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1DC4A" w14:textId="77777777" w:rsidR="0050141C" w:rsidRPr="00E52A68" w:rsidRDefault="0050141C">
      <w:pPr>
        <w:tabs>
          <w:tab w:val="left" w:pos="1095"/>
        </w:tabs>
        <w:spacing w:line="240" w:lineRule="auto"/>
        <w:jc w:val="center"/>
        <w:rPr>
          <w:rFonts w:ascii="Arial" w:eastAsia="Arial" w:hAnsi="Arial" w:cs="Arial"/>
          <w:b/>
        </w:rPr>
      </w:pPr>
    </w:p>
    <w:p w14:paraId="459CF659" w14:textId="77777777" w:rsidR="0050141C" w:rsidRPr="00E52A68" w:rsidRDefault="0050141C">
      <w:pPr>
        <w:tabs>
          <w:tab w:val="left" w:pos="1095"/>
        </w:tabs>
        <w:spacing w:line="240" w:lineRule="auto"/>
        <w:jc w:val="center"/>
        <w:rPr>
          <w:rFonts w:ascii="Arial" w:eastAsia="Arial" w:hAnsi="Arial" w:cs="Arial"/>
        </w:rPr>
      </w:pPr>
    </w:p>
    <w:p w14:paraId="31A38AA7" w14:textId="77777777" w:rsidR="0050141C" w:rsidRPr="00E52A68" w:rsidRDefault="0050141C">
      <w:pPr>
        <w:tabs>
          <w:tab w:val="left" w:pos="1095"/>
        </w:tabs>
        <w:spacing w:line="240" w:lineRule="auto"/>
        <w:jc w:val="center"/>
        <w:rPr>
          <w:rFonts w:ascii="Arial" w:eastAsia="Arial" w:hAnsi="Arial" w:cs="Arial"/>
        </w:rPr>
      </w:pPr>
    </w:p>
    <w:p w14:paraId="6A0AE5BB" w14:textId="77777777" w:rsidR="0050141C" w:rsidRPr="00E52A68" w:rsidRDefault="0050141C">
      <w:pPr>
        <w:tabs>
          <w:tab w:val="left" w:pos="1095"/>
        </w:tabs>
        <w:spacing w:line="240" w:lineRule="auto"/>
        <w:jc w:val="center"/>
        <w:rPr>
          <w:rFonts w:ascii="Arial" w:eastAsia="Arial" w:hAnsi="Arial" w:cs="Arial"/>
        </w:rPr>
      </w:pPr>
    </w:p>
    <w:p w14:paraId="3F1C388F" w14:textId="77777777" w:rsidR="0050141C" w:rsidRPr="00E52A68" w:rsidRDefault="005C29AD">
      <w:pPr>
        <w:tabs>
          <w:tab w:val="left" w:pos="1095"/>
        </w:tabs>
        <w:spacing w:line="240" w:lineRule="auto"/>
        <w:jc w:val="center"/>
        <w:rPr>
          <w:rFonts w:ascii="Arial" w:eastAsia="Arial" w:hAnsi="Arial" w:cs="Arial"/>
        </w:rPr>
      </w:pPr>
      <w:r w:rsidRPr="00E52A68">
        <w:rPr>
          <w:rFonts w:ascii="Arial" w:eastAsia="Arial" w:hAnsi="Arial" w:cs="Arial"/>
          <w:noProof/>
          <w:lang w:eastAsia="es-ES"/>
        </w:rPr>
        <w:drawing>
          <wp:inline distT="114300" distB="114300" distL="114300" distR="114300" wp14:anchorId="660DCDD1" wp14:editId="3A9DBCAB">
            <wp:extent cx="6472555" cy="4318000"/>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472555" cy="4318000"/>
                    </a:xfrm>
                    <a:prstGeom prst="rect">
                      <a:avLst/>
                    </a:prstGeom>
                    <a:ln/>
                  </pic:spPr>
                </pic:pic>
              </a:graphicData>
            </a:graphic>
          </wp:inline>
        </w:drawing>
      </w:r>
    </w:p>
    <w:p w14:paraId="38B2A8EE" w14:textId="77777777" w:rsidR="0050141C" w:rsidRPr="00E52A68" w:rsidRDefault="0050141C">
      <w:pPr>
        <w:tabs>
          <w:tab w:val="left" w:pos="1095"/>
        </w:tabs>
        <w:spacing w:line="240" w:lineRule="auto"/>
        <w:jc w:val="center"/>
        <w:rPr>
          <w:rFonts w:ascii="Arial" w:eastAsia="Arial" w:hAnsi="Arial" w:cs="Arial"/>
        </w:rPr>
      </w:pPr>
    </w:p>
    <w:p w14:paraId="39078A47" w14:textId="77777777" w:rsidR="0050141C" w:rsidRPr="00E52A68" w:rsidRDefault="0050141C">
      <w:pPr>
        <w:tabs>
          <w:tab w:val="left" w:pos="1095"/>
        </w:tabs>
        <w:spacing w:line="240" w:lineRule="auto"/>
        <w:jc w:val="center"/>
        <w:rPr>
          <w:rFonts w:ascii="Arial" w:eastAsia="Arial" w:hAnsi="Arial" w:cs="Arial"/>
        </w:rPr>
      </w:pPr>
    </w:p>
    <w:p w14:paraId="71509B22" w14:textId="77777777" w:rsidR="0050141C" w:rsidRPr="00E52A68" w:rsidRDefault="0050141C">
      <w:pPr>
        <w:tabs>
          <w:tab w:val="left" w:pos="1095"/>
        </w:tabs>
        <w:spacing w:line="240" w:lineRule="auto"/>
        <w:jc w:val="center"/>
        <w:rPr>
          <w:rFonts w:ascii="Arial" w:eastAsia="Arial" w:hAnsi="Arial" w:cs="Arial"/>
        </w:rPr>
      </w:pPr>
    </w:p>
    <w:p w14:paraId="3C5C6349" w14:textId="77777777" w:rsidR="0050141C" w:rsidRPr="00E52A68" w:rsidRDefault="0050141C">
      <w:pPr>
        <w:tabs>
          <w:tab w:val="left" w:pos="1095"/>
        </w:tabs>
        <w:spacing w:line="240" w:lineRule="auto"/>
        <w:jc w:val="center"/>
        <w:rPr>
          <w:rFonts w:ascii="Arial" w:eastAsia="Arial" w:hAnsi="Arial" w:cs="Arial"/>
        </w:rPr>
      </w:pPr>
    </w:p>
    <w:p w14:paraId="3F59ABC8" w14:textId="77777777" w:rsidR="00074EF0" w:rsidRPr="00E52A68" w:rsidRDefault="005C29AD">
      <w:pPr>
        <w:tabs>
          <w:tab w:val="left" w:pos="1095"/>
        </w:tabs>
        <w:spacing w:line="240" w:lineRule="auto"/>
        <w:jc w:val="center"/>
        <w:rPr>
          <w:rFonts w:ascii="Arial" w:eastAsia="Arial" w:hAnsi="Arial" w:cs="Arial"/>
          <w:b/>
          <w:color w:val="000000"/>
          <w:sz w:val="36"/>
          <w:szCs w:val="36"/>
        </w:rPr>
      </w:pPr>
      <w:r w:rsidRPr="00E52A68">
        <w:rPr>
          <w:rFonts w:ascii="Arial" w:eastAsia="Arial" w:hAnsi="Arial" w:cs="Arial"/>
          <w:b/>
          <w:color w:val="000000"/>
          <w:sz w:val="36"/>
          <w:szCs w:val="36"/>
        </w:rPr>
        <w:t xml:space="preserve">Informe </w:t>
      </w:r>
      <w:r w:rsidR="00074EF0" w:rsidRPr="00E52A68">
        <w:rPr>
          <w:rFonts w:ascii="Arial" w:eastAsia="Arial" w:hAnsi="Arial" w:cs="Arial"/>
          <w:b/>
          <w:color w:val="000000"/>
          <w:sz w:val="36"/>
          <w:szCs w:val="36"/>
        </w:rPr>
        <w:t xml:space="preserve">de gestión </w:t>
      </w:r>
    </w:p>
    <w:p w14:paraId="6E1FDD56" w14:textId="78F7C90B" w:rsidR="0050141C" w:rsidRPr="00E52A68" w:rsidRDefault="00352345">
      <w:pPr>
        <w:tabs>
          <w:tab w:val="left" w:pos="1095"/>
        </w:tabs>
        <w:spacing w:line="240" w:lineRule="auto"/>
        <w:jc w:val="center"/>
        <w:rPr>
          <w:rFonts w:ascii="Arial" w:eastAsia="Arial" w:hAnsi="Arial" w:cs="Arial"/>
          <w:b/>
          <w:color w:val="000000"/>
          <w:sz w:val="36"/>
          <w:szCs w:val="36"/>
        </w:rPr>
      </w:pPr>
      <w:r>
        <w:rPr>
          <w:rFonts w:ascii="Arial" w:eastAsia="Arial" w:hAnsi="Arial" w:cs="Arial"/>
          <w:b/>
          <w:color w:val="000000"/>
          <w:sz w:val="36"/>
          <w:szCs w:val="36"/>
        </w:rPr>
        <w:t>Rendición de Cuentas 2021</w:t>
      </w:r>
    </w:p>
    <w:p w14:paraId="577B2999" w14:textId="77777777" w:rsidR="0050141C" w:rsidRPr="00E52A68" w:rsidRDefault="005C29AD">
      <w:pPr>
        <w:tabs>
          <w:tab w:val="left" w:pos="1095"/>
        </w:tabs>
        <w:spacing w:line="240" w:lineRule="auto"/>
        <w:jc w:val="center"/>
        <w:rPr>
          <w:rFonts w:ascii="Arial" w:eastAsia="Arial" w:hAnsi="Arial" w:cs="Arial"/>
          <w:b/>
          <w:color w:val="000000"/>
          <w:sz w:val="36"/>
          <w:szCs w:val="36"/>
        </w:rPr>
      </w:pPr>
      <w:r w:rsidRPr="00E52A68">
        <w:rPr>
          <w:rFonts w:ascii="Arial" w:eastAsia="Arial" w:hAnsi="Arial" w:cs="Arial"/>
          <w:b/>
          <w:color w:val="000000"/>
          <w:sz w:val="36"/>
          <w:szCs w:val="36"/>
        </w:rPr>
        <w:t>Sector Cultura, Recreación y Deporte</w:t>
      </w:r>
    </w:p>
    <w:p w14:paraId="2AF7A814" w14:textId="77777777" w:rsidR="0050141C" w:rsidRPr="00E52A68" w:rsidRDefault="0050141C">
      <w:pPr>
        <w:tabs>
          <w:tab w:val="left" w:pos="1095"/>
        </w:tabs>
        <w:spacing w:line="240" w:lineRule="auto"/>
        <w:jc w:val="right"/>
        <w:rPr>
          <w:rFonts w:ascii="Arial" w:eastAsia="Arial" w:hAnsi="Arial" w:cs="Arial"/>
          <w:b/>
          <w:color w:val="4472C4"/>
          <w:sz w:val="36"/>
          <w:szCs w:val="36"/>
        </w:rPr>
      </w:pPr>
    </w:p>
    <w:p w14:paraId="79F7C467" w14:textId="77777777" w:rsidR="0050141C" w:rsidRPr="00E52A68" w:rsidRDefault="0050141C">
      <w:pPr>
        <w:tabs>
          <w:tab w:val="left" w:pos="1095"/>
        </w:tabs>
        <w:spacing w:line="240" w:lineRule="auto"/>
        <w:jc w:val="right"/>
        <w:rPr>
          <w:rFonts w:ascii="Arial" w:eastAsia="Arial" w:hAnsi="Arial" w:cs="Arial"/>
          <w:b/>
          <w:color w:val="4472C4"/>
          <w:sz w:val="36"/>
          <w:szCs w:val="36"/>
        </w:rPr>
      </w:pPr>
    </w:p>
    <w:p w14:paraId="3136AC03" w14:textId="77777777" w:rsidR="0050141C" w:rsidRPr="00E52A68" w:rsidRDefault="0050141C">
      <w:pPr>
        <w:tabs>
          <w:tab w:val="left" w:pos="1095"/>
        </w:tabs>
        <w:spacing w:line="240" w:lineRule="auto"/>
        <w:jc w:val="right"/>
        <w:rPr>
          <w:rFonts w:ascii="Arial" w:eastAsia="Arial" w:hAnsi="Arial" w:cs="Arial"/>
          <w:b/>
          <w:color w:val="4472C4"/>
          <w:sz w:val="36"/>
          <w:szCs w:val="36"/>
        </w:rPr>
      </w:pPr>
    </w:p>
    <w:p w14:paraId="1971CE07" w14:textId="77777777" w:rsidR="0050141C" w:rsidRPr="00E52A68" w:rsidRDefault="005C29AD">
      <w:pPr>
        <w:tabs>
          <w:tab w:val="left" w:pos="1095"/>
        </w:tabs>
        <w:jc w:val="center"/>
        <w:rPr>
          <w:rFonts w:ascii="Arial" w:eastAsia="Arial" w:hAnsi="Arial" w:cs="Arial"/>
          <w:b/>
          <w:color w:val="4472C4"/>
          <w:sz w:val="36"/>
          <w:szCs w:val="36"/>
        </w:rPr>
      </w:pPr>
      <w:r w:rsidRPr="00E52A68">
        <w:rPr>
          <w:rFonts w:ascii="Arial" w:eastAsia="Arial" w:hAnsi="Arial" w:cs="Arial"/>
          <w:b/>
          <w:color w:val="000000"/>
          <w:sz w:val="28"/>
          <w:szCs w:val="28"/>
        </w:rPr>
        <w:t>INSTITUTO DISTRITAL DE PATRIMONIO CULTURAL</w:t>
      </w:r>
    </w:p>
    <w:p w14:paraId="3DF99B57" w14:textId="77777777" w:rsidR="0050141C" w:rsidRPr="00E52A68" w:rsidRDefault="0050141C">
      <w:pPr>
        <w:tabs>
          <w:tab w:val="left" w:pos="1095"/>
        </w:tabs>
        <w:spacing w:line="240" w:lineRule="auto"/>
        <w:jc w:val="right"/>
        <w:rPr>
          <w:rFonts w:ascii="Arial" w:eastAsia="Arial" w:hAnsi="Arial" w:cs="Arial"/>
          <w:b/>
          <w:color w:val="4472C4"/>
          <w:sz w:val="36"/>
          <w:szCs w:val="36"/>
        </w:rPr>
      </w:pPr>
    </w:p>
    <w:p w14:paraId="2BC9264F" w14:textId="77777777" w:rsidR="0050141C" w:rsidRPr="00E52A68" w:rsidRDefault="0050141C">
      <w:pPr>
        <w:tabs>
          <w:tab w:val="left" w:pos="1095"/>
        </w:tabs>
        <w:spacing w:line="240" w:lineRule="auto"/>
        <w:jc w:val="right"/>
        <w:rPr>
          <w:rFonts w:ascii="Arial" w:eastAsia="Arial" w:hAnsi="Arial" w:cs="Arial"/>
          <w:b/>
          <w:color w:val="4472C4"/>
          <w:sz w:val="36"/>
          <w:szCs w:val="36"/>
        </w:rPr>
      </w:pPr>
    </w:p>
    <w:p w14:paraId="5ECF6609" w14:textId="77777777" w:rsidR="0050141C" w:rsidRPr="00E52A68" w:rsidRDefault="0050141C">
      <w:pPr>
        <w:tabs>
          <w:tab w:val="left" w:pos="1095"/>
        </w:tabs>
        <w:spacing w:line="240" w:lineRule="auto"/>
        <w:jc w:val="right"/>
        <w:rPr>
          <w:rFonts w:ascii="Arial" w:eastAsia="Arial" w:hAnsi="Arial" w:cs="Arial"/>
          <w:b/>
          <w:color w:val="4472C4"/>
          <w:sz w:val="36"/>
          <w:szCs w:val="36"/>
        </w:rPr>
      </w:pPr>
    </w:p>
    <w:p w14:paraId="558A5018" w14:textId="77777777" w:rsidR="0050141C" w:rsidRPr="00E52A68" w:rsidRDefault="0050141C">
      <w:pPr>
        <w:tabs>
          <w:tab w:val="left" w:pos="1095"/>
        </w:tabs>
        <w:spacing w:line="240" w:lineRule="auto"/>
        <w:jc w:val="right"/>
        <w:rPr>
          <w:rFonts w:ascii="Arial" w:eastAsia="Arial" w:hAnsi="Arial" w:cs="Arial"/>
          <w:b/>
          <w:color w:val="4472C4"/>
          <w:sz w:val="36"/>
          <w:szCs w:val="36"/>
        </w:rPr>
      </w:pPr>
    </w:p>
    <w:p w14:paraId="362F86FB" w14:textId="77777777" w:rsidR="0050141C" w:rsidRPr="00E52A68" w:rsidRDefault="0050141C">
      <w:pPr>
        <w:tabs>
          <w:tab w:val="left" w:pos="1095"/>
        </w:tabs>
        <w:spacing w:line="240" w:lineRule="auto"/>
        <w:jc w:val="right"/>
        <w:rPr>
          <w:rFonts w:ascii="Arial" w:eastAsia="Arial" w:hAnsi="Arial" w:cs="Arial"/>
          <w:b/>
          <w:color w:val="4472C4"/>
          <w:sz w:val="36"/>
          <w:szCs w:val="36"/>
        </w:rPr>
      </w:pPr>
    </w:p>
    <w:p w14:paraId="585A11FD" w14:textId="77777777" w:rsidR="0050141C" w:rsidRPr="00E52A68" w:rsidRDefault="005C29AD">
      <w:pPr>
        <w:tabs>
          <w:tab w:val="left" w:pos="1095"/>
        </w:tabs>
        <w:spacing w:line="240" w:lineRule="auto"/>
        <w:jc w:val="center"/>
        <w:rPr>
          <w:rFonts w:ascii="Arial" w:eastAsia="Arial" w:hAnsi="Arial" w:cs="Arial"/>
          <w:b/>
          <w:color w:val="000000"/>
          <w:sz w:val="36"/>
          <w:szCs w:val="36"/>
        </w:rPr>
      </w:pPr>
      <w:r w:rsidRPr="00E52A68">
        <w:rPr>
          <w:rFonts w:ascii="Arial" w:eastAsia="Arial" w:hAnsi="Arial" w:cs="Arial"/>
          <w:b/>
          <w:color w:val="000000"/>
          <w:sz w:val="36"/>
          <w:szCs w:val="36"/>
        </w:rPr>
        <w:t xml:space="preserve">Bogotá, D.C. </w:t>
      </w:r>
      <w:r w:rsidR="00074EF0" w:rsidRPr="00E52A68">
        <w:rPr>
          <w:rFonts w:ascii="Arial" w:eastAsia="Arial" w:hAnsi="Arial" w:cs="Arial"/>
          <w:b/>
          <w:color w:val="000000"/>
          <w:sz w:val="36"/>
          <w:szCs w:val="36"/>
        </w:rPr>
        <w:t>noviembre</w:t>
      </w:r>
      <w:r w:rsidRPr="00E52A68">
        <w:rPr>
          <w:rFonts w:ascii="Arial" w:eastAsia="Arial" w:hAnsi="Arial" w:cs="Arial"/>
          <w:b/>
          <w:color w:val="000000"/>
          <w:sz w:val="36"/>
          <w:szCs w:val="36"/>
        </w:rPr>
        <w:t xml:space="preserve"> de 2021</w:t>
      </w:r>
    </w:p>
    <w:p w14:paraId="127109B4" w14:textId="77777777" w:rsidR="0050141C" w:rsidRPr="00E52A68" w:rsidRDefault="0050141C">
      <w:pPr>
        <w:tabs>
          <w:tab w:val="left" w:pos="1095"/>
        </w:tabs>
        <w:spacing w:line="240" w:lineRule="auto"/>
        <w:jc w:val="right"/>
        <w:rPr>
          <w:rFonts w:ascii="Arial" w:eastAsia="Arial" w:hAnsi="Arial" w:cs="Arial"/>
          <w:b/>
          <w:sz w:val="36"/>
          <w:szCs w:val="36"/>
        </w:rPr>
      </w:pPr>
    </w:p>
    <w:p w14:paraId="158DFC5C" w14:textId="77777777" w:rsidR="0050141C" w:rsidRPr="00E52A68" w:rsidRDefault="0050141C">
      <w:pPr>
        <w:tabs>
          <w:tab w:val="left" w:pos="1095"/>
        </w:tabs>
        <w:spacing w:line="240" w:lineRule="auto"/>
        <w:jc w:val="right"/>
        <w:rPr>
          <w:rFonts w:ascii="Arial" w:eastAsia="Arial" w:hAnsi="Arial" w:cs="Arial"/>
          <w:b/>
          <w:sz w:val="36"/>
          <w:szCs w:val="36"/>
        </w:rPr>
      </w:pPr>
    </w:p>
    <w:p w14:paraId="03171138" w14:textId="77777777" w:rsidR="0050141C" w:rsidRPr="00E52A68" w:rsidRDefault="0050141C">
      <w:pPr>
        <w:spacing w:line="240" w:lineRule="auto"/>
        <w:ind w:left="709"/>
        <w:jc w:val="both"/>
        <w:rPr>
          <w:rFonts w:ascii="Arial" w:hAnsi="Arial" w:cs="Arial"/>
          <w:b/>
          <w:color w:val="00B0F0"/>
          <w:sz w:val="28"/>
          <w:szCs w:val="28"/>
        </w:rPr>
      </w:pPr>
    </w:p>
    <w:p w14:paraId="26FC42E0" w14:textId="77777777" w:rsidR="0050141C" w:rsidRPr="00E52A68" w:rsidRDefault="005C29AD">
      <w:pPr>
        <w:spacing w:line="240" w:lineRule="auto"/>
        <w:ind w:left="709"/>
        <w:jc w:val="both"/>
        <w:rPr>
          <w:rFonts w:ascii="Arial" w:eastAsia="Arial" w:hAnsi="Arial" w:cs="Arial"/>
          <w:b/>
          <w:color w:val="4472C4"/>
        </w:rPr>
        <w:sectPr w:rsidR="0050141C" w:rsidRPr="00E52A68">
          <w:pgSz w:w="12240" w:h="15840"/>
          <w:pgMar w:top="454" w:right="1327" w:bottom="720" w:left="720" w:header="284" w:footer="1134" w:gutter="0"/>
          <w:pgNumType w:start="0"/>
          <w:cols w:space="720"/>
          <w:titlePg/>
        </w:sectPr>
      </w:pPr>
      <w:r w:rsidRPr="00E52A68">
        <w:rPr>
          <w:rFonts w:ascii="Arial" w:eastAsia="Arial" w:hAnsi="Arial" w:cs="Arial"/>
          <w:b/>
          <w:color w:val="4472C4"/>
        </w:rPr>
        <w:t>PATRICK MORALES THOMAS</w:t>
      </w:r>
    </w:p>
    <w:p w14:paraId="369E4154" w14:textId="77777777" w:rsidR="0050141C" w:rsidRPr="00E52A68" w:rsidRDefault="005C29AD">
      <w:pPr>
        <w:spacing w:line="240" w:lineRule="auto"/>
        <w:ind w:left="709"/>
        <w:jc w:val="both"/>
        <w:rPr>
          <w:rFonts w:ascii="Arial" w:eastAsia="Arial" w:hAnsi="Arial" w:cs="Arial"/>
          <w:color w:val="595959"/>
        </w:rPr>
      </w:pPr>
      <w:r w:rsidRPr="00E52A68">
        <w:rPr>
          <w:rFonts w:ascii="Arial" w:eastAsia="Arial" w:hAnsi="Arial" w:cs="Arial"/>
          <w:color w:val="595959"/>
        </w:rPr>
        <w:lastRenderedPageBreak/>
        <w:t>Director General</w:t>
      </w:r>
    </w:p>
    <w:p w14:paraId="703CF59A" w14:textId="77777777" w:rsidR="0050141C" w:rsidRPr="00E52A68" w:rsidRDefault="0050141C">
      <w:pPr>
        <w:spacing w:line="240" w:lineRule="auto"/>
        <w:jc w:val="both"/>
        <w:rPr>
          <w:rFonts w:ascii="Arial" w:hAnsi="Arial" w:cs="Arial"/>
          <w:b/>
          <w:smallCaps/>
          <w:color w:val="595959"/>
          <w:sz w:val="40"/>
          <w:szCs w:val="40"/>
        </w:rPr>
      </w:pPr>
    </w:p>
    <w:p w14:paraId="6DA6F6B9" w14:textId="77777777" w:rsidR="0050141C" w:rsidRPr="00E52A68" w:rsidRDefault="005C29AD">
      <w:pPr>
        <w:spacing w:line="240" w:lineRule="auto"/>
        <w:ind w:left="709"/>
        <w:jc w:val="both"/>
        <w:rPr>
          <w:rFonts w:ascii="Arial" w:eastAsia="Arial" w:hAnsi="Arial" w:cs="Arial"/>
          <w:b/>
          <w:color w:val="595959"/>
        </w:rPr>
      </w:pPr>
      <w:r w:rsidRPr="00E52A68">
        <w:rPr>
          <w:rFonts w:ascii="Arial" w:eastAsia="Arial" w:hAnsi="Arial" w:cs="Arial"/>
          <w:b/>
          <w:color w:val="595959"/>
        </w:rPr>
        <w:t>Equipo Directivo</w:t>
      </w:r>
    </w:p>
    <w:p w14:paraId="3954190F" w14:textId="77777777" w:rsidR="0050141C" w:rsidRPr="00E52A68" w:rsidRDefault="0050141C">
      <w:pPr>
        <w:spacing w:line="240" w:lineRule="auto"/>
        <w:ind w:left="1418"/>
        <w:jc w:val="both"/>
        <w:rPr>
          <w:rFonts w:ascii="Arial" w:hAnsi="Arial" w:cs="Arial"/>
          <w:color w:val="595959"/>
        </w:rPr>
      </w:pPr>
    </w:p>
    <w:p w14:paraId="6A52260B" w14:textId="77777777" w:rsidR="0050141C" w:rsidRPr="00E52A68" w:rsidRDefault="005C29AD">
      <w:pPr>
        <w:spacing w:line="240" w:lineRule="auto"/>
        <w:ind w:left="709"/>
        <w:jc w:val="both"/>
        <w:rPr>
          <w:rFonts w:ascii="Arial" w:eastAsia="Arial" w:hAnsi="Arial" w:cs="Arial"/>
          <w:b/>
          <w:color w:val="4472C4"/>
        </w:rPr>
      </w:pPr>
      <w:r w:rsidRPr="00E52A68">
        <w:rPr>
          <w:rFonts w:ascii="Arial" w:eastAsia="Arial" w:hAnsi="Arial" w:cs="Arial"/>
          <w:b/>
          <w:color w:val="4472C4"/>
        </w:rPr>
        <w:t>ANA MILENA VALLEJO MEJÍA</w:t>
      </w:r>
    </w:p>
    <w:p w14:paraId="6C8A6CC7" w14:textId="77777777" w:rsidR="0050141C" w:rsidRPr="00E52A68" w:rsidRDefault="005C29AD">
      <w:pPr>
        <w:spacing w:line="240" w:lineRule="auto"/>
        <w:ind w:left="709"/>
        <w:jc w:val="both"/>
        <w:rPr>
          <w:rFonts w:ascii="Arial" w:eastAsia="Arial" w:hAnsi="Arial" w:cs="Arial"/>
          <w:color w:val="595959"/>
        </w:rPr>
      </w:pPr>
      <w:r w:rsidRPr="00E52A68">
        <w:rPr>
          <w:rFonts w:ascii="Arial" w:eastAsia="Arial" w:hAnsi="Arial" w:cs="Arial"/>
          <w:color w:val="595959"/>
        </w:rPr>
        <w:t>Subdirectora de Gestión Territorial del Patrimonio</w:t>
      </w:r>
    </w:p>
    <w:p w14:paraId="157C0701" w14:textId="77777777" w:rsidR="0050141C" w:rsidRPr="00E52A68" w:rsidRDefault="0050141C">
      <w:pPr>
        <w:spacing w:line="240" w:lineRule="auto"/>
        <w:ind w:left="709"/>
        <w:jc w:val="both"/>
        <w:rPr>
          <w:rFonts w:ascii="Arial" w:hAnsi="Arial" w:cs="Arial"/>
          <w:b/>
          <w:color w:val="595959"/>
        </w:rPr>
      </w:pPr>
    </w:p>
    <w:p w14:paraId="52257CD1" w14:textId="77777777" w:rsidR="0050141C" w:rsidRPr="00E52A68" w:rsidRDefault="005C29AD">
      <w:pPr>
        <w:spacing w:line="240" w:lineRule="auto"/>
        <w:ind w:left="709"/>
        <w:jc w:val="both"/>
        <w:rPr>
          <w:rFonts w:ascii="Arial" w:eastAsia="Arial" w:hAnsi="Arial" w:cs="Arial"/>
          <w:b/>
          <w:color w:val="4472C4"/>
        </w:rPr>
      </w:pPr>
      <w:r w:rsidRPr="00E52A68">
        <w:rPr>
          <w:rFonts w:ascii="Arial" w:eastAsia="Arial" w:hAnsi="Arial" w:cs="Arial"/>
          <w:b/>
          <w:color w:val="4472C4"/>
        </w:rPr>
        <w:t>MARÍA CLAUDIA VARGAS MARTÍNEZ</w:t>
      </w:r>
    </w:p>
    <w:p w14:paraId="03323466" w14:textId="77777777" w:rsidR="0050141C" w:rsidRPr="00E52A68" w:rsidRDefault="005C29AD">
      <w:pPr>
        <w:spacing w:line="240" w:lineRule="auto"/>
        <w:ind w:left="709"/>
        <w:rPr>
          <w:rFonts w:ascii="Arial" w:eastAsia="Arial" w:hAnsi="Arial" w:cs="Arial"/>
          <w:color w:val="595959"/>
        </w:rPr>
      </w:pPr>
      <w:r w:rsidRPr="00E52A68">
        <w:rPr>
          <w:rFonts w:ascii="Arial" w:eastAsia="Arial" w:hAnsi="Arial" w:cs="Arial"/>
          <w:color w:val="595959"/>
        </w:rPr>
        <w:t>Subdirectora de Protección e Intervención del Patrimonio</w:t>
      </w:r>
    </w:p>
    <w:p w14:paraId="3810D1B2" w14:textId="77777777" w:rsidR="0050141C" w:rsidRPr="00E52A68" w:rsidRDefault="0050141C">
      <w:pPr>
        <w:spacing w:line="240" w:lineRule="auto"/>
        <w:ind w:left="709"/>
        <w:jc w:val="both"/>
        <w:rPr>
          <w:rFonts w:ascii="Arial" w:hAnsi="Arial" w:cs="Arial"/>
          <w:color w:val="595959"/>
        </w:rPr>
      </w:pPr>
    </w:p>
    <w:p w14:paraId="78496CAF" w14:textId="77777777" w:rsidR="0050141C" w:rsidRPr="00E52A68" w:rsidRDefault="005C29AD">
      <w:pPr>
        <w:spacing w:line="240" w:lineRule="auto"/>
        <w:ind w:left="709"/>
        <w:jc w:val="both"/>
        <w:rPr>
          <w:rFonts w:ascii="Arial" w:eastAsia="Arial" w:hAnsi="Arial" w:cs="Arial"/>
          <w:b/>
          <w:color w:val="4472C4"/>
        </w:rPr>
      </w:pPr>
      <w:r w:rsidRPr="00E52A68">
        <w:rPr>
          <w:rFonts w:ascii="Arial" w:eastAsia="Arial" w:hAnsi="Arial" w:cs="Arial"/>
          <w:b/>
          <w:color w:val="4472C4"/>
        </w:rPr>
        <w:t xml:space="preserve">ANGÉLICA MARÍA MEDINA MENDOZA </w:t>
      </w:r>
    </w:p>
    <w:p w14:paraId="33DB704F" w14:textId="77777777" w:rsidR="0050141C" w:rsidRPr="00E52A68" w:rsidRDefault="005C29AD">
      <w:pPr>
        <w:spacing w:line="240" w:lineRule="auto"/>
        <w:ind w:left="709"/>
        <w:jc w:val="both"/>
        <w:rPr>
          <w:rFonts w:ascii="Arial" w:eastAsia="Arial" w:hAnsi="Arial" w:cs="Arial"/>
          <w:color w:val="595959"/>
        </w:rPr>
      </w:pPr>
      <w:r w:rsidRPr="00E52A68">
        <w:rPr>
          <w:rFonts w:ascii="Arial" w:eastAsia="Arial" w:hAnsi="Arial" w:cs="Arial"/>
          <w:color w:val="595959"/>
        </w:rPr>
        <w:t xml:space="preserve">Subdirectora de Divulgación y Apropiación del Patrimonio </w:t>
      </w:r>
    </w:p>
    <w:p w14:paraId="04704E8F" w14:textId="77777777" w:rsidR="0050141C" w:rsidRPr="00E52A68" w:rsidRDefault="0050141C">
      <w:pPr>
        <w:spacing w:line="240" w:lineRule="auto"/>
        <w:ind w:left="709"/>
        <w:jc w:val="both"/>
        <w:rPr>
          <w:rFonts w:ascii="Arial" w:hAnsi="Arial" w:cs="Arial"/>
          <w:color w:val="595959"/>
        </w:rPr>
      </w:pPr>
    </w:p>
    <w:p w14:paraId="63827ED7" w14:textId="77777777" w:rsidR="0050141C" w:rsidRPr="00E52A68" w:rsidRDefault="005C29AD">
      <w:pPr>
        <w:spacing w:line="240" w:lineRule="auto"/>
        <w:ind w:left="709"/>
        <w:jc w:val="both"/>
        <w:rPr>
          <w:rFonts w:ascii="Arial" w:eastAsia="Arial" w:hAnsi="Arial" w:cs="Arial"/>
          <w:b/>
          <w:color w:val="4472C4"/>
        </w:rPr>
      </w:pPr>
      <w:r w:rsidRPr="00E52A68">
        <w:rPr>
          <w:rFonts w:ascii="Arial" w:eastAsia="Arial" w:hAnsi="Arial" w:cs="Arial"/>
          <w:b/>
          <w:color w:val="4472C4"/>
        </w:rPr>
        <w:t>JUAN FERNANDO ACOSTA MIRKOW</w:t>
      </w:r>
    </w:p>
    <w:p w14:paraId="2048F578" w14:textId="77777777" w:rsidR="0050141C" w:rsidRPr="00E52A68" w:rsidRDefault="005C29AD">
      <w:pPr>
        <w:spacing w:line="240" w:lineRule="auto"/>
        <w:ind w:left="709"/>
        <w:jc w:val="both"/>
        <w:rPr>
          <w:rFonts w:ascii="Arial" w:eastAsia="Arial" w:hAnsi="Arial" w:cs="Arial"/>
          <w:color w:val="595959"/>
        </w:rPr>
      </w:pPr>
      <w:r w:rsidRPr="00E52A68">
        <w:rPr>
          <w:rFonts w:ascii="Arial" w:eastAsia="Arial" w:hAnsi="Arial" w:cs="Arial"/>
          <w:color w:val="595959"/>
        </w:rPr>
        <w:t>Subdirector de Gestión Corporativa</w:t>
      </w:r>
    </w:p>
    <w:p w14:paraId="29FDBDA2" w14:textId="77777777" w:rsidR="0050141C" w:rsidRPr="00E52A68" w:rsidRDefault="0050141C">
      <w:pPr>
        <w:spacing w:line="240" w:lineRule="auto"/>
        <w:ind w:left="709"/>
        <w:jc w:val="both"/>
        <w:rPr>
          <w:rFonts w:ascii="Arial" w:eastAsia="Arial" w:hAnsi="Arial" w:cs="Arial"/>
          <w:color w:val="595959"/>
        </w:rPr>
      </w:pPr>
    </w:p>
    <w:p w14:paraId="0660BCCF" w14:textId="77777777" w:rsidR="0050141C" w:rsidRPr="00E52A68" w:rsidRDefault="005C29AD">
      <w:pPr>
        <w:spacing w:line="240" w:lineRule="auto"/>
        <w:ind w:left="709"/>
        <w:jc w:val="both"/>
        <w:rPr>
          <w:rFonts w:ascii="Arial" w:eastAsia="Arial" w:hAnsi="Arial" w:cs="Arial"/>
          <w:b/>
          <w:color w:val="4472C4"/>
        </w:rPr>
      </w:pPr>
      <w:r w:rsidRPr="00E52A68">
        <w:rPr>
          <w:rFonts w:ascii="Arial" w:eastAsia="Arial" w:hAnsi="Arial" w:cs="Arial"/>
          <w:b/>
          <w:color w:val="4472C4"/>
        </w:rPr>
        <w:t>LUIS CARLOS MANJARRÉS MARTÍNEZ</w:t>
      </w:r>
    </w:p>
    <w:p w14:paraId="4837F337" w14:textId="77777777" w:rsidR="0050141C" w:rsidRPr="00E52A68" w:rsidRDefault="005C29AD">
      <w:pPr>
        <w:spacing w:line="240" w:lineRule="auto"/>
        <w:ind w:left="709"/>
        <w:jc w:val="both"/>
        <w:rPr>
          <w:rFonts w:ascii="Arial" w:eastAsia="Arial" w:hAnsi="Arial" w:cs="Arial"/>
          <w:color w:val="595959"/>
        </w:rPr>
      </w:pPr>
      <w:r w:rsidRPr="00E52A68">
        <w:rPr>
          <w:rFonts w:ascii="Arial" w:eastAsia="Arial" w:hAnsi="Arial" w:cs="Arial"/>
          <w:color w:val="595959"/>
        </w:rPr>
        <w:t>Gerente Museo de Bogotá</w:t>
      </w:r>
    </w:p>
    <w:p w14:paraId="257A70A8" w14:textId="77777777" w:rsidR="0050141C" w:rsidRPr="00E52A68" w:rsidRDefault="0050141C">
      <w:pPr>
        <w:spacing w:line="240" w:lineRule="auto"/>
        <w:ind w:left="709"/>
        <w:jc w:val="both"/>
        <w:rPr>
          <w:rFonts w:ascii="Arial" w:eastAsia="Arial" w:hAnsi="Arial" w:cs="Arial"/>
          <w:color w:val="595959"/>
        </w:rPr>
      </w:pPr>
    </w:p>
    <w:p w14:paraId="6540912E" w14:textId="77777777" w:rsidR="0050141C" w:rsidRPr="00E52A68" w:rsidRDefault="005C29AD">
      <w:pPr>
        <w:spacing w:line="240" w:lineRule="auto"/>
        <w:ind w:left="709"/>
        <w:jc w:val="both"/>
        <w:rPr>
          <w:rFonts w:ascii="Arial" w:eastAsia="Arial" w:hAnsi="Arial" w:cs="Arial"/>
          <w:b/>
          <w:color w:val="4472C4"/>
        </w:rPr>
      </w:pPr>
      <w:r w:rsidRPr="00E52A68">
        <w:rPr>
          <w:rFonts w:ascii="Arial" w:eastAsia="Arial" w:hAnsi="Arial" w:cs="Arial"/>
          <w:b/>
          <w:color w:val="4472C4"/>
        </w:rPr>
        <w:t>LUZ PATRICIA QUINTANILLA PARRA</w:t>
      </w:r>
    </w:p>
    <w:p w14:paraId="790E7BBB" w14:textId="77777777" w:rsidR="0050141C" w:rsidRPr="00E52A68" w:rsidRDefault="00074EF0">
      <w:pPr>
        <w:spacing w:line="240" w:lineRule="auto"/>
        <w:ind w:left="709"/>
        <w:jc w:val="both"/>
        <w:rPr>
          <w:rFonts w:ascii="Arial" w:eastAsia="Arial" w:hAnsi="Arial" w:cs="Arial"/>
          <w:color w:val="595959"/>
        </w:rPr>
      </w:pPr>
      <w:r w:rsidRPr="00E52A68">
        <w:rPr>
          <w:rFonts w:ascii="Arial" w:eastAsia="Arial" w:hAnsi="Arial" w:cs="Arial"/>
          <w:color w:val="595959"/>
        </w:rPr>
        <w:t xml:space="preserve">Jefe Oficina Asesora </w:t>
      </w:r>
      <w:r w:rsidR="005C29AD" w:rsidRPr="00E52A68">
        <w:rPr>
          <w:rFonts w:ascii="Arial" w:eastAsia="Arial" w:hAnsi="Arial" w:cs="Arial"/>
          <w:color w:val="595959"/>
        </w:rPr>
        <w:t>de Planeación</w:t>
      </w:r>
    </w:p>
    <w:p w14:paraId="3BADB5F6" w14:textId="77777777" w:rsidR="0050141C" w:rsidRPr="00E52A68" w:rsidRDefault="0050141C">
      <w:pPr>
        <w:spacing w:line="240" w:lineRule="auto"/>
        <w:ind w:left="709"/>
        <w:jc w:val="both"/>
        <w:rPr>
          <w:rFonts w:ascii="Arial" w:eastAsia="Arial" w:hAnsi="Arial" w:cs="Arial"/>
          <w:color w:val="595959"/>
        </w:rPr>
      </w:pPr>
    </w:p>
    <w:p w14:paraId="122A701E" w14:textId="77777777" w:rsidR="0050141C" w:rsidRPr="00E52A68" w:rsidRDefault="005C29AD">
      <w:pPr>
        <w:spacing w:line="240" w:lineRule="auto"/>
        <w:ind w:left="709"/>
        <w:jc w:val="both"/>
        <w:rPr>
          <w:rFonts w:ascii="Arial" w:eastAsia="Arial" w:hAnsi="Arial" w:cs="Arial"/>
          <w:b/>
          <w:color w:val="4472C4"/>
        </w:rPr>
      </w:pPr>
      <w:r w:rsidRPr="00E52A68">
        <w:rPr>
          <w:rFonts w:ascii="Arial" w:eastAsia="Arial" w:hAnsi="Arial" w:cs="Arial"/>
          <w:b/>
          <w:color w:val="4472C4"/>
        </w:rPr>
        <w:t>GLADYS SIERRA LINARES</w:t>
      </w:r>
    </w:p>
    <w:p w14:paraId="011BE8E6" w14:textId="77777777" w:rsidR="0050141C" w:rsidRPr="00E52A68" w:rsidRDefault="00074EF0">
      <w:pPr>
        <w:spacing w:line="240" w:lineRule="auto"/>
        <w:ind w:left="709"/>
        <w:jc w:val="both"/>
        <w:rPr>
          <w:rFonts w:ascii="Arial" w:eastAsia="Arial" w:hAnsi="Arial" w:cs="Arial"/>
          <w:color w:val="595959"/>
        </w:rPr>
      </w:pPr>
      <w:r w:rsidRPr="00E52A68">
        <w:rPr>
          <w:rFonts w:ascii="Arial" w:eastAsia="Arial" w:hAnsi="Arial" w:cs="Arial"/>
          <w:color w:val="595959"/>
        </w:rPr>
        <w:t xml:space="preserve">Jefe Oficina </w:t>
      </w:r>
      <w:r w:rsidR="005C29AD" w:rsidRPr="00E52A68">
        <w:rPr>
          <w:rFonts w:ascii="Arial" w:eastAsia="Arial" w:hAnsi="Arial" w:cs="Arial"/>
          <w:color w:val="595959"/>
        </w:rPr>
        <w:t>Asesora Jurídica</w:t>
      </w:r>
    </w:p>
    <w:p w14:paraId="26C2634C" w14:textId="77777777" w:rsidR="0050141C" w:rsidRPr="00E52A68" w:rsidRDefault="0050141C">
      <w:pPr>
        <w:spacing w:line="240" w:lineRule="auto"/>
        <w:ind w:left="709"/>
        <w:jc w:val="both"/>
        <w:rPr>
          <w:rFonts w:ascii="Arial" w:hAnsi="Arial" w:cs="Arial"/>
          <w:b/>
          <w:color w:val="00B0F0"/>
        </w:rPr>
      </w:pPr>
    </w:p>
    <w:p w14:paraId="0A6826BE" w14:textId="77777777" w:rsidR="0050141C" w:rsidRPr="00E52A68" w:rsidRDefault="005C29AD">
      <w:pPr>
        <w:spacing w:line="240" w:lineRule="auto"/>
        <w:ind w:left="709"/>
        <w:jc w:val="both"/>
        <w:rPr>
          <w:rFonts w:ascii="Arial" w:eastAsia="Arial" w:hAnsi="Arial" w:cs="Arial"/>
          <w:b/>
          <w:color w:val="4472C4"/>
        </w:rPr>
      </w:pPr>
      <w:r w:rsidRPr="00E52A68">
        <w:rPr>
          <w:rFonts w:ascii="Arial" w:eastAsia="Arial" w:hAnsi="Arial" w:cs="Arial"/>
          <w:b/>
          <w:color w:val="4472C4"/>
        </w:rPr>
        <w:t>ELEANA MARCELA PÁEZ URREGO</w:t>
      </w:r>
    </w:p>
    <w:p w14:paraId="58A2F49E" w14:textId="77777777" w:rsidR="0050141C" w:rsidRPr="00E52A68" w:rsidRDefault="005C29AD">
      <w:pPr>
        <w:spacing w:line="240" w:lineRule="auto"/>
        <w:ind w:left="709"/>
        <w:jc w:val="both"/>
        <w:rPr>
          <w:rFonts w:ascii="Arial" w:eastAsia="Arial" w:hAnsi="Arial" w:cs="Arial"/>
          <w:color w:val="595959"/>
        </w:rPr>
        <w:sectPr w:rsidR="0050141C" w:rsidRPr="00E52A68">
          <w:type w:val="continuous"/>
          <w:pgSz w:w="12240" w:h="15840"/>
          <w:pgMar w:top="454" w:right="720" w:bottom="720" w:left="720" w:header="284" w:footer="1135" w:gutter="0"/>
          <w:pgNumType w:start="0"/>
          <w:cols w:space="720"/>
          <w:titlePg/>
        </w:sectPr>
      </w:pPr>
      <w:r w:rsidRPr="00E52A68">
        <w:rPr>
          <w:rFonts w:ascii="Arial" w:eastAsia="Arial" w:hAnsi="Arial" w:cs="Arial"/>
          <w:color w:val="595959"/>
        </w:rPr>
        <w:t xml:space="preserve">Asesora </w:t>
      </w:r>
      <w:r w:rsidR="00074EF0" w:rsidRPr="00E52A68">
        <w:rPr>
          <w:rFonts w:ascii="Arial" w:eastAsia="Arial" w:hAnsi="Arial" w:cs="Arial"/>
          <w:color w:val="595959"/>
        </w:rPr>
        <w:t xml:space="preserve">de </w:t>
      </w:r>
      <w:r w:rsidRPr="00E52A68">
        <w:rPr>
          <w:rFonts w:ascii="Arial" w:eastAsia="Arial" w:hAnsi="Arial" w:cs="Arial"/>
          <w:color w:val="595959"/>
        </w:rPr>
        <w:t>Control Interno</w:t>
      </w:r>
    </w:p>
    <w:p w14:paraId="7E8F2C52" w14:textId="77777777" w:rsidR="0050141C" w:rsidRPr="00E52A68" w:rsidRDefault="0050141C">
      <w:pPr>
        <w:spacing w:line="240" w:lineRule="auto"/>
        <w:jc w:val="both"/>
        <w:rPr>
          <w:rFonts w:ascii="Arial" w:hAnsi="Arial" w:cs="Arial"/>
          <w:color w:val="595959"/>
          <w:sz w:val="28"/>
          <w:szCs w:val="28"/>
        </w:rPr>
      </w:pPr>
    </w:p>
    <w:p w14:paraId="55A442EB" w14:textId="77777777" w:rsidR="0050141C" w:rsidRPr="00E52A68" w:rsidRDefault="005C29AD">
      <w:pPr>
        <w:keepNext/>
        <w:keepLines/>
        <w:widowControl/>
        <w:pBdr>
          <w:top w:val="nil"/>
          <w:left w:val="nil"/>
          <w:bottom w:val="nil"/>
          <w:right w:val="nil"/>
          <w:between w:val="nil"/>
        </w:pBdr>
        <w:spacing w:before="240" w:line="259" w:lineRule="auto"/>
        <w:rPr>
          <w:rFonts w:ascii="Arial" w:eastAsia="Calibri" w:hAnsi="Arial" w:cs="Arial"/>
          <w:color w:val="2E75B5"/>
          <w:sz w:val="32"/>
          <w:szCs w:val="32"/>
        </w:rPr>
      </w:pPr>
      <w:r w:rsidRPr="00E52A68">
        <w:rPr>
          <w:rFonts w:ascii="Arial" w:eastAsia="Calibri" w:hAnsi="Arial" w:cs="Arial"/>
          <w:color w:val="2E75B5"/>
          <w:sz w:val="32"/>
          <w:szCs w:val="32"/>
        </w:rPr>
        <w:t>Contenido</w:t>
      </w:r>
    </w:p>
    <w:sdt>
      <w:sdtPr>
        <w:rPr>
          <w:rFonts w:ascii="Arial" w:hAnsi="Arial" w:cs="Arial"/>
        </w:rPr>
        <w:id w:val="-274789920"/>
        <w:docPartObj>
          <w:docPartGallery w:val="Table of Contents"/>
          <w:docPartUnique/>
        </w:docPartObj>
      </w:sdtPr>
      <w:sdtEndPr/>
      <w:sdtContent>
        <w:p w14:paraId="65379957" w14:textId="77777777" w:rsidR="009C7AA6" w:rsidRDefault="005C29AD">
          <w:pPr>
            <w:pStyle w:val="TDC1"/>
            <w:tabs>
              <w:tab w:val="right" w:pos="9204"/>
            </w:tabs>
            <w:rPr>
              <w:rFonts w:asciiTheme="minorHAnsi" w:eastAsiaTheme="minorEastAsia" w:hAnsiTheme="minorHAnsi" w:cstheme="minorBidi"/>
              <w:noProof/>
              <w:color w:val="auto"/>
              <w:sz w:val="22"/>
              <w:szCs w:val="22"/>
              <w:lang w:eastAsia="es-ES"/>
            </w:rPr>
          </w:pPr>
          <w:r w:rsidRPr="00E52A68">
            <w:rPr>
              <w:rFonts w:ascii="Arial" w:hAnsi="Arial" w:cs="Arial"/>
            </w:rPr>
            <w:fldChar w:fldCharType="begin"/>
          </w:r>
          <w:r w:rsidRPr="00E52A68">
            <w:rPr>
              <w:rFonts w:ascii="Arial" w:hAnsi="Arial" w:cs="Arial"/>
            </w:rPr>
            <w:instrText xml:space="preserve"> TOC \h \u \z </w:instrText>
          </w:r>
          <w:r w:rsidRPr="00E52A68">
            <w:rPr>
              <w:rFonts w:ascii="Arial" w:hAnsi="Arial" w:cs="Arial"/>
            </w:rPr>
            <w:fldChar w:fldCharType="separate"/>
          </w:r>
          <w:hyperlink w:anchor="_Toc86859635" w:history="1">
            <w:r w:rsidR="009C7AA6" w:rsidRPr="00AC4149">
              <w:rPr>
                <w:rStyle w:val="Hipervnculo"/>
                <w:rFonts w:ascii="Arial" w:hAnsi="Arial" w:cs="Arial"/>
                <w:noProof/>
              </w:rPr>
              <w:t>Presentación</w:t>
            </w:r>
            <w:r w:rsidR="009C7AA6">
              <w:rPr>
                <w:noProof/>
                <w:webHidden/>
              </w:rPr>
              <w:tab/>
            </w:r>
            <w:r w:rsidR="009C7AA6">
              <w:rPr>
                <w:noProof/>
                <w:webHidden/>
              </w:rPr>
              <w:fldChar w:fldCharType="begin"/>
            </w:r>
            <w:r w:rsidR="009C7AA6">
              <w:rPr>
                <w:noProof/>
                <w:webHidden/>
              </w:rPr>
              <w:instrText xml:space="preserve"> PAGEREF _Toc86859635 \h </w:instrText>
            </w:r>
            <w:r w:rsidR="009C7AA6">
              <w:rPr>
                <w:noProof/>
                <w:webHidden/>
              </w:rPr>
            </w:r>
            <w:r w:rsidR="009C7AA6">
              <w:rPr>
                <w:noProof/>
                <w:webHidden/>
              </w:rPr>
              <w:fldChar w:fldCharType="separate"/>
            </w:r>
            <w:r w:rsidR="009C7AA6">
              <w:rPr>
                <w:noProof/>
                <w:webHidden/>
              </w:rPr>
              <w:t>4</w:t>
            </w:r>
            <w:r w:rsidR="009C7AA6">
              <w:rPr>
                <w:noProof/>
                <w:webHidden/>
              </w:rPr>
              <w:fldChar w:fldCharType="end"/>
            </w:r>
          </w:hyperlink>
        </w:p>
        <w:p w14:paraId="21029AC4" w14:textId="77777777" w:rsidR="009C7AA6" w:rsidRDefault="009C7AA6">
          <w:pPr>
            <w:pStyle w:val="TDC1"/>
            <w:tabs>
              <w:tab w:val="right" w:pos="9204"/>
            </w:tabs>
            <w:rPr>
              <w:rFonts w:asciiTheme="minorHAnsi" w:eastAsiaTheme="minorEastAsia" w:hAnsiTheme="minorHAnsi" w:cstheme="minorBidi"/>
              <w:noProof/>
              <w:color w:val="auto"/>
              <w:sz w:val="22"/>
              <w:szCs w:val="22"/>
              <w:lang w:eastAsia="es-ES"/>
            </w:rPr>
          </w:pPr>
          <w:hyperlink w:anchor="_Toc86859636" w:history="1">
            <w:r w:rsidRPr="00AC4149">
              <w:rPr>
                <w:rStyle w:val="Hipervnculo"/>
                <w:rFonts w:ascii="Arial" w:hAnsi="Arial" w:cs="Arial"/>
                <w:noProof/>
              </w:rPr>
              <w:t>Misión</w:t>
            </w:r>
            <w:r>
              <w:rPr>
                <w:noProof/>
                <w:webHidden/>
              </w:rPr>
              <w:tab/>
            </w:r>
            <w:r>
              <w:rPr>
                <w:noProof/>
                <w:webHidden/>
              </w:rPr>
              <w:fldChar w:fldCharType="begin"/>
            </w:r>
            <w:r>
              <w:rPr>
                <w:noProof/>
                <w:webHidden/>
              </w:rPr>
              <w:instrText xml:space="preserve"> PAGEREF _Toc86859636 \h </w:instrText>
            </w:r>
            <w:r>
              <w:rPr>
                <w:noProof/>
                <w:webHidden/>
              </w:rPr>
            </w:r>
            <w:r>
              <w:rPr>
                <w:noProof/>
                <w:webHidden/>
              </w:rPr>
              <w:fldChar w:fldCharType="separate"/>
            </w:r>
            <w:r>
              <w:rPr>
                <w:noProof/>
                <w:webHidden/>
              </w:rPr>
              <w:t>5</w:t>
            </w:r>
            <w:r>
              <w:rPr>
                <w:noProof/>
                <w:webHidden/>
              </w:rPr>
              <w:fldChar w:fldCharType="end"/>
            </w:r>
          </w:hyperlink>
        </w:p>
        <w:p w14:paraId="7BF803DA" w14:textId="77777777" w:rsidR="009C7AA6" w:rsidRDefault="009C7AA6">
          <w:pPr>
            <w:pStyle w:val="TDC1"/>
            <w:tabs>
              <w:tab w:val="right" w:pos="9204"/>
            </w:tabs>
            <w:rPr>
              <w:rFonts w:asciiTheme="minorHAnsi" w:eastAsiaTheme="minorEastAsia" w:hAnsiTheme="minorHAnsi" w:cstheme="minorBidi"/>
              <w:noProof/>
              <w:color w:val="auto"/>
              <w:sz w:val="22"/>
              <w:szCs w:val="22"/>
              <w:lang w:eastAsia="es-ES"/>
            </w:rPr>
          </w:pPr>
          <w:hyperlink w:anchor="_Toc86859637" w:history="1">
            <w:r w:rsidRPr="00AC4149">
              <w:rPr>
                <w:rStyle w:val="Hipervnculo"/>
                <w:rFonts w:ascii="Arial" w:hAnsi="Arial" w:cs="Arial"/>
                <w:noProof/>
              </w:rPr>
              <w:t>Visión</w:t>
            </w:r>
            <w:r>
              <w:rPr>
                <w:noProof/>
                <w:webHidden/>
              </w:rPr>
              <w:tab/>
            </w:r>
            <w:r>
              <w:rPr>
                <w:noProof/>
                <w:webHidden/>
              </w:rPr>
              <w:fldChar w:fldCharType="begin"/>
            </w:r>
            <w:r>
              <w:rPr>
                <w:noProof/>
                <w:webHidden/>
              </w:rPr>
              <w:instrText xml:space="preserve"> PAGEREF _Toc86859637 \h </w:instrText>
            </w:r>
            <w:r>
              <w:rPr>
                <w:noProof/>
                <w:webHidden/>
              </w:rPr>
            </w:r>
            <w:r>
              <w:rPr>
                <w:noProof/>
                <w:webHidden/>
              </w:rPr>
              <w:fldChar w:fldCharType="separate"/>
            </w:r>
            <w:r>
              <w:rPr>
                <w:noProof/>
                <w:webHidden/>
              </w:rPr>
              <w:t>5</w:t>
            </w:r>
            <w:r>
              <w:rPr>
                <w:noProof/>
                <w:webHidden/>
              </w:rPr>
              <w:fldChar w:fldCharType="end"/>
            </w:r>
          </w:hyperlink>
        </w:p>
        <w:p w14:paraId="74B8BA4D" w14:textId="77777777" w:rsidR="009C7AA6" w:rsidRDefault="009C7AA6">
          <w:pPr>
            <w:pStyle w:val="TDC1"/>
            <w:tabs>
              <w:tab w:val="right" w:pos="9204"/>
            </w:tabs>
            <w:rPr>
              <w:rFonts w:asciiTheme="minorHAnsi" w:eastAsiaTheme="minorEastAsia" w:hAnsiTheme="minorHAnsi" w:cstheme="minorBidi"/>
              <w:noProof/>
              <w:color w:val="auto"/>
              <w:sz w:val="22"/>
              <w:szCs w:val="22"/>
              <w:lang w:eastAsia="es-ES"/>
            </w:rPr>
          </w:pPr>
          <w:hyperlink w:anchor="_Toc86859638" w:history="1">
            <w:r w:rsidRPr="00AC4149">
              <w:rPr>
                <w:rStyle w:val="Hipervnculo"/>
                <w:rFonts w:ascii="Arial" w:hAnsi="Arial" w:cs="Arial"/>
                <w:noProof/>
              </w:rPr>
              <w:t>Estructura organizacional</w:t>
            </w:r>
            <w:r>
              <w:rPr>
                <w:noProof/>
                <w:webHidden/>
              </w:rPr>
              <w:tab/>
            </w:r>
            <w:r>
              <w:rPr>
                <w:noProof/>
                <w:webHidden/>
              </w:rPr>
              <w:fldChar w:fldCharType="begin"/>
            </w:r>
            <w:r>
              <w:rPr>
                <w:noProof/>
                <w:webHidden/>
              </w:rPr>
              <w:instrText xml:space="preserve"> PAGEREF _Toc86859638 \h </w:instrText>
            </w:r>
            <w:r>
              <w:rPr>
                <w:noProof/>
                <w:webHidden/>
              </w:rPr>
            </w:r>
            <w:r>
              <w:rPr>
                <w:noProof/>
                <w:webHidden/>
              </w:rPr>
              <w:fldChar w:fldCharType="separate"/>
            </w:r>
            <w:r>
              <w:rPr>
                <w:noProof/>
                <w:webHidden/>
              </w:rPr>
              <w:t>5</w:t>
            </w:r>
            <w:r>
              <w:rPr>
                <w:noProof/>
                <w:webHidden/>
              </w:rPr>
              <w:fldChar w:fldCharType="end"/>
            </w:r>
          </w:hyperlink>
        </w:p>
        <w:p w14:paraId="6DD022C4" w14:textId="77777777" w:rsidR="009C7AA6" w:rsidRDefault="009C7AA6">
          <w:pPr>
            <w:pStyle w:val="TDC1"/>
            <w:tabs>
              <w:tab w:val="right" w:pos="9204"/>
            </w:tabs>
            <w:rPr>
              <w:rFonts w:asciiTheme="minorHAnsi" w:eastAsiaTheme="minorEastAsia" w:hAnsiTheme="minorHAnsi" w:cstheme="minorBidi"/>
              <w:noProof/>
              <w:color w:val="auto"/>
              <w:sz w:val="22"/>
              <w:szCs w:val="22"/>
              <w:lang w:eastAsia="es-ES"/>
            </w:rPr>
          </w:pPr>
          <w:hyperlink w:anchor="_Toc86859639" w:history="1">
            <w:r w:rsidRPr="00AC4149">
              <w:rPr>
                <w:rStyle w:val="Hipervnculo"/>
                <w:rFonts w:ascii="Arial" w:hAnsi="Arial" w:cs="Arial"/>
                <w:noProof/>
              </w:rPr>
              <w:t>Funciones</w:t>
            </w:r>
            <w:r>
              <w:rPr>
                <w:noProof/>
                <w:webHidden/>
              </w:rPr>
              <w:tab/>
            </w:r>
            <w:r>
              <w:rPr>
                <w:noProof/>
                <w:webHidden/>
              </w:rPr>
              <w:fldChar w:fldCharType="begin"/>
            </w:r>
            <w:r>
              <w:rPr>
                <w:noProof/>
                <w:webHidden/>
              </w:rPr>
              <w:instrText xml:space="preserve"> PAGEREF _Toc86859639 \h </w:instrText>
            </w:r>
            <w:r>
              <w:rPr>
                <w:noProof/>
                <w:webHidden/>
              </w:rPr>
            </w:r>
            <w:r>
              <w:rPr>
                <w:noProof/>
                <w:webHidden/>
              </w:rPr>
              <w:fldChar w:fldCharType="separate"/>
            </w:r>
            <w:r>
              <w:rPr>
                <w:noProof/>
                <w:webHidden/>
              </w:rPr>
              <w:t>6</w:t>
            </w:r>
            <w:r>
              <w:rPr>
                <w:noProof/>
                <w:webHidden/>
              </w:rPr>
              <w:fldChar w:fldCharType="end"/>
            </w:r>
          </w:hyperlink>
        </w:p>
        <w:p w14:paraId="64D2B0B6" w14:textId="77777777" w:rsidR="009C7AA6" w:rsidRDefault="009C7AA6">
          <w:pPr>
            <w:pStyle w:val="TDC1"/>
            <w:tabs>
              <w:tab w:val="right" w:pos="9204"/>
            </w:tabs>
            <w:rPr>
              <w:rFonts w:asciiTheme="minorHAnsi" w:eastAsiaTheme="minorEastAsia" w:hAnsiTheme="minorHAnsi" w:cstheme="minorBidi"/>
              <w:noProof/>
              <w:color w:val="auto"/>
              <w:sz w:val="22"/>
              <w:szCs w:val="22"/>
              <w:lang w:eastAsia="es-ES"/>
            </w:rPr>
          </w:pPr>
          <w:hyperlink w:anchor="_Toc86859640" w:history="1">
            <w:r w:rsidRPr="00AC4149">
              <w:rPr>
                <w:rStyle w:val="Hipervnculo"/>
                <w:rFonts w:ascii="Arial" w:hAnsi="Arial" w:cs="Arial"/>
                <w:noProof/>
              </w:rPr>
              <w:t>Capítulo I. Presupuesto.</w:t>
            </w:r>
            <w:r>
              <w:rPr>
                <w:noProof/>
                <w:webHidden/>
              </w:rPr>
              <w:tab/>
            </w:r>
            <w:r>
              <w:rPr>
                <w:noProof/>
                <w:webHidden/>
              </w:rPr>
              <w:fldChar w:fldCharType="begin"/>
            </w:r>
            <w:r>
              <w:rPr>
                <w:noProof/>
                <w:webHidden/>
              </w:rPr>
              <w:instrText xml:space="preserve"> PAGEREF _Toc86859640 \h </w:instrText>
            </w:r>
            <w:r>
              <w:rPr>
                <w:noProof/>
                <w:webHidden/>
              </w:rPr>
            </w:r>
            <w:r>
              <w:rPr>
                <w:noProof/>
                <w:webHidden/>
              </w:rPr>
              <w:fldChar w:fldCharType="separate"/>
            </w:r>
            <w:r>
              <w:rPr>
                <w:noProof/>
                <w:webHidden/>
              </w:rPr>
              <w:t>9</w:t>
            </w:r>
            <w:r>
              <w:rPr>
                <w:noProof/>
                <w:webHidden/>
              </w:rPr>
              <w:fldChar w:fldCharType="end"/>
            </w:r>
          </w:hyperlink>
        </w:p>
        <w:p w14:paraId="01D22B89"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41" w:history="1">
            <w:r w:rsidRPr="00AC4149">
              <w:rPr>
                <w:rStyle w:val="Hipervnculo"/>
                <w:rFonts w:ascii="Arial" w:hAnsi="Arial" w:cs="Arial"/>
                <w:noProof/>
              </w:rPr>
              <w:t>1.1.</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Ingresos</w:t>
            </w:r>
            <w:r>
              <w:rPr>
                <w:noProof/>
                <w:webHidden/>
              </w:rPr>
              <w:tab/>
            </w:r>
            <w:r>
              <w:rPr>
                <w:noProof/>
                <w:webHidden/>
              </w:rPr>
              <w:fldChar w:fldCharType="begin"/>
            </w:r>
            <w:r>
              <w:rPr>
                <w:noProof/>
                <w:webHidden/>
              </w:rPr>
              <w:instrText xml:space="preserve"> PAGEREF _Toc86859641 \h </w:instrText>
            </w:r>
            <w:r>
              <w:rPr>
                <w:noProof/>
                <w:webHidden/>
              </w:rPr>
            </w:r>
            <w:r>
              <w:rPr>
                <w:noProof/>
                <w:webHidden/>
              </w:rPr>
              <w:fldChar w:fldCharType="separate"/>
            </w:r>
            <w:r>
              <w:rPr>
                <w:noProof/>
                <w:webHidden/>
              </w:rPr>
              <w:t>9</w:t>
            </w:r>
            <w:r>
              <w:rPr>
                <w:noProof/>
                <w:webHidden/>
              </w:rPr>
              <w:fldChar w:fldCharType="end"/>
            </w:r>
          </w:hyperlink>
        </w:p>
        <w:p w14:paraId="76DCCC15"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42" w:history="1">
            <w:r w:rsidRPr="00AC4149">
              <w:rPr>
                <w:rStyle w:val="Hipervnculo"/>
                <w:rFonts w:ascii="Arial" w:hAnsi="Arial" w:cs="Arial"/>
                <w:noProof/>
              </w:rPr>
              <w:t>1.2.</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Gastos de Funcionamiento:</w:t>
            </w:r>
            <w:r>
              <w:rPr>
                <w:noProof/>
                <w:webHidden/>
              </w:rPr>
              <w:tab/>
            </w:r>
            <w:r>
              <w:rPr>
                <w:noProof/>
                <w:webHidden/>
              </w:rPr>
              <w:fldChar w:fldCharType="begin"/>
            </w:r>
            <w:r>
              <w:rPr>
                <w:noProof/>
                <w:webHidden/>
              </w:rPr>
              <w:instrText xml:space="preserve"> PAGEREF _Toc86859642 \h </w:instrText>
            </w:r>
            <w:r>
              <w:rPr>
                <w:noProof/>
                <w:webHidden/>
              </w:rPr>
            </w:r>
            <w:r>
              <w:rPr>
                <w:noProof/>
                <w:webHidden/>
              </w:rPr>
              <w:fldChar w:fldCharType="separate"/>
            </w:r>
            <w:r>
              <w:rPr>
                <w:noProof/>
                <w:webHidden/>
              </w:rPr>
              <w:t>9</w:t>
            </w:r>
            <w:r>
              <w:rPr>
                <w:noProof/>
                <w:webHidden/>
              </w:rPr>
              <w:fldChar w:fldCharType="end"/>
            </w:r>
          </w:hyperlink>
        </w:p>
        <w:p w14:paraId="0F8E2D02"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43" w:history="1">
            <w:r w:rsidRPr="00AC4149">
              <w:rPr>
                <w:rStyle w:val="Hipervnculo"/>
                <w:rFonts w:ascii="Arial" w:hAnsi="Arial" w:cs="Arial"/>
                <w:noProof/>
              </w:rPr>
              <w:t>1.3.</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Gastos de Inversión:</w:t>
            </w:r>
            <w:r>
              <w:rPr>
                <w:noProof/>
                <w:webHidden/>
              </w:rPr>
              <w:tab/>
            </w:r>
            <w:r>
              <w:rPr>
                <w:noProof/>
                <w:webHidden/>
              </w:rPr>
              <w:fldChar w:fldCharType="begin"/>
            </w:r>
            <w:r>
              <w:rPr>
                <w:noProof/>
                <w:webHidden/>
              </w:rPr>
              <w:instrText xml:space="preserve"> PAGEREF _Toc86859643 \h </w:instrText>
            </w:r>
            <w:r>
              <w:rPr>
                <w:noProof/>
                <w:webHidden/>
              </w:rPr>
            </w:r>
            <w:r>
              <w:rPr>
                <w:noProof/>
                <w:webHidden/>
              </w:rPr>
              <w:fldChar w:fldCharType="separate"/>
            </w:r>
            <w:r>
              <w:rPr>
                <w:noProof/>
                <w:webHidden/>
              </w:rPr>
              <w:t>9</w:t>
            </w:r>
            <w:r>
              <w:rPr>
                <w:noProof/>
                <w:webHidden/>
              </w:rPr>
              <w:fldChar w:fldCharType="end"/>
            </w:r>
          </w:hyperlink>
        </w:p>
        <w:p w14:paraId="5C615501"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44" w:history="1">
            <w:r w:rsidRPr="00AC4149">
              <w:rPr>
                <w:rStyle w:val="Hipervnculo"/>
                <w:rFonts w:ascii="Arial" w:hAnsi="Arial" w:cs="Arial"/>
                <w:noProof/>
              </w:rPr>
              <w:t>1.4.</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Ejecución presupuestal 2021</w:t>
            </w:r>
            <w:r>
              <w:rPr>
                <w:noProof/>
                <w:webHidden/>
              </w:rPr>
              <w:tab/>
            </w:r>
            <w:r>
              <w:rPr>
                <w:noProof/>
                <w:webHidden/>
              </w:rPr>
              <w:fldChar w:fldCharType="begin"/>
            </w:r>
            <w:r>
              <w:rPr>
                <w:noProof/>
                <w:webHidden/>
              </w:rPr>
              <w:instrText xml:space="preserve"> PAGEREF _Toc86859644 \h </w:instrText>
            </w:r>
            <w:r>
              <w:rPr>
                <w:noProof/>
                <w:webHidden/>
              </w:rPr>
            </w:r>
            <w:r>
              <w:rPr>
                <w:noProof/>
                <w:webHidden/>
              </w:rPr>
              <w:fldChar w:fldCharType="separate"/>
            </w:r>
            <w:r>
              <w:rPr>
                <w:noProof/>
                <w:webHidden/>
              </w:rPr>
              <w:t>10</w:t>
            </w:r>
            <w:r>
              <w:rPr>
                <w:noProof/>
                <w:webHidden/>
              </w:rPr>
              <w:fldChar w:fldCharType="end"/>
            </w:r>
          </w:hyperlink>
        </w:p>
        <w:p w14:paraId="1D06F8CF"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45" w:history="1">
            <w:r w:rsidRPr="00AC4149">
              <w:rPr>
                <w:rStyle w:val="Hipervnculo"/>
                <w:rFonts w:ascii="Arial" w:hAnsi="Arial" w:cs="Arial"/>
                <w:noProof/>
              </w:rPr>
              <w:t>1.5.</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Comparativa ejecución de gastos 2020 vs. 2021 – septiembre 30</w:t>
            </w:r>
            <w:r>
              <w:rPr>
                <w:noProof/>
                <w:webHidden/>
              </w:rPr>
              <w:tab/>
            </w:r>
            <w:r>
              <w:rPr>
                <w:noProof/>
                <w:webHidden/>
              </w:rPr>
              <w:fldChar w:fldCharType="begin"/>
            </w:r>
            <w:r>
              <w:rPr>
                <w:noProof/>
                <w:webHidden/>
              </w:rPr>
              <w:instrText xml:space="preserve"> PAGEREF _Toc86859645 \h </w:instrText>
            </w:r>
            <w:r>
              <w:rPr>
                <w:noProof/>
                <w:webHidden/>
              </w:rPr>
            </w:r>
            <w:r>
              <w:rPr>
                <w:noProof/>
                <w:webHidden/>
              </w:rPr>
              <w:fldChar w:fldCharType="separate"/>
            </w:r>
            <w:r>
              <w:rPr>
                <w:noProof/>
                <w:webHidden/>
              </w:rPr>
              <w:t>11</w:t>
            </w:r>
            <w:r>
              <w:rPr>
                <w:noProof/>
                <w:webHidden/>
              </w:rPr>
              <w:fldChar w:fldCharType="end"/>
            </w:r>
          </w:hyperlink>
        </w:p>
        <w:p w14:paraId="2F83D0D3"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46" w:history="1">
            <w:r w:rsidRPr="00AC4149">
              <w:rPr>
                <w:rStyle w:val="Hipervnculo"/>
                <w:rFonts w:ascii="Arial" w:hAnsi="Arial" w:cs="Arial"/>
                <w:noProof/>
              </w:rPr>
              <w:t>1.6.</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Estados Financieros</w:t>
            </w:r>
            <w:r>
              <w:rPr>
                <w:noProof/>
                <w:webHidden/>
              </w:rPr>
              <w:tab/>
            </w:r>
            <w:r>
              <w:rPr>
                <w:noProof/>
                <w:webHidden/>
              </w:rPr>
              <w:fldChar w:fldCharType="begin"/>
            </w:r>
            <w:r>
              <w:rPr>
                <w:noProof/>
                <w:webHidden/>
              </w:rPr>
              <w:instrText xml:space="preserve"> PAGEREF _Toc86859646 \h </w:instrText>
            </w:r>
            <w:r>
              <w:rPr>
                <w:noProof/>
                <w:webHidden/>
              </w:rPr>
            </w:r>
            <w:r>
              <w:rPr>
                <w:noProof/>
                <w:webHidden/>
              </w:rPr>
              <w:fldChar w:fldCharType="separate"/>
            </w:r>
            <w:r>
              <w:rPr>
                <w:noProof/>
                <w:webHidden/>
              </w:rPr>
              <w:t>11</w:t>
            </w:r>
            <w:r>
              <w:rPr>
                <w:noProof/>
                <w:webHidden/>
              </w:rPr>
              <w:fldChar w:fldCharType="end"/>
            </w:r>
          </w:hyperlink>
        </w:p>
        <w:p w14:paraId="6EEF0E42"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47" w:history="1">
            <w:r w:rsidRPr="00AC4149">
              <w:rPr>
                <w:rStyle w:val="Hipervnculo"/>
                <w:rFonts w:ascii="Arial" w:hAnsi="Arial" w:cs="Arial"/>
                <w:noProof/>
              </w:rPr>
              <w:t>1.7.</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Indicadores financieros</w:t>
            </w:r>
            <w:r>
              <w:rPr>
                <w:noProof/>
                <w:webHidden/>
              </w:rPr>
              <w:tab/>
            </w:r>
            <w:r>
              <w:rPr>
                <w:noProof/>
                <w:webHidden/>
              </w:rPr>
              <w:fldChar w:fldCharType="begin"/>
            </w:r>
            <w:r>
              <w:rPr>
                <w:noProof/>
                <w:webHidden/>
              </w:rPr>
              <w:instrText xml:space="preserve"> PAGEREF _Toc86859647 \h </w:instrText>
            </w:r>
            <w:r>
              <w:rPr>
                <w:noProof/>
                <w:webHidden/>
              </w:rPr>
            </w:r>
            <w:r>
              <w:rPr>
                <w:noProof/>
                <w:webHidden/>
              </w:rPr>
              <w:fldChar w:fldCharType="separate"/>
            </w:r>
            <w:r>
              <w:rPr>
                <w:noProof/>
                <w:webHidden/>
              </w:rPr>
              <w:t>13</w:t>
            </w:r>
            <w:r>
              <w:rPr>
                <w:noProof/>
                <w:webHidden/>
              </w:rPr>
              <w:fldChar w:fldCharType="end"/>
            </w:r>
          </w:hyperlink>
        </w:p>
        <w:p w14:paraId="6402F17C" w14:textId="77777777" w:rsidR="009C7AA6" w:rsidRDefault="009C7AA6">
          <w:pPr>
            <w:pStyle w:val="TDC1"/>
            <w:tabs>
              <w:tab w:val="right" w:pos="9204"/>
            </w:tabs>
            <w:rPr>
              <w:rFonts w:asciiTheme="minorHAnsi" w:eastAsiaTheme="minorEastAsia" w:hAnsiTheme="minorHAnsi" w:cstheme="minorBidi"/>
              <w:noProof/>
              <w:color w:val="auto"/>
              <w:sz w:val="22"/>
              <w:szCs w:val="22"/>
              <w:lang w:eastAsia="es-ES"/>
            </w:rPr>
          </w:pPr>
          <w:hyperlink w:anchor="_Toc86859648" w:history="1">
            <w:r w:rsidRPr="00AC4149">
              <w:rPr>
                <w:rStyle w:val="Hipervnculo"/>
                <w:rFonts w:ascii="Arial" w:hAnsi="Arial" w:cs="Arial"/>
                <w:noProof/>
              </w:rPr>
              <w:t>Capítulo II. Cumplimiento de metas</w:t>
            </w:r>
            <w:r>
              <w:rPr>
                <w:noProof/>
                <w:webHidden/>
              </w:rPr>
              <w:tab/>
            </w:r>
            <w:r>
              <w:rPr>
                <w:noProof/>
                <w:webHidden/>
              </w:rPr>
              <w:fldChar w:fldCharType="begin"/>
            </w:r>
            <w:r>
              <w:rPr>
                <w:noProof/>
                <w:webHidden/>
              </w:rPr>
              <w:instrText xml:space="preserve"> PAGEREF _Toc86859648 \h </w:instrText>
            </w:r>
            <w:r>
              <w:rPr>
                <w:noProof/>
                <w:webHidden/>
              </w:rPr>
            </w:r>
            <w:r>
              <w:rPr>
                <w:noProof/>
                <w:webHidden/>
              </w:rPr>
              <w:fldChar w:fldCharType="separate"/>
            </w:r>
            <w:r>
              <w:rPr>
                <w:noProof/>
                <w:webHidden/>
              </w:rPr>
              <w:t>13</w:t>
            </w:r>
            <w:r>
              <w:rPr>
                <w:noProof/>
                <w:webHidden/>
              </w:rPr>
              <w:fldChar w:fldCharType="end"/>
            </w:r>
          </w:hyperlink>
        </w:p>
        <w:p w14:paraId="5FF71775"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49" w:history="1">
            <w:r w:rsidRPr="00AC4149">
              <w:rPr>
                <w:rStyle w:val="Hipervnculo"/>
                <w:rFonts w:ascii="Arial" w:hAnsi="Arial" w:cs="Arial"/>
                <w:noProof/>
              </w:rPr>
              <w:t>2.1.</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Plan de Acción</w:t>
            </w:r>
            <w:r>
              <w:rPr>
                <w:noProof/>
                <w:webHidden/>
              </w:rPr>
              <w:tab/>
            </w:r>
            <w:r>
              <w:rPr>
                <w:noProof/>
                <w:webHidden/>
              </w:rPr>
              <w:fldChar w:fldCharType="begin"/>
            </w:r>
            <w:r>
              <w:rPr>
                <w:noProof/>
                <w:webHidden/>
              </w:rPr>
              <w:instrText xml:space="preserve"> PAGEREF _Toc86859649 \h </w:instrText>
            </w:r>
            <w:r>
              <w:rPr>
                <w:noProof/>
                <w:webHidden/>
              </w:rPr>
            </w:r>
            <w:r>
              <w:rPr>
                <w:noProof/>
                <w:webHidden/>
              </w:rPr>
              <w:fldChar w:fldCharType="separate"/>
            </w:r>
            <w:r>
              <w:rPr>
                <w:noProof/>
                <w:webHidden/>
              </w:rPr>
              <w:t>13</w:t>
            </w:r>
            <w:r>
              <w:rPr>
                <w:noProof/>
                <w:webHidden/>
              </w:rPr>
              <w:fldChar w:fldCharType="end"/>
            </w:r>
          </w:hyperlink>
        </w:p>
        <w:p w14:paraId="254BD58C"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50" w:history="1">
            <w:r w:rsidRPr="00AC4149">
              <w:rPr>
                <w:rStyle w:val="Hipervnculo"/>
                <w:rFonts w:ascii="Arial" w:hAnsi="Arial" w:cs="Arial"/>
                <w:noProof/>
              </w:rPr>
              <w:t>2.2.</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Programas y proyectos en ejecución</w:t>
            </w:r>
            <w:r>
              <w:rPr>
                <w:noProof/>
                <w:webHidden/>
              </w:rPr>
              <w:tab/>
            </w:r>
            <w:r>
              <w:rPr>
                <w:noProof/>
                <w:webHidden/>
              </w:rPr>
              <w:fldChar w:fldCharType="begin"/>
            </w:r>
            <w:r>
              <w:rPr>
                <w:noProof/>
                <w:webHidden/>
              </w:rPr>
              <w:instrText xml:space="preserve"> PAGEREF _Toc86859650 \h </w:instrText>
            </w:r>
            <w:r>
              <w:rPr>
                <w:noProof/>
                <w:webHidden/>
              </w:rPr>
            </w:r>
            <w:r>
              <w:rPr>
                <w:noProof/>
                <w:webHidden/>
              </w:rPr>
              <w:fldChar w:fldCharType="separate"/>
            </w:r>
            <w:r>
              <w:rPr>
                <w:noProof/>
                <w:webHidden/>
              </w:rPr>
              <w:t>13</w:t>
            </w:r>
            <w:r>
              <w:rPr>
                <w:noProof/>
                <w:webHidden/>
              </w:rPr>
              <w:fldChar w:fldCharType="end"/>
            </w:r>
          </w:hyperlink>
        </w:p>
        <w:p w14:paraId="694C20DE" w14:textId="77777777" w:rsidR="009C7AA6" w:rsidRDefault="009C7AA6">
          <w:pPr>
            <w:pStyle w:val="TDC3"/>
            <w:tabs>
              <w:tab w:val="left" w:pos="1320"/>
              <w:tab w:val="right" w:pos="9204"/>
            </w:tabs>
            <w:rPr>
              <w:rFonts w:asciiTheme="minorHAnsi" w:eastAsiaTheme="minorEastAsia" w:hAnsiTheme="minorHAnsi" w:cstheme="minorBidi"/>
              <w:noProof/>
              <w:color w:val="auto"/>
              <w:sz w:val="22"/>
              <w:szCs w:val="22"/>
              <w:lang w:eastAsia="es-ES"/>
            </w:rPr>
          </w:pPr>
          <w:hyperlink w:anchor="_Toc86859651" w:history="1">
            <w:r w:rsidRPr="00AC4149">
              <w:rPr>
                <w:rStyle w:val="Hipervnculo"/>
                <w:rFonts w:ascii="Arial" w:hAnsi="Arial" w:cs="Arial"/>
                <w:noProof/>
              </w:rPr>
              <w:t>2.2.1.</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i/>
                <w:noProof/>
              </w:rPr>
              <w:t>Propósito 01</w:t>
            </w:r>
            <w:r w:rsidRPr="00AC4149">
              <w:rPr>
                <w:rStyle w:val="Hipervnculo"/>
                <w:rFonts w:ascii="Arial" w:hAnsi="Arial" w:cs="Arial"/>
                <w:noProof/>
              </w:rPr>
              <w:t xml:space="preserve"> - Hacer un nuevo contrato social con igualdad de oportunidades para la inclusión social, productiva y política.</w:t>
            </w:r>
            <w:r>
              <w:rPr>
                <w:noProof/>
                <w:webHidden/>
              </w:rPr>
              <w:tab/>
            </w:r>
            <w:r>
              <w:rPr>
                <w:noProof/>
                <w:webHidden/>
              </w:rPr>
              <w:fldChar w:fldCharType="begin"/>
            </w:r>
            <w:r>
              <w:rPr>
                <w:noProof/>
                <w:webHidden/>
              </w:rPr>
              <w:instrText xml:space="preserve"> PAGEREF _Toc86859651 \h </w:instrText>
            </w:r>
            <w:r>
              <w:rPr>
                <w:noProof/>
                <w:webHidden/>
              </w:rPr>
            </w:r>
            <w:r>
              <w:rPr>
                <w:noProof/>
                <w:webHidden/>
              </w:rPr>
              <w:fldChar w:fldCharType="separate"/>
            </w:r>
            <w:r>
              <w:rPr>
                <w:noProof/>
                <w:webHidden/>
              </w:rPr>
              <w:t>14</w:t>
            </w:r>
            <w:r>
              <w:rPr>
                <w:noProof/>
                <w:webHidden/>
              </w:rPr>
              <w:fldChar w:fldCharType="end"/>
            </w:r>
          </w:hyperlink>
        </w:p>
        <w:p w14:paraId="2895C9A7" w14:textId="77777777" w:rsidR="009C7AA6" w:rsidRDefault="009C7AA6">
          <w:pPr>
            <w:pStyle w:val="TDC3"/>
            <w:tabs>
              <w:tab w:val="left" w:pos="1320"/>
              <w:tab w:val="right" w:pos="9204"/>
            </w:tabs>
            <w:rPr>
              <w:rFonts w:asciiTheme="minorHAnsi" w:eastAsiaTheme="minorEastAsia" w:hAnsiTheme="minorHAnsi" w:cstheme="minorBidi"/>
              <w:noProof/>
              <w:color w:val="auto"/>
              <w:sz w:val="22"/>
              <w:szCs w:val="22"/>
              <w:lang w:eastAsia="es-ES"/>
            </w:rPr>
          </w:pPr>
          <w:hyperlink w:anchor="_Toc86859652" w:history="1">
            <w:r w:rsidRPr="00AC4149">
              <w:rPr>
                <w:rStyle w:val="Hipervnculo"/>
                <w:rFonts w:ascii="Arial" w:hAnsi="Arial" w:cs="Arial"/>
                <w:noProof/>
              </w:rPr>
              <w:t>2.2.2.</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i/>
                <w:noProof/>
              </w:rPr>
              <w:t>Propósito 01</w:t>
            </w:r>
            <w:r w:rsidRPr="00AC4149">
              <w:rPr>
                <w:rStyle w:val="Hipervnculo"/>
                <w:rFonts w:ascii="Arial" w:hAnsi="Arial" w:cs="Arial"/>
                <w:noProof/>
              </w:rPr>
              <w:t xml:space="preserve"> - Hacer un nuevo contrato social con igualdad de oportunidades para la inclusión social, productiva y política.</w:t>
            </w:r>
            <w:r>
              <w:rPr>
                <w:noProof/>
                <w:webHidden/>
              </w:rPr>
              <w:tab/>
            </w:r>
            <w:r>
              <w:rPr>
                <w:noProof/>
                <w:webHidden/>
              </w:rPr>
              <w:fldChar w:fldCharType="begin"/>
            </w:r>
            <w:r>
              <w:rPr>
                <w:noProof/>
                <w:webHidden/>
              </w:rPr>
              <w:instrText xml:space="preserve"> PAGEREF _Toc86859652 \h </w:instrText>
            </w:r>
            <w:r>
              <w:rPr>
                <w:noProof/>
                <w:webHidden/>
              </w:rPr>
            </w:r>
            <w:r>
              <w:rPr>
                <w:noProof/>
                <w:webHidden/>
              </w:rPr>
              <w:fldChar w:fldCharType="separate"/>
            </w:r>
            <w:r>
              <w:rPr>
                <w:noProof/>
                <w:webHidden/>
              </w:rPr>
              <w:t>15</w:t>
            </w:r>
            <w:r>
              <w:rPr>
                <w:noProof/>
                <w:webHidden/>
              </w:rPr>
              <w:fldChar w:fldCharType="end"/>
            </w:r>
          </w:hyperlink>
        </w:p>
        <w:p w14:paraId="1565DFD1" w14:textId="77777777" w:rsidR="009C7AA6" w:rsidRDefault="009C7AA6">
          <w:pPr>
            <w:pStyle w:val="TDC3"/>
            <w:tabs>
              <w:tab w:val="left" w:pos="1320"/>
              <w:tab w:val="right" w:pos="9204"/>
            </w:tabs>
            <w:rPr>
              <w:rFonts w:asciiTheme="minorHAnsi" w:eastAsiaTheme="minorEastAsia" w:hAnsiTheme="minorHAnsi" w:cstheme="minorBidi"/>
              <w:noProof/>
              <w:color w:val="auto"/>
              <w:sz w:val="22"/>
              <w:szCs w:val="22"/>
              <w:lang w:eastAsia="es-ES"/>
            </w:rPr>
          </w:pPr>
          <w:hyperlink w:anchor="_Toc86859653" w:history="1">
            <w:r w:rsidRPr="00AC4149">
              <w:rPr>
                <w:rStyle w:val="Hipervnculo"/>
                <w:rFonts w:ascii="Arial" w:hAnsi="Arial" w:cs="Arial"/>
                <w:noProof/>
              </w:rPr>
              <w:t>2.2.3.</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i/>
                <w:noProof/>
              </w:rPr>
              <w:t>Propósito 01</w:t>
            </w:r>
            <w:r w:rsidRPr="00AC4149">
              <w:rPr>
                <w:rStyle w:val="Hipervnculo"/>
                <w:rFonts w:ascii="Arial" w:hAnsi="Arial" w:cs="Arial"/>
                <w:noProof/>
              </w:rPr>
              <w:t xml:space="preserve"> - Hacer un nuevo contrato social con igualdad de oportunidades para la inclusión social, productiva y política.</w:t>
            </w:r>
            <w:r>
              <w:rPr>
                <w:noProof/>
                <w:webHidden/>
              </w:rPr>
              <w:tab/>
            </w:r>
            <w:r>
              <w:rPr>
                <w:noProof/>
                <w:webHidden/>
              </w:rPr>
              <w:fldChar w:fldCharType="begin"/>
            </w:r>
            <w:r>
              <w:rPr>
                <w:noProof/>
                <w:webHidden/>
              </w:rPr>
              <w:instrText xml:space="preserve"> PAGEREF _Toc86859653 \h </w:instrText>
            </w:r>
            <w:r>
              <w:rPr>
                <w:noProof/>
                <w:webHidden/>
              </w:rPr>
            </w:r>
            <w:r>
              <w:rPr>
                <w:noProof/>
                <w:webHidden/>
              </w:rPr>
              <w:fldChar w:fldCharType="separate"/>
            </w:r>
            <w:r>
              <w:rPr>
                <w:noProof/>
                <w:webHidden/>
              </w:rPr>
              <w:t>16</w:t>
            </w:r>
            <w:r>
              <w:rPr>
                <w:noProof/>
                <w:webHidden/>
              </w:rPr>
              <w:fldChar w:fldCharType="end"/>
            </w:r>
          </w:hyperlink>
        </w:p>
        <w:p w14:paraId="004807BB" w14:textId="77777777" w:rsidR="009C7AA6" w:rsidRDefault="009C7AA6">
          <w:pPr>
            <w:pStyle w:val="TDC3"/>
            <w:tabs>
              <w:tab w:val="left" w:pos="1320"/>
              <w:tab w:val="right" w:pos="9204"/>
            </w:tabs>
            <w:rPr>
              <w:rFonts w:asciiTheme="minorHAnsi" w:eastAsiaTheme="minorEastAsia" w:hAnsiTheme="minorHAnsi" w:cstheme="minorBidi"/>
              <w:noProof/>
              <w:color w:val="auto"/>
              <w:sz w:val="22"/>
              <w:szCs w:val="22"/>
              <w:lang w:eastAsia="es-ES"/>
            </w:rPr>
          </w:pPr>
          <w:hyperlink w:anchor="_Toc86859654" w:history="1">
            <w:r w:rsidRPr="00AC4149">
              <w:rPr>
                <w:rStyle w:val="Hipervnculo"/>
                <w:rFonts w:ascii="Arial" w:hAnsi="Arial" w:cs="Arial"/>
                <w:noProof/>
              </w:rPr>
              <w:t>2.2.4.</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i/>
                <w:noProof/>
              </w:rPr>
              <w:t>Propósito 02</w:t>
            </w:r>
            <w:r w:rsidRPr="00AC4149">
              <w:rPr>
                <w:rStyle w:val="Hipervnculo"/>
                <w:rFonts w:ascii="Arial" w:hAnsi="Arial" w:cs="Arial"/>
                <w:noProof/>
              </w:rPr>
              <w:t xml:space="preserve"> – Cambiar nuestros hábitos de vida para reverdecer a Bogotá y adaptarnos a mitigar la crisis climática.</w:t>
            </w:r>
            <w:r>
              <w:rPr>
                <w:noProof/>
                <w:webHidden/>
              </w:rPr>
              <w:tab/>
            </w:r>
            <w:r>
              <w:rPr>
                <w:noProof/>
                <w:webHidden/>
              </w:rPr>
              <w:fldChar w:fldCharType="begin"/>
            </w:r>
            <w:r>
              <w:rPr>
                <w:noProof/>
                <w:webHidden/>
              </w:rPr>
              <w:instrText xml:space="preserve"> PAGEREF _Toc86859654 \h </w:instrText>
            </w:r>
            <w:r>
              <w:rPr>
                <w:noProof/>
                <w:webHidden/>
              </w:rPr>
            </w:r>
            <w:r>
              <w:rPr>
                <w:noProof/>
                <w:webHidden/>
              </w:rPr>
              <w:fldChar w:fldCharType="separate"/>
            </w:r>
            <w:r>
              <w:rPr>
                <w:noProof/>
                <w:webHidden/>
              </w:rPr>
              <w:t>18</w:t>
            </w:r>
            <w:r>
              <w:rPr>
                <w:noProof/>
                <w:webHidden/>
              </w:rPr>
              <w:fldChar w:fldCharType="end"/>
            </w:r>
          </w:hyperlink>
        </w:p>
        <w:p w14:paraId="665D4A40" w14:textId="77777777" w:rsidR="009C7AA6" w:rsidRDefault="009C7AA6">
          <w:pPr>
            <w:pStyle w:val="TDC3"/>
            <w:tabs>
              <w:tab w:val="left" w:pos="1320"/>
              <w:tab w:val="right" w:pos="9204"/>
            </w:tabs>
            <w:rPr>
              <w:rFonts w:asciiTheme="minorHAnsi" w:eastAsiaTheme="minorEastAsia" w:hAnsiTheme="minorHAnsi" w:cstheme="minorBidi"/>
              <w:noProof/>
              <w:color w:val="auto"/>
              <w:sz w:val="22"/>
              <w:szCs w:val="22"/>
              <w:lang w:eastAsia="es-ES"/>
            </w:rPr>
          </w:pPr>
          <w:hyperlink w:anchor="_Toc86859655" w:history="1">
            <w:r w:rsidRPr="00AC4149">
              <w:rPr>
                <w:rStyle w:val="Hipervnculo"/>
                <w:rFonts w:ascii="Arial" w:hAnsi="Arial" w:cs="Arial"/>
                <w:noProof/>
              </w:rPr>
              <w:t>2.2.5.</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i/>
                <w:noProof/>
              </w:rPr>
              <w:t>Propósito 02</w:t>
            </w:r>
            <w:r w:rsidRPr="00AC4149">
              <w:rPr>
                <w:rStyle w:val="Hipervnculo"/>
                <w:rFonts w:ascii="Arial" w:hAnsi="Arial" w:cs="Arial"/>
                <w:noProof/>
              </w:rPr>
              <w:t xml:space="preserve"> – Cambiar nuestros hábitos de vida para reverdecer a Bogotá y adaptarnos a mitigar la crisis climática.</w:t>
            </w:r>
            <w:r>
              <w:rPr>
                <w:noProof/>
                <w:webHidden/>
              </w:rPr>
              <w:tab/>
            </w:r>
            <w:r>
              <w:rPr>
                <w:noProof/>
                <w:webHidden/>
              </w:rPr>
              <w:fldChar w:fldCharType="begin"/>
            </w:r>
            <w:r>
              <w:rPr>
                <w:noProof/>
                <w:webHidden/>
              </w:rPr>
              <w:instrText xml:space="preserve"> PAGEREF _Toc86859655 \h </w:instrText>
            </w:r>
            <w:r>
              <w:rPr>
                <w:noProof/>
                <w:webHidden/>
              </w:rPr>
            </w:r>
            <w:r>
              <w:rPr>
                <w:noProof/>
                <w:webHidden/>
              </w:rPr>
              <w:fldChar w:fldCharType="separate"/>
            </w:r>
            <w:r>
              <w:rPr>
                <w:noProof/>
                <w:webHidden/>
              </w:rPr>
              <w:t>20</w:t>
            </w:r>
            <w:r>
              <w:rPr>
                <w:noProof/>
                <w:webHidden/>
              </w:rPr>
              <w:fldChar w:fldCharType="end"/>
            </w:r>
          </w:hyperlink>
        </w:p>
        <w:p w14:paraId="23F677BC" w14:textId="77777777" w:rsidR="009C7AA6" w:rsidRDefault="009C7AA6">
          <w:pPr>
            <w:pStyle w:val="TDC3"/>
            <w:tabs>
              <w:tab w:val="left" w:pos="1320"/>
              <w:tab w:val="right" w:pos="9204"/>
            </w:tabs>
            <w:rPr>
              <w:rFonts w:asciiTheme="minorHAnsi" w:eastAsiaTheme="minorEastAsia" w:hAnsiTheme="minorHAnsi" w:cstheme="minorBidi"/>
              <w:noProof/>
              <w:color w:val="auto"/>
              <w:sz w:val="22"/>
              <w:szCs w:val="22"/>
              <w:lang w:eastAsia="es-ES"/>
            </w:rPr>
          </w:pPr>
          <w:hyperlink w:anchor="_Toc86859656" w:history="1">
            <w:r w:rsidRPr="00AC4149">
              <w:rPr>
                <w:rStyle w:val="Hipervnculo"/>
                <w:rFonts w:ascii="Arial" w:hAnsi="Arial" w:cs="Arial"/>
                <w:noProof/>
              </w:rPr>
              <w:t>2.2.6.</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i/>
                <w:noProof/>
              </w:rPr>
              <w:t>Propósito 05</w:t>
            </w:r>
            <w:r w:rsidRPr="00AC4149">
              <w:rPr>
                <w:rStyle w:val="Hipervnculo"/>
                <w:rFonts w:ascii="Arial" w:hAnsi="Arial" w:cs="Arial"/>
                <w:noProof/>
              </w:rPr>
              <w:t xml:space="preserve"> – Construir Bogotá Región. Con gobierno abierto, transparente y ciudadanía consciente.</w:t>
            </w:r>
            <w:r>
              <w:rPr>
                <w:noProof/>
                <w:webHidden/>
              </w:rPr>
              <w:tab/>
            </w:r>
            <w:r>
              <w:rPr>
                <w:noProof/>
                <w:webHidden/>
              </w:rPr>
              <w:fldChar w:fldCharType="begin"/>
            </w:r>
            <w:r>
              <w:rPr>
                <w:noProof/>
                <w:webHidden/>
              </w:rPr>
              <w:instrText xml:space="preserve"> PAGEREF _Toc86859656 \h </w:instrText>
            </w:r>
            <w:r>
              <w:rPr>
                <w:noProof/>
                <w:webHidden/>
              </w:rPr>
            </w:r>
            <w:r>
              <w:rPr>
                <w:noProof/>
                <w:webHidden/>
              </w:rPr>
              <w:fldChar w:fldCharType="separate"/>
            </w:r>
            <w:r>
              <w:rPr>
                <w:noProof/>
                <w:webHidden/>
              </w:rPr>
              <w:t>21</w:t>
            </w:r>
            <w:r>
              <w:rPr>
                <w:noProof/>
                <w:webHidden/>
              </w:rPr>
              <w:fldChar w:fldCharType="end"/>
            </w:r>
          </w:hyperlink>
        </w:p>
        <w:p w14:paraId="415C1A2C" w14:textId="77777777" w:rsidR="009C7AA6" w:rsidRDefault="009C7AA6">
          <w:pPr>
            <w:pStyle w:val="TDC1"/>
            <w:tabs>
              <w:tab w:val="right" w:pos="9204"/>
            </w:tabs>
            <w:rPr>
              <w:rFonts w:asciiTheme="minorHAnsi" w:eastAsiaTheme="minorEastAsia" w:hAnsiTheme="minorHAnsi" w:cstheme="minorBidi"/>
              <w:noProof/>
              <w:color w:val="auto"/>
              <w:sz w:val="22"/>
              <w:szCs w:val="22"/>
              <w:lang w:eastAsia="es-ES"/>
            </w:rPr>
          </w:pPr>
          <w:hyperlink w:anchor="_Toc86859657" w:history="1">
            <w:r w:rsidRPr="00AC4149">
              <w:rPr>
                <w:rStyle w:val="Hipervnculo"/>
                <w:rFonts w:ascii="Arial" w:hAnsi="Arial" w:cs="Arial"/>
                <w:noProof/>
              </w:rPr>
              <w:t>Capítulo III. Gestión</w:t>
            </w:r>
            <w:r>
              <w:rPr>
                <w:noProof/>
                <w:webHidden/>
              </w:rPr>
              <w:tab/>
            </w:r>
            <w:r>
              <w:rPr>
                <w:noProof/>
                <w:webHidden/>
              </w:rPr>
              <w:fldChar w:fldCharType="begin"/>
            </w:r>
            <w:r>
              <w:rPr>
                <w:noProof/>
                <w:webHidden/>
              </w:rPr>
              <w:instrText xml:space="preserve"> PAGEREF _Toc86859657 \h </w:instrText>
            </w:r>
            <w:r>
              <w:rPr>
                <w:noProof/>
                <w:webHidden/>
              </w:rPr>
            </w:r>
            <w:r>
              <w:rPr>
                <w:noProof/>
                <w:webHidden/>
              </w:rPr>
              <w:fldChar w:fldCharType="separate"/>
            </w:r>
            <w:r>
              <w:rPr>
                <w:noProof/>
                <w:webHidden/>
              </w:rPr>
              <w:t>22</w:t>
            </w:r>
            <w:r>
              <w:rPr>
                <w:noProof/>
                <w:webHidden/>
              </w:rPr>
              <w:fldChar w:fldCharType="end"/>
            </w:r>
          </w:hyperlink>
        </w:p>
        <w:p w14:paraId="0564F0A4"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58" w:history="1">
            <w:r w:rsidRPr="00AC4149">
              <w:rPr>
                <w:rStyle w:val="Hipervnculo"/>
                <w:rFonts w:ascii="Arial" w:hAnsi="Arial" w:cs="Arial"/>
                <w:noProof/>
              </w:rPr>
              <w:t>3.1.</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Informe de avance de las políticas de desarrollo administrativo del Modelo Integrado de Planeación y Gestión, MIPG</w:t>
            </w:r>
            <w:r>
              <w:rPr>
                <w:noProof/>
                <w:webHidden/>
              </w:rPr>
              <w:tab/>
            </w:r>
            <w:r>
              <w:rPr>
                <w:noProof/>
                <w:webHidden/>
              </w:rPr>
              <w:fldChar w:fldCharType="begin"/>
            </w:r>
            <w:r>
              <w:rPr>
                <w:noProof/>
                <w:webHidden/>
              </w:rPr>
              <w:instrText xml:space="preserve"> PAGEREF _Toc86859658 \h </w:instrText>
            </w:r>
            <w:r>
              <w:rPr>
                <w:noProof/>
                <w:webHidden/>
              </w:rPr>
            </w:r>
            <w:r>
              <w:rPr>
                <w:noProof/>
                <w:webHidden/>
              </w:rPr>
              <w:fldChar w:fldCharType="separate"/>
            </w:r>
            <w:r>
              <w:rPr>
                <w:noProof/>
                <w:webHidden/>
              </w:rPr>
              <w:t>22</w:t>
            </w:r>
            <w:r>
              <w:rPr>
                <w:noProof/>
                <w:webHidden/>
              </w:rPr>
              <w:fldChar w:fldCharType="end"/>
            </w:r>
          </w:hyperlink>
        </w:p>
        <w:p w14:paraId="0C707137"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59" w:history="1">
            <w:r w:rsidRPr="00AC4149">
              <w:rPr>
                <w:rStyle w:val="Hipervnculo"/>
                <w:rFonts w:ascii="Arial" w:hAnsi="Arial" w:cs="Arial"/>
                <w:noProof/>
              </w:rPr>
              <w:t>3.2.</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Transparencia, participación y servicio al ciudadano</w:t>
            </w:r>
            <w:r>
              <w:rPr>
                <w:noProof/>
                <w:webHidden/>
              </w:rPr>
              <w:tab/>
            </w:r>
            <w:r>
              <w:rPr>
                <w:noProof/>
                <w:webHidden/>
              </w:rPr>
              <w:fldChar w:fldCharType="begin"/>
            </w:r>
            <w:r>
              <w:rPr>
                <w:noProof/>
                <w:webHidden/>
              </w:rPr>
              <w:instrText xml:space="preserve"> PAGEREF _Toc86859659 \h </w:instrText>
            </w:r>
            <w:r>
              <w:rPr>
                <w:noProof/>
                <w:webHidden/>
              </w:rPr>
            </w:r>
            <w:r>
              <w:rPr>
                <w:noProof/>
                <w:webHidden/>
              </w:rPr>
              <w:fldChar w:fldCharType="separate"/>
            </w:r>
            <w:r>
              <w:rPr>
                <w:noProof/>
                <w:webHidden/>
              </w:rPr>
              <w:t>26</w:t>
            </w:r>
            <w:r>
              <w:rPr>
                <w:noProof/>
                <w:webHidden/>
              </w:rPr>
              <w:fldChar w:fldCharType="end"/>
            </w:r>
          </w:hyperlink>
        </w:p>
        <w:p w14:paraId="50B3EFD8"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60" w:history="1">
            <w:r w:rsidRPr="00AC4149">
              <w:rPr>
                <w:rStyle w:val="Hipervnculo"/>
                <w:rFonts w:ascii="Arial" w:hAnsi="Arial" w:cs="Arial"/>
                <w:noProof/>
              </w:rPr>
              <w:t>3.3.</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Gestión del Talento Humano</w:t>
            </w:r>
            <w:r>
              <w:rPr>
                <w:noProof/>
                <w:webHidden/>
              </w:rPr>
              <w:tab/>
            </w:r>
            <w:r>
              <w:rPr>
                <w:noProof/>
                <w:webHidden/>
              </w:rPr>
              <w:fldChar w:fldCharType="begin"/>
            </w:r>
            <w:r>
              <w:rPr>
                <w:noProof/>
                <w:webHidden/>
              </w:rPr>
              <w:instrText xml:space="preserve"> PAGEREF _Toc86859660 \h </w:instrText>
            </w:r>
            <w:r>
              <w:rPr>
                <w:noProof/>
                <w:webHidden/>
              </w:rPr>
            </w:r>
            <w:r>
              <w:rPr>
                <w:noProof/>
                <w:webHidden/>
              </w:rPr>
              <w:fldChar w:fldCharType="separate"/>
            </w:r>
            <w:r>
              <w:rPr>
                <w:noProof/>
                <w:webHidden/>
              </w:rPr>
              <w:t>29</w:t>
            </w:r>
            <w:r>
              <w:rPr>
                <w:noProof/>
                <w:webHidden/>
              </w:rPr>
              <w:fldChar w:fldCharType="end"/>
            </w:r>
          </w:hyperlink>
        </w:p>
        <w:p w14:paraId="22051965"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61" w:history="1">
            <w:r w:rsidRPr="00AC4149">
              <w:rPr>
                <w:rStyle w:val="Hipervnculo"/>
                <w:rFonts w:ascii="Arial" w:hAnsi="Arial" w:cs="Arial"/>
                <w:noProof/>
              </w:rPr>
              <w:t>3.4.</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Eficiencia administrativa</w:t>
            </w:r>
            <w:r>
              <w:rPr>
                <w:noProof/>
                <w:webHidden/>
              </w:rPr>
              <w:tab/>
            </w:r>
            <w:r>
              <w:rPr>
                <w:noProof/>
                <w:webHidden/>
              </w:rPr>
              <w:fldChar w:fldCharType="begin"/>
            </w:r>
            <w:r>
              <w:rPr>
                <w:noProof/>
                <w:webHidden/>
              </w:rPr>
              <w:instrText xml:space="preserve"> PAGEREF _Toc86859661 \h </w:instrText>
            </w:r>
            <w:r>
              <w:rPr>
                <w:noProof/>
                <w:webHidden/>
              </w:rPr>
            </w:r>
            <w:r>
              <w:rPr>
                <w:noProof/>
                <w:webHidden/>
              </w:rPr>
              <w:fldChar w:fldCharType="separate"/>
            </w:r>
            <w:r>
              <w:rPr>
                <w:noProof/>
                <w:webHidden/>
              </w:rPr>
              <w:t>30</w:t>
            </w:r>
            <w:r>
              <w:rPr>
                <w:noProof/>
                <w:webHidden/>
              </w:rPr>
              <w:fldChar w:fldCharType="end"/>
            </w:r>
          </w:hyperlink>
        </w:p>
        <w:p w14:paraId="38AC0F0F"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62" w:history="1">
            <w:r w:rsidRPr="00AC4149">
              <w:rPr>
                <w:rStyle w:val="Hipervnculo"/>
                <w:rFonts w:ascii="Arial" w:hAnsi="Arial" w:cs="Arial"/>
                <w:noProof/>
              </w:rPr>
              <w:t>3.5.</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Gestión financiera</w:t>
            </w:r>
            <w:r>
              <w:rPr>
                <w:noProof/>
                <w:webHidden/>
              </w:rPr>
              <w:tab/>
            </w:r>
            <w:r>
              <w:rPr>
                <w:noProof/>
                <w:webHidden/>
              </w:rPr>
              <w:fldChar w:fldCharType="begin"/>
            </w:r>
            <w:r>
              <w:rPr>
                <w:noProof/>
                <w:webHidden/>
              </w:rPr>
              <w:instrText xml:space="preserve"> PAGEREF _Toc86859662 \h </w:instrText>
            </w:r>
            <w:r>
              <w:rPr>
                <w:noProof/>
                <w:webHidden/>
              </w:rPr>
            </w:r>
            <w:r>
              <w:rPr>
                <w:noProof/>
                <w:webHidden/>
              </w:rPr>
              <w:fldChar w:fldCharType="separate"/>
            </w:r>
            <w:r>
              <w:rPr>
                <w:noProof/>
                <w:webHidden/>
              </w:rPr>
              <w:t>31</w:t>
            </w:r>
            <w:r>
              <w:rPr>
                <w:noProof/>
                <w:webHidden/>
              </w:rPr>
              <w:fldChar w:fldCharType="end"/>
            </w:r>
          </w:hyperlink>
        </w:p>
        <w:p w14:paraId="3BCA8459"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63" w:history="1">
            <w:r w:rsidRPr="00AC4149">
              <w:rPr>
                <w:rStyle w:val="Hipervnculo"/>
                <w:rFonts w:ascii="Arial" w:hAnsi="Arial" w:cs="Arial"/>
                <w:noProof/>
              </w:rPr>
              <w:t>3.6.</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Indicadores de gestión y/o desempeño</w:t>
            </w:r>
            <w:r>
              <w:rPr>
                <w:noProof/>
                <w:webHidden/>
              </w:rPr>
              <w:tab/>
            </w:r>
            <w:r>
              <w:rPr>
                <w:noProof/>
                <w:webHidden/>
              </w:rPr>
              <w:fldChar w:fldCharType="begin"/>
            </w:r>
            <w:r>
              <w:rPr>
                <w:noProof/>
                <w:webHidden/>
              </w:rPr>
              <w:instrText xml:space="preserve"> PAGEREF _Toc86859663 \h </w:instrText>
            </w:r>
            <w:r>
              <w:rPr>
                <w:noProof/>
                <w:webHidden/>
              </w:rPr>
            </w:r>
            <w:r>
              <w:rPr>
                <w:noProof/>
                <w:webHidden/>
              </w:rPr>
              <w:fldChar w:fldCharType="separate"/>
            </w:r>
            <w:r>
              <w:rPr>
                <w:noProof/>
                <w:webHidden/>
              </w:rPr>
              <w:t>32</w:t>
            </w:r>
            <w:r>
              <w:rPr>
                <w:noProof/>
                <w:webHidden/>
              </w:rPr>
              <w:fldChar w:fldCharType="end"/>
            </w:r>
          </w:hyperlink>
        </w:p>
        <w:p w14:paraId="63441243"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64" w:history="1">
            <w:r w:rsidRPr="00AC4149">
              <w:rPr>
                <w:rStyle w:val="Hipervnculo"/>
                <w:rFonts w:ascii="Arial" w:hAnsi="Arial" w:cs="Arial"/>
                <w:noProof/>
              </w:rPr>
              <w:t>3.7.</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Informe a los entes de control que vigilan la entidad</w:t>
            </w:r>
            <w:r>
              <w:rPr>
                <w:noProof/>
                <w:webHidden/>
              </w:rPr>
              <w:tab/>
            </w:r>
            <w:r>
              <w:rPr>
                <w:noProof/>
                <w:webHidden/>
              </w:rPr>
              <w:fldChar w:fldCharType="begin"/>
            </w:r>
            <w:r>
              <w:rPr>
                <w:noProof/>
                <w:webHidden/>
              </w:rPr>
              <w:instrText xml:space="preserve"> PAGEREF _Toc86859664 \h </w:instrText>
            </w:r>
            <w:r>
              <w:rPr>
                <w:noProof/>
                <w:webHidden/>
              </w:rPr>
            </w:r>
            <w:r>
              <w:rPr>
                <w:noProof/>
                <w:webHidden/>
              </w:rPr>
              <w:fldChar w:fldCharType="separate"/>
            </w:r>
            <w:r>
              <w:rPr>
                <w:noProof/>
                <w:webHidden/>
              </w:rPr>
              <w:t>33</w:t>
            </w:r>
            <w:r>
              <w:rPr>
                <w:noProof/>
                <w:webHidden/>
              </w:rPr>
              <w:fldChar w:fldCharType="end"/>
            </w:r>
          </w:hyperlink>
        </w:p>
        <w:p w14:paraId="457D7C91" w14:textId="77777777" w:rsidR="009C7AA6" w:rsidRDefault="009C7AA6">
          <w:pPr>
            <w:pStyle w:val="TDC1"/>
            <w:tabs>
              <w:tab w:val="right" w:pos="9204"/>
            </w:tabs>
            <w:rPr>
              <w:rFonts w:asciiTheme="minorHAnsi" w:eastAsiaTheme="minorEastAsia" w:hAnsiTheme="minorHAnsi" w:cstheme="minorBidi"/>
              <w:noProof/>
              <w:color w:val="auto"/>
              <w:sz w:val="22"/>
              <w:szCs w:val="22"/>
              <w:lang w:eastAsia="es-ES"/>
            </w:rPr>
          </w:pPr>
          <w:hyperlink w:anchor="_Toc86859665" w:history="1">
            <w:r w:rsidRPr="00AC4149">
              <w:rPr>
                <w:rStyle w:val="Hipervnculo"/>
                <w:rFonts w:ascii="Arial" w:hAnsi="Arial" w:cs="Arial"/>
                <w:noProof/>
              </w:rPr>
              <w:t>Capítulo IV. Contratación</w:t>
            </w:r>
            <w:r>
              <w:rPr>
                <w:noProof/>
                <w:webHidden/>
              </w:rPr>
              <w:tab/>
            </w:r>
            <w:r>
              <w:rPr>
                <w:noProof/>
                <w:webHidden/>
              </w:rPr>
              <w:fldChar w:fldCharType="begin"/>
            </w:r>
            <w:r>
              <w:rPr>
                <w:noProof/>
                <w:webHidden/>
              </w:rPr>
              <w:instrText xml:space="preserve"> PAGEREF _Toc86859665 \h </w:instrText>
            </w:r>
            <w:r>
              <w:rPr>
                <w:noProof/>
                <w:webHidden/>
              </w:rPr>
            </w:r>
            <w:r>
              <w:rPr>
                <w:noProof/>
                <w:webHidden/>
              </w:rPr>
              <w:fldChar w:fldCharType="separate"/>
            </w:r>
            <w:r>
              <w:rPr>
                <w:noProof/>
                <w:webHidden/>
              </w:rPr>
              <w:t>33</w:t>
            </w:r>
            <w:r>
              <w:rPr>
                <w:noProof/>
                <w:webHidden/>
              </w:rPr>
              <w:fldChar w:fldCharType="end"/>
            </w:r>
          </w:hyperlink>
        </w:p>
        <w:p w14:paraId="7A20938D"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66" w:history="1">
            <w:r w:rsidRPr="00AC4149">
              <w:rPr>
                <w:rStyle w:val="Hipervnculo"/>
                <w:rFonts w:ascii="Arial" w:hAnsi="Arial" w:cs="Arial"/>
                <w:noProof/>
              </w:rPr>
              <w:t>3.1.</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Gestión contractual</w:t>
            </w:r>
            <w:r>
              <w:rPr>
                <w:noProof/>
                <w:webHidden/>
              </w:rPr>
              <w:tab/>
            </w:r>
            <w:r>
              <w:rPr>
                <w:noProof/>
                <w:webHidden/>
              </w:rPr>
              <w:fldChar w:fldCharType="begin"/>
            </w:r>
            <w:r>
              <w:rPr>
                <w:noProof/>
                <w:webHidden/>
              </w:rPr>
              <w:instrText xml:space="preserve"> PAGEREF _Toc86859666 \h </w:instrText>
            </w:r>
            <w:r>
              <w:rPr>
                <w:noProof/>
                <w:webHidden/>
              </w:rPr>
            </w:r>
            <w:r>
              <w:rPr>
                <w:noProof/>
                <w:webHidden/>
              </w:rPr>
              <w:fldChar w:fldCharType="separate"/>
            </w:r>
            <w:r>
              <w:rPr>
                <w:noProof/>
                <w:webHidden/>
              </w:rPr>
              <w:t>33</w:t>
            </w:r>
            <w:r>
              <w:rPr>
                <w:noProof/>
                <w:webHidden/>
              </w:rPr>
              <w:fldChar w:fldCharType="end"/>
            </w:r>
          </w:hyperlink>
        </w:p>
        <w:p w14:paraId="4EC96FFF" w14:textId="77777777" w:rsidR="009C7AA6" w:rsidRDefault="009C7AA6">
          <w:pPr>
            <w:pStyle w:val="TDC1"/>
            <w:tabs>
              <w:tab w:val="right" w:pos="9204"/>
            </w:tabs>
            <w:rPr>
              <w:rFonts w:asciiTheme="minorHAnsi" w:eastAsiaTheme="minorEastAsia" w:hAnsiTheme="minorHAnsi" w:cstheme="minorBidi"/>
              <w:noProof/>
              <w:color w:val="auto"/>
              <w:sz w:val="22"/>
              <w:szCs w:val="22"/>
              <w:lang w:eastAsia="es-ES"/>
            </w:rPr>
          </w:pPr>
          <w:hyperlink w:anchor="_Toc86859667" w:history="1">
            <w:r w:rsidRPr="00AC4149">
              <w:rPr>
                <w:rStyle w:val="Hipervnculo"/>
                <w:rFonts w:ascii="Arial" w:hAnsi="Arial" w:cs="Arial"/>
                <w:noProof/>
              </w:rPr>
              <w:t>Capítulo V. Impactos en la Gestión y población beneficiaria</w:t>
            </w:r>
            <w:r>
              <w:rPr>
                <w:noProof/>
                <w:webHidden/>
              </w:rPr>
              <w:tab/>
            </w:r>
            <w:r>
              <w:rPr>
                <w:noProof/>
                <w:webHidden/>
              </w:rPr>
              <w:fldChar w:fldCharType="begin"/>
            </w:r>
            <w:r>
              <w:rPr>
                <w:noProof/>
                <w:webHidden/>
              </w:rPr>
              <w:instrText xml:space="preserve"> PAGEREF _Toc86859667 \h </w:instrText>
            </w:r>
            <w:r>
              <w:rPr>
                <w:noProof/>
                <w:webHidden/>
              </w:rPr>
            </w:r>
            <w:r>
              <w:rPr>
                <w:noProof/>
                <w:webHidden/>
              </w:rPr>
              <w:fldChar w:fldCharType="separate"/>
            </w:r>
            <w:r>
              <w:rPr>
                <w:noProof/>
                <w:webHidden/>
              </w:rPr>
              <w:t>34</w:t>
            </w:r>
            <w:r>
              <w:rPr>
                <w:noProof/>
                <w:webHidden/>
              </w:rPr>
              <w:fldChar w:fldCharType="end"/>
            </w:r>
          </w:hyperlink>
        </w:p>
        <w:p w14:paraId="20DA7982"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68" w:history="1">
            <w:r w:rsidRPr="00AC4149">
              <w:rPr>
                <w:rStyle w:val="Hipervnculo"/>
                <w:rFonts w:ascii="Arial" w:hAnsi="Arial" w:cs="Arial"/>
                <w:noProof/>
              </w:rPr>
              <w:t>5.1.</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Logros e impactos en desarrollo de la gestión 2021</w:t>
            </w:r>
            <w:r>
              <w:rPr>
                <w:noProof/>
                <w:webHidden/>
              </w:rPr>
              <w:tab/>
            </w:r>
            <w:r>
              <w:rPr>
                <w:noProof/>
                <w:webHidden/>
              </w:rPr>
              <w:fldChar w:fldCharType="begin"/>
            </w:r>
            <w:r>
              <w:rPr>
                <w:noProof/>
                <w:webHidden/>
              </w:rPr>
              <w:instrText xml:space="preserve"> PAGEREF _Toc86859668 \h </w:instrText>
            </w:r>
            <w:r>
              <w:rPr>
                <w:noProof/>
                <w:webHidden/>
              </w:rPr>
            </w:r>
            <w:r>
              <w:rPr>
                <w:noProof/>
                <w:webHidden/>
              </w:rPr>
              <w:fldChar w:fldCharType="separate"/>
            </w:r>
            <w:r>
              <w:rPr>
                <w:noProof/>
                <w:webHidden/>
              </w:rPr>
              <w:t>34</w:t>
            </w:r>
            <w:r>
              <w:rPr>
                <w:noProof/>
                <w:webHidden/>
              </w:rPr>
              <w:fldChar w:fldCharType="end"/>
            </w:r>
          </w:hyperlink>
        </w:p>
        <w:p w14:paraId="78742AF8" w14:textId="77777777" w:rsidR="009C7AA6" w:rsidRDefault="009C7AA6">
          <w:pPr>
            <w:pStyle w:val="TDC3"/>
            <w:tabs>
              <w:tab w:val="left" w:pos="1320"/>
              <w:tab w:val="right" w:pos="9204"/>
            </w:tabs>
            <w:rPr>
              <w:rFonts w:asciiTheme="minorHAnsi" w:eastAsiaTheme="minorEastAsia" w:hAnsiTheme="minorHAnsi" w:cstheme="minorBidi"/>
              <w:noProof/>
              <w:color w:val="auto"/>
              <w:sz w:val="22"/>
              <w:szCs w:val="22"/>
              <w:lang w:eastAsia="es-ES"/>
            </w:rPr>
          </w:pPr>
          <w:hyperlink w:anchor="_Toc86859669" w:history="1">
            <w:r w:rsidRPr="00AC4149">
              <w:rPr>
                <w:rStyle w:val="Hipervnculo"/>
                <w:rFonts w:ascii="Arial" w:hAnsi="Arial" w:cs="Arial"/>
                <w:noProof/>
              </w:rPr>
              <w:t>5.1.1.</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Bienes de Interés Cultural intervenidos</w:t>
            </w:r>
            <w:r>
              <w:rPr>
                <w:noProof/>
                <w:webHidden/>
              </w:rPr>
              <w:tab/>
            </w:r>
            <w:r>
              <w:rPr>
                <w:noProof/>
                <w:webHidden/>
              </w:rPr>
              <w:fldChar w:fldCharType="begin"/>
            </w:r>
            <w:r>
              <w:rPr>
                <w:noProof/>
                <w:webHidden/>
              </w:rPr>
              <w:instrText xml:space="preserve"> PAGEREF _Toc86859669 \h </w:instrText>
            </w:r>
            <w:r>
              <w:rPr>
                <w:noProof/>
                <w:webHidden/>
              </w:rPr>
            </w:r>
            <w:r>
              <w:rPr>
                <w:noProof/>
                <w:webHidden/>
              </w:rPr>
              <w:fldChar w:fldCharType="separate"/>
            </w:r>
            <w:r>
              <w:rPr>
                <w:noProof/>
                <w:webHidden/>
              </w:rPr>
              <w:t>35</w:t>
            </w:r>
            <w:r>
              <w:rPr>
                <w:noProof/>
                <w:webHidden/>
              </w:rPr>
              <w:fldChar w:fldCharType="end"/>
            </w:r>
          </w:hyperlink>
        </w:p>
        <w:p w14:paraId="1BA15585" w14:textId="77777777" w:rsidR="009C7AA6" w:rsidRDefault="009C7AA6">
          <w:pPr>
            <w:pStyle w:val="TDC3"/>
            <w:tabs>
              <w:tab w:val="left" w:pos="1320"/>
              <w:tab w:val="right" w:pos="9204"/>
            </w:tabs>
            <w:rPr>
              <w:rFonts w:asciiTheme="minorHAnsi" w:eastAsiaTheme="minorEastAsia" w:hAnsiTheme="minorHAnsi" w:cstheme="minorBidi"/>
              <w:noProof/>
              <w:color w:val="auto"/>
              <w:sz w:val="22"/>
              <w:szCs w:val="22"/>
              <w:lang w:eastAsia="es-ES"/>
            </w:rPr>
          </w:pPr>
          <w:hyperlink w:anchor="_Toc86859670" w:history="1">
            <w:r w:rsidRPr="00AC4149">
              <w:rPr>
                <w:rStyle w:val="Hipervnculo"/>
                <w:rFonts w:ascii="Arial" w:hAnsi="Arial" w:cs="Arial"/>
                <w:noProof/>
              </w:rPr>
              <w:t>5.1.2.</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Parque Arqueológico de la Hacienda el Carmen - Localidad de Usme</w:t>
            </w:r>
            <w:r>
              <w:rPr>
                <w:noProof/>
                <w:webHidden/>
              </w:rPr>
              <w:tab/>
            </w:r>
            <w:r>
              <w:rPr>
                <w:noProof/>
                <w:webHidden/>
              </w:rPr>
              <w:fldChar w:fldCharType="begin"/>
            </w:r>
            <w:r>
              <w:rPr>
                <w:noProof/>
                <w:webHidden/>
              </w:rPr>
              <w:instrText xml:space="preserve"> PAGEREF _Toc86859670 \h </w:instrText>
            </w:r>
            <w:r>
              <w:rPr>
                <w:noProof/>
                <w:webHidden/>
              </w:rPr>
            </w:r>
            <w:r>
              <w:rPr>
                <w:noProof/>
                <w:webHidden/>
              </w:rPr>
              <w:fldChar w:fldCharType="separate"/>
            </w:r>
            <w:r>
              <w:rPr>
                <w:noProof/>
                <w:webHidden/>
              </w:rPr>
              <w:t>36</w:t>
            </w:r>
            <w:r>
              <w:rPr>
                <w:noProof/>
                <w:webHidden/>
              </w:rPr>
              <w:fldChar w:fldCharType="end"/>
            </w:r>
          </w:hyperlink>
        </w:p>
        <w:p w14:paraId="175A98AD" w14:textId="77777777" w:rsidR="009C7AA6" w:rsidRDefault="009C7AA6">
          <w:pPr>
            <w:pStyle w:val="TDC3"/>
            <w:tabs>
              <w:tab w:val="left" w:pos="1320"/>
              <w:tab w:val="right" w:pos="9204"/>
            </w:tabs>
            <w:rPr>
              <w:rFonts w:asciiTheme="minorHAnsi" w:eastAsiaTheme="minorEastAsia" w:hAnsiTheme="minorHAnsi" w:cstheme="minorBidi"/>
              <w:noProof/>
              <w:color w:val="auto"/>
              <w:sz w:val="22"/>
              <w:szCs w:val="22"/>
              <w:lang w:eastAsia="es-ES"/>
            </w:rPr>
          </w:pPr>
          <w:hyperlink w:anchor="_Toc86859671" w:history="1">
            <w:r w:rsidRPr="00AC4149">
              <w:rPr>
                <w:rStyle w:val="Hipervnculo"/>
                <w:rFonts w:ascii="Arial" w:hAnsi="Arial" w:cs="Arial"/>
                <w:noProof/>
              </w:rPr>
              <w:t>5.1.3.</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Recuperación Columbarios Globo B del Cementerio Central</w:t>
            </w:r>
            <w:r>
              <w:rPr>
                <w:noProof/>
                <w:webHidden/>
              </w:rPr>
              <w:tab/>
            </w:r>
            <w:r>
              <w:rPr>
                <w:noProof/>
                <w:webHidden/>
              </w:rPr>
              <w:fldChar w:fldCharType="begin"/>
            </w:r>
            <w:r>
              <w:rPr>
                <w:noProof/>
                <w:webHidden/>
              </w:rPr>
              <w:instrText xml:space="preserve"> PAGEREF _Toc86859671 \h </w:instrText>
            </w:r>
            <w:r>
              <w:rPr>
                <w:noProof/>
                <w:webHidden/>
              </w:rPr>
            </w:r>
            <w:r>
              <w:rPr>
                <w:noProof/>
                <w:webHidden/>
              </w:rPr>
              <w:fldChar w:fldCharType="separate"/>
            </w:r>
            <w:r>
              <w:rPr>
                <w:noProof/>
                <w:webHidden/>
              </w:rPr>
              <w:t>36</w:t>
            </w:r>
            <w:r>
              <w:rPr>
                <w:noProof/>
                <w:webHidden/>
              </w:rPr>
              <w:fldChar w:fldCharType="end"/>
            </w:r>
          </w:hyperlink>
        </w:p>
        <w:p w14:paraId="099FD1A9" w14:textId="77777777" w:rsidR="009C7AA6" w:rsidRDefault="009C7AA6">
          <w:pPr>
            <w:pStyle w:val="TDC3"/>
            <w:tabs>
              <w:tab w:val="left" w:pos="1320"/>
              <w:tab w:val="right" w:pos="9204"/>
            </w:tabs>
            <w:rPr>
              <w:rFonts w:asciiTheme="minorHAnsi" w:eastAsiaTheme="minorEastAsia" w:hAnsiTheme="minorHAnsi" w:cstheme="minorBidi"/>
              <w:noProof/>
              <w:color w:val="auto"/>
              <w:sz w:val="22"/>
              <w:szCs w:val="22"/>
              <w:lang w:eastAsia="es-ES"/>
            </w:rPr>
          </w:pPr>
          <w:hyperlink w:anchor="_Toc86859672" w:history="1">
            <w:r w:rsidRPr="00AC4149">
              <w:rPr>
                <w:rStyle w:val="Hipervnculo"/>
                <w:rFonts w:ascii="Arial" w:hAnsi="Arial" w:cs="Arial"/>
                <w:noProof/>
              </w:rPr>
              <w:t>5.1.4.</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Estímulos otorgados a iniciativas de la ciudadanía en temas de patrimonio cultural.</w:t>
            </w:r>
            <w:r>
              <w:rPr>
                <w:noProof/>
                <w:webHidden/>
              </w:rPr>
              <w:tab/>
            </w:r>
            <w:r>
              <w:rPr>
                <w:noProof/>
                <w:webHidden/>
              </w:rPr>
              <w:fldChar w:fldCharType="begin"/>
            </w:r>
            <w:r>
              <w:rPr>
                <w:noProof/>
                <w:webHidden/>
              </w:rPr>
              <w:instrText xml:space="preserve"> PAGEREF _Toc86859672 \h </w:instrText>
            </w:r>
            <w:r>
              <w:rPr>
                <w:noProof/>
                <w:webHidden/>
              </w:rPr>
            </w:r>
            <w:r>
              <w:rPr>
                <w:noProof/>
                <w:webHidden/>
              </w:rPr>
              <w:fldChar w:fldCharType="separate"/>
            </w:r>
            <w:r>
              <w:rPr>
                <w:noProof/>
                <w:webHidden/>
              </w:rPr>
              <w:t>37</w:t>
            </w:r>
            <w:r>
              <w:rPr>
                <w:noProof/>
                <w:webHidden/>
              </w:rPr>
              <w:fldChar w:fldCharType="end"/>
            </w:r>
          </w:hyperlink>
        </w:p>
        <w:p w14:paraId="533AE555" w14:textId="77777777" w:rsidR="009C7AA6" w:rsidRDefault="009C7AA6">
          <w:pPr>
            <w:pStyle w:val="TDC3"/>
            <w:tabs>
              <w:tab w:val="left" w:pos="1320"/>
              <w:tab w:val="right" w:pos="9204"/>
            </w:tabs>
            <w:rPr>
              <w:rFonts w:asciiTheme="minorHAnsi" w:eastAsiaTheme="minorEastAsia" w:hAnsiTheme="minorHAnsi" w:cstheme="minorBidi"/>
              <w:noProof/>
              <w:color w:val="auto"/>
              <w:sz w:val="22"/>
              <w:szCs w:val="22"/>
              <w:lang w:eastAsia="es-ES"/>
            </w:rPr>
          </w:pPr>
          <w:hyperlink w:anchor="_Toc86859673" w:history="1">
            <w:r w:rsidRPr="00AC4149">
              <w:rPr>
                <w:rStyle w:val="Hipervnculo"/>
                <w:rFonts w:ascii="Arial" w:hAnsi="Arial" w:cs="Arial"/>
                <w:noProof/>
              </w:rPr>
              <w:t>5.1.5.</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Entornos multiescalares para la preservación y sostenibilidad del patrimonio cultural activados.</w:t>
            </w:r>
            <w:r>
              <w:rPr>
                <w:noProof/>
                <w:webHidden/>
              </w:rPr>
              <w:tab/>
            </w:r>
            <w:r>
              <w:rPr>
                <w:noProof/>
                <w:webHidden/>
              </w:rPr>
              <w:fldChar w:fldCharType="begin"/>
            </w:r>
            <w:r>
              <w:rPr>
                <w:noProof/>
                <w:webHidden/>
              </w:rPr>
              <w:instrText xml:space="preserve"> PAGEREF _Toc86859673 \h </w:instrText>
            </w:r>
            <w:r>
              <w:rPr>
                <w:noProof/>
                <w:webHidden/>
              </w:rPr>
            </w:r>
            <w:r>
              <w:rPr>
                <w:noProof/>
                <w:webHidden/>
              </w:rPr>
              <w:fldChar w:fldCharType="separate"/>
            </w:r>
            <w:r>
              <w:rPr>
                <w:noProof/>
                <w:webHidden/>
              </w:rPr>
              <w:t>38</w:t>
            </w:r>
            <w:r>
              <w:rPr>
                <w:noProof/>
                <w:webHidden/>
              </w:rPr>
              <w:fldChar w:fldCharType="end"/>
            </w:r>
          </w:hyperlink>
        </w:p>
        <w:p w14:paraId="157CDCC7" w14:textId="77777777" w:rsidR="009C7AA6" w:rsidRDefault="009C7AA6">
          <w:pPr>
            <w:pStyle w:val="TDC3"/>
            <w:tabs>
              <w:tab w:val="left" w:pos="1320"/>
              <w:tab w:val="right" w:pos="9204"/>
            </w:tabs>
            <w:rPr>
              <w:rFonts w:asciiTheme="minorHAnsi" w:eastAsiaTheme="minorEastAsia" w:hAnsiTheme="minorHAnsi" w:cstheme="minorBidi"/>
              <w:noProof/>
              <w:color w:val="auto"/>
              <w:sz w:val="22"/>
              <w:szCs w:val="22"/>
              <w:lang w:eastAsia="es-ES"/>
            </w:rPr>
          </w:pPr>
          <w:hyperlink w:anchor="_Toc86859674" w:history="1">
            <w:r w:rsidRPr="00AC4149">
              <w:rPr>
                <w:rStyle w:val="Hipervnculo"/>
                <w:rFonts w:ascii="Arial" w:hAnsi="Arial" w:cs="Arial"/>
                <w:noProof/>
              </w:rPr>
              <w:t>5.1.6.</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Personas beneficiadas en procesos integrales de formación en patrimonio cultural.</w:t>
            </w:r>
            <w:r>
              <w:rPr>
                <w:noProof/>
                <w:webHidden/>
              </w:rPr>
              <w:tab/>
            </w:r>
            <w:r>
              <w:rPr>
                <w:noProof/>
                <w:webHidden/>
              </w:rPr>
              <w:fldChar w:fldCharType="begin"/>
            </w:r>
            <w:r>
              <w:rPr>
                <w:noProof/>
                <w:webHidden/>
              </w:rPr>
              <w:instrText xml:space="preserve"> PAGEREF _Toc86859674 \h </w:instrText>
            </w:r>
            <w:r>
              <w:rPr>
                <w:noProof/>
                <w:webHidden/>
              </w:rPr>
            </w:r>
            <w:r>
              <w:rPr>
                <w:noProof/>
                <w:webHidden/>
              </w:rPr>
              <w:fldChar w:fldCharType="separate"/>
            </w:r>
            <w:r>
              <w:rPr>
                <w:noProof/>
                <w:webHidden/>
              </w:rPr>
              <w:t>38</w:t>
            </w:r>
            <w:r>
              <w:rPr>
                <w:noProof/>
                <w:webHidden/>
              </w:rPr>
              <w:fldChar w:fldCharType="end"/>
            </w:r>
          </w:hyperlink>
        </w:p>
        <w:p w14:paraId="722E6B2C" w14:textId="77777777" w:rsidR="009C7AA6" w:rsidRDefault="009C7AA6">
          <w:pPr>
            <w:pStyle w:val="TDC3"/>
            <w:tabs>
              <w:tab w:val="left" w:pos="1320"/>
              <w:tab w:val="right" w:pos="9204"/>
            </w:tabs>
            <w:rPr>
              <w:rFonts w:asciiTheme="minorHAnsi" w:eastAsiaTheme="minorEastAsia" w:hAnsiTheme="minorHAnsi" w:cstheme="minorBidi"/>
              <w:noProof/>
              <w:color w:val="auto"/>
              <w:sz w:val="22"/>
              <w:szCs w:val="22"/>
              <w:lang w:eastAsia="es-ES"/>
            </w:rPr>
          </w:pPr>
          <w:hyperlink w:anchor="_Toc86859675" w:history="1">
            <w:r w:rsidRPr="00AC4149">
              <w:rPr>
                <w:rStyle w:val="Hipervnculo"/>
                <w:rFonts w:ascii="Arial" w:hAnsi="Arial" w:cs="Arial"/>
                <w:noProof/>
              </w:rPr>
              <w:t>5.1.7.</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Solicitudes atendidas para la recuperación y preservación de Bienes de Interés Cultural.</w:t>
            </w:r>
            <w:r>
              <w:rPr>
                <w:noProof/>
                <w:webHidden/>
              </w:rPr>
              <w:tab/>
            </w:r>
            <w:r>
              <w:rPr>
                <w:noProof/>
                <w:webHidden/>
              </w:rPr>
              <w:fldChar w:fldCharType="begin"/>
            </w:r>
            <w:r>
              <w:rPr>
                <w:noProof/>
                <w:webHidden/>
              </w:rPr>
              <w:instrText xml:space="preserve"> PAGEREF _Toc86859675 \h </w:instrText>
            </w:r>
            <w:r>
              <w:rPr>
                <w:noProof/>
                <w:webHidden/>
              </w:rPr>
            </w:r>
            <w:r>
              <w:rPr>
                <w:noProof/>
                <w:webHidden/>
              </w:rPr>
              <w:fldChar w:fldCharType="separate"/>
            </w:r>
            <w:r>
              <w:rPr>
                <w:noProof/>
                <w:webHidden/>
              </w:rPr>
              <w:t>39</w:t>
            </w:r>
            <w:r>
              <w:rPr>
                <w:noProof/>
                <w:webHidden/>
              </w:rPr>
              <w:fldChar w:fldCharType="end"/>
            </w:r>
          </w:hyperlink>
        </w:p>
        <w:p w14:paraId="79D26F9E" w14:textId="77777777" w:rsidR="009C7AA6" w:rsidRDefault="009C7AA6">
          <w:pPr>
            <w:pStyle w:val="TDC3"/>
            <w:tabs>
              <w:tab w:val="left" w:pos="1320"/>
              <w:tab w:val="right" w:pos="9204"/>
            </w:tabs>
            <w:rPr>
              <w:rFonts w:asciiTheme="minorHAnsi" w:eastAsiaTheme="minorEastAsia" w:hAnsiTheme="minorHAnsi" w:cstheme="minorBidi"/>
              <w:noProof/>
              <w:color w:val="auto"/>
              <w:sz w:val="22"/>
              <w:szCs w:val="22"/>
              <w:lang w:eastAsia="es-ES"/>
            </w:rPr>
          </w:pPr>
          <w:hyperlink w:anchor="_Toc86859676" w:history="1">
            <w:r w:rsidRPr="00AC4149">
              <w:rPr>
                <w:rStyle w:val="Hipervnculo"/>
                <w:rFonts w:ascii="Arial" w:hAnsi="Arial" w:cs="Arial"/>
                <w:noProof/>
              </w:rPr>
              <w:t>5.1.8.</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Museo de la Ciudad Autoconstruida.</w:t>
            </w:r>
            <w:r>
              <w:rPr>
                <w:noProof/>
                <w:webHidden/>
              </w:rPr>
              <w:tab/>
            </w:r>
            <w:r>
              <w:rPr>
                <w:noProof/>
                <w:webHidden/>
              </w:rPr>
              <w:fldChar w:fldCharType="begin"/>
            </w:r>
            <w:r>
              <w:rPr>
                <w:noProof/>
                <w:webHidden/>
              </w:rPr>
              <w:instrText xml:space="preserve"> PAGEREF _Toc86859676 \h </w:instrText>
            </w:r>
            <w:r>
              <w:rPr>
                <w:noProof/>
                <w:webHidden/>
              </w:rPr>
            </w:r>
            <w:r>
              <w:rPr>
                <w:noProof/>
                <w:webHidden/>
              </w:rPr>
              <w:fldChar w:fldCharType="separate"/>
            </w:r>
            <w:r>
              <w:rPr>
                <w:noProof/>
                <w:webHidden/>
              </w:rPr>
              <w:t>39</w:t>
            </w:r>
            <w:r>
              <w:rPr>
                <w:noProof/>
                <w:webHidden/>
              </w:rPr>
              <w:fldChar w:fldCharType="end"/>
            </w:r>
          </w:hyperlink>
        </w:p>
        <w:p w14:paraId="1910EB53" w14:textId="77777777" w:rsidR="009C7AA6" w:rsidRDefault="009C7AA6">
          <w:pPr>
            <w:pStyle w:val="TDC3"/>
            <w:tabs>
              <w:tab w:val="left" w:pos="1320"/>
              <w:tab w:val="right" w:pos="9204"/>
            </w:tabs>
            <w:rPr>
              <w:rFonts w:asciiTheme="minorHAnsi" w:eastAsiaTheme="minorEastAsia" w:hAnsiTheme="minorHAnsi" w:cstheme="minorBidi"/>
              <w:noProof/>
              <w:color w:val="auto"/>
              <w:sz w:val="22"/>
              <w:szCs w:val="22"/>
              <w:lang w:eastAsia="es-ES"/>
            </w:rPr>
          </w:pPr>
          <w:hyperlink w:anchor="_Toc86859677" w:history="1">
            <w:r w:rsidRPr="00AC4149">
              <w:rPr>
                <w:rStyle w:val="Hipervnculo"/>
                <w:rFonts w:ascii="Arial" w:hAnsi="Arial" w:cs="Arial"/>
                <w:noProof/>
              </w:rPr>
              <w:t>5.1.9.</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Socialización del PEMP del Centro Histórico de Bogotá.</w:t>
            </w:r>
            <w:r>
              <w:rPr>
                <w:noProof/>
                <w:webHidden/>
              </w:rPr>
              <w:tab/>
            </w:r>
            <w:r>
              <w:rPr>
                <w:noProof/>
                <w:webHidden/>
              </w:rPr>
              <w:fldChar w:fldCharType="begin"/>
            </w:r>
            <w:r>
              <w:rPr>
                <w:noProof/>
                <w:webHidden/>
              </w:rPr>
              <w:instrText xml:space="preserve"> PAGEREF _Toc86859677 \h </w:instrText>
            </w:r>
            <w:r>
              <w:rPr>
                <w:noProof/>
                <w:webHidden/>
              </w:rPr>
            </w:r>
            <w:r>
              <w:rPr>
                <w:noProof/>
                <w:webHidden/>
              </w:rPr>
              <w:fldChar w:fldCharType="separate"/>
            </w:r>
            <w:r>
              <w:rPr>
                <w:noProof/>
                <w:webHidden/>
              </w:rPr>
              <w:t>40</w:t>
            </w:r>
            <w:r>
              <w:rPr>
                <w:noProof/>
                <w:webHidden/>
              </w:rPr>
              <w:fldChar w:fldCharType="end"/>
            </w:r>
          </w:hyperlink>
        </w:p>
        <w:p w14:paraId="39208A6C" w14:textId="77777777" w:rsidR="009C7AA6" w:rsidRDefault="009C7AA6">
          <w:pPr>
            <w:pStyle w:val="TDC1"/>
            <w:tabs>
              <w:tab w:val="right" w:pos="9204"/>
            </w:tabs>
            <w:rPr>
              <w:rFonts w:asciiTheme="minorHAnsi" w:eastAsiaTheme="minorEastAsia" w:hAnsiTheme="minorHAnsi" w:cstheme="minorBidi"/>
              <w:noProof/>
              <w:color w:val="auto"/>
              <w:sz w:val="22"/>
              <w:szCs w:val="22"/>
              <w:lang w:eastAsia="es-ES"/>
            </w:rPr>
          </w:pPr>
          <w:hyperlink w:anchor="_Toc86859678" w:history="1">
            <w:r w:rsidRPr="00AC4149">
              <w:rPr>
                <w:rStyle w:val="Hipervnculo"/>
                <w:rFonts w:ascii="Arial" w:hAnsi="Arial" w:cs="Arial"/>
                <w:b/>
                <w:noProof/>
              </w:rPr>
              <w:t>Capítulo VI.  Acciones de mejoramiento de la</w:t>
            </w:r>
            <w:bookmarkStart w:id="0" w:name="_GoBack"/>
            <w:bookmarkEnd w:id="0"/>
            <w:r w:rsidRPr="00AC4149">
              <w:rPr>
                <w:rStyle w:val="Hipervnculo"/>
                <w:rFonts w:ascii="Arial" w:hAnsi="Arial" w:cs="Arial"/>
                <w:b/>
                <w:noProof/>
              </w:rPr>
              <w:t xml:space="preserve"> entidad</w:t>
            </w:r>
            <w:r>
              <w:rPr>
                <w:noProof/>
                <w:webHidden/>
              </w:rPr>
              <w:tab/>
            </w:r>
            <w:r>
              <w:rPr>
                <w:noProof/>
                <w:webHidden/>
              </w:rPr>
              <w:fldChar w:fldCharType="begin"/>
            </w:r>
            <w:r>
              <w:rPr>
                <w:noProof/>
                <w:webHidden/>
              </w:rPr>
              <w:instrText xml:space="preserve"> PAGEREF _Toc86859678 \h </w:instrText>
            </w:r>
            <w:r>
              <w:rPr>
                <w:noProof/>
                <w:webHidden/>
              </w:rPr>
            </w:r>
            <w:r>
              <w:rPr>
                <w:noProof/>
                <w:webHidden/>
              </w:rPr>
              <w:fldChar w:fldCharType="separate"/>
            </w:r>
            <w:r>
              <w:rPr>
                <w:noProof/>
                <w:webHidden/>
              </w:rPr>
              <w:t>41</w:t>
            </w:r>
            <w:r>
              <w:rPr>
                <w:noProof/>
                <w:webHidden/>
              </w:rPr>
              <w:fldChar w:fldCharType="end"/>
            </w:r>
          </w:hyperlink>
        </w:p>
        <w:p w14:paraId="306B1EB6"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79" w:history="1">
            <w:r w:rsidRPr="00AC4149">
              <w:rPr>
                <w:rStyle w:val="Hipervnculo"/>
                <w:rFonts w:ascii="Arial" w:hAnsi="Arial" w:cs="Arial"/>
                <w:noProof/>
              </w:rPr>
              <w:t>6.1.</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Planes de mejoramiento institucional</w:t>
            </w:r>
            <w:r>
              <w:rPr>
                <w:noProof/>
                <w:webHidden/>
              </w:rPr>
              <w:tab/>
            </w:r>
            <w:r>
              <w:rPr>
                <w:noProof/>
                <w:webHidden/>
              </w:rPr>
              <w:fldChar w:fldCharType="begin"/>
            </w:r>
            <w:r>
              <w:rPr>
                <w:noProof/>
                <w:webHidden/>
              </w:rPr>
              <w:instrText xml:space="preserve"> PAGEREF _Toc86859679 \h </w:instrText>
            </w:r>
            <w:r>
              <w:rPr>
                <w:noProof/>
                <w:webHidden/>
              </w:rPr>
            </w:r>
            <w:r>
              <w:rPr>
                <w:noProof/>
                <w:webHidden/>
              </w:rPr>
              <w:fldChar w:fldCharType="separate"/>
            </w:r>
            <w:r>
              <w:rPr>
                <w:noProof/>
                <w:webHidden/>
              </w:rPr>
              <w:t>41</w:t>
            </w:r>
            <w:r>
              <w:rPr>
                <w:noProof/>
                <w:webHidden/>
              </w:rPr>
              <w:fldChar w:fldCharType="end"/>
            </w:r>
          </w:hyperlink>
        </w:p>
        <w:p w14:paraId="1885FEEA" w14:textId="77777777" w:rsidR="009C7AA6" w:rsidRDefault="009C7AA6">
          <w:pPr>
            <w:pStyle w:val="TDC2"/>
            <w:tabs>
              <w:tab w:val="left" w:pos="880"/>
              <w:tab w:val="right" w:pos="9204"/>
            </w:tabs>
            <w:rPr>
              <w:rFonts w:asciiTheme="minorHAnsi" w:eastAsiaTheme="minorEastAsia" w:hAnsiTheme="minorHAnsi" w:cstheme="minorBidi"/>
              <w:noProof/>
              <w:color w:val="auto"/>
              <w:sz w:val="22"/>
              <w:szCs w:val="22"/>
              <w:lang w:eastAsia="es-ES"/>
            </w:rPr>
          </w:pPr>
          <w:hyperlink w:anchor="_Toc86859680" w:history="1">
            <w:r w:rsidRPr="00AC4149">
              <w:rPr>
                <w:rStyle w:val="Hipervnculo"/>
                <w:rFonts w:ascii="Arial" w:hAnsi="Arial" w:cs="Arial"/>
                <w:noProof/>
              </w:rPr>
              <w:t>6.2.</w:t>
            </w:r>
            <w:r>
              <w:rPr>
                <w:rFonts w:asciiTheme="minorHAnsi" w:eastAsiaTheme="minorEastAsia" w:hAnsiTheme="minorHAnsi" w:cstheme="minorBidi"/>
                <w:noProof/>
                <w:color w:val="auto"/>
                <w:sz w:val="22"/>
                <w:szCs w:val="22"/>
                <w:lang w:eastAsia="es-ES"/>
              </w:rPr>
              <w:tab/>
            </w:r>
            <w:r w:rsidRPr="00AC4149">
              <w:rPr>
                <w:rStyle w:val="Hipervnculo"/>
                <w:rFonts w:ascii="Arial" w:hAnsi="Arial" w:cs="Arial"/>
                <w:noProof/>
              </w:rPr>
              <w:t>Herramientas de seguimiento a la mejora</w:t>
            </w:r>
            <w:r>
              <w:rPr>
                <w:noProof/>
                <w:webHidden/>
              </w:rPr>
              <w:tab/>
            </w:r>
            <w:r>
              <w:rPr>
                <w:noProof/>
                <w:webHidden/>
              </w:rPr>
              <w:fldChar w:fldCharType="begin"/>
            </w:r>
            <w:r>
              <w:rPr>
                <w:noProof/>
                <w:webHidden/>
              </w:rPr>
              <w:instrText xml:space="preserve"> PAGEREF _Toc86859680 \h </w:instrText>
            </w:r>
            <w:r>
              <w:rPr>
                <w:noProof/>
                <w:webHidden/>
              </w:rPr>
            </w:r>
            <w:r>
              <w:rPr>
                <w:noProof/>
                <w:webHidden/>
              </w:rPr>
              <w:fldChar w:fldCharType="separate"/>
            </w:r>
            <w:r>
              <w:rPr>
                <w:noProof/>
                <w:webHidden/>
              </w:rPr>
              <w:t>45</w:t>
            </w:r>
            <w:r>
              <w:rPr>
                <w:noProof/>
                <w:webHidden/>
              </w:rPr>
              <w:fldChar w:fldCharType="end"/>
            </w:r>
          </w:hyperlink>
        </w:p>
        <w:p w14:paraId="797F34AC" w14:textId="0BE0918E" w:rsidR="0050141C" w:rsidRPr="00E52A68" w:rsidRDefault="005C29AD">
          <w:pPr>
            <w:rPr>
              <w:rFonts w:ascii="Arial" w:hAnsi="Arial" w:cs="Arial"/>
            </w:rPr>
          </w:pPr>
          <w:r w:rsidRPr="00E52A68">
            <w:rPr>
              <w:rFonts w:ascii="Arial" w:hAnsi="Arial" w:cs="Arial"/>
            </w:rPr>
            <w:fldChar w:fldCharType="end"/>
          </w:r>
        </w:p>
      </w:sdtContent>
    </w:sdt>
    <w:p w14:paraId="2014B64E" w14:textId="77777777" w:rsidR="0050141C" w:rsidRPr="00E52A68" w:rsidRDefault="0050141C">
      <w:pPr>
        <w:tabs>
          <w:tab w:val="left" w:pos="1095"/>
        </w:tabs>
        <w:spacing w:line="240" w:lineRule="auto"/>
        <w:rPr>
          <w:rFonts w:ascii="Arial" w:eastAsia="Arial" w:hAnsi="Arial" w:cs="Arial"/>
        </w:rPr>
      </w:pPr>
    </w:p>
    <w:p w14:paraId="55A27FB6" w14:textId="77777777" w:rsidR="0050141C" w:rsidRPr="00E52A68" w:rsidRDefault="0050141C">
      <w:pPr>
        <w:tabs>
          <w:tab w:val="left" w:pos="1095"/>
        </w:tabs>
        <w:spacing w:line="240" w:lineRule="auto"/>
        <w:rPr>
          <w:rFonts w:ascii="Arial" w:eastAsia="Arial" w:hAnsi="Arial" w:cs="Arial"/>
        </w:rPr>
      </w:pPr>
    </w:p>
    <w:p w14:paraId="560A5DDB" w14:textId="3640CE7F" w:rsidR="0050141C" w:rsidRPr="00E52A68" w:rsidRDefault="00002C4D">
      <w:pPr>
        <w:tabs>
          <w:tab w:val="left" w:pos="1095"/>
        </w:tabs>
        <w:spacing w:line="240" w:lineRule="auto"/>
        <w:rPr>
          <w:rFonts w:ascii="Arial" w:eastAsia="Arial" w:hAnsi="Arial" w:cs="Arial"/>
          <w:b/>
          <w:bCs/>
        </w:rPr>
      </w:pPr>
      <w:r w:rsidRPr="00E52A68">
        <w:rPr>
          <w:rFonts w:ascii="Arial" w:eastAsia="Arial" w:hAnsi="Arial" w:cs="Arial"/>
          <w:b/>
          <w:bCs/>
        </w:rPr>
        <w:t>Índice de Gráficos</w:t>
      </w:r>
    </w:p>
    <w:p w14:paraId="66BF743F" w14:textId="77777777" w:rsidR="0050141C" w:rsidRPr="00E52A68" w:rsidRDefault="0050141C">
      <w:pPr>
        <w:tabs>
          <w:tab w:val="left" w:pos="1095"/>
        </w:tabs>
        <w:spacing w:line="240" w:lineRule="auto"/>
        <w:rPr>
          <w:rFonts w:ascii="Arial" w:eastAsia="Arial" w:hAnsi="Arial" w:cs="Arial"/>
        </w:rPr>
      </w:pPr>
    </w:p>
    <w:p w14:paraId="558C86BF" w14:textId="3B782F4B" w:rsidR="00E52A68" w:rsidRPr="00E52A68" w:rsidRDefault="00002C4D">
      <w:pPr>
        <w:pStyle w:val="Tabladeilustraciones"/>
        <w:tabs>
          <w:tab w:val="right" w:leader="dot" w:pos="9204"/>
        </w:tabs>
        <w:rPr>
          <w:rFonts w:ascii="Arial" w:eastAsiaTheme="minorEastAsia" w:hAnsi="Arial" w:cs="Arial"/>
          <w:noProof/>
          <w:color w:val="auto"/>
          <w:sz w:val="22"/>
          <w:szCs w:val="22"/>
          <w:lang w:val="es-CO"/>
        </w:rPr>
      </w:pPr>
      <w:r w:rsidRPr="00E52A68">
        <w:rPr>
          <w:rFonts w:ascii="Arial" w:eastAsia="Arial" w:hAnsi="Arial" w:cs="Arial"/>
        </w:rPr>
        <w:fldChar w:fldCharType="begin"/>
      </w:r>
      <w:r w:rsidRPr="00E52A68">
        <w:rPr>
          <w:rFonts w:ascii="Arial" w:eastAsia="Arial" w:hAnsi="Arial" w:cs="Arial"/>
        </w:rPr>
        <w:instrText xml:space="preserve"> TOC \h \z \c "Gráfico" </w:instrText>
      </w:r>
      <w:r w:rsidRPr="00E52A68">
        <w:rPr>
          <w:rFonts w:ascii="Arial" w:eastAsia="Arial" w:hAnsi="Arial" w:cs="Arial"/>
        </w:rPr>
        <w:fldChar w:fldCharType="separate"/>
      </w:r>
      <w:hyperlink w:anchor="_Toc86858937" w:history="1">
        <w:r w:rsidR="00E52A68" w:rsidRPr="00E52A68">
          <w:rPr>
            <w:rStyle w:val="Hipervnculo"/>
            <w:rFonts w:ascii="Arial" w:hAnsi="Arial" w:cs="Arial"/>
            <w:noProof/>
          </w:rPr>
          <w:t>Gráfico 1. Estructura Organizacional</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_Toc86858937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6</w:t>
        </w:r>
        <w:r w:rsidR="00E52A68" w:rsidRPr="00E52A68">
          <w:rPr>
            <w:rFonts w:ascii="Arial" w:hAnsi="Arial" w:cs="Arial"/>
            <w:noProof/>
            <w:webHidden/>
          </w:rPr>
          <w:fldChar w:fldCharType="end"/>
        </w:r>
      </w:hyperlink>
    </w:p>
    <w:p w14:paraId="0B1A4341" w14:textId="0C49F529"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38" w:history="1">
        <w:r w:rsidR="00E52A68" w:rsidRPr="00E52A68">
          <w:rPr>
            <w:rStyle w:val="Hipervnculo"/>
            <w:rFonts w:ascii="Arial" w:hAnsi="Arial" w:cs="Arial"/>
            <w:noProof/>
          </w:rPr>
          <w:t>Gráfico 2. Distribución recursos de inversión 2016-2024.</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_Toc86858938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10</w:t>
        </w:r>
        <w:r w:rsidR="00E52A68" w:rsidRPr="00E52A68">
          <w:rPr>
            <w:rFonts w:ascii="Arial" w:hAnsi="Arial" w:cs="Arial"/>
            <w:noProof/>
            <w:webHidden/>
          </w:rPr>
          <w:fldChar w:fldCharType="end"/>
        </w:r>
      </w:hyperlink>
    </w:p>
    <w:p w14:paraId="0992BD61" w14:textId="76B63C4F"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39" w:history="1">
        <w:r w:rsidR="00E52A68" w:rsidRPr="00E52A68">
          <w:rPr>
            <w:rStyle w:val="Hipervnculo"/>
            <w:rFonts w:ascii="Arial" w:hAnsi="Arial" w:cs="Arial"/>
            <w:noProof/>
          </w:rPr>
          <w:t>Gráfico 3. Variación por Índice de Gestión Estratégica del Talento Humano (Fuente: DASCD).</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_Toc86858939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30</w:t>
        </w:r>
        <w:r w:rsidR="00E52A68" w:rsidRPr="00E52A68">
          <w:rPr>
            <w:rFonts w:ascii="Arial" w:hAnsi="Arial" w:cs="Arial"/>
            <w:noProof/>
            <w:webHidden/>
          </w:rPr>
          <w:fldChar w:fldCharType="end"/>
        </w:r>
      </w:hyperlink>
    </w:p>
    <w:p w14:paraId="5D77DE85" w14:textId="111045B4"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40" w:history="1">
        <w:r w:rsidR="00E52A68" w:rsidRPr="00E52A68">
          <w:rPr>
            <w:rStyle w:val="Hipervnculo"/>
            <w:rFonts w:ascii="Arial" w:hAnsi="Arial" w:cs="Arial"/>
            <w:noProof/>
          </w:rPr>
          <w:t>Gráfico 4. Establecimientos públicos con mayor número de rechazos por operaciones de pagos.</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_Toc86858940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31</w:t>
        </w:r>
        <w:r w:rsidR="00E52A68" w:rsidRPr="00E52A68">
          <w:rPr>
            <w:rFonts w:ascii="Arial" w:hAnsi="Arial" w:cs="Arial"/>
            <w:noProof/>
            <w:webHidden/>
          </w:rPr>
          <w:fldChar w:fldCharType="end"/>
        </w:r>
      </w:hyperlink>
    </w:p>
    <w:p w14:paraId="59DB7EFC" w14:textId="5AA07B91" w:rsidR="0050141C" w:rsidRPr="00E52A68" w:rsidRDefault="00002C4D">
      <w:pPr>
        <w:tabs>
          <w:tab w:val="left" w:pos="1095"/>
        </w:tabs>
        <w:spacing w:line="240" w:lineRule="auto"/>
        <w:rPr>
          <w:rFonts w:ascii="Arial" w:eastAsia="Arial" w:hAnsi="Arial" w:cs="Arial"/>
        </w:rPr>
      </w:pPr>
      <w:r w:rsidRPr="00E52A68">
        <w:rPr>
          <w:rFonts w:ascii="Arial" w:eastAsia="Arial" w:hAnsi="Arial" w:cs="Arial"/>
        </w:rPr>
        <w:fldChar w:fldCharType="end"/>
      </w:r>
    </w:p>
    <w:p w14:paraId="0764A520" w14:textId="0B332E49" w:rsidR="00002C4D" w:rsidRPr="00E52A68" w:rsidRDefault="00002C4D">
      <w:pPr>
        <w:tabs>
          <w:tab w:val="left" w:pos="1095"/>
        </w:tabs>
        <w:spacing w:line="240" w:lineRule="auto"/>
        <w:rPr>
          <w:rFonts w:ascii="Arial" w:eastAsia="Arial" w:hAnsi="Arial" w:cs="Arial"/>
        </w:rPr>
      </w:pPr>
      <w:r w:rsidRPr="00E52A68">
        <w:rPr>
          <w:rFonts w:ascii="Arial" w:eastAsia="Arial" w:hAnsi="Arial" w:cs="Arial"/>
        </w:rPr>
        <w:lastRenderedPageBreak/>
        <w:t>Índice de Tablas</w:t>
      </w:r>
    </w:p>
    <w:p w14:paraId="458363F6" w14:textId="77777777" w:rsidR="00002C4D" w:rsidRPr="00E52A68" w:rsidRDefault="00002C4D">
      <w:pPr>
        <w:tabs>
          <w:tab w:val="left" w:pos="1095"/>
        </w:tabs>
        <w:spacing w:line="240" w:lineRule="auto"/>
        <w:rPr>
          <w:rFonts w:ascii="Arial" w:eastAsia="Arial" w:hAnsi="Arial" w:cs="Arial"/>
        </w:rPr>
      </w:pPr>
    </w:p>
    <w:p w14:paraId="582F4E3B" w14:textId="55D67E41" w:rsidR="00E52A68" w:rsidRPr="00E52A68" w:rsidRDefault="00002C4D">
      <w:pPr>
        <w:pStyle w:val="Tabladeilustraciones"/>
        <w:tabs>
          <w:tab w:val="right" w:leader="dot" w:pos="9204"/>
        </w:tabs>
        <w:rPr>
          <w:rFonts w:ascii="Arial" w:eastAsiaTheme="minorEastAsia" w:hAnsi="Arial" w:cs="Arial"/>
          <w:noProof/>
          <w:color w:val="auto"/>
          <w:sz w:val="22"/>
          <w:szCs w:val="22"/>
          <w:lang w:val="es-CO"/>
        </w:rPr>
      </w:pPr>
      <w:r w:rsidRPr="00E52A68">
        <w:rPr>
          <w:rFonts w:ascii="Arial" w:eastAsia="Arial" w:hAnsi="Arial" w:cs="Arial"/>
        </w:rPr>
        <w:fldChar w:fldCharType="begin"/>
      </w:r>
      <w:r w:rsidRPr="00E52A68">
        <w:rPr>
          <w:rFonts w:ascii="Arial" w:eastAsia="Arial" w:hAnsi="Arial" w:cs="Arial"/>
        </w:rPr>
        <w:instrText xml:space="preserve"> TOC \h \z \c "Tabla" </w:instrText>
      </w:r>
      <w:r w:rsidRPr="00E52A68">
        <w:rPr>
          <w:rFonts w:ascii="Arial" w:eastAsia="Arial" w:hAnsi="Arial" w:cs="Arial"/>
        </w:rPr>
        <w:fldChar w:fldCharType="separate"/>
      </w:r>
      <w:hyperlink w:anchor="_Toc86858941" w:history="1">
        <w:r w:rsidR="00E52A68" w:rsidRPr="00E52A68">
          <w:rPr>
            <w:rStyle w:val="Hipervnculo"/>
            <w:rFonts w:ascii="Arial" w:hAnsi="Arial" w:cs="Arial"/>
            <w:noProof/>
          </w:rPr>
          <w:t>Tabla 1. Presupuesto de Ingresos 2021</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_Toc86858941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9</w:t>
        </w:r>
        <w:r w:rsidR="00E52A68" w:rsidRPr="00E52A68">
          <w:rPr>
            <w:rFonts w:ascii="Arial" w:hAnsi="Arial" w:cs="Arial"/>
            <w:noProof/>
            <w:webHidden/>
          </w:rPr>
          <w:fldChar w:fldCharType="end"/>
        </w:r>
      </w:hyperlink>
    </w:p>
    <w:p w14:paraId="29D902B4" w14:textId="69DE8BB2"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42" w:history="1">
        <w:r w:rsidR="00E52A68" w:rsidRPr="00E52A68">
          <w:rPr>
            <w:rStyle w:val="Hipervnculo"/>
            <w:rFonts w:ascii="Arial" w:hAnsi="Arial" w:cs="Arial"/>
            <w:noProof/>
          </w:rPr>
          <w:t>Tabla 2.Ejecución presupuestal por agregados presupuestales.</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_Toc86858942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10</w:t>
        </w:r>
        <w:r w:rsidR="00E52A68" w:rsidRPr="00E52A68">
          <w:rPr>
            <w:rFonts w:ascii="Arial" w:hAnsi="Arial" w:cs="Arial"/>
            <w:noProof/>
            <w:webHidden/>
          </w:rPr>
          <w:fldChar w:fldCharType="end"/>
        </w:r>
      </w:hyperlink>
    </w:p>
    <w:p w14:paraId="054981FF" w14:textId="11DEA456"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43" w:history="1">
        <w:r w:rsidR="00E52A68" w:rsidRPr="00E52A68">
          <w:rPr>
            <w:rStyle w:val="Hipervnculo"/>
            <w:rFonts w:ascii="Arial" w:hAnsi="Arial" w:cs="Arial"/>
            <w:noProof/>
          </w:rPr>
          <w:t>Tabla 3. Presupuesto comparativo de gastos 2020 vs. 2021.</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_Toc86858943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11</w:t>
        </w:r>
        <w:r w:rsidR="00E52A68" w:rsidRPr="00E52A68">
          <w:rPr>
            <w:rFonts w:ascii="Arial" w:hAnsi="Arial" w:cs="Arial"/>
            <w:noProof/>
            <w:webHidden/>
          </w:rPr>
          <w:fldChar w:fldCharType="end"/>
        </w:r>
      </w:hyperlink>
    </w:p>
    <w:p w14:paraId="700CB580" w14:textId="77CD4C96"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44" w:history="1">
        <w:r w:rsidR="00E52A68" w:rsidRPr="00E52A68">
          <w:rPr>
            <w:rStyle w:val="Hipervnculo"/>
            <w:rFonts w:ascii="Arial" w:hAnsi="Arial" w:cs="Arial"/>
            <w:noProof/>
          </w:rPr>
          <w:t>Tabla 4.Estado de Situación financiera 2020-2021.</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_Toc86858944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11</w:t>
        </w:r>
        <w:r w:rsidR="00E52A68" w:rsidRPr="00E52A68">
          <w:rPr>
            <w:rFonts w:ascii="Arial" w:hAnsi="Arial" w:cs="Arial"/>
            <w:noProof/>
            <w:webHidden/>
          </w:rPr>
          <w:fldChar w:fldCharType="end"/>
        </w:r>
      </w:hyperlink>
    </w:p>
    <w:p w14:paraId="329BF39A" w14:textId="1811CD04"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45" w:history="1">
        <w:r w:rsidR="00E52A68" w:rsidRPr="00E52A68">
          <w:rPr>
            <w:rStyle w:val="Hipervnculo"/>
            <w:rFonts w:ascii="Arial" w:hAnsi="Arial" w:cs="Arial"/>
            <w:noProof/>
          </w:rPr>
          <w:t>Tabla 5.  Estado de Resultados con corte al 31 de diciembre 2020 – 2021.</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_Toc86858945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12</w:t>
        </w:r>
        <w:r w:rsidR="00E52A68" w:rsidRPr="00E52A68">
          <w:rPr>
            <w:rFonts w:ascii="Arial" w:hAnsi="Arial" w:cs="Arial"/>
            <w:noProof/>
            <w:webHidden/>
          </w:rPr>
          <w:fldChar w:fldCharType="end"/>
        </w:r>
      </w:hyperlink>
    </w:p>
    <w:p w14:paraId="23DD176A" w14:textId="7DE6A867"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46" w:history="1">
        <w:r w:rsidR="00E52A68" w:rsidRPr="00E52A68">
          <w:rPr>
            <w:rStyle w:val="Hipervnculo"/>
            <w:rFonts w:ascii="Arial" w:hAnsi="Arial" w:cs="Arial"/>
            <w:noProof/>
          </w:rPr>
          <w:t>Tabla 6.Indicadores financieros.</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_Toc86858946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13</w:t>
        </w:r>
        <w:r w:rsidR="00E52A68" w:rsidRPr="00E52A68">
          <w:rPr>
            <w:rFonts w:ascii="Arial" w:hAnsi="Arial" w:cs="Arial"/>
            <w:noProof/>
            <w:webHidden/>
          </w:rPr>
          <w:fldChar w:fldCharType="end"/>
        </w:r>
      </w:hyperlink>
    </w:p>
    <w:p w14:paraId="73D80762" w14:textId="17C8D1CD"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47" w:history="1">
        <w:r w:rsidR="00E52A68" w:rsidRPr="00E52A68">
          <w:rPr>
            <w:rStyle w:val="Hipervnculo"/>
            <w:rFonts w:ascii="Arial" w:hAnsi="Arial" w:cs="Arial"/>
            <w:noProof/>
          </w:rPr>
          <w:t>Tabla 7. Seguimiento a metas 2021 con corte al 30 de septiembre, proyecto de inversión 7601.</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_Toc86858947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14</w:t>
        </w:r>
        <w:r w:rsidR="00E52A68" w:rsidRPr="00E52A68">
          <w:rPr>
            <w:rFonts w:ascii="Arial" w:hAnsi="Arial" w:cs="Arial"/>
            <w:noProof/>
            <w:webHidden/>
          </w:rPr>
          <w:fldChar w:fldCharType="end"/>
        </w:r>
      </w:hyperlink>
    </w:p>
    <w:p w14:paraId="41A03E8D" w14:textId="4811A1A2"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48" w:history="1">
        <w:r w:rsidR="00E52A68" w:rsidRPr="00E52A68">
          <w:rPr>
            <w:rStyle w:val="Hipervnculo"/>
            <w:rFonts w:ascii="Arial" w:hAnsi="Arial" w:cs="Arial"/>
            <w:noProof/>
          </w:rPr>
          <w:t>Tabla 8. Seguimiento a metas 2021 con corte al 30 de septiembre, proyecto de inversión 7611.</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_Toc86858948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16</w:t>
        </w:r>
        <w:r w:rsidR="00E52A68" w:rsidRPr="00E52A68">
          <w:rPr>
            <w:rFonts w:ascii="Arial" w:hAnsi="Arial" w:cs="Arial"/>
            <w:noProof/>
            <w:webHidden/>
          </w:rPr>
          <w:fldChar w:fldCharType="end"/>
        </w:r>
      </w:hyperlink>
    </w:p>
    <w:p w14:paraId="3B8C7C1E" w14:textId="65EE1B8E"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49" w:history="1">
        <w:r w:rsidR="00E52A68" w:rsidRPr="00E52A68">
          <w:rPr>
            <w:rStyle w:val="Hipervnculo"/>
            <w:rFonts w:ascii="Arial" w:hAnsi="Arial" w:cs="Arial"/>
            <w:noProof/>
          </w:rPr>
          <w:t>Tabla 9. Seguimiento a metas 2021 con corte al 30 de septiembre, proyecto de inversión 7639.</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_Toc86858949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17</w:t>
        </w:r>
        <w:r w:rsidR="00E52A68" w:rsidRPr="00E52A68">
          <w:rPr>
            <w:rFonts w:ascii="Arial" w:hAnsi="Arial" w:cs="Arial"/>
            <w:noProof/>
            <w:webHidden/>
          </w:rPr>
          <w:fldChar w:fldCharType="end"/>
        </w:r>
      </w:hyperlink>
    </w:p>
    <w:p w14:paraId="17825D06" w14:textId="7FD76B29"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50" w:history="1">
        <w:r w:rsidR="00E52A68" w:rsidRPr="00E52A68">
          <w:rPr>
            <w:rStyle w:val="Hipervnculo"/>
            <w:rFonts w:ascii="Arial" w:hAnsi="Arial" w:cs="Arial"/>
            <w:noProof/>
          </w:rPr>
          <w:t>Tabla 10. Seguimiento a metas 2021 con corte al 30 de septiembre, proyecto de inversión 7649.</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_Toc86858950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19</w:t>
        </w:r>
        <w:r w:rsidR="00E52A68" w:rsidRPr="00E52A68">
          <w:rPr>
            <w:rFonts w:ascii="Arial" w:hAnsi="Arial" w:cs="Arial"/>
            <w:noProof/>
            <w:webHidden/>
          </w:rPr>
          <w:fldChar w:fldCharType="end"/>
        </w:r>
      </w:hyperlink>
    </w:p>
    <w:p w14:paraId="7F3765A6" w14:textId="081B0EC9"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51" w:history="1">
        <w:r w:rsidR="00E52A68" w:rsidRPr="00E52A68">
          <w:rPr>
            <w:rStyle w:val="Hipervnculo"/>
            <w:rFonts w:ascii="Arial" w:hAnsi="Arial" w:cs="Arial"/>
            <w:noProof/>
          </w:rPr>
          <w:t>Tabla 11.Seguimiento a metas 2021 con corte al 30 de septiembre, proyecto de inversión 7612.</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_Toc86858951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20</w:t>
        </w:r>
        <w:r w:rsidR="00E52A68" w:rsidRPr="00E52A68">
          <w:rPr>
            <w:rFonts w:ascii="Arial" w:hAnsi="Arial" w:cs="Arial"/>
            <w:noProof/>
            <w:webHidden/>
          </w:rPr>
          <w:fldChar w:fldCharType="end"/>
        </w:r>
      </w:hyperlink>
    </w:p>
    <w:p w14:paraId="0B439389" w14:textId="1E285C85"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52" w:history="1">
        <w:r w:rsidR="00E52A68" w:rsidRPr="00E52A68">
          <w:rPr>
            <w:rStyle w:val="Hipervnculo"/>
            <w:rFonts w:ascii="Arial" w:hAnsi="Arial" w:cs="Arial"/>
            <w:noProof/>
          </w:rPr>
          <w:t>Tabla 12. Seguimiento a metas 2021 con corte al 30 de septiembre, proyecto de inversión 7597.</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_Toc86858952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21</w:t>
        </w:r>
        <w:r w:rsidR="00E52A68" w:rsidRPr="00E52A68">
          <w:rPr>
            <w:rFonts w:ascii="Arial" w:hAnsi="Arial" w:cs="Arial"/>
            <w:noProof/>
            <w:webHidden/>
          </w:rPr>
          <w:fldChar w:fldCharType="end"/>
        </w:r>
      </w:hyperlink>
    </w:p>
    <w:p w14:paraId="3A7F968F" w14:textId="0DBD4726"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53" w:history="1">
        <w:r w:rsidR="00E52A68" w:rsidRPr="00E52A68">
          <w:rPr>
            <w:rStyle w:val="Hipervnculo"/>
            <w:rFonts w:ascii="Arial" w:hAnsi="Arial" w:cs="Arial"/>
            <w:noProof/>
          </w:rPr>
          <w:t>Tabla 13.Descripción puntaje y avances políticas de gestión y desempeño.</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_Toc86858953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23</w:t>
        </w:r>
        <w:r w:rsidR="00E52A68" w:rsidRPr="00E52A68">
          <w:rPr>
            <w:rFonts w:ascii="Arial" w:hAnsi="Arial" w:cs="Arial"/>
            <w:noProof/>
            <w:webHidden/>
          </w:rPr>
          <w:fldChar w:fldCharType="end"/>
        </w:r>
      </w:hyperlink>
    </w:p>
    <w:p w14:paraId="4BBFB0BC" w14:textId="409E3496"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54" w:history="1">
        <w:r w:rsidR="00E52A68" w:rsidRPr="00E52A68">
          <w:rPr>
            <w:rStyle w:val="Hipervnculo"/>
            <w:rFonts w:ascii="Arial" w:hAnsi="Arial" w:cs="Arial"/>
            <w:noProof/>
          </w:rPr>
          <w:t>Tabla 14. Principales indicadores de gestión.</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_Toc86858954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32</w:t>
        </w:r>
        <w:r w:rsidR="00E52A68" w:rsidRPr="00E52A68">
          <w:rPr>
            <w:rFonts w:ascii="Arial" w:hAnsi="Arial" w:cs="Arial"/>
            <w:noProof/>
            <w:webHidden/>
          </w:rPr>
          <w:fldChar w:fldCharType="end"/>
        </w:r>
      </w:hyperlink>
    </w:p>
    <w:p w14:paraId="13EBEC66" w14:textId="009C8219"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55" w:history="1">
        <w:r w:rsidR="00E52A68" w:rsidRPr="00E52A68">
          <w:rPr>
            <w:rStyle w:val="Hipervnculo"/>
            <w:rFonts w:ascii="Arial" w:hAnsi="Arial" w:cs="Arial"/>
            <w:noProof/>
          </w:rPr>
          <w:t>Tabla 15.Entes de control que vigilan al IDPC.</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_Toc86858955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33</w:t>
        </w:r>
        <w:r w:rsidR="00E52A68" w:rsidRPr="00E52A68">
          <w:rPr>
            <w:rFonts w:ascii="Arial" w:hAnsi="Arial" w:cs="Arial"/>
            <w:noProof/>
            <w:webHidden/>
          </w:rPr>
          <w:fldChar w:fldCharType="end"/>
        </w:r>
      </w:hyperlink>
    </w:p>
    <w:p w14:paraId="5CD8BF33" w14:textId="6AA3C77F"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56" w:history="1">
        <w:r w:rsidR="00E52A68" w:rsidRPr="00E52A68">
          <w:rPr>
            <w:rStyle w:val="Hipervnculo"/>
            <w:rFonts w:ascii="Arial" w:hAnsi="Arial" w:cs="Arial"/>
            <w:noProof/>
          </w:rPr>
          <w:t>Tabla 16. Contratos suscritos por modalidad de selección.</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_Toc86858956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34</w:t>
        </w:r>
        <w:r w:rsidR="00E52A68" w:rsidRPr="00E52A68">
          <w:rPr>
            <w:rFonts w:ascii="Arial" w:hAnsi="Arial" w:cs="Arial"/>
            <w:noProof/>
            <w:webHidden/>
          </w:rPr>
          <w:fldChar w:fldCharType="end"/>
        </w:r>
      </w:hyperlink>
    </w:p>
    <w:p w14:paraId="022BDF92" w14:textId="511574A9"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57" w:history="1">
        <w:r w:rsidR="00E52A68" w:rsidRPr="00E52A68">
          <w:rPr>
            <w:rStyle w:val="Hipervnculo"/>
            <w:rFonts w:ascii="Arial" w:hAnsi="Arial" w:cs="Arial"/>
            <w:noProof/>
          </w:rPr>
          <w:t>Tabla 17. Contratos suscritos por tipología.</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_Toc86858957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34</w:t>
        </w:r>
        <w:r w:rsidR="00E52A68" w:rsidRPr="00E52A68">
          <w:rPr>
            <w:rFonts w:ascii="Arial" w:hAnsi="Arial" w:cs="Arial"/>
            <w:noProof/>
            <w:webHidden/>
          </w:rPr>
          <w:fldChar w:fldCharType="end"/>
        </w:r>
      </w:hyperlink>
    </w:p>
    <w:p w14:paraId="682CA7EC" w14:textId="5B362B1F"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58" w:history="1">
        <w:r w:rsidR="00E52A68" w:rsidRPr="00E52A68">
          <w:rPr>
            <w:rStyle w:val="Hipervnculo"/>
            <w:rFonts w:ascii="Arial" w:hAnsi="Arial" w:cs="Arial"/>
            <w:noProof/>
          </w:rPr>
          <w:t>Tabla 18. Estado acciones plan de mejoramiento externo.</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_Toc86858958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41</w:t>
        </w:r>
        <w:r w:rsidR="00E52A68" w:rsidRPr="00E52A68">
          <w:rPr>
            <w:rFonts w:ascii="Arial" w:hAnsi="Arial" w:cs="Arial"/>
            <w:noProof/>
            <w:webHidden/>
          </w:rPr>
          <w:fldChar w:fldCharType="end"/>
        </w:r>
      </w:hyperlink>
    </w:p>
    <w:p w14:paraId="1432F84F" w14:textId="63E795FB" w:rsidR="00E52A68" w:rsidRPr="00E52A68" w:rsidRDefault="00C8186A">
      <w:pPr>
        <w:pStyle w:val="Tabladeilustraciones"/>
        <w:tabs>
          <w:tab w:val="right" w:leader="dot" w:pos="9204"/>
        </w:tabs>
        <w:rPr>
          <w:rFonts w:ascii="Arial" w:eastAsiaTheme="minorEastAsia" w:hAnsi="Arial" w:cs="Arial"/>
          <w:noProof/>
          <w:color w:val="auto"/>
          <w:sz w:val="22"/>
          <w:szCs w:val="22"/>
          <w:lang w:val="es-CO"/>
        </w:rPr>
      </w:pPr>
      <w:hyperlink w:anchor="_Toc86858959" w:history="1">
        <w:r w:rsidR="00E52A68" w:rsidRPr="00E52A68">
          <w:rPr>
            <w:rStyle w:val="Hipervnculo"/>
            <w:rFonts w:ascii="Arial" w:hAnsi="Arial" w:cs="Arial"/>
            <w:noProof/>
          </w:rPr>
          <w:t>Tabla 19. Estado acciones plan de mejoramiento interno.</w:t>
        </w:r>
        <w:r w:rsidR="00E52A68" w:rsidRPr="00E52A68">
          <w:rPr>
            <w:rFonts w:ascii="Arial" w:hAnsi="Arial" w:cs="Arial"/>
            <w:noProof/>
            <w:webHidden/>
          </w:rPr>
          <w:tab/>
        </w:r>
        <w:r w:rsidR="00E52A68" w:rsidRPr="00E52A68">
          <w:rPr>
            <w:rFonts w:ascii="Arial" w:hAnsi="Arial" w:cs="Arial"/>
            <w:noProof/>
            <w:webHidden/>
          </w:rPr>
          <w:fldChar w:fldCharType="begin"/>
        </w:r>
        <w:r w:rsidR="00E52A68" w:rsidRPr="00E52A68">
          <w:rPr>
            <w:rFonts w:ascii="Arial" w:hAnsi="Arial" w:cs="Arial"/>
            <w:noProof/>
            <w:webHidden/>
          </w:rPr>
          <w:instrText xml:space="preserve"> PAGEREF _Toc86858959 \h </w:instrText>
        </w:r>
        <w:r w:rsidR="00E52A68" w:rsidRPr="00E52A68">
          <w:rPr>
            <w:rFonts w:ascii="Arial" w:hAnsi="Arial" w:cs="Arial"/>
            <w:noProof/>
            <w:webHidden/>
          </w:rPr>
        </w:r>
        <w:r w:rsidR="00E52A68" w:rsidRPr="00E52A68">
          <w:rPr>
            <w:rFonts w:ascii="Arial" w:hAnsi="Arial" w:cs="Arial"/>
            <w:noProof/>
            <w:webHidden/>
          </w:rPr>
          <w:fldChar w:fldCharType="separate"/>
        </w:r>
        <w:r w:rsidR="00E52A68" w:rsidRPr="00E52A68">
          <w:rPr>
            <w:rFonts w:ascii="Arial" w:hAnsi="Arial" w:cs="Arial"/>
            <w:noProof/>
            <w:webHidden/>
          </w:rPr>
          <w:t>42</w:t>
        </w:r>
        <w:r w:rsidR="00E52A68" w:rsidRPr="00E52A68">
          <w:rPr>
            <w:rFonts w:ascii="Arial" w:hAnsi="Arial" w:cs="Arial"/>
            <w:noProof/>
            <w:webHidden/>
          </w:rPr>
          <w:fldChar w:fldCharType="end"/>
        </w:r>
      </w:hyperlink>
    </w:p>
    <w:p w14:paraId="2712A6ED" w14:textId="026CA494" w:rsidR="00002C4D" w:rsidRPr="00E52A68" w:rsidRDefault="00002C4D">
      <w:pPr>
        <w:tabs>
          <w:tab w:val="left" w:pos="1095"/>
        </w:tabs>
        <w:spacing w:line="240" w:lineRule="auto"/>
        <w:rPr>
          <w:rFonts w:ascii="Arial" w:eastAsia="Arial" w:hAnsi="Arial" w:cs="Arial"/>
        </w:rPr>
      </w:pPr>
      <w:r w:rsidRPr="00E52A68">
        <w:rPr>
          <w:rFonts w:ascii="Arial" w:eastAsia="Arial" w:hAnsi="Arial" w:cs="Arial"/>
        </w:rPr>
        <w:fldChar w:fldCharType="end"/>
      </w:r>
    </w:p>
    <w:p w14:paraId="54A36B2D" w14:textId="77777777" w:rsidR="0050141C" w:rsidRPr="00E52A68" w:rsidRDefault="0050141C">
      <w:pPr>
        <w:tabs>
          <w:tab w:val="left" w:pos="1095"/>
        </w:tabs>
        <w:spacing w:line="240" w:lineRule="auto"/>
        <w:rPr>
          <w:rFonts w:ascii="Arial" w:eastAsia="Arial" w:hAnsi="Arial" w:cs="Arial"/>
        </w:rPr>
      </w:pPr>
    </w:p>
    <w:p w14:paraId="1C539130" w14:textId="77777777" w:rsidR="0050141C" w:rsidRPr="00E52A68" w:rsidRDefault="0050141C">
      <w:pPr>
        <w:tabs>
          <w:tab w:val="left" w:pos="1095"/>
        </w:tabs>
        <w:spacing w:line="240" w:lineRule="auto"/>
        <w:rPr>
          <w:rFonts w:ascii="Arial" w:eastAsia="Arial" w:hAnsi="Arial" w:cs="Arial"/>
        </w:rPr>
      </w:pPr>
    </w:p>
    <w:p w14:paraId="4CF5B13C" w14:textId="77777777" w:rsidR="0050141C" w:rsidRPr="00E52A68" w:rsidRDefault="0050141C">
      <w:pPr>
        <w:tabs>
          <w:tab w:val="left" w:pos="1095"/>
        </w:tabs>
        <w:spacing w:line="240" w:lineRule="auto"/>
        <w:rPr>
          <w:rFonts w:ascii="Arial" w:eastAsia="Arial" w:hAnsi="Arial" w:cs="Arial"/>
        </w:rPr>
      </w:pPr>
    </w:p>
    <w:p w14:paraId="089D19A0" w14:textId="77777777" w:rsidR="0050141C" w:rsidRPr="00E52A68" w:rsidRDefault="0050141C">
      <w:pPr>
        <w:tabs>
          <w:tab w:val="left" w:pos="1095"/>
        </w:tabs>
        <w:spacing w:line="240" w:lineRule="auto"/>
        <w:rPr>
          <w:rFonts w:ascii="Arial" w:eastAsia="Arial" w:hAnsi="Arial" w:cs="Arial"/>
        </w:rPr>
      </w:pPr>
    </w:p>
    <w:p w14:paraId="0DECC5E7" w14:textId="77777777" w:rsidR="0050141C" w:rsidRPr="00E52A68" w:rsidRDefault="0050141C">
      <w:pPr>
        <w:tabs>
          <w:tab w:val="left" w:pos="1095"/>
        </w:tabs>
        <w:spacing w:line="240" w:lineRule="auto"/>
        <w:rPr>
          <w:rFonts w:ascii="Arial" w:eastAsia="Arial" w:hAnsi="Arial" w:cs="Arial"/>
        </w:rPr>
      </w:pPr>
    </w:p>
    <w:p w14:paraId="4F70D9ED" w14:textId="5C9EAC1B" w:rsidR="0050141C" w:rsidRPr="00E52A68" w:rsidRDefault="0050141C">
      <w:pPr>
        <w:tabs>
          <w:tab w:val="left" w:pos="1095"/>
        </w:tabs>
        <w:spacing w:line="240" w:lineRule="auto"/>
        <w:rPr>
          <w:rFonts w:ascii="Arial" w:eastAsia="Arial" w:hAnsi="Arial" w:cs="Arial"/>
        </w:rPr>
      </w:pPr>
    </w:p>
    <w:p w14:paraId="4E3D7C8C" w14:textId="27DFE08D" w:rsidR="00002C4D" w:rsidRPr="00E52A68" w:rsidRDefault="00002C4D">
      <w:pPr>
        <w:tabs>
          <w:tab w:val="left" w:pos="1095"/>
        </w:tabs>
        <w:spacing w:line="240" w:lineRule="auto"/>
        <w:rPr>
          <w:rFonts w:ascii="Arial" w:eastAsia="Arial" w:hAnsi="Arial" w:cs="Arial"/>
        </w:rPr>
      </w:pPr>
    </w:p>
    <w:p w14:paraId="52B644F5" w14:textId="6C211718" w:rsidR="00002C4D" w:rsidRPr="00E52A68" w:rsidRDefault="00002C4D">
      <w:pPr>
        <w:tabs>
          <w:tab w:val="left" w:pos="1095"/>
        </w:tabs>
        <w:spacing w:line="240" w:lineRule="auto"/>
        <w:rPr>
          <w:rFonts w:ascii="Arial" w:eastAsia="Arial" w:hAnsi="Arial" w:cs="Arial"/>
        </w:rPr>
      </w:pPr>
    </w:p>
    <w:p w14:paraId="4C7FE8E8" w14:textId="01EF5168" w:rsidR="00002C4D" w:rsidRPr="00E52A68" w:rsidRDefault="00002C4D">
      <w:pPr>
        <w:tabs>
          <w:tab w:val="left" w:pos="1095"/>
        </w:tabs>
        <w:spacing w:line="240" w:lineRule="auto"/>
        <w:rPr>
          <w:rFonts w:ascii="Arial" w:eastAsia="Arial" w:hAnsi="Arial" w:cs="Arial"/>
        </w:rPr>
      </w:pPr>
    </w:p>
    <w:p w14:paraId="5512BB20" w14:textId="4827305E" w:rsidR="00002C4D" w:rsidRPr="00E52A68" w:rsidRDefault="00002C4D">
      <w:pPr>
        <w:tabs>
          <w:tab w:val="left" w:pos="1095"/>
        </w:tabs>
        <w:spacing w:line="240" w:lineRule="auto"/>
        <w:rPr>
          <w:rFonts w:ascii="Arial" w:eastAsia="Arial" w:hAnsi="Arial" w:cs="Arial"/>
        </w:rPr>
      </w:pPr>
    </w:p>
    <w:p w14:paraId="22775400" w14:textId="2F54A31A" w:rsidR="00002C4D" w:rsidRPr="00E52A68" w:rsidRDefault="00002C4D">
      <w:pPr>
        <w:tabs>
          <w:tab w:val="left" w:pos="1095"/>
        </w:tabs>
        <w:spacing w:line="240" w:lineRule="auto"/>
        <w:rPr>
          <w:rFonts w:ascii="Arial" w:eastAsia="Arial" w:hAnsi="Arial" w:cs="Arial"/>
        </w:rPr>
      </w:pPr>
    </w:p>
    <w:p w14:paraId="5D01DC35" w14:textId="1E0E0C77" w:rsidR="00002C4D" w:rsidRPr="00E52A68" w:rsidRDefault="00002C4D">
      <w:pPr>
        <w:tabs>
          <w:tab w:val="left" w:pos="1095"/>
        </w:tabs>
        <w:spacing w:line="240" w:lineRule="auto"/>
        <w:rPr>
          <w:rFonts w:ascii="Arial" w:eastAsia="Arial" w:hAnsi="Arial" w:cs="Arial"/>
        </w:rPr>
      </w:pPr>
    </w:p>
    <w:p w14:paraId="1C00FAE3" w14:textId="624AD73A" w:rsidR="00002C4D" w:rsidRPr="00E52A68" w:rsidRDefault="00002C4D">
      <w:pPr>
        <w:tabs>
          <w:tab w:val="left" w:pos="1095"/>
        </w:tabs>
        <w:spacing w:line="240" w:lineRule="auto"/>
        <w:rPr>
          <w:rFonts w:ascii="Arial" w:eastAsia="Arial" w:hAnsi="Arial" w:cs="Arial"/>
        </w:rPr>
      </w:pPr>
    </w:p>
    <w:p w14:paraId="6C2FBE8F" w14:textId="14DA73CF" w:rsidR="00002C4D" w:rsidRPr="00E52A68" w:rsidRDefault="00002C4D">
      <w:pPr>
        <w:tabs>
          <w:tab w:val="left" w:pos="1095"/>
        </w:tabs>
        <w:spacing w:line="240" w:lineRule="auto"/>
        <w:rPr>
          <w:rFonts w:ascii="Arial" w:eastAsia="Arial" w:hAnsi="Arial" w:cs="Arial"/>
        </w:rPr>
      </w:pPr>
    </w:p>
    <w:p w14:paraId="1B999316" w14:textId="77777777" w:rsidR="00002C4D" w:rsidRPr="00E52A68" w:rsidRDefault="00002C4D">
      <w:pPr>
        <w:tabs>
          <w:tab w:val="left" w:pos="1095"/>
        </w:tabs>
        <w:spacing w:line="240" w:lineRule="auto"/>
        <w:rPr>
          <w:rFonts w:ascii="Arial" w:eastAsia="Arial" w:hAnsi="Arial" w:cs="Arial"/>
        </w:rPr>
      </w:pPr>
    </w:p>
    <w:p w14:paraId="3E4E54F4" w14:textId="77777777" w:rsidR="0050141C" w:rsidRPr="00E52A68" w:rsidRDefault="005C29AD" w:rsidP="006B1561">
      <w:pPr>
        <w:pStyle w:val="Ttulo1"/>
        <w:rPr>
          <w:rFonts w:ascii="Arial" w:hAnsi="Arial" w:cs="Arial"/>
        </w:rPr>
      </w:pPr>
      <w:bookmarkStart w:id="1" w:name="_Toc86859635"/>
      <w:r w:rsidRPr="00E52A68">
        <w:rPr>
          <w:rFonts w:ascii="Arial" w:hAnsi="Arial" w:cs="Arial"/>
        </w:rPr>
        <w:lastRenderedPageBreak/>
        <w:t>Presentación</w:t>
      </w:r>
      <w:bookmarkEnd w:id="1"/>
      <w:r w:rsidRPr="00E52A68">
        <w:rPr>
          <w:rFonts w:ascii="Arial" w:hAnsi="Arial" w:cs="Arial"/>
        </w:rPr>
        <w:t xml:space="preserve"> </w:t>
      </w:r>
    </w:p>
    <w:p w14:paraId="5E1DEC88" w14:textId="77777777" w:rsidR="0050141C" w:rsidRPr="00E52A68" w:rsidRDefault="0050141C">
      <w:pPr>
        <w:pStyle w:val="Ttulo1"/>
        <w:spacing w:before="0" w:after="0" w:line="240" w:lineRule="auto"/>
        <w:ind w:left="360"/>
        <w:rPr>
          <w:rFonts w:ascii="Arial" w:eastAsia="Arial" w:hAnsi="Arial" w:cs="Arial"/>
          <w:b/>
          <w:color w:val="000000"/>
          <w:sz w:val="14"/>
          <w:szCs w:val="14"/>
        </w:rPr>
      </w:pPr>
      <w:bookmarkStart w:id="2" w:name="_heading=h.fsfmgrg6if8v" w:colFirst="0" w:colLast="0"/>
      <w:bookmarkEnd w:id="2"/>
    </w:p>
    <w:bookmarkStart w:id="3" w:name="_heading=h.uk8mutgjn6k" w:colFirst="0" w:colLast="0"/>
    <w:bookmarkEnd w:id="3"/>
    <w:p w14:paraId="3D07F9B8" w14:textId="77777777" w:rsidR="0050141C" w:rsidRPr="00E52A68" w:rsidRDefault="005C29AD" w:rsidP="006B1561">
      <w:pPr>
        <w:pStyle w:val="Textoindependiente"/>
        <w:rPr>
          <w:rFonts w:ascii="Arial" w:eastAsia="Arial" w:hAnsi="Arial" w:cs="Arial"/>
          <w:b/>
          <w:color w:val="000000"/>
          <w:sz w:val="14"/>
          <w:szCs w:val="14"/>
        </w:rPr>
      </w:pPr>
      <w:r w:rsidRPr="00E52A68">
        <w:rPr>
          <w:rFonts w:ascii="Arial" w:hAnsi="Arial" w:cs="Arial"/>
          <w:sz w:val="28"/>
          <w:szCs w:val="28"/>
        </w:rPr>
        <w:fldChar w:fldCharType="begin"/>
      </w:r>
      <w:r w:rsidRPr="00E52A68">
        <w:rPr>
          <w:rFonts w:ascii="Arial" w:hAnsi="Arial" w:cs="Arial"/>
        </w:rPr>
        <w:instrText xml:space="preserve"> HYPERLINK "https://www.facebook.com/InstitutodePatrimonioCultural/videos/242203897751426/?extid=NS-UNK-UNK-UNK-IOS_GK0T-GK1C&amp;utm_source=sendinblue&amp;utm_campaign=BOLETN%20IDPC%2015%20al%2031%20de%20octubre%20del%202021&amp;utm_medium=email" \h </w:instrText>
      </w:r>
      <w:r w:rsidRPr="00E52A68">
        <w:rPr>
          <w:rFonts w:ascii="Arial" w:hAnsi="Arial" w:cs="Arial"/>
          <w:sz w:val="28"/>
          <w:szCs w:val="28"/>
        </w:rPr>
        <w:fldChar w:fldCharType="separate"/>
      </w:r>
      <w:r w:rsidRPr="00E52A68">
        <w:rPr>
          <w:rFonts w:ascii="Arial" w:eastAsia="Arial" w:hAnsi="Arial" w:cs="Arial"/>
          <w:b/>
          <w:color w:val="1155CC"/>
          <w:sz w:val="14"/>
          <w:szCs w:val="14"/>
          <w:u w:val="single"/>
        </w:rPr>
        <w:t>https://www.facebook.com/InstitutodePatrimonioCultural/videos/242203897751426/?extid=NS-UNK-UNK-UNK-IOS_GK0T-GK1C&amp;utm_source=sendinblue&amp;utm_campaign=BOLETN%20IDPC%2015%20al%2031%20de%20octubre%20del%202021&amp;utm_medium=email</w:t>
      </w:r>
      <w:r w:rsidRPr="00E52A68">
        <w:rPr>
          <w:rFonts w:ascii="Arial" w:eastAsia="Arial" w:hAnsi="Arial" w:cs="Arial"/>
          <w:b/>
          <w:color w:val="1155CC"/>
          <w:sz w:val="14"/>
          <w:szCs w:val="14"/>
          <w:u w:val="single"/>
        </w:rPr>
        <w:fldChar w:fldCharType="end"/>
      </w:r>
    </w:p>
    <w:p w14:paraId="7603D94A" w14:textId="77777777" w:rsidR="0050141C" w:rsidRPr="00E52A68" w:rsidRDefault="0050141C">
      <w:pPr>
        <w:jc w:val="both"/>
        <w:rPr>
          <w:rFonts w:ascii="Arial" w:hAnsi="Arial" w:cs="Arial"/>
        </w:rPr>
      </w:pPr>
    </w:p>
    <w:p w14:paraId="0CB3D6BC" w14:textId="77777777" w:rsidR="0050141C" w:rsidRPr="00E52A68" w:rsidRDefault="005C29AD">
      <w:pPr>
        <w:tabs>
          <w:tab w:val="left" w:pos="767"/>
        </w:tabs>
        <w:spacing w:line="240" w:lineRule="auto"/>
        <w:ind w:right="166"/>
        <w:jc w:val="both"/>
        <w:rPr>
          <w:rFonts w:ascii="Arial" w:eastAsia="Arial" w:hAnsi="Arial" w:cs="Arial"/>
          <w:sz w:val="22"/>
          <w:szCs w:val="22"/>
        </w:rPr>
      </w:pPr>
      <w:r w:rsidRPr="00E52A68">
        <w:rPr>
          <w:rFonts w:ascii="Arial" w:eastAsia="Arial" w:hAnsi="Arial" w:cs="Arial"/>
          <w:sz w:val="22"/>
          <w:szCs w:val="22"/>
        </w:rPr>
        <w:t>Para el Instituto Distrital de Patrimonio Cultural (IDPC), la rendición permanente de cuentas es un ejercicio de construcción de comunidad, orientado fundamentalmente</w:t>
      </w:r>
      <w:r w:rsidR="001E16D1" w:rsidRPr="00E52A68">
        <w:rPr>
          <w:rFonts w:ascii="Arial" w:eastAsia="Arial" w:hAnsi="Arial" w:cs="Arial"/>
          <w:sz w:val="22"/>
          <w:szCs w:val="22"/>
        </w:rPr>
        <w:t xml:space="preserve"> a la ciudadanía, para informar y hacerla</w:t>
      </w:r>
      <w:r w:rsidRPr="00E52A68">
        <w:rPr>
          <w:rFonts w:ascii="Arial" w:eastAsia="Arial" w:hAnsi="Arial" w:cs="Arial"/>
          <w:sz w:val="22"/>
          <w:szCs w:val="22"/>
        </w:rPr>
        <w:t xml:space="preserve"> partícipe de las decisiones que se han tomado en desarrollo de la gestión; dando cuenta de aspectos que l</w:t>
      </w:r>
      <w:r w:rsidR="001E16D1" w:rsidRPr="00E52A68">
        <w:rPr>
          <w:rFonts w:ascii="Arial" w:eastAsia="Arial" w:hAnsi="Arial" w:cs="Arial"/>
          <w:sz w:val="22"/>
          <w:szCs w:val="22"/>
        </w:rPr>
        <w:t>a</w:t>
      </w:r>
      <w:r w:rsidRPr="00E52A68">
        <w:rPr>
          <w:rFonts w:ascii="Arial" w:eastAsia="Arial" w:hAnsi="Arial" w:cs="Arial"/>
          <w:sz w:val="22"/>
          <w:szCs w:val="22"/>
        </w:rPr>
        <w:t xml:space="preserve"> afectan en su calidad y condiciones de vida y de las acciones que desarrolla con respecto a la valoración del patrimonio y su importancia dentro de la memoria histórica, garantizando su derecho a la vida cultural, incluida la capacidad de acceder al patrimonio.</w:t>
      </w:r>
    </w:p>
    <w:p w14:paraId="6A419EAB" w14:textId="77777777" w:rsidR="0050141C" w:rsidRPr="00E52A68" w:rsidRDefault="0050141C">
      <w:pPr>
        <w:tabs>
          <w:tab w:val="left" w:pos="767"/>
        </w:tabs>
        <w:spacing w:line="240" w:lineRule="auto"/>
        <w:ind w:right="166"/>
        <w:jc w:val="both"/>
        <w:rPr>
          <w:rFonts w:ascii="Arial" w:eastAsia="Arial" w:hAnsi="Arial" w:cs="Arial"/>
          <w:sz w:val="22"/>
          <w:szCs w:val="22"/>
        </w:rPr>
      </w:pPr>
    </w:p>
    <w:p w14:paraId="7271050C" w14:textId="77777777" w:rsidR="0050141C" w:rsidRPr="00E52A68" w:rsidRDefault="005C29AD">
      <w:pPr>
        <w:tabs>
          <w:tab w:val="left" w:pos="767"/>
        </w:tabs>
        <w:spacing w:line="240" w:lineRule="auto"/>
        <w:ind w:right="166"/>
        <w:jc w:val="both"/>
        <w:rPr>
          <w:rFonts w:ascii="Arial" w:eastAsia="Arial" w:hAnsi="Arial" w:cs="Arial"/>
          <w:sz w:val="22"/>
          <w:szCs w:val="22"/>
        </w:rPr>
      </w:pPr>
      <w:r w:rsidRPr="00E52A68">
        <w:rPr>
          <w:rFonts w:ascii="Arial" w:eastAsia="Arial" w:hAnsi="Arial" w:cs="Arial"/>
          <w:sz w:val="22"/>
          <w:szCs w:val="22"/>
        </w:rPr>
        <w:t xml:space="preserve">El propósito de este informe es dar a conocer a la ciudadanía, órganos de control, partes interesadas y diferentes grupos poblacionales, la gestión desarrollada por </w:t>
      </w:r>
      <w:r w:rsidR="001E16D1" w:rsidRPr="00E52A68">
        <w:rPr>
          <w:rFonts w:ascii="Arial" w:eastAsia="Arial" w:hAnsi="Arial" w:cs="Arial"/>
          <w:sz w:val="22"/>
          <w:szCs w:val="22"/>
        </w:rPr>
        <w:t>el IDPC</w:t>
      </w:r>
      <w:r w:rsidRPr="00E52A68">
        <w:rPr>
          <w:rFonts w:ascii="Arial" w:eastAsia="Arial" w:hAnsi="Arial" w:cs="Arial"/>
          <w:sz w:val="22"/>
          <w:szCs w:val="22"/>
        </w:rPr>
        <w:t xml:space="preserve">, durante la vigencia fiscal 2021, con la participación de las diferentes comunidades que habitan los territorios y dentro del contexto general que enmarca la </w:t>
      </w:r>
      <w:proofErr w:type="spellStart"/>
      <w:r w:rsidRPr="00E52A68">
        <w:rPr>
          <w:rFonts w:ascii="Arial" w:eastAsia="Arial" w:hAnsi="Arial" w:cs="Arial"/>
          <w:sz w:val="22"/>
          <w:szCs w:val="22"/>
        </w:rPr>
        <w:t>misionalidad</w:t>
      </w:r>
      <w:proofErr w:type="spellEnd"/>
      <w:r w:rsidRPr="00E52A68">
        <w:rPr>
          <w:rFonts w:ascii="Arial" w:eastAsia="Arial" w:hAnsi="Arial" w:cs="Arial"/>
          <w:sz w:val="22"/>
          <w:szCs w:val="22"/>
        </w:rPr>
        <w:t xml:space="preserve"> de la entidad.</w:t>
      </w:r>
    </w:p>
    <w:p w14:paraId="74DB9205" w14:textId="77777777" w:rsidR="0050141C" w:rsidRPr="00E52A68" w:rsidRDefault="0050141C">
      <w:pPr>
        <w:pStyle w:val="Ttulo1"/>
        <w:spacing w:before="0" w:after="0" w:line="240" w:lineRule="auto"/>
        <w:ind w:left="360"/>
        <w:rPr>
          <w:rFonts w:ascii="Arial" w:eastAsia="Arial" w:hAnsi="Arial" w:cs="Arial"/>
          <w:b/>
          <w:color w:val="4472C4"/>
        </w:rPr>
      </w:pPr>
    </w:p>
    <w:p w14:paraId="267DC2FA" w14:textId="77777777" w:rsidR="0050141C" w:rsidRPr="00E52A68" w:rsidRDefault="005C29AD">
      <w:pPr>
        <w:widowControl/>
        <w:pBdr>
          <w:top w:val="nil"/>
          <w:left w:val="nil"/>
          <w:bottom w:val="nil"/>
          <w:right w:val="nil"/>
          <w:between w:val="nil"/>
        </w:pBdr>
        <w:spacing w:line="240" w:lineRule="auto"/>
        <w:jc w:val="both"/>
        <w:rPr>
          <w:rFonts w:ascii="Arial" w:eastAsia="Arial" w:hAnsi="Arial" w:cs="Arial"/>
          <w:color w:val="000000"/>
          <w:sz w:val="22"/>
          <w:szCs w:val="22"/>
        </w:rPr>
      </w:pPr>
      <w:r w:rsidRPr="00E52A68">
        <w:rPr>
          <w:rFonts w:ascii="Arial" w:eastAsia="Arial" w:hAnsi="Arial" w:cs="Arial"/>
          <w:color w:val="000000"/>
          <w:sz w:val="22"/>
          <w:szCs w:val="22"/>
        </w:rPr>
        <w:t xml:space="preserve">El Instituto Distrital de Patrimonio Cultural (IDPC) es una entidad pública con personería jurídica, patrimonio independiente y autonomía administrativa y financiera, adscrita a la Secretaría de Cultura, Recreación y Deporte – SCRD.  </w:t>
      </w:r>
    </w:p>
    <w:p w14:paraId="41ADBFB8" w14:textId="77777777" w:rsidR="0050141C" w:rsidRPr="00E52A68" w:rsidRDefault="0050141C">
      <w:pPr>
        <w:widowControl/>
        <w:pBdr>
          <w:top w:val="nil"/>
          <w:left w:val="nil"/>
          <w:bottom w:val="nil"/>
          <w:right w:val="nil"/>
          <w:between w:val="nil"/>
        </w:pBdr>
        <w:spacing w:line="240" w:lineRule="auto"/>
        <w:jc w:val="both"/>
        <w:rPr>
          <w:rFonts w:ascii="Arial" w:eastAsia="Arial" w:hAnsi="Arial" w:cs="Arial"/>
          <w:color w:val="000000"/>
          <w:sz w:val="22"/>
          <w:szCs w:val="22"/>
        </w:rPr>
      </w:pPr>
    </w:p>
    <w:p w14:paraId="41A0D9F3" w14:textId="77777777" w:rsidR="0050141C" w:rsidRPr="00E52A68" w:rsidRDefault="005C29AD">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Fue creado desde el año 2007 mediante el Acuerdo 257 del 30 de noviembre de 2006 que transformó la Corporación La Candelaria (entidad creada en 1980 para la conservación y protección del barrio La Candelaria) en el actual Instituto Distrital de Patrimonio Cultural; a través de lo promulgado en este Acuerdo, la entidad asumió la ejecución de políticas, planes, programas y proyectos para el ejercicio efectivo de los derechos patrimoniales y culturales de los habitantes del Distrito Capital, así como la protección, intervención, investigación, promoción y divulgación del patrimonio cultural tangible e intangible de los bienes de interés cultural del D.C.   </w:t>
      </w:r>
    </w:p>
    <w:p w14:paraId="52D60C87" w14:textId="77777777" w:rsidR="0050141C" w:rsidRPr="00E52A68" w:rsidRDefault="0050141C">
      <w:pPr>
        <w:tabs>
          <w:tab w:val="left" w:pos="1095"/>
        </w:tabs>
        <w:spacing w:line="240" w:lineRule="auto"/>
        <w:jc w:val="both"/>
        <w:rPr>
          <w:rFonts w:ascii="Arial" w:eastAsia="Arial" w:hAnsi="Arial" w:cs="Arial"/>
          <w:sz w:val="22"/>
          <w:szCs w:val="22"/>
        </w:rPr>
      </w:pPr>
    </w:p>
    <w:p w14:paraId="78AB7B4B" w14:textId="77777777" w:rsidR="0050141C" w:rsidRPr="00E52A68" w:rsidRDefault="005C29AD">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Mediante Decreto Distrital 070 de 2015, se le reasignan al Instituto nuevas competencias en materia del patrimonio cultural, y como consecuencia de ello, la redefinición de nuevas funciones, distribuyéndolas en 22 nuevas responsabilidades, lo que conlleva a fortalecer la carga operativa de la entidad; gestión que se inició a través del Departamento Administrativo del Servicio Civil Distrital.</w:t>
      </w:r>
    </w:p>
    <w:p w14:paraId="65A5EDCC" w14:textId="77777777" w:rsidR="0050141C" w:rsidRPr="00E52A68" w:rsidRDefault="005C29AD">
      <w:pPr>
        <w:tabs>
          <w:tab w:val="left" w:pos="1095"/>
        </w:tabs>
        <w:spacing w:line="240" w:lineRule="auto"/>
        <w:jc w:val="both"/>
        <w:rPr>
          <w:rFonts w:ascii="Arial" w:eastAsia="Arial" w:hAnsi="Arial" w:cs="Arial"/>
        </w:rPr>
      </w:pPr>
      <w:r w:rsidRPr="00E52A68">
        <w:rPr>
          <w:rFonts w:ascii="Arial" w:eastAsia="Arial" w:hAnsi="Arial" w:cs="Arial"/>
          <w:sz w:val="22"/>
          <w:szCs w:val="22"/>
        </w:rPr>
        <w:t xml:space="preserve"> </w:t>
      </w:r>
    </w:p>
    <w:p w14:paraId="29A08733" w14:textId="77777777" w:rsidR="0050141C" w:rsidRPr="00E52A68" w:rsidRDefault="005C29AD">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En la vigencia 2021, se replantea la misión y visión del Instituto, teniendo en cuenta el nuevo enfoque del Plan de Desarrollo “Un Nuevo Contrato Social y Ambiental para la Bogotá del Siglo XXI”, y de definen cuatro grandes apuestas en el cuatrienio:</w:t>
      </w:r>
    </w:p>
    <w:p w14:paraId="0E6F6C13" w14:textId="77777777" w:rsidR="0050141C" w:rsidRPr="00E52A68" w:rsidRDefault="0050141C">
      <w:pPr>
        <w:tabs>
          <w:tab w:val="left" w:pos="1095"/>
        </w:tabs>
        <w:spacing w:line="240" w:lineRule="auto"/>
        <w:jc w:val="both"/>
        <w:rPr>
          <w:rFonts w:ascii="Arial" w:eastAsia="Arial" w:hAnsi="Arial" w:cs="Arial"/>
          <w:sz w:val="22"/>
          <w:szCs w:val="22"/>
        </w:rPr>
      </w:pPr>
    </w:p>
    <w:p w14:paraId="6391BF63" w14:textId="77777777" w:rsidR="0050141C" w:rsidRPr="00E52A68" w:rsidRDefault="005C29AD">
      <w:pPr>
        <w:numPr>
          <w:ilvl w:val="0"/>
          <w:numId w:val="4"/>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El patrimonio cultural de Bogotá es una plataforma para el reconocimiento de la diversidad territorial y poblacional, la construcción de una ciudad más inclusiva e igualitaria y el fortalecimiento de los vínculos sociales y cotidianos que caracterizan la vida barrial, comunitaria y los entornos vecinales.</w:t>
      </w:r>
    </w:p>
    <w:p w14:paraId="6968126D" w14:textId="77777777" w:rsidR="0050141C" w:rsidRPr="00E52A68" w:rsidRDefault="005C29AD">
      <w:pPr>
        <w:numPr>
          <w:ilvl w:val="0"/>
          <w:numId w:val="4"/>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Las prácticas simbólicas y las representaciones culturales de quienes habitan en Bogotá son reconocidas y visibilizadas como un valor agregado en los procesos de ordenamiento territorial en perspectiva de Ciudad-Región.</w:t>
      </w:r>
    </w:p>
    <w:p w14:paraId="5897DB27" w14:textId="77777777" w:rsidR="0050141C" w:rsidRPr="00E52A68" w:rsidRDefault="005C29AD">
      <w:pPr>
        <w:numPr>
          <w:ilvl w:val="0"/>
          <w:numId w:val="4"/>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lastRenderedPageBreak/>
        <w:t>El patrimonio cultural es considerado como un campo de debate para interpelarnos sobre memorias y relatos históricamente silenciados en Bogotá.</w:t>
      </w:r>
    </w:p>
    <w:p w14:paraId="54BF5529" w14:textId="77777777" w:rsidR="0050141C" w:rsidRPr="00E52A68" w:rsidRDefault="005C29AD">
      <w:pPr>
        <w:numPr>
          <w:ilvl w:val="0"/>
          <w:numId w:val="4"/>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La construcción colectiva y el reconocimiento de las diversas maneras de concebir el patrimonio, se propician a través de una participación ciudadana efectiva e incidente con enfoque territorial y diferencial.</w:t>
      </w:r>
    </w:p>
    <w:p w14:paraId="4B32F89C" w14:textId="77777777" w:rsidR="0050141C" w:rsidRPr="00E52A68" w:rsidRDefault="0050141C">
      <w:pPr>
        <w:tabs>
          <w:tab w:val="left" w:pos="1095"/>
        </w:tabs>
        <w:spacing w:line="240" w:lineRule="auto"/>
        <w:rPr>
          <w:rFonts w:ascii="Arial" w:eastAsia="Arial" w:hAnsi="Arial" w:cs="Arial"/>
        </w:rPr>
      </w:pPr>
    </w:p>
    <w:p w14:paraId="7D785607" w14:textId="77777777" w:rsidR="0050141C" w:rsidRPr="00E52A68" w:rsidRDefault="005C29AD" w:rsidP="006B1561">
      <w:pPr>
        <w:pStyle w:val="Ttulo1"/>
        <w:rPr>
          <w:rFonts w:ascii="Arial" w:hAnsi="Arial" w:cs="Arial"/>
        </w:rPr>
      </w:pPr>
      <w:bookmarkStart w:id="4" w:name="_Toc86859636"/>
      <w:r w:rsidRPr="00E52A68">
        <w:rPr>
          <w:rFonts w:ascii="Arial" w:hAnsi="Arial" w:cs="Arial"/>
        </w:rPr>
        <w:t>Misión</w:t>
      </w:r>
      <w:bookmarkEnd w:id="4"/>
      <w:r w:rsidRPr="00E52A68">
        <w:rPr>
          <w:rFonts w:ascii="Arial" w:hAnsi="Arial" w:cs="Arial"/>
        </w:rPr>
        <w:t xml:space="preserve">  </w:t>
      </w:r>
    </w:p>
    <w:p w14:paraId="0C895730" w14:textId="77777777" w:rsidR="0050141C" w:rsidRPr="00E52A68" w:rsidRDefault="0050141C">
      <w:pPr>
        <w:tabs>
          <w:tab w:val="left" w:pos="1095"/>
        </w:tabs>
        <w:spacing w:line="240" w:lineRule="auto"/>
        <w:jc w:val="both"/>
        <w:rPr>
          <w:rFonts w:ascii="Arial" w:eastAsia="Arial" w:hAnsi="Arial" w:cs="Arial"/>
          <w:sz w:val="22"/>
          <w:szCs w:val="22"/>
        </w:rPr>
      </w:pPr>
    </w:p>
    <w:p w14:paraId="0BE27DAB" w14:textId="77777777" w:rsidR="0050141C" w:rsidRPr="00E52A68" w:rsidRDefault="005C29AD">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El Instituto Distrital de Patrimonio Cultural promueve procesos de investigación, valoración, activación, salvaguardia, recuperación y divulgación del patrimonio cultural, material, inmaterial, natural y arqueológico, desde una perspectiva integral en la que el patrimonio se convierte en determinante del ordenamiento territorial, fortalece los vínculos sociales y cotidianos y contribuye al reconocimiento de Bogotá como una sociedad diversa y plural.</w:t>
      </w:r>
    </w:p>
    <w:p w14:paraId="0AFBC990" w14:textId="77777777" w:rsidR="0050141C" w:rsidRPr="00E52A68" w:rsidRDefault="0050141C">
      <w:pPr>
        <w:tabs>
          <w:tab w:val="left" w:pos="1095"/>
        </w:tabs>
        <w:spacing w:line="240" w:lineRule="auto"/>
        <w:jc w:val="both"/>
        <w:rPr>
          <w:rFonts w:ascii="Arial" w:eastAsia="Arial" w:hAnsi="Arial" w:cs="Arial"/>
          <w:sz w:val="22"/>
          <w:szCs w:val="22"/>
        </w:rPr>
      </w:pPr>
    </w:p>
    <w:p w14:paraId="787054E1" w14:textId="77777777" w:rsidR="0050141C" w:rsidRPr="00E52A68" w:rsidRDefault="005C29AD" w:rsidP="006B1561">
      <w:pPr>
        <w:pStyle w:val="Ttulo1"/>
        <w:rPr>
          <w:rFonts w:ascii="Arial" w:hAnsi="Arial" w:cs="Arial"/>
        </w:rPr>
      </w:pPr>
      <w:bookmarkStart w:id="5" w:name="_Toc86859637"/>
      <w:r w:rsidRPr="00E52A68">
        <w:rPr>
          <w:rFonts w:ascii="Arial" w:hAnsi="Arial" w:cs="Arial"/>
        </w:rPr>
        <w:t>Visión</w:t>
      </w:r>
      <w:bookmarkEnd w:id="5"/>
    </w:p>
    <w:p w14:paraId="08752517" w14:textId="77777777" w:rsidR="0050141C" w:rsidRPr="00E52A68" w:rsidRDefault="0050141C">
      <w:pPr>
        <w:tabs>
          <w:tab w:val="left" w:pos="1095"/>
        </w:tabs>
        <w:spacing w:line="240" w:lineRule="auto"/>
        <w:jc w:val="both"/>
        <w:rPr>
          <w:rFonts w:ascii="Arial" w:eastAsia="Arial" w:hAnsi="Arial" w:cs="Arial"/>
          <w:sz w:val="22"/>
          <w:szCs w:val="22"/>
        </w:rPr>
      </w:pPr>
    </w:p>
    <w:p w14:paraId="111CA5D2" w14:textId="77777777" w:rsidR="0050141C" w:rsidRPr="00E52A68" w:rsidRDefault="005C29AD">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Para el año 2024, el Instituto Distrital de Patrimonio Cultural se habrá consolidado como una plataforma de activación, apropiación, debate y salvaguardia del patrimonio cultural desde una perspectiva de integralidad, que reconoce las diversas maneras en que las poblaciones, sectores y territorios conciben sus patrimonios, como aporte al nuevo contrato social y a los procesos de ordenamiento territorial de Bogotá-Región.</w:t>
      </w:r>
    </w:p>
    <w:p w14:paraId="13122130" w14:textId="77777777" w:rsidR="0050141C" w:rsidRPr="00E52A68" w:rsidRDefault="0050141C">
      <w:pPr>
        <w:tabs>
          <w:tab w:val="left" w:pos="1095"/>
        </w:tabs>
        <w:spacing w:line="240" w:lineRule="auto"/>
        <w:jc w:val="both"/>
        <w:rPr>
          <w:rFonts w:ascii="Arial" w:eastAsia="Arial" w:hAnsi="Arial" w:cs="Arial"/>
          <w:sz w:val="22"/>
          <w:szCs w:val="22"/>
        </w:rPr>
      </w:pPr>
    </w:p>
    <w:p w14:paraId="398FF53F" w14:textId="77777777" w:rsidR="0050141C" w:rsidRPr="00E52A68" w:rsidRDefault="005C29AD" w:rsidP="006B1561">
      <w:pPr>
        <w:pStyle w:val="Ttulo1"/>
        <w:rPr>
          <w:rFonts w:ascii="Arial" w:hAnsi="Arial" w:cs="Arial"/>
        </w:rPr>
      </w:pPr>
      <w:bookmarkStart w:id="6" w:name="_Toc86859638"/>
      <w:r w:rsidRPr="00E52A68">
        <w:rPr>
          <w:rFonts w:ascii="Arial" w:hAnsi="Arial" w:cs="Arial"/>
        </w:rPr>
        <w:t>Estructura organizacional</w:t>
      </w:r>
      <w:bookmarkEnd w:id="6"/>
    </w:p>
    <w:p w14:paraId="62C03E50" w14:textId="77777777" w:rsidR="0050141C" w:rsidRPr="00E52A68" w:rsidRDefault="0050141C">
      <w:pPr>
        <w:tabs>
          <w:tab w:val="left" w:pos="1095"/>
        </w:tabs>
        <w:spacing w:line="240" w:lineRule="auto"/>
        <w:jc w:val="both"/>
        <w:rPr>
          <w:rFonts w:ascii="Arial" w:eastAsia="Arial" w:hAnsi="Arial" w:cs="Arial"/>
          <w:sz w:val="22"/>
          <w:szCs w:val="22"/>
        </w:rPr>
      </w:pPr>
    </w:p>
    <w:p w14:paraId="04236765" w14:textId="77777777" w:rsidR="0050141C" w:rsidRPr="00E52A68" w:rsidRDefault="005C29AD">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Mediante Acuerdo 001 del 21 de enero de 2019 de la Junta Directiva del Instituto, se modifica la estructura organizacional y las funciones del Instituto Distrital de Patrimonio Cultural, y mediante Acuerdo 002 de 2019, se modifica la planta de personal, para fortalecer el desarrollo de la gestión misional, quedando la estructura organizacional así:</w:t>
      </w:r>
    </w:p>
    <w:p w14:paraId="5D42497C" w14:textId="77777777" w:rsidR="0050141C" w:rsidRPr="00E52A68" w:rsidRDefault="0050141C">
      <w:pPr>
        <w:tabs>
          <w:tab w:val="left" w:pos="1095"/>
        </w:tabs>
        <w:spacing w:line="240" w:lineRule="auto"/>
        <w:jc w:val="both"/>
        <w:rPr>
          <w:rFonts w:ascii="Arial" w:eastAsia="Arial" w:hAnsi="Arial" w:cs="Arial"/>
          <w:sz w:val="22"/>
          <w:szCs w:val="22"/>
        </w:rPr>
      </w:pPr>
    </w:p>
    <w:p w14:paraId="5309F1F0" w14:textId="77777777" w:rsidR="00FF7168" w:rsidRPr="00E52A68" w:rsidRDefault="00FF7168">
      <w:pPr>
        <w:tabs>
          <w:tab w:val="left" w:pos="1095"/>
        </w:tabs>
        <w:spacing w:line="240" w:lineRule="auto"/>
        <w:jc w:val="center"/>
        <w:rPr>
          <w:rFonts w:ascii="Arial" w:eastAsia="Arial" w:hAnsi="Arial" w:cs="Arial"/>
          <w:sz w:val="22"/>
          <w:szCs w:val="22"/>
        </w:rPr>
      </w:pPr>
    </w:p>
    <w:p w14:paraId="614186D9" w14:textId="77777777" w:rsidR="00A33346" w:rsidRPr="00E52A68" w:rsidRDefault="005C29AD" w:rsidP="00A33346">
      <w:pPr>
        <w:keepNext/>
        <w:tabs>
          <w:tab w:val="left" w:pos="1095"/>
        </w:tabs>
        <w:spacing w:line="240" w:lineRule="auto"/>
        <w:jc w:val="center"/>
        <w:rPr>
          <w:rFonts w:ascii="Arial" w:hAnsi="Arial" w:cs="Arial"/>
        </w:rPr>
      </w:pPr>
      <w:r w:rsidRPr="00E52A68">
        <w:rPr>
          <w:rFonts w:ascii="Arial" w:eastAsia="Arial" w:hAnsi="Arial" w:cs="Arial"/>
          <w:noProof/>
          <w:sz w:val="22"/>
          <w:szCs w:val="22"/>
          <w:lang w:eastAsia="es-ES"/>
        </w:rPr>
        <w:lastRenderedPageBreak/>
        <w:drawing>
          <wp:inline distT="0" distB="0" distL="0" distR="0" wp14:anchorId="505BBB9F" wp14:editId="6A3991E2">
            <wp:extent cx="4584700" cy="2883535"/>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584700" cy="2883535"/>
                    </a:xfrm>
                    <a:prstGeom prst="rect">
                      <a:avLst/>
                    </a:prstGeom>
                    <a:ln/>
                  </pic:spPr>
                </pic:pic>
              </a:graphicData>
            </a:graphic>
          </wp:inline>
        </w:drawing>
      </w:r>
    </w:p>
    <w:p w14:paraId="3F936080" w14:textId="0E9E8888" w:rsidR="0050141C" w:rsidRPr="00E52A68" w:rsidRDefault="00A33346" w:rsidP="00A33346">
      <w:pPr>
        <w:pStyle w:val="Descripcin"/>
        <w:jc w:val="center"/>
        <w:rPr>
          <w:rFonts w:ascii="Arial" w:eastAsia="Arial" w:hAnsi="Arial" w:cs="Arial"/>
          <w:sz w:val="20"/>
          <w:szCs w:val="20"/>
        </w:rPr>
      </w:pPr>
      <w:bookmarkStart w:id="7" w:name="_Toc86858937"/>
      <w:r w:rsidRPr="00E52A68">
        <w:rPr>
          <w:rFonts w:ascii="Arial" w:hAnsi="Arial" w:cs="Arial"/>
          <w:sz w:val="20"/>
          <w:szCs w:val="20"/>
        </w:rPr>
        <w:t xml:space="preserve">Gráfico </w:t>
      </w:r>
      <w:r w:rsidRPr="00E52A68">
        <w:rPr>
          <w:rFonts w:ascii="Arial" w:hAnsi="Arial" w:cs="Arial"/>
          <w:sz w:val="20"/>
          <w:szCs w:val="20"/>
        </w:rPr>
        <w:fldChar w:fldCharType="begin"/>
      </w:r>
      <w:r w:rsidRPr="00E52A68">
        <w:rPr>
          <w:rFonts w:ascii="Arial" w:hAnsi="Arial" w:cs="Arial"/>
          <w:sz w:val="20"/>
          <w:szCs w:val="20"/>
        </w:rPr>
        <w:instrText xml:space="preserve"> SEQ Gráfico \* ARABIC </w:instrText>
      </w:r>
      <w:r w:rsidRPr="00E52A68">
        <w:rPr>
          <w:rFonts w:ascii="Arial" w:hAnsi="Arial" w:cs="Arial"/>
          <w:sz w:val="20"/>
          <w:szCs w:val="20"/>
        </w:rPr>
        <w:fldChar w:fldCharType="separate"/>
      </w:r>
      <w:r w:rsidR="00002C4D" w:rsidRPr="00E52A68">
        <w:rPr>
          <w:rFonts w:ascii="Arial" w:hAnsi="Arial" w:cs="Arial"/>
          <w:noProof/>
          <w:sz w:val="20"/>
          <w:szCs w:val="20"/>
        </w:rPr>
        <w:t>1</w:t>
      </w:r>
      <w:r w:rsidRPr="00E52A68">
        <w:rPr>
          <w:rFonts w:ascii="Arial" w:hAnsi="Arial" w:cs="Arial"/>
          <w:sz w:val="20"/>
          <w:szCs w:val="20"/>
        </w:rPr>
        <w:fldChar w:fldCharType="end"/>
      </w:r>
      <w:r w:rsidRPr="00E52A68">
        <w:rPr>
          <w:rFonts w:ascii="Arial" w:hAnsi="Arial" w:cs="Arial"/>
          <w:sz w:val="20"/>
          <w:szCs w:val="20"/>
        </w:rPr>
        <w:t>. Estructura Organizacional</w:t>
      </w:r>
      <w:bookmarkEnd w:id="7"/>
    </w:p>
    <w:p w14:paraId="13E9DFF3" w14:textId="77777777" w:rsidR="0050141C" w:rsidRPr="00E52A68" w:rsidRDefault="0050141C">
      <w:pPr>
        <w:tabs>
          <w:tab w:val="left" w:pos="1095"/>
        </w:tabs>
        <w:spacing w:line="240" w:lineRule="auto"/>
        <w:jc w:val="both"/>
        <w:rPr>
          <w:rFonts w:ascii="Arial" w:eastAsia="Arial" w:hAnsi="Arial" w:cs="Arial"/>
          <w:sz w:val="22"/>
          <w:szCs w:val="22"/>
        </w:rPr>
      </w:pPr>
    </w:p>
    <w:p w14:paraId="0E4131C4" w14:textId="77777777" w:rsidR="0050141C" w:rsidRPr="00E52A68" w:rsidRDefault="001E16D1" w:rsidP="006B1561">
      <w:pPr>
        <w:pStyle w:val="Ttulo1"/>
        <w:rPr>
          <w:rFonts w:ascii="Arial" w:hAnsi="Arial" w:cs="Arial"/>
        </w:rPr>
      </w:pPr>
      <w:bookmarkStart w:id="8" w:name="_Toc86859639"/>
      <w:r w:rsidRPr="00E52A68">
        <w:rPr>
          <w:rFonts w:ascii="Arial" w:hAnsi="Arial" w:cs="Arial"/>
        </w:rPr>
        <w:t>Funciones</w:t>
      </w:r>
      <w:bookmarkEnd w:id="8"/>
    </w:p>
    <w:p w14:paraId="761EE06D" w14:textId="77777777" w:rsidR="0050141C" w:rsidRPr="00E52A68" w:rsidRDefault="0050141C">
      <w:pPr>
        <w:pBdr>
          <w:top w:val="nil"/>
          <w:left w:val="nil"/>
          <w:bottom w:val="nil"/>
          <w:right w:val="nil"/>
          <w:between w:val="nil"/>
        </w:pBdr>
        <w:spacing w:line="240" w:lineRule="auto"/>
        <w:ind w:left="123" w:right="170"/>
        <w:jc w:val="both"/>
        <w:rPr>
          <w:rFonts w:ascii="Arial" w:eastAsia="Arial" w:hAnsi="Arial" w:cs="Arial"/>
          <w:sz w:val="22"/>
          <w:szCs w:val="22"/>
        </w:rPr>
      </w:pPr>
    </w:p>
    <w:p w14:paraId="1994A698" w14:textId="77777777" w:rsidR="0050141C" w:rsidRPr="00E52A68" w:rsidRDefault="005C29AD">
      <w:pPr>
        <w:pBdr>
          <w:top w:val="nil"/>
          <w:left w:val="nil"/>
          <w:bottom w:val="nil"/>
          <w:right w:val="nil"/>
          <w:between w:val="nil"/>
        </w:pBdr>
        <w:spacing w:line="240" w:lineRule="auto"/>
        <w:ind w:left="123" w:right="170"/>
        <w:jc w:val="both"/>
        <w:rPr>
          <w:rFonts w:ascii="Arial" w:eastAsia="Arial" w:hAnsi="Arial" w:cs="Arial"/>
          <w:sz w:val="22"/>
          <w:szCs w:val="22"/>
        </w:rPr>
      </w:pPr>
      <w:r w:rsidRPr="00E52A68">
        <w:rPr>
          <w:rFonts w:ascii="Arial" w:eastAsia="Arial" w:hAnsi="Arial" w:cs="Arial"/>
          <w:sz w:val="22"/>
          <w:szCs w:val="22"/>
        </w:rPr>
        <w:t>En cumplimiento de su objeto misional, el Instituto Distrital de Patrimonio Cultural, tiene las siguientes funciones básicas:</w:t>
      </w:r>
    </w:p>
    <w:p w14:paraId="76C7C565" w14:textId="77777777" w:rsidR="0050141C" w:rsidRPr="00E52A68" w:rsidRDefault="0050141C">
      <w:pPr>
        <w:pBdr>
          <w:top w:val="nil"/>
          <w:left w:val="nil"/>
          <w:bottom w:val="nil"/>
          <w:right w:val="nil"/>
          <w:between w:val="nil"/>
        </w:pBdr>
        <w:spacing w:line="240" w:lineRule="auto"/>
        <w:rPr>
          <w:rFonts w:ascii="Arial" w:eastAsia="Arial" w:hAnsi="Arial" w:cs="Arial"/>
          <w:sz w:val="22"/>
          <w:szCs w:val="22"/>
        </w:rPr>
      </w:pPr>
    </w:p>
    <w:p w14:paraId="68ECAC06"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69"/>
        <w:jc w:val="both"/>
        <w:rPr>
          <w:rFonts w:ascii="Arial" w:eastAsia="Arial" w:hAnsi="Arial" w:cs="Arial"/>
          <w:sz w:val="22"/>
          <w:szCs w:val="22"/>
        </w:rPr>
      </w:pPr>
      <w:r w:rsidRPr="00E52A68">
        <w:rPr>
          <w:rFonts w:ascii="Arial" w:eastAsia="Arial" w:hAnsi="Arial" w:cs="Arial"/>
          <w:sz w:val="22"/>
          <w:szCs w:val="22"/>
        </w:rPr>
        <w:t>Gestionar la ejecución de políticas, planes, programas y proyectos para la protección, intervención, investigación, promoción y divulgación del patrimonio cultural tangible e intangible y de los bienes y servicios de interés cultural del D.C.</w:t>
      </w:r>
    </w:p>
    <w:p w14:paraId="5A905797"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69"/>
        <w:jc w:val="both"/>
        <w:rPr>
          <w:rFonts w:ascii="Arial" w:eastAsia="Arial" w:hAnsi="Arial" w:cs="Arial"/>
          <w:sz w:val="22"/>
          <w:szCs w:val="22"/>
        </w:rPr>
      </w:pPr>
      <w:r w:rsidRPr="00E52A68">
        <w:rPr>
          <w:rFonts w:ascii="Arial" w:eastAsia="Arial" w:hAnsi="Arial" w:cs="Arial"/>
          <w:sz w:val="22"/>
          <w:szCs w:val="22"/>
        </w:rPr>
        <w:t>Dirigir y supervisar el cumplimiento de las normas urbanísticas y arquitectónicas de conformidad con el Plan de Ordenamiento Territorial de Bogotá, en lo concerniente a los bienes de interés cultural del orden Distrital declarados o no como tales.</w:t>
      </w:r>
    </w:p>
    <w:p w14:paraId="6E7D2DE5"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67"/>
        <w:jc w:val="both"/>
        <w:rPr>
          <w:rFonts w:ascii="Arial" w:eastAsia="Arial" w:hAnsi="Arial" w:cs="Arial"/>
          <w:sz w:val="22"/>
          <w:szCs w:val="22"/>
        </w:rPr>
      </w:pPr>
      <w:r w:rsidRPr="00E52A68">
        <w:rPr>
          <w:rFonts w:ascii="Arial" w:eastAsia="Arial" w:hAnsi="Arial" w:cs="Arial"/>
          <w:sz w:val="22"/>
          <w:szCs w:val="22"/>
        </w:rPr>
        <w:t>Fijar en coordinación con la Secretaria Distrital de Planeación, los requisitos técnicos específicos adicionales y las precisiones a que haya lugar, para la formulación y aprobación de los Planes Especiales de Manejo y Protección Distritales (PEMPD).</w:t>
      </w:r>
    </w:p>
    <w:p w14:paraId="53569590"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67"/>
        <w:jc w:val="both"/>
        <w:rPr>
          <w:rFonts w:ascii="Arial" w:eastAsia="Arial" w:hAnsi="Arial" w:cs="Arial"/>
          <w:sz w:val="22"/>
          <w:szCs w:val="22"/>
        </w:rPr>
      </w:pPr>
      <w:r w:rsidRPr="00E52A68">
        <w:rPr>
          <w:rFonts w:ascii="Arial" w:eastAsia="Arial" w:hAnsi="Arial" w:cs="Arial"/>
          <w:sz w:val="22"/>
          <w:szCs w:val="22"/>
        </w:rPr>
        <w:t>Elaborar el inventario de monumentos conmemorativos y objetos artísticos localizados en el espacio público y promover la declaratoria como Bienes de Interés Cultural de aquellos que lo ameriten.</w:t>
      </w:r>
    </w:p>
    <w:p w14:paraId="3BB49A64"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68"/>
        <w:jc w:val="both"/>
        <w:rPr>
          <w:rFonts w:ascii="Arial" w:eastAsia="Arial" w:hAnsi="Arial" w:cs="Arial"/>
          <w:sz w:val="22"/>
          <w:szCs w:val="22"/>
        </w:rPr>
      </w:pPr>
      <w:r w:rsidRPr="00E52A68">
        <w:rPr>
          <w:rFonts w:ascii="Arial" w:eastAsia="Arial" w:hAnsi="Arial" w:cs="Arial"/>
          <w:sz w:val="22"/>
          <w:szCs w:val="22"/>
        </w:rPr>
        <w:t>Coordinar actividades de carácter patrimonial que realice la Administración Distrital.</w:t>
      </w:r>
    </w:p>
    <w:p w14:paraId="1A93C972"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72"/>
        <w:jc w:val="both"/>
        <w:rPr>
          <w:rFonts w:ascii="Arial" w:eastAsia="Arial" w:hAnsi="Arial" w:cs="Arial"/>
          <w:sz w:val="22"/>
          <w:szCs w:val="22"/>
        </w:rPr>
      </w:pPr>
      <w:r w:rsidRPr="00E52A68">
        <w:rPr>
          <w:rFonts w:ascii="Arial" w:eastAsia="Arial" w:hAnsi="Arial" w:cs="Arial"/>
          <w:sz w:val="22"/>
          <w:szCs w:val="22"/>
        </w:rPr>
        <w:t>Dirigir la operación del Museo de Bogotá, como instrumento de difusión del Patrimonio Cultural del D.C.</w:t>
      </w:r>
    </w:p>
    <w:p w14:paraId="32A3C918"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68"/>
        <w:jc w:val="both"/>
        <w:rPr>
          <w:rFonts w:ascii="Arial" w:eastAsia="Arial" w:hAnsi="Arial" w:cs="Arial"/>
          <w:sz w:val="22"/>
          <w:szCs w:val="22"/>
        </w:rPr>
      </w:pPr>
      <w:r w:rsidRPr="00E52A68">
        <w:rPr>
          <w:rFonts w:ascii="Arial" w:eastAsia="Arial" w:hAnsi="Arial" w:cs="Arial"/>
          <w:sz w:val="22"/>
          <w:szCs w:val="22"/>
        </w:rPr>
        <w:t>Aprobar las intervenciones en los Bienes de Interés Cultural del ámbito Distrital y en aquellos que se localicen en el área de influencia o colinden con Bienes de Interés Cultural del ámbito Nacional, sin perjuicio de la autorización que deba emitir la autoridad nacional que realizó la declaratoria.</w:t>
      </w:r>
    </w:p>
    <w:p w14:paraId="50667DC7"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69"/>
        <w:jc w:val="both"/>
        <w:rPr>
          <w:rFonts w:ascii="Arial" w:eastAsia="Arial" w:hAnsi="Arial" w:cs="Arial"/>
          <w:sz w:val="22"/>
          <w:szCs w:val="22"/>
        </w:rPr>
      </w:pPr>
      <w:r w:rsidRPr="00E52A68">
        <w:rPr>
          <w:rFonts w:ascii="Arial" w:eastAsia="Arial" w:hAnsi="Arial" w:cs="Arial"/>
          <w:sz w:val="22"/>
          <w:szCs w:val="22"/>
        </w:rPr>
        <w:t>Desarrollar los lineamientos y avanzar en la realización del inventario de Patrimonio Cultural del D.C. y el Sistema de Información Geográfico de Patrimonio – SIGPC.</w:t>
      </w:r>
    </w:p>
    <w:p w14:paraId="06F40FE4"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66"/>
        <w:jc w:val="both"/>
        <w:rPr>
          <w:rFonts w:ascii="Arial" w:eastAsia="Arial" w:hAnsi="Arial" w:cs="Arial"/>
          <w:sz w:val="22"/>
          <w:szCs w:val="22"/>
        </w:rPr>
      </w:pPr>
      <w:r w:rsidRPr="00E52A68">
        <w:rPr>
          <w:rFonts w:ascii="Arial" w:eastAsia="Arial" w:hAnsi="Arial" w:cs="Arial"/>
          <w:sz w:val="22"/>
          <w:szCs w:val="22"/>
        </w:rPr>
        <w:lastRenderedPageBreak/>
        <w:t>Proponer la declaratoria como Bienes de Interés Cultural de los monumentos conmemorativos y objetos artísticos localizados en el espacio público, de conformidad con el procedimiento establecido para tal fin.</w:t>
      </w:r>
    </w:p>
    <w:p w14:paraId="5C125413"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70"/>
        <w:jc w:val="both"/>
        <w:rPr>
          <w:rFonts w:ascii="Arial" w:eastAsia="Arial" w:hAnsi="Arial" w:cs="Arial"/>
          <w:sz w:val="22"/>
          <w:szCs w:val="22"/>
        </w:rPr>
      </w:pPr>
      <w:r w:rsidRPr="00E52A68">
        <w:rPr>
          <w:rFonts w:ascii="Arial" w:eastAsia="Arial" w:hAnsi="Arial" w:cs="Arial"/>
          <w:sz w:val="22"/>
          <w:szCs w:val="22"/>
        </w:rPr>
        <w:t>Diseñar, promover y adoptar fórmulas y mecanismos que faciliten las actuaciones de rehabilitación en los inmuebles ubicados en Sectores y Bienes de interés cultural en el Distrito Capital.</w:t>
      </w:r>
    </w:p>
    <w:p w14:paraId="46304A39"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71"/>
        <w:jc w:val="both"/>
        <w:rPr>
          <w:rFonts w:ascii="Arial" w:eastAsia="Arial" w:hAnsi="Arial" w:cs="Arial"/>
          <w:sz w:val="22"/>
          <w:szCs w:val="22"/>
        </w:rPr>
      </w:pPr>
      <w:r w:rsidRPr="00E52A68">
        <w:rPr>
          <w:rFonts w:ascii="Arial" w:eastAsia="Arial" w:hAnsi="Arial" w:cs="Arial"/>
          <w:sz w:val="22"/>
          <w:szCs w:val="22"/>
        </w:rPr>
        <w:t>Realizar los estudios que permitan identificar, documentar, valorar para efecto de declarar, excluir y cambiar de categoría Bienes de Interés Cultural del D.C.</w:t>
      </w:r>
    </w:p>
    <w:p w14:paraId="459C4712"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68"/>
        <w:jc w:val="both"/>
        <w:rPr>
          <w:rFonts w:ascii="Arial" w:eastAsia="Arial" w:hAnsi="Arial" w:cs="Arial"/>
          <w:sz w:val="22"/>
          <w:szCs w:val="22"/>
        </w:rPr>
      </w:pPr>
      <w:r w:rsidRPr="00E52A68">
        <w:rPr>
          <w:rFonts w:ascii="Arial" w:eastAsia="Arial" w:hAnsi="Arial" w:cs="Arial"/>
          <w:sz w:val="22"/>
          <w:szCs w:val="22"/>
        </w:rPr>
        <w:t>Acompañar, revisar y dar concepto sobre los Planes Especiales de Manejo y Protección (PEMP), en coordinación con la Secretaria Distrital de Planeación, para los inmuebles de interés cultural del ámbito Nacional, que se encuentren ubicados en el Distrito Capital, cuando ello sea solicitado y autorizado por el Ministerio de Cultura.</w:t>
      </w:r>
    </w:p>
    <w:p w14:paraId="175F59A1"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70"/>
        <w:jc w:val="both"/>
        <w:rPr>
          <w:rFonts w:ascii="Arial" w:eastAsia="Arial" w:hAnsi="Arial" w:cs="Arial"/>
          <w:sz w:val="22"/>
          <w:szCs w:val="22"/>
        </w:rPr>
      </w:pPr>
      <w:r w:rsidRPr="00E52A68">
        <w:rPr>
          <w:rFonts w:ascii="Arial" w:eastAsia="Arial" w:hAnsi="Arial" w:cs="Arial"/>
          <w:sz w:val="22"/>
          <w:szCs w:val="22"/>
        </w:rPr>
        <w:t>Elaborar estrategias y propuestas normativas en coordinación con la Secretaría Distrital de Planeación y la Secretaría Distrital de Cultura, Recreación y Deporte, para la salvaguardia, protección, recuperación, conservación, sostenibilidad y divulgación del patrimonio material e inmaterial, en armonía con el ordenamiento territorial de la ciudad y los instrumentos de planeamiento y gestión urbana.</w:t>
      </w:r>
    </w:p>
    <w:p w14:paraId="3FFE3208"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67"/>
        <w:jc w:val="both"/>
        <w:rPr>
          <w:rFonts w:ascii="Arial" w:eastAsia="Arial" w:hAnsi="Arial" w:cs="Arial"/>
          <w:sz w:val="22"/>
          <w:szCs w:val="22"/>
        </w:rPr>
      </w:pPr>
      <w:r w:rsidRPr="00E52A68">
        <w:rPr>
          <w:rFonts w:ascii="Arial" w:eastAsia="Arial" w:hAnsi="Arial" w:cs="Arial"/>
          <w:sz w:val="22"/>
          <w:szCs w:val="22"/>
        </w:rPr>
        <w:t>Realizar el estudio de los bienes que se encuentran con orden de amparo provisional, con el fin de confirmar sus valores culturales, y en caso de ello, adelantar las gestiones para su declaratoria.</w:t>
      </w:r>
    </w:p>
    <w:p w14:paraId="15D22DC2"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68"/>
        <w:jc w:val="both"/>
        <w:rPr>
          <w:rFonts w:ascii="Arial" w:eastAsia="Arial" w:hAnsi="Arial" w:cs="Arial"/>
          <w:sz w:val="22"/>
          <w:szCs w:val="22"/>
        </w:rPr>
      </w:pPr>
      <w:r w:rsidRPr="00E52A68">
        <w:rPr>
          <w:rFonts w:ascii="Arial" w:eastAsia="Arial" w:hAnsi="Arial" w:cs="Arial"/>
          <w:sz w:val="22"/>
          <w:szCs w:val="22"/>
        </w:rPr>
        <w:t>Coadyuvar en el desarrollo de programas urbanos que se deban adelantar en las áreas con tratamiento de conservación y promover el desarrollo de sus usos tradicionales.</w:t>
      </w:r>
    </w:p>
    <w:p w14:paraId="3B321E94"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71"/>
        <w:jc w:val="both"/>
        <w:rPr>
          <w:rFonts w:ascii="Arial" w:eastAsia="Arial" w:hAnsi="Arial" w:cs="Arial"/>
          <w:sz w:val="22"/>
          <w:szCs w:val="22"/>
        </w:rPr>
      </w:pPr>
      <w:r w:rsidRPr="00E52A68">
        <w:rPr>
          <w:rFonts w:ascii="Arial" w:eastAsia="Arial" w:hAnsi="Arial" w:cs="Arial"/>
          <w:sz w:val="22"/>
          <w:szCs w:val="22"/>
        </w:rPr>
        <w:t>Promover programas de capacitación para los propietarios de inmuebles de conservación y adelantar planes y programas de revitalización que contribuyan al mejoramiento de la calidad de vida en los Sectores de Interés Cultural.</w:t>
      </w:r>
    </w:p>
    <w:p w14:paraId="0CCBE8F6"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73"/>
        <w:jc w:val="both"/>
        <w:rPr>
          <w:rFonts w:ascii="Arial" w:eastAsia="Arial" w:hAnsi="Arial" w:cs="Arial"/>
          <w:sz w:val="22"/>
          <w:szCs w:val="22"/>
        </w:rPr>
      </w:pPr>
      <w:r w:rsidRPr="00E52A68">
        <w:rPr>
          <w:rFonts w:ascii="Arial" w:eastAsia="Arial" w:hAnsi="Arial" w:cs="Arial"/>
          <w:sz w:val="22"/>
          <w:szCs w:val="22"/>
        </w:rPr>
        <w:t>Adelantar programas y obras de recuperación y mantenimiento del espacio público en Sectores de Interés Cultural.</w:t>
      </w:r>
    </w:p>
    <w:p w14:paraId="05B4ED01"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71"/>
        <w:jc w:val="both"/>
        <w:rPr>
          <w:rFonts w:ascii="Arial" w:eastAsia="Arial" w:hAnsi="Arial" w:cs="Arial"/>
          <w:sz w:val="22"/>
          <w:szCs w:val="22"/>
        </w:rPr>
      </w:pPr>
      <w:r w:rsidRPr="00E52A68">
        <w:rPr>
          <w:rFonts w:ascii="Arial" w:eastAsia="Arial" w:hAnsi="Arial" w:cs="Arial"/>
          <w:sz w:val="22"/>
          <w:szCs w:val="22"/>
        </w:rPr>
        <w:t>Promover la inversión privada, nacional y extranjera en programas de revitalización y proyectos para la recuperación de los Bienes de Interés Cultural en el D.C.</w:t>
      </w:r>
    </w:p>
    <w:p w14:paraId="08F4E55B"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68"/>
        <w:jc w:val="both"/>
        <w:rPr>
          <w:rFonts w:ascii="Arial" w:eastAsia="Arial" w:hAnsi="Arial" w:cs="Arial"/>
          <w:sz w:val="22"/>
          <w:szCs w:val="22"/>
        </w:rPr>
      </w:pPr>
      <w:r w:rsidRPr="00E52A68">
        <w:rPr>
          <w:rFonts w:ascii="Arial" w:eastAsia="Arial" w:hAnsi="Arial" w:cs="Arial"/>
          <w:sz w:val="22"/>
          <w:szCs w:val="22"/>
        </w:rPr>
        <w:t>Emitir concepto técnico vinculante en las actuaciones administrativas y policivas que se adelanten sobre inmuebles que amenazan ruina, tendiente a establecer si éstos poseen un valor histórico, cultural o arquitectónico, según el Plan de Ordenamiento Territorial y la legislación en materia de patrimonio cultural.</w:t>
      </w:r>
    </w:p>
    <w:p w14:paraId="360F8B0F"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70"/>
        <w:jc w:val="both"/>
        <w:rPr>
          <w:rFonts w:ascii="Arial" w:eastAsia="Arial" w:hAnsi="Arial" w:cs="Arial"/>
          <w:sz w:val="22"/>
          <w:szCs w:val="22"/>
        </w:rPr>
      </w:pPr>
      <w:r w:rsidRPr="00E52A68">
        <w:rPr>
          <w:rFonts w:ascii="Arial" w:eastAsia="Arial" w:hAnsi="Arial" w:cs="Arial"/>
          <w:sz w:val="22"/>
          <w:szCs w:val="22"/>
        </w:rPr>
        <w:t>Resolver las solicitudes de equiparación del inmueble con los de estrato uno (1), para efectos de cobro de servicios públicos y comunicar a la Secretaría Distrital de Planeación y a las empresas de servicios públicos para lo de su competencia.</w:t>
      </w:r>
    </w:p>
    <w:p w14:paraId="0D567E5E"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68"/>
        <w:jc w:val="both"/>
        <w:rPr>
          <w:rFonts w:ascii="Arial" w:eastAsia="Arial" w:hAnsi="Arial" w:cs="Arial"/>
          <w:sz w:val="22"/>
          <w:szCs w:val="22"/>
        </w:rPr>
      </w:pPr>
      <w:r w:rsidRPr="00E52A68">
        <w:rPr>
          <w:rFonts w:ascii="Arial" w:eastAsia="Arial" w:hAnsi="Arial" w:cs="Arial"/>
          <w:sz w:val="22"/>
          <w:szCs w:val="22"/>
        </w:rPr>
        <w:t>Promover la participación ciudadana y adelantar concertaciones con las Alcaldías Locales, grupos organizados y la comunidad para ejecutar los proyectos que promueva, gestiones, lidere o coordine en cumplimiento de sus funciones.</w:t>
      </w:r>
    </w:p>
    <w:p w14:paraId="4A3A8D4D"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66"/>
        <w:jc w:val="both"/>
        <w:rPr>
          <w:rFonts w:ascii="Arial" w:eastAsia="Arial" w:hAnsi="Arial" w:cs="Arial"/>
          <w:sz w:val="22"/>
          <w:szCs w:val="22"/>
        </w:rPr>
      </w:pPr>
      <w:r w:rsidRPr="00E52A68">
        <w:rPr>
          <w:rFonts w:ascii="Arial" w:eastAsia="Arial" w:hAnsi="Arial" w:cs="Arial"/>
          <w:sz w:val="22"/>
          <w:szCs w:val="22"/>
        </w:rPr>
        <w:t>Ejercer la primera opción de adquisición en el caso de enajenación de un bien mueble de interés cultural del ámbito Distrital.</w:t>
      </w:r>
    </w:p>
    <w:p w14:paraId="434BA2CE"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68"/>
        <w:jc w:val="both"/>
        <w:rPr>
          <w:rFonts w:ascii="Arial" w:eastAsia="Arial" w:hAnsi="Arial" w:cs="Arial"/>
          <w:sz w:val="22"/>
          <w:szCs w:val="22"/>
        </w:rPr>
      </w:pPr>
      <w:r w:rsidRPr="00E52A68">
        <w:rPr>
          <w:rFonts w:ascii="Arial" w:eastAsia="Arial" w:hAnsi="Arial" w:cs="Arial"/>
          <w:sz w:val="22"/>
          <w:szCs w:val="22"/>
        </w:rPr>
        <w:t>Celebrar, con las correspondientes iglesias, confesiones religiosas entre otros, convenios para la protección, recuperación, intervención y salvaguardia del patrimonio y para la efectiva aplicación del Régimen Especial de Protección cuando los bienes pertenecientes a aquellas hubieren sido declarados Bienes de Interés Cultural Distrital.</w:t>
      </w:r>
    </w:p>
    <w:p w14:paraId="47B19EE3"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66"/>
        <w:jc w:val="both"/>
        <w:rPr>
          <w:rFonts w:ascii="Arial" w:eastAsia="Arial" w:hAnsi="Arial" w:cs="Arial"/>
          <w:sz w:val="22"/>
          <w:szCs w:val="22"/>
        </w:rPr>
      </w:pPr>
      <w:r w:rsidRPr="00E52A68">
        <w:rPr>
          <w:rFonts w:ascii="Arial" w:eastAsia="Arial" w:hAnsi="Arial" w:cs="Arial"/>
          <w:sz w:val="22"/>
          <w:szCs w:val="22"/>
        </w:rPr>
        <w:t xml:space="preserve">Articular con los Alcaldes Locales, acciones para la protección y conservación de inmuebles, sectores, barrios, bienes muebles de interés cultural de su jurisdicción y </w:t>
      </w:r>
      <w:r w:rsidRPr="00E52A68">
        <w:rPr>
          <w:rFonts w:ascii="Arial" w:eastAsia="Arial" w:hAnsi="Arial" w:cs="Arial"/>
          <w:sz w:val="22"/>
          <w:szCs w:val="22"/>
        </w:rPr>
        <w:lastRenderedPageBreak/>
        <w:t>comunicarles cualquier práctica contraria a los comportamientos contenidos en el código de Policía de Bogotá, D.C. o la norma que lo modifique, adicione o sustituya.</w:t>
      </w:r>
    </w:p>
    <w:p w14:paraId="04295371"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66"/>
        <w:jc w:val="both"/>
        <w:rPr>
          <w:rFonts w:ascii="Arial" w:eastAsia="Arial" w:hAnsi="Arial" w:cs="Arial"/>
          <w:sz w:val="22"/>
          <w:szCs w:val="22"/>
        </w:rPr>
      </w:pPr>
      <w:r w:rsidRPr="00E52A68">
        <w:rPr>
          <w:rFonts w:ascii="Arial" w:eastAsia="Arial" w:hAnsi="Arial" w:cs="Arial"/>
          <w:sz w:val="22"/>
          <w:szCs w:val="22"/>
        </w:rPr>
        <w:t>Orientar la implementación y ejecución del Sistema de Intervención en la Gestión de Sectores de Interés Cultural del Distrito, en coordinación con las Secretarías de Cultura, Recreación y Deporte y de Planeación.</w:t>
      </w:r>
    </w:p>
    <w:p w14:paraId="4072DBE2" w14:textId="77777777" w:rsidR="0050141C" w:rsidRPr="00E52A68" w:rsidRDefault="005C29AD">
      <w:pPr>
        <w:numPr>
          <w:ilvl w:val="0"/>
          <w:numId w:val="6"/>
        </w:numPr>
        <w:pBdr>
          <w:top w:val="nil"/>
          <w:left w:val="nil"/>
          <w:bottom w:val="nil"/>
          <w:right w:val="nil"/>
          <w:between w:val="nil"/>
        </w:pBdr>
        <w:tabs>
          <w:tab w:val="left" w:pos="767"/>
        </w:tabs>
        <w:spacing w:line="240" w:lineRule="auto"/>
        <w:ind w:right="166"/>
        <w:jc w:val="both"/>
        <w:rPr>
          <w:rFonts w:ascii="Arial" w:eastAsia="Arial" w:hAnsi="Arial" w:cs="Arial"/>
          <w:sz w:val="22"/>
          <w:szCs w:val="22"/>
        </w:rPr>
      </w:pPr>
      <w:r w:rsidRPr="00E52A68">
        <w:rPr>
          <w:rFonts w:ascii="Arial" w:eastAsia="Arial" w:hAnsi="Arial" w:cs="Arial"/>
          <w:sz w:val="22"/>
          <w:szCs w:val="22"/>
        </w:rPr>
        <w:t>Ejercer la Secretaría Técnica del Consejo Distrital de Patrimonio Cultural y la Mesa de Consejeros Locales de Patrimonio Cultural.</w:t>
      </w:r>
    </w:p>
    <w:p w14:paraId="116A5208" w14:textId="77777777" w:rsidR="0050141C" w:rsidRPr="00E52A68" w:rsidRDefault="0050141C">
      <w:pPr>
        <w:tabs>
          <w:tab w:val="left" w:pos="1095"/>
        </w:tabs>
        <w:spacing w:line="240" w:lineRule="auto"/>
        <w:jc w:val="both"/>
        <w:rPr>
          <w:rFonts w:ascii="Arial" w:eastAsia="Arial" w:hAnsi="Arial" w:cs="Arial"/>
          <w:sz w:val="22"/>
          <w:szCs w:val="22"/>
        </w:rPr>
      </w:pPr>
    </w:p>
    <w:p w14:paraId="36D9CA15" w14:textId="77777777" w:rsidR="0050141C" w:rsidRPr="00E52A68" w:rsidRDefault="0050141C">
      <w:pPr>
        <w:tabs>
          <w:tab w:val="left" w:pos="1095"/>
        </w:tabs>
        <w:spacing w:line="240" w:lineRule="auto"/>
        <w:jc w:val="both"/>
        <w:rPr>
          <w:rFonts w:ascii="Arial" w:eastAsia="Arial" w:hAnsi="Arial" w:cs="Arial"/>
          <w:sz w:val="22"/>
          <w:szCs w:val="22"/>
        </w:rPr>
      </w:pPr>
    </w:p>
    <w:p w14:paraId="616E4451" w14:textId="77777777" w:rsidR="0050141C" w:rsidRPr="00E52A68" w:rsidRDefault="0050141C">
      <w:pPr>
        <w:tabs>
          <w:tab w:val="left" w:pos="1095"/>
        </w:tabs>
        <w:spacing w:line="240" w:lineRule="auto"/>
        <w:jc w:val="both"/>
        <w:rPr>
          <w:rFonts w:ascii="Arial" w:eastAsia="Arial" w:hAnsi="Arial" w:cs="Arial"/>
          <w:sz w:val="22"/>
          <w:szCs w:val="22"/>
        </w:rPr>
      </w:pPr>
    </w:p>
    <w:p w14:paraId="5E3FB310" w14:textId="77777777" w:rsidR="0050141C" w:rsidRPr="00E52A68" w:rsidRDefault="0050141C">
      <w:pPr>
        <w:tabs>
          <w:tab w:val="left" w:pos="1095"/>
        </w:tabs>
        <w:spacing w:line="240" w:lineRule="auto"/>
        <w:jc w:val="both"/>
        <w:rPr>
          <w:rFonts w:ascii="Arial" w:eastAsia="Arial" w:hAnsi="Arial" w:cs="Arial"/>
          <w:sz w:val="22"/>
          <w:szCs w:val="22"/>
        </w:rPr>
      </w:pPr>
    </w:p>
    <w:p w14:paraId="4CC54C45" w14:textId="77777777" w:rsidR="0050141C" w:rsidRPr="00E52A68" w:rsidRDefault="0050141C">
      <w:pPr>
        <w:tabs>
          <w:tab w:val="left" w:pos="1095"/>
        </w:tabs>
        <w:spacing w:line="240" w:lineRule="auto"/>
        <w:jc w:val="both"/>
        <w:rPr>
          <w:rFonts w:ascii="Arial" w:eastAsia="Arial" w:hAnsi="Arial" w:cs="Arial"/>
          <w:sz w:val="22"/>
          <w:szCs w:val="22"/>
        </w:rPr>
      </w:pPr>
    </w:p>
    <w:p w14:paraId="480BDCA4" w14:textId="77777777" w:rsidR="0050141C" w:rsidRPr="00E52A68" w:rsidRDefault="0050141C">
      <w:pPr>
        <w:tabs>
          <w:tab w:val="left" w:pos="1095"/>
        </w:tabs>
        <w:spacing w:line="240" w:lineRule="auto"/>
        <w:jc w:val="both"/>
        <w:rPr>
          <w:rFonts w:ascii="Arial" w:eastAsia="Arial" w:hAnsi="Arial" w:cs="Arial"/>
          <w:sz w:val="22"/>
          <w:szCs w:val="22"/>
        </w:rPr>
      </w:pPr>
    </w:p>
    <w:p w14:paraId="0A1C56CC" w14:textId="77777777" w:rsidR="0050141C" w:rsidRPr="00E52A68" w:rsidRDefault="0050141C">
      <w:pPr>
        <w:tabs>
          <w:tab w:val="left" w:pos="1095"/>
        </w:tabs>
        <w:spacing w:line="240" w:lineRule="auto"/>
        <w:jc w:val="both"/>
        <w:rPr>
          <w:rFonts w:ascii="Arial" w:eastAsia="Arial" w:hAnsi="Arial" w:cs="Arial"/>
          <w:sz w:val="22"/>
          <w:szCs w:val="22"/>
        </w:rPr>
      </w:pPr>
    </w:p>
    <w:p w14:paraId="7C3A9411" w14:textId="77777777" w:rsidR="0050141C" w:rsidRPr="00E52A68" w:rsidRDefault="0050141C">
      <w:pPr>
        <w:tabs>
          <w:tab w:val="left" w:pos="1095"/>
        </w:tabs>
        <w:spacing w:line="240" w:lineRule="auto"/>
        <w:jc w:val="both"/>
        <w:rPr>
          <w:rFonts w:ascii="Arial" w:eastAsia="Arial" w:hAnsi="Arial" w:cs="Arial"/>
          <w:sz w:val="22"/>
          <w:szCs w:val="22"/>
        </w:rPr>
      </w:pPr>
    </w:p>
    <w:p w14:paraId="6E4F46B6" w14:textId="77777777" w:rsidR="0050141C" w:rsidRPr="00E52A68" w:rsidRDefault="0050141C">
      <w:pPr>
        <w:tabs>
          <w:tab w:val="left" w:pos="1095"/>
        </w:tabs>
        <w:spacing w:line="240" w:lineRule="auto"/>
        <w:jc w:val="both"/>
        <w:rPr>
          <w:rFonts w:ascii="Arial" w:eastAsia="Arial" w:hAnsi="Arial" w:cs="Arial"/>
          <w:sz w:val="22"/>
          <w:szCs w:val="22"/>
        </w:rPr>
      </w:pPr>
    </w:p>
    <w:p w14:paraId="72589BBE" w14:textId="77777777" w:rsidR="0050141C" w:rsidRPr="00E52A68" w:rsidRDefault="0050141C">
      <w:pPr>
        <w:tabs>
          <w:tab w:val="left" w:pos="1095"/>
        </w:tabs>
        <w:spacing w:line="240" w:lineRule="auto"/>
        <w:jc w:val="both"/>
        <w:rPr>
          <w:rFonts w:ascii="Arial" w:eastAsia="Arial" w:hAnsi="Arial" w:cs="Arial"/>
          <w:sz w:val="22"/>
          <w:szCs w:val="22"/>
        </w:rPr>
      </w:pPr>
    </w:p>
    <w:p w14:paraId="4C5BA9F4" w14:textId="77777777" w:rsidR="0050141C" w:rsidRPr="00E52A68" w:rsidRDefault="0050141C">
      <w:pPr>
        <w:tabs>
          <w:tab w:val="left" w:pos="1095"/>
        </w:tabs>
        <w:spacing w:line="240" w:lineRule="auto"/>
        <w:jc w:val="both"/>
        <w:rPr>
          <w:rFonts w:ascii="Arial" w:eastAsia="Arial" w:hAnsi="Arial" w:cs="Arial"/>
          <w:sz w:val="22"/>
          <w:szCs w:val="22"/>
        </w:rPr>
      </w:pPr>
    </w:p>
    <w:p w14:paraId="7393DF10" w14:textId="77777777" w:rsidR="0050141C" w:rsidRPr="00E52A68" w:rsidRDefault="0050141C">
      <w:pPr>
        <w:tabs>
          <w:tab w:val="left" w:pos="1095"/>
        </w:tabs>
        <w:spacing w:line="240" w:lineRule="auto"/>
        <w:jc w:val="both"/>
        <w:rPr>
          <w:rFonts w:ascii="Arial" w:eastAsia="Arial" w:hAnsi="Arial" w:cs="Arial"/>
          <w:sz w:val="22"/>
          <w:szCs w:val="22"/>
        </w:rPr>
      </w:pPr>
    </w:p>
    <w:p w14:paraId="0AE15876" w14:textId="77777777" w:rsidR="0050141C" w:rsidRPr="00E52A68" w:rsidRDefault="0050141C">
      <w:pPr>
        <w:tabs>
          <w:tab w:val="left" w:pos="1095"/>
        </w:tabs>
        <w:spacing w:line="240" w:lineRule="auto"/>
        <w:jc w:val="both"/>
        <w:rPr>
          <w:rFonts w:ascii="Arial" w:eastAsia="Arial" w:hAnsi="Arial" w:cs="Arial"/>
          <w:sz w:val="22"/>
          <w:szCs w:val="22"/>
        </w:rPr>
      </w:pPr>
    </w:p>
    <w:p w14:paraId="020B4CDC" w14:textId="1B8F9D76" w:rsidR="0050141C" w:rsidRPr="00E52A68" w:rsidRDefault="0050141C">
      <w:pPr>
        <w:tabs>
          <w:tab w:val="left" w:pos="1095"/>
        </w:tabs>
        <w:spacing w:line="240" w:lineRule="auto"/>
        <w:jc w:val="both"/>
        <w:rPr>
          <w:rFonts w:ascii="Arial" w:eastAsia="Arial" w:hAnsi="Arial" w:cs="Arial"/>
          <w:sz w:val="22"/>
          <w:szCs w:val="22"/>
        </w:rPr>
      </w:pPr>
    </w:p>
    <w:p w14:paraId="6F986E0A" w14:textId="284D1B5D" w:rsidR="00A33346" w:rsidRPr="00E52A68" w:rsidRDefault="00A33346">
      <w:pPr>
        <w:tabs>
          <w:tab w:val="left" w:pos="1095"/>
        </w:tabs>
        <w:spacing w:line="240" w:lineRule="auto"/>
        <w:jc w:val="both"/>
        <w:rPr>
          <w:rFonts w:ascii="Arial" w:eastAsia="Arial" w:hAnsi="Arial" w:cs="Arial"/>
          <w:sz w:val="22"/>
          <w:szCs w:val="22"/>
        </w:rPr>
      </w:pPr>
    </w:p>
    <w:p w14:paraId="311F769C" w14:textId="1F15FE83" w:rsidR="00A33346" w:rsidRPr="00E52A68" w:rsidRDefault="00A33346">
      <w:pPr>
        <w:tabs>
          <w:tab w:val="left" w:pos="1095"/>
        </w:tabs>
        <w:spacing w:line="240" w:lineRule="auto"/>
        <w:jc w:val="both"/>
        <w:rPr>
          <w:rFonts w:ascii="Arial" w:eastAsia="Arial" w:hAnsi="Arial" w:cs="Arial"/>
          <w:sz w:val="22"/>
          <w:szCs w:val="22"/>
        </w:rPr>
      </w:pPr>
    </w:p>
    <w:p w14:paraId="29D1B824" w14:textId="6D91FAAB" w:rsidR="00A33346" w:rsidRPr="00E52A68" w:rsidRDefault="00A33346">
      <w:pPr>
        <w:tabs>
          <w:tab w:val="left" w:pos="1095"/>
        </w:tabs>
        <w:spacing w:line="240" w:lineRule="auto"/>
        <w:jc w:val="both"/>
        <w:rPr>
          <w:rFonts w:ascii="Arial" w:eastAsia="Arial" w:hAnsi="Arial" w:cs="Arial"/>
          <w:sz w:val="22"/>
          <w:szCs w:val="22"/>
        </w:rPr>
      </w:pPr>
    </w:p>
    <w:p w14:paraId="144A57CD" w14:textId="031719AF" w:rsidR="00A33346" w:rsidRPr="00E52A68" w:rsidRDefault="00A33346">
      <w:pPr>
        <w:tabs>
          <w:tab w:val="left" w:pos="1095"/>
        </w:tabs>
        <w:spacing w:line="240" w:lineRule="auto"/>
        <w:jc w:val="both"/>
        <w:rPr>
          <w:rFonts w:ascii="Arial" w:eastAsia="Arial" w:hAnsi="Arial" w:cs="Arial"/>
          <w:sz w:val="22"/>
          <w:szCs w:val="22"/>
        </w:rPr>
      </w:pPr>
    </w:p>
    <w:p w14:paraId="2841099F" w14:textId="621AD155" w:rsidR="00A33346" w:rsidRPr="00E52A68" w:rsidRDefault="00A33346">
      <w:pPr>
        <w:tabs>
          <w:tab w:val="left" w:pos="1095"/>
        </w:tabs>
        <w:spacing w:line="240" w:lineRule="auto"/>
        <w:jc w:val="both"/>
        <w:rPr>
          <w:rFonts w:ascii="Arial" w:eastAsia="Arial" w:hAnsi="Arial" w:cs="Arial"/>
          <w:sz w:val="22"/>
          <w:szCs w:val="22"/>
        </w:rPr>
      </w:pPr>
    </w:p>
    <w:p w14:paraId="39DDA00B" w14:textId="06518AA2" w:rsidR="00A33346" w:rsidRPr="00E52A68" w:rsidRDefault="00A33346">
      <w:pPr>
        <w:tabs>
          <w:tab w:val="left" w:pos="1095"/>
        </w:tabs>
        <w:spacing w:line="240" w:lineRule="auto"/>
        <w:jc w:val="both"/>
        <w:rPr>
          <w:rFonts w:ascii="Arial" w:eastAsia="Arial" w:hAnsi="Arial" w:cs="Arial"/>
          <w:sz w:val="22"/>
          <w:szCs w:val="22"/>
        </w:rPr>
      </w:pPr>
    </w:p>
    <w:p w14:paraId="01402B04" w14:textId="15BEFAD8" w:rsidR="00A33346" w:rsidRPr="00E52A68" w:rsidRDefault="00A33346">
      <w:pPr>
        <w:tabs>
          <w:tab w:val="left" w:pos="1095"/>
        </w:tabs>
        <w:spacing w:line="240" w:lineRule="auto"/>
        <w:jc w:val="both"/>
        <w:rPr>
          <w:rFonts w:ascii="Arial" w:eastAsia="Arial" w:hAnsi="Arial" w:cs="Arial"/>
          <w:sz w:val="22"/>
          <w:szCs w:val="22"/>
        </w:rPr>
      </w:pPr>
    </w:p>
    <w:p w14:paraId="5AA9E166" w14:textId="4238DC7C" w:rsidR="00A33346" w:rsidRPr="00E52A68" w:rsidRDefault="00A33346">
      <w:pPr>
        <w:tabs>
          <w:tab w:val="left" w:pos="1095"/>
        </w:tabs>
        <w:spacing w:line="240" w:lineRule="auto"/>
        <w:jc w:val="both"/>
        <w:rPr>
          <w:rFonts w:ascii="Arial" w:eastAsia="Arial" w:hAnsi="Arial" w:cs="Arial"/>
          <w:sz w:val="22"/>
          <w:szCs w:val="22"/>
        </w:rPr>
      </w:pPr>
    </w:p>
    <w:p w14:paraId="1A6F5BB6" w14:textId="3D1E26B7" w:rsidR="00A33346" w:rsidRPr="00E52A68" w:rsidRDefault="00A33346">
      <w:pPr>
        <w:tabs>
          <w:tab w:val="left" w:pos="1095"/>
        </w:tabs>
        <w:spacing w:line="240" w:lineRule="auto"/>
        <w:jc w:val="both"/>
        <w:rPr>
          <w:rFonts w:ascii="Arial" w:eastAsia="Arial" w:hAnsi="Arial" w:cs="Arial"/>
          <w:sz w:val="22"/>
          <w:szCs w:val="22"/>
        </w:rPr>
      </w:pPr>
    </w:p>
    <w:p w14:paraId="48C00CE7" w14:textId="0ABBCC45" w:rsidR="00A33346" w:rsidRPr="00E52A68" w:rsidRDefault="00A33346">
      <w:pPr>
        <w:tabs>
          <w:tab w:val="left" w:pos="1095"/>
        </w:tabs>
        <w:spacing w:line="240" w:lineRule="auto"/>
        <w:jc w:val="both"/>
        <w:rPr>
          <w:rFonts w:ascii="Arial" w:eastAsia="Arial" w:hAnsi="Arial" w:cs="Arial"/>
          <w:sz w:val="22"/>
          <w:szCs w:val="22"/>
        </w:rPr>
      </w:pPr>
    </w:p>
    <w:p w14:paraId="61981814" w14:textId="22E0AD21" w:rsidR="00A33346" w:rsidRPr="00E52A68" w:rsidRDefault="00A33346">
      <w:pPr>
        <w:tabs>
          <w:tab w:val="left" w:pos="1095"/>
        </w:tabs>
        <w:spacing w:line="240" w:lineRule="auto"/>
        <w:jc w:val="both"/>
        <w:rPr>
          <w:rFonts w:ascii="Arial" w:eastAsia="Arial" w:hAnsi="Arial" w:cs="Arial"/>
          <w:sz w:val="22"/>
          <w:szCs w:val="22"/>
        </w:rPr>
      </w:pPr>
    </w:p>
    <w:p w14:paraId="205E9A1D" w14:textId="684B1D2E" w:rsidR="00A33346" w:rsidRPr="00E52A68" w:rsidRDefault="00A33346">
      <w:pPr>
        <w:tabs>
          <w:tab w:val="left" w:pos="1095"/>
        </w:tabs>
        <w:spacing w:line="240" w:lineRule="auto"/>
        <w:jc w:val="both"/>
        <w:rPr>
          <w:rFonts w:ascii="Arial" w:eastAsia="Arial" w:hAnsi="Arial" w:cs="Arial"/>
          <w:sz w:val="22"/>
          <w:szCs w:val="22"/>
        </w:rPr>
      </w:pPr>
    </w:p>
    <w:p w14:paraId="24AB54F7" w14:textId="5BE746BE" w:rsidR="00A33346" w:rsidRPr="00E52A68" w:rsidRDefault="00A33346">
      <w:pPr>
        <w:tabs>
          <w:tab w:val="left" w:pos="1095"/>
        </w:tabs>
        <w:spacing w:line="240" w:lineRule="auto"/>
        <w:jc w:val="both"/>
        <w:rPr>
          <w:rFonts w:ascii="Arial" w:eastAsia="Arial" w:hAnsi="Arial" w:cs="Arial"/>
          <w:sz w:val="22"/>
          <w:szCs w:val="22"/>
        </w:rPr>
      </w:pPr>
    </w:p>
    <w:p w14:paraId="5291DE02" w14:textId="40FEDDA6" w:rsidR="00A33346" w:rsidRPr="00E52A68" w:rsidRDefault="00A33346">
      <w:pPr>
        <w:tabs>
          <w:tab w:val="left" w:pos="1095"/>
        </w:tabs>
        <w:spacing w:line="240" w:lineRule="auto"/>
        <w:jc w:val="both"/>
        <w:rPr>
          <w:rFonts w:ascii="Arial" w:eastAsia="Arial" w:hAnsi="Arial" w:cs="Arial"/>
          <w:sz w:val="22"/>
          <w:szCs w:val="22"/>
        </w:rPr>
      </w:pPr>
    </w:p>
    <w:p w14:paraId="0C8A0ADD" w14:textId="26CF86CB" w:rsidR="00A33346" w:rsidRPr="00E52A68" w:rsidRDefault="00A33346">
      <w:pPr>
        <w:tabs>
          <w:tab w:val="left" w:pos="1095"/>
        </w:tabs>
        <w:spacing w:line="240" w:lineRule="auto"/>
        <w:jc w:val="both"/>
        <w:rPr>
          <w:rFonts w:ascii="Arial" w:eastAsia="Arial" w:hAnsi="Arial" w:cs="Arial"/>
          <w:sz w:val="22"/>
          <w:szCs w:val="22"/>
        </w:rPr>
      </w:pPr>
    </w:p>
    <w:p w14:paraId="0272F0AB" w14:textId="0E877836" w:rsidR="00A33346" w:rsidRPr="00E52A68" w:rsidRDefault="00A33346">
      <w:pPr>
        <w:tabs>
          <w:tab w:val="left" w:pos="1095"/>
        </w:tabs>
        <w:spacing w:line="240" w:lineRule="auto"/>
        <w:jc w:val="both"/>
        <w:rPr>
          <w:rFonts w:ascii="Arial" w:eastAsia="Arial" w:hAnsi="Arial" w:cs="Arial"/>
          <w:sz w:val="22"/>
          <w:szCs w:val="22"/>
        </w:rPr>
      </w:pPr>
    </w:p>
    <w:p w14:paraId="7E1B69E9" w14:textId="7CBB0C9F" w:rsidR="00A33346" w:rsidRPr="00E52A68" w:rsidRDefault="00A33346">
      <w:pPr>
        <w:tabs>
          <w:tab w:val="left" w:pos="1095"/>
        </w:tabs>
        <w:spacing w:line="240" w:lineRule="auto"/>
        <w:jc w:val="both"/>
        <w:rPr>
          <w:rFonts w:ascii="Arial" w:eastAsia="Arial" w:hAnsi="Arial" w:cs="Arial"/>
          <w:sz w:val="22"/>
          <w:szCs w:val="22"/>
        </w:rPr>
      </w:pPr>
    </w:p>
    <w:p w14:paraId="2EE02F11" w14:textId="697A6A07" w:rsidR="00A33346" w:rsidRPr="00E52A68" w:rsidRDefault="00A33346">
      <w:pPr>
        <w:tabs>
          <w:tab w:val="left" w:pos="1095"/>
        </w:tabs>
        <w:spacing w:line="240" w:lineRule="auto"/>
        <w:jc w:val="both"/>
        <w:rPr>
          <w:rFonts w:ascii="Arial" w:eastAsia="Arial" w:hAnsi="Arial" w:cs="Arial"/>
          <w:sz w:val="22"/>
          <w:szCs w:val="22"/>
        </w:rPr>
      </w:pPr>
    </w:p>
    <w:p w14:paraId="184279FE" w14:textId="494ECAE2" w:rsidR="00A33346" w:rsidRPr="00E52A68" w:rsidRDefault="00A33346">
      <w:pPr>
        <w:tabs>
          <w:tab w:val="left" w:pos="1095"/>
        </w:tabs>
        <w:spacing w:line="240" w:lineRule="auto"/>
        <w:jc w:val="both"/>
        <w:rPr>
          <w:rFonts w:ascii="Arial" w:eastAsia="Arial" w:hAnsi="Arial" w:cs="Arial"/>
          <w:sz w:val="22"/>
          <w:szCs w:val="22"/>
        </w:rPr>
      </w:pPr>
    </w:p>
    <w:p w14:paraId="6ECA101F" w14:textId="61FCDA9D" w:rsidR="00A33346" w:rsidRPr="00E52A68" w:rsidRDefault="00A33346">
      <w:pPr>
        <w:tabs>
          <w:tab w:val="left" w:pos="1095"/>
        </w:tabs>
        <w:spacing w:line="240" w:lineRule="auto"/>
        <w:jc w:val="both"/>
        <w:rPr>
          <w:rFonts w:ascii="Arial" w:eastAsia="Arial" w:hAnsi="Arial" w:cs="Arial"/>
          <w:sz w:val="22"/>
          <w:szCs w:val="22"/>
        </w:rPr>
      </w:pPr>
    </w:p>
    <w:p w14:paraId="3C5BA801" w14:textId="23490894" w:rsidR="00A33346" w:rsidRPr="00E52A68" w:rsidRDefault="00A33346">
      <w:pPr>
        <w:tabs>
          <w:tab w:val="left" w:pos="1095"/>
        </w:tabs>
        <w:spacing w:line="240" w:lineRule="auto"/>
        <w:jc w:val="both"/>
        <w:rPr>
          <w:rFonts w:ascii="Arial" w:eastAsia="Arial" w:hAnsi="Arial" w:cs="Arial"/>
          <w:sz w:val="22"/>
          <w:szCs w:val="22"/>
        </w:rPr>
      </w:pPr>
    </w:p>
    <w:p w14:paraId="43DAE3EA" w14:textId="3F667328" w:rsidR="00A33346" w:rsidRPr="00E52A68" w:rsidRDefault="00A33346">
      <w:pPr>
        <w:tabs>
          <w:tab w:val="left" w:pos="1095"/>
        </w:tabs>
        <w:spacing w:line="240" w:lineRule="auto"/>
        <w:jc w:val="both"/>
        <w:rPr>
          <w:rFonts w:ascii="Arial" w:eastAsia="Arial" w:hAnsi="Arial" w:cs="Arial"/>
          <w:sz w:val="22"/>
          <w:szCs w:val="22"/>
        </w:rPr>
      </w:pPr>
    </w:p>
    <w:p w14:paraId="585C95A1" w14:textId="72E521FE" w:rsidR="00A33346" w:rsidRPr="00E52A68" w:rsidRDefault="00A33346">
      <w:pPr>
        <w:tabs>
          <w:tab w:val="left" w:pos="1095"/>
        </w:tabs>
        <w:spacing w:line="240" w:lineRule="auto"/>
        <w:jc w:val="both"/>
        <w:rPr>
          <w:rFonts w:ascii="Arial" w:eastAsia="Arial" w:hAnsi="Arial" w:cs="Arial"/>
          <w:sz w:val="22"/>
          <w:szCs w:val="22"/>
        </w:rPr>
      </w:pPr>
    </w:p>
    <w:p w14:paraId="5B560BAD" w14:textId="0F0AD62D" w:rsidR="00A33346" w:rsidRPr="00E52A68" w:rsidRDefault="00A33346">
      <w:pPr>
        <w:tabs>
          <w:tab w:val="left" w:pos="1095"/>
        </w:tabs>
        <w:spacing w:line="240" w:lineRule="auto"/>
        <w:jc w:val="both"/>
        <w:rPr>
          <w:rFonts w:ascii="Arial" w:eastAsia="Arial" w:hAnsi="Arial" w:cs="Arial"/>
          <w:sz w:val="22"/>
          <w:szCs w:val="22"/>
        </w:rPr>
      </w:pPr>
    </w:p>
    <w:p w14:paraId="2DC72629" w14:textId="4C0FB402" w:rsidR="00A33346" w:rsidRPr="00E52A68" w:rsidRDefault="00A33346">
      <w:pPr>
        <w:tabs>
          <w:tab w:val="left" w:pos="1095"/>
        </w:tabs>
        <w:spacing w:line="240" w:lineRule="auto"/>
        <w:jc w:val="both"/>
        <w:rPr>
          <w:rFonts w:ascii="Arial" w:eastAsia="Arial" w:hAnsi="Arial" w:cs="Arial"/>
          <w:sz w:val="22"/>
          <w:szCs w:val="22"/>
        </w:rPr>
      </w:pPr>
    </w:p>
    <w:p w14:paraId="117984A6" w14:textId="7DE29890" w:rsidR="00A33346" w:rsidRPr="00E52A68" w:rsidRDefault="00A33346">
      <w:pPr>
        <w:tabs>
          <w:tab w:val="left" w:pos="1095"/>
        </w:tabs>
        <w:spacing w:line="240" w:lineRule="auto"/>
        <w:jc w:val="both"/>
        <w:rPr>
          <w:rFonts w:ascii="Arial" w:eastAsia="Arial" w:hAnsi="Arial" w:cs="Arial"/>
          <w:sz w:val="22"/>
          <w:szCs w:val="22"/>
        </w:rPr>
      </w:pPr>
    </w:p>
    <w:p w14:paraId="7903B85B" w14:textId="77777777" w:rsidR="00A33346" w:rsidRPr="00E52A68" w:rsidRDefault="00A33346">
      <w:pPr>
        <w:tabs>
          <w:tab w:val="left" w:pos="1095"/>
        </w:tabs>
        <w:spacing w:line="240" w:lineRule="auto"/>
        <w:jc w:val="both"/>
        <w:rPr>
          <w:rFonts w:ascii="Arial" w:eastAsia="Arial" w:hAnsi="Arial" w:cs="Arial"/>
          <w:sz w:val="22"/>
          <w:szCs w:val="22"/>
        </w:rPr>
      </w:pPr>
    </w:p>
    <w:p w14:paraId="06904AEC" w14:textId="77777777" w:rsidR="0050141C" w:rsidRPr="00E52A68" w:rsidRDefault="0050141C">
      <w:pPr>
        <w:tabs>
          <w:tab w:val="left" w:pos="1095"/>
        </w:tabs>
        <w:spacing w:line="240" w:lineRule="auto"/>
        <w:jc w:val="both"/>
        <w:rPr>
          <w:rFonts w:ascii="Arial" w:eastAsia="Arial" w:hAnsi="Arial" w:cs="Arial"/>
          <w:sz w:val="22"/>
          <w:szCs w:val="22"/>
        </w:rPr>
      </w:pPr>
    </w:p>
    <w:p w14:paraId="6896FFA6" w14:textId="77777777" w:rsidR="0050141C" w:rsidRPr="00E52A68" w:rsidRDefault="005C29AD" w:rsidP="006B1561">
      <w:pPr>
        <w:pStyle w:val="Ttulo1"/>
        <w:rPr>
          <w:rFonts w:ascii="Arial" w:hAnsi="Arial" w:cs="Arial"/>
        </w:rPr>
      </w:pPr>
      <w:bookmarkStart w:id="9" w:name="_Toc86859640"/>
      <w:r w:rsidRPr="00E52A68">
        <w:rPr>
          <w:rFonts w:ascii="Arial" w:hAnsi="Arial" w:cs="Arial"/>
        </w:rPr>
        <w:lastRenderedPageBreak/>
        <w:t>Capítulo I. Presupuesto.</w:t>
      </w:r>
      <w:bookmarkEnd w:id="9"/>
    </w:p>
    <w:p w14:paraId="6E4D2668" w14:textId="0F83F522" w:rsidR="0050141C" w:rsidRPr="00E52A68" w:rsidRDefault="005C29AD" w:rsidP="006B1561">
      <w:pPr>
        <w:pStyle w:val="Ttulo2"/>
        <w:numPr>
          <w:ilvl w:val="1"/>
          <w:numId w:val="26"/>
        </w:numPr>
        <w:rPr>
          <w:rFonts w:ascii="Arial" w:hAnsi="Arial" w:cs="Arial"/>
        </w:rPr>
      </w:pPr>
      <w:bookmarkStart w:id="10" w:name="_Toc86859641"/>
      <w:r w:rsidRPr="00E52A68">
        <w:rPr>
          <w:rFonts w:ascii="Arial" w:hAnsi="Arial" w:cs="Arial"/>
        </w:rPr>
        <w:t>Ingresos</w:t>
      </w:r>
      <w:bookmarkEnd w:id="10"/>
      <w:r w:rsidRPr="00E52A68">
        <w:rPr>
          <w:rFonts w:ascii="Arial" w:hAnsi="Arial" w:cs="Arial"/>
        </w:rPr>
        <w:t xml:space="preserve"> </w:t>
      </w:r>
    </w:p>
    <w:p w14:paraId="20C74890" w14:textId="77777777" w:rsidR="0050141C" w:rsidRPr="00E52A68" w:rsidRDefault="0050141C">
      <w:pPr>
        <w:tabs>
          <w:tab w:val="left" w:pos="1095"/>
        </w:tabs>
        <w:spacing w:line="240" w:lineRule="auto"/>
        <w:jc w:val="both"/>
        <w:rPr>
          <w:rFonts w:ascii="Arial" w:eastAsia="Arial" w:hAnsi="Arial" w:cs="Arial"/>
          <w:b/>
        </w:rPr>
      </w:pPr>
    </w:p>
    <w:p w14:paraId="18377BA1" w14:textId="77777777" w:rsidR="0050141C" w:rsidRPr="00E52A68" w:rsidRDefault="005C29AD">
      <w:pPr>
        <w:tabs>
          <w:tab w:val="left" w:pos="1095"/>
        </w:tabs>
        <w:spacing w:line="240" w:lineRule="auto"/>
        <w:jc w:val="both"/>
        <w:rPr>
          <w:rFonts w:ascii="Arial" w:eastAsia="Arial" w:hAnsi="Arial" w:cs="Arial"/>
          <w:color w:val="000000"/>
          <w:sz w:val="22"/>
          <w:szCs w:val="22"/>
        </w:rPr>
      </w:pPr>
      <w:r w:rsidRPr="00E52A68">
        <w:rPr>
          <w:rFonts w:ascii="Arial" w:eastAsia="Arial" w:hAnsi="Arial" w:cs="Arial"/>
          <w:color w:val="000000"/>
          <w:sz w:val="22"/>
          <w:szCs w:val="22"/>
        </w:rPr>
        <w:t>La ejecución presupuestal de ingresos es el proceso por el cual se registra el recaudo que durante la vigencia por cada uno de los renglones rentísticos, clasificados en los agregados de ingresos corrientes, transferencias y recursos de capital.</w:t>
      </w:r>
    </w:p>
    <w:p w14:paraId="238E95A0" w14:textId="77777777" w:rsidR="0050141C" w:rsidRPr="00E52A68" w:rsidRDefault="0050141C">
      <w:pPr>
        <w:tabs>
          <w:tab w:val="left" w:pos="1095"/>
        </w:tabs>
        <w:spacing w:line="240" w:lineRule="auto"/>
        <w:jc w:val="both"/>
        <w:rPr>
          <w:rFonts w:ascii="Arial" w:eastAsia="Arial" w:hAnsi="Arial" w:cs="Arial"/>
          <w:color w:val="000000"/>
          <w:sz w:val="22"/>
          <w:szCs w:val="22"/>
        </w:rPr>
      </w:pPr>
    </w:p>
    <w:p w14:paraId="300ECF34" w14:textId="77777777" w:rsidR="0050141C" w:rsidRPr="00E52A68" w:rsidRDefault="00D57A28">
      <w:pPr>
        <w:widowControl/>
        <w:jc w:val="both"/>
        <w:rPr>
          <w:rFonts w:ascii="Arial" w:eastAsia="Arial" w:hAnsi="Arial" w:cs="Arial"/>
          <w:color w:val="000000"/>
          <w:sz w:val="14"/>
          <w:szCs w:val="14"/>
        </w:rPr>
      </w:pPr>
      <w:r w:rsidRPr="00E52A68">
        <w:rPr>
          <w:rFonts w:ascii="Arial" w:eastAsia="Arial" w:hAnsi="Arial" w:cs="Arial"/>
          <w:color w:val="000000"/>
          <w:sz w:val="22"/>
          <w:szCs w:val="22"/>
        </w:rPr>
        <w:t>C</w:t>
      </w:r>
      <w:r w:rsidR="005C29AD" w:rsidRPr="00E52A68">
        <w:rPr>
          <w:rFonts w:ascii="Arial" w:eastAsia="Arial" w:hAnsi="Arial" w:cs="Arial"/>
          <w:color w:val="000000"/>
          <w:sz w:val="22"/>
          <w:szCs w:val="22"/>
        </w:rPr>
        <w:t>on corte a</w:t>
      </w:r>
      <w:r w:rsidRPr="00E52A68">
        <w:rPr>
          <w:rFonts w:ascii="Arial" w:eastAsia="Arial" w:hAnsi="Arial" w:cs="Arial"/>
          <w:color w:val="000000"/>
          <w:sz w:val="22"/>
          <w:szCs w:val="22"/>
        </w:rPr>
        <w:t>l</w:t>
      </w:r>
      <w:r w:rsidR="005C29AD" w:rsidRPr="00E52A68">
        <w:rPr>
          <w:rFonts w:ascii="Arial" w:eastAsia="Arial" w:hAnsi="Arial" w:cs="Arial"/>
          <w:color w:val="000000"/>
          <w:sz w:val="22"/>
          <w:szCs w:val="22"/>
        </w:rPr>
        <w:t xml:space="preserve"> </w:t>
      </w:r>
      <w:r w:rsidRPr="00E52A68">
        <w:rPr>
          <w:rFonts w:ascii="Arial" w:eastAsia="Arial" w:hAnsi="Arial" w:cs="Arial"/>
          <w:color w:val="000000"/>
          <w:sz w:val="22"/>
          <w:szCs w:val="22"/>
        </w:rPr>
        <w:t xml:space="preserve">30 de septiembre </w:t>
      </w:r>
      <w:r w:rsidR="005C29AD" w:rsidRPr="00E52A68">
        <w:rPr>
          <w:rFonts w:ascii="Arial" w:eastAsia="Arial" w:hAnsi="Arial" w:cs="Arial"/>
          <w:color w:val="000000"/>
          <w:sz w:val="22"/>
          <w:szCs w:val="22"/>
        </w:rPr>
        <w:t>de 2021, se evidencia un recaudo total de $16.</w:t>
      </w:r>
      <w:r w:rsidRPr="00E52A68">
        <w:rPr>
          <w:rFonts w:ascii="Arial" w:eastAsia="Arial" w:hAnsi="Arial" w:cs="Arial"/>
          <w:color w:val="000000"/>
          <w:sz w:val="22"/>
          <w:szCs w:val="22"/>
        </w:rPr>
        <w:t>597</w:t>
      </w:r>
      <w:r w:rsidR="005C29AD" w:rsidRPr="00E52A68">
        <w:rPr>
          <w:rFonts w:ascii="Arial" w:eastAsia="Arial" w:hAnsi="Arial" w:cs="Arial"/>
          <w:color w:val="000000"/>
          <w:sz w:val="22"/>
          <w:szCs w:val="22"/>
        </w:rPr>
        <w:t>.</w:t>
      </w:r>
      <w:r w:rsidRPr="00E52A68">
        <w:rPr>
          <w:rFonts w:ascii="Arial" w:eastAsia="Arial" w:hAnsi="Arial" w:cs="Arial"/>
          <w:color w:val="000000"/>
          <w:sz w:val="22"/>
          <w:szCs w:val="22"/>
        </w:rPr>
        <w:t>116</w:t>
      </w:r>
      <w:r w:rsidR="005C29AD" w:rsidRPr="00E52A68">
        <w:rPr>
          <w:rFonts w:ascii="Arial" w:eastAsia="Arial" w:hAnsi="Arial" w:cs="Arial"/>
          <w:color w:val="000000"/>
          <w:sz w:val="22"/>
          <w:szCs w:val="22"/>
        </w:rPr>
        <w:t>.</w:t>
      </w:r>
      <w:r w:rsidRPr="00E52A68">
        <w:rPr>
          <w:rFonts w:ascii="Arial" w:eastAsia="Arial" w:hAnsi="Arial" w:cs="Arial"/>
          <w:color w:val="000000"/>
          <w:sz w:val="22"/>
          <w:szCs w:val="22"/>
        </w:rPr>
        <w:t>807</w:t>
      </w:r>
      <w:r w:rsidR="005C29AD" w:rsidRPr="00E52A68">
        <w:rPr>
          <w:rFonts w:ascii="Arial" w:eastAsia="Arial" w:hAnsi="Arial" w:cs="Arial"/>
          <w:color w:val="000000"/>
          <w:sz w:val="22"/>
          <w:szCs w:val="22"/>
        </w:rPr>
        <w:t>, que corresponde al 52%, que una vez comparada la información presupuestal con la vigencia inmediatamente anterior (2020), se evidencia un recaudo acumulado del 53</w:t>
      </w:r>
      <w:r w:rsidRPr="00E52A68">
        <w:rPr>
          <w:rFonts w:ascii="Arial" w:eastAsia="Arial" w:hAnsi="Arial" w:cs="Arial"/>
          <w:color w:val="000000"/>
          <w:sz w:val="22"/>
          <w:szCs w:val="22"/>
        </w:rPr>
        <w:t>,7</w:t>
      </w:r>
      <w:r w:rsidR="005C29AD" w:rsidRPr="00E52A68">
        <w:rPr>
          <w:rFonts w:ascii="Arial" w:eastAsia="Arial" w:hAnsi="Arial" w:cs="Arial"/>
          <w:color w:val="000000"/>
          <w:sz w:val="22"/>
          <w:szCs w:val="22"/>
        </w:rPr>
        <w:t>%.</w:t>
      </w:r>
    </w:p>
    <w:p w14:paraId="432FBA95" w14:textId="77777777" w:rsidR="0050141C" w:rsidRPr="00E52A68" w:rsidRDefault="0050141C">
      <w:pPr>
        <w:widowControl/>
        <w:jc w:val="both"/>
        <w:rPr>
          <w:rFonts w:ascii="Arial" w:eastAsia="Arial" w:hAnsi="Arial" w:cs="Arial"/>
          <w:color w:val="FF0000"/>
          <w:sz w:val="22"/>
          <w:szCs w:val="22"/>
        </w:rPr>
      </w:pPr>
    </w:p>
    <w:p w14:paraId="7BE215EB" w14:textId="4BC88797" w:rsidR="00A33346" w:rsidRPr="00E52A68" w:rsidRDefault="00A33346" w:rsidP="00A33346">
      <w:pPr>
        <w:pStyle w:val="Descripcin"/>
        <w:keepNext/>
        <w:jc w:val="both"/>
        <w:rPr>
          <w:rFonts w:ascii="Arial" w:hAnsi="Arial" w:cs="Arial"/>
          <w:sz w:val="20"/>
          <w:szCs w:val="20"/>
        </w:rPr>
      </w:pPr>
      <w:bookmarkStart w:id="11" w:name="_Toc86858941"/>
      <w:r w:rsidRPr="00E52A68">
        <w:rPr>
          <w:rFonts w:ascii="Arial" w:hAnsi="Arial" w:cs="Arial"/>
          <w:sz w:val="20"/>
          <w:szCs w:val="20"/>
        </w:rPr>
        <w:t xml:space="preserve">Tabla </w:t>
      </w:r>
      <w:r w:rsidRPr="00E52A68">
        <w:rPr>
          <w:rFonts w:ascii="Arial" w:hAnsi="Arial" w:cs="Arial"/>
          <w:sz w:val="20"/>
          <w:szCs w:val="20"/>
        </w:rPr>
        <w:fldChar w:fldCharType="begin"/>
      </w:r>
      <w:r w:rsidRPr="00E52A68">
        <w:rPr>
          <w:rFonts w:ascii="Arial" w:hAnsi="Arial" w:cs="Arial"/>
          <w:sz w:val="20"/>
          <w:szCs w:val="20"/>
        </w:rPr>
        <w:instrText xml:space="preserve"> SEQ Tabla \* ARABIC </w:instrText>
      </w:r>
      <w:r w:rsidRPr="00E52A68">
        <w:rPr>
          <w:rFonts w:ascii="Arial" w:hAnsi="Arial" w:cs="Arial"/>
          <w:sz w:val="20"/>
          <w:szCs w:val="20"/>
        </w:rPr>
        <w:fldChar w:fldCharType="separate"/>
      </w:r>
      <w:r w:rsidR="00002C4D" w:rsidRPr="00E52A68">
        <w:rPr>
          <w:rFonts w:ascii="Arial" w:hAnsi="Arial" w:cs="Arial"/>
          <w:noProof/>
          <w:sz w:val="20"/>
          <w:szCs w:val="20"/>
        </w:rPr>
        <w:t>1</w:t>
      </w:r>
      <w:r w:rsidRPr="00E52A68">
        <w:rPr>
          <w:rFonts w:ascii="Arial" w:hAnsi="Arial" w:cs="Arial"/>
          <w:sz w:val="20"/>
          <w:szCs w:val="20"/>
        </w:rPr>
        <w:fldChar w:fldCharType="end"/>
      </w:r>
      <w:r w:rsidRPr="00E52A68">
        <w:rPr>
          <w:rFonts w:ascii="Arial" w:hAnsi="Arial" w:cs="Arial"/>
          <w:sz w:val="20"/>
          <w:szCs w:val="20"/>
        </w:rPr>
        <w:t>. Presupuesto de Ingresos 2021</w:t>
      </w:r>
      <w:bookmarkEnd w:id="11"/>
    </w:p>
    <w:p w14:paraId="16D1AB61" w14:textId="77777777" w:rsidR="0050141C" w:rsidRPr="00E52A68" w:rsidRDefault="00D57A28">
      <w:pPr>
        <w:widowControl/>
        <w:jc w:val="both"/>
        <w:rPr>
          <w:rFonts w:ascii="Arial" w:eastAsia="Arial" w:hAnsi="Arial" w:cs="Arial"/>
          <w:color w:val="000000"/>
          <w:sz w:val="22"/>
          <w:szCs w:val="22"/>
        </w:rPr>
      </w:pPr>
      <w:r w:rsidRPr="00E52A68">
        <w:rPr>
          <w:rFonts w:ascii="Arial" w:hAnsi="Arial" w:cs="Arial"/>
          <w:noProof/>
          <w:lang w:eastAsia="es-ES"/>
        </w:rPr>
        <w:drawing>
          <wp:inline distT="0" distB="0" distL="0" distR="0" wp14:anchorId="3D9E841C" wp14:editId="053F0D6D">
            <wp:extent cx="5850890" cy="1144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0890" cy="1144905"/>
                    </a:xfrm>
                    <a:prstGeom prst="rect">
                      <a:avLst/>
                    </a:prstGeom>
                  </pic:spPr>
                </pic:pic>
              </a:graphicData>
            </a:graphic>
          </wp:inline>
        </w:drawing>
      </w:r>
    </w:p>
    <w:p w14:paraId="04A868E8" w14:textId="77777777" w:rsidR="0050141C" w:rsidRPr="00E52A68" w:rsidRDefault="0050141C">
      <w:pPr>
        <w:widowControl/>
        <w:jc w:val="both"/>
        <w:rPr>
          <w:rFonts w:ascii="Arial" w:eastAsia="Arial" w:hAnsi="Arial" w:cs="Arial"/>
          <w:color w:val="000000"/>
          <w:sz w:val="14"/>
          <w:szCs w:val="14"/>
        </w:rPr>
      </w:pPr>
    </w:p>
    <w:p w14:paraId="1AAC7751" w14:textId="5771CBE0" w:rsidR="0050141C" w:rsidRPr="00E52A68" w:rsidRDefault="005C29AD" w:rsidP="006B1561">
      <w:pPr>
        <w:pStyle w:val="Ttulo2"/>
        <w:numPr>
          <w:ilvl w:val="1"/>
          <w:numId w:val="26"/>
        </w:numPr>
        <w:rPr>
          <w:rFonts w:ascii="Arial" w:hAnsi="Arial" w:cs="Arial"/>
        </w:rPr>
      </w:pPr>
      <w:bookmarkStart w:id="12" w:name="_Toc86859642"/>
      <w:r w:rsidRPr="00E52A68">
        <w:rPr>
          <w:rFonts w:ascii="Arial" w:hAnsi="Arial" w:cs="Arial"/>
        </w:rPr>
        <w:t>Gastos de Funcionamiento:</w:t>
      </w:r>
      <w:bookmarkEnd w:id="12"/>
    </w:p>
    <w:p w14:paraId="656A21DC" w14:textId="77777777" w:rsidR="0050141C" w:rsidRPr="00E52A68" w:rsidRDefault="0050141C">
      <w:pPr>
        <w:pBdr>
          <w:top w:val="nil"/>
          <w:left w:val="nil"/>
          <w:bottom w:val="nil"/>
          <w:right w:val="nil"/>
          <w:between w:val="nil"/>
        </w:pBdr>
        <w:tabs>
          <w:tab w:val="left" w:pos="1095"/>
        </w:tabs>
        <w:spacing w:line="240" w:lineRule="auto"/>
        <w:jc w:val="both"/>
        <w:rPr>
          <w:rFonts w:ascii="Arial" w:eastAsia="Arial" w:hAnsi="Arial" w:cs="Arial"/>
          <w:b/>
        </w:rPr>
      </w:pPr>
    </w:p>
    <w:p w14:paraId="33A1E10B" w14:textId="77777777" w:rsidR="0050141C" w:rsidRPr="00E52A68" w:rsidRDefault="005C29AD">
      <w:pPr>
        <w:widowControl/>
        <w:jc w:val="both"/>
        <w:rPr>
          <w:rFonts w:ascii="Arial" w:eastAsia="Arial" w:hAnsi="Arial" w:cs="Arial"/>
          <w:color w:val="000000"/>
          <w:sz w:val="22"/>
          <w:szCs w:val="22"/>
        </w:rPr>
      </w:pPr>
      <w:r w:rsidRPr="00E52A68">
        <w:rPr>
          <w:rFonts w:ascii="Arial" w:eastAsia="Arial" w:hAnsi="Arial" w:cs="Arial"/>
          <w:color w:val="000000"/>
          <w:sz w:val="22"/>
          <w:szCs w:val="22"/>
        </w:rPr>
        <w:t xml:space="preserve">Los </w:t>
      </w:r>
      <w:r w:rsidR="00F84515" w:rsidRPr="00E52A68">
        <w:rPr>
          <w:rFonts w:ascii="Arial" w:eastAsia="Arial" w:hAnsi="Arial" w:cs="Arial"/>
          <w:color w:val="000000"/>
          <w:sz w:val="22"/>
          <w:szCs w:val="22"/>
        </w:rPr>
        <w:t>gastos de funcionamiento</w:t>
      </w:r>
      <w:r w:rsidRPr="00E52A68">
        <w:rPr>
          <w:rFonts w:ascii="Arial" w:eastAsia="Arial" w:hAnsi="Arial" w:cs="Arial"/>
          <w:color w:val="000000"/>
          <w:sz w:val="22"/>
          <w:szCs w:val="22"/>
        </w:rPr>
        <w:t xml:space="preserve"> hacen referencia a las apropiaciones necesarias para atender las necesidades de las entidades y para cumplir a cabalidad con las funciones asignadas y con el desarrollo de las actividades administrativas, técnicas y operativas.</w:t>
      </w:r>
    </w:p>
    <w:p w14:paraId="644340F4" w14:textId="77777777" w:rsidR="0050141C" w:rsidRPr="00E52A68" w:rsidRDefault="0050141C">
      <w:pPr>
        <w:widowControl/>
        <w:jc w:val="both"/>
        <w:rPr>
          <w:rFonts w:ascii="Arial" w:eastAsia="Arial" w:hAnsi="Arial" w:cs="Arial"/>
          <w:color w:val="000000"/>
          <w:sz w:val="22"/>
          <w:szCs w:val="22"/>
        </w:rPr>
      </w:pPr>
    </w:p>
    <w:p w14:paraId="031FC84E" w14:textId="77777777" w:rsidR="0050141C" w:rsidRPr="00E52A68" w:rsidRDefault="00F84515">
      <w:pPr>
        <w:widowControl/>
        <w:jc w:val="both"/>
        <w:rPr>
          <w:rFonts w:ascii="Arial" w:eastAsia="Arial" w:hAnsi="Arial" w:cs="Arial"/>
          <w:color w:val="000000"/>
          <w:sz w:val="22"/>
          <w:szCs w:val="22"/>
        </w:rPr>
      </w:pPr>
      <w:r w:rsidRPr="00E52A68">
        <w:rPr>
          <w:rFonts w:ascii="Arial" w:eastAsia="Arial" w:hAnsi="Arial" w:cs="Arial"/>
          <w:color w:val="000000"/>
          <w:sz w:val="22"/>
          <w:szCs w:val="22"/>
        </w:rPr>
        <w:t>Durante la</w:t>
      </w:r>
      <w:r w:rsidR="005C29AD" w:rsidRPr="00E52A68">
        <w:rPr>
          <w:rFonts w:ascii="Arial" w:eastAsia="Arial" w:hAnsi="Arial" w:cs="Arial"/>
          <w:color w:val="000000"/>
          <w:sz w:val="22"/>
          <w:szCs w:val="22"/>
        </w:rPr>
        <w:t xml:space="preserve"> vigencia 2021</w:t>
      </w:r>
      <w:r w:rsidRPr="00E52A68">
        <w:rPr>
          <w:rFonts w:ascii="Arial" w:eastAsia="Arial" w:hAnsi="Arial" w:cs="Arial"/>
          <w:color w:val="000000"/>
          <w:sz w:val="22"/>
          <w:szCs w:val="22"/>
        </w:rPr>
        <w:t>,</w:t>
      </w:r>
      <w:r w:rsidR="005C29AD" w:rsidRPr="00E52A68">
        <w:rPr>
          <w:rFonts w:ascii="Arial" w:eastAsia="Arial" w:hAnsi="Arial" w:cs="Arial"/>
          <w:color w:val="000000"/>
          <w:sz w:val="22"/>
          <w:szCs w:val="22"/>
        </w:rPr>
        <w:t xml:space="preserve"> la Subdirección de Gestión Corporativa ha realizado diferentes acciones tendientes a la optimización de recursos y en tal sentido, ha realizado la atención de los</w:t>
      </w:r>
      <w:r w:rsidR="00C1017A" w:rsidRPr="00E52A68">
        <w:rPr>
          <w:rFonts w:ascii="Arial" w:eastAsia="Arial" w:hAnsi="Arial" w:cs="Arial"/>
          <w:color w:val="000000"/>
          <w:sz w:val="22"/>
          <w:szCs w:val="22"/>
        </w:rPr>
        <w:t xml:space="preserve"> compromiso i</w:t>
      </w:r>
      <w:r w:rsidR="005C29AD" w:rsidRPr="00E52A68">
        <w:rPr>
          <w:rFonts w:ascii="Arial" w:eastAsia="Arial" w:hAnsi="Arial" w:cs="Arial"/>
          <w:color w:val="000000"/>
          <w:sz w:val="22"/>
          <w:szCs w:val="22"/>
        </w:rPr>
        <w:t xml:space="preserve">nstitucionales, en lo concerniente al presupuesto de Funcionamiento, y con el fin de continuar realizando la asignación eficiente de los diferentes recursos para la realización de las actividades propias, logrando un equilibrio entre los ingresos y gastos sin desmejorar la calidad de los bienes y servicios, priorizando los factores constitutivos de salarios, </w:t>
      </w:r>
      <w:r w:rsidR="00C1017A" w:rsidRPr="00E52A68">
        <w:rPr>
          <w:rFonts w:ascii="Arial" w:eastAsia="Arial" w:hAnsi="Arial" w:cs="Arial"/>
          <w:color w:val="000000"/>
          <w:sz w:val="22"/>
          <w:szCs w:val="22"/>
        </w:rPr>
        <w:t>contribuciones inherentes a la nómina, remuneraciones no constitutivas de factor salarial siempre que correspondan al mismo tipo de vinculación, honorarios, activos fijos, materiales y suministros, adquisición</w:t>
      </w:r>
      <w:r w:rsidR="005C29AD" w:rsidRPr="00E52A68">
        <w:rPr>
          <w:rFonts w:ascii="Arial" w:eastAsia="Arial" w:hAnsi="Arial" w:cs="Arial"/>
          <w:color w:val="000000"/>
          <w:sz w:val="22"/>
          <w:szCs w:val="22"/>
        </w:rPr>
        <w:t xml:space="preserve"> de servicios, FONCEP, </w:t>
      </w:r>
      <w:r w:rsidR="00C1017A" w:rsidRPr="00E52A68">
        <w:rPr>
          <w:rFonts w:ascii="Arial" w:eastAsia="Arial" w:hAnsi="Arial" w:cs="Arial"/>
          <w:color w:val="000000"/>
          <w:sz w:val="22"/>
          <w:szCs w:val="22"/>
        </w:rPr>
        <w:t>obligaciones por pagar, (adquisición de bienes, adquisición</w:t>
      </w:r>
      <w:r w:rsidR="005C29AD" w:rsidRPr="00E52A68">
        <w:rPr>
          <w:rFonts w:ascii="Arial" w:eastAsia="Arial" w:hAnsi="Arial" w:cs="Arial"/>
          <w:color w:val="000000"/>
          <w:sz w:val="22"/>
          <w:szCs w:val="22"/>
        </w:rPr>
        <w:t xml:space="preserve"> de servicios y otros gastos generales).</w:t>
      </w:r>
    </w:p>
    <w:p w14:paraId="34CBD6EF" w14:textId="77777777" w:rsidR="0050141C" w:rsidRPr="00E52A68" w:rsidRDefault="0050141C" w:rsidP="00C1017A">
      <w:pPr>
        <w:widowControl/>
        <w:jc w:val="both"/>
        <w:rPr>
          <w:rFonts w:ascii="Arial" w:eastAsia="Arial" w:hAnsi="Arial" w:cs="Arial"/>
          <w:color w:val="000000"/>
          <w:sz w:val="14"/>
          <w:szCs w:val="14"/>
        </w:rPr>
      </w:pPr>
    </w:p>
    <w:p w14:paraId="0B016FB6" w14:textId="2C4F64B8" w:rsidR="0050141C" w:rsidRPr="00E52A68" w:rsidRDefault="00C1017A" w:rsidP="006B1561">
      <w:pPr>
        <w:pStyle w:val="Ttulo2"/>
        <w:numPr>
          <w:ilvl w:val="1"/>
          <w:numId w:val="26"/>
        </w:numPr>
        <w:rPr>
          <w:rFonts w:ascii="Arial" w:hAnsi="Arial" w:cs="Arial"/>
        </w:rPr>
      </w:pPr>
      <w:bookmarkStart w:id="13" w:name="_Toc86859643"/>
      <w:r w:rsidRPr="00E52A68">
        <w:rPr>
          <w:rFonts w:ascii="Arial" w:hAnsi="Arial" w:cs="Arial"/>
        </w:rPr>
        <w:t>Gastos de Inversión:</w:t>
      </w:r>
      <w:bookmarkEnd w:id="13"/>
    </w:p>
    <w:p w14:paraId="51274746" w14:textId="77777777" w:rsidR="0050141C" w:rsidRPr="00E52A68" w:rsidRDefault="0050141C">
      <w:pPr>
        <w:pBdr>
          <w:top w:val="nil"/>
          <w:left w:val="nil"/>
          <w:bottom w:val="nil"/>
          <w:right w:val="nil"/>
          <w:between w:val="nil"/>
        </w:pBdr>
        <w:tabs>
          <w:tab w:val="left" w:pos="1095"/>
        </w:tabs>
        <w:spacing w:line="240" w:lineRule="auto"/>
        <w:jc w:val="both"/>
        <w:rPr>
          <w:rFonts w:ascii="Arial" w:eastAsia="Arial" w:hAnsi="Arial" w:cs="Arial"/>
          <w:b/>
        </w:rPr>
      </w:pPr>
    </w:p>
    <w:p w14:paraId="6AE61E12" w14:textId="77777777" w:rsidR="0050141C" w:rsidRPr="00E52A68" w:rsidRDefault="005C29AD">
      <w:pPr>
        <w:tabs>
          <w:tab w:val="left" w:pos="1095"/>
        </w:tabs>
        <w:spacing w:line="240" w:lineRule="auto"/>
        <w:jc w:val="both"/>
        <w:rPr>
          <w:rFonts w:ascii="Arial" w:eastAsia="Arial" w:hAnsi="Arial" w:cs="Arial"/>
          <w:color w:val="000000"/>
          <w:sz w:val="22"/>
          <w:szCs w:val="22"/>
        </w:rPr>
      </w:pPr>
      <w:r w:rsidRPr="00E52A68">
        <w:rPr>
          <w:rFonts w:ascii="Arial" w:eastAsia="Arial" w:hAnsi="Arial" w:cs="Arial"/>
          <w:color w:val="000000"/>
          <w:sz w:val="22"/>
          <w:szCs w:val="22"/>
        </w:rPr>
        <w:t xml:space="preserve">El Instituto durante los últimos seis años ha contado con recursos financieros aproximados a las necesidades de inversión, que le han permitido cumplir con los objetivos misionales para la conservación del patrimonio cultural material e inmaterial de la ciudad, recursos que la entidad espera mantener durante los próximos años para cumplir con los compromisos pactados, como </w:t>
      </w:r>
      <w:r w:rsidRPr="00E52A68">
        <w:rPr>
          <w:rFonts w:ascii="Arial" w:eastAsia="Arial" w:hAnsi="Arial" w:cs="Arial"/>
          <w:color w:val="000000"/>
          <w:sz w:val="22"/>
          <w:szCs w:val="22"/>
        </w:rPr>
        <w:lastRenderedPageBreak/>
        <w:t xml:space="preserve">se aprecia en el siguiente </w:t>
      </w:r>
      <w:r w:rsidR="00C1017A" w:rsidRPr="00E52A68">
        <w:rPr>
          <w:rFonts w:ascii="Arial" w:eastAsia="Arial" w:hAnsi="Arial" w:cs="Arial"/>
          <w:color w:val="000000"/>
          <w:sz w:val="22"/>
          <w:szCs w:val="22"/>
        </w:rPr>
        <w:t>gráfico</w:t>
      </w:r>
      <w:r w:rsidRPr="00E52A68">
        <w:rPr>
          <w:rFonts w:ascii="Arial" w:eastAsia="Arial" w:hAnsi="Arial" w:cs="Arial"/>
          <w:color w:val="000000"/>
          <w:sz w:val="22"/>
          <w:szCs w:val="22"/>
        </w:rPr>
        <w:t xml:space="preserve">: </w:t>
      </w:r>
    </w:p>
    <w:p w14:paraId="191C89FC" w14:textId="77777777" w:rsidR="00C1017A" w:rsidRPr="00E52A68" w:rsidRDefault="00C1017A">
      <w:pPr>
        <w:tabs>
          <w:tab w:val="left" w:pos="1095"/>
        </w:tabs>
        <w:spacing w:line="240" w:lineRule="auto"/>
        <w:jc w:val="both"/>
        <w:rPr>
          <w:rFonts w:ascii="Arial" w:eastAsia="Arial" w:hAnsi="Arial" w:cs="Arial"/>
          <w:color w:val="000000"/>
          <w:sz w:val="22"/>
          <w:szCs w:val="22"/>
        </w:rPr>
      </w:pPr>
    </w:p>
    <w:p w14:paraId="76E63C52" w14:textId="77777777" w:rsidR="0050141C" w:rsidRPr="00E52A68" w:rsidRDefault="0050141C" w:rsidP="0069464A">
      <w:pPr>
        <w:tabs>
          <w:tab w:val="left" w:pos="1095"/>
        </w:tabs>
        <w:spacing w:line="240" w:lineRule="auto"/>
        <w:rPr>
          <w:rFonts w:ascii="Arial" w:eastAsia="Arial" w:hAnsi="Arial" w:cs="Arial"/>
          <w:b/>
        </w:rPr>
      </w:pPr>
    </w:p>
    <w:p w14:paraId="7A73574F" w14:textId="77777777" w:rsidR="00002C4D" w:rsidRPr="00E52A68" w:rsidRDefault="005C29AD" w:rsidP="00002C4D">
      <w:pPr>
        <w:keepNext/>
        <w:tabs>
          <w:tab w:val="left" w:pos="1095"/>
        </w:tabs>
        <w:spacing w:line="240" w:lineRule="auto"/>
        <w:jc w:val="both"/>
        <w:rPr>
          <w:rFonts w:ascii="Arial" w:hAnsi="Arial" w:cs="Arial"/>
        </w:rPr>
      </w:pPr>
      <w:r w:rsidRPr="00E52A68">
        <w:rPr>
          <w:rFonts w:ascii="Arial" w:eastAsia="Arial" w:hAnsi="Arial" w:cs="Arial"/>
          <w:noProof/>
          <w:lang w:eastAsia="es-ES"/>
        </w:rPr>
        <w:drawing>
          <wp:inline distT="0" distB="0" distL="0" distR="0" wp14:anchorId="5EF2CD9C" wp14:editId="23C6D0A9">
            <wp:extent cx="5850890" cy="3157425"/>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850890" cy="3157425"/>
                    </a:xfrm>
                    <a:prstGeom prst="rect">
                      <a:avLst/>
                    </a:prstGeom>
                    <a:ln/>
                  </pic:spPr>
                </pic:pic>
              </a:graphicData>
            </a:graphic>
          </wp:inline>
        </w:drawing>
      </w:r>
    </w:p>
    <w:p w14:paraId="5B1D5B5F" w14:textId="2EBFA32B" w:rsidR="00A33346" w:rsidRPr="00E52A68" w:rsidRDefault="00002C4D" w:rsidP="00002C4D">
      <w:pPr>
        <w:pStyle w:val="Descripcin"/>
        <w:jc w:val="both"/>
        <w:rPr>
          <w:rFonts w:ascii="Arial" w:hAnsi="Arial" w:cs="Arial"/>
          <w:sz w:val="20"/>
          <w:szCs w:val="20"/>
        </w:rPr>
      </w:pPr>
      <w:bookmarkStart w:id="14" w:name="_Toc86858938"/>
      <w:r w:rsidRPr="00E52A68">
        <w:rPr>
          <w:rFonts w:ascii="Arial" w:hAnsi="Arial" w:cs="Arial"/>
          <w:sz w:val="20"/>
          <w:szCs w:val="20"/>
        </w:rPr>
        <w:t xml:space="preserve">Gráfico </w:t>
      </w:r>
      <w:r w:rsidRPr="00E52A68">
        <w:rPr>
          <w:rFonts w:ascii="Arial" w:hAnsi="Arial" w:cs="Arial"/>
          <w:sz w:val="20"/>
          <w:szCs w:val="20"/>
        </w:rPr>
        <w:fldChar w:fldCharType="begin"/>
      </w:r>
      <w:r w:rsidRPr="00E52A68">
        <w:rPr>
          <w:rFonts w:ascii="Arial" w:hAnsi="Arial" w:cs="Arial"/>
          <w:sz w:val="20"/>
          <w:szCs w:val="20"/>
        </w:rPr>
        <w:instrText xml:space="preserve"> SEQ Gráfico \* ARABIC </w:instrText>
      </w:r>
      <w:r w:rsidRPr="00E52A68">
        <w:rPr>
          <w:rFonts w:ascii="Arial" w:hAnsi="Arial" w:cs="Arial"/>
          <w:sz w:val="20"/>
          <w:szCs w:val="20"/>
        </w:rPr>
        <w:fldChar w:fldCharType="separate"/>
      </w:r>
      <w:r w:rsidRPr="00E52A68">
        <w:rPr>
          <w:rFonts w:ascii="Arial" w:hAnsi="Arial" w:cs="Arial"/>
          <w:noProof/>
          <w:sz w:val="20"/>
          <w:szCs w:val="20"/>
        </w:rPr>
        <w:t>2</w:t>
      </w:r>
      <w:r w:rsidRPr="00E52A68">
        <w:rPr>
          <w:rFonts w:ascii="Arial" w:hAnsi="Arial" w:cs="Arial"/>
          <w:sz w:val="20"/>
          <w:szCs w:val="20"/>
        </w:rPr>
        <w:fldChar w:fldCharType="end"/>
      </w:r>
      <w:r w:rsidRPr="00E52A68">
        <w:rPr>
          <w:rFonts w:ascii="Arial" w:hAnsi="Arial" w:cs="Arial"/>
          <w:sz w:val="20"/>
          <w:szCs w:val="20"/>
        </w:rPr>
        <w:t>. Distribución recursos de inversión 2016-2024.</w:t>
      </w:r>
      <w:bookmarkEnd w:id="14"/>
    </w:p>
    <w:p w14:paraId="4A7DC34C" w14:textId="77777777" w:rsidR="0050141C" w:rsidRPr="00E52A68" w:rsidRDefault="005C29AD">
      <w:pPr>
        <w:spacing w:line="240" w:lineRule="auto"/>
        <w:ind w:right="576"/>
        <w:jc w:val="center"/>
        <w:rPr>
          <w:rFonts w:ascii="Arial" w:eastAsia="Arial" w:hAnsi="Arial" w:cs="Arial"/>
          <w:color w:val="262626"/>
          <w:sz w:val="14"/>
          <w:szCs w:val="14"/>
        </w:rPr>
      </w:pPr>
      <w:r w:rsidRPr="00E52A68">
        <w:rPr>
          <w:rFonts w:ascii="Arial" w:eastAsia="Arial" w:hAnsi="Arial" w:cs="Arial"/>
          <w:color w:val="262626"/>
          <w:sz w:val="14"/>
          <w:szCs w:val="14"/>
        </w:rPr>
        <w:t>Cifras en millones de pesos</w:t>
      </w:r>
    </w:p>
    <w:p w14:paraId="5F44CAB9" w14:textId="77777777" w:rsidR="0050141C" w:rsidRPr="00E52A68" w:rsidRDefault="005C29AD">
      <w:pPr>
        <w:spacing w:line="240" w:lineRule="auto"/>
        <w:ind w:right="4"/>
        <w:jc w:val="center"/>
        <w:rPr>
          <w:rFonts w:ascii="Arial" w:eastAsia="Arial" w:hAnsi="Arial" w:cs="Arial"/>
          <w:color w:val="262626"/>
          <w:sz w:val="14"/>
          <w:szCs w:val="14"/>
        </w:rPr>
      </w:pPr>
      <w:r w:rsidRPr="00E52A68">
        <w:rPr>
          <w:rFonts w:ascii="Arial" w:eastAsia="Arial" w:hAnsi="Arial" w:cs="Arial"/>
          <w:color w:val="262626"/>
          <w:sz w:val="14"/>
          <w:szCs w:val="14"/>
        </w:rPr>
        <w:t>Fuente: Oficina Asesora de Planeación. Septiembre de 2021</w:t>
      </w:r>
    </w:p>
    <w:p w14:paraId="6D22047B" w14:textId="77777777" w:rsidR="0050141C" w:rsidRPr="00E52A68" w:rsidRDefault="0050141C">
      <w:pPr>
        <w:tabs>
          <w:tab w:val="left" w:pos="1095"/>
        </w:tabs>
        <w:spacing w:line="240" w:lineRule="auto"/>
        <w:jc w:val="both"/>
        <w:rPr>
          <w:rFonts w:ascii="Arial" w:eastAsia="Arial" w:hAnsi="Arial" w:cs="Arial"/>
          <w:b/>
        </w:rPr>
      </w:pPr>
    </w:p>
    <w:p w14:paraId="640504C5" w14:textId="498EF36E" w:rsidR="0050141C" w:rsidRPr="00E52A68" w:rsidRDefault="005C29AD" w:rsidP="006B1561">
      <w:pPr>
        <w:pStyle w:val="Ttulo2"/>
        <w:numPr>
          <w:ilvl w:val="1"/>
          <w:numId w:val="26"/>
        </w:numPr>
        <w:rPr>
          <w:rFonts w:ascii="Arial" w:hAnsi="Arial" w:cs="Arial"/>
        </w:rPr>
      </w:pPr>
      <w:bookmarkStart w:id="15" w:name="_Toc86859644"/>
      <w:r w:rsidRPr="00E52A68">
        <w:rPr>
          <w:rFonts w:ascii="Arial" w:hAnsi="Arial" w:cs="Arial"/>
        </w:rPr>
        <w:t>Ejecución presupuestal 2021</w:t>
      </w:r>
      <w:bookmarkEnd w:id="15"/>
    </w:p>
    <w:p w14:paraId="552C563C" w14:textId="5001C33C" w:rsidR="0050141C" w:rsidRPr="00E52A68" w:rsidRDefault="005C29AD">
      <w:pPr>
        <w:tabs>
          <w:tab w:val="left" w:pos="1095"/>
        </w:tabs>
        <w:spacing w:line="240" w:lineRule="auto"/>
        <w:jc w:val="both"/>
        <w:rPr>
          <w:rFonts w:ascii="Arial" w:eastAsia="Arial" w:hAnsi="Arial" w:cs="Arial"/>
          <w:sz w:val="16"/>
          <w:szCs w:val="16"/>
        </w:rPr>
      </w:pPr>
      <w:r w:rsidRPr="00E52A68">
        <w:rPr>
          <w:rFonts w:ascii="Arial" w:eastAsia="Arial" w:hAnsi="Arial" w:cs="Arial"/>
          <w:b/>
        </w:rPr>
        <w:tab/>
      </w:r>
      <w:r w:rsidRPr="00E52A68">
        <w:rPr>
          <w:rFonts w:ascii="Arial" w:eastAsia="Arial" w:hAnsi="Arial" w:cs="Arial"/>
          <w:b/>
        </w:rPr>
        <w:tab/>
      </w:r>
      <w:r w:rsidRPr="00E52A68">
        <w:rPr>
          <w:rFonts w:ascii="Arial" w:eastAsia="Arial" w:hAnsi="Arial" w:cs="Arial"/>
          <w:b/>
        </w:rPr>
        <w:tab/>
      </w:r>
      <w:r w:rsidRPr="00E52A68">
        <w:rPr>
          <w:rFonts w:ascii="Arial" w:eastAsia="Arial" w:hAnsi="Arial" w:cs="Arial"/>
          <w:b/>
        </w:rPr>
        <w:tab/>
      </w:r>
      <w:r w:rsidRPr="00E52A68">
        <w:rPr>
          <w:rFonts w:ascii="Arial" w:eastAsia="Arial" w:hAnsi="Arial" w:cs="Arial"/>
          <w:b/>
        </w:rPr>
        <w:tab/>
      </w:r>
      <w:r w:rsidRPr="00E52A68">
        <w:rPr>
          <w:rFonts w:ascii="Arial" w:eastAsia="Arial" w:hAnsi="Arial" w:cs="Arial"/>
          <w:b/>
        </w:rPr>
        <w:tab/>
      </w:r>
      <w:r w:rsidRPr="00E52A68">
        <w:rPr>
          <w:rFonts w:ascii="Arial" w:eastAsia="Arial" w:hAnsi="Arial" w:cs="Arial"/>
          <w:b/>
        </w:rPr>
        <w:tab/>
      </w:r>
      <w:r w:rsidRPr="00E52A68">
        <w:rPr>
          <w:rFonts w:ascii="Arial" w:eastAsia="Arial" w:hAnsi="Arial" w:cs="Arial"/>
          <w:b/>
        </w:rPr>
        <w:tab/>
      </w:r>
      <w:r w:rsidRPr="00E52A68">
        <w:rPr>
          <w:rFonts w:ascii="Arial" w:eastAsia="Arial" w:hAnsi="Arial" w:cs="Arial"/>
          <w:b/>
        </w:rPr>
        <w:tab/>
        <w:t xml:space="preserve">             </w:t>
      </w:r>
      <w:r w:rsidRPr="00E52A68">
        <w:rPr>
          <w:rFonts w:ascii="Arial" w:eastAsia="Arial" w:hAnsi="Arial" w:cs="Arial"/>
          <w:sz w:val="16"/>
          <w:szCs w:val="16"/>
        </w:rPr>
        <w:tab/>
      </w:r>
    </w:p>
    <w:p w14:paraId="495BE44D" w14:textId="652C274D" w:rsidR="00A33346" w:rsidRPr="00E52A68" w:rsidRDefault="00A33346" w:rsidP="00A33346">
      <w:pPr>
        <w:pStyle w:val="Descripcin"/>
        <w:keepNext/>
        <w:rPr>
          <w:rFonts w:ascii="Arial" w:hAnsi="Arial" w:cs="Arial"/>
          <w:sz w:val="20"/>
          <w:szCs w:val="20"/>
        </w:rPr>
      </w:pPr>
      <w:bookmarkStart w:id="16" w:name="_Toc86858942"/>
      <w:r w:rsidRPr="00E52A68">
        <w:rPr>
          <w:rFonts w:ascii="Arial" w:hAnsi="Arial" w:cs="Arial"/>
          <w:sz w:val="20"/>
          <w:szCs w:val="20"/>
        </w:rPr>
        <w:t xml:space="preserve">Tabla </w:t>
      </w:r>
      <w:r w:rsidRPr="00E52A68">
        <w:rPr>
          <w:rFonts w:ascii="Arial" w:hAnsi="Arial" w:cs="Arial"/>
          <w:sz w:val="20"/>
          <w:szCs w:val="20"/>
        </w:rPr>
        <w:fldChar w:fldCharType="begin"/>
      </w:r>
      <w:r w:rsidRPr="00E52A68">
        <w:rPr>
          <w:rFonts w:ascii="Arial" w:hAnsi="Arial" w:cs="Arial"/>
          <w:sz w:val="20"/>
          <w:szCs w:val="20"/>
        </w:rPr>
        <w:instrText xml:space="preserve"> SEQ Tabla \* ARABIC </w:instrText>
      </w:r>
      <w:r w:rsidRPr="00E52A68">
        <w:rPr>
          <w:rFonts w:ascii="Arial" w:hAnsi="Arial" w:cs="Arial"/>
          <w:sz w:val="20"/>
          <w:szCs w:val="20"/>
        </w:rPr>
        <w:fldChar w:fldCharType="separate"/>
      </w:r>
      <w:r w:rsidR="00002C4D" w:rsidRPr="00E52A68">
        <w:rPr>
          <w:rFonts w:ascii="Arial" w:hAnsi="Arial" w:cs="Arial"/>
          <w:noProof/>
          <w:sz w:val="20"/>
          <w:szCs w:val="20"/>
        </w:rPr>
        <w:t>2</w:t>
      </w:r>
      <w:r w:rsidRPr="00E52A68">
        <w:rPr>
          <w:rFonts w:ascii="Arial" w:hAnsi="Arial" w:cs="Arial"/>
          <w:sz w:val="20"/>
          <w:szCs w:val="20"/>
        </w:rPr>
        <w:fldChar w:fldCharType="end"/>
      </w:r>
      <w:r w:rsidRPr="00E52A68">
        <w:rPr>
          <w:rFonts w:ascii="Arial" w:hAnsi="Arial" w:cs="Arial"/>
          <w:sz w:val="20"/>
          <w:szCs w:val="20"/>
        </w:rPr>
        <w:t>.Ejecución presupuestal por agregados presupuestales.</w:t>
      </w:r>
      <w:bookmarkEnd w:id="16"/>
    </w:p>
    <w:tbl>
      <w:tblPr>
        <w:tblStyle w:val="a0"/>
        <w:tblW w:w="6945" w:type="dxa"/>
        <w:jc w:val="center"/>
        <w:tblBorders>
          <w:top w:val="single" w:sz="18" w:space="0" w:color="FFD965"/>
          <w:left w:val="single" w:sz="18" w:space="0" w:color="FFD965"/>
          <w:bottom w:val="single" w:sz="18" w:space="0" w:color="FFD965"/>
          <w:right w:val="single" w:sz="18" w:space="0" w:color="FFD965"/>
          <w:insideV w:val="single" w:sz="18" w:space="0" w:color="FFD965"/>
        </w:tblBorders>
        <w:tblLayout w:type="fixed"/>
        <w:tblLook w:val="0000" w:firstRow="0" w:lastRow="0" w:firstColumn="0" w:lastColumn="0" w:noHBand="0" w:noVBand="0"/>
      </w:tblPr>
      <w:tblGrid>
        <w:gridCol w:w="1999"/>
        <w:gridCol w:w="8"/>
        <w:gridCol w:w="1264"/>
        <w:gridCol w:w="130"/>
        <w:gridCol w:w="992"/>
        <w:gridCol w:w="1276"/>
        <w:gridCol w:w="141"/>
        <w:gridCol w:w="1135"/>
      </w:tblGrid>
      <w:tr w:rsidR="00CD15A1" w:rsidRPr="00E52A68" w14:paraId="751F7F48" w14:textId="77777777" w:rsidTr="003E54D1">
        <w:trPr>
          <w:trHeight w:val="390"/>
          <w:jc w:val="center"/>
        </w:trPr>
        <w:tc>
          <w:tcPr>
            <w:tcW w:w="2007" w:type="dxa"/>
            <w:gridSpan w:val="2"/>
            <w:tcBorders>
              <w:top w:val="single" w:sz="18" w:space="0" w:color="FFD965"/>
              <w:bottom w:val="single" w:sz="18" w:space="0" w:color="FFD965"/>
            </w:tcBorders>
            <w:shd w:val="clear" w:color="auto" w:fill="FFD965"/>
            <w:vAlign w:val="center"/>
          </w:tcPr>
          <w:p w14:paraId="7870CD2B" w14:textId="77777777" w:rsidR="00CD15A1" w:rsidRPr="00E52A68" w:rsidRDefault="00CD15A1" w:rsidP="00C1017A">
            <w:pPr>
              <w:pBdr>
                <w:top w:val="nil"/>
                <w:left w:val="nil"/>
                <w:bottom w:val="nil"/>
                <w:right w:val="nil"/>
                <w:between w:val="nil"/>
              </w:pBdr>
              <w:spacing w:before="3" w:line="240" w:lineRule="auto"/>
              <w:ind w:left="199"/>
              <w:jc w:val="center"/>
              <w:rPr>
                <w:rFonts w:ascii="Arial" w:eastAsia="Arial" w:hAnsi="Arial" w:cs="Arial"/>
                <w:b/>
                <w:color w:val="252525"/>
                <w:sz w:val="14"/>
                <w:szCs w:val="14"/>
                <w:lang w:val="es-CO"/>
              </w:rPr>
            </w:pPr>
          </w:p>
        </w:tc>
        <w:tc>
          <w:tcPr>
            <w:tcW w:w="1394" w:type="dxa"/>
            <w:gridSpan w:val="2"/>
            <w:tcBorders>
              <w:top w:val="single" w:sz="18" w:space="0" w:color="FFD965"/>
              <w:bottom w:val="single" w:sz="18" w:space="0" w:color="FFD965"/>
            </w:tcBorders>
            <w:shd w:val="clear" w:color="auto" w:fill="FFD965"/>
            <w:vAlign w:val="center"/>
          </w:tcPr>
          <w:p w14:paraId="1A7BEA3A" w14:textId="77777777" w:rsidR="00CD15A1" w:rsidRPr="00E52A68" w:rsidRDefault="00CD15A1" w:rsidP="00C1017A">
            <w:pPr>
              <w:pBdr>
                <w:top w:val="nil"/>
                <w:left w:val="nil"/>
                <w:bottom w:val="nil"/>
                <w:right w:val="nil"/>
                <w:between w:val="nil"/>
              </w:pBdr>
              <w:tabs>
                <w:tab w:val="left" w:pos="2795"/>
              </w:tabs>
              <w:spacing w:before="34" w:line="240" w:lineRule="auto"/>
              <w:ind w:left="199"/>
              <w:jc w:val="center"/>
              <w:rPr>
                <w:rFonts w:ascii="Arial" w:eastAsia="Arial" w:hAnsi="Arial" w:cs="Arial"/>
                <w:b/>
                <w:color w:val="252525"/>
                <w:sz w:val="14"/>
                <w:szCs w:val="14"/>
              </w:rPr>
            </w:pPr>
          </w:p>
        </w:tc>
        <w:tc>
          <w:tcPr>
            <w:tcW w:w="992" w:type="dxa"/>
            <w:tcBorders>
              <w:top w:val="single" w:sz="18" w:space="0" w:color="FFD965"/>
              <w:bottom w:val="single" w:sz="18" w:space="0" w:color="FFD965"/>
            </w:tcBorders>
            <w:shd w:val="clear" w:color="auto" w:fill="FFD965"/>
            <w:vAlign w:val="center"/>
          </w:tcPr>
          <w:p w14:paraId="1ED57370" w14:textId="77777777" w:rsidR="00CD15A1" w:rsidRPr="00E52A68" w:rsidRDefault="00CD15A1" w:rsidP="00C1017A">
            <w:pPr>
              <w:pBdr>
                <w:top w:val="nil"/>
                <w:left w:val="nil"/>
                <w:bottom w:val="nil"/>
                <w:right w:val="nil"/>
                <w:between w:val="nil"/>
              </w:pBdr>
              <w:spacing w:before="3" w:line="240" w:lineRule="auto"/>
              <w:ind w:left="-153" w:firstLine="142"/>
              <w:jc w:val="center"/>
              <w:rPr>
                <w:rFonts w:ascii="Arial" w:eastAsia="Arial" w:hAnsi="Arial" w:cs="Arial"/>
                <w:b/>
                <w:color w:val="252525"/>
                <w:sz w:val="14"/>
                <w:szCs w:val="14"/>
              </w:rPr>
            </w:pPr>
          </w:p>
        </w:tc>
        <w:tc>
          <w:tcPr>
            <w:tcW w:w="2552" w:type="dxa"/>
            <w:gridSpan w:val="3"/>
            <w:tcBorders>
              <w:top w:val="single" w:sz="18" w:space="0" w:color="FFD965"/>
              <w:bottom w:val="single" w:sz="18" w:space="0" w:color="FFD965"/>
            </w:tcBorders>
            <w:shd w:val="clear" w:color="auto" w:fill="FFD965"/>
            <w:vAlign w:val="center"/>
          </w:tcPr>
          <w:p w14:paraId="6DDA91FD" w14:textId="6EABBB4C" w:rsidR="00CD15A1" w:rsidRPr="00E52A68" w:rsidRDefault="00CD15A1" w:rsidP="00CD15A1">
            <w:pPr>
              <w:pBdr>
                <w:top w:val="nil"/>
                <w:left w:val="nil"/>
                <w:bottom w:val="nil"/>
                <w:right w:val="nil"/>
                <w:between w:val="nil"/>
              </w:pBdr>
              <w:spacing w:before="34" w:line="240" w:lineRule="auto"/>
              <w:ind w:right="245"/>
              <w:jc w:val="center"/>
              <w:rPr>
                <w:rFonts w:ascii="Arial" w:eastAsia="Arial" w:hAnsi="Arial" w:cs="Arial"/>
                <w:b/>
                <w:color w:val="000000"/>
                <w:sz w:val="14"/>
                <w:szCs w:val="14"/>
              </w:rPr>
            </w:pPr>
            <w:r w:rsidRPr="00E52A68">
              <w:rPr>
                <w:rFonts w:ascii="Arial" w:eastAsia="Arial" w:hAnsi="Arial" w:cs="Arial"/>
                <w:sz w:val="16"/>
                <w:szCs w:val="16"/>
              </w:rPr>
              <w:t>Miles $</w:t>
            </w:r>
          </w:p>
        </w:tc>
      </w:tr>
      <w:tr w:rsidR="0050141C" w:rsidRPr="00E52A68" w14:paraId="2EFB9AEA" w14:textId="77777777" w:rsidTr="00EF2E92">
        <w:trPr>
          <w:trHeight w:val="390"/>
          <w:jc w:val="center"/>
        </w:trPr>
        <w:tc>
          <w:tcPr>
            <w:tcW w:w="2007" w:type="dxa"/>
            <w:gridSpan w:val="2"/>
            <w:tcBorders>
              <w:top w:val="single" w:sz="18" w:space="0" w:color="FFD965"/>
              <w:bottom w:val="single" w:sz="18" w:space="0" w:color="FFD965"/>
            </w:tcBorders>
            <w:shd w:val="clear" w:color="auto" w:fill="FFD965"/>
            <w:vAlign w:val="center"/>
          </w:tcPr>
          <w:p w14:paraId="20F5218D" w14:textId="77777777" w:rsidR="0050141C" w:rsidRPr="00E52A68" w:rsidRDefault="005C29AD" w:rsidP="00C1017A">
            <w:pPr>
              <w:pBdr>
                <w:top w:val="nil"/>
                <w:left w:val="nil"/>
                <w:bottom w:val="nil"/>
                <w:right w:val="nil"/>
                <w:between w:val="nil"/>
              </w:pBdr>
              <w:spacing w:before="3" w:line="240" w:lineRule="auto"/>
              <w:ind w:left="199"/>
              <w:jc w:val="center"/>
              <w:rPr>
                <w:rFonts w:ascii="Arial" w:eastAsia="Arial" w:hAnsi="Arial" w:cs="Arial"/>
                <w:b/>
                <w:color w:val="252525"/>
                <w:sz w:val="14"/>
                <w:szCs w:val="14"/>
              </w:rPr>
            </w:pPr>
            <w:r w:rsidRPr="00E52A68">
              <w:rPr>
                <w:rFonts w:ascii="Arial" w:eastAsia="Arial" w:hAnsi="Arial" w:cs="Arial"/>
                <w:b/>
                <w:color w:val="252525"/>
                <w:sz w:val="14"/>
                <w:szCs w:val="14"/>
                <w:lang w:val="es-CO"/>
              </w:rPr>
              <w:t>Descripción</w:t>
            </w:r>
          </w:p>
          <w:p w14:paraId="7714EB52" w14:textId="77777777" w:rsidR="0050141C" w:rsidRPr="00E52A68" w:rsidRDefault="005C29AD" w:rsidP="00C1017A">
            <w:pPr>
              <w:pBdr>
                <w:top w:val="nil"/>
                <w:left w:val="nil"/>
                <w:bottom w:val="nil"/>
                <w:right w:val="nil"/>
                <w:between w:val="nil"/>
              </w:pBdr>
              <w:spacing w:before="3" w:line="240" w:lineRule="auto"/>
              <w:ind w:left="199"/>
              <w:jc w:val="center"/>
              <w:rPr>
                <w:rFonts w:ascii="Arial" w:eastAsia="Arial" w:hAnsi="Arial" w:cs="Arial"/>
                <w:b/>
                <w:color w:val="252525"/>
                <w:sz w:val="14"/>
                <w:szCs w:val="14"/>
              </w:rPr>
            </w:pPr>
            <w:r w:rsidRPr="00E52A68">
              <w:rPr>
                <w:rFonts w:ascii="Arial" w:eastAsia="Arial" w:hAnsi="Arial" w:cs="Arial"/>
                <w:b/>
                <w:color w:val="252525"/>
                <w:sz w:val="14"/>
                <w:szCs w:val="14"/>
              </w:rPr>
              <w:t xml:space="preserve">Del </w:t>
            </w:r>
            <w:proofErr w:type="spellStart"/>
            <w:r w:rsidRPr="00E52A68">
              <w:rPr>
                <w:rFonts w:ascii="Arial" w:eastAsia="Arial" w:hAnsi="Arial" w:cs="Arial"/>
                <w:b/>
                <w:color w:val="252525"/>
                <w:sz w:val="14"/>
                <w:szCs w:val="14"/>
              </w:rPr>
              <w:t>Gasto</w:t>
            </w:r>
            <w:proofErr w:type="spellEnd"/>
          </w:p>
        </w:tc>
        <w:tc>
          <w:tcPr>
            <w:tcW w:w="1394" w:type="dxa"/>
            <w:gridSpan w:val="2"/>
            <w:tcBorders>
              <w:top w:val="single" w:sz="18" w:space="0" w:color="FFD965"/>
              <w:bottom w:val="single" w:sz="18" w:space="0" w:color="FFD965"/>
            </w:tcBorders>
            <w:shd w:val="clear" w:color="auto" w:fill="FFD965"/>
            <w:vAlign w:val="center"/>
          </w:tcPr>
          <w:p w14:paraId="7894A577" w14:textId="77777777" w:rsidR="0050141C" w:rsidRPr="00E52A68" w:rsidRDefault="005C29AD" w:rsidP="00C1017A">
            <w:pPr>
              <w:pBdr>
                <w:top w:val="nil"/>
                <w:left w:val="nil"/>
                <w:bottom w:val="nil"/>
                <w:right w:val="nil"/>
                <w:between w:val="nil"/>
              </w:pBdr>
              <w:tabs>
                <w:tab w:val="left" w:pos="2795"/>
              </w:tabs>
              <w:spacing w:before="34" w:line="240" w:lineRule="auto"/>
              <w:ind w:left="199"/>
              <w:jc w:val="center"/>
              <w:rPr>
                <w:rFonts w:ascii="Arial" w:eastAsia="Arial" w:hAnsi="Arial" w:cs="Arial"/>
                <w:b/>
                <w:color w:val="252525"/>
                <w:sz w:val="14"/>
                <w:szCs w:val="14"/>
              </w:rPr>
            </w:pPr>
            <w:proofErr w:type="spellStart"/>
            <w:r w:rsidRPr="00E52A68">
              <w:rPr>
                <w:rFonts w:ascii="Arial" w:eastAsia="Arial" w:hAnsi="Arial" w:cs="Arial"/>
                <w:b/>
                <w:color w:val="252525"/>
                <w:sz w:val="14"/>
                <w:szCs w:val="14"/>
              </w:rPr>
              <w:t>Presupuesto</w:t>
            </w:r>
            <w:proofErr w:type="spellEnd"/>
          </w:p>
          <w:p w14:paraId="799CD005" w14:textId="77777777" w:rsidR="0050141C" w:rsidRPr="00E52A68" w:rsidRDefault="005C29AD" w:rsidP="00C1017A">
            <w:pPr>
              <w:pBdr>
                <w:top w:val="nil"/>
                <w:left w:val="nil"/>
                <w:bottom w:val="nil"/>
                <w:right w:val="nil"/>
                <w:between w:val="nil"/>
              </w:pBdr>
              <w:tabs>
                <w:tab w:val="left" w:pos="2795"/>
              </w:tabs>
              <w:spacing w:before="34" w:line="240" w:lineRule="auto"/>
              <w:ind w:left="199"/>
              <w:jc w:val="center"/>
              <w:rPr>
                <w:rFonts w:ascii="Arial" w:eastAsia="Arial" w:hAnsi="Arial" w:cs="Arial"/>
                <w:b/>
                <w:color w:val="252525"/>
                <w:sz w:val="14"/>
                <w:szCs w:val="14"/>
              </w:rPr>
            </w:pPr>
            <w:proofErr w:type="spellStart"/>
            <w:r w:rsidRPr="00E52A68">
              <w:rPr>
                <w:rFonts w:ascii="Arial" w:eastAsia="Arial" w:hAnsi="Arial" w:cs="Arial"/>
                <w:b/>
                <w:color w:val="252525"/>
                <w:sz w:val="14"/>
                <w:szCs w:val="14"/>
              </w:rPr>
              <w:t>Inicial</w:t>
            </w:r>
            <w:proofErr w:type="spellEnd"/>
          </w:p>
        </w:tc>
        <w:tc>
          <w:tcPr>
            <w:tcW w:w="992" w:type="dxa"/>
            <w:tcBorders>
              <w:top w:val="single" w:sz="18" w:space="0" w:color="FFD965"/>
              <w:bottom w:val="single" w:sz="18" w:space="0" w:color="FFD965"/>
            </w:tcBorders>
            <w:shd w:val="clear" w:color="auto" w:fill="FFD965"/>
            <w:vAlign w:val="center"/>
          </w:tcPr>
          <w:p w14:paraId="0FE55185" w14:textId="77777777" w:rsidR="0050141C" w:rsidRPr="00E52A68" w:rsidRDefault="005C29AD" w:rsidP="00C1017A">
            <w:pPr>
              <w:pBdr>
                <w:top w:val="nil"/>
                <w:left w:val="nil"/>
                <w:bottom w:val="nil"/>
                <w:right w:val="nil"/>
                <w:between w:val="nil"/>
              </w:pBdr>
              <w:spacing w:before="3" w:line="240" w:lineRule="auto"/>
              <w:ind w:left="-153" w:firstLine="142"/>
              <w:jc w:val="center"/>
              <w:rPr>
                <w:rFonts w:ascii="Arial" w:eastAsia="Arial" w:hAnsi="Arial" w:cs="Arial"/>
                <w:b/>
                <w:color w:val="000000"/>
                <w:sz w:val="14"/>
                <w:szCs w:val="14"/>
              </w:rPr>
            </w:pPr>
            <w:proofErr w:type="spellStart"/>
            <w:r w:rsidRPr="00E52A68">
              <w:rPr>
                <w:rFonts w:ascii="Arial" w:eastAsia="Arial" w:hAnsi="Arial" w:cs="Arial"/>
                <w:b/>
                <w:color w:val="252525"/>
                <w:sz w:val="14"/>
                <w:szCs w:val="14"/>
              </w:rPr>
              <w:t>Presupuesto</w:t>
            </w:r>
            <w:proofErr w:type="spellEnd"/>
          </w:p>
          <w:p w14:paraId="6B751EF9" w14:textId="77777777" w:rsidR="0050141C" w:rsidRPr="00E52A68" w:rsidRDefault="005C29AD" w:rsidP="00C1017A">
            <w:pPr>
              <w:pBdr>
                <w:top w:val="nil"/>
                <w:left w:val="nil"/>
                <w:bottom w:val="nil"/>
                <w:right w:val="nil"/>
                <w:between w:val="nil"/>
              </w:pBdr>
              <w:spacing w:before="34" w:line="240" w:lineRule="auto"/>
              <w:ind w:left="-153" w:firstLine="142"/>
              <w:jc w:val="center"/>
              <w:rPr>
                <w:rFonts w:ascii="Arial" w:eastAsia="Arial" w:hAnsi="Arial" w:cs="Arial"/>
                <w:b/>
                <w:color w:val="000000"/>
                <w:sz w:val="14"/>
                <w:szCs w:val="14"/>
              </w:rPr>
            </w:pPr>
            <w:proofErr w:type="spellStart"/>
            <w:r w:rsidRPr="00E52A68">
              <w:rPr>
                <w:rFonts w:ascii="Arial" w:eastAsia="Arial" w:hAnsi="Arial" w:cs="Arial"/>
                <w:b/>
                <w:color w:val="252525"/>
                <w:sz w:val="14"/>
                <w:szCs w:val="14"/>
              </w:rPr>
              <w:t>Disponible</w:t>
            </w:r>
            <w:proofErr w:type="spellEnd"/>
          </w:p>
        </w:tc>
        <w:tc>
          <w:tcPr>
            <w:tcW w:w="1417" w:type="dxa"/>
            <w:gridSpan w:val="2"/>
            <w:tcBorders>
              <w:top w:val="single" w:sz="18" w:space="0" w:color="FFD965"/>
              <w:bottom w:val="single" w:sz="18" w:space="0" w:color="FFD965"/>
            </w:tcBorders>
            <w:shd w:val="clear" w:color="auto" w:fill="FFD965"/>
            <w:vAlign w:val="center"/>
          </w:tcPr>
          <w:p w14:paraId="0732377D" w14:textId="77777777" w:rsidR="0050141C" w:rsidRPr="00E52A68" w:rsidRDefault="005C29AD" w:rsidP="00C1017A">
            <w:pPr>
              <w:pBdr>
                <w:top w:val="nil"/>
                <w:left w:val="nil"/>
                <w:bottom w:val="nil"/>
                <w:right w:val="nil"/>
                <w:between w:val="nil"/>
              </w:pBdr>
              <w:spacing w:before="3" w:line="240" w:lineRule="auto"/>
              <w:ind w:left="-153" w:right="256" w:firstLine="142"/>
              <w:jc w:val="center"/>
              <w:rPr>
                <w:rFonts w:ascii="Arial" w:eastAsia="Arial" w:hAnsi="Arial" w:cs="Arial"/>
                <w:b/>
                <w:color w:val="000000"/>
                <w:sz w:val="14"/>
                <w:szCs w:val="14"/>
              </w:rPr>
            </w:pPr>
            <w:proofErr w:type="spellStart"/>
            <w:r w:rsidRPr="00E52A68">
              <w:rPr>
                <w:rFonts w:ascii="Arial" w:eastAsia="Arial" w:hAnsi="Arial" w:cs="Arial"/>
                <w:b/>
                <w:color w:val="252525"/>
                <w:sz w:val="14"/>
                <w:szCs w:val="14"/>
              </w:rPr>
              <w:t>Compromisos</w:t>
            </w:r>
            <w:proofErr w:type="spellEnd"/>
            <w:r w:rsidRPr="00E52A68">
              <w:rPr>
                <w:rFonts w:ascii="Arial" w:eastAsia="Arial" w:hAnsi="Arial" w:cs="Arial"/>
                <w:b/>
                <w:color w:val="252525"/>
                <w:sz w:val="14"/>
                <w:szCs w:val="14"/>
              </w:rPr>
              <w:t xml:space="preserve"> a</w:t>
            </w:r>
          </w:p>
          <w:p w14:paraId="2C8761CC" w14:textId="77777777" w:rsidR="0050141C" w:rsidRPr="00E52A68" w:rsidRDefault="005C29AD" w:rsidP="00C1017A">
            <w:pPr>
              <w:pBdr>
                <w:top w:val="nil"/>
                <w:left w:val="nil"/>
                <w:bottom w:val="nil"/>
                <w:right w:val="nil"/>
                <w:between w:val="nil"/>
              </w:pBdr>
              <w:spacing w:before="34" w:line="240" w:lineRule="auto"/>
              <w:ind w:left="-153" w:right="256" w:firstLine="142"/>
              <w:jc w:val="center"/>
              <w:rPr>
                <w:rFonts w:ascii="Arial" w:eastAsia="Arial" w:hAnsi="Arial" w:cs="Arial"/>
                <w:b/>
                <w:color w:val="000000"/>
                <w:sz w:val="14"/>
                <w:szCs w:val="14"/>
              </w:rPr>
            </w:pPr>
            <w:proofErr w:type="spellStart"/>
            <w:r w:rsidRPr="00E52A68">
              <w:rPr>
                <w:rFonts w:ascii="Arial" w:eastAsia="Arial" w:hAnsi="Arial" w:cs="Arial"/>
                <w:b/>
                <w:color w:val="252525"/>
                <w:sz w:val="14"/>
                <w:szCs w:val="14"/>
              </w:rPr>
              <w:t>septiembre</w:t>
            </w:r>
            <w:proofErr w:type="spellEnd"/>
          </w:p>
        </w:tc>
        <w:tc>
          <w:tcPr>
            <w:tcW w:w="1135" w:type="dxa"/>
            <w:tcBorders>
              <w:top w:val="single" w:sz="18" w:space="0" w:color="FFD965"/>
              <w:bottom w:val="single" w:sz="18" w:space="0" w:color="FFD965"/>
            </w:tcBorders>
            <w:shd w:val="clear" w:color="auto" w:fill="FFD965"/>
            <w:vAlign w:val="center"/>
          </w:tcPr>
          <w:p w14:paraId="60BF891A" w14:textId="77777777" w:rsidR="0050141C" w:rsidRPr="00E52A68" w:rsidRDefault="005C29AD" w:rsidP="00C1017A">
            <w:pPr>
              <w:pBdr>
                <w:top w:val="nil"/>
                <w:left w:val="nil"/>
                <w:bottom w:val="nil"/>
                <w:right w:val="nil"/>
                <w:between w:val="nil"/>
              </w:pBdr>
              <w:spacing w:before="34" w:line="240" w:lineRule="auto"/>
              <w:ind w:right="245"/>
              <w:jc w:val="center"/>
              <w:rPr>
                <w:rFonts w:ascii="Arial" w:eastAsia="Arial" w:hAnsi="Arial" w:cs="Arial"/>
                <w:b/>
                <w:color w:val="000000"/>
                <w:sz w:val="14"/>
                <w:szCs w:val="14"/>
              </w:rPr>
            </w:pPr>
            <w:r w:rsidRPr="00E52A68">
              <w:rPr>
                <w:rFonts w:ascii="Arial" w:eastAsia="Arial" w:hAnsi="Arial" w:cs="Arial"/>
                <w:b/>
                <w:color w:val="000000"/>
                <w:sz w:val="14"/>
                <w:szCs w:val="14"/>
              </w:rPr>
              <w:t xml:space="preserve">% </w:t>
            </w:r>
            <w:proofErr w:type="spellStart"/>
            <w:r w:rsidRPr="00E52A68">
              <w:rPr>
                <w:rFonts w:ascii="Arial" w:eastAsia="Arial" w:hAnsi="Arial" w:cs="Arial"/>
                <w:b/>
                <w:color w:val="000000"/>
                <w:sz w:val="14"/>
                <w:szCs w:val="14"/>
              </w:rPr>
              <w:t>Ejecución</w:t>
            </w:r>
            <w:proofErr w:type="spellEnd"/>
          </w:p>
        </w:tc>
      </w:tr>
      <w:tr w:rsidR="0050141C" w:rsidRPr="00E52A68" w14:paraId="3645F205" w14:textId="77777777">
        <w:trPr>
          <w:trHeight w:val="227"/>
          <w:jc w:val="center"/>
        </w:trPr>
        <w:tc>
          <w:tcPr>
            <w:tcW w:w="1999" w:type="dxa"/>
            <w:tcBorders>
              <w:top w:val="single" w:sz="18" w:space="0" w:color="FFD965"/>
              <w:bottom w:val="single" w:sz="18" w:space="0" w:color="FFD965"/>
            </w:tcBorders>
            <w:shd w:val="clear" w:color="auto" w:fill="FFF2CC"/>
          </w:tcPr>
          <w:p w14:paraId="0572CF24" w14:textId="77777777" w:rsidR="0050141C" w:rsidRPr="00E52A68" w:rsidRDefault="005C29AD">
            <w:pPr>
              <w:pBdr>
                <w:top w:val="nil"/>
                <w:left w:val="nil"/>
                <w:bottom w:val="nil"/>
                <w:right w:val="nil"/>
                <w:between w:val="nil"/>
              </w:pBdr>
              <w:spacing w:line="240" w:lineRule="auto"/>
              <w:ind w:left="110"/>
              <w:jc w:val="both"/>
              <w:rPr>
                <w:rFonts w:ascii="Arial" w:eastAsia="Helvetica Neue" w:hAnsi="Arial" w:cs="Arial"/>
                <w:color w:val="000000"/>
                <w:sz w:val="14"/>
                <w:szCs w:val="14"/>
              </w:rPr>
            </w:pPr>
            <w:r w:rsidRPr="00E52A68">
              <w:rPr>
                <w:rFonts w:ascii="Arial" w:eastAsia="Helvetica Neue" w:hAnsi="Arial" w:cs="Arial"/>
                <w:color w:val="000000"/>
                <w:sz w:val="14"/>
                <w:szCs w:val="14"/>
              </w:rPr>
              <w:t xml:space="preserve">FUNCIONAMIENTO </w:t>
            </w:r>
          </w:p>
        </w:tc>
        <w:tc>
          <w:tcPr>
            <w:tcW w:w="1272" w:type="dxa"/>
            <w:gridSpan w:val="2"/>
            <w:tcBorders>
              <w:top w:val="single" w:sz="18" w:space="0" w:color="FFD965"/>
              <w:bottom w:val="single" w:sz="18" w:space="0" w:color="FFD965"/>
            </w:tcBorders>
            <w:shd w:val="clear" w:color="auto" w:fill="FFF1CC"/>
          </w:tcPr>
          <w:p w14:paraId="20813A2C" w14:textId="77777777" w:rsidR="0050141C" w:rsidRPr="00E52A68" w:rsidRDefault="005C29AD">
            <w:pPr>
              <w:pBdr>
                <w:top w:val="nil"/>
                <w:left w:val="nil"/>
                <w:bottom w:val="nil"/>
                <w:right w:val="nil"/>
                <w:between w:val="nil"/>
              </w:pBdr>
              <w:spacing w:before="21" w:line="240" w:lineRule="auto"/>
              <w:ind w:left="151"/>
              <w:rPr>
                <w:rFonts w:ascii="Arial" w:eastAsia="Helvetica Neue" w:hAnsi="Arial" w:cs="Arial"/>
                <w:color w:val="000000"/>
                <w:sz w:val="14"/>
                <w:szCs w:val="14"/>
              </w:rPr>
            </w:pPr>
            <w:r w:rsidRPr="00E52A68">
              <w:rPr>
                <w:rFonts w:ascii="Arial" w:eastAsia="Helvetica Neue" w:hAnsi="Arial" w:cs="Arial"/>
                <w:color w:val="000000"/>
                <w:sz w:val="14"/>
                <w:szCs w:val="14"/>
              </w:rPr>
              <w:t xml:space="preserve">  $6.721.138</w:t>
            </w:r>
          </w:p>
        </w:tc>
        <w:tc>
          <w:tcPr>
            <w:tcW w:w="1122" w:type="dxa"/>
            <w:gridSpan w:val="2"/>
            <w:tcBorders>
              <w:top w:val="single" w:sz="18" w:space="0" w:color="FFD965"/>
              <w:bottom w:val="single" w:sz="18" w:space="0" w:color="FFD965"/>
            </w:tcBorders>
            <w:shd w:val="clear" w:color="auto" w:fill="FFF1CC"/>
          </w:tcPr>
          <w:p w14:paraId="18A17644" w14:textId="77777777" w:rsidR="0050141C" w:rsidRPr="00E52A68" w:rsidRDefault="005C29AD">
            <w:pPr>
              <w:pBdr>
                <w:top w:val="nil"/>
                <w:left w:val="nil"/>
                <w:bottom w:val="nil"/>
                <w:right w:val="nil"/>
                <w:between w:val="nil"/>
              </w:pBdr>
              <w:spacing w:before="21" w:line="240" w:lineRule="auto"/>
              <w:ind w:left="151"/>
              <w:rPr>
                <w:rFonts w:ascii="Arial" w:eastAsia="Helvetica Neue" w:hAnsi="Arial" w:cs="Arial"/>
                <w:color w:val="000000"/>
                <w:sz w:val="14"/>
                <w:szCs w:val="14"/>
              </w:rPr>
            </w:pPr>
            <w:r w:rsidRPr="00E52A68">
              <w:rPr>
                <w:rFonts w:ascii="Arial" w:eastAsia="Helvetica Neue" w:hAnsi="Arial" w:cs="Arial"/>
                <w:color w:val="000000"/>
                <w:sz w:val="14"/>
                <w:szCs w:val="14"/>
              </w:rPr>
              <w:t xml:space="preserve">  $6.721.138</w:t>
            </w:r>
          </w:p>
        </w:tc>
        <w:tc>
          <w:tcPr>
            <w:tcW w:w="1276" w:type="dxa"/>
            <w:tcBorders>
              <w:top w:val="single" w:sz="18" w:space="0" w:color="FFD965"/>
              <w:bottom w:val="single" w:sz="18" w:space="0" w:color="FFD965"/>
            </w:tcBorders>
            <w:shd w:val="clear" w:color="auto" w:fill="FFF1CC"/>
          </w:tcPr>
          <w:p w14:paraId="0542BEBC" w14:textId="77777777" w:rsidR="0050141C" w:rsidRPr="00E52A68" w:rsidRDefault="005C29AD">
            <w:pPr>
              <w:pBdr>
                <w:top w:val="nil"/>
                <w:left w:val="nil"/>
                <w:bottom w:val="nil"/>
                <w:right w:val="nil"/>
                <w:between w:val="nil"/>
              </w:pBdr>
              <w:spacing w:before="21" w:line="240" w:lineRule="auto"/>
              <w:ind w:left="151"/>
              <w:rPr>
                <w:rFonts w:ascii="Arial" w:eastAsia="Helvetica Neue" w:hAnsi="Arial" w:cs="Arial"/>
                <w:color w:val="000000"/>
                <w:sz w:val="14"/>
                <w:szCs w:val="14"/>
              </w:rPr>
            </w:pPr>
            <w:r w:rsidRPr="00E52A68">
              <w:rPr>
                <w:rFonts w:ascii="Arial" w:eastAsia="Helvetica Neue" w:hAnsi="Arial" w:cs="Arial"/>
                <w:color w:val="000000"/>
                <w:sz w:val="14"/>
                <w:szCs w:val="14"/>
              </w:rPr>
              <w:t xml:space="preserve">   $4.507.240</w:t>
            </w:r>
          </w:p>
        </w:tc>
        <w:tc>
          <w:tcPr>
            <w:tcW w:w="1276" w:type="dxa"/>
            <w:gridSpan w:val="2"/>
            <w:tcBorders>
              <w:top w:val="nil"/>
              <w:bottom w:val="single" w:sz="18" w:space="0" w:color="FFD965"/>
            </w:tcBorders>
            <w:shd w:val="clear" w:color="auto" w:fill="FFF2CC"/>
          </w:tcPr>
          <w:p w14:paraId="6C9BF654" w14:textId="77777777" w:rsidR="0050141C" w:rsidRPr="00E52A68" w:rsidRDefault="005C29AD">
            <w:pPr>
              <w:pBdr>
                <w:top w:val="nil"/>
                <w:left w:val="nil"/>
                <w:bottom w:val="nil"/>
                <w:right w:val="nil"/>
                <w:between w:val="nil"/>
              </w:pBdr>
              <w:spacing w:before="21" w:line="240" w:lineRule="auto"/>
              <w:ind w:left="151"/>
              <w:jc w:val="center"/>
              <w:rPr>
                <w:rFonts w:ascii="Arial" w:eastAsia="Helvetica Neue" w:hAnsi="Arial" w:cs="Arial"/>
                <w:color w:val="000000"/>
                <w:sz w:val="14"/>
                <w:szCs w:val="14"/>
              </w:rPr>
            </w:pPr>
            <w:r w:rsidRPr="00E52A68">
              <w:rPr>
                <w:rFonts w:ascii="Arial" w:eastAsia="Helvetica Neue" w:hAnsi="Arial" w:cs="Arial"/>
                <w:color w:val="000000"/>
                <w:sz w:val="14"/>
                <w:szCs w:val="14"/>
              </w:rPr>
              <w:t>67.06</w:t>
            </w:r>
          </w:p>
        </w:tc>
      </w:tr>
      <w:tr w:rsidR="0050141C" w:rsidRPr="00E52A68" w14:paraId="0C90AB90" w14:textId="77777777">
        <w:trPr>
          <w:trHeight w:val="245"/>
          <w:jc w:val="center"/>
        </w:trPr>
        <w:tc>
          <w:tcPr>
            <w:tcW w:w="1999" w:type="dxa"/>
            <w:tcBorders>
              <w:top w:val="single" w:sz="18" w:space="0" w:color="FFD965"/>
              <w:bottom w:val="single" w:sz="18" w:space="0" w:color="FFD965"/>
            </w:tcBorders>
            <w:shd w:val="clear" w:color="auto" w:fill="FFF2CC"/>
          </w:tcPr>
          <w:p w14:paraId="34628D3F" w14:textId="77777777" w:rsidR="0050141C" w:rsidRPr="00E52A68" w:rsidRDefault="005C29AD">
            <w:pPr>
              <w:pBdr>
                <w:top w:val="nil"/>
                <w:left w:val="nil"/>
                <w:bottom w:val="nil"/>
                <w:right w:val="nil"/>
                <w:between w:val="nil"/>
              </w:pBdr>
              <w:spacing w:line="240" w:lineRule="auto"/>
              <w:ind w:left="110"/>
              <w:jc w:val="both"/>
              <w:rPr>
                <w:rFonts w:ascii="Arial" w:eastAsia="Helvetica Neue" w:hAnsi="Arial" w:cs="Arial"/>
                <w:color w:val="000000"/>
                <w:sz w:val="14"/>
                <w:szCs w:val="14"/>
              </w:rPr>
            </w:pPr>
            <w:r w:rsidRPr="00E52A68">
              <w:rPr>
                <w:rFonts w:ascii="Arial" w:eastAsia="Helvetica Neue" w:hAnsi="Arial" w:cs="Arial"/>
                <w:color w:val="000000"/>
                <w:sz w:val="14"/>
                <w:szCs w:val="14"/>
              </w:rPr>
              <w:t>INVERSIÓN</w:t>
            </w:r>
          </w:p>
        </w:tc>
        <w:tc>
          <w:tcPr>
            <w:tcW w:w="1272" w:type="dxa"/>
            <w:gridSpan w:val="2"/>
            <w:tcBorders>
              <w:top w:val="single" w:sz="18" w:space="0" w:color="FFD965"/>
              <w:bottom w:val="single" w:sz="18" w:space="0" w:color="FFD965"/>
            </w:tcBorders>
            <w:shd w:val="clear" w:color="auto" w:fill="FFF1CC"/>
          </w:tcPr>
          <w:p w14:paraId="43D18526" w14:textId="77777777" w:rsidR="0050141C" w:rsidRPr="00E52A68" w:rsidRDefault="005C29AD">
            <w:pPr>
              <w:pBdr>
                <w:top w:val="nil"/>
                <w:left w:val="nil"/>
                <w:bottom w:val="nil"/>
                <w:right w:val="nil"/>
                <w:between w:val="nil"/>
              </w:pBdr>
              <w:spacing w:before="21" w:line="240" w:lineRule="auto"/>
              <w:ind w:left="151"/>
              <w:rPr>
                <w:rFonts w:ascii="Arial" w:eastAsia="Helvetica Neue" w:hAnsi="Arial" w:cs="Arial"/>
                <w:color w:val="000000"/>
                <w:sz w:val="14"/>
                <w:szCs w:val="14"/>
              </w:rPr>
            </w:pPr>
            <w:r w:rsidRPr="00E52A68">
              <w:rPr>
                <w:rFonts w:ascii="Arial" w:eastAsia="Helvetica Neue" w:hAnsi="Arial" w:cs="Arial"/>
                <w:color w:val="000000"/>
                <w:sz w:val="14"/>
                <w:szCs w:val="14"/>
              </w:rPr>
              <w:t>$25.081.000</w:t>
            </w:r>
          </w:p>
        </w:tc>
        <w:tc>
          <w:tcPr>
            <w:tcW w:w="1122" w:type="dxa"/>
            <w:gridSpan w:val="2"/>
            <w:tcBorders>
              <w:top w:val="single" w:sz="18" w:space="0" w:color="FFD965"/>
              <w:bottom w:val="single" w:sz="18" w:space="0" w:color="FFD965"/>
            </w:tcBorders>
            <w:shd w:val="clear" w:color="auto" w:fill="FFF2CC"/>
          </w:tcPr>
          <w:p w14:paraId="57EDE5C9" w14:textId="77777777" w:rsidR="0050141C" w:rsidRPr="00E52A68" w:rsidRDefault="005C29AD">
            <w:pPr>
              <w:pBdr>
                <w:top w:val="nil"/>
                <w:left w:val="nil"/>
                <w:bottom w:val="nil"/>
                <w:right w:val="nil"/>
                <w:between w:val="nil"/>
              </w:pBdr>
              <w:spacing w:before="21" w:line="240" w:lineRule="auto"/>
              <w:ind w:left="151"/>
              <w:rPr>
                <w:rFonts w:ascii="Arial" w:eastAsia="Helvetica Neue" w:hAnsi="Arial" w:cs="Arial"/>
                <w:color w:val="000000"/>
                <w:sz w:val="14"/>
                <w:szCs w:val="14"/>
              </w:rPr>
            </w:pPr>
            <w:r w:rsidRPr="00E52A68">
              <w:rPr>
                <w:rFonts w:ascii="Arial" w:eastAsia="Helvetica Neue" w:hAnsi="Arial" w:cs="Arial"/>
                <w:color w:val="000000"/>
                <w:sz w:val="14"/>
                <w:szCs w:val="14"/>
              </w:rPr>
              <w:t>$25.081.000</w:t>
            </w:r>
          </w:p>
        </w:tc>
        <w:tc>
          <w:tcPr>
            <w:tcW w:w="1276" w:type="dxa"/>
            <w:tcBorders>
              <w:top w:val="single" w:sz="18" w:space="0" w:color="FFD965"/>
              <w:bottom w:val="single" w:sz="18" w:space="0" w:color="FFD965"/>
            </w:tcBorders>
            <w:shd w:val="clear" w:color="auto" w:fill="FFF2CC"/>
          </w:tcPr>
          <w:p w14:paraId="5C9527D6" w14:textId="77777777" w:rsidR="0050141C" w:rsidRPr="00E52A68" w:rsidRDefault="005C29AD">
            <w:pPr>
              <w:pBdr>
                <w:top w:val="nil"/>
                <w:left w:val="nil"/>
                <w:bottom w:val="nil"/>
                <w:right w:val="nil"/>
                <w:between w:val="nil"/>
              </w:pBdr>
              <w:spacing w:before="21" w:line="240" w:lineRule="auto"/>
              <w:ind w:left="151"/>
              <w:rPr>
                <w:rFonts w:ascii="Arial" w:eastAsia="Helvetica Neue" w:hAnsi="Arial" w:cs="Arial"/>
                <w:color w:val="000000"/>
                <w:sz w:val="14"/>
                <w:szCs w:val="14"/>
              </w:rPr>
            </w:pPr>
            <w:r w:rsidRPr="00E52A68">
              <w:rPr>
                <w:rFonts w:ascii="Arial" w:eastAsia="Helvetica Neue" w:hAnsi="Arial" w:cs="Arial"/>
                <w:color w:val="000000"/>
                <w:sz w:val="14"/>
                <w:szCs w:val="14"/>
              </w:rPr>
              <w:t xml:space="preserve"> $21.562.404</w:t>
            </w:r>
          </w:p>
        </w:tc>
        <w:tc>
          <w:tcPr>
            <w:tcW w:w="1276" w:type="dxa"/>
            <w:gridSpan w:val="2"/>
            <w:tcBorders>
              <w:top w:val="single" w:sz="18" w:space="0" w:color="FFD965"/>
              <w:bottom w:val="single" w:sz="18" w:space="0" w:color="FFD965"/>
            </w:tcBorders>
            <w:shd w:val="clear" w:color="auto" w:fill="FFF2CC"/>
          </w:tcPr>
          <w:p w14:paraId="61261215" w14:textId="77777777" w:rsidR="0050141C" w:rsidRPr="00E52A68" w:rsidRDefault="005C29AD">
            <w:pPr>
              <w:pBdr>
                <w:top w:val="nil"/>
                <w:left w:val="nil"/>
                <w:bottom w:val="nil"/>
                <w:right w:val="nil"/>
                <w:between w:val="nil"/>
              </w:pBdr>
              <w:spacing w:before="21" w:line="240" w:lineRule="auto"/>
              <w:ind w:left="151"/>
              <w:jc w:val="center"/>
              <w:rPr>
                <w:rFonts w:ascii="Arial" w:eastAsia="Helvetica Neue" w:hAnsi="Arial" w:cs="Arial"/>
                <w:color w:val="000000"/>
                <w:sz w:val="14"/>
                <w:szCs w:val="14"/>
              </w:rPr>
            </w:pPr>
            <w:r w:rsidRPr="00E52A68">
              <w:rPr>
                <w:rFonts w:ascii="Arial" w:eastAsia="Helvetica Neue" w:hAnsi="Arial" w:cs="Arial"/>
                <w:color w:val="000000"/>
                <w:sz w:val="14"/>
                <w:szCs w:val="14"/>
              </w:rPr>
              <w:t>85.97</w:t>
            </w:r>
          </w:p>
        </w:tc>
      </w:tr>
      <w:tr w:rsidR="0050141C" w:rsidRPr="00E52A68" w14:paraId="22DB7B52" w14:textId="77777777">
        <w:trPr>
          <w:trHeight w:val="245"/>
          <w:jc w:val="center"/>
        </w:trPr>
        <w:tc>
          <w:tcPr>
            <w:tcW w:w="1999" w:type="dxa"/>
            <w:tcBorders>
              <w:top w:val="single" w:sz="18" w:space="0" w:color="FFD965"/>
              <w:bottom w:val="single" w:sz="18" w:space="0" w:color="FFD965"/>
            </w:tcBorders>
            <w:shd w:val="clear" w:color="auto" w:fill="FFF2CC"/>
          </w:tcPr>
          <w:p w14:paraId="2512776D" w14:textId="77777777" w:rsidR="0050141C" w:rsidRPr="00E52A68" w:rsidRDefault="005C29AD" w:rsidP="00CA1F2E">
            <w:pPr>
              <w:pBdr>
                <w:top w:val="nil"/>
                <w:left w:val="nil"/>
                <w:bottom w:val="nil"/>
                <w:right w:val="nil"/>
                <w:between w:val="nil"/>
              </w:pBdr>
              <w:spacing w:line="240" w:lineRule="auto"/>
              <w:ind w:left="110"/>
              <w:jc w:val="center"/>
              <w:rPr>
                <w:rFonts w:ascii="Arial" w:eastAsia="Helvetica Neue" w:hAnsi="Arial" w:cs="Arial"/>
                <w:b/>
                <w:color w:val="000000"/>
                <w:sz w:val="14"/>
                <w:szCs w:val="14"/>
              </w:rPr>
            </w:pPr>
            <w:r w:rsidRPr="00E52A68">
              <w:rPr>
                <w:rFonts w:ascii="Arial" w:eastAsia="Helvetica Neue" w:hAnsi="Arial" w:cs="Arial"/>
                <w:b/>
                <w:color w:val="000000"/>
                <w:sz w:val="14"/>
                <w:szCs w:val="14"/>
              </w:rPr>
              <w:t>TOTAL</w:t>
            </w:r>
          </w:p>
        </w:tc>
        <w:tc>
          <w:tcPr>
            <w:tcW w:w="1272" w:type="dxa"/>
            <w:gridSpan w:val="2"/>
            <w:tcBorders>
              <w:top w:val="single" w:sz="18" w:space="0" w:color="FFD965"/>
              <w:bottom w:val="single" w:sz="18" w:space="0" w:color="FFD965"/>
            </w:tcBorders>
            <w:shd w:val="clear" w:color="auto" w:fill="FFF1CC"/>
          </w:tcPr>
          <w:p w14:paraId="507C4858" w14:textId="77777777" w:rsidR="0050141C" w:rsidRPr="00E52A68" w:rsidRDefault="005C29AD">
            <w:pPr>
              <w:pBdr>
                <w:top w:val="nil"/>
                <w:left w:val="nil"/>
                <w:bottom w:val="nil"/>
                <w:right w:val="nil"/>
                <w:between w:val="nil"/>
              </w:pBdr>
              <w:spacing w:before="21" w:line="240" w:lineRule="auto"/>
              <w:ind w:left="151"/>
              <w:rPr>
                <w:rFonts w:ascii="Arial" w:eastAsia="Helvetica Neue" w:hAnsi="Arial" w:cs="Arial"/>
                <w:b/>
                <w:color w:val="000000"/>
                <w:sz w:val="14"/>
                <w:szCs w:val="14"/>
              </w:rPr>
            </w:pPr>
            <w:r w:rsidRPr="00E52A68">
              <w:rPr>
                <w:rFonts w:ascii="Arial" w:eastAsia="Helvetica Neue" w:hAnsi="Arial" w:cs="Arial"/>
                <w:b/>
                <w:color w:val="000000"/>
                <w:sz w:val="14"/>
                <w:szCs w:val="14"/>
              </w:rPr>
              <w:t>$31.802.138</w:t>
            </w:r>
          </w:p>
        </w:tc>
        <w:tc>
          <w:tcPr>
            <w:tcW w:w="1122" w:type="dxa"/>
            <w:gridSpan w:val="2"/>
            <w:tcBorders>
              <w:top w:val="single" w:sz="18" w:space="0" w:color="FFD965"/>
              <w:bottom w:val="single" w:sz="18" w:space="0" w:color="FFD965"/>
            </w:tcBorders>
            <w:shd w:val="clear" w:color="auto" w:fill="FFF2CC"/>
          </w:tcPr>
          <w:p w14:paraId="4AF03734" w14:textId="77777777" w:rsidR="0050141C" w:rsidRPr="00E52A68" w:rsidRDefault="005C29AD">
            <w:pPr>
              <w:pBdr>
                <w:top w:val="nil"/>
                <w:left w:val="nil"/>
                <w:bottom w:val="nil"/>
                <w:right w:val="nil"/>
                <w:between w:val="nil"/>
              </w:pBdr>
              <w:spacing w:before="21" w:line="240" w:lineRule="auto"/>
              <w:ind w:left="151"/>
              <w:rPr>
                <w:rFonts w:ascii="Arial" w:eastAsia="Helvetica Neue" w:hAnsi="Arial" w:cs="Arial"/>
                <w:b/>
                <w:color w:val="000000"/>
                <w:sz w:val="14"/>
                <w:szCs w:val="14"/>
              </w:rPr>
            </w:pPr>
            <w:r w:rsidRPr="00E52A68">
              <w:rPr>
                <w:rFonts w:ascii="Arial" w:eastAsia="Helvetica Neue" w:hAnsi="Arial" w:cs="Arial"/>
                <w:b/>
                <w:color w:val="000000"/>
                <w:sz w:val="14"/>
                <w:szCs w:val="14"/>
              </w:rPr>
              <w:t>$31.802.138</w:t>
            </w:r>
          </w:p>
        </w:tc>
        <w:tc>
          <w:tcPr>
            <w:tcW w:w="1276" w:type="dxa"/>
            <w:tcBorders>
              <w:top w:val="single" w:sz="18" w:space="0" w:color="FFD965"/>
              <w:bottom w:val="single" w:sz="18" w:space="0" w:color="FFD965"/>
            </w:tcBorders>
            <w:shd w:val="clear" w:color="auto" w:fill="FFF2CC"/>
          </w:tcPr>
          <w:p w14:paraId="7C829A8E" w14:textId="77777777" w:rsidR="0050141C" w:rsidRPr="00E52A68" w:rsidRDefault="005C29AD">
            <w:pPr>
              <w:pBdr>
                <w:top w:val="nil"/>
                <w:left w:val="nil"/>
                <w:bottom w:val="nil"/>
                <w:right w:val="nil"/>
                <w:between w:val="nil"/>
              </w:pBdr>
              <w:spacing w:before="21" w:line="240" w:lineRule="auto"/>
              <w:ind w:left="151"/>
              <w:rPr>
                <w:rFonts w:ascii="Arial" w:eastAsia="Helvetica Neue" w:hAnsi="Arial" w:cs="Arial"/>
                <w:b/>
                <w:color w:val="000000"/>
                <w:sz w:val="14"/>
                <w:szCs w:val="14"/>
              </w:rPr>
            </w:pPr>
            <w:r w:rsidRPr="00E52A68">
              <w:rPr>
                <w:rFonts w:ascii="Arial" w:eastAsia="Helvetica Neue" w:hAnsi="Arial" w:cs="Arial"/>
                <w:b/>
                <w:color w:val="000000"/>
                <w:sz w:val="14"/>
                <w:szCs w:val="14"/>
              </w:rPr>
              <w:t>$26.069.644</w:t>
            </w:r>
          </w:p>
        </w:tc>
        <w:tc>
          <w:tcPr>
            <w:tcW w:w="1276" w:type="dxa"/>
            <w:gridSpan w:val="2"/>
            <w:tcBorders>
              <w:top w:val="single" w:sz="18" w:space="0" w:color="FFD965"/>
              <w:bottom w:val="single" w:sz="18" w:space="0" w:color="FFD965"/>
            </w:tcBorders>
            <w:shd w:val="clear" w:color="auto" w:fill="FFF2CC"/>
          </w:tcPr>
          <w:p w14:paraId="39704388" w14:textId="77777777" w:rsidR="0050141C" w:rsidRPr="00E52A68" w:rsidRDefault="005C29AD">
            <w:pPr>
              <w:pBdr>
                <w:top w:val="nil"/>
                <w:left w:val="nil"/>
                <w:bottom w:val="nil"/>
                <w:right w:val="nil"/>
                <w:between w:val="nil"/>
              </w:pBdr>
              <w:spacing w:before="21" w:line="240" w:lineRule="auto"/>
              <w:ind w:left="151"/>
              <w:jc w:val="center"/>
              <w:rPr>
                <w:rFonts w:ascii="Arial" w:eastAsia="Helvetica Neue" w:hAnsi="Arial" w:cs="Arial"/>
                <w:b/>
                <w:color w:val="000000"/>
                <w:sz w:val="14"/>
                <w:szCs w:val="14"/>
              </w:rPr>
            </w:pPr>
            <w:r w:rsidRPr="00E52A68">
              <w:rPr>
                <w:rFonts w:ascii="Arial" w:eastAsia="Helvetica Neue" w:hAnsi="Arial" w:cs="Arial"/>
                <w:b/>
                <w:color w:val="000000"/>
                <w:sz w:val="14"/>
                <w:szCs w:val="14"/>
              </w:rPr>
              <w:t>81.97</w:t>
            </w:r>
          </w:p>
        </w:tc>
      </w:tr>
    </w:tbl>
    <w:p w14:paraId="5916B422" w14:textId="77777777" w:rsidR="00FF7168" w:rsidRPr="00E52A68" w:rsidRDefault="00FF7168">
      <w:pPr>
        <w:tabs>
          <w:tab w:val="left" w:pos="1095"/>
        </w:tabs>
        <w:spacing w:line="240" w:lineRule="auto"/>
        <w:jc w:val="both"/>
        <w:rPr>
          <w:rFonts w:ascii="Arial" w:eastAsia="Arial" w:hAnsi="Arial" w:cs="Arial"/>
          <w:sz w:val="22"/>
          <w:szCs w:val="22"/>
        </w:rPr>
      </w:pPr>
    </w:p>
    <w:p w14:paraId="570950CB" w14:textId="77777777" w:rsidR="0050141C" w:rsidRPr="00E52A68" w:rsidRDefault="005C29AD">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En lo que va corrido de la vigencia 2021 y con corte al 30 de septiembre, el Instituto Distrital de Patrimonio Cultural, ha comprometido recursos de funcionamiento por $4.507.240.000 que representan el 14.17% del presupuesto de gastos de la entidad y el 67.06% de la apropiación inicial del rubro de gasto de funcionamiento. </w:t>
      </w:r>
    </w:p>
    <w:p w14:paraId="1B6D70C9" w14:textId="77777777" w:rsidR="0050141C" w:rsidRPr="00E52A68" w:rsidRDefault="0050141C">
      <w:pPr>
        <w:tabs>
          <w:tab w:val="left" w:pos="1095"/>
        </w:tabs>
        <w:spacing w:line="240" w:lineRule="auto"/>
        <w:jc w:val="both"/>
        <w:rPr>
          <w:rFonts w:ascii="Arial" w:eastAsia="Arial" w:hAnsi="Arial" w:cs="Arial"/>
          <w:sz w:val="22"/>
          <w:szCs w:val="22"/>
        </w:rPr>
      </w:pPr>
    </w:p>
    <w:p w14:paraId="508C9E38" w14:textId="77777777" w:rsidR="0050141C" w:rsidRPr="00E52A68" w:rsidRDefault="005C29AD">
      <w:pPr>
        <w:tabs>
          <w:tab w:val="left" w:pos="1095"/>
        </w:tabs>
        <w:spacing w:line="240" w:lineRule="auto"/>
        <w:jc w:val="both"/>
        <w:rPr>
          <w:rFonts w:ascii="Arial" w:eastAsia="Arial" w:hAnsi="Arial" w:cs="Arial"/>
        </w:rPr>
      </w:pPr>
      <w:r w:rsidRPr="00E52A68">
        <w:rPr>
          <w:rFonts w:ascii="Arial" w:eastAsia="Arial" w:hAnsi="Arial" w:cs="Arial"/>
          <w:sz w:val="22"/>
          <w:szCs w:val="22"/>
        </w:rPr>
        <w:t xml:space="preserve">La ejecución de los gastos de inversión representa el 85.97% de la apropiación disponible y el 67.86% con relación al total del presupuesto de gastos de la vigencia.  </w:t>
      </w:r>
      <w:r w:rsidRPr="00E52A68">
        <w:rPr>
          <w:rFonts w:ascii="Arial" w:eastAsia="Arial" w:hAnsi="Arial" w:cs="Arial"/>
        </w:rPr>
        <w:t xml:space="preserve">  </w:t>
      </w:r>
    </w:p>
    <w:p w14:paraId="0A04D123" w14:textId="77777777" w:rsidR="00116A6C" w:rsidRPr="00E52A68" w:rsidRDefault="00116A6C">
      <w:pPr>
        <w:tabs>
          <w:tab w:val="left" w:pos="1095"/>
        </w:tabs>
        <w:spacing w:line="240" w:lineRule="auto"/>
        <w:jc w:val="both"/>
        <w:rPr>
          <w:rFonts w:ascii="Arial" w:eastAsia="Arial" w:hAnsi="Arial" w:cs="Arial"/>
          <w:b/>
        </w:rPr>
      </w:pPr>
    </w:p>
    <w:p w14:paraId="178E8FBF" w14:textId="77777777" w:rsidR="00116A6C" w:rsidRPr="00E52A68" w:rsidRDefault="00116A6C">
      <w:pPr>
        <w:tabs>
          <w:tab w:val="left" w:pos="1095"/>
        </w:tabs>
        <w:spacing w:line="240" w:lineRule="auto"/>
        <w:jc w:val="both"/>
        <w:rPr>
          <w:rFonts w:ascii="Arial" w:eastAsia="Arial" w:hAnsi="Arial" w:cs="Arial"/>
          <w:b/>
        </w:rPr>
      </w:pPr>
    </w:p>
    <w:p w14:paraId="532D4A22" w14:textId="25BFFBB5" w:rsidR="0050141C" w:rsidRPr="00E52A68" w:rsidRDefault="00FF7168" w:rsidP="006B1561">
      <w:pPr>
        <w:pStyle w:val="Ttulo2"/>
        <w:numPr>
          <w:ilvl w:val="1"/>
          <w:numId w:val="26"/>
        </w:numPr>
        <w:rPr>
          <w:rFonts w:ascii="Arial" w:hAnsi="Arial" w:cs="Arial"/>
        </w:rPr>
      </w:pPr>
      <w:bookmarkStart w:id="17" w:name="_Toc86859645"/>
      <w:r w:rsidRPr="00E52A68">
        <w:rPr>
          <w:rFonts w:ascii="Arial" w:hAnsi="Arial" w:cs="Arial"/>
        </w:rPr>
        <w:lastRenderedPageBreak/>
        <w:t>Comparativa ejecución</w:t>
      </w:r>
      <w:r w:rsidR="005C29AD" w:rsidRPr="00E52A68">
        <w:rPr>
          <w:rFonts w:ascii="Arial" w:hAnsi="Arial" w:cs="Arial"/>
        </w:rPr>
        <w:t xml:space="preserve"> de gastos 2020 vs. 2021 – septiembre 30</w:t>
      </w:r>
      <w:bookmarkEnd w:id="17"/>
    </w:p>
    <w:p w14:paraId="0B81D997" w14:textId="77777777" w:rsidR="0050141C" w:rsidRPr="00E52A68" w:rsidRDefault="0050141C">
      <w:pPr>
        <w:tabs>
          <w:tab w:val="left" w:pos="1095"/>
        </w:tabs>
        <w:spacing w:line="240" w:lineRule="auto"/>
        <w:jc w:val="both"/>
        <w:rPr>
          <w:rFonts w:ascii="Arial" w:eastAsia="Arial" w:hAnsi="Arial" w:cs="Arial"/>
          <w:b/>
        </w:rPr>
      </w:pPr>
    </w:p>
    <w:p w14:paraId="66C87B2B" w14:textId="77CF95DF" w:rsidR="00A33346" w:rsidRPr="00E52A68" w:rsidRDefault="00A33346" w:rsidP="00A33346">
      <w:pPr>
        <w:pStyle w:val="Descripcin"/>
        <w:keepNext/>
        <w:rPr>
          <w:rFonts w:ascii="Arial" w:hAnsi="Arial" w:cs="Arial"/>
          <w:sz w:val="20"/>
          <w:szCs w:val="20"/>
        </w:rPr>
      </w:pPr>
      <w:bookmarkStart w:id="18" w:name="_Toc86858943"/>
      <w:r w:rsidRPr="00E52A68">
        <w:rPr>
          <w:rFonts w:ascii="Arial" w:hAnsi="Arial" w:cs="Arial"/>
          <w:sz w:val="20"/>
          <w:szCs w:val="20"/>
        </w:rPr>
        <w:t xml:space="preserve">Tabla </w:t>
      </w:r>
      <w:r w:rsidRPr="00E52A68">
        <w:rPr>
          <w:rFonts w:ascii="Arial" w:hAnsi="Arial" w:cs="Arial"/>
          <w:sz w:val="20"/>
          <w:szCs w:val="20"/>
        </w:rPr>
        <w:fldChar w:fldCharType="begin"/>
      </w:r>
      <w:r w:rsidRPr="00E52A68">
        <w:rPr>
          <w:rFonts w:ascii="Arial" w:hAnsi="Arial" w:cs="Arial"/>
          <w:sz w:val="20"/>
          <w:szCs w:val="20"/>
        </w:rPr>
        <w:instrText xml:space="preserve"> SEQ Tabla \* ARABIC </w:instrText>
      </w:r>
      <w:r w:rsidRPr="00E52A68">
        <w:rPr>
          <w:rFonts w:ascii="Arial" w:hAnsi="Arial" w:cs="Arial"/>
          <w:sz w:val="20"/>
          <w:szCs w:val="20"/>
        </w:rPr>
        <w:fldChar w:fldCharType="separate"/>
      </w:r>
      <w:r w:rsidR="00002C4D" w:rsidRPr="00E52A68">
        <w:rPr>
          <w:rFonts w:ascii="Arial" w:hAnsi="Arial" w:cs="Arial"/>
          <w:noProof/>
          <w:sz w:val="20"/>
          <w:szCs w:val="20"/>
        </w:rPr>
        <w:t>3</w:t>
      </w:r>
      <w:r w:rsidRPr="00E52A68">
        <w:rPr>
          <w:rFonts w:ascii="Arial" w:hAnsi="Arial" w:cs="Arial"/>
          <w:sz w:val="20"/>
          <w:szCs w:val="20"/>
        </w:rPr>
        <w:fldChar w:fldCharType="end"/>
      </w:r>
      <w:r w:rsidRPr="00E52A68">
        <w:rPr>
          <w:rFonts w:ascii="Arial" w:hAnsi="Arial" w:cs="Arial"/>
          <w:sz w:val="20"/>
          <w:szCs w:val="20"/>
        </w:rPr>
        <w:t>. Presupuesto comparativo de gastos 2020 vs. 2021</w:t>
      </w:r>
      <w:r w:rsidR="00CD15A1" w:rsidRPr="00E52A68">
        <w:rPr>
          <w:rFonts w:ascii="Arial" w:hAnsi="Arial" w:cs="Arial"/>
          <w:sz w:val="20"/>
          <w:szCs w:val="20"/>
        </w:rPr>
        <w:t>.</w:t>
      </w:r>
      <w:bookmarkEnd w:id="18"/>
    </w:p>
    <w:tbl>
      <w:tblPr>
        <w:tblStyle w:val="a1"/>
        <w:tblW w:w="8473" w:type="dxa"/>
        <w:jc w:val="center"/>
        <w:tblBorders>
          <w:top w:val="single" w:sz="18" w:space="0" w:color="FFD965"/>
          <w:left w:val="single" w:sz="18" w:space="0" w:color="FFD965"/>
          <w:bottom w:val="single" w:sz="18" w:space="0" w:color="FFD965"/>
          <w:right w:val="single" w:sz="18" w:space="0" w:color="FFD965"/>
          <w:insideV w:val="single" w:sz="18" w:space="0" w:color="FFD965"/>
        </w:tblBorders>
        <w:tblLayout w:type="fixed"/>
        <w:tblLook w:val="0000" w:firstRow="0" w:lastRow="0" w:firstColumn="0" w:lastColumn="0" w:noHBand="0" w:noVBand="0"/>
      </w:tblPr>
      <w:tblGrid>
        <w:gridCol w:w="1616"/>
        <w:gridCol w:w="1341"/>
        <w:gridCol w:w="1342"/>
        <w:gridCol w:w="1342"/>
        <w:gridCol w:w="1489"/>
        <w:gridCol w:w="49"/>
        <w:gridCol w:w="1294"/>
      </w:tblGrid>
      <w:tr w:rsidR="0050141C" w:rsidRPr="00E52A68" w14:paraId="6B661BD9" w14:textId="77777777" w:rsidTr="004A6C0D">
        <w:trPr>
          <w:trHeight w:val="371"/>
          <w:jc w:val="center"/>
        </w:trPr>
        <w:tc>
          <w:tcPr>
            <w:tcW w:w="1616" w:type="dxa"/>
            <w:tcBorders>
              <w:top w:val="single" w:sz="18" w:space="0" w:color="FFD965"/>
              <w:bottom w:val="single" w:sz="18" w:space="0" w:color="FFD965"/>
            </w:tcBorders>
            <w:shd w:val="clear" w:color="auto" w:fill="FFD965"/>
            <w:vAlign w:val="center"/>
          </w:tcPr>
          <w:p w14:paraId="1B563729" w14:textId="77777777" w:rsidR="0050141C" w:rsidRPr="00E52A68" w:rsidRDefault="0050141C">
            <w:pPr>
              <w:pBdr>
                <w:top w:val="nil"/>
                <w:left w:val="nil"/>
                <w:bottom w:val="nil"/>
                <w:right w:val="nil"/>
                <w:between w:val="nil"/>
              </w:pBdr>
              <w:spacing w:before="3" w:line="240" w:lineRule="auto"/>
              <w:ind w:left="199"/>
              <w:rPr>
                <w:rFonts w:ascii="Arial" w:eastAsia="Arial" w:hAnsi="Arial" w:cs="Arial"/>
                <w:b/>
                <w:color w:val="252525"/>
                <w:sz w:val="14"/>
                <w:szCs w:val="14"/>
                <w:lang w:val="es-CO"/>
              </w:rPr>
            </w:pPr>
          </w:p>
          <w:p w14:paraId="558ED445" w14:textId="77777777" w:rsidR="0050141C" w:rsidRPr="00E52A68" w:rsidRDefault="005C29AD" w:rsidP="004A6C0D">
            <w:pPr>
              <w:pBdr>
                <w:top w:val="nil"/>
                <w:left w:val="nil"/>
                <w:bottom w:val="nil"/>
                <w:right w:val="nil"/>
                <w:between w:val="nil"/>
              </w:pBdr>
              <w:spacing w:before="3" w:line="240" w:lineRule="auto"/>
              <w:ind w:left="199"/>
              <w:jc w:val="center"/>
              <w:rPr>
                <w:rFonts w:ascii="Arial" w:eastAsia="Arial" w:hAnsi="Arial" w:cs="Arial"/>
                <w:b/>
                <w:color w:val="252525"/>
                <w:sz w:val="14"/>
                <w:szCs w:val="14"/>
              </w:rPr>
            </w:pPr>
            <w:proofErr w:type="spellStart"/>
            <w:r w:rsidRPr="00E52A68">
              <w:rPr>
                <w:rFonts w:ascii="Arial" w:eastAsia="Arial" w:hAnsi="Arial" w:cs="Arial"/>
                <w:b/>
                <w:color w:val="252525"/>
                <w:sz w:val="14"/>
                <w:szCs w:val="14"/>
              </w:rPr>
              <w:t>Descripción</w:t>
            </w:r>
            <w:proofErr w:type="spellEnd"/>
          </w:p>
        </w:tc>
        <w:tc>
          <w:tcPr>
            <w:tcW w:w="1341" w:type="dxa"/>
            <w:tcBorders>
              <w:top w:val="single" w:sz="18" w:space="0" w:color="FFD965"/>
              <w:bottom w:val="single" w:sz="18" w:space="0" w:color="FFD965"/>
            </w:tcBorders>
            <w:shd w:val="clear" w:color="auto" w:fill="FFD965"/>
            <w:vAlign w:val="center"/>
          </w:tcPr>
          <w:p w14:paraId="63724AA2" w14:textId="77777777" w:rsidR="0050141C" w:rsidRPr="00E52A68" w:rsidRDefault="005C29AD" w:rsidP="004A6C0D">
            <w:pPr>
              <w:pBdr>
                <w:top w:val="nil"/>
                <w:left w:val="nil"/>
                <w:bottom w:val="nil"/>
                <w:right w:val="nil"/>
                <w:between w:val="nil"/>
              </w:pBdr>
              <w:tabs>
                <w:tab w:val="left" w:pos="2795"/>
              </w:tabs>
              <w:spacing w:before="34" w:line="240" w:lineRule="auto"/>
              <w:ind w:left="199"/>
              <w:jc w:val="center"/>
              <w:rPr>
                <w:rFonts w:ascii="Arial" w:eastAsia="Arial" w:hAnsi="Arial" w:cs="Arial"/>
                <w:b/>
                <w:color w:val="252525"/>
                <w:sz w:val="14"/>
                <w:szCs w:val="14"/>
              </w:rPr>
            </w:pPr>
            <w:proofErr w:type="spellStart"/>
            <w:r w:rsidRPr="00E52A68">
              <w:rPr>
                <w:rFonts w:ascii="Arial" w:eastAsia="Arial" w:hAnsi="Arial" w:cs="Arial"/>
                <w:b/>
                <w:color w:val="252525"/>
                <w:sz w:val="14"/>
                <w:szCs w:val="14"/>
              </w:rPr>
              <w:t>Presupuesto</w:t>
            </w:r>
            <w:proofErr w:type="spellEnd"/>
          </w:p>
          <w:p w14:paraId="32A61473" w14:textId="77777777" w:rsidR="0050141C" w:rsidRPr="00E52A68" w:rsidRDefault="005C29AD" w:rsidP="004A6C0D">
            <w:pPr>
              <w:pBdr>
                <w:top w:val="nil"/>
                <w:left w:val="nil"/>
                <w:bottom w:val="nil"/>
                <w:right w:val="nil"/>
                <w:between w:val="nil"/>
              </w:pBdr>
              <w:tabs>
                <w:tab w:val="left" w:pos="2795"/>
              </w:tabs>
              <w:spacing w:before="34" w:line="240" w:lineRule="auto"/>
              <w:ind w:left="199"/>
              <w:jc w:val="center"/>
              <w:rPr>
                <w:rFonts w:ascii="Arial" w:eastAsia="Arial" w:hAnsi="Arial" w:cs="Arial"/>
                <w:b/>
                <w:color w:val="252525"/>
                <w:sz w:val="14"/>
                <w:szCs w:val="14"/>
              </w:rPr>
            </w:pPr>
            <w:r w:rsidRPr="00E52A68">
              <w:rPr>
                <w:rFonts w:ascii="Arial" w:eastAsia="Arial" w:hAnsi="Arial" w:cs="Arial"/>
                <w:b/>
                <w:color w:val="252525"/>
                <w:sz w:val="14"/>
                <w:szCs w:val="14"/>
              </w:rPr>
              <w:t>2020</w:t>
            </w:r>
          </w:p>
        </w:tc>
        <w:tc>
          <w:tcPr>
            <w:tcW w:w="1342" w:type="dxa"/>
            <w:tcBorders>
              <w:top w:val="single" w:sz="18" w:space="0" w:color="FFD965"/>
              <w:bottom w:val="single" w:sz="18" w:space="0" w:color="FFD965"/>
            </w:tcBorders>
            <w:shd w:val="clear" w:color="auto" w:fill="FFD965"/>
            <w:vAlign w:val="center"/>
          </w:tcPr>
          <w:p w14:paraId="286B5353" w14:textId="77777777" w:rsidR="0050141C" w:rsidRPr="00E52A68" w:rsidRDefault="004A6C0D" w:rsidP="004A6C0D">
            <w:pPr>
              <w:pBdr>
                <w:top w:val="nil"/>
                <w:left w:val="nil"/>
                <w:bottom w:val="nil"/>
                <w:right w:val="nil"/>
                <w:between w:val="nil"/>
              </w:pBdr>
              <w:tabs>
                <w:tab w:val="left" w:pos="2795"/>
              </w:tabs>
              <w:spacing w:before="34" w:line="240" w:lineRule="auto"/>
              <w:ind w:left="-481"/>
              <w:jc w:val="center"/>
              <w:rPr>
                <w:rFonts w:ascii="Arial" w:eastAsia="Arial" w:hAnsi="Arial" w:cs="Arial"/>
                <w:b/>
                <w:color w:val="252525"/>
                <w:sz w:val="14"/>
                <w:szCs w:val="14"/>
              </w:rPr>
            </w:pPr>
            <w:r w:rsidRPr="00E52A68">
              <w:rPr>
                <w:rFonts w:ascii="Arial" w:eastAsia="Arial" w:hAnsi="Arial" w:cs="Arial"/>
                <w:b/>
                <w:color w:val="252525"/>
                <w:sz w:val="14"/>
                <w:szCs w:val="14"/>
              </w:rPr>
              <w:t xml:space="preserve">            </w:t>
            </w:r>
            <w:proofErr w:type="spellStart"/>
            <w:r w:rsidR="005C29AD" w:rsidRPr="00E52A68">
              <w:rPr>
                <w:rFonts w:ascii="Arial" w:eastAsia="Arial" w:hAnsi="Arial" w:cs="Arial"/>
                <w:b/>
                <w:color w:val="252525"/>
                <w:sz w:val="14"/>
                <w:szCs w:val="14"/>
              </w:rPr>
              <w:t>Presupuesto</w:t>
            </w:r>
            <w:proofErr w:type="spellEnd"/>
          </w:p>
          <w:p w14:paraId="38685EEF" w14:textId="77777777" w:rsidR="0050141C" w:rsidRPr="00E52A68" w:rsidRDefault="00280748" w:rsidP="004A6C0D">
            <w:pPr>
              <w:pBdr>
                <w:top w:val="nil"/>
                <w:left w:val="nil"/>
                <w:bottom w:val="nil"/>
                <w:right w:val="nil"/>
                <w:between w:val="nil"/>
              </w:pBdr>
              <w:tabs>
                <w:tab w:val="left" w:pos="2795"/>
              </w:tabs>
              <w:spacing w:before="34" w:line="240" w:lineRule="auto"/>
              <w:ind w:left="-481"/>
              <w:jc w:val="center"/>
              <w:rPr>
                <w:rFonts w:ascii="Arial" w:eastAsia="Arial" w:hAnsi="Arial" w:cs="Arial"/>
                <w:b/>
                <w:color w:val="000000"/>
                <w:sz w:val="14"/>
                <w:szCs w:val="14"/>
              </w:rPr>
            </w:pPr>
            <w:r w:rsidRPr="00E52A68">
              <w:rPr>
                <w:rFonts w:ascii="Arial" w:eastAsia="Arial" w:hAnsi="Arial" w:cs="Arial"/>
                <w:b/>
                <w:color w:val="252525"/>
                <w:sz w:val="14"/>
                <w:szCs w:val="14"/>
              </w:rPr>
              <w:t xml:space="preserve">        </w:t>
            </w:r>
            <w:r w:rsidR="005C29AD" w:rsidRPr="00E52A68">
              <w:rPr>
                <w:rFonts w:ascii="Arial" w:eastAsia="Arial" w:hAnsi="Arial" w:cs="Arial"/>
                <w:b/>
                <w:color w:val="252525"/>
                <w:sz w:val="14"/>
                <w:szCs w:val="14"/>
              </w:rPr>
              <w:t>2021</w:t>
            </w:r>
          </w:p>
        </w:tc>
        <w:tc>
          <w:tcPr>
            <w:tcW w:w="1342" w:type="dxa"/>
            <w:tcBorders>
              <w:top w:val="single" w:sz="18" w:space="0" w:color="FFD965"/>
              <w:bottom w:val="single" w:sz="18" w:space="0" w:color="FFD965"/>
            </w:tcBorders>
            <w:shd w:val="clear" w:color="auto" w:fill="FFD965"/>
            <w:vAlign w:val="center"/>
          </w:tcPr>
          <w:p w14:paraId="170ED11E" w14:textId="77777777" w:rsidR="0050141C" w:rsidRPr="00E52A68" w:rsidRDefault="004A6C0D" w:rsidP="004A6C0D">
            <w:pPr>
              <w:pBdr>
                <w:top w:val="nil"/>
                <w:left w:val="nil"/>
                <w:bottom w:val="nil"/>
                <w:right w:val="nil"/>
                <w:between w:val="nil"/>
              </w:pBdr>
              <w:tabs>
                <w:tab w:val="left" w:pos="961"/>
              </w:tabs>
              <w:spacing w:before="34" w:line="240" w:lineRule="auto"/>
              <w:ind w:left="-21" w:right="260" w:hanging="142"/>
              <w:jc w:val="center"/>
              <w:rPr>
                <w:rFonts w:ascii="Arial" w:eastAsia="Arial" w:hAnsi="Arial" w:cs="Arial"/>
                <w:b/>
                <w:color w:val="000000"/>
                <w:sz w:val="14"/>
                <w:szCs w:val="14"/>
              </w:rPr>
            </w:pPr>
            <w:r w:rsidRPr="00E52A68">
              <w:rPr>
                <w:rFonts w:ascii="Arial" w:eastAsia="Arial" w:hAnsi="Arial" w:cs="Arial"/>
                <w:b/>
                <w:color w:val="000000"/>
                <w:sz w:val="14"/>
                <w:szCs w:val="14"/>
              </w:rPr>
              <w:t xml:space="preserve">    </w:t>
            </w:r>
            <w:proofErr w:type="spellStart"/>
            <w:r w:rsidR="005C29AD" w:rsidRPr="00E52A68">
              <w:rPr>
                <w:rFonts w:ascii="Arial" w:eastAsia="Arial" w:hAnsi="Arial" w:cs="Arial"/>
                <w:b/>
                <w:color w:val="000000"/>
                <w:sz w:val="14"/>
                <w:szCs w:val="14"/>
              </w:rPr>
              <w:t>Seguimiento</w:t>
            </w:r>
            <w:proofErr w:type="spellEnd"/>
            <w:r w:rsidR="005C29AD" w:rsidRPr="00E52A68">
              <w:rPr>
                <w:rFonts w:ascii="Arial" w:eastAsia="Arial" w:hAnsi="Arial" w:cs="Arial"/>
                <w:b/>
                <w:color w:val="000000"/>
                <w:sz w:val="14"/>
                <w:szCs w:val="14"/>
              </w:rPr>
              <w:t xml:space="preserve"> </w:t>
            </w:r>
            <w:r w:rsidRPr="00E52A68">
              <w:rPr>
                <w:rFonts w:ascii="Arial" w:eastAsia="Arial" w:hAnsi="Arial" w:cs="Arial"/>
                <w:b/>
                <w:color w:val="000000"/>
                <w:sz w:val="14"/>
                <w:szCs w:val="14"/>
              </w:rPr>
              <w:t xml:space="preserve">           </w:t>
            </w:r>
            <w:r w:rsidR="00280748" w:rsidRPr="00E52A68">
              <w:rPr>
                <w:rFonts w:ascii="Arial" w:eastAsia="Arial" w:hAnsi="Arial" w:cs="Arial"/>
                <w:b/>
                <w:color w:val="000000"/>
                <w:sz w:val="14"/>
                <w:szCs w:val="14"/>
              </w:rPr>
              <w:t xml:space="preserve">a </w:t>
            </w:r>
            <w:proofErr w:type="spellStart"/>
            <w:r w:rsidR="00280748" w:rsidRPr="00E52A68">
              <w:rPr>
                <w:rFonts w:ascii="Arial" w:eastAsia="Arial" w:hAnsi="Arial" w:cs="Arial"/>
                <w:b/>
                <w:color w:val="000000"/>
                <w:sz w:val="14"/>
                <w:szCs w:val="14"/>
              </w:rPr>
              <w:t>septiembre</w:t>
            </w:r>
            <w:proofErr w:type="spellEnd"/>
            <w:r w:rsidR="00280748" w:rsidRPr="00E52A68">
              <w:rPr>
                <w:rFonts w:ascii="Arial" w:eastAsia="Arial" w:hAnsi="Arial" w:cs="Arial"/>
                <w:b/>
                <w:color w:val="000000"/>
                <w:sz w:val="14"/>
                <w:szCs w:val="14"/>
              </w:rPr>
              <w:t xml:space="preserve"> </w:t>
            </w:r>
            <w:r w:rsidR="005C29AD" w:rsidRPr="00E52A68">
              <w:rPr>
                <w:rFonts w:ascii="Arial" w:eastAsia="Arial" w:hAnsi="Arial" w:cs="Arial"/>
                <w:b/>
                <w:color w:val="000000"/>
                <w:sz w:val="14"/>
                <w:szCs w:val="14"/>
              </w:rPr>
              <w:t>2020</w:t>
            </w:r>
          </w:p>
        </w:tc>
        <w:tc>
          <w:tcPr>
            <w:tcW w:w="1489" w:type="dxa"/>
            <w:tcBorders>
              <w:top w:val="single" w:sz="18" w:space="0" w:color="FFD965"/>
              <w:bottom w:val="single" w:sz="18" w:space="0" w:color="FFD965"/>
            </w:tcBorders>
            <w:shd w:val="clear" w:color="auto" w:fill="FFD965"/>
            <w:vAlign w:val="center"/>
          </w:tcPr>
          <w:p w14:paraId="2E791AA8" w14:textId="77777777" w:rsidR="0050141C" w:rsidRPr="00E52A68" w:rsidRDefault="004A6C0D" w:rsidP="00280748">
            <w:pPr>
              <w:pBdr>
                <w:top w:val="nil"/>
                <w:left w:val="nil"/>
                <w:bottom w:val="nil"/>
                <w:right w:val="nil"/>
                <w:between w:val="nil"/>
              </w:pBdr>
              <w:spacing w:before="34" w:line="240" w:lineRule="auto"/>
              <w:ind w:left="-293" w:right="-24"/>
              <w:jc w:val="center"/>
              <w:rPr>
                <w:rFonts w:ascii="Arial" w:eastAsia="Arial" w:hAnsi="Arial" w:cs="Arial"/>
                <w:b/>
                <w:color w:val="000000"/>
                <w:sz w:val="14"/>
                <w:szCs w:val="14"/>
              </w:rPr>
            </w:pPr>
            <w:r w:rsidRPr="00E52A68">
              <w:rPr>
                <w:rFonts w:ascii="Arial" w:eastAsia="Arial" w:hAnsi="Arial" w:cs="Arial"/>
                <w:b/>
                <w:color w:val="000000"/>
                <w:sz w:val="14"/>
                <w:szCs w:val="14"/>
              </w:rPr>
              <w:t xml:space="preserve">  </w:t>
            </w:r>
            <w:r w:rsidR="00280748" w:rsidRPr="00E52A68">
              <w:rPr>
                <w:rFonts w:ascii="Arial" w:eastAsia="Arial" w:hAnsi="Arial" w:cs="Arial"/>
                <w:b/>
                <w:color w:val="000000"/>
                <w:sz w:val="14"/>
                <w:szCs w:val="14"/>
              </w:rPr>
              <w:t xml:space="preserve">   </w:t>
            </w:r>
            <w:proofErr w:type="spellStart"/>
            <w:r w:rsidR="005C29AD" w:rsidRPr="00E52A68">
              <w:rPr>
                <w:rFonts w:ascii="Arial" w:eastAsia="Arial" w:hAnsi="Arial" w:cs="Arial"/>
                <w:b/>
                <w:color w:val="000000"/>
                <w:sz w:val="14"/>
                <w:szCs w:val="14"/>
              </w:rPr>
              <w:t>Seguimiento</w:t>
            </w:r>
            <w:proofErr w:type="spellEnd"/>
            <w:r w:rsidR="005C29AD" w:rsidRPr="00E52A68">
              <w:rPr>
                <w:rFonts w:ascii="Arial" w:eastAsia="Arial" w:hAnsi="Arial" w:cs="Arial"/>
                <w:b/>
                <w:color w:val="000000"/>
                <w:sz w:val="14"/>
                <w:szCs w:val="14"/>
              </w:rPr>
              <w:t xml:space="preserve"> a </w:t>
            </w:r>
            <w:r w:rsidR="00280748" w:rsidRPr="00E52A68">
              <w:rPr>
                <w:rFonts w:ascii="Arial" w:eastAsia="Arial" w:hAnsi="Arial" w:cs="Arial"/>
                <w:b/>
                <w:color w:val="000000"/>
                <w:sz w:val="14"/>
                <w:szCs w:val="14"/>
              </w:rPr>
              <w:t xml:space="preserve">      </w:t>
            </w:r>
            <w:proofErr w:type="spellStart"/>
            <w:r w:rsidR="005C29AD" w:rsidRPr="00E52A68">
              <w:rPr>
                <w:rFonts w:ascii="Arial" w:eastAsia="Arial" w:hAnsi="Arial" w:cs="Arial"/>
                <w:b/>
                <w:color w:val="000000"/>
                <w:sz w:val="14"/>
                <w:szCs w:val="14"/>
              </w:rPr>
              <w:t>septiembre</w:t>
            </w:r>
            <w:proofErr w:type="spellEnd"/>
            <w:r w:rsidR="00280748" w:rsidRPr="00E52A68">
              <w:rPr>
                <w:rFonts w:ascii="Arial" w:eastAsia="Arial" w:hAnsi="Arial" w:cs="Arial"/>
                <w:b/>
                <w:color w:val="000000"/>
                <w:sz w:val="14"/>
                <w:szCs w:val="14"/>
              </w:rPr>
              <w:t xml:space="preserve"> </w:t>
            </w:r>
            <w:r w:rsidR="005C29AD" w:rsidRPr="00E52A68">
              <w:rPr>
                <w:rFonts w:ascii="Arial" w:eastAsia="Arial" w:hAnsi="Arial" w:cs="Arial"/>
                <w:b/>
                <w:color w:val="000000"/>
                <w:sz w:val="14"/>
                <w:szCs w:val="14"/>
              </w:rPr>
              <w:t>2021</w:t>
            </w:r>
          </w:p>
        </w:tc>
        <w:tc>
          <w:tcPr>
            <w:tcW w:w="1343" w:type="dxa"/>
            <w:gridSpan w:val="2"/>
            <w:tcBorders>
              <w:top w:val="single" w:sz="18" w:space="0" w:color="FFD965"/>
              <w:bottom w:val="single" w:sz="18" w:space="0" w:color="FFD965"/>
            </w:tcBorders>
            <w:shd w:val="clear" w:color="auto" w:fill="FFD965"/>
            <w:vAlign w:val="center"/>
          </w:tcPr>
          <w:p w14:paraId="77005FB1" w14:textId="77777777" w:rsidR="0050141C" w:rsidRPr="00E52A68" w:rsidRDefault="005C29AD">
            <w:pPr>
              <w:pBdr>
                <w:top w:val="nil"/>
                <w:left w:val="nil"/>
                <w:bottom w:val="nil"/>
                <w:right w:val="nil"/>
                <w:between w:val="nil"/>
              </w:pBdr>
              <w:spacing w:before="34" w:line="240" w:lineRule="auto"/>
              <w:ind w:right="245"/>
              <w:jc w:val="right"/>
              <w:rPr>
                <w:rFonts w:ascii="Arial" w:eastAsia="Arial" w:hAnsi="Arial" w:cs="Arial"/>
                <w:b/>
                <w:color w:val="000000"/>
                <w:sz w:val="14"/>
                <w:szCs w:val="14"/>
              </w:rPr>
            </w:pPr>
            <w:proofErr w:type="spellStart"/>
            <w:r w:rsidRPr="00E52A68">
              <w:rPr>
                <w:rFonts w:ascii="Arial" w:eastAsia="Arial" w:hAnsi="Arial" w:cs="Arial"/>
                <w:b/>
                <w:color w:val="000000"/>
                <w:sz w:val="14"/>
                <w:szCs w:val="14"/>
              </w:rPr>
              <w:t>Variación</w:t>
            </w:r>
            <w:proofErr w:type="spellEnd"/>
          </w:p>
          <w:p w14:paraId="64640023" w14:textId="77777777" w:rsidR="0050141C" w:rsidRPr="00E52A68" w:rsidRDefault="00280748" w:rsidP="00280748">
            <w:pPr>
              <w:pBdr>
                <w:top w:val="nil"/>
                <w:left w:val="nil"/>
                <w:bottom w:val="nil"/>
                <w:right w:val="nil"/>
                <w:between w:val="nil"/>
              </w:pBdr>
              <w:spacing w:before="34" w:line="240" w:lineRule="auto"/>
              <w:ind w:right="245"/>
              <w:jc w:val="center"/>
              <w:rPr>
                <w:rFonts w:ascii="Arial" w:eastAsia="Arial" w:hAnsi="Arial" w:cs="Arial"/>
                <w:b/>
                <w:color w:val="000000"/>
                <w:sz w:val="14"/>
                <w:szCs w:val="14"/>
              </w:rPr>
            </w:pPr>
            <w:r w:rsidRPr="00E52A68">
              <w:rPr>
                <w:rFonts w:ascii="Arial" w:eastAsia="Arial" w:hAnsi="Arial" w:cs="Arial"/>
                <w:b/>
                <w:color w:val="000000"/>
                <w:sz w:val="14"/>
                <w:szCs w:val="14"/>
              </w:rPr>
              <w:t xml:space="preserve">         </w:t>
            </w:r>
            <w:r w:rsidR="005C29AD" w:rsidRPr="00E52A68">
              <w:rPr>
                <w:rFonts w:ascii="Arial" w:eastAsia="Arial" w:hAnsi="Arial" w:cs="Arial"/>
                <w:b/>
                <w:color w:val="000000"/>
                <w:sz w:val="14"/>
                <w:szCs w:val="14"/>
              </w:rPr>
              <w:t>%</w:t>
            </w:r>
          </w:p>
        </w:tc>
      </w:tr>
      <w:tr w:rsidR="0050141C" w:rsidRPr="00E52A68" w14:paraId="2762418F" w14:textId="77777777" w:rsidTr="00A33346">
        <w:trPr>
          <w:trHeight w:val="216"/>
          <w:jc w:val="center"/>
        </w:trPr>
        <w:tc>
          <w:tcPr>
            <w:tcW w:w="1616" w:type="dxa"/>
            <w:tcBorders>
              <w:top w:val="single" w:sz="18" w:space="0" w:color="FFD965"/>
              <w:bottom w:val="single" w:sz="18" w:space="0" w:color="FFD965"/>
            </w:tcBorders>
            <w:shd w:val="clear" w:color="auto" w:fill="FFF2CC"/>
          </w:tcPr>
          <w:p w14:paraId="47474B91" w14:textId="77777777" w:rsidR="0050141C" w:rsidRPr="00E52A68" w:rsidRDefault="005C29AD">
            <w:pPr>
              <w:pBdr>
                <w:top w:val="nil"/>
                <w:left w:val="nil"/>
                <w:bottom w:val="nil"/>
                <w:right w:val="nil"/>
                <w:between w:val="nil"/>
              </w:pBdr>
              <w:spacing w:line="240" w:lineRule="auto"/>
              <w:ind w:left="110"/>
              <w:jc w:val="both"/>
              <w:rPr>
                <w:rFonts w:ascii="Arial" w:eastAsia="Helvetica Neue" w:hAnsi="Arial" w:cs="Arial"/>
                <w:color w:val="000000"/>
                <w:sz w:val="14"/>
                <w:szCs w:val="14"/>
              </w:rPr>
            </w:pPr>
            <w:r w:rsidRPr="00E52A68">
              <w:rPr>
                <w:rFonts w:ascii="Arial" w:eastAsia="Helvetica Neue" w:hAnsi="Arial" w:cs="Arial"/>
                <w:color w:val="000000"/>
                <w:sz w:val="14"/>
                <w:szCs w:val="14"/>
              </w:rPr>
              <w:t xml:space="preserve">FUNCIONAMIENTO </w:t>
            </w:r>
          </w:p>
        </w:tc>
        <w:tc>
          <w:tcPr>
            <w:tcW w:w="1341" w:type="dxa"/>
            <w:tcBorders>
              <w:top w:val="single" w:sz="18" w:space="0" w:color="FFD965"/>
              <w:bottom w:val="single" w:sz="18" w:space="0" w:color="FFD965"/>
            </w:tcBorders>
            <w:shd w:val="clear" w:color="auto" w:fill="FFF1CC"/>
          </w:tcPr>
          <w:p w14:paraId="152ADDB5" w14:textId="77777777" w:rsidR="0050141C" w:rsidRPr="00E52A68" w:rsidRDefault="005C29AD">
            <w:pPr>
              <w:pBdr>
                <w:top w:val="nil"/>
                <w:left w:val="nil"/>
                <w:bottom w:val="nil"/>
                <w:right w:val="nil"/>
                <w:between w:val="nil"/>
              </w:pBdr>
              <w:spacing w:before="21" w:line="240" w:lineRule="auto"/>
              <w:ind w:left="151"/>
              <w:rPr>
                <w:rFonts w:ascii="Arial" w:eastAsia="Helvetica Neue" w:hAnsi="Arial" w:cs="Arial"/>
                <w:color w:val="000000"/>
                <w:sz w:val="14"/>
                <w:szCs w:val="14"/>
              </w:rPr>
            </w:pPr>
            <w:r w:rsidRPr="00E52A68">
              <w:rPr>
                <w:rFonts w:ascii="Arial" w:eastAsia="Helvetica Neue" w:hAnsi="Arial" w:cs="Arial"/>
                <w:color w:val="000000"/>
                <w:sz w:val="14"/>
                <w:szCs w:val="14"/>
              </w:rPr>
              <w:t xml:space="preserve">  $6.509.530</w:t>
            </w:r>
          </w:p>
        </w:tc>
        <w:tc>
          <w:tcPr>
            <w:tcW w:w="1342" w:type="dxa"/>
            <w:tcBorders>
              <w:top w:val="single" w:sz="18" w:space="0" w:color="FFD965"/>
              <w:bottom w:val="single" w:sz="18" w:space="0" w:color="FFD965"/>
            </w:tcBorders>
            <w:shd w:val="clear" w:color="auto" w:fill="FFF1CC"/>
          </w:tcPr>
          <w:p w14:paraId="28882F0A" w14:textId="77777777" w:rsidR="0050141C" w:rsidRPr="00E52A68" w:rsidRDefault="005C29AD">
            <w:pPr>
              <w:pBdr>
                <w:top w:val="nil"/>
                <w:left w:val="nil"/>
                <w:bottom w:val="nil"/>
                <w:right w:val="nil"/>
                <w:between w:val="nil"/>
              </w:pBdr>
              <w:spacing w:before="21" w:line="240" w:lineRule="auto"/>
              <w:ind w:left="151"/>
              <w:rPr>
                <w:rFonts w:ascii="Arial" w:eastAsia="Helvetica Neue" w:hAnsi="Arial" w:cs="Arial"/>
                <w:color w:val="000000"/>
                <w:sz w:val="14"/>
                <w:szCs w:val="14"/>
              </w:rPr>
            </w:pPr>
            <w:r w:rsidRPr="00E52A68">
              <w:rPr>
                <w:rFonts w:ascii="Arial" w:eastAsia="Helvetica Neue" w:hAnsi="Arial" w:cs="Arial"/>
                <w:color w:val="000000"/>
                <w:sz w:val="14"/>
                <w:szCs w:val="14"/>
              </w:rPr>
              <w:t xml:space="preserve">  $6.721.138</w:t>
            </w:r>
          </w:p>
        </w:tc>
        <w:tc>
          <w:tcPr>
            <w:tcW w:w="1342" w:type="dxa"/>
            <w:tcBorders>
              <w:top w:val="nil"/>
              <w:bottom w:val="single" w:sz="18" w:space="0" w:color="FFD965"/>
            </w:tcBorders>
            <w:shd w:val="clear" w:color="auto" w:fill="FFF2CC"/>
          </w:tcPr>
          <w:p w14:paraId="0B8154A6" w14:textId="77777777" w:rsidR="0050141C" w:rsidRPr="00E52A68" w:rsidRDefault="005C29AD">
            <w:pPr>
              <w:pBdr>
                <w:top w:val="nil"/>
                <w:left w:val="nil"/>
                <w:bottom w:val="nil"/>
                <w:right w:val="nil"/>
                <w:between w:val="nil"/>
              </w:pBdr>
              <w:spacing w:before="21" w:line="240" w:lineRule="auto"/>
              <w:ind w:left="151"/>
              <w:jc w:val="center"/>
              <w:rPr>
                <w:rFonts w:ascii="Arial" w:eastAsia="Helvetica Neue" w:hAnsi="Arial" w:cs="Arial"/>
                <w:color w:val="000000"/>
                <w:sz w:val="14"/>
                <w:szCs w:val="14"/>
              </w:rPr>
            </w:pPr>
            <w:r w:rsidRPr="00E52A68">
              <w:rPr>
                <w:rFonts w:ascii="Arial" w:eastAsia="Helvetica Neue" w:hAnsi="Arial" w:cs="Arial"/>
                <w:color w:val="000000"/>
                <w:sz w:val="14"/>
                <w:szCs w:val="14"/>
              </w:rPr>
              <w:t>$4.373.192</w:t>
            </w:r>
          </w:p>
        </w:tc>
        <w:tc>
          <w:tcPr>
            <w:tcW w:w="1538" w:type="dxa"/>
            <w:gridSpan w:val="2"/>
            <w:tcBorders>
              <w:top w:val="nil"/>
              <w:bottom w:val="single" w:sz="18" w:space="0" w:color="FFD965"/>
            </w:tcBorders>
            <w:shd w:val="clear" w:color="auto" w:fill="FFF2CC"/>
          </w:tcPr>
          <w:p w14:paraId="7B9918C0" w14:textId="77777777" w:rsidR="0050141C" w:rsidRPr="00E52A68" w:rsidRDefault="005C29AD">
            <w:pPr>
              <w:pBdr>
                <w:top w:val="nil"/>
                <w:left w:val="nil"/>
                <w:bottom w:val="nil"/>
                <w:right w:val="nil"/>
                <w:between w:val="nil"/>
              </w:pBdr>
              <w:spacing w:before="21" w:line="240" w:lineRule="auto"/>
              <w:ind w:left="151"/>
              <w:jc w:val="center"/>
              <w:rPr>
                <w:rFonts w:ascii="Arial" w:eastAsia="Helvetica Neue" w:hAnsi="Arial" w:cs="Arial"/>
                <w:color w:val="000000"/>
                <w:sz w:val="14"/>
                <w:szCs w:val="14"/>
              </w:rPr>
            </w:pPr>
            <w:r w:rsidRPr="00E52A68">
              <w:rPr>
                <w:rFonts w:ascii="Arial" w:eastAsia="Helvetica Neue" w:hAnsi="Arial" w:cs="Arial"/>
                <w:color w:val="000000"/>
                <w:sz w:val="14"/>
                <w:szCs w:val="14"/>
              </w:rPr>
              <w:t>$4.507.240</w:t>
            </w:r>
          </w:p>
        </w:tc>
        <w:tc>
          <w:tcPr>
            <w:tcW w:w="1294" w:type="dxa"/>
            <w:tcBorders>
              <w:top w:val="nil"/>
              <w:bottom w:val="single" w:sz="18" w:space="0" w:color="FFD965"/>
            </w:tcBorders>
            <w:shd w:val="clear" w:color="auto" w:fill="FFF2CC"/>
          </w:tcPr>
          <w:p w14:paraId="3B5783A6" w14:textId="77777777" w:rsidR="0050141C" w:rsidRPr="00E52A68" w:rsidRDefault="005C29AD">
            <w:pPr>
              <w:pBdr>
                <w:top w:val="nil"/>
                <w:left w:val="nil"/>
                <w:bottom w:val="nil"/>
                <w:right w:val="nil"/>
                <w:between w:val="nil"/>
              </w:pBdr>
              <w:spacing w:before="21" w:line="240" w:lineRule="auto"/>
              <w:ind w:left="151"/>
              <w:jc w:val="center"/>
              <w:rPr>
                <w:rFonts w:ascii="Arial" w:eastAsia="Helvetica Neue" w:hAnsi="Arial" w:cs="Arial"/>
                <w:color w:val="000000"/>
                <w:sz w:val="14"/>
                <w:szCs w:val="14"/>
              </w:rPr>
            </w:pPr>
            <w:r w:rsidRPr="00E52A68">
              <w:rPr>
                <w:rFonts w:ascii="Arial" w:eastAsia="Helvetica Neue" w:hAnsi="Arial" w:cs="Arial"/>
                <w:color w:val="000000"/>
                <w:sz w:val="14"/>
                <w:szCs w:val="14"/>
              </w:rPr>
              <w:t>3.07</w:t>
            </w:r>
          </w:p>
        </w:tc>
      </w:tr>
      <w:tr w:rsidR="0050141C" w:rsidRPr="00E52A68" w14:paraId="33E0943D" w14:textId="77777777" w:rsidTr="00A33346">
        <w:trPr>
          <w:trHeight w:val="233"/>
          <w:jc w:val="center"/>
        </w:trPr>
        <w:tc>
          <w:tcPr>
            <w:tcW w:w="1616" w:type="dxa"/>
            <w:tcBorders>
              <w:top w:val="single" w:sz="18" w:space="0" w:color="FFD965"/>
              <w:bottom w:val="single" w:sz="18" w:space="0" w:color="FFD965"/>
            </w:tcBorders>
            <w:shd w:val="clear" w:color="auto" w:fill="FFF2CC"/>
          </w:tcPr>
          <w:p w14:paraId="7F79E502" w14:textId="77777777" w:rsidR="0050141C" w:rsidRPr="00E52A68" w:rsidRDefault="005C29AD">
            <w:pPr>
              <w:pBdr>
                <w:top w:val="nil"/>
                <w:left w:val="nil"/>
                <w:bottom w:val="nil"/>
                <w:right w:val="nil"/>
                <w:between w:val="nil"/>
              </w:pBdr>
              <w:spacing w:line="240" w:lineRule="auto"/>
              <w:ind w:left="110"/>
              <w:jc w:val="both"/>
              <w:rPr>
                <w:rFonts w:ascii="Arial" w:eastAsia="Helvetica Neue" w:hAnsi="Arial" w:cs="Arial"/>
                <w:color w:val="000000"/>
                <w:sz w:val="14"/>
                <w:szCs w:val="14"/>
              </w:rPr>
            </w:pPr>
            <w:r w:rsidRPr="00E52A68">
              <w:rPr>
                <w:rFonts w:ascii="Arial" w:eastAsia="Helvetica Neue" w:hAnsi="Arial" w:cs="Arial"/>
                <w:color w:val="000000"/>
                <w:sz w:val="14"/>
                <w:szCs w:val="14"/>
              </w:rPr>
              <w:t>INVERSIÓN</w:t>
            </w:r>
          </w:p>
        </w:tc>
        <w:tc>
          <w:tcPr>
            <w:tcW w:w="1341" w:type="dxa"/>
            <w:tcBorders>
              <w:top w:val="single" w:sz="18" w:space="0" w:color="FFD965"/>
              <w:bottom w:val="single" w:sz="18" w:space="0" w:color="FFD965"/>
            </w:tcBorders>
            <w:shd w:val="clear" w:color="auto" w:fill="FFF1CC"/>
          </w:tcPr>
          <w:p w14:paraId="02538AAC" w14:textId="77777777" w:rsidR="0050141C" w:rsidRPr="00E52A68" w:rsidRDefault="005C29AD">
            <w:pPr>
              <w:pBdr>
                <w:top w:val="nil"/>
                <w:left w:val="nil"/>
                <w:bottom w:val="nil"/>
                <w:right w:val="nil"/>
                <w:between w:val="nil"/>
              </w:pBdr>
              <w:spacing w:before="21" w:line="240" w:lineRule="auto"/>
              <w:ind w:left="151"/>
              <w:rPr>
                <w:rFonts w:ascii="Arial" w:eastAsia="Helvetica Neue" w:hAnsi="Arial" w:cs="Arial"/>
                <w:color w:val="000000"/>
                <w:sz w:val="14"/>
                <w:szCs w:val="14"/>
              </w:rPr>
            </w:pPr>
            <w:r w:rsidRPr="00E52A68">
              <w:rPr>
                <w:rFonts w:ascii="Arial" w:eastAsia="Helvetica Neue" w:hAnsi="Arial" w:cs="Arial"/>
                <w:color w:val="000000"/>
                <w:sz w:val="14"/>
                <w:szCs w:val="14"/>
              </w:rPr>
              <w:t>$20.467.132</w:t>
            </w:r>
          </w:p>
        </w:tc>
        <w:tc>
          <w:tcPr>
            <w:tcW w:w="1342" w:type="dxa"/>
            <w:tcBorders>
              <w:top w:val="single" w:sz="18" w:space="0" w:color="FFD965"/>
              <w:bottom w:val="single" w:sz="18" w:space="0" w:color="FFD965"/>
            </w:tcBorders>
            <w:shd w:val="clear" w:color="auto" w:fill="FFF2CC"/>
          </w:tcPr>
          <w:p w14:paraId="59FB8F39" w14:textId="77777777" w:rsidR="0050141C" w:rsidRPr="00E52A68" w:rsidRDefault="005C29AD">
            <w:pPr>
              <w:pBdr>
                <w:top w:val="nil"/>
                <w:left w:val="nil"/>
                <w:bottom w:val="nil"/>
                <w:right w:val="nil"/>
                <w:between w:val="nil"/>
              </w:pBdr>
              <w:spacing w:before="21" w:line="240" w:lineRule="auto"/>
              <w:ind w:left="151"/>
              <w:rPr>
                <w:rFonts w:ascii="Arial" w:eastAsia="Helvetica Neue" w:hAnsi="Arial" w:cs="Arial"/>
                <w:color w:val="000000"/>
                <w:sz w:val="14"/>
                <w:szCs w:val="14"/>
              </w:rPr>
            </w:pPr>
            <w:r w:rsidRPr="00E52A68">
              <w:rPr>
                <w:rFonts w:ascii="Arial" w:eastAsia="Helvetica Neue" w:hAnsi="Arial" w:cs="Arial"/>
                <w:color w:val="000000"/>
                <w:sz w:val="14"/>
                <w:szCs w:val="14"/>
              </w:rPr>
              <w:t xml:space="preserve"> $25.081.000</w:t>
            </w:r>
          </w:p>
        </w:tc>
        <w:tc>
          <w:tcPr>
            <w:tcW w:w="1342" w:type="dxa"/>
            <w:tcBorders>
              <w:top w:val="single" w:sz="18" w:space="0" w:color="FFD965"/>
              <w:bottom w:val="single" w:sz="18" w:space="0" w:color="FFD965"/>
            </w:tcBorders>
            <w:shd w:val="clear" w:color="auto" w:fill="FFF2CC"/>
          </w:tcPr>
          <w:p w14:paraId="22B25407" w14:textId="77777777" w:rsidR="0050141C" w:rsidRPr="00E52A68" w:rsidRDefault="005C29AD">
            <w:pPr>
              <w:pBdr>
                <w:top w:val="nil"/>
                <w:left w:val="nil"/>
                <w:bottom w:val="nil"/>
                <w:right w:val="nil"/>
                <w:between w:val="nil"/>
              </w:pBdr>
              <w:spacing w:before="21" w:line="240" w:lineRule="auto"/>
              <w:ind w:right="-113"/>
              <w:jc w:val="center"/>
              <w:rPr>
                <w:rFonts w:ascii="Arial" w:eastAsia="Helvetica Neue" w:hAnsi="Arial" w:cs="Arial"/>
                <w:color w:val="000000"/>
                <w:sz w:val="14"/>
                <w:szCs w:val="14"/>
              </w:rPr>
            </w:pPr>
            <w:r w:rsidRPr="00E52A68">
              <w:rPr>
                <w:rFonts w:ascii="Arial" w:eastAsia="Helvetica Neue" w:hAnsi="Arial" w:cs="Arial"/>
                <w:color w:val="000000"/>
                <w:sz w:val="14"/>
                <w:szCs w:val="14"/>
              </w:rPr>
              <w:t>$12.209.552</w:t>
            </w:r>
          </w:p>
        </w:tc>
        <w:tc>
          <w:tcPr>
            <w:tcW w:w="1538" w:type="dxa"/>
            <w:gridSpan w:val="2"/>
            <w:tcBorders>
              <w:top w:val="single" w:sz="18" w:space="0" w:color="FFD965"/>
              <w:bottom w:val="single" w:sz="18" w:space="0" w:color="FFD965"/>
            </w:tcBorders>
            <w:shd w:val="clear" w:color="auto" w:fill="FFF2CC"/>
          </w:tcPr>
          <w:p w14:paraId="2E4E649D" w14:textId="77777777" w:rsidR="0050141C" w:rsidRPr="00E52A68" w:rsidRDefault="005C29AD">
            <w:pPr>
              <w:pBdr>
                <w:top w:val="nil"/>
                <w:left w:val="nil"/>
                <w:bottom w:val="nil"/>
                <w:right w:val="nil"/>
                <w:between w:val="nil"/>
              </w:pBdr>
              <w:spacing w:before="21" w:line="240" w:lineRule="auto"/>
              <w:ind w:right="-113"/>
              <w:jc w:val="center"/>
              <w:rPr>
                <w:rFonts w:ascii="Arial" w:eastAsia="Helvetica Neue" w:hAnsi="Arial" w:cs="Arial"/>
                <w:color w:val="000000"/>
                <w:sz w:val="14"/>
                <w:szCs w:val="14"/>
              </w:rPr>
            </w:pPr>
            <w:r w:rsidRPr="00E52A68">
              <w:rPr>
                <w:rFonts w:ascii="Arial" w:eastAsia="Helvetica Neue" w:hAnsi="Arial" w:cs="Arial"/>
                <w:color w:val="000000"/>
                <w:sz w:val="14"/>
                <w:szCs w:val="14"/>
              </w:rPr>
              <w:t>$21.562.404</w:t>
            </w:r>
          </w:p>
        </w:tc>
        <w:tc>
          <w:tcPr>
            <w:tcW w:w="1294" w:type="dxa"/>
            <w:tcBorders>
              <w:top w:val="single" w:sz="18" w:space="0" w:color="FFD965"/>
              <w:bottom w:val="single" w:sz="18" w:space="0" w:color="FFD965"/>
            </w:tcBorders>
            <w:shd w:val="clear" w:color="auto" w:fill="FFF2CC"/>
          </w:tcPr>
          <w:p w14:paraId="1076AD3C" w14:textId="77777777" w:rsidR="0050141C" w:rsidRPr="00E52A68" w:rsidRDefault="005C29AD">
            <w:pPr>
              <w:pBdr>
                <w:top w:val="nil"/>
                <w:left w:val="nil"/>
                <w:bottom w:val="nil"/>
                <w:right w:val="nil"/>
                <w:between w:val="nil"/>
              </w:pBdr>
              <w:spacing w:before="21" w:line="240" w:lineRule="auto"/>
              <w:ind w:left="151"/>
              <w:jc w:val="center"/>
              <w:rPr>
                <w:rFonts w:ascii="Arial" w:eastAsia="Helvetica Neue" w:hAnsi="Arial" w:cs="Arial"/>
                <w:color w:val="000000"/>
                <w:sz w:val="14"/>
                <w:szCs w:val="14"/>
              </w:rPr>
            </w:pPr>
            <w:r w:rsidRPr="00E52A68">
              <w:rPr>
                <w:rFonts w:ascii="Arial" w:eastAsia="Helvetica Neue" w:hAnsi="Arial" w:cs="Arial"/>
                <w:color w:val="000000"/>
                <w:sz w:val="14"/>
                <w:szCs w:val="14"/>
              </w:rPr>
              <w:t>76.60</w:t>
            </w:r>
          </w:p>
        </w:tc>
      </w:tr>
      <w:tr w:rsidR="0050141C" w:rsidRPr="00E52A68" w14:paraId="3E2BF5EC" w14:textId="77777777" w:rsidTr="00A33346">
        <w:trPr>
          <w:trHeight w:val="233"/>
          <w:jc w:val="center"/>
        </w:trPr>
        <w:tc>
          <w:tcPr>
            <w:tcW w:w="1616" w:type="dxa"/>
            <w:tcBorders>
              <w:top w:val="single" w:sz="18" w:space="0" w:color="FFD965"/>
              <w:bottom w:val="single" w:sz="18" w:space="0" w:color="FFD965"/>
            </w:tcBorders>
            <w:shd w:val="clear" w:color="auto" w:fill="FFF2CC"/>
          </w:tcPr>
          <w:p w14:paraId="49A3BFE7" w14:textId="77777777" w:rsidR="0050141C" w:rsidRPr="00E52A68" w:rsidRDefault="00280748" w:rsidP="00280748">
            <w:pPr>
              <w:pBdr>
                <w:top w:val="nil"/>
                <w:left w:val="nil"/>
                <w:bottom w:val="nil"/>
                <w:right w:val="nil"/>
                <w:between w:val="nil"/>
              </w:pBdr>
              <w:spacing w:line="240" w:lineRule="auto"/>
              <w:ind w:left="110"/>
              <w:jc w:val="center"/>
              <w:rPr>
                <w:rFonts w:ascii="Arial" w:eastAsia="Helvetica Neue" w:hAnsi="Arial" w:cs="Arial"/>
                <w:b/>
                <w:color w:val="000000"/>
                <w:sz w:val="14"/>
                <w:szCs w:val="14"/>
              </w:rPr>
            </w:pPr>
            <w:r w:rsidRPr="00E52A68">
              <w:rPr>
                <w:rFonts w:ascii="Arial" w:eastAsia="Helvetica Neue" w:hAnsi="Arial" w:cs="Arial"/>
                <w:b/>
                <w:color w:val="000000"/>
                <w:sz w:val="14"/>
                <w:szCs w:val="14"/>
              </w:rPr>
              <w:t>TOTAL</w:t>
            </w:r>
          </w:p>
        </w:tc>
        <w:tc>
          <w:tcPr>
            <w:tcW w:w="1341" w:type="dxa"/>
            <w:tcBorders>
              <w:top w:val="single" w:sz="18" w:space="0" w:color="FFD965"/>
              <w:bottom w:val="single" w:sz="18" w:space="0" w:color="FFD965"/>
            </w:tcBorders>
            <w:shd w:val="clear" w:color="auto" w:fill="FFF1CC"/>
          </w:tcPr>
          <w:p w14:paraId="2A05CF4B" w14:textId="77777777" w:rsidR="0050141C" w:rsidRPr="00E52A68" w:rsidRDefault="005C29AD">
            <w:pPr>
              <w:pBdr>
                <w:top w:val="nil"/>
                <w:left w:val="nil"/>
                <w:bottom w:val="nil"/>
                <w:right w:val="nil"/>
                <w:between w:val="nil"/>
              </w:pBdr>
              <w:spacing w:before="21" w:line="240" w:lineRule="auto"/>
              <w:ind w:left="151"/>
              <w:rPr>
                <w:rFonts w:ascii="Arial" w:eastAsia="Helvetica Neue" w:hAnsi="Arial" w:cs="Arial"/>
                <w:b/>
                <w:color w:val="000000"/>
                <w:sz w:val="14"/>
                <w:szCs w:val="14"/>
              </w:rPr>
            </w:pPr>
            <w:r w:rsidRPr="00E52A68">
              <w:rPr>
                <w:rFonts w:ascii="Arial" w:eastAsia="Helvetica Neue" w:hAnsi="Arial" w:cs="Arial"/>
                <w:b/>
                <w:color w:val="000000"/>
                <w:sz w:val="14"/>
                <w:szCs w:val="14"/>
              </w:rPr>
              <w:t>$26.976.662</w:t>
            </w:r>
          </w:p>
        </w:tc>
        <w:tc>
          <w:tcPr>
            <w:tcW w:w="1342" w:type="dxa"/>
            <w:tcBorders>
              <w:top w:val="single" w:sz="18" w:space="0" w:color="FFD965"/>
              <w:bottom w:val="single" w:sz="18" w:space="0" w:color="FFD965"/>
            </w:tcBorders>
            <w:shd w:val="clear" w:color="auto" w:fill="FFF2CC"/>
          </w:tcPr>
          <w:p w14:paraId="3BEE49F0" w14:textId="77777777" w:rsidR="0050141C" w:rsidRPr="00E52A68" w:rsidRDefault="005C29AD">
            <w:pPr>
              <w:pBdr>
                <w:top w:val="nil"/>
                <w:left w:val="nil"/>
                <w:bottom w:val="nil"/>
                <w:right w:val="nil"/>
                <w:between w:val="nil"/>
              </w:pBdr>
              <w:spacing w:before="21" w:line="240" w:lineRule="auto"/>
              <w:ind w:left="151"/>
              <w:rPr>
                <w:rFonts w:ascii="Arial" w:eastAsia="Helvetica Neue" w:hAnsi="Arial" w:cs="Arial"/>
                <w:b/>
                <w:color w:val="000000"/>
                <w:sz w:val="14"/>
                <w:szCs w:val="14"/>
              </w:rPr>
            </w:pPr>
            <w:r w:rsidRPr="00E52A68">
              <w:rPr>
                <w:rFonts w:ascii="Arial" w:eastAsia="Helvetica Neue" w:hAnsi="Arial" w:cs="Arial"/>
                <w:b/>
                <w:color w:val="000000"/>
                <w:sz w:val="14"/>
                <w:szCs w:val="14"/>
              </w:rPr>
              <w:t>$31.802.138</w:t>
            </w:r>
          </w:p>
        </w:tc>
        <w:tc>
          <w:tcPr>
            <w:tcW w:w="1342" w:type="dxa"/>
            <w:tcBorders>
              <w:top w:val="single" w:sz="18" w:space="0" w:color="FFD965"/>
              <w:bottom w:val="single" w:sz="18" w:space="0" w:color="FFD965"/>
            </w:tcBorders>
            <w:shd w:val="clear" w:color="auto" w:fill="FFF2CC"/>
          </w:tcPr>
          <w:p w14:paraId="3F973FEC" w14:textId="77777777" w:rsidR="0050141C" w:rsidRPr="00E52A68" w:rsidRDefault="005C29AD">
            <w:pPr>
              <w:pBdr>
                <w:top w:val="nil"/>
                <w:left w:val="nil"/>
                <w:bottom w:val="nil"/>
                <w:right w:val="nil"/>
                <w:between w:val="nil"/>
              </w:pBdr>
              <w:spacing w:before="21" w:line="240" w:lineRule="auto"/>
              <w:ind w:left="151"/>
              <w:jc w:val="center"/>
              <w:rPr>
                <w:rFonts w:ascii="Arial" w:eastAsia="Helvetica Neue" w:hAnsi="Arial" w:cs="Arial"/>
                <w:b/>
                <w:color w:val="000000"/>
                <w:sz w:val="14"/>
                <w:szCs w:val="14"/>
              </w:rPr>
            </w:pPr>
            <w:r w:rsidRPr="00E52A68">
              <w:rPr>
                <w:rFonts w:ascii="Arial" w:eastAsia="Helvetica Neue" w:hAnsi="Arial" w:cs="Arial"/>
                <w:b/>
                <w:color w:val="000000"/>
                <w:sz w:val="14"/>
                <w:szCs w:val="14"/>
              </w:rPr>
              <w:t>$16.582.744</w:t>
            </w:r>
          </w:p>
        </w:tc>
        <w:tc>
          <w:tcPr>
            <w:tcW w:w="1538" w:type="dxa"/>
            <w:gridSpan w:val="2"/>
            <w:tcBorders>
              <w:top w:val="single" w:sz="18" w:space="0" w:color="FFD965"/>
              <w:bottom w:val="single" w:sz="18" w:space="0" w:color="FFD965"/>
            </w:tcBorders>
            <w:shd w:val="clear" w:color="auto" w:fill="FFF2CC"/>
          </w:tcPr>
          <w:p w14:paraId="287C225E" w14:textId="77777777" w:rsidR="0050141C" w:rsidRPr="00E52A68" w:rsidRDefault="005C29AD">
            <w:pPr>
              <w:pBdr>
                <w:top w:val="nil"/>
                <w:left w:val="nil"/>
                <w:bottom w:val="nil"/>
                <w:right w:val="nil"/>
                <w:between w:val="nil"/>
              </w:pBdr>
              <w:spacing w:before="21" w:line="240" w:lineRule="auto"/>
              <w:ind w:left="151"/>
              <w:jc w:val="center"/>
              <w:rPr>
                <w:rFonts w:ascii="Arial" w:eastAsia="Helvetica Neue" w:hAnsi="Arial" w:cs="Arial"/>
                <w:b/>
                <w:color w:val="000000"/>
                <w:sz w:val="14"/>
                <w:szCs w:val="14"/>
              </w:rPr>
            </w:pPr>
            <w:r w:rsidRPr="00E52A68">
              <w:rPr>
                <w:rFonts w:ascii="Arial" w:eastAsia="Helvetica Neue" w:hAnsi="Arial" w:cs="Arial"/>
                <w:b/>
                <w:color w:val="000000"/>
                <w:sz w:val="14"/>
                <w:szCs w:val="14"/>
              </w:rPr>
              <w:t>$26.069.644</w:t>
            </w:r>
          </w:p>
        </w:tc>
        <w:tc>
          <w:tcPr>
            <w:tcW w:w="1294" w:type="dxa"/>
            <w:tcBorders>
              <w:top w:val="single" w:sz="18" w:space="0" w:color="FFD965"/>
              <w:bottom w:val="single" w:sz="18" w:space="0" w:color="FFD965"/>
            </w:tcBorders>
            <w:shd w:val="clear" w:color="auto" w:fill="FFF2CC"/>
          </w:tcPr>
          <w:p w14:paraId="3D3F3DA0" w14:textId="77777777" w:rsidR="0050141C" w:rsidRPr="00E52A68" w:rsidRDefault="005C29AD">
            <w:pPr>
              <w:pBdr>
                <w:top w:val="nil"/>
                <w:left w:val="nil"/>
                <w:bottom w:val="nil"/>
                <w:right w:val="nil"/>
                <w:between w:val="nil"/>
              </w:pBdr>
              <w:spacing w:before="21" w:line="240" w:lineRule="auto"/>
              <w:ind w:left="151"/>
              <w:jc w:val="center"/>
              <w:rPr>
                <w:rFonts w:ascii="Arial" w:eastAsia="Helvetica Neue" w:hAnsi="Arial" w:cs="Arial"/>
                <w:b/>
                <w:color w:val="000000"/>
                <w:sz w:val="14"/>
                <w:szCs w:val="14"/>
              </w:rPr>
            </w:pPr>
            <w:r w:rsidRPr="00E52A68">
              <w:rPr>
                <w:rFonts w:ascii="Arial" w:eastAsia="Helvetica Neue" w:hAnsi="Arial" w:cs="Arial"/>
                <w:b/>
                <w:color w:val="000000"/>
                <w:sz w:val="14"/>
                <w:szCs w:val="14"/>
              </w:rPr>
              <w:t>57.21</w:t>
            </w:r>
          </w:p>
        </w:tc>
      </w:tr>
    </w:tbl>
    <w:p w14:paraId="37862D8F" w14:textId="77777777" w:rsidR="0050141C" w:rsidRPr="00E52A68" w:rsidRDefault="0050141C">
      <w:pPr>
        <w:tabs>
          <w:tab w:val="left" w:pos="1095"/>
        </w:tabs>
        <w:spacing w:line="240" w:lineRule="auto"/>
        <w:jc w:val="both"/>
        <w:rPr>
          <w:rFonts w:ascii="Arial" w:eastAsia="Arial" w:hAnsi="Arial" w:cs="Arial"/>
          <w:b/>
        </w:rPr>
      </w:pPr>
    </w:p>
    <w:p w14:paraId="318EA416" w14:textId="77777777" w:rsidR="0050141C" w:rsidRPr="00E52A68" w:rsidRDefault="005C29AD">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La variación porcentual de la ejecución de gastos de funcionamiento presenta un comportamiento similar a la ejecución de septiembre de 2020, diferencia de tan solo el 3.07%, mientras que la ejecución de gastos de inversión es superior en un 76.6% comparada con la vigencia 2020</w:t>
      </w:r>
      <w:r w:rsidR="007360DF" w:rsidRPr="00E52A68">
        <w:rPr>
          <w:rFonts w:ascii="Arial" w:eastAsia="Arial" w:hAnsi="Arial" w:cs="Arial"/>
          <w:sz w:val="22"/>
          <w:szCs w:val="22"/>
        </w:rPr>
        <w:t>;</w:t>
      </w:r>
      <w:r w:rsidRPr="00E52A68">
        <w:rPr>
          <w:rFonts w:ascii="Arial" w:eastAsia="Arial" w:hAnsi="Arial" w:cs="Arial"/>
          <w:sz w:val="22"/>
          <w:szCs w:val="22"/>
        </w:rPr>
        <w:t xml:space="preserve"> esta diferencia se explica en parte debido a que el 2020 fue un año de armonización presupuestal entre los dos planes de desarrollo y la ejecución del nuevo plan para el análisis fue de tan solo tres meses comparada con el 2021.   </w:t>
      </w:r>
    </w:p>
    <w:p w14:paraId="4839B15D" w14:textId="77777777" w:rsidR="0050141C" w:rsidRPr="00E52A68" w:rsidRDefault="0050141C">
      <w:pPr>
        <w:tabs>
          <w:tab w:val="left" w:pos="1095"/>
        </w:tabs>
        <w:spacing w:line="240" w:lineRule="auto"/>
        <w:jc w:val="both"/>
        <w:rPr>
          <w:rFonts w:ascii="Arial" w:eastAsia="Arial" w:hAnsi="Arial" w:cs="Arial"/>
        </w:rPr>
      </w:pPr>
    </w:p>
    <w:p w14:paraId="685620AA" w14:textId="4E28E120" w:rsidR="0050141C" w:rsidRPr="00E52A68" w:rsidRDefault="005C29AD" w:rsidP="006B1561">
      <w:pPr>
        <w:pStyle w:val="Ttulo2"/>
        <w:numPr>
          <w:ilvl w:val="1"/>
          <w:numId w:val="26"/>
        </w:numPr>
        <w:rPr>
          <w:rFonts w:ascii="Arial" w:hAnsi="Arial" w:cs="Arial"/>
        </w:rPr>
      </w:pPr>
      <w:bookmarkStart w:id="19" w:name="_Toc86859646"/>
      <w:r w:rsidRPr="00E52A68">
        <w:rPr>
          <w:rFonts w:ascii="Arial" w:hAnsi="Arial" w:cs="Arial"/>
        </w:rPr>
        <w:t>Estados Financieros</w:t>
      </w:r>
      <w:bookmarkEnd w:id="19"/>
    </w:p>
    <w:p w14:paraId="4B2FF878" w14:textId="77777777" w:rsidR="0050141C" w:rsidRPr="00E52A68" w:rsidRDefault="005C29AD">
      <w:pPr>
        <w:tabs>
          <w:tab w:val="left" w:pos="1095"/>
        </w:tabs>
        <w:spacing w:before="240" w:after="240"/>
        <w:jc w:val="both"/>
        <w:rPr>
          <w:rFonts w:ascii="Arial" w:eastAsia="Arial" w:hAnsi="Arial" w:cs="Arial"/>
          <w:sz w:val="22"/>
          <w:szCs w:val="22"/>
        </w:rPr>
      </w:pPr>
      <w:r w:rsidRPr="00E52A68">
        <w:rPr>
          <w:rFonts w:ascii="Arial" w:eastAsia="Arial" w:hAnsi="Arial" w:cs="Arial"/>
          <w:sz w:val="22"/>
          <w:szCs w:val="22"/>
        </w:rPr>
        <w:t xml:space="preserve">El estado de </w:t>
      </w:r>
      <w:r w:rsidR="007360DF" w:rsidRPr="00E52A68">
        <w:rPr>
          <w:rFonts w:ascii="Arial" w:eastAsia="Arial" w:hAnsi="Arial" w:cs="Arial"/>
          <w:sz w:val="22"/>
          <w:szCs w:val="22"/>
        </w:rPr>
        <w:t xml:space="preserve">la </w:t>
      </w:r>
      <w:r w:rsidRPr="00E52A68">
        <w:rPr>
          <w:rFonts w:ascii="Arial" w:eastAsia="Arial" w:hAnsi="Arial" w:cs="Arial"/>
          <w:sz w:val="22"/>
          <w:szCs w:val="22"/>
        </w:rPr>
        <w:t>situación financiera del Insti</w:t>
      </w:r>
      <w:r w:rsidR="007360DF" w:rsidRPr="00E52A68">
        <w:rPr>
          <w:rFonts w:ascii="Arial" w:eastAsia="Arial" w:hAnsi="Arial" w:cs="Arial"/>
          <w:sz w:val="22"/>
          <w:szCs w:val="22"/>
        </w:rPr>
        <w:t>tuto</w:t>
      </w:r>
      <w:r w:rsidRPr="00E52A68">
        <w:rPr>
          <w:rFonts w:ascii="Arial" w:eastAsia="Arial" w:hAnsi="Arial" w:cs="Arial"/>
          <w:sz w:val="22"/>
          <w:szCs w:val="22"/>
        </w:rPr>
        <w:t xml:space="preserve"> a septiembre de 2021, muestra una leve disminución en los activos frente a septiembre de 2020, como consecuencia de la terminación de los convenios de administración de recursos, lo que propicia disminuciones en anticipos, efectivo y equivalentes de efectivo, con efecto en el pasivo, donde disminuyen los rubros de convenios (recursos recibidos en administración) y retenciones de garantía. Por otra parte, también se presenta una disminución en la propiedad planta y equipo </w:t>
      </w:r>
      <w:proofErr w:type="gramStart"/>
      <w:r w:rsidRPr="00E52A68">
        <w:rPr>
          <w:rFonts w:ascii="Arial" w:eastAsia="Arial" w:hAnsi="Arial" w:cs="Arial"/>
          <w:sz w:val="22"/>
          <w:szCs w:val="22"/>
        </w:rPr>
        <w:t>motivada</w:t>
      </w:r>
      <w:proofErr w:type="gramEnd"/>
      <w:r w:rsidRPr="00E52A68">
        <w:rPr>
          <w:rFonts w:ascii="Arial" w:eastAsia="Arial" w:hAnsi="Arial" w:cs="Arial"/>
          <w:sz w:val="22"/>
          <w:szCs w:val="22"/>
        </w:rPr>
        <w:t xml:space="preserve"> por la terminación del contrato de comodato de la casa Fernández</w:t>
      </w:r>
      <w:r w:rsidR="007360DF" w:rsidRPr="00E52A68">
        <w:rPr>
          <w:rFonts w:ascii="Arial" w:eastAsia="Arial" w:hAnsi="Arial" w:cs="Arial"/>
          <w:sz w:val="22"/>
          <w:szCs w:val="22"/>
        </w:rPr>
        <w:t xml:space="preserve"> (sede institucional)</w:t>
      </w:r>
      <w:r w:rsidRPr="00E52A68">
        <w:rPr>
          <w:rFonts w:ascii="Arial" w:eastAsia="Arial" w:hAnsi="Arial" w:cs="Arial"/>
          <w:sz w:val="22"/>
          <w:szCs w:val="22"/>
        </w:rPr>
        <w:t xml:space="preserve">, con afectación del pasivo correspondiente. El patrimonio también presenta una leve disminución, proveniente de la puesta en marcha de la política de fortalecimiento sectorial (economía naranja </w:t>
      </w:r>
      <w:r w:rsidR="007360DF" w:rsidRPr="00E52A68">
        <w:rPr>
          <w:rFonts w:ascii="Arial" w:eastAsia="Arial" w:hAnsi="Arial" w:cs="Arial"/>
          <w:sz w:val="22"/>
          <w:szCs w:val="22"/>
        </w:rPr>
        <w:t xml:space="preserve">- </w:t>
      </w:r>
      <w:r w:rsidRPr="00E52A68">
        <w:rPr>
          <w:rFonts w:ascii="Arial" w:eastAsia="Arial" w:hAnsi="Arial" w:cs="Arial"/>
          <w:sz w:val="22"/>
          <w:szCs w:val="22"/>
        </w:rPr>
        <w:t xml:space="preserve">patrimonio cultural), toda vez que se realizó una mayor erogación en el programa de estímulos de cultura, en estudios y  proyectos como el PEMP, diseño del Museo Ciudad Autoconstruida, modificación de estrategias de reconocimientos patrimoniales barriales, y  mayor eficiencia en los procesos de contratación, toda vez que en 2020 se adelantó proceso de armonización presupuestal con efectos en los tiempos de contratación. Seguidamente se presentan las cifras del </w:t>
      </w:r>
      <w:r w:rsidR="007360DF" w:rsidRPr="00E52A68">
        <w:rPr>
          <w:rFonts w:ascii="Arial" w:eastAsia="Arial" w:hAnsi="Arial" w:cs="Arial"/>
          <w:sz w:val="22"/>
          <w:szCs w:val="22"/>
        </w:rPr>
        <w:t>estado de situación financiera</w:t>
      </w:r>
      <w:r w:rsidRPr="00E52A68">
        <w:rPr>
          <w:rFonts w:ascii="Arial" w:eastAsia="Arial" w:hAnsi="Arial" w:cs="Arial"/>
          <w:sz w:val="22"/>
          <w:szCs w:val="22"/>
        </w:rPr>
        <w:t xml:space="preserve"> al 31/12/2020 y 3</w:t>
      </w:r>
      <w:r w:rsidR="0069464A" w:rsidRPr="00E52A68">
        <w:rPr>
          <w:rFonts w:ascii="Arial" w:eastAsia="Arial" w:hAnsi="Arial" w:cs="Arial"/>
          <w:sz w:val="22"/>
          <w:szCs w:val="22"/>
        </w:rPr>
        <w:t>0</w:t>
      </w:r>
      <w:r w:rsidRPr="00E52A68">
        <w:rPr>
          <w:rFonts w:ascii="Arial" w:eastAsia="Arial" w:hAnsi="Arial" w:cs="Arial"/>
          <w:sz w:val="22"/>
          <w:szCs w:val="22"/>
        </w:rPr>
        <w:t>/</w:t>
      </w:r>
      <w:r w:rsidR="0069464A" w:rsidRPr="00E52A68">
        <w:rPr>
          <w:rFonts w:ascii="Arial" w:eastAsia="Arial" w:hAnsi="Arial" w:cs="Arial"/>
          <w:sz w:val="22"/>
          <w:szCs w:val="22"/>
        </w:rPr>
        <w:t>09</w:t>
      </w:r>
      <w:r w:rsidRPr="00E52A68">
        <w:rPr>
          <w:rFonts w:ascii="Arial" w:eastAsia="Arial" w:hAnsi="Arial" w:cs="Arial"/>
          <w:sz w:val="22"/>
          <w:szCs w:val="22"/>
        </w:rPr>
        <w:t>/2021:</w:t>
      </w:r>
    </w:p>
    <w:p w14:paraId="4EB35F19" w14:textId="212732AB" w:rsidR="00A33346" w:rsidRPr="00E52A68" w:rsidRDefault="00A33346" w:rsidP="00A33346">
      <w:pPr>
        <w:pStyle w:val="Descripcin"/>
        <w:keepNext/>
        <w:rPr>
          <w:rFonts w:ascii="Arial" w:hAnsi="Arial" w:cs="Arial"/>
          <w:sz w:val="20"/>
          <w:szCs w:val="20"/>
        </w:rPr>
      </w:pPr>
      <w:bookmarkStart w:id="20" w:name="_Toc86858944"/>
      <w:r w:rsidRPr="00E52A68">
        <w:rPr>
          <w:rFonts w:ascii="Arial" w:hAnsi="Arial" w:cs="Arial"/>
          <w:sz w:val="20"/>
          <w:szCs w:val="20"/>
        </w:rPr>
        <w:t xml:space="preserve">Tabla </w:t>
      </w:r>
      <w:r w:rsidRPr="00E52A68">
        <w:rPr>
          <w:rFonts w:ascii="Arial" w:hAnsi="Arial" w:cs="Arial"/>
          <w:sz w:val="20"/>
          <w:szCs w:val="20"/>
        </w:rPr>
        <w:fldChar w:fldCharType="begin"/>
      </w:r>
      <w:r w:rsidRPr="00E52A68">
        <w:rPr>
          <w:rFonts w:ascii="Arial" w:hAnsi="Arial" w:cs="Arial"/>
          <w:sz w:val="20"/>
          <w:szCs w:val="20"/>
        </w:rPr>
        <w:instrText xml:space="preserve"> SEQ Tabla \* ARABIC </w:instrText>
      </w:r>
      <w:r w:rsidRPr="00E52A68">
        <w:rPr>
          <w:rFonts w:ascii="Arial" w:hAnsi="Arial" w:cs="Arial"/>
          <w:sz w:val="20"/>
          <w:szCs w:val="20"/>
        </w:rPr>
        <w:fldChar w:fldCharType="separate"/>
      </w:r>
      <w:r w:rsidR="00002C4D" w:rsidRPr="00E52A68">
        <w:rPr>
          <w:rFonts w:ascii="Arial" w:hAnsi="Arial" w:cs="Arial"/>
          <w:noProof/>
          <w:sz w:val="20"/>
          <w:szCs w:val="20"/>
        </w:rPr>
        <w:t>4</w:t>
      </w:r>
      <w:r w:rsidRPr="00E52A68">
        <w:rPr>
          <w:rFonts w:ascii="Arial" w:hAnsi="Arial" w:cs="Arial"/>
          <w:sz w:val="20"/>
          <w:szCs w:val="20"/>
        </w:rPr>
        <w:fldChar w:fldCharType="end"/>
      </w:r>
      <w:r w:rsidRPr="00E52A68">
        <w:rPr>
          <w:rFonts w:ascii="Arial" w:hAnsi="Arial" w:cs="Arial"/>
          <w:sz w:val="20"/>
          <w:szCs w:val="20"/>
        </w:rPr>
        <w:t>.Estado de Situación financiera 2020-2021</w:t>
      </w:r>
      <w:r w:rsidR="00CD15A1" w:rsidRPr="00E52A68">
        <w:rPr>
          <w:rFonts w:ascii="Arial" w:hAnsi="Arial" w:cs="Arial"/>
          <w:sz w:val="20"/>
          <w:szCs w:val="20"/>
        </w:rPr>
        <w:t>.</w:t>
      </w:r>
      <w:bookmarkEnd w:id="20"/>
    </w:p>
    <w:tbl>
      <w:tblPr>
        <w:tblW w:w="7180" w:type="dxa"/>
        <w:jc w:val="center"/>
        <w:tblCellMar>
          <w:left w:w="70" w:type="dxa"/>
          <w:right w:w="70" w:type="dxa"/>
        </w:tblCellMar>
        <w:tblLook w:val="04A0" w:firstRow="1" w:lastRow="0" w:firstColumn="1" w:lastColumn="0" w:noHBand="0" w:noVBand="1"/>
      </w:tblPr>
      <w:tblGrid>
        <w:gridCol w:w="1200"/>
        <w:gridCol w:w="2040"/>
        <w:gridCol w:w="1540"/>
        <w:gridCol w:w="1200"/>
        <w:gridCol w:w="1200"/>
      </w:tblGrid>
      <w:tr w:rsidR="007360DF" w:rsidRPr="00E52A68" w14:paraId="4CBEC636" w14:textId="77777777" w:rsidTr="00116A6C">
        <w:trPr>
          <w:trHeight w:val="180"/>
          <w:tblHeader/>
          <w:jc w:val="center"/>
        </w:trPr>
        <w:tc>
          <w:tcPr>
            <w:tcW w:w="1200" w:type="dxa"/>
            <w:tcBorders>
              <w:top w:val="single" w:sz="8" w:space="0" w:color="FFC000"/>
              <w:left w:val="single" w:sz="8" w:space="0" w:color="FFC000"/>
              <w:bottom w:val="single" w:sz="4" w:space="0" w:color="FFC000"/>
              <w:right w:val="single" w:sz="4" w:space="0" w:color="FFC000"/>
            </w:tcBorders>
            <w:shd w:val="clear" w:color="000000" w:fill="FFC000"/>
            <w:vAlign w:val="center"/>
            <w:hideMark/>
          </w:tcPr>
          <w:p w14:paraId="015AA7E6" w14:textId="77777777" w:rsidR="007360DF" w:rsidRPr="00E52A68" w:rsidRDefault="007360DF" w:rsidP="007360DF">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CÓD</w:t>
            </w:r>
          </w:p>
        </w:tc>
        <w:tc>
          <w:tcPr>
            <w:tcW w:w="2040" w:type="dxa"/>
            <w:tcBorders>
              <w:top w:val="single" w:sz="8" w:space="0" w:color="FFC000"/>
              <w:left w:val="nil"/>
              <w:bottom w:val="single" w:sz="4" w:space="0" w:color="FFC000"/>
              <w:right w:val="single" w:sz="4" w:space="0" w:color="FFC000"/>
            </w:tcBorders>
            <w:shd w:val="clear" w:color="000000" w:fill="FFC000"/>
            <w:vAlign w:val="center"/>
            <w:hideMark/>
          </w:tcPr>
          <w:p w14:paraId="0DE7E2C6" w14:textId="77777777" w:rsidR="007360DF" w:rsidRPr="00E52A68" w:rsidRDefault="007360DF" w:rsidP="007360DF">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CONCEPTO</w:t>
            </w:r>
          </w:p>
        </w:tc>
        <w:tc>
          <w:tcPr>
            <w:tcW w:w="1540" w:type="dxa"/>
            <w:tcBorders>
              <w:top w:val="single" w:sz="8" w:space="0" w:color="FFC000"/>
              <w:left w:val="nil"/>
              <w:bottom w:val="single" w:sz="4" w:space="0" w:color="FFC000"/>
              <w:right w:val="single" w:sz="4" w:space="0" w:color="FFC000"/>
            </w:tcBorders>
            <w:shd w:val="clear" w:color="000000" w:fill="FFC000"/>
            <w:vAlign w:val="center"/>
            <w:hideMark/>
          </w:tcPr>
          <w:p w14:paraId="13F36C99" w14:textId="77777777" w:rsidR="007360DF" w:rsidRPr="00E52A68" w:rsidRDefault="007360DF" w:rsidP="007360DF">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30/9/2020</w:t>
            </w:r>
          </w:p>
        </w:tc>
        <w:tc>
          <w:tcPr>
            <w:tcW w:w="1200" w:type="dxa"/>
            <w:tcBorders>
              <w:top w:val="single" w:sz="8" w:space="0" w:color="FFC000"/>
              <w:left w:val="nil"/>
              <w:bottom w:val="single" w:sz="4" w:space="0" w:color="FFC000"/>
              <w:right w:val="single" w:sz="4" w:space="0" w:color="FFC000"/>
            </w:tcBorders>
            <w:shd w:val="clear" w:color="000000" w:fill="FFC000"/>
            <w:vAlign w:val="center"/>
            <w:hideMark/>
          </w:tcPr>
          <w:p w14:paraId="7C99DE11" w14:textId="77777777" w:rsidR="007360DF" w:rsidRPr="00E52A68" w:rsidRDefault="007360DF" w:rsidP="007360DF">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30/9/2021</w:t>
            </w:r>
          </w:p>
        </w:tc>
        <w:tc>
          <w:tcPr>
            <w:tcW w:w="1200" w:type="dxa"/>
            <w:tcBorders>
              <w:top w:val="single" w:sz="8" w:space="0" w:color="FFC000"/>
              <w:left w:val="nil"/>
              <w:bottom w:val="single" w:sz="4" w:space="0" w:color="FFC000"/>
              <w:right w:val="single" w:sz="8" w:space="0" w:color="FFC000"/>
            </w:tcBorders>
            <w:shd w:val="clear" w:color="000000" w:fill="FFC000"/>
            <w:vAlign w:val="center"/>
            <w:hideMark/>
          </w:tcPr>
          <w:p w14:paraId="35E92860" w14:textId="77777777" w:rsidR="007360DF" w:rsidRPr="00E52A68" w:rsidRDefault="007360DF" w:rsidP="007360DF">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VAR %</w:t>
            </w:r>
          </w:p>
        </w:tc>
      </w:tr>
      <w:tr w:rsidR="007360DF" w:rsidRPr="00E52A68" w14:paraId="4EFAF135" w14:textId="77777777" w:rsidTr="008C5919">
        <w:trPr>
          <w:trHeight w:val="180"/>
          <w:jc w:val="center"/>
        </w:trPr>
        <w:tc>
          <w:tcPr>
            <w:tcW w:w="1200" w:type="dxa"/>
            <w:tcBorders>
              <w:top w:val="nil"/>
              <w:left w:val="single" w:sz="8" w:space="0" w:color="FFC000"/>
              <w:bottom w:val="single" w:sz="4" w:space="0" w:color="FFC000"/>
              <w:right w:val="single" w:sz="4" w:space="0" w:color="FFC000"/>
            </w:tcBorders>
            <w:shd w:val="clear" w:color="000000" w:fill="FFF2CC"/>
            <w:vAlign w:val="center"/>
            <w:hideMark/>
          </w:tcPr>
          <w:p w14:paraId="4DC6EF91"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Arial" w:hAnsi="Arial" w:cs="Arial"/>
                <w:b/>
                <w:bCs/>
                <w:color w:val="262626"/>
                <w:sz w:val="14"/>
                <w:szCs w:val="14"/>
                <w:lang w:eastAsia="es-ES"/>
              </w:rPr>
              <w:t>1</w:t>
            </w:r>
          </w:p>
        </w:tc>
        <w:tc>
          <w:tcPr>
            <w:tcW w:w="2040" w:type="dxa"/>
            <w:tcBorders>
              <w:top w:val="nil"/>
              <w:left w:val="nil"/>
              <w:bottom w:val="single" w:sz="4" w:space="0" w:color="FFC000"/>
              <w:right w:val="single" w:sz="4" w:space="0" w:color="FFC000"/>
            </w:tcBorders>
            <w:shd w:val="clear" w:color="000000" w:fill="FFF2CC"/>
            <w:vAlign w:val="center"/>
            <w:hideMark/>
          </w:tcPr>
          <w:p w14:paraId="63E1615E" w14:textId="77777777" w:rsidR="007360DF" w:rsidRPr="00E52A68" w:rsidRDefault="007360DF" w:rsidP="007360DF">
            <w:pPr>
              <w:widowControl/>
              <w:suppressAutoHyphens w:val="0"/>
              <w:spacing w:line="240" w:lineRule="auto"/>
              <w:jc w:val="both"/>
              <w:rPr>
                <w:rFonts w:ascii="Arial" w:eastAsia="Times New Roman" w:hAnsi="Arial" w:cs="Arial"/>
                <w:b/>
                <w:bCs/>
                <w:color w:val="262626"/>
                <w:sz w:val="14"/>
                <w:szCs w:val="14"/>
                <w:lang w:eastAsia="es-ES"/>
              </w:rPr>
            </w:pPr>
            <w:r w:rsidRPr="00E52A68">
              <w:rPr>
                <w:rFonts w:ascii="Arial" w:eastAsia="Arial" w:hAnsi="Arial" w:cs="Arial"/>
                <w:b/>
                <w:bCs/>
                <w:color w:val="262626"/>
                <w:sz w:val="14"/>
                <w:szCs w:val="14"/>
                <w:lang w:eastAsia="es-ES"/>
              </w:rPr>
              <w:t>ACTIVO</w:t>
            </w:r>
          </w:p>
        </w:tc>
        <w:tc>
          <w:tcPr>
            <w:tcW w:w="1540" w:type="dxa"/>
            <w:tcBorders>
              <w:top w:val="nil"/>
              <w:left w:val="nil"/>
              <w:bottom w:val="single" w:sz="4" w:space="0" w:color="FFC000"/>
              <w:right w:val="single" w:sz="4" w:space="0" w:color="FFC000"/>
            </w:tcBorders>
            <w:shd w:val="clear" w:color="000000" w:fill="FFF2CC"/>
            <w:vAlign w:val="center"/>
            <w:hideMark/>
          </w:tcPr>
          <w:p w14:paraId="58614F3B" w14:textId="77777777" w:rsidR="007360DF" w:rsidRPr="00E52A68" w:rsidRDefault="007360DF" w:rsidP="007360DF">
            <w:pPr>
              <w:widowControl/>
              <w:suppressAutoHyphens w:val="0"/>
              <w:spacing w:line="240" w:lineRule="auto"/>
              <w:jc w:val="right"/>
              <w:rPr>
                <w:rFonts w:ascii="Arial" w:eastAsia="Times New Roman" w:hAnsi="Arial" w:cs="Arial"/>
                <w:b/>
                <w:bCs/>
                <w:color w:val="262626"/>
                <w:sz w:val="14"/>
                <w:szCs w:val="14"/>
                <w:lang w:eastAsia="es-ES"/>
              </w:rPr>
            </w:pPr>
            <w:r w:rsidRPr="00E52A68">
              <w:rPr>
                <w:rFonts w:ascii="Arial" w:eastAsia="Arial" w:hAnsi="Arial" w:cs="Arial"/>
                <w:b/>
                <w:bCs/>
                <w:color w:val="262626"/>
                <w:sz w:val="14"/>
                <w:szCs w:val="14"/>
                <w:lang w:eastAsia="es-ES"/>
              </w:rPr>
              <w:t>98.399.275.049</w:t>
            </w:r>
          </w:p>
        </w:tc>
        <w:tc>
          <w:tcPr>
            <w:tcW w:w="1200" w:type="dxa"/>
            <w:tcBorders>
              <w:top w:val="nil"/>
              <w:left w:val="nil"/>
              <w:bottom w:val="single" w:sz="4" w:space="0" w:color="FFC000"/>
              <w:right w:val="single" w:sz="4" w:space="0" w:color="FFC000"/>
            </w:tcBorders>
            <w:shd w:val="clear" w:color="000000" w:fill="FFF2CC"/>
            <w:vAlign w:val="center"/>
            <w:hideMark/>
          </w:tcPr>
          <w:p w14:paraId="28295C7B" w14:textId="77777777" w:rsidR="007360DF" w:rsidRPr="00E52A68" w:rsidRDefault="007360DF" w:rsidP="007360DF">
            <w:pPr>
              <w:widowControl/>
              <w:suppressAutoHyphens w:val="0"/>
              <w:spacing w:line="240" w:lineRule="auto"/>
              <w:jc w:val="right"/>
              <w:rPr>
                <w:rFonts w:ascii="Arial" w:eastAsia="Times New Roman" w:hAnsi="Arial" w:cs="Arial"/>
                <w:b/>
                <w:bCs/>
                <w:color w:val="262626"/>
                <w:sz w:val="14"/>
                <w:szCs w:val="14"/>
                <w:lang w:eastAsia="es-ES"/>
              </w:rPr>
            </w:pPr>
            <w:r w:rsidRPr="00E52A68">
              <w:rPr>
                <w:rFonts w:ascii="Arial" w:eastAsia="Arial" w:hAnsi="Arial" w:cs="Arial"/>
                <w:b/>
                <w:bCs/>
                <w:color w:val="262626"/>
                <w:sz w:val="14"/>
                <w:szCs w:val="14"/>
                <w:lang w:eastAsia="es-ES"/>
              </w:rPr>
              <w:t>92.841.510.825</w:t>
            </w:r>
          </w:p>
        </w:tc>
        <w:tc>
          <w:tcPr>
            <w:tcW w:w="1200" w:type="dxa"/>
            <w:tcBorders>
              <w:top w:val="nil"/>
              <w:left w:val="nil"/>
              <w:bottom w:val="single" w:sz="4" w:space="0" w:color="FFC000"/>
              <w:right w:val="single" w:sz="8" w:space="0" w:color="FFC000"/>
            </w:tcBorders>
            <w:shd w:val="clear" w:color="000000" w:fill="FFF2CC"/>
            <w:vAlign w:val="center"/>
            <w:hideMark/>
          </w:tcPr>
          <w:p w14:paraId="55CDB08D" w14:textId="77777777" w:rsidR="007360DF" w:rsidRPr="00E52A68" w:rsidRDefault="007360DF" w:rsidP="007360DF">
            <w:pPr>
              <w:widowControl/>
              <w:suppressAutoHyphens w:val="0"/>
              <w:spacing w:line="240" w:lineRule="auto"/>
              <w:jc w:val="right"/>
              <w:rPr>
                <w:rFonts w:ascii="Arial" w:eastAsia="Times New Roman" w:hAnsi="Arial" w:cs="Arial"/>
                <w:b/>
                <w:bCs/>
                <w:color w:val="262626"/>
                <w:sz w:val="14"/>
                <w:szCs w:val="14"/>
                <w:lang w:eastAsia="es-ES"/>
              </w:rPr>
            </w:pPr>
            <w:r w:rsidRPr="00E52A68">
              <w:rPr>
                <w:rFonts w:ascii="Arial" w:eastAsia="Arial" w:hAnsi="Arial" w:cs="Arial"/>
                <w:b/>
                <w:bCs/>
                <w:color w:val="262626"/>
                <w:sz w:val="14"/>
                <w:szCs w:val="14"/>
                <w:lang w:eastAsia="es-ES"/>
              </w:rPr>
              <w:t>-6%</w:t>
            </w:r>
          </w:p>
        </w:tc>
      </w:tr>
      <w:tr w:rsidR="007360DF" w:rsidRPr="00E52A68" w14:paraId="0D496959" w14:textId="77777777" w:rsidTr="008C5919">
        <w:trPr>
          <w:trHeight w:val="18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0C044BE2"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Arial" w:hAnsi="Arial" w:cs="Arial"/>
                <w:b/>
                <w:bCs/>
                <w:color w:val="262626"/>
                <w:sz w:val="14"/>
                <w:szCs w:val="14"/>
                <w:lang w:eastAsia="es-ES"/>
              </w:rPr>
              <w:t xml:space="preserve"> </w:t>
            </w:r>
          </w:p>
        </w:tc>
        <w:tc>
          <w:tcPr>
            <w:tcW w:w="2040" w:type="dxa"/>
            <w:tcBorders>
              <w:top w:val="nil"/>
              <w:left w:val="nil"/>
              <w:bottom w:val="single" w:sz="4" w:space="0" w:color="FFC000"/>
              <w:right w:val="single" w:sz="4" w:space="0" w:color="FFC000"/>
            </w:tcBorders>
            <w:shd w:val="clear" w:color="auto" w:fill="auto"/>
            <w:vAlign w:val="center"/>
            <w:hideMark/>
          </w:tcPr>
          <w:p w14:paraId="1BDFD779" w14:textId="77777777" w:rsidR="007360DF" w:rsidRPr="00E52A68" w:rsidRDefault="007360DF" w:rsidP="007360DF">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ACTIVO CORRIENTE</w:t>
            </w:r>
          </w:p>
        </w:tc>
        <w:tc>
          <w:tcPr>
            <w:tcW w:w="1540" w:type="dxa"/>
            <w:tcBorders>
              <w:top w:val="nil"/>
              <w:left w:val="nil"/>
              <w:bottom w:val="single" w:sz="4" w:space="0" w:color="FFC000"/>
              <w:right w:val="single" w:sz="4" w:space="0" w:color="FFC000"/>
            </w:tcBorders>
            <w:shd w:val="clear" w:color="auto" w:fill="auto"/>
            <w:vAlign w:val="center"/>
            <w:hideMark/>
          </w:tcPr>
          <w:p w14:paraId="755A0389" w14:textId="77777777" w:rsidR="007360DF" w:rsidRPr="00E52A68" w:rsidRDefault="007360DF" w:rsidP="007360DF">
            <w:pPr>
              <w:widowControl/>
              <w:suppressAutoHyphens w:val="0"/>
              <w:spacing w:line="240" w:lineRule="auto"/>
              <w:jc w:val="right"/>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2.923.615.789</w:t>
            </w:r>
          </w:p>
        </w:tc>
        <w:tc>
          <w:tcPr>
            <w:tcW w:w="1200" w:type="dxa"/>
            <w:tcBorders>
              <w:top w:val="nil"/>
              <w:left w:val="nil"/>
              <w:bottom w:val="single" w:sz="4" w:space="0" w:color="FFC000"/>
              <w:right w:val="single" w:sz="4" w:space="0" w:color="FFC000"/>
            </w:tcBorders>
            <w:shd w:val="clear" w:color="auto" w:fill="auto"/>
            <w:vAlign w:val="center"/>
            <w:hideMark/>
          </w:tcPr>
          <w:p w14:paraId="1946A305" w14:textId="77777777" w:rsidR="007360DF" w:rsidRPr="00E52A68" w:rsidRDefault="007360DF" w:rsidP="007360DF">
            <w:pPr>
              <w:widowControl/>
              <w:suppressAutoHyphens w:val="0"/>
              <w:spacing w:line="240" w:lineRule="auto"/>
              <w:jc w:val="right"/>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993.465.777</w:t>
            </w:r>
          </w:p>
        </w:tc>
        <w:tc>
          <w:tcPr>
            <w:tcW w:w="1200" w:type="dxa"/>
            <w:tcBorders>
              <w:top w:val="nil"/>
              <w:left w:val="nil"/>
              <w:bottom w:val="single" w:sz="4" w:space="0" w:color="FFC000"/>
              <w:right w:val="single" w:sz="8" w:space="0" w:color="FFC000"/>
            </w:tcBorders>
            <w:shd w:val="clear" w:color="auto" w:fill="auto"/>
            <w:vAlign w:val="center"/>
            <w:hideMark/>
          </w:tcPr>
          <w:p w14:paraId="45E8C138" w14:textId="77777777" w:rsidR="007360DF" w:rsidRPr="00E52A68" w:rsidRDefault="007360DF" w:rsidP="007360DF">
            <w:pPr>
              <w:widowControl/>
              <w:suppressAutoHyphens w:val="0"/>
              <w:spacing w:line="240" w:lineRule="auto"/>
              <w:jc w:val="right"/>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-66%</w:t>
            </w:r>
          </w:p>
        </w:tc>
      </w:tr>
      <w:tr w:rsidR="007360DF" w:rsidRPr="00E52A68" w14:paraId="43CFFD07" w14:textId="77777777" w:rsidTr="008C5919">
        <w:trPr>
          <w:trHeight w:val="18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545B334D"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Arial" w:hAnsi="Arial" w:cs="Arial"/>
                <w:b/>
                <w:bCs/>
                <w:color w:val="262626"/>
                <w:sz w:val="14"/>
                <w:szCs w:val="14"/>
                <w:lang w:eastAsia="es-ES"/>
              </w:rPr>
              <w:t>11</w:t>
            </w:r>
          </w:p>
        </w:tc>
        <w:tc>
          <w:tcPr>
            <w:tcW w:w="2040" w:type="dxa"/>
            <w:tcBorders>
              <w:top w:val="nil"/>
              <w:left w:val="nil"/>
              <w:bottom w:val="single" w:sz="4" w:space="0" w:color="FFC000"/>
              <w:right w:val="single" w:sz="4" w:space="0" w:color="FFC000"/>
            </w:tcBorders>
            <w:shd w:val="clear" w:color="auto" w:fill="auto"/>
            <w:vAlign w:val="center"/>
            <w:hideMark/>
          </w:tcPr>
          <w:p w14:paraId="49CC051C" w14:textId="77777777" w:rsidR="007360DF" w:rsidRPr="00E52A68" w:rsidRDefault="007360DF" w:rsidP="007360DF">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Efectivo y equivalentes</w:t>
            </w:r>
          </w:p>
        </w:tc>
        <w:tc>
          <w:tcPr>
            <w:tcW w:w="1540" w:type="dxa"/>
            <w:tcBorders>
              <w:top w:val="nil"/>
              <w:left w:val="nil"/>
              <w:bottom w:val="single" w:sz="4" w:space="0" w:color="FFC000"/>
              <w:right w:val="single" w:sz="4" w:space="0" w:color="FFC000"/>
            </w:tcBorders>
            <w:shd w:val="clear" w:color="auto" w:fill="auto"/>
            <w:vAlign w:val="center"/>
            <w:hideMark/>
          </w:tcPr>
          <w:p w14:paraId="32ECF1D8"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1.747.558.135</w:t>
            </w:r>
          </w:p>
        </w:tc>
        <w:tc>
          <w:tcPr>
            <w:tcW w:w="1200" w:type="dxa"/>
            <w:tcBorders>
              <w:top w:val="nil"/>
              <w:left w:val="nil"/>
              <w:bottom w:val="single" w:sz="4" w:space="0" w:color="FFC000"/>
              <w:right w:val="single" w:sz="4" w:space="0" w:color="FFC000"/>
            </w:tcBorders>
            <w:shd w:val="clear" w:color="auto" w:fill="auto"/>
            <w:vAlign w:val="center"/>
            <w:hideMark/>
          </w:tcPr>
          <w:p w14:paraId="4706A9CF"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536.974.927</w:t>
            </w:r>
          </w:p>
        </w:tc>
        <w:tc>
          <w:tcPr>
            <w:tcW w:w="1200" w:type="dxa"/>
            <w:tcBorders>
              <w:top w:val="nil"/>
              <w:left w:val="nil"/>
              <w:bottom w:val="single" w:sz="4" w:space="0" w:color="FFC000"/>
              <w:right w:val="single" w:sz="8" w:space="0" w:color="FFC000"/>
            </w:tcBorders>
            <w:shd w:val="clear" w:color="auto" w:fill="auto"/>
            <w:vAlign w:val="center"/>
            <w:hideMark/>
          </w:tcPr>
          <w:p w14:paraId="65AD48D5"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-69%</w:t>
            </w:r>
          </w:p>
        </w:tc>
      </w:tr>
      <w:tr w:rsidR="007360DF" w:rsidRPr="00E52A68" w14:paraId="0C16D30D" w14:textId="77777777" w:rsidTr="008C5919">
        <w:trPr>
          <w:trHeight w:val="18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1D2AD3BB"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Arial" w:hAnsi="Arial" w:cs="Arial"/>
                <w:b/>
                <w:bCs/>
                <w:color w:val="262626"/>
                <w:sz w:val="14"/>
                <w:szCs w:val="14"/>
                <w:lang w:eastAsia="es-ES"/>
              </w:rPr>
              <w:t>13</w:t>
            </w:r>
          </w:p>
        </w:tc>
        <w:tc>
          <w:tcPr>
            <w:tcW w:w="2040" w:type="dxa"/>
            <w:tcBorders>
              <w:top w:val="nil"/>
              <w:left w:val="nil"/>
              <w:bottom w:val="single" w:sz="4" w:space="0" w:color="FFC000"/>
              <w:right w:val="single" w:sz="4" w:space="0" w:color="FFC000"/>
            </w:tcBorders>
            <w:shd w:val="clear" w:color="auto" w:fill="auto"/>
            <w:vAlign w:val="center"/>
            <w:hideMark/>
          </w:tcPr>
          <w:p w14:paraId="0F096CC7" w14:textId="77777777" w:rsidR="007360DF" w:rsidRPr="00E52A68" w:rsidRDefault="007360DF" w:rsidP="007360DF">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Cuentas por cobrar</w:t>
            </w:r>
          </w:p>
        </w:tc>
        <w:tc>
          <w:tcPr>
            <w:tcW w:w="1540" w:type="dxa"/>
            <w:tcBorders>
              <w:top w:val="nil"/>
              <w:left w:val="nil"/>
              <w:bottom w:val="single" w:sz="4" w:space="0" w:color="FFC000"/>
              <w:right w:val="single" w:sz="4" w:space="0" w:color="FFC000"/>
            </w:tcBorders>
            <w:shd w:val="clear" w:color="auto" w:fill="auto"/>
            <w:vAlign w:val="center"/>
            <w:hideMark/>
          </w:tcPr>
          <w:p w14:paraId="779EB879"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63.371.604</w:t>
            </w:r>
          </w:p>
        </w:tc>
        <w:tc>
          <w:tcPr>
            <w:tcW w:w="1200" w:type="dxa"/>
            <w:tcBorders>
              <w:top w:val="nil"/>
              <w:left w:val="nil"/>
              <w:bottom w:val="single" w:sz="4" w:space="0" w:color="FFC000"/>
              <w:right w:val="single" w:sz="4" w:space="0" w:color="FFC000"/>
            </w:tcBorders>
            <w:shd w:val="clear" w:color="auto" w:fill="auto"/>
            <w:vAlign w:val="center"/>
            <w:hideMark/>
          </w:tcPr>
          <w:p w14:paraId="1F180447"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32.467.245</w:t>
            </w:r>
          </w:p>
        </w:tc>
        <w:tc>
          <w:tcPr>
            <w:tcW w:w="1200" w:type="dxa"/>
            <w:tcBorders>
              <w:top w:val="nil"/>
              <w:left w:val="nil"/>
              <w:bottom w:val="single" w:sz="4" w:space="0" w:color="FFC000"/>
              <w:right w:val="single" w:sz="8" w:space="0" w:color="FFC000"/>
            </w:tcBorders>
            <w:shd w:val="clear" w:color="auto" w:fill="auto"/>
            <w:vAlign w:val="center"/>
            <w:hideMark/>
          </w:tcPr>
          <w:p w14:paraId="7768D741"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-49%</w:t>
            </w:r>
          </w:p>
        </w:tc>
      </w:tr>
      <w:tr w:rsidR="007360DF" w:rsidRPr="00E52A68" w14:paraId="265BBE94" w14:textId="77777777" w:rsidTr="008C5919">
        <w:trPr>
          <w:trHeight w:val="18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62AB45B4"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Arial" w:hAnsi="Arial" w:cs="Arial"/>
                <w:b/>
                <w:bCs/>
                <w:color w:val="262626"/>
                <w:sz w:val="14"/>
                <w:szCs w:val="14"/>
                <w:lang w:eastAsia="es-ES"/>
              </w:rPr>
              <w:t>15</w:t>
            </w:r>
          </w:p>
        </w:tc>
        <w:tc>
          <w:tcPr>
            <w:tcW w:w="2040" w:type="dxa"/>
            <w:tcBorders>
              <w:top w:val="nil"/>
              <w:left w:val="nil"/>
              <w:bottom w:val="single" w:sz="4" w:space="0" w:color="FFC000"/>
              <w:right w:val="single" w:sz="4" w:space="0" w:color="FFC000"/>
            </w:tcBorders>
            <w:shd w:val="clear" w:color="auto" w:fill="auto"/>
            <w:vAlign w:val="center"/>
            <w:hideMark/>
          </w:tcPr>
          <w:p w14:paraId="5F9DFC21" w14:textId="77777777" w:rsidR="007360DF" w:rsidRPr="00E52A68" w:rsidRDefault="007360DF" w:rsidP="007360DF">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Inventarios</w:t>
            </w:r>
          </w:p>
        </w:tc>
        <w:tc>
          <w:tcPr>
            <w:tcW w:w="1540" w:type="dxa"/>
            <w:tcBorders>
              <w:top w:val="nil"/>
              <w:left w:val="nil"/>
              <w:bottom w:val="single" w:sz="4" w:space="0" w:color="FFC000"/>
              <w:right w:val="single" w:sz="4" w:space="0" w:color="FFC000"/>
            </w:tcBorders>
            <w:shd w:val="clear" w:color="auto" w:fill="auto"/>
            <w:vAlign w:val="center"/>
            <w:hideMark/>
          </w:tcPr>
          <w:p w14:paraId="4ADE73DA"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388.954.577</w:t>
            </w:r>
          </w:p>
        </w:tc>
        <w:tc>
          <w:tcPr>
            <w:tcW w:w="1200" w:type="dxa"/>
            <w:tcBorders>
              <w:top w:val="nil"/>
              <w:left w:val="nil"/>
              <w:bottom w:val="single" w:sz="4" w:space="0" w:color="FFC000"/>
              <w:right w:val="single" w:sz="4" w:space="0" w:color="FFC000"/>
            </w:tcBorders>
            <w:shd w:val="clear" w:color="auto" w:fill="auto"/>
            <w:vAlign w:val="center"/>
            <w:hideMark/>
          </w:tcPr>
          <w:p w14:paraId="530F4152"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303.340.429</w:t>
            </w:r>
          </w:p>
        </w:tc>
        <w:tc>
          <w:tcPr>
            <w:tcW w:w="1200" w:type="dxa"/>
            <w:tcBorders>
              <w:top w:val="nil"/>
              <w:left w:val="nil"/>
              <w:bottom w:val="single" w:sz="4" w:space="0" w:color="FFC000"/>
              <w:right w:val="single" w:sz="8" w:space="0" w:color="FFC000"/>
            </w:tcBorders>
            <w:shd w:val="clear" w:color="auto" w:fill="auto"/>
            <w:vAlign w:val="center"/>
            <w:hideMark/>
          </w:tcPr>
          <w:p w14:paraId="0B49B970"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-22%</w:t>
            </w:r>
          </w:p>
        </w:tc>
      </w:tr>
      <w:tr w:rsidR="007360DF" w:rsidRPr="00E52A68" w14:paraId="7D0DD0FE" w14:textId="77777777" w:rsidTr="008C5919">
        <w:trPr>
          <w:trHeight w:val="18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28AAF2C8"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Arial" w:hAnsi="Arial" w:cs="Arial"/>
                <w:b/>
                <w:bCs/>
                <w:color w:val="262626"/>
                <w:sz w:val="14"/>
                <w:szCs w:val="14"/>
                <w:lang w:eastAsia="es-ES"/>
              </w:rPr>
              <w:t>19</w:t>
            </w:r>
          </w:p>
        </w:tc>
        <w:tc>
          <w:tcPr>
            <w:tcW w:w="2040" w:type="dxa"/>
            <w:tcBorders>
              <w:top w:val="nil"/>
              <w:left w:val="nil"/>
              <w:bottom w:val="single" w:sz="4" w:space="0" w:color="FFC000"/>
              <w:right w:val="single" w:sz="4" w:space="0" w:color="FFC000"/>
            </w:tcBorders>
            <w:shd w:val="clear" w:color="auto" w:fill="auto"/>
            <w:vAlign w:val="center"/>
            <w:hideMark/>
          </w:tcPr>
          <w:p w14:paraId="4130B348" w14:textId="77777777" w:rsidR="007360DF" w:rsidRPr="00E52A68" w:rsidRDefault="007360DF" w:rsidP="007360DF">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Otros activos</w:t>
            </w:r>
          </w:p>
        </w:tc>
        <w:tc>
          <w:tcPr>
            <w:tcW w:w="1540" w:type="dxa"/>
            <w:tcBorders>
              <w:top w:val="nil"/>
              <w:left w:val="nil"/>
              <w:bottom w:val="single" w:sz="4" w:space="0" w:color="FFC000"/>
              <w:right w:val="single" w:sz="4" w:space="0" w:color="FFC000"/>
            </w:tcBorders>
            <w:shd w:val="clear" w:color="auto" w:fill="auto"/>
            <w:vAlign w:val="center"/>
            <w:hideMark/>
          </w:tcPr>
          <w:p w14:paraId="045A95B8"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723.731.473</w:t>
            </w:r>
          </w:p>
        </w:tc>
        <w:tc>
          <w:tcPr>
            <w:tcW w:w="1200" w:type="dxa"/>
            <w:tcBorders>
              <w:top w:val="nil"/>
              <w:left w:val="nil"/>
              <w:bottom w:val="single" w:sz="4" w:space="0" w:color="FFC000"/>
              <w:right w:val="single" w:sz="4" w:space="0" w:color="FFC000"/>
            </w:tcBorders>
            <w:shd w:val="clear" w:color="auto" w:fill="auto"/>
            <w:vAlign w:val="center"/>
            <w:hideMark/>
          </w:tcPr>
          <w:p w14:paraId="222E6F0A"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120.683.176</w:t>
            </w:r>
          </w:p>
        </w:tc>
        <w:tc>
          <w:tcPr>
            <w:tcW w:w="1200" w:type="dxa"/>
            <w:tcBorders>
              <w:top w:val="nil"/>
              <w:left w:val="nil"/>
              <w:bottom w:val="single" w:sz="4" w:space="0" w:color="FFC000"/>
              <w:right w:val="single" w:sz="8" w:space="0" w:color="FFC000"/>
            </w:tcBorders>
            <w:shd w:val="clear" w:color="auto" w:fill="auto"/>
            <w:vAlign w:val="center"/>
            <w:hideMark/>
          </w:tcPr>
          <w:p w14:paraId="6A669923"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-83%</w:t>
            </w:r>
          </w:p>
        </w:tc>
      </w:tr>
      <w:tr w:rsidR="007360DF" w:rsidRPr="00E52A68" w14:paraId="41EA3B8A" w14:textId="77777777" w:rsidTr="008C5919">
        <w:trPr>
          <w:trHeight w:val="18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16179517"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Arial" w:hAnsi="Arial" w:cs="Arial"/>
                <w:b/>
                <w:bCs/>
                <w:color w:val="262626"/>
                <w:sz w:val="14"/>
                <w:szCs w:val="14"/>
                <w:lang w:eastAsia="es-ES"/>
              </w:rPr>
              <w:t xml:space="preserve"> </w:t>
            </w:r>
          </w:p>
        </w:tc>
        <w:tc>
          <w:tcPr>
            <w:tcW w:w="2040" w:type="dxa"/>
            <w:tcBorders>
              <w:top w:val="nil"/>
              <w:left w:val="nil"/>
              <w:bottom w:val="single" w:sz="4" w:space="0" w:color="FFC000"/>
              <w:right w:val="single" w:sz="4" w:space="0" w:color="FFC000"/>
            </w:tcBorders>
            <w:shd w:val="clear" w:color="auto" w:fill="auto"/>
            <w:vAlign w:val="center"/>
            <w:hideMark/>
          </w:tcPr>
          <w:p w14:paraId="21BF4DBA" w14:textId="77777777" w:rsidR="007360DF" w:rsidRPr="00E52A68" w:rsidRDefault="007360DF" w:rsidP="007360DF">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ACTIVO NO CORRIENTE</w:t>
            </w:r>
          </w:p>
        </w:tc>
        <w:tc>
          <w:tcPr>
            <w:tcW w:w="1540" w:type="dxa"/>
            <w:tcBorders>
              <w:top w:val="nil"/>
              <w:left w:val="nil"/>
              <w:bottom w:val="single" w:sz="4" w:space="0" w:color="FFC000"/>
              <w:right w:val="single" w:sz="4" w:space="0" w:color="FFC000"/>
            </w:tcBorders>
            <w:shd w:val="clear" w:color="auto" w:fill="auto"/>
            <w:vAlign w:val="center"/>
            <w:hideMark/>
          </w:tcPr>
          <w:p w14:paraId="43159F27" w14:textId="77777777" w:rsidR="007360DF" w:rsidRPr="00E52A68" w:rsidRDefault="007360DF" w:rsidP="007360DF">
            <w:pPr>
              <w:widowControl/>
              <w:suppressAutoHyphens w:val="0"/>
              <w:spacing w:line="240" w:lineRule="auto"/>
              <w:jc w:val="right"/>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95.475.659.260</w:t>
            </w:r>
          </w:p>
        </w:tc>
        <w:tc>
          <w:tcPr>
            <w:tcW w:w="1200" w:type="dxa"/>
            <w:tcBorders>
              <w:top w:val="nil"/>
              <w:left w:val="nil"/>
              <w:bottom w:val="single" w:sz="4" w:space="0" w:color="FFC000"/>
              <w:right w:val="single" w:sz="4" w:space="0" w:color="FFC000"/>
            </w:tcBorders>
            <w:shd w:val="clear" w:color="auto" w:fill="auto"/>
            <w:vAlign w:val="center"/>
            <w:hideMark/>
          </w:tcPr>
          <w:p w14:paraId="2F87790E" w14:textId="77777777" w:rsidR="007360DF" w:rsidRPr="00E52A68" w:rsidRDefault="007360DF" w:rsidP="007360DF">
            <w:pPr>
              <w:widowControl/>
              <w:suppressAutoHyphens w:val="0"/>
              <w:spacing w:line="240" w:lineRule="auto"/>
              <w:jc w:val="right"/>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91.848.045.048</w:t>
            </w:r>
          </w:p>
        </w:tc>
        <w:tc>
          <w:tcPr>
            <w:tcW w:w="1200" w:type="dxa"/>
            <w:tcBorders>
              <w:top w:val="nil"/>
              <w:left w:val="nil"/>
              <w:bottom w:val="single" w:sz="4" w:space="0" w:color="FFC000"/>
              <w:right w:val="single" w:sz="8" w:space="0" w:color="FFC000"/>
            </w:tcBorders>
            <w:shd w:val="clear" w:color="auto" w:fill="auto"/>
            <w:vAlign w:val="center"/>
            <w:hideMark/>
          </w:tcPr>
          <w:p w14:paraId="7B3BD869"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-4%</w:t>
            </w:r>
          </w:p>
        </w:tc>
      </w:tr>
      <w:tr w:rsidR="007360DF" w:rsidRPr="00E52A68" w14:paraId="74A5C6AB" w14:textId="77777777" w:rsidTr="008C5919">
        <w:trPr>
          <w:trHeight w:val="18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51FAFFAA"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Arial" w:hAnsi="Arial" w:cs="Arial"/>
                <w:b/>
                <w:bCs/>
                <w:color w:val="262626"/>
                <w:sz w:val="14"/>
                <w:szCs w:val="14"/>
                <w:lang w:eastAsia="es-ES"/>
              </w:rPr>
              <w:t>12</w:t>
            </w:r>
          </w:p>
        </w:tc>
        <w:tc>
          <w:tcPr>
            <w:tcW w:w="2040" w:type="dxa"/>
            <w:tcBorders>
              <w:top w:val="nil"/>
              <w:left w:val="nil"/>
              <w:bottom w:val="single" w:sz="4" w:space="0" w:color="FFC000"/>
              <w:right w:val="single" w:sz="4" w:space="0" w:color="FFC000"/>
            </w:tcBorders>
            <w:shd w:val="clear" w:color="auto" w:fill="auto"/>
            <w:vAlign w:val="center"/>
            <w:hideMark/>
          </w:tcPr>
          <w:p w14:paraId="252EF121" w14:textId="77777777" w:rsidR="007360DF" w:rsidRPr="00E52A68" w:rsidRDefault="007360DF" w:rsidP="007360DF">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Inversiones</w:t>
            </w:r>
          </w:p>
        </w:tc>
        <w:tc>
          <w:tcPr>
            <w:tcW w:w="1540" w:type="dxa"/>
            <w:tcBorders>
              <w:top w:val="nil"/>
              <w:left w:val="nil"/>
              <w:bottom w:val="single" w:sz="4" w:space="0" w:color="FFC000"/>
              <w:right w:val="single" w:sz="4" w:space="0" w:color="FFC000"/>
            </w:tcBorders>
            <w:shd w:val="clear" w:color="auto" w:fill="auto"/>
            <w:vAlign w:val="center"/>
            <w:hideMark/>
          </w:tcPr>
          <w:p w14:paraId="14E546B3" w14:textId="77777777" w:rsidR="007360DF" w:rsidRPr="00E52A68" w:rsidRDefault="007360DF" w:rsidP="007360DF">
            <w:pPr>
              <w:widowControl/>
              <w:suppressAutoHyphens w:val="0"/>
              <w:spacing w:line="240" w:lineRule="auto"/>
              <w:jc w:val="right"/>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485.642.517</w:t>
            </w:r>
          </w:p>
        </w:tc>
        <w:tc>
          <w:tcPr>
            <w:tcW w:w="1200" w:type="dxa"/>
            <w:tcBorders>
              <w:top w:val="nil"/>
              <w:left w:val="nil"/>
              <w:bottom w:val="single" w:sz="4" w:space="0" w:color="FFC000"/>
              <w:right w:val="single" w:sz="4" w:space="0" w:color="FFC000"/>
            </w:tcBorders>
            <w:shd w:val="clear" w:color="auto" w:fill="auto"/>
            <w:vAlign w:val="center"/>
            <w:hideMark/>
          </w:tcPr>
          <w:p w14:paraId="3AD5EDFC" w14:textId="77777777" w:rsidR="007360DF" w:rsidRPr="00E52A68" w:rsidRDefault="007360DF" w:rsidP="007360DF">
            <w:pPr>
              <w:widowControl/>
              <w:suppressAutoHyphens w:val="0"/>
              <w:spacing w:line="240" w:lineRule="auto"/>
              <w:jc w:val="right"/>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485.642.517</w:t>
            </w:r>
          </w:p>
        </w:tc>
        <w:tc>
          <w:tcPr>
            <w:tcW w:w="1200" w:type="dxa"/>
            <w:tcBorders>
              <w:top w:val="nil"/>
              <w:left w:val="nil"/>
              <w:bottom w:val="single" w:sz="4" w:space="0" w:color="FFC000"/>
              <w:right w:val="single" w:sz="8" w:space="0" w:color="FFC000"/>
            </w:tcBorders>
            <w:shd w:val="clear" w:color="auto" w:fill="auto"/>
            <w:vAlign w:val="center"/>
            <w:hideMark/>
          </w:tcPr>
          <w:p w14:paraId="3C17B5C9"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0%</w:t>
            </w:r>
          </w:p>
        </w:tc>
      </w:tr>
      <w:tr w:rsidR="007360DF" w:rsidRPr="00E52A68" w14:paraId="53CE2083" w14:textId="77777777" w:rsidTr="008C5919">
        <w:trPr>
          <w:trHeight w:val="18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16C3887B"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Arial" w:hAnsi="Arial" w:cs="Arial"/>
                <w:b/>
                <w:bCs/>
                <w:color w:val="262626"/>
                <w:sz w:val="14"/>
                <w:szCs w:val="14"/>
                <w:lang w:eastAsia="es-ES"/>
              </w:rPr>
              <w:t>13</w:t>
            </w:r>
          </w:p>
        </w:tc>
        <w:tc>
          <w:tcPr>
            <w:tcW w:w="2040" w:type="dxa"/>
            <w:tcBorders>
              <w:top w:val="nil"/>
              <w:left w:val="nil"/>
              <w:bottom w:val="single" w:sz="4" w:space="0" w:color="FFC000"/>
              <w:right w:val="single" w:sz="4" w:space="0" w:color="FFC000"/>
            </w:tcBorders>
            <w:shd w:val="clear" w:color="auto" w:fill="auto"/>
            <w:vAlign w:val="center"/>
            <w:hideMark/>
          </w:tcPr>
          <w:p w14:paraId="6657A1FC" w14:textId="77777777" w:rsidR="007360DF" w:rsidRPr="00E52A68" w:rsidRDefault="007360DF" w:rsidP="007360DF">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Cuentas por cobrar</w:t>
            </w:r>
          </w:p>
        </w:tc>
        <w:tc>
          <w:tcPr>
            <w:tcW w:w="1540" w:type="dxa"/>
            <w:tcBorders>
              <w:top w:val="nil"/>
              <w:left w:val="nil"/>
              <w:bottom w:val="single" w:sz="4" w:space="0" w:color="FFC000"/>
              <w:right w:val="single" w:sz="4" w:space="0" w:color="FFC000"/>
            </w:tcBorders>
            <w:shd w:val="clear" w:color="auto" w:fill="auto"/>
            <w:vAlign w:val="center"/>
            <w:hideMark/>
          </w:tcPr>
          <w:p w14:paraId="4AEE2F71"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218.231.047</w:t>
            </w:r>
          </w:p>
        </w:tc>
        <w:tc>
          <w:tcPr>
            <w:tcW w:w="1200" w:type="dxa"/>
            <w:tcBorders>
              <w:top w:val="nil"/>
              <w:left w:val="nil"/>
              <w:bottom w:val="single" w:sz="4" w:space="0" w:color="FFC000"/>
              <w:right w:val="single" w:sz="4" w:space="0" w:color="FFC000"/>
            </w:tcBorders>
            <w:shd w:val="clear" w:color="auto" w:fill="auto"/>
            <w:vAlign w:val="center"/>
            <w:hideMark/>
          </w:tcPr>
          <w:p w14:paraId="2E9ED54C"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230.931.642</w:t>
            </w:r>
          </w:p>
        </w:tc>
        <w:tc>
          <w:tcPr>
            <w:tcW w:w="1200" w:type="dxa"/>
            <w:tcBorders>
              <w:top w:val="nil"/>
              <w:left w:val="nil"/>
              <w:bottom w:val="single" w:sz="4" w:space="0" w:color="FFC000"/>
              <w:right w:val="single" w:sz="8" w:space="0" w:color="FFC000"/>
            </w:tcBorders>
            <w:shd w:val="clear" w:color="auto" w:fill="auto"/>
            <w:vAlign w:val="center"/>
            <w:hideMark/>
          </w:tcPr>
          <w:p w14:paraId="1E6996E2"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6%</w:t>
            </w:r>
          </w:p>
        </w:tc>
      </w:tr>
      <w:tr w:rsidR="007360DF" w:rsidRPr="00E52A68" w14:paraId="77D0709A" w14:textId="77777777" w:rsidTr="008C5919">
        <w:trPr>
          <w:trHeight w:val="18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25C21536"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Arial" w:hAnsi="Arial" w:cs="Arial"/>
                <w:b/>
                <w:bCs/>
                <w:color w:val="262626"/>
                <w:sz w:val="14"/>
                <w:szCs w:val="14"/>
                <w:lang w:eastAsia="es-ES"/>
              </w:rPr>
              <w:t>16</w:t>
            </w:r>
          </w:p>
        </w:tc>
        <w:tc>
          <w:tcPr>
            <w:tcW w:w="2040" w:type="dxa"/>
            <w:tcBorders>
              <w:top w:val="nil"/>
              <w:left w:val="nil"/>
              <w:bottom w:val="single" w:sz="4" w:space="0" w:color="FFC000"/>
              <w:right w:val="single" w:sz="4" w:space="0" w:color="FFC000"/>
            </w:tcBorders>
            <w:shd w:val="clear" w:color="auto" w:fill="auto"/>
            <w:vAlign w:val="center"/>
            <w:hideMark/>
          </w:tcPr>
          <w:p w14:paraId="21B4875E" w14:textId="77777777" w:rsidR="007360DF" w:rsidRPr="00E52A68" w:rsidRDefault="007360DF" w:rsidP="007360DF">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Propiedad, planta y equipo</w:t>
            </w:r>
          </w:p>
        </w:tc>
        <w:tc>
          <w:tcPr>
            <w:tcW w:w="1540" w:type="dxa"/>
            <w:tcBorders>
              <w:top w:val="nil"/>
              <w:left w:val="nil"/>
              <w:bottom w:val="single" w:sz="4" w:space="0" w:color="FFC000"/>
              <w:right w:val="single" w:sz="4" w:space="0" w:color="FFC000"/>
            </w:tcBorders>
            <w:shd w:val="clear" w:color="auto" w:fill="auto"/>
            <w:vAlign w:val="center"/>
            <w:hideMark/>
          </w:tcPr>
          <w:p w14:paraId="25B9F751"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41.358.722.171</w:t>
            </w:r>
          </w:p>
        </w:tc>
        <w:tc>
          <w:tcPr>
            <w:tcW w:w="1200" w:type="dxa"/>
            <w:tcBorders>
              <w:top w:val="nil"/>
              <w:left w:val="nil"/>
              <w:bottom w:val="single" w:sz="4" w:space="0" w:color="FFC000"/>
              <w:right w:val="single" w:sz="4" w:space="0" w:color="FFC000"/>
            </w:tcBorders>
            <w:shd w:val="clear" w:color="auto" w:fill="auto"/>
            <w:vAlign w:val="center"/>
            <w:hideMark/>
          </w:tcPr>
          <w:p w14:paraId="6A51B3EB"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39.100.636.798</w:t>
            </w:r>
          </w:p>
        </w:tc>
        <w:tc>
          <w:tcPr>
            <w:tcW w:w="1200" w:type="dxa"/>
            <w:tcBorders>
              <w:top w:val="nil"/>
              <w:left w:val="nil"/>
              <w:bottom w:val="single" w:sz="4" w:space="0" w:color="FFC000"/>
              <w:right w:val="single" w:sz="8" w:space="0" w:color="FFC000"/>
            </w:tcBorders>
            <w:shd w:val="clear" w:color="auto" w:fill="auto"/>
            <w:vAlign w:val="center"/>
            <w:hideMark/>
          </w:tcPr>
          <w:p w14:paraId="5B7021E0"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-5%</w:t>
            </w:r>
          </w:p>
        </w:tc>
      </w:tr>
      <w:tr w:rsidR="007360DF" w:rsidRPr="00E52A68" w14:paraId="12C2A5A8" w14:textId="77777777" w:rsidTr="008C5919">
        <w:trPr>
          <w:trHeight w:val="54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127CC92C"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Arial" w:hAnsi="Arial" w:cs="Arial"/>
                <w:b/>
                <w:bCs/>
                <w:color w:val="262626"/>
                <w:sz w:val="14"/>
                <w:szCs w:val="14"/>
                <w:lang w:eastAsia="es-ES"/>
              </w:rPr>
              <w:lastRenderedPageBreak/>
              <w:t>17</w:t>
            </w:r>
          </w:p>
        </w:tc>
        <w:tc>
          <w:tcPr>
            <w:tcW w:w="2040" w:type="dxa"/>
            <w:tcBorders>
              <w:top w:val="nil"/>
              <w:left w:val="nil"/>
              <w:bottom w:val="single" w:sz="4" w:space="0" w:color="FFC000"/>
              <w:right w:val="single" w:sz="4" w:space="0" w:color="FFC000"/>
            </w:tcBorders>
            <w:shd w:val="clear" w:color="auto" w:fill="auto"/>
            <w:vAlign w:val="center"/>
            <w:hideMark/>
          </w:tcPr>
          <w:p w14:paraId="583E4EF6" w14:textId="77777777" w:rsidR="007360DF" w:rsidRPr="00E52A68" w:rsidRDefault="007360DF" w:rsidP="007360DF">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Bienes de beneficio y uso público e históricos y culturales</w:t>
            </w:r>
          </w:p>
        </w:tc>
        <w:tc>
          <w:tcPr>
            <w:tcW w:w="1540" w:type="dxa"/>
            <w:tcBorders>
              <w:top w:val="nil"/>
              <w:left w:val="nil"/>
              <w:bottom w:val="single" w:sz="4" w:space="0" w:color="FFC000"/>
              <w:right w:val="single" w:sz="4" w:space="0" w:color="FFC000"/>
            </w:tcBorders>
            <w:shd w:val="clear" w:color="auto" w:fill="auto"/>
            <w:vAlign w:val="center"/>
            <w:hideMark/>
          </w:tcPr>
          <w:p w14:paraId="69681320"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50.226.609.262</w:t>
            </w:r>
          </w:p>
        </w:tc>
        <w:tc>
          <w:tcPr>
            <w:tcW w:w="1200" w:type="dxa"/>
            <w:tcBorders>
              <w:top w:val="nil"/>
              <w:left w:val="nil"/>
              <w:bottom w:val="single" w:sz="4" w:space="0" w:color="FFC000"/>
              <w:right w:val="single" w:sz="4" w:space="0" w:color="FFC000"/>
            </w:tcBorders>
            <w:shd w:val="clear" w:color="auto" w:fill="auto"/>
            <w:vAlign w:val="center"/>
            <w:hideMark/>
          </w:tcPr>
          <w:p w14:paraId="58B291B5"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50.962.923.567</w:t>
            </w:r>
          </w:p>
        </w:tc>
        <w:tc>
          <w:tcPr>
            <w:tcW w:w="1200" w:type="dxa"/>
            <w:tcBorders>
              <w:top w:val="nil"/>
              <w:left w:val="nil"/>
              <w:bottom w:val="single" w:sz="4" w:space="0" w:color="FFC000"/>
              <w:right w:val="single" w:sz="8" w:space="0" w:color="FFC000"/>
            </w:tcBorders>
            <w:shd w:val="clear" w:color="auto" w:fill="auto"/>
            <w:vAlign w:val="center"/>
            <w:hideMark/>
          </w:tcPr>
          <w:p w14:paraId="558CB9D9"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1%</w:t>
            </w:r>
          </w:p>
        </w:tc>
      </w:tr>
      <w:tr w:rsidR="007360DF" w:rsidRPr="00E52A68" w14:paraId="449F591D" w14:textId="77777777" w:rsidTr="008C5919">
        <w:trPr>
          <w:trHeight w:val="18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5059E01E"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Arial" w:hAnsi="Arial" w:cs="Arial"/>
                <w:b/>
                <w:bCs/>
                <w:color w:val="262626"/>
                <w:sz w:val="14"/>
                <w:szCs w:val="14"/>
                <w:lang w:eastAsia="es-ES"/>
              </w:rPr>
              <w:t>19</w:t>
            </w:r>
          </w:p>
        </w:tc>
        <w:tc>
          <w:tcPr>
            <w:tcW w:w="2040" w:type="dxa"/>
            <w:tcBorders>
              <w:top w:val="nil"/>
              <w:left w:val="nil"/>
              <w:bottom w:val="single" w:sz="4" w:space="0" w:color="FFC000"/>
              <w:right w:val="single" w:sz="4" w:space="0" w:color="FFC000"/>
            </w:tcBorders>
            <w:shd w:val="clear" w:color="auto" w:fill="auto"/>
            <w:vAlign w:val="center"/>
            <w:hideMark/>
          </w:tcPr>
          <w:p w14:paraId="22F7C0AF" w14:textId="77777777" w:rsidR="007360DF" w:rsidRPr="00E52A68" w:rsidRDefault="007360DF" w:rsidP="007360DF">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Otros activos</w:t>
            </w:r>
          </w:p>
        </w:tc>
        <w:tc>
          <w:tcPr>
            <w:tcW w:w="1540" w:type="dxa"/>
            <w:tcBorders>
              <w:top w:val="nil"/>
              <w:left w:val="nil"/>
              <w:bottom w:val="single" w:sz="4" w:space="0" w:color="FFC000"/>
              <w:right w:val="single" w:sz="4" w:space="0" w:color="FFC000"/>
            </w:tcBorders>
            <w:shd w:val="clear" w:color="auto" w:fill="auto"/>
            <w:vAlign w:val="center"/>
            <w:hideMark/>
          </w:tcPr>
          <w:p w14:paraId="15A7AEA0"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3.186.454.263</w:t>
            </w:r>
          </w:p>
        </w:tc>
        <w:tc>
          <w:tcPr>
            <w:tcW w:w="1200" w:type="dxa"/>
            <w:tcBorders>
              <w:top w:val="nil"/>
              <w:left w:val="nil"/>
              <w:bottom w:val="single" w:sz="4" w:space="0" w:color="FFC000"/>
              <w:right w:val="single" w:sz="4" w:space="0" w:color="FFC000"/>
            </w:tcBorders>
            <w:shd w:val="clear" w:color="auto" w:fill="auto"/>
            <w:vAlign w:val="center"/>
            <w:hideMark/>
          </w:tcPr>
          <w:p w14:paraId="5CE2FAAD"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1.067.910.524</w:t>
            </w:r>
          </w:p>
        </w:tc>
        <w:tc>
          <w:tcPr>
            <w:tcW w:w="1200" w:type="dxa"/>
            <w:tcBorders>
              <w:top w:val="nil"/>
              <w:left w:val="nil"/>
              <w:bottom w:val="single" w:sz="4" w:space="0" w:color="FFC000"/>
              <w:right w:val="single" w:sz="8" w:space="0" w:color="FFC000"/>
            </w:tcBorders>
            <w:shd w:val="clear" w:color="auto" w:fill="auto"/>
            <w:vAlign w:val="center"/>
            <w:hideMark/>
          </w:tcPr>
          <w:p w14:paraId="0AB7B4CA"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Arial" w:hAnsi="Arial" w:cs="Arial"/>
                <w:sz w:val="14"/>
                <w:szCs w:val="14"/>
                <w:lang w:eastAsia="es-ES"/>
              </w:rPr>
              <w:t>-66%</w:t>
            </w:r>
          </w:p>
        </w:tc>
      </w:tr>
      <w:tr w:rsidR="007360DF" w:rsidRPr="00E52A68" w14:paraId="5F145201" w14:textId="77777777" w:rsidTr="008C5919">
        <w:trPr>
          <w:trHeight w:val="180"/>
          <w:jc w:val="center"/>
        </w:trPr>
        <w:tc>
          <w:tcPr>
            <w:tcW w:w="1200" w:type="dxa"/>
            <w:tcBorders>
              <w:top w:val="nil"/>
              <w:left w:val="single" w:sz="8" w:space="0" w:color="FFC000"/>
              <w:bottom w:val="single" w:sz="4" w:space="0" w:color="FFC000"/>
              <w:right w:val="single" w:sz="4" w:space="0" w:color="FFC000"/>
            </w:tcBorders>
            <w:shd w:val="clear" w:color="000000" w:fill="FFF2CC"/>
            <w:vAlign w:val="center"/>
            <w:hideMark/>
          </w:tcPr>
          <w:p w14:paraId="302A7C10"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2</w:t>
            </w:r>
          </w:p>
        </w:tc>
        <w:tc>
          <w:tcPr>
            <w:tcW w:w="2040" w:type="dxa"/>
            <w:tcBorders>
              <w:top w:val="nil"/>
              <w:left w:val="nil"/>
              <w:bottom w:val="single" w:sz="4" w:space="0" w:color="FFC000"/>
              <w:right w:val="single" w:sz="4" w:space="0" w:color="FFC000"/>
            </w:tcBorders>
            <w:shd w:val="clear" w:color="000000" w:fill="FFF2CC"/>
            <w:vAlign w:val="center"/>
            <w:hideMark/>
          </w:tcPr>
          <w:p w14:paraId="68E63313" w14:textId="77777777" w:rsidR="007360DF" w:rsidRPr="00E52A68" w:rsidRDefault="007360DF" w:rsidP="007360DF">
            <w:pPr>
              <w:widowControl/>
              <w:suppressAutoHyphens w:val="0"/>
              <w:spacing w:line="240" w:lineRule="auto"/>
              <w:jc w:val="both"/>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PASIVO</w:t>
            </w:r>
          </w:p>
        </w:tc>
        <w:tc>
          <w:tcPr>
            <w:tcW w:w="1540" w:type="dxa"/>
            <w:tcBorders>
              <w:top w:val="nil"/>
              <w:left w:val="nil"/>
              <w:bottom w:val="single" w:sz="4" w:space="0" w:color="FFC000"/>
              <w:right w:val="single" w:sz="4" w:space="0" w:color="FFC000"/>
            </w:tcBorders>
            <w:shd w:val="clear" w:color="000000" w:fill="FFF2CC"/>
            <w:vAlign w:val="center"/>
            <w:hideMark/>
          </w:tcPr>
          <w:p w14:paraId="624241C2" w14:textId="77777777" w:rsidR="007360DF" w:rsidRPr="00E52A68" w:rsidRDefault="007360DF" w:rsidP="007360DF">
            <w:pPr>
              <w:widowControl/>
              <w:suppressAutoHyphens w:val="0"/>
              <w:spacing w:line="240" w:lineRule="auto"/>
              <w:jc w:val="right"/>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5.148.539.221</w:t>
            </w:r>
          </w:p>
        </w:tc>
        <w:tc>
          <w:tcPr>
            <w:tcW w:w="1200" w:type="dxa"/>
            <w:tcBorders>
              <w:top w:val="nil"/>
              <w:left w:val="nil"/>
              <w:bottom w:val="single" w:sz="4" w:space="0" w:color="FFC000"/>
              <w:right w:val="single" w:sz="4" w:space="0" w:color="FFC000"/>
            </w:tcBorders>
            <w:shd w:val="clear" w:color="000000" w:fill="FFF2CC"/>
            <w:vAlign w:val="center"/>
            <w:hideMark/>
          </w:tcPr>
          <w:p w14:paraId="22E191DC" w14:textId="77777777" w:rsidR="007360DF" w:rsidRPr="00E52A68" w:rsidRDefault="007360DF" w:rsidP="007360DF">
            <w:pPr>
              <w:widowControl/>
              <w:suppressAutoHyphens w:val="0"/>
              <w:spacing w:line="240" w:lineRule="auto"/>
              <w:jc w:val="right"/>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1.726.015.131</w:t>
            </w:r>
          </w:p>
        </w:tc>
        <w:tc>
          <w:tcPr>
            <w:tcW w:w="1200" w:type="dxa"/>
            <w:tcBorders>
              <w:top w:val="nil"/>
              <w:left w:val="nil"/>
              <w:bottom w:val="single" w:sz="4" w:space="0" w:color="FFC000"/>
              <w:right w:val="single" w:sz="8" w:space="0" w:color="FFC000"/>
            </w:tcBorders>
            <w:shd w:val="clear" w:color="000000" w:fill="FFF2CC"/>
            <w:vAlign w:val="center"/>
            <w:hideMark/>
          </w:tcPr>
          <w:p w14:paraId="42A56B5B" w14:textId="77777777" w:rsidR="007360DF" w:rsidRPr="00E52A68" w:rsidRDefault="007360DF" w:rsidP="007360DF">
            <w:pPr>
              <w:widowControl/>
              <w:suppressAutoHyphens w:val="0"/>
              <w:spacing w:line="240" w:lineRule="auto"/>
              <w:jc w:val="right"/>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-66%</w:t>
            </w:r>
          </w:p>
        </w:tc>
      </w:tr>
      <w:tr w:rsidR="007360DF" w:rsidRPr="00E52A68" w14:paraId="0F48AD31" w14:textId="77777777" w:rsidTr="008C5919">
        <w:trPr>
          <w:trHeight w:val="18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299AE94D"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 xml:space="preserve"> </w:t>
            </w:r>
          </w:p>
        </w:tc>
        <w:tc>
          <w:tcPr>
            <w:tcW w:w="2040" w:type="dxa"/>
            <w:tcBorders>
              <w:top w:val="nil"/>
              <w:left w:val="nil"/>
              <w:bottom w:val="single" w:sz="4" w:space="0" w:color="FFC000"/>
              <w:right w:val="single" w:sz="4" w:space="0" w:color="FFC000"/>
            </w:tcBorders>
            <w:shd w:val="clear" w:color="auto" w:fill="auto"/>
            <w:vAlign w:val="center"/>
            <w:hideMark/>
          </w:tcPr>
          <w:p w14:paraId="36F4E8E5" w14:textId="77777777" w:rsidR="007360DF" w:rsidRPr="00E52A68" w:rsidRDefault="007360DF" w:rsidP="007360DF">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PASIVO CORRIENTE</w:t>
            </w:r>
          </w:p>
        </w:tc>
        <w:tc>
          <w:tcPr>
            <w:tcW w:w="1540" w:type="dxa"/>
            <w:tcBorders>
              <w:top w:val="nil"/>
              <w:left w:val="nil"/>
              <w:bottom w:val="single" w:sz="4" w:space="0" w:color="FFC000"/>
              <w:right w:val="single" w:sz="4" w:space="0" w:color="FFC000"/>
            </w:tcBorders>
            <w:shd w:val="clear" w:color="auto" w:fill="auto"/>
            <w:vAlign w:val="center"/>
            <w:hideMark/>
          </w:tcPr>
          <w:p w14:paraId="6C975C53" w14:textId="77777777" w:rsidR="007360DF" w:rsidRPr="00E52A68" w:rsidRDefault="007360DF" w:rsidP="007360DF">
            <w:pPr>
              <w:widowControl/>
              <w:suppressAutoHyphens w:val="0"/>
              <w:spacing w:line="240" w:lineRule="auto"/>
              <w:jc w:val="right"/>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1.017.023.650</w:t>
            </w:r>
          </w:p>
        </w:tc>
        <w:tc>
          <w:tcPr>
            <w:tcW w:w="1200" w:type="dxa"/>
            <w:tcBorders>
              <w:top w:val="nil"/>
              <w:left w:val="nil"/>
              <w:bottom w:val="single" w:sz="4" w:space="0" w:color="FFC000"/>
              <w:right w:val="single" w:sz="4" w:space="0" w:color="FFC000"/>
            </w:tcBorders>
            <w:shd w:val="clear" w:color="auto" w:fill="auto"/>
            <w:vAlign w:val="center"/>
            <w:hideMark/>
          </w:tcPr>
          <w:p w14:paraId="05BDD2C5" w14:textId="77777777" w:rsidR="007360DF" w:rsidRPr="00E52A68" w:rsidRDefault="007360DF" w:rsidP="007360DF">
            <w:pPr>
              <w:widowControl/>
              <w:suppressAutoHyphens w:val="0"/>
              <w:spacing w:line="240" w:lineRule="auto"/>
              <w:jc w:val="right"/>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1.264.641.293</w:t>
            </w:r>
          </w:p>
        </w:tc>
        <w:tc>
          <w:tcPr>
            <w:tcW w:w="1200" w:type="dxa"/>
            <w:tcBorders>
              <w:top w:val="nil"/>
              <w:left w:val="nil"/>
              <w:bottom w:val="single" w:sz="4" w:space="0" w:color="FFC000"/>
              <w:right w:val="single" w:sz="8" w:space="0" w:color="FFC000"/>
            </w:tcBorders>
            <w:shd w:val="clear" w:color="auto" w:fill="auto"/>
            <w:vAlign w:val="center"/>
            <w:hideMark/>
          </w:tcPr>
          <w:p w14:paraId="5E4B715C"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24%</w:t>
            </w:r>
          </w:p>
        </w:tc>
      </w:tr>
      <w:tr w:rsidR="007360DF" w:rsidRPr="00E52A68" w14:paraId="799EE874" w14:textId="77777777" w:rsidTr="008C5919">
        <w:trPr>
          <w:trHeight w:val="18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7228F150"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24</w:t>
            </w:r>
          </w:p>
        </w:tc>
        <w:tc>
          <w:tcPr>
            <w:tcW w:w="2040" w:type="dxa"/>
            <w:tcBorders>
              <w:top w:val="nil"/>
              <w:left w:val="nil"/>
              <w:bottom w:val="single" w:sz="4" w:space="0" w:color="FFC000"/>
              <w:right w:val="single" w:sz="4" w:space="0" w:color="FFC000"/>
            </w:tcBorders>
            <w:shd w:val="clear" w:color="auto" w:fill="auto"/>
            <w:vAlign w:val="center"/>
            <w:hideMark/>
          </w:tcPr>
          <w:p w14:paraId="27BE72F7" w14:textId="77777777" w:rsidR="007360DF" w:rsidRPr="00E52A68" w:rsidRDefault="007360DF" w:rsidP="007360DF">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Cuentas por pagar</w:t>
            </w:r>
          </w:p>
        </w:tc>
        <w:tc>
          <w:tcPr>
            <w:tcW w:w="1540" w:type="dxa"/>
            <w:tcBorders>
              <w:top w:val="nil"/>
              <w:left w:val="nil"/>
              <w:bottom w:val="single" w:sz="4" w:space="0" w:color="FFC000"/>
              <w:right w:val="single" w:sz="4" w:space="0" w:color="FFC000"/>
            </w:tcBorders>
            <w:shd w:val="clear" w:color="auto" w:fill="auto"/>
            <w:vAlign w:val="center"/>
            <w:hideMark/>
          </w:tcPr>
          <w:p w14:paraId="504D2C98"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191.351.873</w:t>
            </w:r>
          </w:p>
        </w:tc>
        <w:tc>
          <w:tcPr>
            <w:tcW w:w="1200" w:type="dxa"/>
            <w:tcBorders>
              <w:top w:val="nil"/>
              <w:left w:val="nil"/>
              <w:bottom w:val="single" w:sz="4" w:space="0" w:color="FFC000"/>
              <w:right w:val="single" w:sz="4" w:space="0" w:color="FFC000"/>
            </w:tcBorders>
            <w:shd w:val="clear" w:color="auto" w:fill="auto"/>
            <w:vAlign w:val="center"/>
            <w:hideMark/>
          </w:tcPr>
          <w:p w14:paraId="3BB4AC45"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219.096.405</w:t>
            </w:r>
          </w:p>
        </w:tc>
        <w:tc>
          <w:tcPr>
            <w:tcW w:w="1200" w:type="dxa"/>
            <w:tcBorders>
              <w:top w:val="nil"/>
              <w:left w:val="nil"/>
              <w:bottom w:val="single" w:sz="4" w:space="0" w:color="FFC000"/>
              <w:right w:val="single" w:sz="8" w:space="0" w:color="FFC000"/>
            </w:tcBorders>
            <w:shd w:val="clear" w:color="auto" w:fill="auto"/>
            <w:vAlign w:val="center"/>
            <w:hideMark/>
          </w:tcPr>
          <w:p w14:paraId="1D419FDF"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14%</w:t>
            </w:r>
          </w:p>
        </w:tc>
      </w:tr>
      <w:tr w:rsidR="007360DF" w:rsidRPr="00E52A68" w14:paraId="22A84330" w14:textId="77777777" w:rsidTr="008C5919">
        <w:trPr>
          <w:trHeight w:val="18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60489E0E"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25</w:t>
            </w:r>
          </w:p>
        </w:tc>
        <w:tc>
          <w:tcPr>
            <w:tcW w:w="2040" w:type="dxa"/>
            <w:tcBorders>
              <w:top w:val="nil"/>
              <w:left w:val="nil"/>
              <w:bottom w:val="single" w:sz="4" w:space="0" w:color="FFC000"/>
              <w:right w:val="single" w:sz="4" w:space="0" w:color="FFC000"/>
            </w:tcBorders>
            <w:shd w:val="clear" w:color="auto" w:fill="auto"/>
            <w:vAlign w:val="center"/>
            <w:hideMark/>
          </w:tcPr>
          <w:p w14:paraId="5CE458EC" w14:textId="77777777" w:rsidR="007360DF" w:rsidRPr="00E52A68" w:rsidRDefault="007360DF" w:rsidP="007360DF">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Beneficios a Empleados</w:t>
            </w:r>
          </w:p>
        </w:tc>
        <w:tc>
          <w:tcPr>
            <w:tcW w:w="1540" w:type="dxa"/>
            <w:tcBorders>
              <w:top w:val="nil"/>
              <w:left w:val="nil"/>
              <w:bottom w:val="single" w:sz="4" w:space="0" w:color="FFC000"/>
              <w:right w:val="single" w:sz="4" w:space="0" w:color="FFC000"/>
            </w:tcBorders>
            <w:shd w:val="clear" w:color="auto" w:fill="auto"/>
            <w:vAlign w:val="center"/>
            <w:hideMark/>
          </w:tcPr>
          <w:p w14:paraId="3F344DC5"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825.671.777</w:t>
            </w:r>
          </w:p>
        </w:tc>
        <w:tc>
          <w:tcPr>
            <w:tcW w:w="1200" w:type="dxa"/>
            <w:tcBorders>
              <w:top w:val="nil"/>
              <w:left w:val="nil"/>
              <w:bottom w:val="single" w:sz="4" w:space="0" w:color="FFC000"/>
              <w:right w:val="single" w:sz="4" w:space="0" w:color="FFC000"/>
            </w:tcBorders>
            <w:shd w:val="clear" w:color="auto" w:fill="auto"/>
            <w:vAlign w:val="center"/>
            <w:hideMark/>
          </w:tcPr>
          <w:p w14:paraId="549857F4"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1.045.544.888</w:t>
            </w:r>
          </w:p>
        </w:tc>
        <w:tc>
          <w:tcPr>
            <w:tcW w:w="1200" w:type="dxa"/>
            <w:tcBorders>
              <w:top w:val="nil"/>
              <w:left w:val="nil"/>
              <w:bottom w:val="single" w:sz="4" w:space="0" w:color="FFC000"/>
              <w:right w:val="single" w:sz="8" w:space="0" w:color="FFC000"/>
            </w:tcBorders>
            <w:shd w:val="clear" w:color="auto" w:fill="auto"/>
            <w:vAlign w:val="center"/>
            <w:hideMark/>
          </w:tcPr>
          <w:p w14:paraId="7373203A"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27%</w:t>
            </w:r>
          </w:p>
        </w:tc>
      </w:tr>
      <w:tr w:rsidR="007360DF" w:rsidRPr="00E52A68" w14:paraId="36D2FDF3" w14:textId="77777777" w:rsidTr="008C5919">
        <w:trPr>
          <w:trHeight w:val="18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2C26547E"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 xml:space="preserve"> </w:t>
            </w:r>
          </w:p>
        </w:tc>
        <w:tc>
          <w:tcPr>
            <w:tcW w:w="2040" w:type="dxa"/>
            <w:tcBorders>
              <w:top w:val="nil"/>
              <w:left w:val="nil"/>
              <w:bottom w:val="single" w:sz="4" w:space="0" w:color="FFC000"/>
              <w:right w:val="single" w:sz="4" w:space="0" w:color="FFC000"/>
            </w:tcBorders>
            <w:shd w:val="clear" w:color="auto" w:fill="auto"/>
            <w:vAlign w:val="center"/>
            <w:hideMark/>
          </w:tcPr>
          <w:p w14:paraId="55842743" w14:textId="77777777" w:rsidR="007360DF" w:rsidRPr="00E52A68" w:rsidRDefault="007360DF" w:rsidP="007360DF">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PASIVO NO CORRIENTE</w:t>
            </w:r>
          </w:p>
        </w:tc>
        <w:tc>
          <w:tcPr>
            <w:tcW w:w="1540" w:type="dxa"/>
            <w:tcBorders>
              <w:top w:val="nil"/>
              <w:left w:val="nil"/>
              <w:bottom w:val="single" w:sz="4" w:space="0" w:color="FFC000"/>
              <w:right w:val="single" w:sz="4" w:space="0" w:color="FFC000"/>
            </w:tcBorders>
            <w:shd w:val="clear" w:color="auto" w:fill="auto"/>
            <w:vAlign w:val="center"/>
            <w:hideMark/>
          </w:tcPr>
          <w:p w14:paraId="49E305BD" w14:textId="77777777" w:rsidR="007360DF" w:rsidRPr="00E52A68" w:rsidRDefault="007360DF" w:rsidP="007360DF">
            <w:pPr>
              <w:widowControl/>
              <w:suppressAutoHyphens w:val="0"/>
              <w:spacing w:line="240" w:lineRule="auto"/>
              <w:jc w:val="right"/>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4.131.515.571</w:t>
            </w:r>
          </w:p>
        </w:tc>
        <w:tc>
          <w:tcPr>
            <w:tcW w:w="1200" w:type="dxa"/>
            <w:tcBorders>
              <w:top w:val="nil"/>
              <w:left w:val="nil"/>
              <w:bottom w:val="single" w:sz="4" w:space="0" w:color="FFC000"/>
              <w:right w:val="single" w:sz="4" w:space="0" w:color="FFC000"/>
            </w:tcBorders>
            <w:shd w:val="clear" w:color="auto" w:fill="auto"/>
            <w:vAlign w:val="center"/>
            <w:hideMark/>
          </w:tcPr>
          <w:p w14:paraId="255FF9AE" w14:textId="77777777" w:rsidR="007360DF" w:rsidRPr="00E52A68" w:rsidRDefault="007360DF" w:rsidP="007360DF">
            <w:pPr>
              <w:widowControl/>
              <w:suppressAutoHyphens w:val="0"/>
              <w:spacing w:line="240" w:lineRule="auto"/>
              <w:jc w:val="right"/>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461.373.838</w:t>
            </w:r>
          </w:p>
        </w:tc>
        <w:tc>
          <w:tcPr>
            <w:tcW w:w="1200" w:type="dxa"/>
            <w:tcBorders>
              <w:top w:val="nil"/>
              <w:left w:val="nil"/>
              <w:bottom w:val="single" w:sz="4" w:space="0" w:color="FFC000"/>
              <w:right w:val="single" w:sz="8" w:space="0" w:color="FFC000"/>
            </w:tcBorders>
            <w:shd w:val="clear" w:color="auto" w:fill="auto"/>
            <w:vAlign w:val="center"/>
            <w:hideMark/>
          </w:tcPr>
          <w:p w14:paraId="6DFA4FC4"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-89%</w:t>
            </w:r>
          </w:p>
        </w:tc>
      </w:tr>
      <w:tr w:rsidR="007360DF" w:rsidRPr="00E52A68" w14:paraId="4517F00C" w14:textId="77777777" w:rsidTr="008C5919">
        <w:trPr>
          <w:trHeight w:val="18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576534E8"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25</w:t>
            </w:r>
          </w:p>
        </w:tc>
        <w:tc>
          <w:tcPr>
            <w:tcW w:w="2040" w:type="dxa"/>
            <w:tcBorders>
              <w:top w:val="nil"/>
              <w:left w:val="nil"/>
              <w:bottom w:val="single" w:sz="4" w:space="0" w:color="FFC000"/>
              <w:right w:val="single" w:sz="4" w:space="0" w:color="FFC000"/>
            </w:tcBorders>
            <w:shd w:val="clear" w:color="auto" w:fill="auto"/>
            <w:vAlign w:val="center"/>
            <w:hideMark/>
          </w:tcPr>
          <w:p w14:paraId="60AB9C1E" w14:textId="77777777" w:rsidR="007360DF" w:rsidRPr="00E52A68" w:rsidRDefault="007360DF" w:rsidP="007360DF">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Beneficios a Empleados</w:t>
            </w:r>
          </w:p>
        </w:tc>
        <w:tc>
          <w:tcPr>
            <w:tcW w:w="1540" w:type="dxa"/>
            <w:tcBorders>
              <w:top w:val="nil"/>
              <w:left w:val="nil"/>
              <w:bottom w:val="single" w:sz="4" w:space="0" w:color="FFC000"/>
              <w:right w:val="single" w:sz="4" w:space="0" w:color="FFC000"/>
            </w:tcBorders>
            <w:shd w:val="clear" w:color="auto" w:fill="auto"/>
            <w:vAlign w:val="center"/>
            <w:hideMark/>
          </w:tcPr>
          <w:p w14:paraId="3291240F"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98.815.388</w:t>
            </w:r>
          </w:p>
        </w:tc>
        <w:tc>
          <w:tcPr>
            <w:tcW w:w="1200" w:type="dxa"/>
            <w:tcBorders>
              <w:top w:val="nil"/>
              <w:left w:val="nil"/>
              <w:bottom w:val="single" w:sz="4" w:space="0" w:color="FFC000"/>
              <w:right w:val="single" w:sz="4" w:space="0" w:color="FFC000"/>
            </w:tcBorders>
            <w:shd w:val="clear" w:color="auto" w:fill="auto"/>
            <w:vAlign w:val="center"/>
            <w:hideMark/>
          </w:tcPr>
          <w:p w14:paraId="05212247"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168.907.134</w:t>
            </w:r>
          </w:p>
        </w:tc>
        <w:tc>
          <w:tcPr>
            <w:tcW w:w="1200" w:type="dxa"/>
            <w:tcBorders>
              <w:top w:val="nil"/>
              <w:left w:val="nil"/>
              <w:bottom w:val="single" w:sz="4" w:space="0" w:color="FFC000"/>
              <w:right w:val="single" w:sz="8" w:space="0" w:color="FFC000"/>
            </w:tcBorders>
            <w:shd w:val="clear" w:color="auto" w:fill="auto"/>
            <w:vAlign w:val="center"/>
            <w:hideMark/>
          </w:tcPr>
          <w:p w14:paraId="632CB490" w14:textId="77777777" w:rsidR="007360DF" w:rsidRPr="00E52A68" w:rsidRDefault="007360DF" w:rsidP="007360DF">
            <w:pPr>
              <w:widowControl/>
              <w:suppressAutoHyphens w:val="0"/>
              <w:spacing w:line="240" w:lineRule="auto"/>
              <w:jc w:val="both"/>
              <w:rPr>
                <w:rFonts w:ascii="Arial" w:eastAsia="Times New Roman" w:hAnsi="Arial" w:cs="Arial"/>
                <w:sz w:val="14"/>
                <w:szCs w:val="14"/>
                <w:lang w:eastAsia="es-ES"/>
              </w:rPr>
            </w:pPr>
            <w:r w:rsidRPr="00E52A68">
              <w:rPr>
                <w:rFonts w:ascii="Arial" w:eastAsia="Times New Roman" w:hAnsi="Arial" w:cs="Arial"/>
                <w:sz w:val="14"/>
                <w:szCs w:val="14"/>
                <w:lang w:eastAsia="es-ES"/>
              </w:rPr>
              <w:t xml:space="preserve"> </w:t>
            </w:r>
          </w:p>
        </w:tc>
      </w:tr>
      <w:tr w:rsidR="007360DF" w:rsidRPr="00E52A68" w14:paraId="5D867B7F" w14:textId="77777777" w:rsidTr="008C5919">
        <w:trPr>
          <w:trHeight w:val="18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4260E03D"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29</w:t>
            </w:r>
          </w:p>
        </w:tc>
        <w:tc>
          <w:tcPr>
            <w:tcW w:w="2040" w:type="dxa"/>
            <w:tcBorders>
              <w:top w:val="nil"/>
              <w:left w:val="nil"/>
              <w:bottom w:val="single" w:sz="4" w:space="0" w:color="FFC000"/>
              <w:right w:val="single" w:sz="4" w:space="0" w:color="FFC000"/>
            </w:tcBorders>
            <w:shd w:val="clear" w:color="auto" w:fill="auto"/>
            <w:vAlign w:val="center"/>
            <w:hideMark/>
          </w:tcPr>
          <w:p w14:paraId="198762DF" w14:textId="77777777" w:rsidR="007360DF" w:rsidRPr="00E52A68" w:rsidRDefault="007360DF" w:rsidP="007360DF">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Otros pasivos</w:t>
            </w:r>
          </w:p>
        </w:tc>
        <w:tc>
          <w:tcPr>
            <w:tcW w:w="1540" w:type="dxa"/>
            <w:tcBorders>
              <w:top w:val="nil"/>
              <w:left w:val="nil"/>
              <w:bottom w:val="single" w:sz="4" w:space="0" w:color="FFC000"/>
              <w:right w:val="single" w:sz="4" w:space="0" w:color="FFC000"/>
            </w:tcBorders>
            <w:shd w:val="clear" w:color="auto" w:fill="auto"/>
            <w:vAlign w:val="center"/>
            <w:hideMark/>
          </w:tcPr>
          <w:p w14:paraId="79E8CF43"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4.032.700.183</w:t>
            </w:r>
          </w:p>
        </w:tc>
        <w:tc>
          <w:tcPr>
            <w:tcW w:w="1200" w:type="dxa"/>
            <w:tcBorders>
              <w:top w:val="nil"/>
              <w:left w:val="nil"/>
              <w:bottom w:val="single" w:sz="4" w:space="0" w:color="FFC000"/>
              <w:right w:val="single" w:sz="4" w:space="0" w:color="FFC000"/>
            </w:tcBorders>
            <w:shd w:val="clear" w:color="auto" w:fill="auto"/>
            <w:vAlign w:val="center"/>
            <w:hideMark/>
          </w:tcPr>
          <w:p w14:paraId="73643DC4"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292.466.704</w:t>
            </w:r>
          </w:p>
        </w:tc>
        <w:tc>
          <w:tcPr>
            <w:tcW w:w="1200" w:type="dxa"/>
            <w:tcBorders>
              <w:top w:val="nil"/>
              <w:left w:val="nil"/>
              <w:bottom w:val="single" w:sz="4" w:space="0" w:color="FFC000"/>
              <w:right w:val="single" w:sz="8" w:space="0" w:color="FFC000"/>
            </w:tcBorders>
            <w:shd w:val="clear" w:color="auto" w:fill="auto"/>
            <w:vAlign w:val="center"/>
            <w:hideMark/>
          </w:tcPr>
          <w:p w14:paraId="67A26EED"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-93%</w:t>
            </w:r>
          </w:p>
        </w:tc>
      </w:tr>
      <w:tr w:rsidR="007360DF" w:rsidRPr="00E52A68" w14:paraId="28A08C3D" w14:textId="77777777" w:rsidTr="008C5919">
        <w:trPr>
          <w:trHeight w:val="180"/>
          <w:jc w:val="center"/>
        </w:trPr>
        <w:tc>
          <w:tcPr>
            <w:tcW w:w="1200" w:type="dxa"/>
            <w:tcBorders>
              <w:top w:val="nil"/>
              <w:left w:val="single" w:sz="8" w:space="0" w:color="FFC000"/>
              <w:bottom w:val="single" w:sz="4" w:space="0" w:color="FFC000"/>
              <w:right w:val="single" w:sz="4" w:space="0" w:color="FFC000"/>
            </w:tcBorders>
            <w:shd w:val="clear" w:color="000000" w:fill="FFF2CC"/>
            <w:vAlign w:val="center"/>
            <w:hideMark/>
          </w:tcPr>
          <w:p w14:paraId="0B3CAB94" w14:textId="77777777" w:rsidR="007360DF" w:rsidRPr="00E52A68" w:rsidRDefault="007360DF" w:rsidP="007360DF">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3</w:t>
            </w:r>
          </w:p>
        </w:tc>
        <w:tc>
          <w:tcPr>
            <w:tcW w:w="2040" w:type="dxa"/>
            <w:tcBorders>
              <w:top w:val="nil"/>
              <w:left w:val="nil"/>
              <w:bottom w:val="single" w:sz="4" w:space="0" w:color="FFC000"/>
              <w:right w:val="single" w:sz="4" w:space="0" w:color="FFC000"/>
            </w:tcBorders>
            <w:shd w:val="clear" w:color="000000" w:fill="FFF2CC"/>
            <w:vAlign w:val="center"/>
            <w:hideMark/>
          </w:tcPr>
          <w:p w14:paraId="318F0A95" w14:textId="77777777" w:rsidR="007360DF" w:rsidRPr="00E52A68" w:rsidRDefault="007360DF" w:rsidP="007360DF">
            <w:pPr>
              <w:widowControl/>
              <w:suppressAutoHyphens w:val="0"/>
              <w:spacing w:line="240" w:lineRule="auto"/>
              <w:rPr>
                <w:rFonts w:ascii="Arial" w:eastAsia="Times New Roman" w:hAnsi="Arial" w:cs="Arial"/>
                <w:b/>
                <w:bCs/>
                <w:sz w:val="14"/>
                <w:szCs w:val="14"/>
                <w:lang w:eastAsia="es-ES"/>
              </w:rPr>
            </w:pPr>
            <w:r w:rsidRPr="00E52A68">
              <w:rPr>
                <w:rFonts w:ascii="Arial" w:eastAsia="Arial" w:hAnsi="Arial" w:cs="Arial"/>
                <w:b/>
                <w:bCs/>
                <w:sz w:val="14"/>
                <w:szCs w:val="14"/>
                <w:lang w:eastAsia="es-ES"/>
              </w:rPr>
              <w:t>PATRIMONIO</w:t>
            </w:r>
          </w:p>
        </w:tc>
        <w:tc>
          <w:tcPr>
            <w:tcW w:w="1540" w:type="dxa"/>
            <w:tcBorders>
              <w:top w:val="nil"/>
              <w:left w:val="nil"/>
              <w:bottom w:val="single" w:sz="4" w:space="0" w:color="FFC000"/>
              <w:right w:val="single" w:sz="4" w:space="0" w:color="FFC000"/>
            </w:tcBorders>
            <w:shd w:val="clear" w:color="000000" w:fill="FFF2CC"/>
            <w:vAlign w:val="center"/>
            <w:hideMark/>
          </w:tcPr>
          <w:p w14:paraId="5795CA59" w14:textId="77777777" w:rsidR="007360DF" w:rsidRPr="00E52A68" w:rsidRDefault="007360DF" w:rsidP="007360DF">
            <w:pPr>
              <w:widowControl/>
              <w:suppressAutoHyphens w:val="0"/>
              <w:spacing w:line="240" w:lineRule="auto"/>
              <w:jc w:val="right"/>
              <w:rPr>
                <w:rFonts w:ascii="Arial" w:eastAsia="Times New Roman" w:hAnsi="Arial" w:cs="Arial"/>
                <w:b/>
                <w:bCs/>
                <w:sz w:val="14"/>
                <w:szCs w:val="14"/>
                <w:lang w:eastAsia="es-ES"/>
              </w:rPr>
            </w:pPr>
            <w:r w:rsidRPr="00E52A68">
              <w:rPr>
                <w:rFonts w:ascii="Arial" w:eastAsia="Arial" w:hAnsi="Arial" w:cs="Arial"/>
                <w:b/>
                <w:bCs/>
                <w:sz w:val="14"/>
                <w:szCs w:val="14"/>
                <w:lang w:eastAsia="es-ES"/>
              </w:rPr>
              <w:t>93.250.735.828</w:t>
            </w:r>
          </w:p>
        </w:tc>
        <w:tc>
          <w:tcPr>
            <w:tcW w:w="1200" w:type="dxa"/>
            <w:tcBorders>
              <w:top w:val="nil"/>
              <w:left w:val="nil"/>
              <w:bottom w:val="single" w:sz="4" w:space="0" w:color="FFC000"/>
              <w:right w:val="single" w:sz="4" w:space="0" w:color="FFC000"/>
            </w:tcBorders>
            <w:shd w:val="clear" w:color="000000" w:fill="FFF2CC"/>
            <w:vAlign w:val="center"/>
            <w:hideMark/>
          </w:tcPr>
          <w:p w14:paraId="28809877" w14:textId="77777777" w:rsidR="007360DF" w:rsidRPr="00E52A68" w:rsidRDefault="007360DF" w:rsidP="007360DF">
            <w:pPr>
              <w:widowControl/>
              <w:suppressAutoHyphens w:val="0"/>
              <w:spacing w:line="240" w:lineRule="auto"/>
              <w:jc w:val="right"/>
              <w:rPr>
                <w:rFonts w:ascii="Arial" w:eastAsia="Times New Roman" w:hAnsi="Arial" w:cs="Arial"/>
                <w:b/>
                <w:bCs/>
                <w:sz w:val="14"/>
                <w:szCs w:val="14"/>
                <w:lang w:eastAsia="es-ES"/>
              </w:rPr>
            </w:pPr>
            <w:r w:rsidRPr="00E52A68">
              <w:rPr>
                <w:rFonts w:ascii="Arial" w:eastAsia="Arial" w:hAnsi="Arial" w:cs="Arial"/>
                <w:b/>
                <w:bCs/>
                <w:sz w:val="14"/>
                <w:szCs w:val="14"/>
                <w:lang w:eastAsia="es-ES"/>
              </w:rPr>
              <w:t>91.115.495.694</w:t>
            </w:r>
          </w:p>
        </w:tc>
        <w:tc>
          <w:tcPr>
            <w:tcW w:w="1200" w:type="dxa"/>
            <w:tcBorders>
              <w:top w:val="nil"/>
              <w:left w:val="nil"/>
              <w:bottom w:val="single" w:sz="4" w:space="0" w:color="FFC000"/>
              <w:right w:val="single" w:sz="8" w:space="0" w:color="FFC000"/>
            </w:tcBorders>
            <w:shd w:val="clear" w:color="000000" w:fill="FFF2CC"/>
            <w:vAlign w:val="center"/>
            <w:hideMark/>
          </w:tcPr>
          <w:p w14:paraId="6865E8CA" w14:textId="77777777" w:rsidR="007360DF" w:rsidRPr="00E52A68" w:rsidRDefault="007360DF" w:rsidP="007360DF">
            <w:pPr>
              <w:widowControl/>
              <w:suppressAutoHyphens w:val="0"/>
              <w:spacing w:line="240" w:lineRule="auto"/>
              <w:jc w:val="right"/>
              <w:rPr>
                <w:rFonts w:ascii="Arial" w:eastAsia="Times New Roman" w:hAnsi="Arial" w:cs="Arial"/>
                <w:b/>
                <w:bCs/>
                <w:sz w:val="14"/>
                <w:szCs w:val="14"/>
                <w:lang w:eastAsia="es-ES"/>
              </w:rPr>
            </w:pPr>
            <w:r w:rsidRPr="00E52A68">
              <w:rPr>
                <w:rFonts w:ascii="Arial" w:eastAsia="Arial" w:hAnsi="Arial" w:cs="Arial"/>
                <w:b/>
                <w:bCs/>
                <w:sz w:val="14"/>
                <w:szCs w:val="14"/>
                <w:lang w:eastAsia="es-ES"/>
              </w:rPr>
              <w:t>-2%</w:t>
            </w:r>
          </w:p>
        </w:tc>
      </w:tr>
      <w:tr w:rsidR="007360DF" w:rsidRPr="00E52A68" w14:paraId="0603391E" w14:textId="77777777" w:rsidTr="008C5919">
        <w:trPr>
          <w:trHeight w:val="375"/>
          <w:jc w:val="center"/>
        </w:trPr>
        <w:tc>
          <w:tcPr>
            <w:tcW w:w="1200" w:type="dxa"/>
            <w:tcBorders>
              <w:top w:val="nil"/>
              <w:left w:val="single" w:sz="8" w:space="0" w:color="FFC000"/>
              <w:bottom w:val="single" w:sz="8" w:space="0" w:color="FFC000"/>
              <w:right w:val="single" w:sz="4" w:space="0" w:color="FFC000"/>
            </w:tcBorders>
            <w:shd w:val="clear" w:color="auto" w:fill="auto"/>
            <w:vAlign w:val="center"/>
            <w:hideMark/>
          </w:tcPr>
          <w:p w14:paraId="3230C77E" w14:textId="77777777" w:rsidR="007360DF" w:rsidRPr="00E52A68" w:rsidRDefault="007360DF" w:rsidP="007360DF">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31</w:t>
            </w:r>
          </w:p>
        </w:tc>
        <w:tc>
          <w:tcPr>
            <w:tcW w:w="2040" w:type="dxa"/>
            <w:tcBorders>
              <w:top w:val="nil"/>
              <w:left w:val="nil"/>
              <w:bottom w:val="single" w:sz="8" w:space="0" w:color="FFC000"/>
              <w:right w:val="single" w:sz="4" w:space="0" w:color="FFC000"/>
            </w:tcBorders>
            <w:shd w:val="clear" w:color="auto" w:fill="auto"/>
            <w:vAlign w:val="center"/>
            <w:hideMark/>
          </w:tcPr>
          <w:p w14:paraId="1462039E" w14:textId="77777777" w:rsidR="007360DF" w:rsidRPr="00E52A68" w:rsidRDefault="007360DF" w:rsidP="007360DF">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Patrimonio de las entidades de gobierno</w:t>
            </w:r>
          </w:p>
        </w:tc>
        <w:tc>
          <w:tcPr>
            <w:tcW w:w="1540" w:type="dxa"/>
            <w:tcBorders>
              <w:top w:val="nil"/>
              <w:left w:val="nil"/>
              <w:bottom w:val="single" w:sz="8" w:space="0" w:color="FFC000"/>
              <w:right w:val="single" w:sz="4" w:space="0" w:color="FFC000"/>
            </w:tcBorders>
            <w:shd w:val="clear" w:color="auto" w:fill="auto"/>
            <w:vAlign w:val="center"/>
            <w:hideMark/>
          </w:tcPr>
          <w:p w14:paraId="0F318BE2" w14:textId="77777777" w:rsidR="007360DF" w:rsidRPr="00E52A68" w:rsidRDefault="007360DF" w:rsidP="007360DF">
            <w:pPr>
              <w:widowControl/>
              <w:suppressAutoHyphens w:val="0"/>
              <w:spacing w:line="240" w:lineRule="auto"/>
              <w:jc w:val="right"/>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93.250.735.828</w:t>
            </w:r>
          </w:p>
        </w:tc>
        <w:tc>
          <w:tcPr>
            <w:tcW w:w="1200" w:type="dxa"/>
            <w:tcBorders>
              <w:top w:val="nil"/>
              <w:left w:val="nil"/>
              <w:bottom w:val="single" w:sz="8" w:space="0" w:color="FFC000"/>
              <w:right w:val="single" w:sz="4" w:space="0" w:color="FFC000"/>
            </w:tcBorders>
            <w:shd w:val="clear" w:color="auto" w:fill="auto"/>
            <w:vAlign w:val="center"/>
            <w:hideMark/>
          </w:tcPr>
          <w:p w14:paraId="7AD01B83" w14:textId="77777777" w:rsidR="007360DF" w:rsidRPr="00E52A68" w:rsidRDefault="007360DF" w:rsidP="007360DF">
            <w:pPr>
              <w:widowControl/>
              <w:suppressAutoHyphens w:val="0"/>
              <w:spacing w:line="240" w:lineRule="auto"/>
              <w:jc w:val="right"/>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91.115.495.694</w:t>
            </w:r>
          </w:p>
        </w:tc>
        <w:tc>
          <w:tcPr>
            <w:tcW w:w="1200" w:type="dxa"/>
            <w:tcBorders>
              <w:top w:val="nil"/>
              <w:left w:val="nil"/>
              <w:bottom w:val="single" w:sz="8" w:space="0" w:color="FFC000"/>
              <w:right w:val="single" w:sz="8" w:space="0" w:color="FFC000"/>
            </w:tcBorders>
            <w:shd w:val="clear" w:color="auto" w:fill="auto"/>
            <w:vAlign w:val="center"/>
            <w:hideMark/>
          </w:tcPr>
          <w:p w14:paraId="1CBC7C8F" w14:textId="77777777" w:rsidR="007360DF" w:rsidRPr="00E52A68" w:rsidRDefault="007360DF" w:rsidP="007360DF">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-2%</w:t>
            </w:r>
          </w:p>
        </w:tc>
      </w:tr>
    </w:tbl>
    <w:p w14:paraId="1D0C5E96" w14:textId="77777777" w:rsidR="00A33346" w:rsidRPr="00E52A68" w:rsidRDefault="00A33346" w:rsidP="00116A6C">
      <w:pPr>
        <w:tabs>
          <w:tab w:val="left" w:pos="1095"/>
        </w:tabs>
        <w:jc w:val="both"/>
        <w:rPr>
          <w:rFonts w:ascii="Arial" w:eastAsia="Arial" w:hAnsi="Arial" w:cs="Arial"/>
          <w:sz w:val="22"/>
          <w:szCs w:val="22"/>
        </w:rPr>
      </w:pPr>
    </w:p>
    <w:p w14:paraId="44B2EC18" w14:textId="061CE1BA" w:rsidR="0069464A" w:rsidRPr="00E52A68" w:rsidRDefault="005C29AD" w:rsidP="00116A6C">
      <w:pPr>
        <w:tabs>
          <w:tab w:val="left" w:pos="1095"/>
        </w:tabs>
        <w:jc w:val="both"/>
        <w:rPr>
          <w:rFonts w:ascii="Arial" w:eastAsia="Arial" w:hAnsi="Arial" w:cs="Arial"/>
          <w:sz w:val="22"/>
          <w:szCs w:val="22"/>
        </w:rPr>
      </w:pPr>
      <w:r w:rsidRPr="00E52A68">
        <w:rPr>
          <w:rFonts w:ascii="Arial" w:eastAsia="Arial" w:hAnsi="Arial" w:cs="Arial"/>
          <w:sz w:val="22"/>
          <w:szCs w:val="22"/>
        </w:rPr>
        <w:t xml:space="preserve">Por su parte el </w:t>
      </w:r>
      <w:r w:rsidR="0069464A" w:rsidRPr="00E52A68">
        <w:rPr>
          <w:rFonts w:ascii="Arial" w:eastAsia="Arial" w:hAnsi="Arial" w:cs="Arial"/>
          <w:sz w:val="22"/>
          <w:szCs w:val="22"/>
        </w:rPr>
        <w:t>estado de resultados</w:t>
      </w:r>
      <w:r w:rsidRPr="00E52A68">
        <w:rPr>
          <w:rFonts w:ascii="Arial" w:eastAsia="Arial" w:hAnsi="Arial" w:cs="Arial"/>
          <w:sz w:val="22"/>
          <w:szCs w:val="22"/>
        </w:rPr>
        <w:t xml:space="preserve"> permite evidenciar un mayor equilibrio entre ingresos y gastos frente al año anterior y un direccionamiento estratégico orientado al fortalecimiento del patrimonio cultural mediante los programas de estímulos, estrategias de reconocimiento</w:t>
      </w:r>
      <w:r w:rsidR="0069464A" w:rsidRPr="00E52A68">
        <w:rPr>
          <w:rFonts w:ascii="Arial" w:eastAsia="Arial" w:hAnsi="Arial" w:cs="Arial"/>
          <w:sz w:val="22"/>
          <w:szCs w:val="22"/>
        </w:rPr>
        <w:t xml:space="preserve"> a través del programa de</w:t>
      </w:r>
      <w:r w:rsidRPr="00E52A68">
        <w:rPr>
          <w:rFonts w:ascii="Arial" w:eastAsia="Arial" w:hAnsi="Arial" w:cs="Arial"/>
          <w:sz w:val="22"/>
          <w:szCs w:val="22"/>
        </w:rPr>
        <w:t xml:space="preserve"> patrimoniales barriales y los estudios y diseños para el Museo </w:t>
      </w:r>
      <w:r w:rsidR="0069464A" w:rsidRPr="00E52A68">
        <w:rPr>
          <w:rFonts w:ascii="Arial" w:eastAsia="Arial" w:hAnsi="Arial" w:cs="Arial"/>
          <w:sz w:val="22"/>
          <w:szCs w:val="22"/>
        </w:rPr>
        <w:t xml:space="preserve">de la </w:t>
      </w:r>
      <w:r w:rsidRPr="00E52A68">
        <w:rPr>
          <w:rFonts w:ascii="Arial" w:eastAsia="Arial" w:hAnsi="Arial" w:cs="Arial"/>
          <w:sz w:val="22"/>
          <w:szCs w:val="22"/>
        </w:rPr>
        <w:t xml:space="preserve">Ciudad Autoconstruida. </w:t>
      </w:r>
    </w:p>
    <w:p w14:paraId="1F183767" w14:textId="77777777" w:rsidR="0050141C" w:rsidRPr="00E52A68" w:rsidRDefault="0069464A" w:rsidP="00116A6C">
      <w:pPr>
        <w:tabs>
          <w:tab w:val="left" w:pos="1095"/>
        </w:tabs>
        <w:jc w:val="both"/>
        <w:rPr>
          <w:rFonts w:ascii="Arial" w:eastAsia="Arial" w:hAnsi="Arial" w:cs="Arial"/>
          <w:sz w:val="22"/>
          <w:szCs w:val="22"/>
        </w:rPr>
      </w:pPr>
      <w:r w:rsidRPr="00E52A68">
        <w:rPr>
          <w:rFonts w:ascii="Arial" w:eastAsia="Arial" w:hAnsi="Arial" w:cs="Arial"/>
          <w:sz w:val="22"/>
          <w:szCs w:val="22"/>
        </w:rPr>
        <w:t>A continuación, se presenta el e</w:t>
      </w:r>
      <w:r w:rsidR="005C29AD" w:rsidRPr="00E52A68">
        <w:rPr>
          <w:rFonts w:ascii="Arial" w:eastAsia="Arial" w:hAnsi="Arial" w:cs="Arial"/>
          <w:sz w:val="22"/>
          <w:szCs w:val="22"/>
        </w:rPr>
        <w:t>stado de resultados con corte a septiembre de 2020 y 2021. Otra cifra de impacto corresponde a las depreciaciones y amortizaciones toda vez que las mismas se incrementan con la entrada en operación de la casa Pardo</w:t>
      </w:r>
      <w:r w:rsidRPr="00E52A68">
        <w:rPr>
          <w:rFonts w:ascii="Arial" w:eastAsia="Arial" w:hAnsi="Arial" w:cs="Arial"/>
          <w:sz w:val="22"/>
          <w:szCs w:val="22"/>
        </w:rPr>
        <w:t xml:space="preserve"> (sede institucional)</w:t>
      </w:r>
      <w:r w:rsidR="005C29AD" w:rsidRPr="00E52A68">
        <w:rPr>
          <w:rFonts w:ascii="Arial" w:eastAsia="Arial" w:hAnsi="Arial" w:cs="Arial"/>
          <w:sz w:val="22"/>
          <w:szCs w:val="22"/>
        </w:rPr>
        <w:t xml:space="preserve"> y de la amortización de las intervenciones y/o restauraciones de los monumentos</w:t>
      </w:r>
      <w:r w:rsidRPr="00E52A68">
        <w:rPr>
          <w:rFonts w:ascii="Arial" w:eastAsia="Arial" w:hAnsi="Arial" w:cs="Arial"/>
          <w:sz w:val="22"/>
          <w:szCs w:val="22"/>
        </w:rPr>
        <w:t xml:space="preserve"> en espacio público</w:t>
      </w:r>
      <w:r w:rsidR="005C29AD" w:rsidRPr="00E52A68">
        <w:rPr>
          <w:rFonts w:ascii="Arial" w:eastAsia="Arial" w:hAnsi="Arial" w:cs="Arial"/>
          <w:sz w:val="22"/>
          <w:szCs w:val="22"/>
        </w:rPr>
        <w:t>. El rubro de otros gastos también se incrementa ante el desmonte de la estructura del Monumento a los Héroes según Resolución 000445 de 2021, para dar espacio al patio de retorno de la obra del Metro de Bogotá.</w:t>
      </w:r>
    </w:p>
    <w:p w14:paraId="7F12265B" w14:textId="77777777" w:rsidR="00116A6C" w:rsidRPr="00E52A68" w:rsidRDefault="00116A6C" w:rsidP="00116A6C">
      <w:pPr>
        <w:tabs>
          <w:tab w:val="left" w:pos="1095"/>
        </w:tabs>
        <w:jc w:val="both"/>
        <w:rPr>
          <w:rFonts w:ascii="Arial" w:eastAsia="Arial" w:hAnsi="Arial" w:cs="Arial"/>
          <w:sz w:val="22"/>
          <w:szCs w:val="22"/>
        </w:rPr>
      </w:pPr>
    </w:p>
    <w:p w14:paraId="6A3C2288" w14:textId="2B2938B0" w:rsidR="00A33346" w:rsidRPr="00E52A68" w:rsidRDefault="00A33346" w:rsidP="00A33346">
      <w:pPr>
        <w:pStyle w:val="Descripcin"/>
        <w:keepNext/>
        <w:rPr>
          <w:rFonts w:ascii="Arial" w:hAnsi="Arial" w:cs="Arial"/>
          <w:sz w:val="20"/>
          <w:szCs w:val="20"/>
        </w:rPr>
      </w:pPr>
      <w:bookmarkStart w:id="21" w:name="_Toc86858945"/>
      <w:r w:rsidRPr="00E52A68">
        <w:rPr>
          <w:rFonts w:ascii="Arial" w:hAnsi="Arial" w:cs="Arial"/>
          <w:sz w:val="20"/>
          <w:szCs w:val="20"/>
        </w:rPr>
        <w:t xml:space="preserve">Tabla </w:t>
      </w:r>
      <w:r w:rsidRPr="00E52A68">
        <w:rPr>
          <w:rFonts w:ascii="Arial" w:hAnsi="Arial" w:cs="Arial"/>
          <w:sz w:val="20"/>
          <w:szCs w:val="20"/>
        </w:rPr>
        <w:fldChar w:fldCharType="begin"/>
      </w:r>
      <w:r w:rsidRPr="00E52A68">
        <w:rPr>
          <w:rFonts w:ascii="Arial" w:hAnsi="Arial" w:cs="Arial"/>
          <w:sz w:val="20"/>
          <w:szCs w:val="20"/>
        </w:rPr>
        <w:instrText xml:space="preserve"> SEQ Tabla \* ARABIC </w:instrText>
      </w:r>
      <w:r w:rsidRPr="00E52A68">
        <w:rPr>
          <w:rFonts w:ascii="Arial" w:hAnsi="Arial" w:cs="Arial"/>
          <w:sz w:val="20"/>
          <w:szCs w:val="20"/>
        </w:rPr>
        <w:fldChar w:fldCharType="separate"/>
      </w:r>
      <w:r w:rsidR="00002C4D" w:rsidRPr="00E52A68">
        <w:rPr>
          <w:rFonts w:ascii="Arial" w:hAnsi="Arial" w:cs="Arial"/>
          <w:noProof/>
          <w:sz w:val="20"/>
          <w:szCs w:val="20"/>
        </w:rPr>
        <w:t>5</w:t>
      </w:r>
      <w:r w:rsidRPr="00E52A68">
        <w:rPr>
          <w:rFonts w:ascii="Arial" w:hAnsi="Arial" w:cs="Arial"/>
          <w:sz w:val="20"/>
          <w:szCs w:val="20"/>
        </w:rPr>
        <w:fldChar w:fldCharType="end"/>
      </w:r>
      <w:r w:rsidRPr="00E52A68">
        <w:rPr>
          <w:rFonts w:ascii="Arial" w:hAnsi="Arial" w:cs="Arial"/>
          <w:sz w:val="20"/>
          <w:szCs w:val="20"/>
        </w:rPr>
        <w:t>.  Estado de Resultados con corte al 31 de diciembre 2020 – 2021</w:t>
      </w:r>
      <w:r w:rsidR="00CD15A1" w:rsidRPr="00E52A68">
        <w:rPr>
          <w:rFonts w:ascii="Arial" w:hAnsi="Arial" w:cs="Arial"/>
          <w:sz w:val="20"/>
          <w:szCs w:val="20"/>
        </w:rPr>
        <w:t>.</w:t>
      </w:r>
      <w:bookmarkEnd w:id="21"/>
    </w:p>
    <w:tbl>
      <w:tblPr>
        <w:tblW w:w="6380" w:type="dxa"/>
        <w:jc w:val="center"/>
        <w:tblCellMar>
          <w:left w:w="70" w:type="dxa"/>
          <w:right w:w="70" w:type="dxa"/>
        </w:tblCellMar>
        <w:tblLook w:val="04A0" w:firstRow="1" w:lastRow="0" w:firstColumn="1" w:lastColumn="0" w:noHBand="0" w:noVBand="1"/>
      </w:tblPr>
      <w:tblGrid>
        <w:gridCol w:w="1200"/>
        <w:gridCol w:w="1580"/>
        <w:gridCol w:w="1200"/>
        <w:gridCol w:w="1200"/>
        <w:gridCol w:w="1200"/>
      </w:tblGrid>
      <w:tr w:rsidR="008C5919" w:rsidRPr="00E52A68" w14:paraId="71650AFA" w14:textId="77777777" w:rsidTr="008C5919">
        <w:trPr>
          <w:trHeight w:val="300"/>
          <w:jc w:val="center"/>
        </w:trPr>
        <w:tc>
          <w:tcPr>
            <w:tcW w:w="1200" w:type="dxa"/>
            <w:tcBorders>
              <w:top w:val="single" w:sz="8" w:space="0" w:color="FFC000"/>
              <w:left w:val="single" w:sz="8" w:space="0" w:color="FFC000"/>
              <w:bottom w:val="single" w:sz="4" w:space="0" w:color="FFC000"/>
              <w:right w:val="single" w:sz="4" w:space="0" w:color="FFC000"/>
            </w:tcBorders>
            <w:shd w:val="clear" w:color="000000" w:fill="FFD966"/>
            <w:vAlign w:val="center"/>
            <w:hideMark/>
          </w:tcPr>
          <w:p w14:paraId="6F0FD464" w14:textId="77777777" w:rsidR="008C5919" w:rsidRPr="00E52A68" w:rsidRDefault="008C5919" w:rsidP="008C5919">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CÓD</w:t>
            </w:r>
          </w:p>
        </w:tc>
        <w:tc>
          <w:tcPr>
            <w:tcW w:w="1580" w:type="dxa"/>
            <w:tcBorders>
              <w:top w:val="single" w:sz="8" w:space="0" w:color="FFC000"/>
              <w:left w:val="nil"/>
              <w:bottom w:val="single" w:sz="4" w:space="0" w:color="FFC000"/>
              <w:right w:val="single" w:sz="4" w:space="0" w:color="FFC000"/>
            </w:tcBorders>
            <w:shd w:val="clear" w:color="000000" w:fill="FFD966"/>
            <w:vAlign w:val="center"/>
            <w:hideMark/>
          </w:tcPr>
          <w:p w14:paraId="4D53FFEE" w14:textId="77777777" w:rsidR="008C5919" w:rsidRPr="00E52A68" w:rsidRDefault="008C5919" w:rsidP="008C5919">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CONCEPTO</w:t>
            </w:r>
          </w:p>
        </w:tc>
        <w:tc>
          <w:tcPr>
            <w:tcW w:w="1200" w:type="dxa"/>
            <w:tcBorders>
              <w:top w:val="single" w:sz="8" w:space="0" w:color="FFC000"/>
              <w:left w:val="nil"/>
              <w:bottom w:val="single" w:sz="4" w:space="0" w:color="FFC000"/>
              <w:right w:val="single" w:sz="4" w:space="0" w:color="FFC000"/>
            </w:tcBorders>
            <w:shd w:val="clear" w:color="000000" w:fill="FFD966"/>
            <w:vAlign w:val="center"/>
            <w:hideMark/>
          </w:tcPr>
          <w:p w14:paraId="2A8E3430" w14:textId="77777777" w:rsidR="008C5919" w:rsidRPr="00E52A68" w:rsidRDefault="008C5919" w:rsidP="008C5919">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30/9/2020</w:t>
            </w:r>
          </w:p>
        </w:tc>
        <w:tc>
          <w:tcPr>
            <w:tcW w:w="1200" w:type="dxa"/>
            <w:tcBorders>
              <w:top w:val="single" w:sz="8" w:space="0" w:color="FFC000"/>
              <w:left w:val="nil"/>
              <w:bottom w:val="single" w:sz="4" w:space="0" w:color="FFC000"/>
              <w:right w:val="single" w:sz="4" w:space="0" w:color="FFC000"/>
            </w:tcBorders>
            <w:shd w:val="clear" w:color="000000" w:fill="FFD966"/>
            <w:vAlign w:val="center"/>
            <w:hideMark/>
          </w:tcPr>
          <w:p w14:paraId="2C74F067" w14:textId="77777777" w:rsidR="008C5919" w:rsidRPr="00E52A68" w:rsidRDefault="008C5919" w:rsidP="008C5919">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30/9/2021</w:t>
            </w:r>
          </w:p>
        </w:tc>
        <w:tc>
          <w:tcPr>
            <w:tcW w:w="1200" w:type="dxa"/>
            <w:tcBorders>
              <w:top w:val="single" w:sz="8" w:space="0" w:color="FFC000"/>
              <w:left w:val="nil"/>
              <w:bottom w:val="single" w:sz="4" w:space="0" w:color="FFC000"/>
              <w:right w:val="single" w:sz="8" w:space="0" w:color="FFC000"/>
            </w:tcBorders>
            <w:shd w:val="clear" w:color="000000" w:fill="FFD966"/>
            <w:vAlign w:val="center"/>
            <w:hideMark/>
          </w:tcPr>
          <w:p w14:paraId="1D376687" w14:textId="77777777" w:rsidR="008C5919" w:rsidRPr="00E52A68" w:rsidRDefault="008C5919" w:rsidP="008C5919">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 xml:space="preserve">VAR </w:t>
            </w:r>
          </w:p>
        </w:tc>
      </w:tr>
      <w:tr w:rsidR="008C5919" w:rsidRPr="00E52A68" w14:paraId="4A3A766A" w14:textId="77777777" w:rsidTr="008C5919">
        <w:trPr>
          <w:trHeight w:val="360"/>
          <w:jc w:val="center"/>
        </w:trPr>
        <w:tc>
          <w:tcPr>
            <w:tcW w:w="1200" w:type="dxa"/>
            <w:tcBorders>
              <w:top w:val="nil"/>
              <w:left w:val="single" w:sz="8" w:space="0" w:color="FFC000"/>
              <w:bottom w:val="single" w:sz="4" w:space="0" w:color="FFC000"/>
              <w:right w:val="single" w:sz="4" w:space="0" w:color="FFC000"/>
            </w:tcBorders>
            <w:shd w:val="clear" w:color="000000" w:fill="FFF2CC"/>
            <w:vAlign w:val="center"/>
            <w:hideMark/>
          </w:tcPr>
          <w:p w14:paraId="4C631307" w14:textId="77777777" w:rsidR="008C5919" w:rsidRPr="00E52A68" w:rsidRDefault="008C5919" w:rsidP="008C5919">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4</w:t>
            </w:r>
          </w:p>
        </w:tc>
        <w:tc>
          <w:tcPr>
            <w:tcW w:w="1580" w:type="dxa"/>
            <w:tcBorders>
              <w:top w:val="nil"/>
              <w:left w:val="nil"/>
              <w:bottom w:val="single" w:sz="4" w:space="0" w:color="FFC000"/>
              <w:right w:val="single" w:sz="4" w:space="0" w:color="FFC000"/>
            </w:tcBorders>
            <w:shd w:val="clear" w:color="000000" w:fill="FFF2CC"/>
            <w:vAlign w:val="center"/>
            <w:hideMark/>
          </w:tcPr>
          <w:p w14:paraId="0FDDD747" w14:textId="77777777" w:rsidR="008C5919" w:rsidRPr="00E52A68" w:rsidRDefault="008C5919" w:rsidP="008C5919">
            <w:pPr>
              <w:widowControl/>
              <w:suppressAutoHyphens w:val="0"/>
              <w:spacing w:line="240" w:lineRule="auto"/>
              <w:jc w:val="both"/>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INGRESOS</w:t>
            </w:r>
          </w:p>
        </w:tc>
        <w:tc>
          <w:tcPr>
            <w:tcW w:w="1200" w:type="dxa"/>
            <w:tcBorders>
              <w:top w:val="nil"/>
              <w:left w:val="nil"/>
              <w:bottom w:val="single" w:sz="4" w:space="0" w:color="FFC000"/>
              <w:right w:val="single" w:sz="4" w:space="0" w:color="FFC000"/>
            </w:tcBorders>
            <w:shd w:val="clear" w:color="000000" w:fill="FFF2CC"/>
            <w:vAlign w:val="center"/>
            <w:hideMark/>
          </w:tcPr>
          <w:p w14:paraId="4C986934" w14:textId="77777777" w:rsidR="008C5919" w:rsidRPr="00E52A68" w:rsidRDefault="008C5919" w:rsidP="008C5919">
            <w:pPr>
              <w:widowControl/>
              <w:suppressAutoHyphens w:val="0"/>
              <w:spacing w:line="240" w:lineRule="auto"/>
              <w:jc w:val="right"/>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25.808.668.067</w:t>
            </w:r>
          </w:p>
        </w:tc>
        <w:tc>
          <w:tcPr>
            <w:tcW w:w="1200" w:type="dxa"/>
            <w:tcBorders>
              <w:top w:val="nil"/>
              <w:left w:val="nil"/>
              <w:bottom w:val="single" w:sz="4" w:space="0" w:color="FFC000"/>
              <w:right w:val="single" w:sz="4" w:space="0" w:color="FFC000"/>
            </w:tcBorders>
            <w:shd w:val="clear" w:color="000000" w:fill="FFF2CC"/>
            <w:vAlign w:val="center"/>
            <w:hideMark/>
          </w:tcPr>
          <w:p w14:paraId="0E08C264" w14:textId="77777777" w:rsidR="008C5919" w:rsidRPr="00E52A68" w:rsidRDefault="008C5919" w:rsidP="008C5919">
            <w:pPr>
              <w:widowControl/>
              <w:suppressAutoHyphens w:val="0"/>
              <w:spacing w:line="240" w:lineRule="auto"/>
              <w:jc w:val="right"/>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24.515.469.621</w:t>
            </w:r>
          </w:p>
        </w:tc>
        <w:tc>
          <w:tcPr>
            <w:tcW w:w="1200" w:type="dxa"/>
            <w:tcBorders>
              <w:top w:val="nil"/>
              <w:left w:val="nil"/>
              <w:bottom w:val="single" w:sz="4" w:space="0" w:color="FFC000"/>
              <w:right w:val="single" w:sz="8" w:space="0" w:color="FFC000"/>
            </w:tcBorders>
            <w:shd w:val="clear" w:color="000000" w:fill="FFF2CC"/>
            <w:vAlign w:val="center"/>
            <w:hideMark/>
          </w:tcPr>
          <w:p w14:paraId="01162949" w14:textId="77777777" w:rsidR="008C5919" w:rsidRPr="00E52A68" w:rsidRDefault="008C5919" w:rsidP="008C5919">
            <w:pPr>
              <w:widowControl/>
              <w:suppressAutoHyphens w:val="0"/>
              <w:spacing w:line="240" w:lineRule="auto"/>
              <w:jc w:val="right"/>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-5%</w:t>
            </w:r>
          </w:p>
        </w:tc>
      </w:tr>
      <w:tr w:rsidR="008C5919" w:rsidRPr="00E52A68" w14:paraId="155B2A4D" w14:textId="77777777" w:rsidTr="008C5919">
        <w:trPr>
          <w:trHeight w:val="30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3FDD9062" w14:textId="77777777" w:rsidR="008C5919" w:rsidRPr="00E52A68" w:rsidRDefault="008C5919" w:rsidP="008C5919">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41</w:t>
            </w:r>
          </w:p>
        </w:tc>
        <w:tc>
          <w:tcPr>
            <w:tcW w:w="1580" w:type="dxa"/>
            <w:tcBorders>
              <w:top w:val="nil"/>
              <w:left w:val="nil"/>
              <w:bottom w:val="single" w:sz="4" w:space="0" w:color="FFC000"/>
              <w:right w:val="single" w:sz="4" w:space="0" w:color="FFC000"/>
            </w:tcBorders>
            <w:shd w:val="clear" w:color="auto" w:fill="auto"/>
            <w:vAlign w:val="center"/>
            <w:hideMark/>
          </w:tcPr>
          <w:p w14:paraId="31F8D6AB" w14:textId="77777777" w:rsidR="008C5919" w:rsidRPr="00E52A68" w:rsidRDefault="008C5919" w:rsidP="008C5919">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Ingresos no tributarios</w:t>
            </w:r>
          </w:p>
        </w:tc>
        <w:tc>
          <w:tcPr>
            <w:tcW w:w="1200" w:type="dxa"/>
            <w:tcBorders>
              <w:top w:val="nil"/>
              <w:left w:val="nil"/>
              <w:bottom w:val="single" w:sz="4" w:space="0" w:color="FFC000"/>
              <w:right w:val="single" w:sz="4" w:space="0" w:color="FFC000"/>
            </w:tcBorders>
            <w:shd w:val="clear" w:color="auto" w:fill="auto"/>
            <w:vAlign w:val="center"/>
            <w:hideMark/>
          </w:tcPr>
          <w:p w14:paraId="32503A82" w14:textId="77777777" w:rsidR="008C5919" w:rsidRPr="00E52A68" w:rsidRDefault="008C5919" w:rsidP="008C5919">
            <w:pPr>
              <w:widowControl/>
              <w:suppressAutoHyphens w:val="0"/>
              <w:spacing w:line="240" w:lineRule="auto"/>
              <w:jc w:val="right"/>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0</w:t>
            </w:r>
          </w:p>
        </w:tc>
        <w:tc>
          <w:tcPr>
            <w:tcW w:w="1200" w:type="dxa"/>
            <w:tcBorders>
              <w:top w:val="nil"/>
              <w:left w:val="nil"/>
              <w:bottom w:val="single" w:sz="4" w:space="0" w:color="FFC000"/>
              <w:right w:val="single" w:sz="4" w:space="0" w:color="FFC000"/>
            </w:tcBorders>
            <w:shd w:val="clear" w:color="auto" w:fill="auto"/>
            <w:vAlign w:val="center"/>
            <w:hideMark/>
          </w:tcPr>
          <w:p w14:paraId="4AE165A4" w14:textId="77777777" w:rsidR="008C5919" w:rsidRPr="00E52A68" w:rsidRDefault="008C5919" w:rsidP="008C5919">
            <w:pPr>
              <w:widowControl/>
              <w:suppressAutoHyphens w:val="0"/>
              <w:spacing w:line="240" w:lineRule="auto"/>
              <w:jc w:val="right"/>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5.518.689</w:t>
            </w:r>
          </w:p>
        </w:tc>
        <w:tc>
          <w:tcPr>
            <w:tcW w:w="1200" w:type="dxa"/>
            <w:tcBorders>
              <w:top w:val="nil"/>
              <w:left w:val="nil"/>
              <w:bottom w:val="single" w:sz="4" w:space="0" w:color="FFC000"/>
              <w:right w:val="single" w:sz="8" w:space="0" w:color="FFC000"/>
            </w:tcBorders>
            <w:shd w:val="clear" w:color="auto" w:fill="auto"/>
            <w:vAlign w:val="center"/>
            <w:hideMark/>
          </w:tcPr>
          <w:p w14:paraId="44052B4E"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100%</w:t>
            </w:r>
          </w:p>
        </w:tc>
      </w:tr>
      <w:tr w:rsidR="008C5919" w:rsidRPr="00E52A68" w14:paraId="380D49D9" w14:textId="77777777" w:rsidTr="008C5919">
        <w:trPr>
          <w:trHeight w:val="30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65729314" w14:textId="77777777" w:rsidR="008C5919" w:rsidRPr="00E52A68" w:rsidRDefault="008C5919" w:rsidP="008C5919">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42</w:t>
            </w:r>
          </w:p>
        </w:tc>
        <w:tc>
          <w:tcPr>
            <w:tcW w:w="1580" w:type="dxa"/>
            <w:tcBorders>
              <w:top w:val="nil"/>
              <w:left w:val="nil"/>
              <w:bottom w:val="single" w:sz="4" w:space="0" w:color="FFC000"/>
              <w:right w:val="single" w:sz="4" w:space="0" w:color="FFC000"/>
            </w:tcBorders>
            <w:shd w:val="clear" w:color="auto" w:fill="auto"/>
            <w:vAlign w:val="center"/>
            <w:hideMark/>
          </w:tcPr>
          <w:p w14:paraId="77814E90" w14:textId="77777777" w:rsidR="008C5919" w:rsidRPr="00E52A68" w:rsidRDefault="008C5919" w:rsidP="008C5919">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Venta de Bienes</w:t>
            </w:r>
          </w:p>
        </w:tc>
        <w:tc>
          <w:tcPr>
            <w:tcW w:w="1200" w:type="dxa"/>
            <w:tcBorders>
              <w:top w:val="nil"/>
              <w:left w:val="nil"/>
              <w:bottom w:val="single" w:sz="4" w:space="0" w:color="FFC000"/>
              <w:right w:val="single" w:sz="4" w:space="0" w:color="FFC000"/>
            </w:tcBorders>
            <w:shd w:val="clear" w:color="auto" w:fill="auto"/>
            <w:vAlign w:val="center"/>
            <w:hideMark/>
          </w:tcPr>
          <w:p w14:paraId="36AFE485"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17.562.307</w:t>
            </w:r>
          </w:p>
        </w:tc>
        <w:tc>
          <w:tcPr>
            <w:tcW w:w="1200" w:type="dxa"/>
            <w:tcBorders>
              <w:top w:val="nil"/>
              <w:left w:val="nil"/>
              <w:bottom w:val="single" w:sz="4" w:space="0" w:color="FFC000"/>
              <w:right w:val="single" w:sz="4" w:space="0" w:color="FFC000"/>
            </w:tcBorders>
            <w:shd w:val="clear" w:color="auto" w:fill="auto"/>
            <w:vAlign w:val="center"/>
            <w:hideMark/>
          </w:tcPr>
          <w:p w14:paraId="14DEA60D"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29.484.450</w:t>
            </w:r>
          </w:p>
        </w:tc>
        <w:tc>
          <w:tcPr>
            <w:tcW w:w="1200" w:type="dxa"/>
            <w:tcBorders>
              <w:top w:val="nil"/>
              <w:left w:val="nil"/>
              <w:bottom w:val="single" w:sz="4" w:space="0" w:color="FFC000"/>
              <w:right w:val="single" w:sz="8" w:space="0" w:color="FFC000"/>
            </w:tcBorders>
            <w:shd w:val="clear" w:color="auto" w:fill="auto"/>
            <w:vAlign w:val="center"/>
            <w:hideMark/>
          </w:tcPr>
          <w:p w14:paraId="3C94EB22"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68%</w:t>
            </w:r>
          </w:p>
        </w:tc>
      </w:tr>
      <w:tr w:rsidR="008C5919" w:rsidRPr="00E52A68" w14:paraId="052DF0FE" w14:textId="77777777" w:rsidTr="008C5919">
        <w:trPr>
          <w:trHeight w:val="36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70D6E325" w14:textId="77777777" w:rsidR="008C5919" w:rsidRPr="00E52A68" w:rsidRDefault="008C5919" w:rsidP="008C5919">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44</w:t>
            </w:r>
          </w:p>
        </w:tc>
        <w:tc>
          <w:tcPr>
            <w:tcW w:w="1580" w:type="dxa"/>
            <w:tcBorders>
              <w:top w:val="nil"/>
              <w:left w:val="nil"/>
              <w:bottom w:val="single" w:sz="4" w:space="0" w:color="FFC000"/>
              <w:right w:val="single" w:sz="4" w:space="0" w:color="FFC000"/>
            </w:tcBorders>
            <w:shd w:val="clear" w:color="auto" w:fill="auto"/>
            <w:vAlign w:val="center"/>
            <w:hideMark/>
          </w:tcPr>
          <w:p w14:paraId="7ED4F00F" w14:textId="77777777" w:rsidR="008C5919" w:rsidRPr="00E52A68" w:rsidRDefault="008C5919" w:rsidP="008C5919">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Transferencias y subvenciones</w:t>
            </w:r>
          </w:p>
        </w:tc>
        <w:tc>
          <w:tcPr>
            <w:tcW w:w="1200" w:type="dxa"/>
            <w:tcBorders>
              <w:top w:val="nil"/>
              <w:left w:val="nil"/>
              <w:bottom w:val="single" w:sz="4" w:space="0" w:color="FFC000"/>
              <w:right w:val="single" w:sz="4" w:space="0" w:color="FFC000"/>
            </w:tcBorders>
            <w:shd w:val="clear" w:color="auto" w:fill="auto"/>
            <w:vAlign w:val="center"/>
            <w:hideMark/>
          </w:tcPr>
          <w:p w14:paraId="4A0A65C3"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0</w:t>
            </w:r>
          </w:p>
        </w:tc>
        <w:tc>
          <w:tcPr>
            <w:tcW w:w="1200" w:type="dxa"/>
            <w:tcBorders>
              <w:top w:val="nil"/>
              <w:left w:val="nil"/>
              <w:bottom w:val="single" w:sz="4" w:space="0" w:color="FFC000"/>
              <w:right w:val="single" w:sz="4" w:space="0" w:color="FFC000"/>
            </w:tcBorders>
            <w:shd w:val="clear" w:color="auto" w:fill="auto"/>
            <w:vAlign w:val="center"/>
            <w:hideMark/>
          </w:tcPr>
          <w:p w14:paraId="0BEEBC7D"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38.789.262</w:t>
            </w:r>
          </w:p>
        </w:tc>
        <w:tc>
          <w:tcPr>
            <w:tcW w:w="1200" w:type="dxa"/>
            <w:tcBorders>
              <w:top w:val="nil"/>
              <w:left w:val="nil"/>
              <w:bottom w:val="single" w:sz="4" w:space="0" w:color="FFC000"/>
              <w:right w:val="single" w:sz="8" w:space="0" w:color="FFC000"/>
            </w:tcBorders>
            <w:shd w:val="clear" w:color="auto" w:fill="auto"/>
            <w:vAlign w:val="center"/>
            <w:hideMark/>
          </w:tcPr>
          <w:p w14:paraId="60C1C84C"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100%</w:t>
            </w:r>
          </w:p>
        </w:tc>
      </w:tr>
      <w:tr w:rsidR="008C5919" w:rsidRPr="00E52A68" w14:paraId="5AF67843" w14:textId="77777777" w:rsidTr="008C5919">
        <w:trPr>
          <w:trHeight w:val="36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4E82EA88" w14:textId="77777777" w:rsidR="008C5919" w:rsidRPr="00E52A68" w:rsidRDefault="008C5919" w:rsidP="008C5919">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47</w:t>
            </w:r>
          </w:p>
        </w:tc>
        <w:tc>
          <w:tcPr>
            <w:tcW w:w="1580" w:type="dxa"/>
            <w:tcBorders>
              <w:top w:val="nil"/>
              <w:left w:val="nil"/>
              <w:bottom w:val="single" w:sz="4" w:space="0" w:color="FFC000"/>
              <w:right w:val="single" w:sz="4" w:space="0" w:color="FFC000"/>
            </w:tcBorders>
            <w:shd w:val="clear" w:color="auto" w:fill="auto"/>
            <w:vAlign w:val="center"/>
            <w:hideMark/>
          </w:tcPr>
          <w:p w14:paraId="0F6C4E55" w14:textId="77777777" w:rsidR="008C5919" w:rsidRPr="00E52A68" w:rsidRDefault="008C5919" w:rsidP="008C5919">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Operaciones Interinstitucionales</w:t>
            </w:r>
          </w:p>
        </w:tc>
        <w:tc>
          <w:tcPr>
            <w:tcW w:w="1200" w:type="dxa"/>
            <w:tcBorders>
              <w:top w:val="nil"/>
              <w:left w:val="nil"/>
              <w:bottom w:val="single" w:sz="4" w:space="0" w:color="FFC000"/>
              <w:right w:val="single" w:sz="4" w:space="0" w:color="FFC000"/>
            </w:tcBorders>
            <w:shd w:val="clear" w:color="auto" w:fill="auto"/>
            <w:vAlign w:val="center"/>
            <w:hideMark/>
          </w:tcPr>
          <w:p w14:paraId="4905CE12"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25.732.860.560</w:t>
            </w:r>
          </w:p>
        </w:tc>
        <w:tc>
          <w:tcPr>
            <w:tcW w:w="1200" w:type="dxa"/>
            <w:tcBorders>
              <w:top w:val="nil"/>
              <w:left w:val="nil"/>
              <w:bottom w:val="single" w:sz="4" w:space="0" w:color="FFC000"/>
              <w:right w:val="single" w:sz="4" w:space="0" w:color="FFC000"/>
            </w:tcBorders>
            <w:shd w:val="clear" w:color="auto" w:fill="auto"/>
            <w:vAlign w:val="center"/>
            <w:hideMark/>
          </w:tcPr>
          <w:p w14:paraId="7EBF7568"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24.333.724.864</w:t>
            </w:r>
          </w:p>
        </w:tc>
        <w:tc>
          <w:tcPr>
            <w:tcW w:w="1200" w:type="dxa"/>
            <w:tcBorders>
              <w:top w:val="nil"/>
              <w:left w:val="nil"/>
              <w:bottom w:val="single" w:sz="4" w:space="0" w:color="FFC000"/>
              <w:right w:val="single" w:sz="8" w:space="0" w:color="FFC000"/>
            </w:tcBorders>
            <w:shd w:val="clear" w:color="auto" w:fill="auto"/>
            <w:vAlign w:val="center"/>
            <w:hideMark/>
          </w:tcPr>
          <w:p w14:paraId="12081411"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-5%</w:t>
            </w:r>
          </w:p>
        </w:tc>
      </w:tr>
      <w:tr w:rsidR="008C5919" w:rsidRPr="00E52A68" w14:paraId="3E4E7C14" w14:textId="77777777" w:rsidTr="008C5919">
        <w:trPr>
          <w:trHeight w:val="30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3C7082FF" w14:textId="77777777" w:rsidR="008C5919" w:rsidRPr="00E52A68" w:rsidRDefault="008C5919" w:rsidP="008C5919">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48</w:t>
            </w:r>
          </w:p>
        </w:tc>
        <w:tc>
          <w:tcPr>
            <w:tcW w:w="1580" w:type="dxa"/>
            <w:tcBorders>
              <w:top w:val="nil"/>
              <w:left w:val="nil"/>
              <w:bottom w:val="single" w:sz="4" w:space="0" w:color="FFC000"/>
              <w:right w:val="single" w:sz="4" w:space="0" w:color="FFC000"/>
            </w:tcBorders>
            <w:shd w:val="clear" w:color="auto" w:fill="auto"/>
            <w:vAlign w:val="center"/>
            <w:hideMark/>
          </w:tcPr>
          <w:p w14:paraId="435E569D" w14:textId="77777777" w:rsidR="008C5919" w:rsidRPr="00E52A68" w:rsidRDefault="008C5919" w:rsidP="008C5919">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otros ingresos</w:t>
            </w:r>
          </w:p>
        </w:tc>
        <w:tc>
          <w:tcPr>
            <w:tcW w:w="1200" w:type="dxa"/>
            <w:tcBorders>
              <w:top w:val="nil"/>
              <w:left w:val="nil"/>
              <w:bottom w:val="single" w:sz="4" w:space="0" w:color="FFC000"/>
              <w:right w:val="single" w:sz="4" w:space="0" w:color="FFC000"/>
            </w:tcBorders>
            <w:shd w:val="clear" w:color="auto" w:fill="auto"/>
            <w:vAlign w:val="center"/>
            <w:hideMark/>
          </w:tcPr>
          <w:p w14:paraId="152DA70B"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58.245.200</w:t>
            </w:r>
          </w:p>
        </w:tc>
        <w:tc>
          <w:tcPr>
            <w:tcW w:w="1200" w:type="dxa"/>
            <w:tcBorders>
              <w:top w:val="nil"/>
              <w:left w:val="nil"/>
              <w:bottom w:val="single" w:sz="4" w:space="0" w:color="FFC000"/>
              <w:right w:val="single" w:sz="4" w:space="0" w:color="FFC000"/>
            </w:tcBorders>
            <w:shd w:val="clear" w:color="auto" w:fill="auto"/>
            <w:vAlign w:val="center"/>
            <w:hideMark/>
          </w:tcPr>
          <w:p w14:paraId="136E1AF4"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107.952.356</w:t>
            </w:r>
          </w:p>
        </w:tc>
        <w:tc>
          <w:tcPr>
            <w:tcW w:w="1200" w:type="dxa"/>
            <w:tcBorders>
              <w:top w:val="nil"/>
              <w:left w:val="nil"/>
              <w:bottom w:val="single" w:sz="4" w:space="0" w:color="FFC000"/>
              <w:right w:val="single" w:sz="8" w:space="0" w:color="FFC000"/>
            </w:tcBorders>
            <w:shd w:val="clear" w:color="auto" w:fill="auto"/>
            <w:vAlign w:val="center"/>
            <w:hideMark/>
          </w:tcPr>
          <w:p w14:paraId="020CC0D6"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85%</w:t>
            </w:r>
          </w:p>
        </w:tc>
      </w:tr>
      <w:tr w:rsidR="008C5919" w:rsidRPr="00E52A68" w14:paraId="2ED23E27" w14:textId="77777777" w:rsidTr="008C5919">
        <w:trPr>
          <w:trHeight w:val="360"/>
          <w:jc w:val="center"/>
        </w:trPr>
        <w:tc>
          <w:tcPr>
            <w:tcW w:w="1200" w:type="dxa"/>
            <w:tcBorders>
              <w:top w:val="nil"/>
              <w:left w:val="single" w:sz="8" w:space="0" w:color="FFC000"/>
              <w:bottom w:val="single" w:sz="4" w:space="0" w:color="FFC000"/>
              <w:right w:val="single" w:sz="4" w:space="0" w:color="FFC000"/>
            </w:tcBorders>
            <w:shd w:val="clear" w:color="000000" w:fill="FFF2CC"/>
            <w:vAlign w:val="center"/>
            <w:hideMark/>
          </w:tcPr>
          <w:p w14:paraId="63FAD6CB" w14:textId="77777777" w:rsidR="008C5919" w:rsidRPr="00E52A68" w:rsidRDefault="008C5919" w:rsidP="008C5919">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5</w:t>
            </w:r>
          </w:p>
        </w:tc>
        <w:tc>
          <w:tcPr>
            <w:tcW w:w="1580" w:type="dxa"/>
            <w:tcBorders>
              <w:top w:val="nil"/>
              <w:left w:val="nil"/>
              <w:bottom w:val="single" w:sz="4" w:space="0" w:color="FFC000"/>
              <w:right w:val="single" w:sz="4" w:space="0" w:color="FFC000"/>
            </w:tcBorders>
            <w:shd w:val="clear" w:color="000000" w:fill="FFF2CC"/>
            <w:vAlign w:val="center"/>
            <w:hideMark/>
          </w:tcPr>
          <w:p w14:paraId="290F1E30" w14:textId="77777777" w:rsidR="008C5919" w:rsidRPr="00E52A68" w:rsidRDefault="008C5919" w:rsidP="008C5919">
            <w:pPr>
              <w:widowControl/>
              <w:suppressAutoHyphens w:val="0"/>
              <w:spacing w:line="240" w:lineRule="auto"/>
              <w:jc w:val="both"/>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GASTOS</w:t>
            </w:r>
          </w:p>
        </w:tc>
        <w:tc>
          <w:tcPr>
            <w:tcW w:w="1200" w:type="dxa"/>
            <w:tcBorders>
              <w:top w:val="nil"/>
              <w:left w:val="nil"/>
              <w:bottom w:val="single" w:sz="4" w:space="0" w:color="FFC000"/>
              <w:right w:val="single" w:sz="4" w:space="0" w:color="FFC000"/>
            </w:tcBorders>
            <w:shd w:val="clear" w:color="000000" w:fill="FFF2CC"/>
            <w:vAlign w:val="center"/>
            <w:hideMark/>
          </w:tcPr>
          <w:p w14:paraId="4405D541" w14:textId="77777777" w:rsidR="008C5919" w:rsidRPr="00E52A68" w:rsidRDefault="008C5919" w:rsidP="008C5919">
            <w:pPr>
              <w:widowControl/>
              <w:suppressAutoHyphens w:val="0"/>
              <w:spacing w:line="240" w:lineRule="auto"/>
              <w:jc w:val="right"/>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19.199.137.316</w:t>
            </w:r>
          </w:p>
        </w:tc>
        <w:tc>
          <w:tcPr>
            <w:tcW w:w="1200" w:type="dxa"/>
            <w:tcBorders>
              <w:top w:val="nil"/>
              <w:left w:val="nil"/>
              <w:bottom w:val="single" w:sz="4" w:space="0" w:color="FFC000"/>
              <w:right w:val="single" w:sz="4" w:space="0" w:color="FFC000"/>
            </w:tcBorders>
            <w:shd w:val="clear" w:color="000000" w:fill="FFF2CC"/>
            <w:vAlign w:val="center"/>
            <w:hideMark/>
          </w:tcPr>
          <w:p w14:paraId="2ED2F2D6" w14:textId="77777777" w:rsidR="008C5919" w:rsidRPr="00E52A68" w:rsidRDefault="008C5919" w:rsidP="008C5919">
            <w:pPr>
              <w:widowControl/>
              <w:suppressAutoHyphens w:val="0"/>
              <w:spacing w:line="240" w:lineRule="auto"/>
              <w:jc w:val="right"/>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24.734.747.338</w:t>
            </w:r>
          </w:p>
        </w:tc>
        <w:tc>
          <w:tcPr>
            <w:tcW w:w="1200" w:type="dxa"/>
            <w:tcBorders>
              <w:top w:val="nil"/>
              <w:left w:val="nil"/>
              <w:bottom w:val="single" w:sz="4" w:space="0" w:color="FFC000"/>
              <w:right w:val="single" w:sz="8" w:space="0" w:color="FFC000"/>
            </w:tcBorders>
            <w:shd w:val="clear" w:color="000000" w:fill="FFF2CC"/>
            <w:vAlign w:val="center"/>
            <w:hideMark/>
          </w:tcPr>
          <w:p w14:paraId="6DBAB582" w14:textId="77777777" w:rsidR="008C5919" w:rsidRPr="00E52A68" w:rsidRDefault="008C5919" w:rsidP="008C5919">
            <w:pPr>
              <w:widowControl/>
              <w:suppressAutoHyphens w:val="0"/>
              <w:spacing w:line="240" w:lineRule="auto"/>
              <w:jc w:val="right"/>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29%</w:t>
            </w:r>
          </w:p>
        </w:tc>
      </w:tr>
      <w:tr w:rsidR="008C5919" w:rsidRPr="00E52A68" w14:paraId="2A8A823F" w14:textId="77777777" w:rsidTr="008C5919">
        <w:trPr>
          <w:trHeight w:val="30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52A736CF" w14:textId="77777777" w:rsidR="008C5919" w:rsidRPr="00E52A68" w:rsidRDefault="008C5919" w:rsidP="008C5919">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51</w:t>
            </w:r>
          </w:p>
        </w:tc>
        <w:tc>
          <w:tcPr>
            <w:tcW w:w="1580" w:type="dxa"/>
            <w:tcBorders>
              <w:top w:val="nil"/>
              <w:left w:val="nil"/>
              <w:bottom w:val="single" w:sz="4" w:space="0" w:color="FFC000"/>
              <w:right w:val="single" w:sz="4" w:space="0" w:color="FFC000"/>
            </w:tcBorders>
            <w:shd w:val="clear" w:color="auto" w:fill="auto"/>
            <w:vAlign w:val="center"/>
            <w:hideMark/>
          </w:tcPr>
          <w:p w14:paraId="73EE7877" w14:textId="77777777" w:rsidR="008C5919" w:rsidRPr="00E52A68" w:rsidRDefault="008C5919" w:rsidP="008C5919">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Gastos administrativos</w:t>
            </w:r>
          </w:p>
        </w:tc>
        <w:tc>
          <w:tcPr>
            <w:tcW w:w="1200" w:type="dxa"/>
            <w:tcBorders>
              <w:top w:val="nil"/>
              <w:left w:val="nil"/>
              <w:bottom w:val="single" w:sz="4" w:space="0" w:color="FFC000"/>
              <w:right w:val="single" w:sz="4" w:space="0" w:color="FFC000"/>
            </w:tcBorders>
            <w:shd w:val="clear" w:color="auto" w:fill="auto"/>
            <w:vAlign w:val="center"/>
            <w:hideMark/>
          </w:tcPr>
          <w:p w14:paraId="1E906232"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18.257.296.700</w:t>
            </w:r>
          </w:p>
        </w:tc>
        <w:tc>
          <w:tcPr>
            <w:tcW w:w="1200" w:type="dxa"/>
            <w:tcBorders>
              <w:top w:val="nil"/>
              <w:left w:val="nil"/>
              <w:bottom w:val="single" w:sz="4" w:space="0" w:color="FFC000"/>
              <w:right w:val="single" w:sz="4" w:space="0" w:color="FFC000"/>
            </w:tcBorders>
            <w:shd w:val="clear" w:color="auto" w:fill="auto"/>
            <w:vAlign w:val="center"/>
            <w:hideMark/>
          </w:tcPr>
          <w:p w14:paraId="2413E079"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22.331.024.925</w:t>
            </w:r>
          </w:p>
        </w:tc>
        <w:tc>
          <w:tcPr>
            <w:tcW w:w="1200" w:type="dxa"/>
            <w:tcBorders>
              <w:top w:val="nil"/>
              <w:left w:val="nil"/>
              <w:bottom w:val="single" w:sz="4" w:space="0" w:color="FFC000"/>
              <w:right w:val="single" w:sz="8" w:space="0" w:color="FFC000"/>
            </w:tcBorders>
            <w:shd w:val="clear" w:color="auto" w:fill="auto"/>
            <w:vAlign w:val="center"/>
            <w:hideMark/>
          </w:tcPr>
          <w:p w14:paraId="2997404D"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22%</w:t>
            </w:r>
          </w:p>
        </w:tc>
      </w:tr>
      <w:tr w:rsidR="008C5919" w:rsidRPr="00E52A68" w14:paraId="6F38A24E" w14:textId="77777777" w:rsidTr="008C5919">
        <w:trPr>
          <w:trHeight w:val="36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1EB36E2D" w14:textId="77777777" w:rsidR="008C5919" w:rsidRPr="00E52A68" w:rsidRDefault="008C5919" w:rsidP="008C5919">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53</w:t>
            </w:r>
          </w:p>
        </w:tc>
        <w:tc>
          <w:tcPr>
            <w:tcW w:w="1580" w:type="dxa"/>
            <w:tcBorders>
              <w:top w:val="nil"/>
              <w:left w:val="nil"/>
              <w:bottom w:val="single" w:sz="4" w:space="0" w:color="FFC000"/>
              <w:right w:val="single" w:sz="4" w:space="0" w:color="FFC000"/>
            </w:tcBorders>
            <w:shd w:val="clear" w:color="auto" w:fill="auto"/>
            <w:vAlign w:val="center"/>
            <w:hideMark/>
          </w:tcPr>
          <w:p w14:paraId="64966C2B" w14:textId="77777777" w:rsidR="008C5919" w:rsidRPr="00E52A68" w:rsidRDefault="008C5919" w:rsidP="008C5919">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Deterioro depreciación y amortización</w:t>
            </w:r>
          </w:p>
        </w:tc>
        <w:tc>
          <w:tcPr>
            <w:tcW w:w="1200" w:type="dxa"/>
            <w:tcBorders>
              <w:top w:val="nil"/>
              <w:left w:val="nil"/>
              <w:bottom w:val="single" w:sz="4" w:space="0" w:color="FFC000"/>
              <w:right w:val="single" w:sz="4" w:space="0" w:color="FFC000"/>
            </w:tcBorders>
            <w:shd w:val="clear" w:color="auto" w:fill="auto"/>
            <w:vAlign w:val="center"/>
            <w:hideMark/>
          </w:tcPr>
          <w:p w14:paraId="79C093D2"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936.732.157</w:t>
            </w:r>
          </w:p>
        </w:tc>
        <w:tc>
          <w:tcPr>
            <w:tcW w:w="1200" w:type="dxa"/>
            <w:tcBorders>
              <w:top w:val="nil"/>
              <w:left w:val="nil"/>
              <w:bottom w:val="single" w:sz="4" w:space="0" w:color="FFC000"/>
              <w:right w:val="single" w:sz="4" w:space="0" w:color="FFC000"/>
            </w:tcBorders>
            <w:shd w:val="clear" w:color="auto" w:fill="auto"/>
            <w:vAlign w:val="center"/>
            <w:hideMark/>
          </w:tcPr>
          <w:p w14:paraId="6BF3D633"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1.456.375.596</w:t>
            </w:r>
          </w:p>
        </w:tc>
        <w:tc>
          <w:tcPr>
            <w:tcW w:w="1200" w:type="dxa"/>
            <w:tcBorders>
              <w:top w:val="nil"/>
              <w:left w:val="nil"/>
              <w:bottom w:val="single" w:sz="4" w:space="0" w:color="FFC000"/>
              <w:right w:val="single" w:sz="8" w:space="0" w:color="FFC000"/>
            </w:tcBorders>
            <w:shd w:val="clear" w:color="auto" w:fill="auto"/>
            <w:vAlign w:val="center"/>
            <w:hideMark/>
          </w:tcPr>
          <w:p w14:paraId="046D4690"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55%</w:t>
            </w:r>
          </w:p>
        </w:tc>
      </w:tr>
      <w:tr w:rsidR="008C5919" w:rsidRPr="00E52A68" w14:paraId="12316F8E" w14:textId="77777777" w:rsidTr="008C5919">
        <w:trPr>
          <w:trHeight w:val="36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6AB779AD" w14:textId="77777777" w:rsidR="008C5919" w:rsidRPr="00E52A68" w:rsidRDefault="008C5919" w:rsidP="008C5919">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57</w:t>
            </w:r>
          </w:p>
        </w:tc>
        <w:tc>
          <w:tcPr>
            <w:tcW w:w="1580" w:type="dxa"/>
            <w:tcBorders>
              <w:top w:val="nil"/>
              <w:left w:val="nil"/>
              <w:bottom w:val="single" w:sz="4" w:space="0" w:color="FFC000"/>
              <w:right w:val="single" w:sz="4" w:space="0" w:color="FFC000"/>
            </w:tcBorders>
            <w:shd w:val="clear" w:color="auto" w:fill="auto"/>
            <w:vAlign w:val="center"/>
            <w:hideMark/>
          </w:tcPr>
          <w:p w14:paraId="1BC3DF0E" w14:textId="77777777" w:rsidR="008C5919" w:rsidRPr="00E52A68" w:rsidRDefault="008C5919" w:rsidP="008C5919">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Operaciones Interinstitucionales</w:t>
            </w:r>
          </w:p>
        </w:tc>
        <w:tc>
          <w:tcPr>
            <w:tcW w:w="1200" w:type="dxa"/>
            <w:tcBorders>
              <w:top w:val="nil"/>
              <w:left w:val="nil"/>
              <w:bottom w:val="single" w:sz="4" w:space="0" w:color="FFC000"/>
              <w:right w:val="single" w:sz="4" w:space="0" w:color="FFC000"/>
            </w:tcBorders>
            <w:shd w:val="clear" w:color="auto" w:fill="auto"/>
            <w:vAlign w:val="center"/>
            <w:hideMark/>
          </w:tcPr>
          <w:p w14:paraId="4450E391"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4.818.400</w:t>
            </w:r>
          </w:p>
        </w:tc>
        <w:tc>
          <w:tcPr>
            <w:tcW w:w="1200" w:type="dxa"/>
            <w:tcBorders>
              <w:top w:val="nil"/>
              <w:left w:val="nil"/>
              <w:bottom w:val="single" w:sz="4" w:space="0" w:color="FFC000"/>
              <w:right w:val="single" w:sz="4" w:space="0" w:color="FFC000"/>
            </w:tcBorders>
            <w:shd w:val="clear" w:color="auto" w:fill="auto"/>
            <w:vAlign w:val="center"/>
            <w:hideMark/>
          </w:tcPr>
          <w:p w14:paraId="6E371674"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0</w:t>
            </w:r>
          </w:p>
        </w:tc>
        <w:tc>
          <w:tcPr>
            <w:tcW w:w="1200" w:type="dxa"/>
            <w:tcBorders>
              <w:top w:val="nil"/>
              <w:left w:val="nil"/>
              <w:bottom w:val="single" w:sz="4" w:space="0" w:color="FFC000"/>
              <w:right w:val="single" w:sz="8" w:space="0" w:color="FFC000"/>
            </w:tcBorders>
            <w:shd w:val="clear" w:color="auto" w:fill="auto"/>
            <w:vAlign w:val="center"/>
            <w:hideMark/>
          </w:tcPr>
          <w:p w14:paraId="526545BE"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-100%</w:t>
            </w:r>
          </w:p>
        </w:tc>
      </w:tr>
      <w:tr w:rsidR="008C5919" w:rsidRPr="00E52A68" w14:paraId="124250CC" w14:textId="77777777" w:rsidTr="008C5919">
        <w:trPr>
          <w:trHeight w:val="30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0D9152C9" w14:textId="77777777" w:rsidR="008C5919" w:rsidRPr="00E52A68" w:rsidRDefault="008C5919" w:rsidP="008C5919">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58</w:t>
            </w:r>
          </w:p>
        </w:tc>
        <w:tc>
          <w:tcPr>
            <w:tcW w:w="1580" w:type="dxa"/>
            <w:tcBorders>
              <w:top w:val="nil"/>
              <w:left w:val="nil"/>
              <w:bottom w:val="single" w:sz="4" w:space="0" w:color="FFC000"/>
              <w:right w:val="single" w:sz="4" w:space="0" w:color="FFC000"/>
            </w:tcBorders>
            <w:shd w:val="clear" w:color="auto" w:fill="auto"/>
            <w:vAlign w:val="center"/>
            <w:hideMark/>
          </w:tcPr>
          <w:p w14:paraId="1B21A557" w14:textId="77777777" w:rsidR="008C5919" w:rsidRPr="00E52A68" w:rsidRDefault="008C5919" w:rsidP="008C5919">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Otros gastos</w:t>
            </w:r>
          </w:p>
        </w:tc>
        <w:tc>
          <w:tcPr>
            <w:tcW w:w="1200" w:type="dxa"/>
            <w:tcBorders>
              <w:top w:val="nil"/>
              <w:left w:val="nil"/>
              <w:bottom w:val="single" w:sz="4" w:space="0" w:color="FFC000"/>
              <w:right w:val="single" w:sz="4" w:space="0" w:color="FFC000"/>
            </w:tcBorders>
            <w:shd w:val="clear" w:color="auto" w:fill="auto"/>
            <w:vAlign w:val="center"/>
            <w:hideMark/>
          </w:tcPr>
          <w:p w14:paraId="74D0B68C"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290.059</w:t>
            </w:r>
          </w:p>
        </w:tc>
        <w:tc>
          <w:tcPr>
            <w:tcW w:w="1200" w:type="dxa"/>
            <w:tcBorders>
              <w:top w:val="nil"/>
              <w:left w:val="nil"/>
              <w:bottom w:val="single" w:sz="4" w:space="0" w:color="FFC000"/>
              <w:right w:val="single" w:sz="4" w:space="0" w:color="FFC000"/>
            </w:tcBorders>
            <w:shd w:val="clear" w:color="auto" w:fill="auto"/>
            <w:vAlign w:val="center"/>
            <w:hideMark/>
          </w:tcPr>
          <w:p w14:paraId="05F7FEB1"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947.346.817</w:t>
            </w:r>
          </w:p>
        </w:tc>
        <w:tc>
          <w:tcPr>
            <w:tcW w:w="1200" w:type="dxa"/>
            <w:tcBorders>
              <w:top w:val="nil"/>
              <w:left w:val="nil"/>
              <w:bottom w:val="single" w:sz="4" w:space="0" w:color="FFC000"/>
              <w:right w:val="single" w:sz="8" w:space="0" w:color="FFC000"/>
            </w:tcBorders>
            <w:shd w:val="clear" w:color="auto" w:fill="auto"/>
            <w:vAlign w:val="center"/>
            <w:hideMark/>
          </w:tcPr>
          <w:p w14:paraId="15F27A16"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326505%</w:t>
            </w:r>
          </w:p>
        </w:tc>
      </w:tr>
      <w:tr w:rsidR="008C5919" w:rsidRPr="00E52A68" w14:paraId="761BBB92" w14:textId="77777777" w:rsidTr="008C5919">
        <w:trPr>
          <w:trHeight w:val="300"/>
          <w:jc w:val="center"/>
        </w:trPr>
        <w:tc>
          <w:tcPr>
            <w:tcW w:w="1200" w:type="dxa"/>
            <w:tcBorders>
              <w:top w:val="nil"/>
              <w:left w:val="single" w:sz="8" w:space="0" w:color="FFC000"/>
              <w:bottom w:val="single" w:sz="4" w:space="0" w:color="FFC000"/>
              <w:right w:val="single" w:sz="4" w:space="0" w:color="FFC000"/>
            </w:tcBorders>
            <w:shd w:val="clear" w:color="000000" w:fill="FFF2CC"/>
            <w:vAlign w:val="center"/>
            <w:hideMark/>
          </w:tcPr>
          <w:p w14:paraId="15225B6F" w14:textId="77777777" w:rsidR="008C5919" w:rsidRPr="00E52A68" w:rsidRDefault="008C5919" w:rsidP="008C5919">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6</w:t>
            </w:r>
          </w:p>
        </w:tc>
        <w:tc>
          <w:tcPr>
            <w:tcW w:w="1580" w:type="dxa"/>
            <w:tcBorders>
              <w:top w:val="nil"/>
              <w:left w:val="nil"/>
              <w:bottom w:val="single" w:sz="4" w:space="0" w:color="FFC000"/>
              <w:right w:val="single" w:sz="4" w:space="0" w:color="FFC000"/>
            </w:tcBorders>
            <w:shd w:val="clear" w:color="000000" w:fill="FFF2CC"/>
            <w:vAlign w:val="center"/>
            <w:hideMark/>
          </w:tcPr>
          <w:p w14:paraId="621A6313" w14:textId="77777777" w:rsidR="008C5919" w:rsidRPr="00E52A68" w:rsidRDefault="008C5919" w:rsidP="008C5919">
            <w:pPr>
              <w:widowControl/>
              <w:suppressAutoHyphens w:val="0"/>
              <w:spacing w:line="240" w:lineRule="auto"/>
              <w:jc w:val="both"/>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COSTOS</w:t>
            </w:r>
          </w:p>
        </w:tc>
        <w:tc>
          <w:tcPr>
            <w:tcW w:w="1200" w:type="dxa"/>
            <w:tcBorders>
              <w:top w:val="nil"/>
              <w:left w:val="nil"/>
              <w:bottom w:val="single" w:sz="4" w:space="0" w:color="FFC000"/>
              <w:right w:val="single" w:sz="4" w:space="0" w:color="FFC000"/>
            </w:tcBorders>
            <w:shd w:val="clear" w:color="000000" w:fill="FFF2CC"/>
            <w:vAlign w:val="center"/>
            <w:hideMark/>
          </w:tcPr>
          <w:p w14:paraId="2957C11F" w14:textId="77777777" w:rsidR="008C5919" w:rsidRPr="00E52A68" w:rsidRDefault="008C5919" w:rsidP="008C5919">
            <w:pPr>
              <w:widowControl/>
              <w:suppressAutoHyphens w:val="0"/>
              <w:spacing w:line="240" w:lineRule="auto"/>
              <w:jc w:val="right"/>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22.390.371</w:t>
            </w:r>
          </w:p>
        </w:tc>
        <w:tc>
          <w:tcPr>
            <w:tcW w:w="1200" w:type="dxa"/>
            <w:tcBorders>
              <w:top w:val="nil"/>
              <w:left w:val="nil"/>
              <w:bottom w:val="single" w:sz="4" w:space="0" w:color="FFC000"/>
              <w:right w:val="single" w:sz="4" w:space="0" w:color="FFC000"/>
            </w:tcBorders>
            <w:shd w:val="clear" w:color="000000" w:fill="FFF2CC"/>
            <w:vAlign w:val="center"/>
            <w:hideMark/>
          </w:tcPr>
          <w:p w14:paraId="26988759" w14:textId="77777777" w:rsidR="008C5919" w:rsidRPr="00E52A68" w:rsidRDefault="008C5919" w:rsidP="008C5919">
            <w:pPr>
              <w:widowControl/>
              <w:suppressAutoHyphens w:val="0"/>
              <w:spacing w:line="240" w:lineRule="auto"/>
              <w:jc w:val="right"/>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48.257.156</w:t>
            </w:r>
          </w:p>
        </w:tc>
        <w:tc>
          <w:tcPr>
            <w:tcW w:w="1200" w:type="dxa"/>
            <w:tcBorders>
              <w:top w:val="nil"/>
              <w:left w:val="nil"/>
              <w:bottom w:val="single" w:sz="4" w:space="0" w:color="FFC000"/>
              <w:right w:val="single" w:sz="8" w:space="0" w:color="FFC000"/>
            </w:tcBorders>
            <w:shd w:val="clear" w:color="000000" w:fill="FFF2CC"/>
            <w:vAlign w:val="center"/>
            <w:hideMark/>
          </w:tcPr>
          <w:p w14:paraId="448D26F1" w14:textId="77777777" w:rsidR="008C5919" w:rsidRPr="00E52A68" w:rsidRDefault="008C5919" w:rsidP="008C5919">
            <w:pPr>
              <w:widowControl/>
              <w:suppressAutoHyphens w:val="0"/>
              <w:spacing w:line="240" w:lineRule="auto"/>
              <w:jc w:val="right"/>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116%</w:t>
            </w:r>
          </w:p>
        </w:tc>
      </w:tr>
      <w:tr w:rsidR="008C5919" w:rsidRPr="00E52A68" w14:paraId="0CE11227" w14:textId="77777777" w:rsidTr="008C5919">
        <w:trPr>
          <w:trHeight w:val="360"/>
          <w:jc w:val="center"/>
        </w:trPr>
        <w:tc>
          <w:tcPr>
            <w:tcW w:w="1200" w:type="dxa"/>
            <w:tcBorders>
              <w:top w:val="nil"/>
              <w:left w:val="single" w:sz="8" w:space="0" w:color="FFC000"/>
              <w:bottom w:val="single" w:sz="4" w:space="0" w:color="FFC000"/>
              <w:right w:val="single" w:sz="4" w:space="0" w:color="FFC000"/>
            </w:tcBorders>
            <w:shd w:val="clear" w:color="auto" w:fill="auto"/>
            <w:vAlign w:val="center"/>
            <w:hideMark/>
          </w:tcPr>
          <w:p w14:paraId="20F7CFF2" w14:textId="77777777" w:rsidR="008C5919" w:rsidRPr="00E52A68" w:rsidRDefault="008C5919" w:rsidP="008C5919">
            <w:pPr>
              <w:widowControl/>
              <w:suppressAutoHyphens w:val="0"/>
              <w:spacing w:line="240" w:lineRule="auto"/>
              <w:jc w:val="center"/>
              <w:rPr>
                <w:rFonts w:ascii="Arial" w:eastAsia="Times New Roman" w:hAnsi="Arial" w:cs="Arial"/>
                <w:b/>
                <w:bCs/>
                <w:color w:val="262626"/>
                <w:sz w:val="14"/>
                <w:szCs w:val="14"/>
                <w:lang w:eastAsia="es-ES"/>
              </w:rPr>
            </w:pPr>
            <w:r w:rsidRPr="00E52A68">
              <w:rPr>
                <w:rFonts w:ascii="Arial" w:eastAsia="Times New Roman" w:hAnsi="Arial" w:cs="Arial"/>
                <w:b/>
                <w:bCs/>
                <w:color w:val="262626"/>
                <w:sz w:val="14"/>
                <w:szCs w:val="14"/>
                <w:lang w:eastAsia="es-ES"/>
              </w:rPr>
              <w:t>62</w:t>
            </w:r>
          </w:p>
        </w:tc>
        <w:tc>
          <w:tcPr>
            <w:tcW w:w="1580" w:type="dxa"/>
            <w:tcBorders>
              <w:top w:val="nil"/>
              <w:left w:val="nil"/>
              <w:bottom w:val="single" w:sz="4" w:space="0" w:color="FFC000"/>
              <w:right w:val="single" w:sz="4" w:space="0" w:color="FFC000"/>
            </w:tcBorders>
            <w:shd w:val="clear" w:color="auto" w:fill="auto"/>
            <w:vAlign w:val="center"/>
            <w:hideMark/>
          </w:tcPr>
          <w:p w14:paraId="5DF12CC9" w14:textId="77777777" w:rsidR="008C5919" w:rsidRPr="00E52A68" w:rsidRDefault="008C5919" w:rsidP="008C5919">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Costo de ventas de bienes</w:t>
            </w:r>
          </w:p>
        </w:tc>
        <w:tc>
          <w:tcPr>
            <w:tcW w:w="1200" w:type="dxa"/>
            <w:tcBorders>
              <w:top w:val="nil"/>
              <w:left w:val="nil"/>
              <w:bottom w:val="single" w:sz="4" w:space="0" w:color="FFC000"/>
              <w:right w:val="single" w:sz="4" w:space="0" w:color="FFC000"/>
            </w:tcBorders>
            <w:shd w:val="clear" w:color="auto" w:fill="auto"/>
            <w:vAlign w:val="center"/>
            <w:hideMark/>
          </w:tcPr>
          <w:p w14:paraId="08500BDE"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22.390.371</w:t>
            </w:r>
          </w:p>
        </w:tc>
        <w:tc>
          <w:tcPr>
            <w:tcW w:w="1200" w:type="dxa"/>
            <w:tcBorders>
              <w:top w:val="nil"/>
              <w:left w:val="nil"/>
              <w:bottom w:val="single" w:sz="4" w:space="0" w:color="FFC000"/>
              <w:right w:val="single" w:sz="4" w:space="0" w:color="FFC000"/>
            </w:tcBorders>
            <w:shd w:val="clear" w:color="auto" w:fill="auto"/>
            <w:vAlign w:val="center"/>
            <w:hideMark/>
          </w:tcPr>
          <w:p w14:paraId="01E3E5E5"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48.257.156</w:t>
            </w:r>
          </w:p>
        </w:tc>
        <w:tc>
          <w:tcPr>
            <w:tcW w:w="1200" w:type="dxa"/>
            <w:tcBorders>
              <w:top w:val="nil"/>
              <w:left w:val="nil"/>
              <w:bottom w:val="single" w:sz="4" w:space="0" w:color="FFC000"/>
              <w:right w:val="single" w:sz="8" w:space="0" w:color="FFC000"/>
            </w:tcBorders>
            <w:shd w:val="clear" w:color="auto" w:fill="auto"/>
            <w:vAlign w:val="center"/>
            <w:hideMark/>
          </w:tcPr>
          <w:p w14:paraId="1EF7360B"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116%</w:t>
            </w:r>
          </w:p>
        </w:tc>
      </w:tr>
      <w:tr w:rsidR="008C5919" w:rsidRPr="00E52A68" w14:paraId="3037F654" w14:textId="77777777" w:rsidTr="008C5919">
        <w:trPr>
          <w:trHeight w:val="375"/>
          <w:jc w:val="center"/>
        </w:trPr>
        <w:tc>
          <w:tcPr>
            <w:tcW w:w="1200" w:type="dxa"/>
            <w:tcBorders>
              <w:top w:val="nil"/>
              <w:left w:val="single" w:sz="8" w:space="0" w:color="FFC000"/>
              <w:bottom w:val="single" w:sz="8" w:space="0" w:color="FFC000"/>
              <w:right w:val="single" w:sz="4" w:space="0" w:color="FFC000"/>
            </w:tcBorders>
            <w:shd w:val="clear" w:color="auto" w:fill="auto"/>
            <w:vAlign w:val="center"/>
            <w:hideMark/>
          </w:tcPr>
          <w:p w14:paraId="31821798" w14:textId="77777777" w:rsidR="008C5919" w:rsidRPr="00E52A68" w:rsidRDefault="008C5919" w:rsidP="008C5919">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Calibri" w:hAnsi="Arial" w:cs="Arial"/>
                <w:b/>
                <w:bCs/>
                <w:sz w:val="14"/>
                <w:szCs w:val="14"/>
                <w:lang w:eastAsia="es-ES"/>
              </w:rPr>
              <w:t xml:space="preserve"> </w:t>
            </w:r>
          </w:p>
        </w:tc>
        <w:tc>
          <w:tcPr>
            <w:tcW w:w="1580" w:type="dxa"/>
            <w:tcBorders>
              <w:top w:val="nil"/>
              <w:left w:val="nil"/>
              <w:bottom w:val="single" w:sz="8" w:space="0" w:color="FFC000"/>
              <w:right w:val="single" w:sz="4" w:space="0" w:color="FFC000"/>
            </w:tcBorders>
            <w:shd w:val="clear" w:color="auto" w:fill="auto"/>
            <w:vAlign w:val="center"/>
            <w:hideMark/>
          </w:tcPr>
          <w:p w14:paraId="66CFE940" w14:textId="77777777" w:rsidR="008C5919" w:rsidRPr="00E52A68" w:rsidRDefault="008C5919" w:rsidP="008C5919">
            <w:pPr>
              <w:widowControl/>
              <w:suppressAutoHyphens w:val="0"/>
              <w:spacing w:line="240" w:lineRule="auto"/>
              <w:jc w:val="both"/>
              <w:rPr>
                <w:rFonts w:ascii="Arial" w:eastAsia="Times New Roman" w:hAnsi="Arial" w:cs="Arial"/>
                <w:color w:val="262626"/>
                <w:sz w:val="14"/>
                <w:szCs w:val="14"/>
                <w:lang w:eastAsia="es-ES"/>
              </w:rPr>
            </w:pPr>
            <w:r w:rsidRPr="00E52A68">
              <w:rPr>
                <w:rFonts w:ascii="Arial" w:eastAsia="Times New Roman" w:hAnsi="Arial" w:cs="Arial"/>
                <w:color w:val="262626"/>
                <w:sz w:val="14"/>
                <w:szCs w:val="14"/>
                <w:lang w:eastAsia="es-ES"/>
              </w:rPr>
              <w:t>Resultados del ejercicio</w:t>
            </w:r>
          </w:p>
        </w:tc>
        <w:tc>
          <w:tcPr>
            <w:tcW w:w="1200" w:type="dxa"/>
            <w:tcBorders>
              <w:top w:val="nil"/>
              <w:left w:val="nil"/>
              <w:bottom w:val="single" w:sz="8" w:space="0" w:color="FFC000"/>
              <w:right w:val="single" w:sz="4" w:space="0" w:color="FFC000"/>
            </w:tcBorders>
            <w:shd w:val="clear" w:color="auto" w:fill="auto"/>
            <w:vAlign w:val="center"/>
            <w:hideMark/>
          </w:tcPr>
          <w:p w14:paraId="51341D95"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6.587.140.380</w:t>
            </w:r>
          </w:p>
        </w:tc>
        <w:tc>
          <w:tcPr>
            <w:tcW w:w="1200" w:type="dxa"/>
            <w:tcBorders>
              <w:top w:val="nil"/>
              <w:left w:val="nil"/>
              <w:bottom w:val="single" w:sz="8" w:space="0" w:color="FFC000"/>
              <w:right w:val="single" w:sz="4" w:space="0" w:color="FFC000"/>
            </w:tcBorders>
            <w:shd w:val="clear" w:color="auto" w:fill="auto"/>
            <w:vAlign w:val="center"/>
            <w:hideMark/>
          </w:tcPr>
          <w:p w14:paraId="575FB518"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-267.534.873</w:t>
            </w:r>
          </w:p>
        </w:tc>
        <w:tc>
          <w:tcPr>
            <w:tcW w:w="1200" w:type="dxa"/>
            <w:tcBorders>
              <w:top w:val="nil"/>
              <w:left w:val="nil"/>
              <w:bottom w:val="single" w:sz="8" w:space="0" w:color="FFC000"/>
              <w:right w:val="single" w:sz="8" w:space="0" w:color="FFC000"/>
            </w:tcBorders>
            <w:shd w:val="clear" w:color="auto" w:fill="auto"/>
            <w:vAlign w:val="center"/>
            <w:hideMark/>
          </w:tcPr>
          <w:p w14:paraId="0DB33D01" w14:textId="77777777" w:rsidR="008C5919" w:rsidRPr="00E52A68" w:rsidRDefault="008C5919" w:rsidP="008C5919">
            <w:pPr>
              <w:widowControl/>
              <w:suppressAutoHyphens w:val="0"/>
              <w:spacing w:line="240" w:lineRule="auto"/>
              <w:jc w:val="right"/>
              <w:rPr>
                <w:rFonts w:ascii="Arial" w:eastAsia="Times New Roman" w:hAnsi="Arial" w:cs="Arial"/>
                <w:sz w:val="14"/>
                <w:szCs w:val="14"/>
                <w:lang w:eastAsia="es-ES"/>
              </w:rPr>
            </w:pPr>
            <w:r w:rsidRPr="00E52A68">
              <w:rPr>
                <w:rFonts w:ascii="Arial" w:eastAsia="Times New Roman" w:hAnsi="Arial" w:cs="Arial"/>
                <w:sz w:val="14"/>
                <w:szCs w:val="14"/>
                <w:lang w:eastAsia="es-ES"/>
              </w:rPr>
              <w:t>-104%</w:t>
            </w:r>
          </w:p>
        </w:tc>
      </w:tr>
    </w:tbl>
    <w:p w14:paraId="6DF1B95F" w14:textId="77777777" w:rsidR="0050141C" w:rsidRPr="00E52A68" w:rsidRDefault="005C29AD">
      <w:pPr>
        <w:tabs>
          <w:tab w:val="left" w:pos="1095"/>
        </w:tabs>
        <w:spacing w:before="240" w:after="240"/>
        <w:jc w:val="both"/>
        <w:rPr>
          <w:rFonts w:ascii="Arial" w:eastAsia="Arial" w:hAnsi="Arial" w:cs="Arial"/>
          <w:b/>
          <w:sz w:val="14"/>
          <w:szCs w:val="14"/>
        </w:rPr>
      </w:pPr>
      <w:r w:rsidRPr="00E52A68">
        <w:rPr>
          <w:rFonts w:ascii="Arial" w:eastAsia="Arial" w:hAnsi="Arial" w:cs="Arial"/>
          <w:b/>
          <w:sz w:val="14"/>
          <w:szCs w:val="14"/>
        </w:rPr>
        <w:t xml:space="preserve"> </w:t>
      </w:r>
    </w:p>
    <w:p w14:paraId="6D616EF0" w14:textId="7BD56859" w:rsidR="0050141C" w:rsidRPr="00E52A68" w:rsidRDefault="005C29AD" w:rsidP="006B1561">
      <w:pPr>
        <w:pStyle w:val="Ttulo2"/>
        <w:numPr>
          <w:ilvl w:val="1"/>
          <w:numId w:val="26"/>
        </w:numPr>
        <w:rPr>
          <w:rFonts w:ascii="Arial" w:hAnsi="Arial" w:cs="Arial"/>
        </w:rPr>
      </w:pPr>
      <w:bookmarkStart w:id="22" w:name="_Toc86859647"/>
      <w:r w:rsidRPr="00E52A68">
        <w:rPr>
          <w:rStyle w:val="Ttulo2Car"/>
          <w:rFonts w:ascii="Arial" w:hAnsi="Arial" w:cs="Arial"/>
        </w:rPr>
        <w:lastRenderedPageBreak/>
        <w:t>Indicadores financieros</w:t>
      </w:r>
      <w:bookmarkEnd w:id="22"/>
    </w:p>
    <w:p w14:paraId="4DE9F016" w14:textId="77777777" w:rsidR="0050141C" w:rsidRPr="00E52A68" w:rsidRDefault="005C29AD">
      <w:pPr>
        <w:tabs>
          <w:tab w:val="left" w:pos="1095"/>
        </w:tabs>
        <w:spacing w:before="240" w:after="240"/>
        <w:jc w:val="both"/>
        <w:rPr>
          <w:rFonts w:ascii="Arial" w:eastAsia="Arial" w:hAnsi="Arial" w:cs="Arial"/>
          <w:sz w:val="22"/>
          <w:szCs w:val="22"/>
        </w:rPr>
      </w:pPr>
      <w:r w:rsidRPr="00E52A68">
        <w:rPr>
          <w:rFonts w:ascii="Arial" w:eastAsia="Arial" w:hAnsi="Arial" w:cs="Arial"/>
          <w:sz w:val="22"/>
          <w:szCs w:val="22"/>
        </w:rPr>
        <w:t>La disminución de la liquidez se origina en el reintegro de las retenciones de garantía, así como la culminación de contratos de obra derivados de convenios interadministrativos donde se manejaban recursos administrados; estos últimos clasificados como pasivos a largo plazo.</w:t>
      </w:r>
    </w:p>
    <w:p w14:paraId="45096FDE" w14:textId="7216227D" w:rsidR="00A33346" w:rsidRPr="00E52A68" w:rsidRDefault="00A33346" w:rsidP="00A33346">
      <w:pPr>
        <w:pStyle w:val="Descripcin"/>
        <w:keepNext/>
        <w:rPr>
          <w:rFonts w:ascii="Arial" w:hAnsi="Arial" w:cs="Arial"/>
          <w:sz w:val="20"/>
          <w:szCs w:val="20"/>
        </w:rPr>
      </w:pPr>
      <w:bookmarkStart w:id="23" w:name="_Toc86858946"/>
      <w:r w:rsidRPr="00E52A68">
        <w:rPr>
          <w:rFonts w:ascii="Arial" w:hAnsi="Arial" w:cs="Arial"/>
          <w:sz w:val="20"/>
          <w:szCs w:val="20"/>
        </w:rPr>
        <w:t xml:space="preserve">Tabla </w:t>
      </w:r>
      <w:r w:rsidRPr="00E52A68">
        <w:rPr>
          <w:rFonts w:ascii="Arial" w:hAnsi="Arial" w:cs="Arial"/>
          <w:sz w:val="20"/>
          <w:szCs w:val="20"/>
        </w:rPr>
        <w:fldChar w:fldCharType="begin"/>
      </w:r>
      <w:r w:rsidRPr="00E52A68">
        <w:rPr>
          <w:rFonts w:ascii="Arial" w:hAnsi="Arial" w:cs="Arial"/>
          <w:sz w:val="20"/>
          <w:szCs w:val="20"/>
        </w:rPr>
        <w:instrText xml:space="preserve"> SEQ Tabla \* ARABIC </w:instrText>
      </w:r>
      <w:r w:rsidRPr="00E52A68">
        <w:rPr>
          <w:rFonts w:ascii="Arial" w:hAnsi="Arial" w:cs="Arial"/>
          <w:sz w:val="20"/>
          <w:szCs w:val="20"/>
        </w:rPr>
        <w:fldChar w:fldCharType="separate"/>
      </w:r>
      <w:r w:rsidR="00002C4D" w:rsidRPr="00E52A68">
        <w:rPr>
          <w:rFonts w:ascii="Arial" w:hAnsi="Arial" w:cs="Arial"/>
          <w:noProof/>
          <w:sz w:val="20"/>
          <w:szCs w:val="20"/>
        </w:rPr>
        <w:t>6</w:t>
      </w:r>
      <w:r w:rsidRPr="00E52A68">
        <w:rPr>
          <w:rFonts w:ascii="Arial" w:hAnsi="Arial" w:cs="Arial"/>
          <w:sz w:val="20"/>
          <w:szCs w:val="20"/>
        </w:rPr>
        <w:fldChar w:fldCharType="end"/>
      </w:r>
      <w:r w:rsidRPr="00E52A68">
        <w:rPr>
          <w:rFonts w:ascii="Arial" w:hAnsi="Arial" w:cs="Arial"/>
          <w:sz w:val="20"/>
          <w:szCs w:val="20"/>
        </w:rPr>
        <w:t>.Indicadores financieros.</w:t>
      </w:r>
      <w:bookmarkEnd w:id="23"/>
    </w:p>
    <w:tbl>
      <w:tblPr>
        <w:tblW w:w="4420" w:type="dxa"/>
        <w:jc w:val="center"/>
        <w:tblCellMar>
          <w:left w:w="70" w:type="dxa"/>
          <w:right w:w="70" w:type="dxa"/>
        </w:tblCellMar>
        <w:tblLook w:val="04A0" w:firstRow="1" w:lastRow="0" w:firstColumn="1" w:lastColumn="0" w:noHBand="0" w:noVBand="1"/>
      </w:tblPr>
      <w:tblGrid>
        <w:gridCol w:w="2020"/>
        <w:gridCol w:w="1200"/>
        <w:gridCol w:w="1200"/>
      </w:tblGrid>
      <w:tr w:rsidR="008C5919" w:rsidRPr="00E52A68" w14:paraId="74D1BF7A" w14:textId="77777777" w:rsidTr="008C5919">
        <w:trPr>
          <w:trHeight w:val="300"/>
          <w:jc w:val="center"/>
        </w:trPr>
        <w:tc>
          <w:tcPr>
            <w:tcW w:w="2020" w:type="dxa"/>
            <w:tcBorders>
              <w:top w:val="single" w:sz="8" w:space="0" w:color="FFC000"/>
              <w:left w:val="single" w:sz="8" w:space="0" w:color="FFC000"/>
              <w:bottom w:val="single" w:sz="4" w:space="0" w:color="FFC000"/>
              <w:right w:val="single" w:sz="4" w:space="0" w:color="FFC000"/>
            </w:tcBorders>
            <w:shd w:val="clear" w:color="000000" w:fill="FFD966"/>
            <w:vAlign w:val="center"/>
            <w:hideMark/>
          </w:tcPr>
          <w:p w14:paraId="5BA2AFBE" w14:textId="77777777" w:rsidR="008C5919" w:rsidRPr="00E52A68" w:rsidRDefault="008C5919" w:rsidP="008C5919">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Descripción</w:t>
            </w:r>
          </w:p>
        </w:tc>
        <w:tc>
          <w:tcPr>
            <w:tcW w:w="1200" w:type="dxa"/>
            <w:tcBorders>
              <w:top w:val="single" w:sz="8" w:space="0" w:color="FFC000"/>
              <w:left w:val="nil"/>
              <w:bottom w:val="single" w:sz="4" w:space="0" w:color="FFC000"/>
              <w:right w:val="single" w:sz="4" w:space="0" w:color="FFC000"/>
            </w:tcBorders>
            <w:shd w:val="clear" w:color="000000" w:fill="FFD966"/>
            <w:vAlign w:val="center"/>
            <w:hideMark/>
          </w:tcPr>
          <w:p w14:paraId="0B3CF2D4" w14:textId="77777777" w:rsidR="008C5919" w:rsidRPr="00E52A68" w:rsidRDefault="008C5919" w:rsidP="008C5919">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30/9/2020</w:t>
            </w:r>
          </w:p>
        </w:tc>
        <w:tc>
          <w:tcPr>
            <w:tcW w:w="1200" w:type="dxa"/>
            <w:tcBorders>
              <w:top w:val="single" w:sz="8" w:space="0" w:color="FFC000"/>
              <w:left w:val="nil"/>
              <w:bottom w:val="single" w:sz="4" w:space="0" w:color="FFC000"/>
              <w:right w:val="single" w:sz="8" w:space="0" w:color="FFC000"/>
            </w:tcBorders>
            <w:shd w:val="clear" w:color="000000" w:fill="FFD966"/>
            <w:vAlign w:val="center"/>
            <w:hideMark/>
          </w:tcPr>
          <w:p w14:paraId="3C3C6A96" w14:textId="77777777" w:rsidR="008C5919" w:rsidRPr="00E52A68" w:rsidRDefault="008C5919" w:rsidP="008C5919">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30/9/2021</w:t>
            </w:r>
          </w:p>
        </w:tc>
      </w:tr>
      <w:tr w:rsidR="008C5919" w:rsidRPr="00E52A68" w14:paraId="62A64F70" w14:textId="77777777" w:rsidTr="008C5919">
        <w:trPr>
          <w:trHeight w:val="300"/>
          <w:jc w:val="center"/>
        </w:trPr>
        <w:tc>
          <w:tcPr>
            <w:tcW w:w="2020" w:type="dxa"/>
            <w:tcBorders>
              <w:top w:val="nil"/>
              <w:left w:val="single" w:sz="8" w:space="0" w:color="FFC000"/>
              <w:bottom w:val="single" w:sz="4" w:space="0" w:color="FFC000"/>
              <w:right w:val="single" w:sz="4" w:space="0" w:color="FFC000"/>
            </w:tcBorders>
            <w:shd w:val="clear" w:color="auto" w:fill="auto"/>
            <w:vAlign w:val="center"/>
            <w:hideMark/>
          </w:tcPr>
          <w:p w14:paraId="2DAB93FF" w14:textId="77777777" w:rsidR="008C5919" w:rsidRPr="00E52A68" w:rsidRDefault="008C5919" w:rsidP="008C5919">
            <w:pPr>
              <w:widowControl/>
              <w:suppressAutoHyphens w:val="0"/>
              <w:spacing w:line="240" w:lineRule="auto"/>
              <w:jc w:val="center"/>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Liquidez</w:t>
            </w:r>
          </w:p>
        </w:tc>
        <w:tc>
          <w:tcPr>
            <w:tcW w:w="1200" w:type="dxa"/>
            <w:tcBorders>
              <w:top w:val="nil"/>
              <w:left w:val="nil"/>
              <w:bottom w:val="single" w:sz="4" w:space="0" w:color="FFC000"/>
              <w:right w:val="single" w:sz="4" w:space="0" w:color="FFC000"/>
            </w:tcBorders>
            <w:shd w:val="clear" w:color="auto" w:fill="auto"/>
            <w:vAlign w:val="center"/>
            <w:hideMark/>
          </w:tcPr>
          <w:p w14:paraId="2A596E09" w14:textId="77777777" w:rsidR="008C5919" w:rsidRPr="00E52A68" w:rsidRDefault="008C5919" w:rsidP="008C5919">
            <w:pPr>
              <w:widowControl/>
              <w:suppressAutoHyphens w:val="0"/>
              <w:spacing w:line="240" w:lineRule="auto"/>
              <w:jc w:val="center"/>
              <w:rPr>
                <w:rFonts w:ascii="Arial" w:eastAsia="Times New Roman" w:hAnsi="Arial" w:cs="Arial"/>
                <w:bCs/>
                <w:color w:val="262626"/>
                <w:sz w:val="14"/>
                <w:szCs w:val="14"/>
                <w:lang w:eastAsia="es-ES"/>
              </w:rPr>
            </w:pPr>
            <w:r w:rsidRPr="00E52A68">
              <w:rPr>
                <w:rFonts w:ascii="Arial" w:eastAsia="Arial" w:hAnsi="Arial" w:cs="Arial"/>
                <w:bCs/>
                <w:color w:val="262626"/>
                <w:sz w:val="14"/>
                <w:szCs w:val="14"/>
                <w:lang w:eastAsia="es-ES"/>
              </w:rPr>
              <w:t>2,9</w:t>
            </w:r>
          </w:p>
        </w:tc>
        <w:tc>
          <w:tcPr>
            <w:tcW w:w="1200" w:type="dxa"/>
            <w:tcBorders>
              <w:top w:val="nil"/>
              <w:left w:val="nil"/>
              <w:bottom w:val="single" w:sz="4" w:space="0" w:color="FFC000"/>
              <w:right w:val="single" w:sz="8" w:space="0" w:color="FFC000"/>
            </w:tcBorders>
            <w:shd w:val="clear" w:color="auto" w:fill="auto"/>
            <w:vAlign w:val="center"/>
            <w:hideMark/>
          </w:tcPr>
          <w:p w14:paraId="43DF254A" w14:textId="77777777" w:rsidR="008C5919" w:rsidRPr="00E52A68" w:rsidRDefault="008C5919" w:rsidP="008C5919">
            <w:pPr>
              <w:widowControl/>
              <w:suppressAutoHyphens w:val="0"/>
              <w:spacing w:line="240" w:lineRule="auto"/>
              <w:jc w:val="center"/>
              <w:rPr>
                <w:rFonts w:ascii="Arial" w:eastAsia="Times New Roman" w:hAnsi="Arial" w:cs="Arial"/>
                <w:bCs/>
                <w:color w:val="262626"/>
                <w:sz w:val="14"/>
                <w:szCs w:val="14"/>
                <w:lang w:eastAsia="es-ES"/>
              </w:rPr>
            </w:pPr>
            <w:r w:rsidRPr="00E52A68">
              <w:rPr>
                <w:rFonts w:ascii="Arial" w:eastAsia="Arial" w:hAnsi="Arial" w:cs="Arial"/>
                <w:bCs/>
                <w:color w:val="262626"/>
                <w:sz w:val="14"/>
                <w:szCs w:val="14"/>
                <w:lang w:eastAsia="es-ES"/>
              </w:rPr>
              <w:t>0,8</w:t>
            </w:r>
          </w:p>
        </w:tc>
      </w:tr>
      <w:tr w:rsidR="008C5919" w:rsidRPr="00E52A68" w14:paraId="35CE3FB3" w14:textId="77777777" w:rsidTr="008C5919">
        <w:trPr>
          <w:trHeight w:val="315"/>
          <w:jc w:val="center"/>
        </w:trPr>
        <w:tc>
          <w:tcPr>
            <w:tcW w:w="2020" w:type="dxa"/>
            <w:tcBorders>
              <w:top w:val="nil"/>
              <w:left w:val="single" w:sz="8" w:space="0" w:color="FFC000"/>
              <w:bottom w:val="single" w:sz="8" w:space="0" w:color="FFC000"/>
              <w:right w:val="single" w:sz="4" w:space="0" w:color="FFC000"/>
            </w:tcBorders>
            <w:shd w:val="clear" w:color="auto" w:fill="auto"/>
            <w:vAlign w:val="center"/>
            <w:hideMark/>
          </w:tcPr>
          <w:p w14:paraId="21426770" w14:textId="77777777" w:rsidR="008C5919" w:rsidRPr="00E52A68" w:rsidRDefault="008C5919" w:rsidP="008C5919">
            <w:pPr>
              <w:widowControl/>
              <w:suppressAutoHyphens w:val="0"/>
              <w:spacing w:line="240" w:lineRule="auto"/>
              <w:jc w:val="center"/>
              <w:rPr>
                <w:rFonts w:ascii="Arial" w:eastAsia="Times New Roman" w:hAnsi="Arial" w:cs="Arial"/>
                <w:color w:val="262626"/>
                <w:sz w:val="14"/>
                <w:szCs w:val="14"/>
                <w:lang w:eastAsia="es-ES"/>
              </w:rPr>
            </w:pPr>
            <w:r w:rsidRPr="00E52A68">
              <w:rPr>
                <w:rFonts w:ascii="Arial" w:eastAsia="Arial" w:hAnsi="Arial" w:cs="Arial"/>
                <w:color w:val="262626"/>
                <w:sz w:val="14"/>
                <w:szCs w:val="14"/>
                <w:lang w:eastAsia="es-ES"/>
              </w:rPr>
              <w:t>Endeudamiento</w:t>
            </w:r>
          </w:p>
        </w:tc>
        <w:tc>
          <w:tcPr>
            <w:tcW w:w="1200" w:type="dxa"/>
            <w:tcBorders>
              <w:top w:val="nil"/>
              <w:left w:val="nil"/>
              <w:bottom w:val="single" w:sz="8" w:space="0" w:color="FFC000"/>
              <w:right w:val="single" w:sz="4" w:space="0" w:color="FFC000"/>
            </w:tcBorders>
            <w:shd w:val="clear" w:color="auto" w:fill="auto"/>
            <w:vAlign w:val="center"/>
            <w:hideMark/>
          </w:tcPr>
          <w:p w14:paraId="0B86EECF" w14:textId="77777777" w:rsidR="008C5919" w:rsidRPr="00E52A68" w:rsidRDefault="008C5919" w:rsidP="008C5919">
            <w:pPr>
              <w:widowControl/>
              <w:suppressAutoHyphens w:val="0"/>
              <w:spacing w:line="240" w:lineRule="auto"/>
              <w:jc w:val="center"/>
              <w:rPr>
                <w:rFonts w:ascii="Arial" w:eastAsia="Times New Roman" w:hAnsi="Arial" w:cs="Arial"/>
                <w:bCs/>
                <w:color w:val="262626"/>
                <w:sz w:val="14"/>
                <w:szCs w:val="14"/>
                <w:lang w:eastAsia="es-ES"/>
              </w:rPr>
            </w:pPr>
            <w:r w:rsidRPr="00E52A68">
              <w:rPr>
                <w:rFonts w:ascii="Arial" w:eastAsia="Arial" w:hAnsi="Arial" w:cs="Arial"/>
                <w:bCs/>
                <w:color w:val="262626"/>
                <w:sz w:val="14"/>
                <w:szCs w:val="14"/>
                <w:lang w:eastAsia="es-ES"/>
              </w:rPr>
              <w:t>5,2%</w:t>
            </w:r>
          </w:p>
        </w:tc>
        <w:tc>
          <w:tcPr>
            <w:tcW w:w="1200" w:type="dxa"/>
            <w:tcBorders>
              <w:top w:val="nil"/>
              <w:left w:val="nil"/>
              <w:bottom w:val="single" w:sz="8" w:space="0" w:color="FFC000"/>
              <w:right w:val="single" w:sz="8" w:space="0" w:color="FFC000"/>
            </w:tcBorders>
            <w:shd w:val="clear" w:color="auto" w:fill="auto"/>
            <w:vAlign w:val="center"/>
            <w:hideMark/>
          </w:tcPr>
          <w:p w14:paraId="52843ABD" w14:textId="77777777" w:rsidR="008C5919" w:rsidRPr="00E52A68" w:rsidRDefault="008C5919" w:rsidP="008C5919">
            <w:pPr>
              <w:widowControl/>
              <w:suppressAutoHyphens w:val="0"/>
              <w:spacing w:line="240" w:lineRule="auto"/>
              <w:jc w:val="center"/>
              <w:rPr>
                <w:rFonts w:ascii="Arial" w:eastAsia="Times New Roman" w:hAnsi="Arial" w:cs="Arial"/>
                <w:bCs/>
                <w:color w:val="262626"/>
                <w:sz w:val="14"/>
                <w:szCs w:val="14"/>
                <w:lang w:eastAsia="es-ES"/>
              </w:rPr>
            </w:pPr>
            <w:r w:rsidRPr="00E52A68">
              <w:rPr>
                <w:rFonts w:ascii="Arial" w:eastAsia="Arial" w:hAnsi="Arial" w:cs="Arial"/>
                <w:bCs/>
                <w:color w:val="262626"/>
                <w:sz w:val="14"/>
                <w:szCs w:val="14"/>
                <w:lang w:eastAsia="es-ES"/>
              </w:rPr>
              <w:t>1,9%</w:t>
            </w:r>
          </w:p>
        </w:tc>
      </w:tr>
    </w:tbl>
    <w:p w14:paraId="446E841A" w14:textId="77777777" w:rsidR="0050141C" w:rsidRPr="00E52A68" w:rsidRDefault="005C29AD">
      <w:pPr>
        <w:tabs>
          <w:tab w:val="left" w:pos="1095"/>
        </w:tabs>
        <w:ind w:left="220" w:right="500"/>
        <w:jc w:val="both"/>
        <w:rPr>
          <w:rFonts w:ascii="Arial" w:eastAsia="Arial" w:hAnsi="Arial" w:cs="Arial"/>
          <w:b/>
        </w:rPr>
      </w:pPr>
      <w:r w:rsidRPr="00E52A68">
        <w:rPr>
          <w:rFonts w:ascii="Arial" w:eastAsia="Arial" w:hAnsi="Arial" w:cs="Arial"/>
          <w:b/>
        </w:rPr>
        <w:t xml:space="preserve"> </w:t>
      </w:r>
    </w:p>
    <w:p w14:paraId="5ECEBD9F" w14:textId="77777777" w:rsidR="0050141C" w:rsidRPr="00E52A68" w:rsidRDefault="005C29AD">
      <w:pPr>
        <w:tabs>
          <w:tab w:val="left" w:pos="1095"/>
        </w:tabs>
        <w:spacing w:line="240" w:lineRule="auto"/>
        <w:jc w:val="both"/>
        <w:rPr>
          <w:rFonts w:ascii="Arial" w:eastAsia="Arial" w:hAnsi="Arial" w:cs="Arial"/>
        </w:rPr>
      </w:pPr>
      <w:r w:rsidRPr="00E52A68">
        <w:rPr>
          <w:rFonts w:ascii="Arial" w:eastAsia="Arial" w:hAnsi="Arial" w:cs="Arial"/>
        </w:rPr>
        <w:t xml:space="preserve">El grado de endeudamiento favorablemente disminuye, lo que ratifica un mayor fortalecimiento financiero de la entidad en 2021.     </w:t>
      </w:r>
    </w:p>
    <w:p w14:paraId="3C4D7758" w14:textId="77777777" w:rsidR="0050141C" w:rsidRPr="00E52A68" w:rsidRDefault="0050141C">
      <w:pPr>
        <w:tabs>
          <w:tab w:val="left" w:pos="1095"/>
        </w:tabs>
        <w:spacing w:line="240" w:lineRule="auto"/>
        <w:jc w:val="both"/>
        <w:rPr>
          <w:rFonts w:ascii="Arial" w:eastAsia="Arial" w:hAnsi="Arial" w:cs="Arial"/>
          <w:b/>
        </w:rPr>
      </w:pPr>
    </w:p>
    <w:p w14:paraId="02E84B1B" w14:textId="77777777" w:rsidR="0050141C" w:rsidRPr="00E52A68" w:rsidRDefault="0050141C">
      <w:pPr>
        <w:tabs>
          <w:tab w:val="left" w:pos="1095"/>
        </w:tabs>
        <w:spacing w:line="240" w:lineRule="auto"/>
        <w:jc w:val="both"/>
        <w:rPr>
          <w:rFonts w:ascii="Arial" w:eastAsia="Arial" w:hAnsi="Arial" w:cs="Arial"/>
          <w:b/>
        </w:rPr>
      </w:pPr>
    </w:p>
    <w:p w14:paraId="24960002" w14:textId="77777777" w:rsidR="0050141C" w:rsidRPr="00E52A68" w:rsidRDefault="005C29AD" w:rsidP="006B1561">
      <w:pPr>
        <w:pStyle w:val="Ttulo1"/>
        <w:rPr>
          <w:rFonts w:ascii="Arial" w:hAnsi="Arial" w:cs="Arial"/>
        </w:rPr>
      </w:pPr>
      <w:bookmarkStart w:id="24" w:name="_Toc86859648"/>
      <w:r w:rsidRPr="00E52A68">
        <w:rPr>
          <w:rFonts w:ascii="Arial" w:hAnsi="Arial" w:cs="Arial"/>
        </w:rPr>
        <w:t>Capítulo II. Cumplimiento de metas</w:t>
      </w:r>
      <w:bookmarkEnd w:id="24"/>
      <w:r w:rsidRPr="00E52A68">
        <w:rPr>
          <w:rFonts w:ascii="Arial" w:hAnsi="Arial" w:cs="Arial"/>
        </w:rPr>
        <w:t xml:space="preserve"> </w:t>
      </w:r>
    </w:p>
    <w:p w14:paraId="5A1FB3AD" w14:textId="1901A89E" w:rsidR="0050141C" w:rsidRPr="00E52A68" w:rsidRDefault="005C29AD" w:rsidP="006B1561">
      <w:pPr>
        <w:pStyle w:val="Ttulo2"/>
        <w:numPr>
          <w:ilvl w:val="1"/>
          <w:numId w:val="27"/>
        </w:numPr>
        <w:ind w:left="993"/>
        <w:rPr>
          <w:rFonts w:ascii="Arial" w:hAnsi="Arial" w:cs="Arial"/>
        </w:rPr>
      </w:pPr>
      <w:bookmarkStart w:id="25" w:name="_Toc86859649"/>
      <w:r w:rsidRPr="00E52A68">
        <w:rPr>
          <w:rFonts w:ascii="Arial" w:hAnsi="Arial" w:cs="Arial"/>
        </w:rPr>
        <w:t>Plan de Acción</w:t>
      </w:r>
      <w:bookmarkEnd w:id="25"/>
      <w:r w:rsidRPr="00E52A68">
        <w:rPr>
          <w:rFonts w:ascii="Arial" w:hAnsi="Arial" w:cs="Arial"/>
        </w:rPr>
        <w:t xml:space="preserve"> </w:t>
      </w:r>
    </w:p>
    <w:p w14:paraId="0D3CE7FD" w14:textId="77777777" w:rsidR="0050141C" w:rsidRPr="00E52A68" w:rsidRDefault="0050141C">
      <w:pPr>
        <w:tabs>
          <w:tab w:val="left" w:pos="1095"/>
        </w:tabs>
        <w:spacing w:line="240" w:lineRule="auto"/>
        <w:jc w:val="both"/>
        <w:rPr>
          <w:rFonts w:ascii="Arial" w:eastAsia="Arial" w:hAnsi="Arial" w:cs="Arial"/>
          <w:b/>
        </w:rPr>
      </w:pPr>
    </w:p>
    <w:p w14:paraId="749C9D37" w14:textId="77777777" w:rsidR="0050141C" w:rsidRPr="00E52A68" w:rsidRDefault="005C29AD">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Los proyectos de la entidad, se encuentran enmarcados en el plan de desarrollo “Un Nuevo Contrato Social y Ambiental para la Bogotá del Siglo XXI”, que constituye el marco de acción de las políticas, programas, estrategias y proyectos de la Administración Distrital, para lograr una redistribución más equitativa de los costos y beneficios de vivir en Bogotá, impulsar la recuperación de la actividad socioeconómica y cultural asociada al control de la pandemia del Covid-19 y capitalizar sus aprendizajes al poner de manifiesto necesidades que obligan a fortalecer o abordar nuevos programas en el marco de la “Nueva Normalidad”.</w:t>
      </w:r>
      <w:r w:rsidRPr="00E52A68">
        <w:rPr>
          <w:rFonts w:ascii="Arial" w:eastAsia="Arial" w:hAnsi="Arial" w:cs="Arial"/>
          <w:sz w:val="22"/>
          <w:szCs w:val="22"/>
          <w:vertAlign w:val="superscript"/>
        </w:rPr>
        <w:footnoteReference w:id="1"/>
      </w:r>
    </w:p>
    <w:p w14:paraId="37482BAF" w14:textId="77777777" w:rsidR="0050141C" w:rsidRPr="00E52A68" w:rsidRDefault="0050141C">
      <w:pPr>
        <w:tabs>
          <w:tab w:val="left" w:pos="1095"/>
        </w:tabs>
        <w:spacing w:line="240" w:lineRule="auto"/>
        <w:jc w:val="both"/>
        <w:rPr>
          <w:rFonts w:ascii="Arial" w:eastAsia="Arial" w:hAnsi="Arial" w:cs="Arial"/>
          <w:sz w:val="22"/>
          <w:szCs w:val="22"/>
        </w:rPr>
      </w:pPr>
    </w:p>
    <w:p w14:paraId="66C0B735" w14:textId="77777777" w:rsidR="0050141C" w:rsidRPr="00E52A68" w:rsidRDefault="005C29AD">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La estructura del Plan Distrital de Desarrollo 2020-2024 “Un Nuevo Contrato Social y Ambiental para la Bogotá del siglo XXI”, en adelante Plan Distrital de Desarrollo, se concreta así:</w:t>
      </w:r>
    </w:p>
    <w:p w14:paraId="0A4155E8" w14:textId="77777777" w:rsidR="0050141C" w:rsidRPr="00E52A68" w:rsidRDefault="0050141C">
      <w:pPr>
        <w:tabs>
          <w:tab w:val="left" w:pos="1095"/>
        </w:tabs>
        <w:spacing w:line="240" w:lineRule="auto"/>
        <w:jc w:val="both"/>
        <w:rPr>
          <w:rFonts w:ascii="Arial" w:eastAsia="Arial" w:hAnsi="Arial" w:cs="Arial"/>
        </w:rPr>
      </w:pPr>
    </w:p>
    <w:p w14:paraId="07895D1B" w14:textId="77777777" w:rsidR="0050141C" w:rsidRPr="00E52A68" w:rsidRDefault="005C29AD">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Tiene cinco propósitos y 30 logros de ciudad con metas trazadoras que se orientan al cumplimiento de los Objetivos de Desarrollo Sostenible – ODS en el 2030, y que se ejecutan a través de los programas generales y estratégicos y de metas estratégicas y sectoriales en el presente cuatrienio. El objetivo de esta estructura es lograr que todos los sectores trabajen para los grandes propósitos y logros de la ciudad en el corto y largo plazo, y no que la ciudad trabaje para la lógica fragmentada de cada sector.</w:t>
      </w:r>
    </w:p>
    <w:p w14:paraId="3BC594A6" w14:textId="77777777" w:rsidR="0050141C" w:rsidRPr="00E52A68" w:rsidRDefault="0050141C">
      <w:pPr>
        <w:tabs>
          <w:tab w:val="left" w:pos="1095"/>
        </w:tabs>
        <w:spacing w:line="240" w:lineRule="auto"/>
        <w:jc w:val="both"/>
        <w:rPr>
          <w:rFonts w:ascii="Arial" w:eastAsia="Arial" w:hAnsi="Arial" w:cs="Arial"/>
          <w:b/>
        </w:rPr>
      </w:pPr>
    </w:p>
    <w:p w14:paraId="25E474DB" w14:textId="3FDD6D34" w:rsidR="0050141C" w:rsidRPr="00E52A68" w:rsidRDefault="005C29AD" w:rsidP="006B1561">
      <w:pPr>
        <w:pStyle w:val="Ttulo2"/>
        <w:numPr>
          <w:ilvl w:val="1"/>
          <w:numId w:val="27"/>
        </w:numPr>
        <w:ind w:left="993"/>
        <w:rPr>
          <w:rFonts w:ascii="Arial" w:hAnsi="Arial" w:cs="Arial"/>
        </w:rPr>
      </w:pPr>
      <w:bookmarkStart w:id="26" w:name="_Toc86859650"/>
      <w:r w:rsidRPr="00E52A68">
        <w:rPr>
          <w:rFonts w:ascii="Arial" w:hAnsi="Arial" w:cs="Arial"/>
        </w:rPr>
        <w:t xml:space="preserve">Programas y </w:t>
      </w:r>
      <w:r w:rsidR="00466AAB" w:rsidRPr="00E52A68">
        <w:rPr>
          <w:rFonts w:ascii="Arial" w:hAnsi="Arial" w:cs="Arial"/>
        </w:rPr>
        <w:t>p</w:t>
      </w:r>
      <w:r w:rsidRPr="00E52A68">
        <w:rPr>
          <w:rFonts w:ascii="Arial" w:hAnsi="Arial" w:cs="Arial"/>
        </w:rPr>
        <w:t>royectos en ejecución</w:t>
      </w:r>
      <w:bookmarkEnd w:id="26"/>
    </w:p>
    <w:p w14:paraId="4863B326" w14:textId="77777777" w:rsidR="0050141C" w:rsidRPr="00E52A68" w:rsidRDefault="0050141C">
      <w:pPr>
        <w:tabs>
          <w:tab w:val="left" w:pos="1095"/>
        </w:tabs>
        <w:spacing w:line="240" w:lineRule="auto"/>
        <w:jc w:val="both"/>
        <w:rPr>
          <w:rFonts w:ascii="Arial" w:eastAsia="Arial" w:hAnsi="Arial" w:cs="Arial"/>
        </w:rPr>
      </w:pPr>
    </w:p>
    <w:p w14:paraId="33DC9E7C" w14:textId="77777777" w:rsidR="0050141C" w:rsidRPr="00E52A68" w:rsidRDefault="005C29AD">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Los propósitos y programas a los que apuntan los proyectos de la entidad son: </w:t>
      </w:r>
    </w:p>
    <w:p w14:paraId="31B8C12E" w14:textId="77777777" w:rsidR="0050141C" w:rsidRPr="00E52A68" w:rsidRDefault="0050141C">
      <w:pPr>
        <w:tabs>
          <w:tab w:val="left" w:pos="1095"/>
        </w:tabs>
        <w:spacing w:line="240" w:lineRule="auto"/>
        <w:jc w:val="both"/>
        <w:rPr>
          <w:rFonts w:ascii="Arial" w:eastAsia="Arial" w:hAnsi="Arial" w:cs="Arial"/>
          <w:sz w:val="22"/>
          <w:szCs w:val="22"/>
        </w:rPr>
      </w:pPr>
    </w:p>
    <w:p w14:paraId="17D7DC27" w14:textId="3193E51B" w:rsidR="0050141C" w:rsidRPr="00E52A68" w:rsidRDefault="00A33346" w:rsidP="00A33346">
      <w:pPr>
        <w:pStyle w:val="Ttulo3"/>
        <w:numPr>
          <w:ilvl w:val="2"/>
          <w:numId w:val="27"/>
        </w:numPr>
        <w:ind w:left="993"/>
        <w:rPr>
          <w:rFonts w:ascii="Arial" w:hAnsi="Arial" w:cs="Arial"/>
        </w:rPr>
      </w:pPr>
      <w:r w:rsidRPr="00E52A68">
        <w:rPr>
          <w:rFonts w:ascii="Arial" w:hAnsi="Arial" w:cs="Arial"/>
          <w:i/>
        </w:rPr>
        <w:t xml:space="preserve"> </w:t>
      </w:r>
      <w:bookmarkStart w:id="27" w:name="_Toc86859651"/>
      <w:r w:rsidR="005C29AD" w:rsidRPr="00E52A68">
        <w:rPr>
          <w:rFonts w:ascii="Arial" w:hAnsi="Arial" w:cs="Arial"/>
          <w:i/>
        </w:rPr>
        <w:t>Propósito 01</w:t>
      </w:r>
      <w:r w:rsidR="005C29AD" w:rsidRPr="00E52A68">
        <w:rPr>
          <w:rFonts w:ascii="Arial" w:hAnsi="Arial" w:cs="Arial"/>
        </w:rPr>
        <w:t xml:space="preserve"> - Hacer un nuevo contrato social con igualdad de oportunidades para la inclusión social, productiva y política.</w:t>
      </w:r>
      <w:bookmarkEnd w:id="27"/>
    </w:p>
    <w:p w14:paraId="11C8FE86" w14:textId="77777777" w:rsidR="00CD15A1" w:rsidRPr="00E52A68" w:rsidRDefault="00CD15A1" w:rsidP="00CD15A1">
      <w:pPr>
        <w:pStyle w:val="Ttulo3"/>
        <w:ind w:left="993"/>
        <w:rPr>
          <w:rFonts w:ascii="Arial" w:hAnsi="Arial" w:cs="Arial"/>
        </w:rPr>
      </w:pPr>
    </w:p>
    <w:p w14:paraId="4F2580DC" w14:textId="77777777" w:rsidR="0050141C" w:rsidRPr="00E52A68" w:rsidRDefault="005C29AD">
      <w:pPr>
        <w:widowControl/>
        <w:spacing w:line="240" w:lineRule="auto"/>
        <w:jc w:val="both"/>
        <w:rPr>
          <w:rFonts w:ascii="Arial" w:eastAsia="Arial" w:hAnsi="Arial" w:cs="Arial"/>
          <w:sz w:val="22"/>
          <w:szCs w:val="22"/>
        </w:rPr>
      </w:pPr>
      <w:r w:rsidRPr="00E52A68">
        <w:rPr>
          <w:rFonts w:ascii="Arial" w:eastAsia="Arial" w:hAnsi="Arial" w:cs="Arial"/>
          <w:i/>
          <w:sz w:val="22"/>
          <w:szCs w:val="22"/>
        </w:rPr>
        <w:t>Logro de Ciudad. 05</w:t>
      </w:r>
      <w:r w:rsidRPr="00E52A68">
        <w:rPr>
          <w:rFonts w:ascii="Arial" w:eastAsia="Arial" w:hAnsi="Arial" w:cs="Arial"/>
          <w:sz w:val="22"/>
          <w:szCs w:val="22"/>
        </w:rPr>
        <w:t xml:space="preserve"> - Cerrar las brechas digitales de cobertura, calidad y competencias a lo largo del ciclo de la formación integral, desde primera infancia hasta la educación superior y continua para la vida</w:t>
      </w:r>
      <w:r w:rsidR="004249A0" w:rsidRPr="00E52A68">
        <w:rPr>
          <w:rFonts w:ascii="Arial" w:eastAsia="Arial" w:hAnsi="Arial" w:cs="Arial"/>
          <w:sz w:val="22"/>
          <w:szCs w:val="22"/>
        </w:rPr>
        <w:t>.</w:t>
      </w:r>
    </w:p>
    <w:p w14:paraId="6CCD56B4" w14:textId="77777777" w:rsidR="0050141C" w:rsidRPr="00E52A68" w:rsidRDefault="005C29AD">
      <w:pPr>
        <w:widowControl/>
        <w:spacing w:line="240" w:lineRule="auto"/>
        <w:jc w:val="both"/>
        <w:rPr>
          <w:rFonts w:ascii="Arial" w:eastAsia="Arial" w:hAnsi="Arial" w:cs="Arial"/>
          <w:sz w:val="22"/>
          <w:szCs w:val="22"/>
        </w:rPr>
      </w:pPr>
      <w:r w:rsidRPr="00E52A68">
        <w:rPr>
          <w:rFonts w:ascii="Arial" w:eastAsia="Arial" w:hAnsi="Arial" w:cs="Arial"/>
          <w:i/>
          <w:sz w:val="22"/>
          <w:szCs w:val="22"/>
        </w:rPr>
        <w:t>Programa Estratégico. 01</w:t>
      </w:r>
      <w:r w:rsidRPr="00E52A68">
        <w:rPr>
          <w:rFonts w:ascii="Arial" w:eastAsia="Arial" w:hAnsi="Arial" w:cs="Arial"/>
          <w:sz w:val="22"/>
          <w:szCs w:val="22"/>
        </w:rPr>
        <w:t xml:space="preserve"> - Oportunidades de educación, salud y cultura para mujeres, jóvenes, niños, niñas y adolescentes</w:t>
      </w:r>
      <w:r w:rsidR="004249A0" w:rsidRPr="00E52A68">
        <w:rPr>
          <w:rFonts w:ascii="Arial" w:eastAsia="Arial" w:hAnsi="Arial" w:cs="Arial"/>
          <w:sz w:val="22"/>
          <w:szCs w:val="22"/>
        </w:rPr>
        <w:t>.</w:t>
      </w:r>
    </w:p>
    <w:p w14:paraId="1C842EFB" w14:textId="77777777" w:rsidR="0050141C" w:rsidRPr="00E52A68" w:rsidRDefault="005C29AD">
      <w:pPr>
        <w:widowControl/>
        <w:spacing w:line="240" w:lineRule="auto"/>
        <w:jc w:val="both"/>
        <w:rPr>
          <w:rFonts w:ascii="Arial" w:eastAsia="Arial" w:hAnsi="Arial" w:cs="Arial"/>
          <w:sz w:val="22"/>
          <w:szCs w:val="22"/>
        </w:rPr>
      </w:pPr>
      <w:r w:rsidRPr="00E52A68">
        <w:rPr>
          <w:rFonts w:ascii="Arial" w:eastAsia="Arial" w:hAnsi="Arial" w:cs="Arial"/>
          <w:i/>
          <w:sz w:val="22"/>
          <w:szCs w:val="22"/>
        </w:rPr>
        <w:t>Programa. 14</w:t>
      </w:r>
      <w:r w:rsidRPr="00E52A68">
        <w:rPr>
          <w:rFonts w:ascii="Arial" w:eastAsia="Arial" w:hAnsi="Arial" w:cs="Arial"/>
          <w:sz w:val="22"/>
          <w:szCs w:val="22"/>
        </w:rPr>
        <w:t xml:space="preserve"> - Formación integral: más y mejor tiempo en los colegios</w:t>
      </w:r>
      <w:r w:rsidR="004249A0" w:rsidRPr="00E52A68">
        <w:rPr>
          <w:rFonts w:ascii="Arial" w:eastAsia="Arial" w:hAnsi="Arial" w:cs="Arial"/>
          <w:sz w:val="22"/>
          <w:szCs w:val="22"/>
        </w:rPr>
        <w:t>.</w:t>
      </w:r>
    </w:p>
    <w:p w14:paraId="160B02C4" w14:textId="77777777" w:rsidR="0050141C" w:rsidRPr="00E52A68" w:rsidRDefault="0050141C">
      <w:pPr>
        <w:widowControl/>
        <w:spacing w:line="240" w:lineRule="auto"/>
        <w:jc w:val="both"/>
        <w:rPr>
          <w:rFonts w:ascii="Arial" w:eastAsia="Arial" w:hAnsi="Arial" w:cs="Arial"/>
          <w:b/>
          <w:i/>
        </w:rPr>
      </w:pPr>
    </w:p>
    <w:p w14:paraId="3F75D9CB" w14:textId="77777777" w:rsidR="0050141C" w:rsidRPr="00E52A68" w:rsidRDefault="005C29AD">
      <w:pPr>
        <w:widowControl/>
        <w:spacing w:line="240" w:lineRule="auto"/>
        <w:jc w:val="both"/>
        <w:rPr>
          <w:rFonts w:ascii="Arial" w:eastAsia="Arial" w:hAnsi="Arial" w:cs="Arial"/>
          <w:b/>
          <w:sz w:val="22"/>
          <w:szCs w:val="22"/>
        </w:rPr>
      </w:pPr>
      <w:r w:rsidRPr="00E52A68">
        <w:rPr>
          <w:rFonts w:ascii="Arial" w:eastAsia="Arial" w:hAnsi="Arial" w:cs="Arial"/>
          <w:b/>
        </w:rPr>
        <w:t>Proyecto 7601</w:t>
      </w:r>
      <w:r w:rsidR="004249A0" w:rsidRPr="00E52A68">
        <w:rPr>
          <w:rFonts w:ascii="Arial" w:eastAsia="Arial" w:hAnsi="Arial" w:cs="Arial"/>
          <w:b/>
        </w:rPr>
        <w:t>.</w:t>
      </w:r>
      <w:r w:rsidRPr="00E52A68">
        <w:rPr>
          <w:rFonts w:ascii="Arial" w:eastAsia="Arial" w:hAnsi="Arial" w:cs="Arial"/>
          <w:b/>
        </w:rPr>
        <w:t xml:space="preserve"> </w:t>
      </w:r>
      <w:r w:rsidRPr="00E52A68">
        <w:rPr>
          <w:rFonts w:ascii="Arial" w:eastAsia="Arial" w:hAnsi="Arial" w:cs="Arial"/>
          <w:b/>
          <w:sz w:val="22"/>
          <w:szCs w:val="22"/>
        </w:rPr>
        <w:t>Formación en patrimonio cultural en el ciclo integral de educación para la vida en Bogotá.</w:t>
      </w:r>
    </w:p>
    <w:p w14:paraId="27310A41" w14:textId="77777777" w:rsidR="0050141C" w:rsidRPr="00E52A68" w:rsidRDefault="0050141C">
      <w:pPr>
        <w:widowControl/>
        <w:spacing w:line="240" w:lineRule="auto"/>
        <w:jc w:val="both"/>
        <w:rPr>
          <w:rFonts w:ascii="Arial" w:eastAsia="Arial" w:hAnsi="Arial" w:cs="Arial"/>
          <w:i/>
        </w:rPr>
      </w:pPr>
    </w:p>
    <w:p w14:paraId="198DA454" w14:textId="69E9A30E" w:rsidR="0050141C" w:rsidRPr="00E52A68" w:rsidRDefault="005C29AD">
      <w:pPr>
        <w:widowControl/>
        <w:spacing w:line="240" w:lineRule="auto"/>
        <w:jc w:val="both"/>
        <w:rPr>
          <w:rFonts w:ascii="Arial" w:eastAsia="Century Gothic" w:hAnsi="Arial" w:cs="Arial"/>
          <w:color w:val="000000"/>
          <w:sz w:val="16"/>
          <w:szCs w:val="16"/>
        </w:rPr>
      </w:pPr>
      <w:r w:rsidRPr="00E52A68">
        <w:rPr>
          <w:rFonts w:ascii="Arial" w:eastAsia="Century Gothic" w:hAnsi="Arial" w:cs="Arial"/>
          <w:color w:val="000000"/>
          <w:sz w:val="20"/>
          <w:szCs w:val="20"/>
        </w:rPr>
        <w:tab/>
      </w:r>
      <w:r w:rsidRPr="00E52A68">
        <w:rPr>
          <w:rFonts w:ascii="Arial" w:eastAsia="Century Gothic" w:hAnsi="Arial" w:cs="Arial"/>
          <w:color w:val="000000"/>
          <w:sz w:val="20"/>
          <w:szCs w:val="20"/>
        </w:rPr>
        <w:tab/>
      </w:r>
      <w:r w:rsidRPr="00E52A68">
        <w:rPr>
          <w:rFonts w:ascii="Arial" w:eastAsia="Century Gothic" w:hAnsi="Arial" w:cs="Arial"/>
          <w:color w:val="000000"/>
          <w:sz w:val="20"/>
          <w:szCs w:val="20"/>
        </w:rPr>
        <w:tab/>
      </w:r>
      <w:r w:rsidRPr="00E52A68">
        <w:rPr>
          <w:rFonts w:ascii="Arial" w:eastAsia="Century Gothic" w:hAnsi="Arial" w:cs="Arial"/>
          <w:color w:val="000000"/>
          <w:sz w:val="20"/>
          <w:szCs w:val="20"/>
        </w:rPr>
        <w:tab/>
      </w:r>
      <w:r w:rsidRPr="00E52A68">
        <w:rPr>
          <w:rFonts w:ascii="Arial" w:eastAsia="Century Gothic" w:hAnsi="Arial" w:cs="Arial"/>
          <w:color w:val="000000"/>
          <w:sz w:val="20"/>
          <w:szCs w:val="20"/>
        </w:rPr>
        <w:tab/>
      </w:r>
      <w:r w:rsidRPr="00E52A68">
        <w:rPr>
          <w:rFonts w:ascii="Arial" w:eastAsia="Century Gothic" w:hAnsi="Arial" w:cs="Arial"/>
          <w:color w:val="000000"/>
          <w:sz w:val="20"/>
          <w:szCs w:val="20"/>
        </w:rPr>
        <w:tab/>
      </w:r>
      <w:r w:rsidRPr="00E52A68">
        <w:rPr>
          <w:rFonts w:ascii="Arial" w:eastAsia="Century Gothic" w:hAnsi="Arial" w:cs="Arial"/>
          <w:color w:val="000000"/>
          <w:sz w:val="20"/>
          <w:szCs w:val="20"/>
        </w:rPr>
        <w:tab/>
      </w:r>
      <w:r w:rsidRPr="00E52A68">
        <w:rPr>
          <w:rFonts w:ascii="Arial" w:eastAsia="Century Gothic" w:hAnsi="Arial" w:cs="Arial"/>
          <w:color w:val="000000"/>
          <w:sz w:val="20"/>
          <w:szCs w:val="20"/>
        </w:rPr>
        <w:tab/>
      </w:r>
      <w:r w:rsidR="00FF7168" w:rsidRPr="00E52A68">
        <w:rPr>
          <w:rFonts w:ascii="Arial" w:eastAsia="Century Gothic" w:hAnsi="Arial" w:cs="Arial"/>
          <w:color w:val="000000"/>
          <w:sz w:val="20"/>
          <w:szCs w:val="20"/>
        </w:rPr>
        <w:t xml:space="preserve">                    </w:t>
      </w:r>
    </w:p>
    <w:p w14:paraId="580EBCCB" w14:textId="0702D12E" w:rsidR="00A33346" w:rsidRPr="00E52A68" w:rsidRDefault="00A33346" w:rsidP="00A33346">
      <w:pPr>
        <w:pStyle w:val="Descripcin"/>
        <w:keepNext/>
        <w:rPr>
          <w:rFonts w:ascii="Arial" w:hAnsi="Arial" w:cs="Arial"/>
          <w:sz w:val="20"/>
          <w:szCs w:val="20"/>
        </w:rPr>
      </w:pPr>
      <w:bookmarkStart w:id="28" w:name="_Toc86858947"/>
      <w:r w:rsidRPr="00E52A68">
        <w:rPr>
          <w:rFonts w:ascii="Arial" w:hAnsi="Arial" w:cs="Arial"/>
          <w:sz w:val="20"/>
          <w:szCs w:val="20"/>
        </w:rPr>
        <w:t xml:space="preserve">Tabla </w:t>
      </w:r>
      <w:r w:rsidRPr="00E52A68">
        <w:rPr>
          <w:rFonts w:ascii="Arial" w:hAnsi="Arial" w:cs="Arial"/>
          <w:sz w:val="20"/>
          <w:szCs w:val="20"/>
        </w:rPr>
        <w:fldChar w:fldCharType="begin"/>
      </w:r>
      <w:r w:rsidRPr="00E52A68">
        <w:rPr>
          <w:rFonts w:ascii="Arial" w:hAnsi="Arial" w:cs="Arial"/>
          <w:sz w:val="20"/>
          <w:szCs w:val="20"/>
        </w:rPr>
        <w:instrText xml:space="preserve"> SEQ Tabla \* ARABIC </w:instrText>
      </w:r>
      <w:r w:rsidRPr="00E52A68">
        <w:rPr>
          <w:rFonts w:ascii="Arial" w:hAnsi="Arial" w:cs="Arial"/>
          <w:sz w:val="20"/>
          <w:szCs w:val="20"/>
        </w:rPr>
        <w:fldChar w:fldCharType="separate"/>
      </w:r>
      <w:r w:rsidR="00002C4D" w:rsidRPr="00E52A68">
        <w:rPr>
          <w:rFonts w:ascii="Arial" w:hAnsi="Arial" w:cs="Arial"/>
          <w:noProof/>
          <w:sz w:val="20"/>
          <w:szCs w:val="20"/>
        </w:rPr>
        <w:t>7</w:t>
      </w:r>
      <w:r w:rsidRPr="00E52A68">
        <w:rPr>
          <w:rFonts w:ascii="Arial" w:hAnsi="Arial" w:cs="Arial"/>
          <w:sz w:val="20"/>
          <w:szCs w:val="20"/>
        </w:rPr>
        <w:fldChar w:fldCharType="end"/>
      </w:r>
      <w:r w:rsidRPr="00E52A68">
        <w:rPr>
          <w:rFonts w:ascii="Arial" w:hAnsi="Arial" w:cs="Arial"/>
          <w:sz w:val="20"/>
          <w:szCs w:val="20"/>
        </w:rPr>
        <w:t>. Seguimiento a metas 2021 con corte al 30 de septiembre, proyecto de inversión 7601</w:t>
      </w:r>
      <w:r w:rsidR="00CD15A1" w:rsidRPr="00E52A68">
        <w:rPr>
          <w:rFonts w:ascii="Arial" w:hAnsi="Arial" w:cs="Arial"/>
          <w:sz w:val="20"/>
          <w:szCs w:val="20"/>
        </w:rPr>
        <w:t>.</w:t>
      </w:r>
      <w:bookmarkEnd w:id="28"/>
    </w:p>
    <w:tbl>
      <w:tblPr>
        <w:tblStyle w:val="a5"/>
        <w:tblW w:w="7225" w:type="dxa"/>
        <w:jc w:val="cente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3113"/>
        <w:gridCol w:w="1562"/>
        <w:gridCol w:w="1274"/>
        <w:gridCol w:w="1276"/>
      </w:tblGrid>
      <w:tr w:rsidR="00A33346" w:rsidRPr="00E52A68" w14:paraId="23552648" w14:textId="77777777" w:rsidTr="00435E5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gridSpan w:val="2"/>
            <w:tcBorders>
              <w:top w:val="nil"/>
              <w:left w:val="nil"/>
              <w:bottom w:val="nil"/>
            </w:tcBorders>
          </w:tcPr>
          <w:p w14:paraId="5DA7A6C7" w14:textId="77777777" w:rsidR="00A33346" w:rsidRPr="00E52A68" w:rsidRDefault="00A33346">
            <w:pPr>
              <w:spacing w:line="240" w:lineRule="auto"/>
              <w:jc w:val="center"/>
              <w:rPr>
                <w:rFonts w:ascii="Arial" w:eastAsia="Arial" w:hAnsi="Arial" w:cs="Arial"/>
                <w:color w:val="000000"/>
                <w:sz w:val="16"/>
                <w:szCs w:val="16"/>
                <w:lang w:val="es-CO"/>
              </w:rPr>
            </w:pPr>
          </w:p>
        </w:tc>
        <w:tc>
          <w:tcPr>
            <w:tcW w:w="2550" w:type="dxa"/>
            <w:gridSpan w:val="2"/>
            <w:tcBorders>
              <w:top w:val="nil"/>
              <w:bottom w:val="nil"/>
            </w:tcBorders>
          </w:tcPr>
          <w:p w14:paraId="79AE0079" w14:textId="38737C8F" w:rsidR="00A33346" w:rsidRPr="00E52A68" w:rsidRDefault="00A33346" w:rsidP="00A33346">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proofErr w:type="spellStart"/>
            <w:r w:rsidRPr="00E52A68">
              <w:rPr>
                <w:rFonts w:ascii="Arial" w:eastAsia="Century Gothic" w:hAnsi="Arial" w:cs="Arial"/>
                <w:color w:val="000000"/>
                <w:sz w:val="16"/>
                <w:szCs w:val="16"/>
              </w:rPr>
              <w:t>Millones</w:t>
            </w:r>
            <w:proofErr w:type="spellEnd"/>
            <w:r w:rsidRPr="00E52A68">
              <w:rPr>
                <w:rFonts w:ascii="Arial" w:eastAsia="Century Gothic" w:hAnsi="Arial" w:cs="Arial"/>
                <w:color w:val="000000"/>
                <w:sz w:val="16"/>
                <w:szCs w:val="16"/>
              </w:rPr>
              <w:t xml:space="preserve"> de $</w:t>
            </w:r>
          </w:p>
        </w:tc>
      </w:tr>
      <w:tr w:rsidR="0050141C" w:rsidRPr="00E52A68" w14:paraId="1DD2647A" w14:textId="77777777" w:rsidTr="005014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gridSpan w:val="2"/>
            <w:tcBorders>
              <w:top w:val="nil"/>
              <w:left w:val="nil"/>
              <w:bottom w:val="nil"/>
            </w:tcBorders>
          </w:tcPr>
          <w:p w14:paraId="69E5F6B7" w14:textId="77777777" w:rsidR="0050141C" w:rsidRPr="00E52A68" w:rsidRDefault="005C29AD">
            <w:pPr>
              <w:spacing w:line="240" w:lineRule="auto"/>
              <w:jc w:val="center"/>
              <w:rPr>
                <w:rFonts w:ascii="Arial" w:eastAsia="Arial" w:hAnsi="Arial" w:cs="Arial"/>
                <w:color w:val="000000"/>
                <w:sz w:val="16"/>
                <w:szCs w:val="16"/>
              </w:rPr>
            </w:pPr>
            <w:r w:rsidRPr="00E52A68">
              <w:rPr>
                <w:rFonts w:ascii="Arial" w:eastAsia="Arial" w:hAnsi="Arial" w:cs="Arial"/>
                <w:color w:val="000000"/>
                <w:sz w:val="16"/>
                <w:szCs w:val="16"/>
              </w:rPr>
              <w:t>META PROYECTO 2021</w:t>
            </w:r>
          </w:p>
        </w:tc>
        <w:tc>
          <w:tcPr>
            <w:tcW w:w="1274" w:type="dxa"/>
            <w:tcBorders>
              <w:top w:val="nil"/>
              <w:bottom w:val="nil"/>
            </w:tcBorders>
          </w:tcPr>
          <w:p w14:paraId="3636C045"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sidRPr="00E52A68">
              <w:rPr>
                <w:rFonts w:ascii="Arial" w:eastAsia="Arial" w:hAnsi="Arial" w:cs="Arial"/>
                <w:color w:val="000000"/>
                <w:sz w:val="16"/>
                <w:szCs w:val="16"/>
              </w:rPr>
              <w:t>PROG</w:t>
            </w:r>
          </w:p>
        </w:tc>
        <w:tc>
          <w:tcPr>
            <w:tcW w:w="1276" w:type="dxa"/>
            <w:tcBorders>
              <w:top w:val="nil"/>
              <w:bottom w:val="nil"/>
              <w:right w:val="nil"/>
            </w:tcBorders>
          </w:tcPr>
          <w:p w14:paraId="6D7ADF38"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sidRPr="00E52A68">
              <w:rPr>
                <w:rFonts w:ascii="Arial" w:eastAsia="Arial" w:hAnsi="Arial" w:cs="Arial"/>
                <w:color w:val="000000"/>
                <w:sz w:val="16"/>
                <w:szCs w:val="16"/>
              </w:rPr>
              <w:t>EJEC</w:t>
            </w:r>
          </w:p>
        </w:tc>
      </w:tr>
      <w:tr w:rsidR="0050141C" w:rsidRPr="00E52A68" w14:paraId="5F399930" w14:textId="77777777" w:rsidTr="0050141C">
        <w:trPr>
          <w:trHeight w:val="80"/>
          <w:jc w:val="center"/>
        </w:trPr>
        <w:tc>
          <w:tcPr>
            <w:cnfStyle w:val="001000000000" w:firstRow="0" w:lastRow="0" w:firstColumn="1" w:lastColumn="0" w:oddVBand="0" w:evenVBand="0" w:oddHBand="0" w:evenHBand="0" w:firstRowFirstColumn="0" w:firstRowLastColumn="0" w:lastRowFirstColumn="0" w:lastRowLastColumn="0"/>
            <w:tcW w:w="3113" w:type="dxa"/>
            <w:vMerge w:val="restart"/>
          </w:tcPr>
          <w:p w14:paraId="2B655CFC" w14:textId="77777777" w:rsidR="0050141C" w:rsidRPr="00E52A68" w:rsidRDefault="005C29AD">
            <w:pPr>
              <w:spacing w:line="240" w:lineRule="auto"/>
              <w:jc w:val="both"/>
              <w:rPr>
                <w:rFonts w:ascii="Arial" w:eastAsia="Arial" w:hAnsi="Arial" w:cs="Arial"/>
                <w:color w:val="262626"/>
                <w:sz w:val="16"/>
                <w:szCs w:val="16"/>
                <w:lang w:val="es-CO"/>
              </w:rPr>
            </w:pPr>
            <w:r w:rsidRPr="00E52A68">
              <w:rPr>
                <w:rFonts w:ascii="Arial" w:eastAsia="Arial" w:hAnsi="Arial" w:cs="Arial"/>
                <w:b w:val="0"/>
                <w:color w:val="262626"/>
                <w:sz w:val="16"/>
                <w:szCs w:val="16"/>
                <w:lang w:val="es-CO"/>
              </w:rPr>
              <w:t>Beneficiar a 800 personas en procesos integrales de formación en patrimonio cultural</w:t>
            </w:r>
          </w:p>
        </w:tc>
        <w:tc>
          <w:tcPr>
            <w:tcW w:w="1562" w:type="dxa"/>
          </w:tcPr>
          <w:p w14:paraId="6AAD0005" w14:textId="77777777" w:rsidR="0050141C" w:rsidRPr="00E52A68" w:rsidRDefault="005C29A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Magnitud</w:t>
            </w:r>
            <w:proofErr w:type="spellEnd"/>
          </w:p>
        </w:tc>
        <w:tc>
          <w:tcPr>
            <w:tcW w:w="1274" w:type="dxa"/>
          </w:tcPr>
          <w:p w14:paraId="09E69CCE"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800</w:t>
            </w:r>
          </w:p>
        </w:tc>
        <w:tc>
          <w:tcPr>
            <w:tcW w:w="1276" w:type="dxa"/>
          </w:tcPr>
          <w:p w14:paraId="6F1A4E45"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shd w:val="clear" w:color="auto" w:fill="D9E2F3"/>
              </w:rPr>
              <w:t>6</w:t>
            </w:r>
            <w:r w:rsidRPr="00E52A68">
              <w:rPr>
                <w:rFonts w:ascii="Arial" w:eastAsia="Arial" w:hAnsi="Arial" w:cs="Arial"/>
                <w:color w:val="262626"/>
                <w:sz w:val="16"/>
                <w:szCs w:val="16"/>
              </w:rPr>
              <w:t>95</w:t>
            </w:r>
          </w:p>
        </w:tc>
      </w:tr>
      <w:tr w:rsidR="0050141C" w:rsidRPr="00E52A68" w14:paraId="6678D653" w14:textId="77777777" w:rsidTr="0050141C">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3113" w:type="dxa"/>
            <w:vMerge/>
          </w:tcPr>
          <w:p w14:paraId="3FB6A479" w14:textId="77777777" w:rsidR="0050141C" w:rsidRPr="00E52A68" w:rsidRDefault="0050141C">
            <w:pPr>
              <w:pBdr>
                <w:top w:val="nil"/>
                <w:left w:val="nil"/>
                <w:bottom w:val="nil"/>
                <w:right w:val="nil"/>
                <w:between w:val="nil"/>
              </w:pBdr>
              <w:spacing w:line="276" w:lineRule="auto"/>
              <w:rPr>
                <w:rFonts w:ascii="Arial" w:eastAsia="Arial" w:hAnsi="Arial" w:cs="Arial"/>
                <w:color w:val="262626"/>
                <w:sz w:val="16"/>
                <w:szCs w:val="16"/>
              </w:rPr>
            </w:pPr>
          </w:p>
        </w:tc>
        <w:tc>
          <w:tcPr>
            <w:tcW w:w="1562" w:type="dxa"/>
            <w:shd w:val="clear" w:color="auto" w:fill="FFFFFF"/>
          </w:tcPr>
          <w:p w14:paraId="5CD08E39"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Recursos</w:t>
            </w:r>
            <w:proofErr w:type="spellEnd"/>
          </w:p>
        </w:tc>
        <w:tc>
          <w:tcPr>
            <w:tcW w:w="1274" w:type="dxa"/>
            <w:shd w:val="clear" w:color="auto" w:fill="FFFFFF"/>
          </w:tcPr>
          <w:p w14:paraId="47ECF97F"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$572</w:t>
            </w:r>
          </w:p>
        </w:tc>
        <w:tc>
          <w:tcPr>
            <w:tcW w:w="1276" w:type="dxa"/>
            <w:shd w:val="clear" w:color="auto" w:fill="FFFFFF"/>
          </w:tcPr>
          <w:p w14:paraId="692C6057"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$559</w:t>
            </w:r>
          </w:p>
        </w:tc>
      </w:tr>
      <w:tr w:rsidR="0050141C" w:rsidRPr="00E52A68" w14:paraId="78D679F7" w14:textId="77777777" w:rsidTr="0050141C">
        <w:trPr>
          <w:trHeight w:val="121"/>
          <w:jc w:val="center"/>
        </w:trPr>
        <w:tc>
          <w:tcPr>
            <w:cnfStyle w:val="001000000000" w:firstRow="0" w:lastRow="0" w:firstColumn="1" w:lastColumn="0" w:oddVBand="0" w:evenVBand="0" w:oddHBand="0" w:evenHBand="0" w:firstRowFirstColumn="0" w:firstRowLastColumn="0" w:lastRowFirstColumn="0" w:lastRowLastColumn="0"/>
            <w:tcW w:w="3113" w:type="dxa"/>
            <w:vMerge w:val="restart"/>
            <w:shd w:val="clear" w:color="auto" w:fill="FFFFFF"/>
          </w:tcPr>
          <w:p w14:paraId="44C31D7F" w14:textId="77777777" w:rsidR="0050141C" w:rsidRPr="00E52A68" w:rsidRDefault="005C29AD">
            <w:pPr>
              <w:spacing w:line="240" w:lineRule="auto"/>
              <w:jc w:val="both"/>
              <w:rPr>
                <w:rFonts w:ascii="Arial" w:eastAsia="Arial" w:hAnsi="Arial" w:cs="Arial"/>
                <w:color w:val="262626"/>
                <w:sz w:val="16"/>
                <w:szCs w:val="16"/>
                <w:lang w:val="es-CO"/>
              </w:rPr>
            </w:pPr>
            <w:r w:rsidRPr="00E52A68">
              <w:rPr>
                <w:rFonts w:ascii="Arial" w:eastAsia="Arial" w:hAnsi="Arial" w:cs="Arial"/>
                <w:b w:val="0"/>
                <w:color w:val="262626"/>
                <w:sz w:val="16"/>
                <w:szCs w:val="16"/>
                <w:lang w:val="es-CO"/>
              </w:rPr>
              <w:t>Beneficiar a 34 personas en el proceso de formación a formadores en patrimonio</w:t>
            </w:r>
          </w:p>
        </w:tc>
        <w:tc>
          <w:tcPr>
            <w:tcW w:w="1562" w:type="dxa"/>
          </w:tcPr>
          <w:p w14:paraId="0C4F67D5" w14:textId="77777777" w:rsidR="0050141C" w:rsidRPr="00E52A68" w:rsidRDefault="005C29A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Magnitud</w:t>
            </w:r>
            <w:proofErr w:type="spellEnd"/>
          </w:p>
        </w:tc>
        <w:tc>
          <w:tcPr>
            <w:tcW w:w="1274" w:type="dxa"/>
          </w:tcPr>
          <w:p w14:paraId="5D4F0FEC"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30</w:t>
            </w:r>
          </w:p>
        </w:tc>
        <w:tc>
          <w:tcPr>
            <w:tcW w:w="1276" w:type="dxa"/>
          </w:tcPr>
          <w:p w14:paraId="3D22BDC1"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0</w:t>
            </w:r>
          </w:p>
        </w:tc>
      </w:tr>
      <w:tr w:rsidR="0050141C" w:rsidRPr="00E52A68" w14:paraId="29389859" w14:textId="77777777" w:rsidTr="0050141C">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3113" w:type="dxa"/>
            <w:vMerge/>
            <w:shd w:val="clear" w:color="auto" w:fill="FFFFFF"/>
          </w:tcPr>
          <w:p w14:paraId="5711E54D" w14:textId="77777777" w:rsidR="0050141C" w:rsidRPr="00E52A68" w:rsidRDefault="0050141C">
            <w:pPr>
              <w:pBdr>
                <w:top w:val="nil"/>
                <w:left w:val="nil"/>
                <w:bottom w:val="nil"/>
                <w:right w:val="nil"/>
                <w:between w:val="nil"/>
              </w:pBdr>
              <w:spacing w:line="276" w:lineRule="auto"/>
              <w:rPr>
                <w:rFonts w:ascii="Arial" w:eastAsia="Arial" w:hAnsi="Arial" w:cs="Arial"/>
                <w:color w:val="262626"/>
                <w:sz w:val="16"/>
                <w:szCs w:val="16"/>
              </w:rPr>
            </w:pPr>
          </w:p>
        </w:tc>
        <w:tc>
          <w:tcPr>
            <w:tcW w:w="1562" w:type="dxa"/>
            <w:shd w:val="clear" w:color="auto" w:fill="FFFFFF"/>
          </w:tcPr>
          <w:p w14:paraId="64969C74"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Recursos</w:t>
            </w:r>
            <w:proofErr w:type="spellEnd"/>
          </w:p>
        </w:tc>
        <w:tc>
          <w:tcPr>
            <w:tcW w:w="1274" w:type="dxa"/>
            <w:shd w:val="clear" w:color="auto" w:fill="FFFFFF"/>
          </w:tcPr>
          <w:p w14:paraId="00FCF40C"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$63</w:t>
            </w:r>
          </w:p>
        </w:tc>
        <w:tc>
          <w:tcPr>
            <w:tcW w:w="1276" w:type="dxa"/>
            <w:shd w:val="clear" w:color="auto" w:fill="FFFFFF"/>
          </w:tcPr>
          <w:p w14:paraId="032B250A"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$54</w:t>
            </w:r>
          </w:p>
        </w:tc>
      </w:tr>
    </w:tbl>
    <w:p w14:paraId="7B3957A5" w14:textId="77777777" w:rsidR="0050141C" w:rsidRPr="00E52A68" w:rsidRDefault="005C29AD">
      <w:pPr>
        <w:widowControl/>
        <w:pBdr>
          <w:top w:val="nil"/>
          <w:left w:val="nil"/>
          <w:bottom w:val="nil"/>
          <w:right w:val="nil"/>
          <w:between w:val="nil"/>
        </w:pBdr>
        <w:spacing w:line="240" w:lineRule="auto"/>
        <w:jc w:val="center"/>
        <w:rPr>
          <w:rFonts w:ascii="Arial" w:eastAsia="Arial" w:hAnsi="Arial" w:cs="Arial"/>
          <w:color w:val="262626"/>
          <w:sz w:val="16"/>
          <w:szCs w:val="16"/>
        </w:rPr>
      </w:pPr>
      <w:r w:rsidRPr="00E52A68">
        <w:rPr>
          <w:rFonts w:ascii="Arial" w:eastAsia="Arial" w:hAnsi="Arial" w:cs="Arial"/>
          <w:color w:val="262626"/>
          <w:sz w:val="16"/>
          <w:szCs w:val="16"/>
        </w:rPr>
        <w:t>Fuente: SEGPLAN con corte a septiembre de 2021.</w:t>
      </w:r>
    </w:p>
    <w:p w14:paraId="61E4472B" w14:textId="77777777" w:rsidR="00116A6C" w:rsidRPr="00E52A68" w:rsidRDefault="00116A6C">
      <w:pPr>
        <w:widowControl/>
        <w:spacing w:line="240" w:lineRule="auto"/>
        <w:jc w:val="both"/>
        <w:rPr>
          <w:rFonts w:ascii="Arial" w:eastAsia="Arial" w:hAnsi="Arial" w:cs="Arial"/>
          <w:b/>
        </w:rPr>
      </w:pPr>
    </w:p>
    <w:p w14:paraId="0D8B2659" w14:textId="77777777" w:rsidR="0050141C" w:rsidRPr="00E52A68" w:rsidRDefault="005C29AD">
      <w:pPr>
        <w:widowControl/>
        <w:spacing w:line="240" w:lineRule="auto"/>
        <w:jc w:val="both"/>
        <w:rPr>
          <w:rFonts w:ascii="Arial" w:eastAsia="Arial" w:hAnsi="Arial" w:cs="Arial"/>
        </w:rPr>
      </w:pPr>
      <w:r w:rsidRPr="00E52A68">
        <w:rPr>
          <w:rFonts w:ascii="Arial" w:eastAsia="Arial" w:hAnsi="Arial" w:cs="Arial"/>
          <w:b/>
        </w:rPr>
        <w:t>Logros alcanzados</w:t>
      </w:r>
      <w:r w:rsidRPr="00E52A68">
        <w:rPr>
          <w:rFonts w:ascii="Arial" w:eastAsia="Arial" w:hAnsi="Arial" w:cs="Arial"/>
        </w:rPr>
        <w:t>.</w:t>
      </w:r>
    </w:p>
    <w:p w14:paraId="2E4AE320" w14:textId="77777777" w:rsidR="0050141C" w:rsidRPr="00E52A68" w:rsidRDefault="0050141C">
      <w:pPr>
        <w:widowControl/>
        <w:spacing w:line="240" w:lineRule="auto"/>
        <w:jc w:val="both"/>
        <w:rPr>
          <w:rFonts w:ascii="Arial" w:eastAsia="Arial" w:hAnsi="Arial" w:cs="Arial"/>
        </w:rPr>
      </w:pPr>
    </w:p>
    <w:p w14:paraId="09F7FE59" w14:textId="77777777" w:rsidR="0050141C" w:rsidRPr="00E52A68" w:rsidRDefault="005C29AD" w:rsidP="00CD15A1">
      <w:pPr>
        <w:pStyle w:val="Prrafodelista"/>
        <w:widowControl/>
        <w:numPr>
          <w:ilvl w:val="0"/>
          <w:numId w:val="34"/>
        </w:numPr>
        <w:pBdr>
          <w:top w:val="nil"/>
          <w:left w:val="nil"/>
          <w:bottom w:val="nil"/>
          <w:right w:val="nil"/>
          <w:between w:val="nil"/>
        </w:pBdr>
        <w:spacing w:line="240" w:lineRule="auto"/>
        <w:jc w:val="both"/>
        <w:rPr>
          <w:rFonts w:ascii="Arial" w:eastAsia="Arial" w:hAnsi="Arial" w:cs="Arial"/>
          <w:sz w:val="22"/>
          <w:szCs w:val="22"/>
        </w:rPr>
      </w:pPr>
      <w:r w:rsidRPr="00E52A68">
        <w:rPr>
          <w:rFonts w:ascii="Arial" w:eastAsia="Arial" w:hAnsi="Arial" w:cs="Arial"/>
          <w:sz w:val="22"/>
          <w:szCs w:val="22"/>
        </w:rPr>
        <w:t>El programa de formación en patrimonio cultural se desarrolló de manera integral, permitiendo un acompañamiento completo a 695 niños, niñas, adolescentes de colegios públicos, privados y familias que educan en casa, en modalidad virtual y en algunos casos de forma presencial sincrónicas y asincrónicas, utilizando diferentes medios como guías, bitácoras, audios y presentaciones, en cumplimiento de las medidas de bioseguridad por el COVID-19.</w:t>
      </w:r>
    </w:p>
    <w:p w14:paraId="09E546E5" w14:textId="77777777" w:rsidR="0050141C" w:rsidRPr="00E52A68" w:rsidRDefault="0050141C">
      <w:pPr>
        <w:widowControl/>
        <w:spacing w:line="240" w:lineRule="auto"/>
        <w:jc w:val="both"/>
        <w:rPr>
          <w:rFonts w:ascii="Arial" w:eastAsia="Arial" w:hAnsi="Arial" w:cs="Arial"/>
          <w:sz w:val="22"/>
          <w:szCs w:val="22"/>
        </w:rPr>
      </w:pPr>
    </w:p>
    <w:p w14:paraId="3BDD7943" w14:textId="77777777" w:rsidR="0050141C" w:rsidRPr="00E52A68" w:rsidRDefault="005C29AD" w:rsidP="00CD15A1">
      <w:pPr>
        <w:pStyle w:val="Prrafodelista"/>
        <w:widowControl/>
        <w:numPr>
          <w:ilvl w:val="0"/>
          <w:numId w:val="34"/>
        </w:numPr>
        <w:pBdr>
          <w:top w:val="nil"/>
          <w:left w:val="nil"/>
          <w:bottom w:val="nil"/>
          <w:right w:val="nil"/>
          <w:between w:val="nil"/>
        </w:pBdr>
        <w:spacing w:line="240" w:lineRule="auto"/>
        <w:jc w:val="both"/>
        <w:rPr>
          <w:rFonts w:ascii="Arial" w:eastAsia="Arial" w:hAnsi="Arial" w:cs="Arial"/>
          <w:sz w:val="22"/>
          <w:szCs w:val="22"/>
        </w:rPr>
      </w:pPr>
      <w:r w:rsidRPr="00E52A68">
        <w:rPr>
          <w:rFonts w:ascii="Arial" w:eastAsia="Arial" w:hAnsi="Arial" w:cs="Arial"/>
          <w:sz w:val="22"/>
          <w:szCs w:val="22"/>
        </w:rPr>
        <w:t>Con la alternativa de aprender en casa, los padres, madres y cuidadores, se incorporaron de manera integral a los procesos de educación en casa, sus percepciones e inquietudes eran fundamentales para dar curso a su implementación, así las cosas, las planeaciones, los diseños de actividades se dirigieron a todo el grupo familiar, en lenguajes más frescos y sencillos, explorando y accediendo a conceptos e ideas que ya con los docentes se daban por sentadas, pero que a la luz de la responsabilidad de educar en casa, requería</w:t>
      </w:r>
      <w:r w:rsidR="004249A0" w:rsidRPr="00E52A68">
        <w:rPr>
          <w:rFonts w:ascii="Arial" w:eastAsia="Arial" w:hAnsi="Arial" w:cs="Arial"/>
          <w:sz w:val="22"/>
          <w:szCs w:val="22"/>
        </w:rPr>
        <w:t>n</w:t>
      </w:r>
      <w:r w:rsidRPr="00E52A68">
        <w:rPr>
          <w:rFonts w:ascii="Arial" w:eastAsia="Arial" w:hAnsi="Arial" w:cs="Arial"/>
          <w:sz w:val="22"/>
          <w:szCs w:val="22"/>
        </w:rPr>
        <w:t xml:space="preserve"> </w:t>
      </w:r>
      <w:r w:rsidR="004249A0" w:rsidRPr="00E52A68">
        <w:rPr>
          <w:rFonts w:ascii="Arial" w:eastAsia="Arial" w:hAnsi="Arial" w:cs="Arial"/>
          <w:sz w:val="22"/>
          <w:szCs w:val="22"/>
        </w:rPr>
        <w:t xml:space="preserve">de </w:t>
      </w:r>
      <w:r w:rsidRPr="00E52A68">
        <w:rPr>
          <w:rFonts w:ascii="Arial" w:eastAsia="Arial" w:hAnsi="Arial" w:cs="Arial"/>
          <w:sz w:val="22"/>
          <w:szCs w:val="22"/>
        </w:rPr>
        <w:t>herramientas y acciones que tranquilizaran, formaran y motivaran a los acompañantes o padres y madres a asumir dichos procesos sin verse entre la espada y la pared de un saber para el cual no estaban preparados.</w:t>
      </w:r>
    </w:p>
    <w:p w14:paraId="3A81D06A" w14:textId="77777777" w:rsidR="0050141C" w:rsidRPr="00E52A68" w:rsidRDefault="0050141C">
      <w:pPr>
        <w:widowControl/>
        <w:spacing w:line="240" w:lineRule="auto"/>
        <w:jc w:val="both"/>
        <w:rPr>
          <w:rFonts w:ascii="Arial" w:eastAsia="Arial" w:hAnsi="Arial" w:cs="Arial"/>
          <w:sz w:val="22"/>
          <w:szCs w:val="22"/>
        </w:rPr>
      </w:pPr>
    </w:p>
    <w:p w14:paraId="21253A84" w14:textId="77777777" w:rsidR="0050141C" w:rsidRPr="00E52A68" w:rsidRDefault="005C29AD" w:rsidP="00CD15A1">
      <w:pPr>
        <w:pStyle w:val="Prrafodelista"/>
        <w:widowControl/>
        <w:numPr>
          <w:ilvl w:val="0"/>
          <w:numId w:val="34"/>
        </w:numPr>
        <w:pBdr>
          <w:top w:val="nil"/>
          <w:left w:val="nil"/>
          <w:bottom w:val="nil"/>
          <w:right w:val="nil"/>
          <w:between w:val="nil"/>
        </w:pBdr>
        <w:spacing w:line="240" w:lineRule="auto"/>
        <w:jc w:val="both"/>
        <w:rPr>
          <w:rFonts w:ascii="Arial" w:eastAsia="Arial" w:hAnsi="Arial" w:cs="Arial"/>
          <w:sz w:val="22"/>
          <w:szCs w:val="22"/>
        </w:rPr>
      </w:pPr>
      <w:r w:rsidRPr="00E52A68">
        <w:rPr>
          <w:rFonts w:ascii="Arial" w:eastAsia="Arial" w:hAnsi="Arial" w:cs="Arial"/>
          <w:sz w:val="22"/>
          <w:szCs w:val="22"/>
        </w:rPr>
        <w:t xml:space="preserve">Se diseñaron un promedio de 30 proyectos de aula en 22 instituciones educativas, a través del acompañamiento de 26 docentes, padres, madres o cuidadores, en el marco de los procesos de formación a formadores, fortaleciendo así las capacidades y </w:t>
      </w:r>
      <w:r w:rsidRPr="00E52A68">
        <w:rPr>
          <w:rFonts w:ascii="Arial" w:eastAsia="Arial" w:hAnsi="Arial" w:cs="Arial"/>
          <w:sz w:val="22"/>
          <w:szCs w:val="22"/>
        </w:rPr>
        <w:lastRenderedPageBreak/>
        <w:t>conocimientos en integralidad del patrimonio para sus procesos de formación con niños, niñas y adolescentes.</w:t>
      </w:r>
    </w:p>
    <w:p w14:paraId="2C42A2C9" w14:textId="77777777" w:rsidR="0050141C" w:rsidRPr="00E52A68" w:rsidRDefault="0050141C">
      <w:pPr>
        <w:widowControl/>
        <w:spacing w:line="240" w:lineRule="auto"/>
        <w:jc w:val="both"/>
        <w:rPr>
          <w:rFonts w:ascii="Arial" w:eastAsia="Arial" w:hAnsi="Arial" w:cs="Arial"/>
          <w:sz w:val="22"/>
          <w:szCs w:val="22"/>
        </w:rPr>
      </w:pPr>
    </w:p>
    <w:p w14:paraId="136BC1C7" w14:textId="77777777" w:rsidR="0050141C" w:rsidRPr="00E52A68" w:rsidRDefault="005C29AD" w:rsidP="00CD15A1">
      <w:pPr>
        <w:pStyle w:val="Prrafodelista"/>
        <w:widowControl/>
        <w:numPr>
          <w:ilvl w:val="0"/>
          <w:numId w:val="34"/>
        </w:numPr>
        <w:pBdr>
          <w:top w:val="nil"/>
          <w:left w:val="nil"/>
          <w:bottom w:val="nil"/>
          <w:right w:val="nil"/>
          <w:between w:val="nil"/>
        </w:pBdr>
        <w:spacing w:line="240" w:lineRule="auto"/>
        <w:jc w:val="both"/>
        <w:rPr>
          <w:rFonts w:ascii="Arial" w:eastAsia="Arial" w:hAnsi="Arial" w:cs="Arial"/>
          <w:sz w:val="22"/>
          <w:szCs w:val="22"/>
        </w:rPr>
      </w:pPr>
      <w:r w:rsidRPr="00E52A68">
        <w:rPr>
          <w:rFonts w:ascii="Arial" w:eastAsia="Arial" w:hAnsi="Arial" w:cs="Arial"/>
          <w:sz w:val="22"/>
          <w:szCs w:val="22"/>
        </w:rPr>
        <w:t xml:space="preserve">De acuerdo </w:t>
      </w:r>
      <w:r w:rsidR="00412D3B" w:rsidRPr="00E52A68">
        <w:rPr>
          <w:rFonts w:ascii="Arial" w:eastAsia="Arial" w:hAnsi="Arial" w:cs="Arial"/>
          <w:sz w:val="22"/>
          <w:szCs w:val="22"/>
        </w:rPr>
        <w:t xml:space="preserve">con </w:t>
      </w:r>
      <w:r w:rsidRPr="00E52A68">
        <w:rPr>
          <w:rFonts w:ascii="Arial" w:eastAsia="Arial" w:hAnsi="Arial" w:cs="Arial"/>
          <w:sz w:val="22"/>
          <w:szCs w:val="22"/>
        </w:rPr>
        <w:t xml:space="preserve">los diferentes contextos de los colegios, los docentes continuaron implementando durante este periodo el uso de la plataforma de Google </w:t>
      </w:r>
      <w:proofErr w:type="spellStart"/>
      <w:r w:rsidRPr="00E52A68">
        <w:rPr>
          <w:rFonts w:ascii="Arial" w:eastAsia="Arial" w:hAnsi="Arial" w:cs="Arial"/>
          <w:sz w:val="22"/>
          <w:szCs w:val="22"/>
        </w:rPr>
        <w:t>Classroom</w:t>
      </w:r>
      <w:proofErr w:type="spellEnd"/>
      <w:r w:rsidRPr="00E52A68">
        <w:rPr>
          <w:rFonts w:ascii="Arial" w:eastAsia="Arial" w:hAnsi="Arial" w:cs="Arial"/>
          <w:sz w:val="22"/>
          <w:szCs w:val="22"/>
        </w:rPr>
        <w:t xml:space="preserve">, para quienes contaban con la tecnología y el acceso, en otros casos se trabajó por mensajes de </w:t>
      </w:r>
      <w:proofErr w:type="spellStart"/>
      <w:r w:rsidRPr="00E52A68">
        <w:rPr>
          <w:rFonts w:ascii="Arial" w:eastAsia="Arial" w:hAnsi="Arial" w:cs="Arial"/>
          <w:sz w:val="22"/>
          <w:szCs w:val="22"/>
        </w:rPr>
        <w:t>Whats</w:t>
      </w:r>
      <w:proofErr w:type="spellEnd"/>
      <w:r w:rsidRPr="00E52A68">
        <w:rPr>
          <w:rFonts w:ascii="Arial" w:eastAsia="Arial" w:hAnsi="Arial" w:cs="Arial"/>
          <w:sz w:val="22"/>
          <w:szCs w:val="22"/>
        </w:rPr>
        <w:t xml:space="preserve"> </w:t>
      </w:r>
      <w:proofErr w:type="spellStart"/>
      <w:r w:rsidRPr="00E52A68">
        <w:rPr>
          <w:rFonts w:ascii="Arial" w:eastAsia="Arial" w:hAnsi="Arial" w:cs="Arial"/>
          <w:sz w:val="22"/>
          <w:szCs w:val="22"/>
        </w:rPr>
        <w:t>app</w:t>
      </w:r>
      <w:proofErr w:type="spellEnd"/>
      <w:r w:rsidRPr="00E52A68">
        <w:rPr>
          <w:rFonts w:ascii="Arial" w:eastAsia="Arial" w:hAnsi="Arial" w:cs="Arial"/>
          <w:sz w:val="22"/>
          <w:szCs w:val="22"/>
        </w:rPr>
        <w:t>, se entregaron guías y alternativas impresas, por medio de los docentes y colegios que facilitaron estas acciones. Por otra parte, las actividades previamente planteadas fueron adaptadas para ser enviadas por distintos medios respondiendo, en todo caso, a la pertinencia, sentido y vinculación de la familia en este proceso, además de la integración de los saberes previos de los estudiantes y los adquiridos en el proceso durante el año.</w:t>
      </w:r>
    </w:p>
    <w:p w14:paraId="27F5B115" w14:textId="77777777" w:rsidR="0050141C" w:rsidRPr="00E52A68" w:rsidRDefault="0050141C">
      <w:pPr>
        <w:widowControl/>
        <w:spacing w:line="240" w:lineRule="auto"/>
        <w:jc w:val="both"/>
        <w:rPr>
          <w:rFonts w:ascii="Arial" w:eastAsia="Arial" w:hAnsi="Arial" w:cs="Arial"/>
          <w:sz w:val="22"/>
          <w:szCs w:val="22"/>
        </w:rPr>
      </w:pPr>
    </w:p>
    <w:p w14:paraId="1797388A" w14:textId="77777777" w:rsidR="0050141C" w:rsidRPr="00E52A68" w:rsidRDefault="005C29AD" w:rsidP="00CD15A1">
      <w:pPr>
        <w:pStyle w:val="Prrafodelista"/>
        <w:widowControl/>
        <w:numPr>
          <w:ilvl w:val="0"/>
          <w:numId w:val="34"/>
        </w:numPr>
        <w:pBdr>
          <w:top w:val="nil"/>
          <w:left w:val="nil"/>
          <w:bottom w:val="nil"/>
          <w:right w:val="nil"/>
          <w:between w:val="nil"/>
        </w:pBdr>
        <w:spacing w:line="240" w:lineRule="auto"/>
        <w:jc w:val="both"/>
        <w:rPr>
          <w:rFonts w:ascii="Arial" w:eastAsia="Arial" w:hAnsi="Arial" w:cs="Arial"/>
          <w:sz w:val="22"/>
          <w:szCs w:val="22"/>
        </w:rPr>
      </w:pPr>
      <w:r w:rsidRPr="00E52A68">
        <w:rPr>
          <w:rFonts w:ascii="Arial" w:eastAsia="Arial" w:hAnsi="Arial" w:cs="Arial"/>
          <w:sz w:val="22"/>
          <w:szCs w:val="22"/>
        </w:rPr>
        <w:t>Se realizó un conversatorio con niños y niñas participantes del programa,</w:t>
      </w:r>
      <w:r w:rsidR="00412D3B" w:rsidRPr="00E52A68">
        <w:rPr>
          <w:rFonts w:ascii="Arial" w:eastAsia="Arial" w:hAnsi="Arial" w:cs="Arial"/>
          <w:sz w:val="22"/>
          <w:szCs w:val="22"/>
        </w:rPr>
        <w:t xml:space="preserve"> en torno a reflexiones sobre “l</w:t>
      </w:r>
      <w:r w:rsidRPr="00E52A68">
        <w:rPr>
          <w:rFonts w:ascii="Arial" w:eastAsia="Arial" w:hAnsi="Arial" w:cs="Arial"/>
          <w:sz w:val="22"/>
          <w:szCs w:val="22"/>
        </w:rPr>
        <w:t>a importancia de formar para la vida”, como parte de la estrategia del IDPC, “los niños y niñas sentimos Bogotá” y vinculada con la celebración del sector educación y cultura durante “</w:t>
      </w:r>
      <w:r w:rsidR="00412D3B" w:rsidRPr="00E52A68">
        <w:rPr>
          <w:rFonts w:ascii="Arial" w:eastAsia="Arial" w:hAnsi="Arial" w:cs="Arial"/>
          <w:sz w:val="22"/>
          <w:szCs w:val="22"/>
        </w:rPr>
        <w:t>l</w:t>
      </w:r>
      <w:r w:rsidRPr="00E52A68">
        <w:rPr>
          <w:rFonts w:ascii="Arial" w:eastAsia="Arial" w:hAnsi="Arial" w:cs="Arial"/>
          <w:sz w:val="22"/>
          <w:szCs w:val="22"/>
        </w:rPr>
        <w:t>a semana internacional de la educación artística – Educar con arte, una fuerza más poderosa”.</w:t>
      </w:r>
    </w:p>
    <w:p w14:paraId="1F60CBAB" w14:textId="77777777" w:rsidR="0050141C" w:rsidRPr="00E52A68" w:rsidRDefault="0050141C">
      <w:pPr>
        <w:widowControl/>
        <w:spacing w:line="240" w:lineRule="auto"/>
        <w:jc w:val="both"/>
        <w:rPr>
          <w:rFonts w:ascii="Arial" w:eastAsia="Arial" w:hAnsi="Arial" w:cs="Arial"/>
          <w:sz w:val="22"/>
          <w:szCs w:val="22"/>
        </w:rPr>
      </w:pPr>
    </w:p>
    <w:p w14:paraId="5F72282D" w14:textId="77777777" w:rsidR="0050141C" w:rsidRPr="00E52A68" w:rsidRDefault="005C29AD" w:rsidP="00CD15A1">
      <w:pPr>
        <w:pStyle w:val="Prrafodelista"/>
        <w:widowControl/>
        <w:numPr>
          <w:ilvl w:val="0"/>
          <w:numId w:val="34"/>
        </w:numPr>
        <w:pBdr>
          <w:top w:val="nil"/>
          <w:left w:val="nil"/>
          <w:bottom w:val="nil"/>
          <w:right w:val="nil"/>
          <w:between w:val="nil"/>
        </w:pBdr>
        <w:spacing w:line="240" w:lineRule="auto"/>
        <w:jc w:val="both"/>
        <w:rPr>
          <w:rFonts w:ascii="Arial" w:eastAsia="Arial" w:hAnsi="Arial" w:cs="Arial"/>
          <w:sz w:val="22"/>
          <w:szCs w:val="22"/>
        </w:rPr>
      </w:pPr>
      <w:r w:rsidRPr="00E52A68">
        <w:rPr>
          <w:rFonts w:ascii="Arial" w:eastAsia="Arial" w:hAnsi="Arial" w:cs="Arial"/>
          <w:sz w:val="22"/>
          <w:szCs w:val="22"/>
        </w:rPr>
        <w:t>En cuanto al proceso de formación a formadores, se han llevado a cabo reuniones con los equipos de investigación, Patrimonio Cultural Inmaterial (PCI), de enfoque diferencial y otros autores, para el desarrollo de los temas de los módulos correspondientes. De igual manera, con el equipo de la SCRD, con quien se adelantará el diplomado, se han llevado a cabo reuniones donde se han revisado y ajustado los cronogramas y actividades, el alcance y avances de módulos a incorporar en la plataforma de formación virtual "Plataforma FORMA", a través de la cual se desarrollará el diplomado.</w:t>
      </w:r>
    </w:p>
    <w:p w14:paraId="397C2402" w14:textId="77777777" w:rsidR="0050141C" w:rsidRPr="00E52A68" w:rsidRDefault="0050141C">
      <w:pPr>
        <w:widowControl/>
        <w:spacing w:line="240" w:lineRule="auto"/>
        <w:jc w:val="both"/>
        <w:rPr>
          <w:rFonts w:ascii="Arial" w:eastAsia="Arial" w:hAnsi="Arial" w:cs="Arial"/>
        </w:rPr>
      </w:pPr>
    </w:p>
    <w:p w14:paraId="6A7E3C83" w14:textId="4C87B440" w:rsidR="0050141C" w:rsidRPr="00E52A68" w:rsidRDefault="00A33346" w:rsidP="00A33346">
      <w:pPr>
        <w:pStyle w:val="Ttulo3"/>
        <w:numPr>
          <w:ilvl w:val="2"/>
          <w:numId w:val="27"/>
        </w:numPr>
        <w:ind w:left="993"/>
        <w:rPr>
          <w:rFonts w:ascii="Arial" w:hAnsi="Arial" w:cs="Arial"/>
        </w:rPr>
      </w:pPr>
      <w:r w:rsidRPr="00E52A68">
        <w:rPr>
          <w:rFonts w:ascii="Arial" w:hAnsi="Arial" w:cs="Arial"/>
          <w:b/>
          <w:i/>
        </w:rPr>
        <w:t xml:space="preserve"> </w:t>
      </w:r>
      <w:bookmarkStart w:id="29" w:name="_Toc86859652"/>
      <w:r w:rsidR="005C29AD" w:rsidRPr="00E52A68">
        <w:rPr>
          <w:rFonts w:ascii="Arial" w:hAnsi="Arial" w:cs="Arial"/>
          <w:i/>
        </w:rPr>
        <w:t>Propósito 01</w:t>
      </w:r>
      <w:r w:rsidR="005C29AD" w:rsidRPr="00E52A68">
        <w:rPr>
          <w:rFonts w:ascii="Arial" w:hAnsi="Arial" w:cs="Arial"/>
        </w:rPr>
        <w:t xml:space="preserve"> - Hacer un nuevo contrato social con igualdad de oportunidades para la inclusión social, productiva y política.</w:t>
      </w:r>
      <w:bookmarkEnd w:id="29"/>
    </w:p>
    <w:p w14:paraId="0D1AEBA5" w14:textId="77777777" w:rsidR="00CD15A1" w:rsidRPr="00E52A68" w:rsidRDefault="00CD15A1" w:rsidP="00CD15A1">
      <w:pPr>
        <w:pStyle w:val="Ttulo3"/>
        <w:ind w:left="993"/>
        <w:rPr>
          <w:rFonts w:ascii="Arial" w:hAnsi="Arial" w:cs="Arial"/>
        </w:rPr>
      </w:pPr>
    </w:p>
    <w:p w14:paraId="07E45AFD" w14:textId="77777777" w:rsidR="0050141C" w:rsidRPr="00E52A68" w:rsidRDefault="005C29AD">
      <w:pPr>
        <w:widowControl/>
        <w:spacing w:line="240" w:lineRule="auto"/>
        <w:jc w:val="both"/>
        <w:rPr>
          <w:rFonts w:ascii="Arial" w:eastAsia="Arial" w:hAnsi="Arial" w:cs="Arial"/>
          <w:sz w:val="22"/>
          <w:szCs w:val="22"/>
        </w:rPr>
      </w:pPr>
      <w:r w:rsidRPr="00E52A68">
        <w:rPr>
          <w:rFonts w:ascii="Arial" w:eastAsia="Arial" w:hAnsi="Arial" w:cs="Arial"/>
          <w:i/>
          <w:sz w:val="22"/>
          <w:szCs w:val="22"/>
        </w:rPr>
        <w:t xml:space="preserve">Logro de Ciudad. </w:t>
      </w:r>
      <w:r w:rsidRPr="00E52A68">
        <w:rPr>
          <w:rFonts w:ascii="Arial" w:eastAsia="Arial" w:hAnsi="Arial" w:cs="Arial"/>
          <w:sz w:val="22"/>
          <w:szCs w:val="22"/>
        </w:rPr>
        <w:t>09 - Promover la participación, la transformación cultural, deportiva, recreativa, patrimonial y artística que propicien espacios de encuentro, tejido social y reconocimiento del otro</w:t>
      </w:r>
    </w:p>
    <w:p w14:paraId="5E8356E1" w14:textId="77777777" w:rsidR="0050141C" w:rsidRPr="00E52A68" w:rsidRDefault="005C29AD">
      <w:pPr>
        <w:widowControl/>
        <w:spacing w:line="240" w:lineRule="auto"/>
        <w:jc w:val="both"/>
        <w:rPr>
          <w:rFonts w:ascii="Arial" w:eastAsia="Arial" w:hAnsi="Arial" w:cs="Arial"/>
          <w:sz w:val="22"/>
          <w:szCs w:val="22"/>
        </w:rPr>
      </w:pPr>
      <w:r w:rsidRPr="00E52A68">
        <w:rPr>
          <w:rFonts w:ascii="Arial" w:eastAsia="Arial" w:hAnsi="Arial" w:cs="Arial"/>
          <w:sz w:val="22"/>
          <w:szCs w:val="22"/>
        </w:rPr>
        <w:t>Programa Estratégico. 01 - Oportunidades de educación, salud y cultura para mujeres, jóvenes, niños, niñas y adolescentes</w:t>
      </w:r>
    </w:p>
    <w:p w14:paraId="6FA8CDB4" w14:textId="77777777" w:rsidR="0050141C" w:rsidRPr="00E52A68" w:rsidRDefault="005C29AD">
      <w:pPr>
        <w:widowControl/>
        <w:spacing w:line="240" w:lineRule="auto"/>
        <w:jc w:val="both"/>
        <w:rPr>
          <w:rFonts w:ascii="Arial" w:eastAsia="Arial" w:hAnsi="Arial" w:cs="Arial"/>
          <w:sz w:val="22"/>
          <w:szCs w:val="22"/>
        </w:rPr>
      </w:pPr>
      <w:r w:rsidRPr="00E52A68">
        <w:rPr>
          <w:rFonts w:ascii="Arial" w:eastAsia="Arial" w:hAnsi="Arial" w:cs="Arial"/>
          <w:sz w:val="22"/>
          <w:szCs w:val="22"/>
        </w:rPr>
        <w:t>Programa. 21 - Creación y vida cotidiana: Apropiación ciudadana del arte, la cultura y el patrimonio, para la democracia cultural</w:t>
      </w:r>
    </w:p>
    <w:p w14:paraId="39E855AC" w14:textId="77777777" w:rsidR="0050141C" w:rsidRPr="00E52A68" w:rsidRDefault="0050141C">
      <w:pPr>
        <w:widowControl/>
        <w:spacing w:line="240" w:lineRule="auto"/>
        <w:jc w:val="both"/>
        <w:rPr>
          <w:rFonts w:ascii="Arial" w:eastAsia="Arial" w:hAnsi="Arial" w:cs="Arial"/>
          <w:b/>
          <w:i/>
        </w:rPr>
      </w:pPr>
    </w:p>
    <w:p w14:paraId="212B74E3" w14:textId="77777777" w:rsidR="0050141C" w:rsidRPr="00E52A68" w:rsidRDefault="005C29AD">
      <w:pPr>
        <w:widowControl/>
        <w:spacing w:line="240" w:lineRule="auto"/>
        <w:jc w:val="both"/>
        <w:rPr>
          <w:rFonts w:ascii="Arial" w:eastAsia="Arial" w:hAnsi="Arial" w:cs="Arial"/>
          <w:b/>
          <w:sz w:val="22"/>
          <w:szCs w:val="22"/>
        </w:rPr>
      </w:pPr>
      <w:r w:rsidRPr="00E52A68">
        <w:rPr>
          <w:rFonts w:ascii="Arial" w:eastAsia="Arial" w:hAnsi="Arial" w:cs="Arial"/>
          <w:b/>
        </w:rPr>
        <w:t>Proyecto</w:t>
      </w:r>
      <w:r w:rsidRPr="00E52A68">
        <w:rPr>
          <w:rFonts w:ascii="Arial" w:hAnsi="Arial" w:cs="Arial"/>
          <w:b/>
        </w:rPr>
        <w:t xml:space="preserve"> </w:t>
      </w:r>
      <w:r w:rsidRPr="00E52A68">
        <w:rPr>
          <w:rFonts w:ascii="Arial" w:eastAsia="Arial" w:hAnsi="Arial" w:cs="Arial"/>
          <w:b/>
        </w:rPr>
        <w:t>7611</w:t>
      </w:r>
      <w:r w:rsidR="00412D3B" w:rsidRPr="00E52A68">
        <w:rPr>
          <w:rFonts w:ascii="Arial" w:eastAsia="Arial" w:hAnsi="Arial" w:cs="Arial"/>
          <w:b/>
        </w:rPr>
        <w:t>.</w:t>
      </w:r>
      <w:r w:rsidRPr="00E52A68">
        <w:rPr>
          <w:rFonts w:ascii="Arial" w:eastAsia="Arial" w:hAnsi="Arial" w:cs="Arial"/>
          <w:b/>
        </w:rPr>
        <w:t xml:space="preserve"> </w:t>
      </w:r>
      <w:r w:rsidRPr="00E52A68">
        <w:rPr>
          <w:rFonts w:ascii="Arial" w:eastAsia="Arial" w:hAnsi="Arial" w:cs="Arial"/>
          <w:b/>
          <w:sz w:val="22"/>
          <w:szCs w:val="22"/>
        </w:rPr>
        <w:t>Desarrollo de acciones integrales de valoración y recuperación de Bienes y Sectores de Interés Cultural de Bogotá</w:t>
      </w:r>
    </w:p>
    <w:p w14:paraId="1B2FF44B" w14:textId="15D585F8" w:rsidR="0050141C" w:rsidRPr="00E52A68" w:rsidRDefault="0050141C">
      <w:pPr>
        <w:widowControl/>
        <w:spacing w:line="240" w:lineRule="auto"/>
        <w:jc w:val="both"/>
        <w:rPr>
          <w:rFonts w:ascii="Arial" w:eastAsia="Arial" w:hAnsi="Arial" w:cs="Arial"/>
          <w:i/>
        </w:rPr>
      </w:pPr>
    </w:p>
    <w:p w14:paraId="3B81414D" w14:textId="77777777" w:rsidR="00EA3694" w:rsidRDefault="00EA3694">
      <w:pPr>
        <w:widowControl/>
        <w:spacing w:line="240" w:lineRule="auto"/>
        <w:jc w:val="both"/>
        <w:rPr>
          <w:rFonts w:ascii="Arial" w:eastAsia="Arial" w:hAnsi="Arial" w:cs="Arial"/>
          <w:i/>
        </w:rPr>
      </w:pPr>
    </w:p>
    <w:p w14:paraId="41476F77" w14:textId="77777777" w:rsidR="00B25AFF" w:rsidRPr="00E52A68" w:rsidRDefault="00B25AFF">
      <w:pPr>
        <w:widowControl/>
        <w:spacing w:line="240" w:lineRule="auto"/>
        <w:jc w:val="both"/>
        <w:rPr>
          <w:rFonts w:ascii="Arial" w:eastAsia="Arial" w:hAnsi="Arial" w:cs="Arial"/>
          <w:i/>
        </w:rPr>
      </w:pPr>
    </w:p>
    <w:p w14:paraId="0575A136" w14:textId="16D466F4" w:rsidR="0050141C" w:rsidRPr="00E52A68" w:rsidRDefault="005C29AD">
      <w:pPr>
        <w:widowControl/>
        <w:spacing w:line="240" w:lineRule="auto"/>
        <w:jc w:val="both"/>
        <w:rPr>
          <w:rFonts w:ascii="Arial" w:eastAsia="Arial" w:hAnsi="Arial" w:cs="Arial"/>
          <w:sz w:val="22"/>
          <w:szCs w:val="22"/>
        </w:rPr>
      </w:pPr>
      <w:r w:rsidRPr="00E52A68">
        <w:rPr>
          <w:rFonts w:ascii="Arial" w:eastAsia="Arial" w:hAnsi="Arial" w:cs="Arial"/>
          <w:sz w:val="22"/>
          <w:szCs w:val="22"/>
        </w:rPr>
        <w:tab/>
      </w:r>
      <w:r w:rsidRPr="00E52A68">
        <w:rPr>
          <w:rFonts w:ascii="Arial" w:eastAsia="Arial" w:hAnsi="Arial" w:cs="Arial"/>
          <w:sz w:val="22"/>
          <w:szCs w:val="22"/>
        </w:rPr>
        <w:tab/>
      </w:r>
      <w:r w:rsidRPr="00E52A68">
        <w:rPr>
          <w:rFonts w:ascii="Arial" w:eastAsia="Arial" w:hAnsi="Arial" w:cs="Arial"/>
          <w:sz w:val="22"/>
          <w:szCs w:val="22"/>
        </w:rPr>
        <w:tab/>
      </w:r>
      <w:r w:rsidRPr="00E52A68">
        <w:rPr>
          <w:rFonts w:ascii="Arial" w:eastAsia="Arial" w:hAnsi="Arial" w:cs="Arial"/>
          <w:sz w:val="22"/>
          <w:szCs w:val="22"/>
        </w:rPr>
        <w:tab/>
      </w:r>
      <w:r w:rsidRPr="00E52A68">
        <w:rPr>
          <w:rFonts w:ascii="Arial" w:eastAsia="Arial" w:hAnsi="Arial" w:cs="Arial"/>
          <w:sz w:val="22"/>
          <w:szCs w:val="22"/>
        </w:rPr>
        <w:tab/>
      </w:r>
      <w:r w:rsidRPr="00E52A68">
        <w:rPr>
          <w:rFonts w:ascii="Arial" w:eastAsia="Arial" w:hAnsi="Arial" w:cs="Arial"/>
          <w:sz w:val="22"/>
          <w:szCs w:val="22"/>
        </w:rPr>
        <w:tab/>
      </w:r>
      <w:r w:rsidRPr="00E52A68">
        <w:rPr>
          <w:rFonts w:ascii="Arial" w:eastAsia="Arial" w:hAnsi="Arial" w:cs="Arial"/>
          <w:sz w:val="22"/>
          <w:szCs w:val="22"/>
        </w:rPr>
        <w:tab/>
      </w:r>
      <w:r w:rsidRPr="00E52A68">
        <w:rPr>
          <w:rFonts w:ascii="Arial" w:eastAsia="Arial" w:hAnsi="Arial" w:cs="Arial"/>
          <w:sz w:val="22"/>
          <w:szCs w:val="22"/>
        </w:rPr>
        <w:tab/>
      </w:r>
      <w:r w:rsidRPr="00E52A68">
        <w:rPr>
          <w:rFonts w:ascii="Arial" w:eastAsia="Arial" w:hAnsi="Arial" w:cs="Arial"/>
          <w:sz w:val="22"/>
          <w:szCs w:val="22"/>
        </w:rPr>
        <w:tab/>
        <w:t xml:space="preserve">         </w:t>
      </w:r>
    </w:p>
    <w:p w14:paraId="1B81CE80" w14:textId="2456519A" w:rsidR="00002C4D" w:rsidRPr="00E52A68" w:rsidRDefault="00002C4D" w:rsidP="00002C4D">
      <w:pPr>
        <w:pStyle w:val="Descripcin"/>
        <w:keepNext/>
        <w:rPr>
          <w:rFonts w:ascii="Arial" w:hAnsi="Arial" w:cs="Arial"/>
          <w:sz w:val="20"/>
          <w:szCs w:val="20"/>
        </w:rPr>
      </w:pPr>
      <w:bookmarkStart w:id="30" w:name="_Toc86858948"/>
      <w:r w:rsidRPr="00E52A68">
        <w:rPr>
          <w:rFonts w:ascii="Arial" w:hAnsi="Arial" w:cs="Arial"/>
          <w:sz w:val="20"/>
          <w:szCs w:val="20"/>
        </w:rPr>
        <w:lastRenderedPageBreak/>
        <w:t xml:space="preserve">Tabla </w:t>
      </w:r>
      <w:r w:rsidRPr="00E52A68">
        <w:rPr>
          <w:rFonts w:ascii="Arial" w:hAnsi="Arial" w:cs="Arial"/>
          <w:sz w:val="20"/>
          <w:szCs w:val="20"/>
        </w:rPr>
        <w:fldChar w:fldCharType="begin"/>
      </w:r>
      <w:r w:rsidRPr="00E52A68">
        <w:rPr>
          <w:rFonts w:ascii="Arial" w:hAnsi="Arial" w:cs="Arial"/>
          <w:sz w:val="20"/>
          <w:szCs w:val="20"/>
        </w:rPr>
        <w:instrText xml:space="preserve"> SEQ Tabla \* ARABIC </w:instrText>
      </w:r>
      <w:r w:rsidRPr="00E52A68">
        <w:rPr>
          <w:rFonts w:ascii="Arial" w:hAnsi="Arial" w:cs="Arial"/>
          <w:sz w:val="20"/>
          <w:szCs w:val="20"/>
        </w:rPr>
        <w:fldChar w:fldCharType="separate"/>
      </w:r>
      <w:r w:rsidRPr="00E52A68">
        <w:rPr>
          <w:rFonts w:ascii="Arial" w:hAnsi="Arial" w:cs="Arial"/>
          <w:noProof/>
          <w:sz w:val="20"/>
          <w:szCs w:val="20"/>
        </w:rPr>
        <w:t>8</w:t>
      </w:r>
      <w:r w:rsidRPr="00E52A68">
        <w:rPr>
          <w:rFonts w:ascii="Arial" w:hAnsi="Arial" w:cs="Arial"/>
          <w:sz w:val="20"/>
          <w:szCs w:val="20"/>
        </w:rPr>
        <w:fldChar w:fldCharType="end"/>
      </w:r>
      <w:r w:rsidRPr="00E52A68">
        <w:rPr>
          <w:rFonts w:ascii="Arial" w:hAnsi="Arial" w:cs="Arial"/>
          <w:sz w:val="20"/>
          <w:szCs w:val="20"/>
        </w:rPr>
        <w:t>. Seguimiento a metas 2021 con corte al 30 de septiembre, proyecto de inversión 7611.</w:t>
      </w:r>
      <w:bookmarkEnd w:id="30"/>
    </w:p>
    <w:tbl>
      <w:tblPr>
        <w:tblStyle w:val="a6"/>
        <w:tblW w:w="7225" w:type="dxa"/>
        <w:jc w:val="cente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3115"/>
        <w:gridCol w:w="1133"/>
        <w:gridCol w:w="1276"/>
        <w:gridCol w:w="1701"/>
      </w:tblGrid>
      <w:tr w:rsidR="00002C4D" w:rsidRPr="00E52A68" w14:paraId="1DD55D9E" w14:textId="77777777" w:rsidTr="001433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gridSpan w:val="2"/>
            <w:tcBorders>
              <w:top w:val="nil"/>
              <w:left w:val="nil"/>
              <w:bottom w:val="nil"/>
            </w:tcBorders>
            <w:vAlign w:val="center"/>
          </w:tcPr>
          <w:p w14:paraId="539FF41D" w14:textId="77777777" w:rsidR="00002C4D" w:rsidRPr="00E52A68" w:rsidRDefault="00002C4D">
            <w:pPr>
              <w:spacing w:line="240" w:lineRule="auto"/>
              <w:jc w:val="center"/>
              <w:rPr>
                <w:rFonts w:ascii="Arial" w:eastAsia="Arial" w:hAnsi="Arial" w:cs="Arial"/>
                <w:color w:val="000000"/>
                <w:sz w:val="16"/>
                <w:szCs w:val="16"/>
                <w:lang w:val="es-CO"/>
              </w:rPr>
            </w:pPr>
          </w:p>
        </w:tc>
        <w:tc>
          <w:tcPr>
            <w:tcW w:w="2977" w:type="dxa"/>
            <w:gridSpan w:val="2"/>
            <w:tcBorders>
              <w:top w:val="nil"/>
              <w:bottom w:val="nil"/>
            </w:tcBorders>
            <w:vAlign w:val="center"/>
          </w:tcPr>
          <w:p w14:paraId="4BD3F7C7" w14:textId="6D7E57F5" w:rsidR="00002C4D" w:rsidRPr="00E52A68" w:rsidRDefault="00002C4D">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lang w:val="es-CO"/>
              </w:rPr>
            </w:pPr>
            <w:proofErr w:type="spellStart"/>
            <w:r w:rsidRPr="00E52A68">
              <w:rPr>
                <w:rFonts w:ascii="Arial" w:eastAsia="Century Gothic" w:hAnsi="Arial" w:cs="Arial"/>
                <w:color w:val="000000"/>
                <w:sz w:val="16"/>
                <w:szCs w:val="16"/>
              </w:rPr>
              <w:t>Millones</w:t>
            </w:r>
            <w:proofErr w:type="spellEnd"/>
            <w:r w:rsidRPr="00E52A68">
              <w:rPr>
                <w:rFonts w:ascii="Arial" w:eastAsia="Century Gothic" w:hAnsi="Arial" w:cs="Arial"/>
                <w:color w:val="000000"/>
                <w:sz w:val="16"/>
                <w:szCs w:val="16"/>
              </w:rPr>
              <w:t xml:space="preserve"> de $</w:t>
            </w:r>
          </w:p>
        </w:tc>
      </w:tr>
      <w:tr w:rsidR="0050141C" w:rsidRPr="00E52A68" w14:paraId="36231F2F" w14:textId="77777777" w:rsidTr="005014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gridSpan w:val="2"/>
            <w:tcBorders>
              <w:top w:val="nil"/>
              <w:left w:val="nil"/>
              <w:bottom w:val="nil"/>
            </w:tcBorders>
            <w:vAlign w:val="center"/>
          </w:tcPr>
          <w:p w14:paraId="0CB64061" w14:textId="77777777" w:rsidR="0050141C" w:rsidRPr="00E52A68" w:rsidRDefault="005C29AD">
            <w:pPr>
              <w:spacing w:line="240" w:lineRule="auto"/>
              <w:jc w:val="center"/>
              <w:rPr>
                <w:rFonts w:ascii="Arial" w:eastAsia="Arial" w:hAnsi="Arial" w:cs="Arial"/>
                <w:color w:val="000000"/>
                <w:sz w:val="16"/>
                <w:szCs w:val="16"/>
              </w:rPr>
            </w:pPr>
            <w:r w:rsidRPr="00E52A68">
              <w:rPr>
                <w:rFonts w:ascii="Arial" w:eastAsia="Arial" w:hAnsi="Arial" w:cs="Arial"/>
                <w:color w:val="000000"/>
                <w:sz w:val="16"/>
                <w:szCs w:val="16"/>
              </w:rPr>
              <w:t>META PROYECTO 2021</w:t>
            </w:r>
          </w:p>
        </w:tc>
        <w:tc>
          <w:tcPr>
            <w:tcW w:w="1276" w:type="dxa"/>
            <w:tcBorders>
              <w:top w:val="nil"/>
              <w:bottom w:val="nil"/>
            </w:tcBorders>
            <w:vAlign w:val="center"/>
          </w:tcPr>
          <w:p w14:paraId="46D07FB6"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sidRPr="00E52A68">
              <w:rPr>
                <w:rFonts w:ascii="Arial" w:eastAsia="Arial" w:hAnsi="Arial" w:cs="Arial"/>
                <w:color w:val="000000"/>
                <w:sz w:val="16"/>
                <w:szCs w:val="16"/>
              </w:rPr>
              <w:t>PROG</w:t>
            </w:r>
          </w:p>
        </w:tc>
        <w:tc>
          <w:tcPr>
            <w:tcW w:w="1701" w:type="dxa"/>
            <w:tcBorders>
              <w:top w:val="nil"/>
              <w:bottom w:val="nil"/>
              <w:right w:val="nil"/>
            </w:tcBorders>
            <w:vAlign w:val="center"/>
          </w:tcPr>
          <w:p w14:paraId="47C044FB"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sidRPr="00E52A68">
              <w:rPr>
                <w:rFonts w:ascii="Arial" w:eastAsia="Arial" w:hAnsi="Arial" w:cs="Arial"/>
                <w:color w:val="000000"/>
                <w:sz w:val="16"/>
                <w:szCs w:val="16"/>
              </w:rPr>
              <w:t>EJEC</w:t>
            </w:r>
          </w:p>
        </w:tc>
      </w:tr>
      <w:tr w:rsidR="0050141C" w:rsidRPr="00E52A68" w14:paraId="52C3301A" w14:textId="77777777" w:rsidTr="0050141C">
        <w:trPr>
          <w:trHeight w:val="256"/>
          <w:jc w:val="center"/>
        </w:trPr>
        <w:tc>
          <w:tcPr>
            <w:cnfStyle w:val="001000000000" w:firstRow="0" w:lastRow="0" w:firstColumn="1" w:lastColumn="0" w:oddVBand="0" w:evenVBand="0" w:oddHBand="0" w:evenHBand="0" w:firstRowFirstColumn="0" w:firstRowLastColumn="0" w:lastRowFirstColumn="0" w:lastRowLastColumn="0"/>
            <w:tcW w:w="3115" w:type="dxa"/>
            <w:vMerge w:val="restart"/>
            <w:vAlign w:val="center"/>
          </w:tcPr>
          <w:p w14:paraId="7C702B48" w14:textId="77777777" w:rsidR="0050141C" w:rsidRPr="00E52A68" w:rsidRDefault="005C29AD">
            <w:pPr>
              <w:spacing w:line="240" w:lineRule="auto"/>
              <w:jc w:val="both"/>
              <w:rPr>
                <w:rFonts w:ascii="Arial" w:eastAsia="Arial" w:hAnsi="Arial" w:cs="Arial"/>
                <w:color w:val="262626"/>
                <w:sz w:val="16"/>
                <w:szCs w:val="16"/>
                <w:lang w:val="es-CO"/>
              </w:rPr>
            </w:pPr>
            <w:r w:rsidRPr="00E52A68">
              <w:rPr>
                <w:rFonts w:ascii="Arial" w:eastAsia="Arial" w:hAnsi="Arial" w:cs="Arial"/>
                <w:b w:val="0"/>
                <w:color w:val="262626"/>
                <w:sz w:val="16"/>
                <w:szCs w:val="16"/>
                <w:lang w:val="es-CO"/>
              </w:rPr>
              <w:t>Realizar 270 intervenciones en bienes de interés cultural de Bogotá</w:t>
            </w:r>
          </w:p>
        </w:tc>
        <w:tc>
          <w:tcPr>
            <w:tcW w:w="1133" w:type="dxa"/>
            <w:vAlign w:val="center"/>
          </w:tcPr>
          <w:p w14:paraId="763967DB" w14:textId="77777777" w:rsidR="0050141C" w:rsidRPr="00E52A68" w:rsidRDefault="005C29A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Magnitud</w:t>
            </w:r>
            <w:proofErr w:type="spellEnd"/>
          </w:p>
        </w:tc>
        <w:tc>
          <w:tcPr>
            <w:tcW w:w="1276" w:type="dxa"/>
            <w:vAlign w:val="center"/>
          </w:tcPr>
          <w:p w14:paraId="135242C2"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270</w:t>
            </w:r>
          </w:p>
        </w:tc>
        <w:tc>
          <w:tcPr>
            <w:tcW w:w="1701" w:type="dxa"/>
            <w:vAlign w:val="center"/>
          </w:tcPr>
          <w:p w14:paraId="55D7CC3D"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243,12</w:t>
            </w:r>
          </w:p>
        </w:tc>
      </w:tr>
      <w:tr w:rsidR="0050141C" w:rsidRPr="00E52A68" w14:paraId="5CEA2067" w14:textId="77777777" w:rsidTr="0050141C">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3115" w:type="dxa"/>
            <w:vMerge/>
            <w:vAlign w:val="center"/>
          </w:tcPr>
          <w:p w14:paraId="25193D86" w14:textId="77777777" w:rsidR="0050141C" w:rsidRPr="00E52A68" w:rsidRDefault="0050141C">
            <w:pPr>
              <w:pBdr>
                <w:top w:val="nil"/>
                <w:left w:val="nil"/>
                <w:bottom w:val="nil"/>
                <w:right w:val="nil"/>
                <w:between w:val="nil"/>
              </w:pBdr>
              <w:spacing w:line="276" w:lineRule="auto"/>
              <w:rPr>
                <w:rFonts w:ascii="Arial" w:eastAsia="Arial" w:hAnsi="Arial" w:cs="Arial"/>
                <w:color w:val="262626"/>
                <w:sz w:val="16"/>
                <w:szCs w:val="16"/>
              </w:rPr>
            </w:pPr>
          </w:p>
        </w:tc>
        <w:tc>
          <w:tcPr>
            <w:tcW w:w="1133" w:type="dxa"/>
            <w:shd w:val="clear" w:color="auto" w:fill="FFFFFF"/>
            <w:vAlign w:val="center"/>
          </w:tcPr>
          <w:p w14:paraId="5459FC9E"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Recursos</w:t>
            </w:r>
            <w:proofErr w:type="spellEnd"/>
          </w:p>
        </w:tc>
        <w:tc>
          <w:tcPr>
            <w:tcW w:w="1276" w:type="dxa"/>
            <w:shd w:val="clear" w:color="auto" w:fill="FFFFFF"/>
            <w:vAlign w:val="center"/>
          </w:tcPr>
          <w:p w14:paraId="1B3D296B"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$3.089</w:t>
            </w:r>
          </w:p>
        </w:tc>
        <w:tc>
          <w:tcPr>
            <w:tcW w:w="1701" w:type="dxa"/>
            <w:shd w:val="clear" w:color="auto" w:fill="FFFFFF"/>
            <w:vAlign w:val="center"/>
          </w:tcPr>
          <w:p w14:paraId="146AB68E"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$2.851</w:t>
            </w:r>
          </w:p>
        </w:tc>
      </w:tr>
      <w:tr w:rsidR="0050141C" w:rsidRPr="00E52A68" w14:paraId="1C8285A7" w14:textId="77777777" w:rsidTr="0050141C">
        <w:trPr>
          <w:trHeight w:val="121"/>
          <w:jc w:val="center"/>
        </w:trPr>
        <w:tc>
          <w:tcPr>
            <w:cnfStyle w:val="001000000000" w:firstRow="0" w:lastRow="0" w:firstColumn="1" w:lastColumn="0" w:oddVBand="0" w:evenVBand="0" w:oddHBand="0" w:evenHBand="0" w:firstRowFirstColumn="0" w:firstRowLastColumn="0" w:lastRowFirstColumn="0" w:lastRowLastColumn="0"/>
            <w:tcW w:w="3115" w:type="dxa"/>
            <w:vMerge w:val="restart"/>
            <w:shd w:val="clear" w:color="auto" w:fill="FFFFFF"/>
            <w:vAlign w:val="center"/>
          </w:tcPr>
          <w:p w14:paraId="1CE9FFD0" w14:textId="77777777" w:rsidR="0050141C" w:rsidRPr="00E52A68" w:rsidRDefault="005C29AD">
            <w:pPr>
              <w:spacing w:line="240" w:lineRule="auto"/>
              <w:jc w:val="both"/>
              <w:rPr>
                <w:rFonts w:ascii="Arial" w:eastAsia="Arial" w:hAnsi="Arial" w:cs="Arial"/>
                <w:color w:val="262626"/>
                <w:sz w:val="16"/>
                <w:szCs w:val="16"/>
                <w:lang w:val="es-CO"/>
              </w:rPr>
            </w:pPr>
            <w:r w:rsidRPr="00E52A68">
              <w:rPr>
                <w:rFonts w:ascii="Arial" w:eastAsia="Arial" w:hAnsi="Arial" w:cs="Arial"/>
                <w:b w:val="0"/>
                <w:color w:val="262626"/>
                <w:sz w:val="16"/>
                <w:szCs w:val="16"/>
                <w:lang w:val="es-CO"/>
              </w:rPr>
              <w:t>Realizar 0,10 proceso de identificación, valoración y documentación de bienes de interés cultural y espacios públicos patrimoniales</w:t>
            </w:r>
          </w:p>
        </w:tc>
        <w:tc>
          <w:tcPr>
            <w:tcW w:w="1133" w:type="dxa"/>
            <w:vAlign w:val="center"/>
          </w:tcPr>
          <w:p w14:paraId="580793B8" w14:textId="77777777" w:rsidR="0050141C" w:rsidRPr="00E52A68" w:rsidRDefault="005C29A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Magnitud</w:t>
            </w:r>
            <w:proofErr w:type="spellEnd"/>
          </w:p>
        </w:tc>
        <w:tc>
          <w:tcPr>
            <w:tcW w:w="1276" w:type="dxa"/>
            <w:vAlign w:val="center"/>
          </w:tcPr>
          <w:p w14:paraId="35BAECC9"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0,10</w:t>
            </w:r>
          </w:p>
        </w:tc>
        <w:tc>
          <w:tcPr>
            <w:tcW w:w="1701" w:type="dxa"/>
            <w:vAlign w:val="center"/>
          </w:tcPr>
          <w:p w14:paraId="5F1AA6EC"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0,08</w:t>
            </w:r>
          </w:p>
        </w:tc>
      </w:tr>
      <w:tr w:rsidR="0050141C" w:rsidRPr="00E52A68" w14:paraId="0199D501" w14:textId="77777777" w:rsidTr="0050141C">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3115" w:type="dxa"/>
            <w:vMerge/>
            <w:shd w:val="clear" w:color="auto" w:fill="FFFFFF"/>
            <w:vAlign w:val="center"/>
          </w:tcPr>
          <w:p w14:paraId="564E09F2" w14:textId="77777777" w:rsidR="0050141C" w:rsidRPr="00E52A68" w:rsidRDefault="0050141C">
            <w:pPr>
              <w:pBdr>
                <w:top w:val="nil"/>
                <w:left w:val="nil"/>
                <w:bottom w:val="nil"/>
                <w:right w:val="nil"/>
                <w:between w:val="nil"/>
              </w:pBdr>
              <w:spacing w:line="276" w:lineRule="auto"/>
              <w:rPr>
                <w:rFonts w:ascii="Arial" w:eastAsia="Arial" w:hAnsi="Arial" w:cs="Arial"/>
                <w:color w:val="262626"/>
                <w:sz w:val="16"/>
                <w:szCs w:val="16"/>
              </w:rPr>
            </w:pPr>
          </w:p>
        </w:tc>
        <w:tc>
          <w:tcPr>
            <w:tcW w:w="1133" w:type="dxa"/>
            <w:shd w:val="clear" w:color="auto" w:fill="FFFFFF"/>
            <w:vAlign w:val="center"/>
          </w:tcPr>
          <w:p w14:paraId="0AE05E30"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Recursos</w:t>
            </w:r>
            <w:proofErr w:type="spellEnd"/>
          </w:p>
        </w:tc>
        <w:tc>
          <w:tcPr>
            <w:tcW w:w="1276" w:type="dxa"/>
            <w:shd w:val="clear" w:color="auto" w:fill="FFFFFF"/>
            <w:vAlign w:val="center"/>
          </w:tcPr>
          <w:p w14:paraId="5C89FFAC"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$600</w:t>
            </w:r>
          </w:p>
        </w:tc>
        <w:tc>
          <w:tcPr>
            <w:tcW w:w="1701" w:type="dxa"/>
            <w:shd w:val="clear" w:color="auto" w:fill="FFFFFF"/>
            <w:vAlign w:val="center"/>
          </w:tcPr>
          <w:p w14:paraId="35225814"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$337</w:t>
            </w:r>
          </w:p>
        </w:tc>
      </w:tr>
      <w:tr w:rsidR="0050141C" w:rsidRPr="00E52A68" w14:paraId="16C63BBF" w14:textId="77777777" w:rsidTr="0050141C">
        <w:trPr>
          <w:trHeight w:val="145"/>
          <w:jc w:val="center"/>
        </w:trPr>
        <w:tc>
          <w:tcPr>
            <w:cnfStyle w:val="001000000000" w:firstRow="0" w:lastRow="0" w:firstColumn="1" w:lastColumn="0" w:oddVBand="0" w:evenVBand="0" w:oddHBand="0" w:evenHBand="0" w:firstRowFirstColumn="0" w:firstRowLastColumn="0" w:lastRowFirstColumn="0" w:lastRowLastColumn="0"/>
            <w:tcW w:w="3115" w:type="dxa"/>
            <w:vMerge w:val="restart"/>
            <w:vAlign w:val="center"/>
          </w:tcPr>
          <w:p w14:paraId="058D43C2" w14:textId="77777777" w:rsidR="0050141C" w:rsidRPr="00E52A68" w:rsidRDefault="005C29AD">
            <w:pPr>
              <w:spacing w:line="240" w:lineRule="auto"/>
              <w:jc w:val="both"/>
              <w:rPr>
                <w:rFonts w:ascii="Arial" w:eastAsia="Arial" w:hAnsi="Arial" w:cs="Arial"/>
                <w:color w:val="262626"/>
                <w:sz w:val="16"/>
                <w:szCs w:val="16"/>
                <w:lang w:val="es-CO"/>
              </w:rPr>
            </w:pPr>
            <w:r w:rsidRPr="00E52A68">
              <w:rPr>
                <w:rFonts w:ascii="Arial" w:eastAsia="Arial" w:hAnsi="Arial" w:cs="Arial"/>
                <w:b w:val="0"/>
                <w:color w:val="262626"/>
                <w:sz w:val="16"/>
                <w:szCs w:val="16"/>
                <w:shd w:val="clear" w:color="auto" w:fill="FFF2CC"/>
                <w:lang w:val="es-CO"/>
              </w:rPr>
              <w:t>Orientar y atender el 100% de las solicitudes de recuperación, protección y conservación del patrimonio cultural</w:t>
            </w:r>
            <w:r w:rsidRPr="00E52A68">
              <w:rPr>
                <w:rFonts w:ascii="Arial" w:eastAsia="Arial" w:hAnsi="Arial" w:cs="Arial"/>
                <w:b w:val="0"/>
                <w:color w:val="262626"/>
                <w:sz w:val="16"/>
                <w:szCs w:val="16"/>
                <w:lang w:val="es-CO"/>
              </w:rPr>
              <w:t xml:space="preserve"> del Distrito Capital</w:t>
            </w:r>
          </w:p>
        </w:tc>
        <w:tc>
          <w:tcPr>
            <w:tcW w:w="1133" w:type="dxa"/>
            <w:vAlign w:val="center"/>
          </w:tcPr>
          <w:p w14:paraId="176D2C64" w14:textId="77777777" w:rsidR="0050141C" w:rsidRPr="00E52A68" w:rsidRDefault="005C29A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Magnitud</w:t>
            </w:r>
            <w:proofErr w:type="spellEnd"/>
          </w:p>
        </w:tc>
        <w:tc>
          <w:tcPr>
            <w:tcW w:w="1276" w:type="dxa"/>
            <w:vAlign w:val="center"/>
          </w:tcPr>
          <w:p w14:paraId="524CBF2B"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100%</w:t>
            </w:r>
          </w:p>
        </w:tc>
        <w:tc>
          <w:tcPr>
            <w:tcW w:w="1701" w:type="dxa"/>
            <w:vAlign w:val="center"/>
          </w:tcPr>
          <w:p w14:paraId="654EB016"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99%</w:t>
            </w:r>
          </w:p>
        </w:tc>
      </w:tr>
      <w:tr w:rsidR="0050141C" w:rsidRPr="00E52A68" w14:paraId="70ACD5DA" w14:textId="77777777" w:rsidTr="0050141C">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3115" w:type="dxa"/>
            <w:vMerge/>
            <w:vAlign w:val="center"/>
          </w:tcPr>
          <w:p w14:paraId="4DEEDC9D" w14:textId="77777777" w:rsidR="0050141C" w:rsidRPr="00E52A68" w:rsidRDefault="0050141C">
            <w:pPr>
              <w:pBdr>
                <w:top w:val="nil"/>
                <w:left w:val="nil"/>
                <w:bottom w:val="nil"/>
                <w:right w:val="nil"/>
                <w:between w:val="nil"/>
              </w:pBdr>
              <w:spacing w:line="276" w:lineRule="auto"/>
              <w:rPr>
                <w:rFonts w:ascii="Arial" w:eastAsia="Arial" w:hAnsi="Arial" w:cs="Arial"/>
                <w:color w:val="262626"/>
                <w:sz w:val="16"/>
                <w:szCs w:val="16"/>
              </w:rPr>
            </w:pPr>
          </w:p>
        </w:tc>
        <w:tc>
          <w:tcPr>
            <w:tcW w:w="1133" w:type="dxa"/>
            <w:shd w:val="clear" w:color="auto" w:fill="FFFFFF"/>
            <w:vAlign w:val="center"/>
          </w:tcPr>
          <w:p w14:paraId="5F923EC9"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Recursos</w:t>
            </w:r>
            <w:proofErr w:type="spellEnd"/>
          </w:p>
        </w:tc>
        <w:tc>
          <w:tcPr>
            <w:tcW w:w="1276" w:type="dxa"/>
            <w:shd w:val="clear" w:color="auto" w:fill="FFFFFF"/>
            <w:vAlign w:val="center"/>
          </w:tcPr>
          <w:p w14:paraId="087F975D"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$2.032</w:t>
            </w:r>
          </w:p>
        </w:tc>
        <w:tc>
          <w:tcPr>
            <w:tcW w:w="1701" w:type="dxa"/>
            <w:shd w:val="clear" w:color="auto" w:fill="FFFFFF"/>
            <w:vAlign w:val="center"/>
          </w:tcPr>
          <w:p w14:paraId="21DE854E"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$1.670</w:t>
            </w:r>
          </w:p>
        </w:tc>
      </w:tr>
    </w:tbl>
    <w:p w14:paraId="31950834" w14:textId="77777777" w:rsidR="0050141C" w:rsidRPr="00E52A68" w:rsidRDefault="005C29AD">
      <w:pPr>
        <w:widowControl/>
        <w:pBdr>
          <w:top w:val="nil"/>
          <w:left w:val="nil"/>
          <w:bottom w:val="nil"/>
          <w:right w:val="nil"/>
          <w:between w:val="nil"/>
        </w:pBdr>
        <w:spacing w:line="240" w:lineRule="auto"/>
        <w:jc w:val="center"/>
        <w:rPr>
          <w:rFonts w:ascii="Arial" w:eastAsia="Arial" w:hAnsi="Arial" w:cs="Arial"/>
          <w:color w:val="262626"/>
          <w:sz w:val="16"/>
          <w:szCs w:val="16"/>
        </w:rPr>
      </w:pPr>
      <w:r w:rsidRPr="00E52A68">
        <w:rPr>
          <w:rFonts w:ascii="Arial" w:eastAsia="Arial" w:hAnsi="Arial" w:cs="Arial"/>
          <w:color w:val="262626"/>
          <w:sz w:val="16"/>
          <w:szCs w:val="16"/>
        </w:rPr>
        <w:t>Fuente: SEGPLAN con corte a septiembre de 2021.</w:t>
      </w:r>
    </w:p>
    <w:p w14:paraId="3D687E0B" w14:textId="77777777" w:rsidR="0050141C" w:rsidRPr="00E52A68" w:rsidRDefault="0050141C">
      <w:pPr>
        <w:tabs>
          <w:tab w:val="left" w:pos="1095"/>
        </w:tabs>
        <w:spacing w:line="240" w:lineRule="auto"/>
        <w:jc w:val="both"/>
        <w:rPr>
          <w:rFonts w:ascii="Arial" w:eastAsia="Arial" w:hAnsi="Arial" w:cs="Arial"/>
          <w:sz w:val="22"/>
          <w:szCs w:val="22"/>
        </w:rPr>
      </w:pPr>
    </w:p>
    <w:p w14:paraId="6CB84CF3" w14:textId="77777777" w:rsidR="0050141C" w:rsidRPr="00E52A68" w:rsidRDefault="005C29AD">
      <w:pPr>
        <w:widowControl/>
        <w:spacing w:line="240" w:lineRule="auto"/>
        <w:jc w:val="both"/>
        <w:rPr>
          <w:rFonts w:ascii="Arial" w:eastAsia="Arial" w:hAnsi="Arial" w:cs="Arial"/>
          <w:b/>
        </w:rPr>
      </w:pPr>
      <w:r w:rsidRPr="00E52A68">
        <w:rPr>
          <w:rFonts w:ascii="Arial" w:eastAsia="Arial" w:hAnsi="Arial" w:cs="Arial"/>
          <w:b/>
        </w:rPr>
        <w:t>Logros alcanzados.</w:t>
      </w:r>
    </w:p>
    <w:p w14:paraId="756D0820" w14:textId="77777777" w:rsidR="0050141C" w:rsidRPr="00E52A68" w:rsidRDefault="0050141C">
      <w:pPr>
        <w:tabs>
          <w:tab w:val="left" w:pos="1095"/>
        </w:tabs>
        <w:spacing w:line="240" w:lineRule="auto"/>
        <w:jc w:val="both"/>
        <w:rPr>
          <w:rFonts w:ascii="Arial" w:eastAsia="Arial" w:hAnsi="Arial" w:cs="Arial"/>
          <w:sz w:val="22"/>
          <w:szCs w:val="22"/>
        </w:rPr>
      </w:pPr>
    </w:p>
    <w:p w14:paraId="72DDAB95" w14:textId="77777777" w:rsidR="0050141C" w:rsidRPr="00E52A68" w:rsidRDefault="005C29AD" w:rsidP="00CD15A1">
      <w:pPr>
        <w:pStyle w:val="Prrafodelista"/>
        <w:numPr>
          <w:ilvl w:val="0"/>
          <w:numId w:val="35"/>
        </w:numPr>
        <w:pBdr>
          <w:top w:val="nil"/>
          <w:left w:val="nil"/>
          <w:bottom w:val="nil"/>
          <w:right w:val="nil"/>
          <w:between w:val="nil"/>
        </w:pBdr>
        <w:tabs>
          <w:tab w:val="left" w:pos="1095"/>
        </w:tabs>
        <w:spacing w:line="240" w:lineRule="auto"/>
        <w:jc w:val="both"/>
        <w:rPr>
          <w:rFonts w:ascii="Arial" w:eastAsia="Arial" w:hAnsi="Arial" w:cs="Arial"/>
        </w:rPr>
      </w:pPr>
      <w:r w:rsidRPr="00E52A68">
        <w:rPr>
          <w:rFonts w:ascii="Arial" w:eastAsia="Arial" w:hAnsi="Arial" w:cs="Arial"/>
          <w:sz w:val="22"/>
          <w:szCs w:val="22"/>
        </w:rPr>
        <w:t xml:space="preserve">Se enlucieron 192.12 fachadas: 44 en la Localidad de Santafé, 55 en Bosa, 2 en Teusaquillo, 91.12 en la Localidad de La Candelaria. </w:t>
      </w:r>
    </w:p>
    <w:p w14:paraId="3D0C6BFD" w14:textId="77777777" w:rsidR="0050141C" w:rsidRPr="00E52A68" w:rsidRDefault="0050141C" w:rsidP="00CD15A1">
      <w:pPr>
        <w:tabs>
          <w:tab w:val="left" w:pos="1095"/>
        </w:tabs>
        <w:spacing w:line="240" w:lineRule="auto"/>
        <w:ind w:left="360"/>
        <w:jc w:val="both"/>
        <w:rPr>
          <w:rFonts w:ascii="Arial" w:eastAsia="Arial" w:hAnsi="Arial" w:cs="Arial"/>
          <w:sz w:val="22"/>
          <w:szCs w:val="22"/>
        </w:rPr>
      </w:pPr>
    </w:p>
    <w:p w14:paraId="2097A24D" w14:textId="77777777" w:rsidR="0050141C" w:rsidRPr="00E52A68" w:rsidRDefault="005C29AD" w:rsidP="00CD15A1">
      <w:pPr>
        <w:pStyle w:val="Prrafodelista"/>
        <w:numPr>
          <w:ilvl w:val="0"/>
          <w:numId w:val="35"/>
        </w:numPr>
        <w:pBdr>
          <w:top w:val="nil"/>
          <w:left w:val="nil"/>
          <w:bottom w:val="nil"/>
          <w:right w:val="nil"/>
          <w:between w:val="nil"/>
        </w:pBdr>
        <w:tabs>
          <w:tab w:val="left" w:pos="1095"/>
        </w:tabs>
        <w:spacing w:line="240" w:lineRule="auto"/>
        <w:jc w:val="both"/>
        <w:rPr>
          <w:rFonts w:ascii="Arial" w:eastAsia="Arial" w:hAnsi="Arial" w:cs="Arial"/>
        </w:rPr>
      </w:pPr>
      <w:r w:rsidRPr="00E52A68">
        <w:rPr>
          <w:rFonts w:ascii="Arial" w:eastAsia="Arial" w:hAnsi="Arial" w:cs="Arial"/>
          <w:sz w:val="22"/>
          <w:szCs w:val="22"/>
        </w:rPr>
        <w:t>51 acciones de intervención en monumentos: 9 en Chapinero, 14 en Santa Fe, 2 en Bosa, 3 en Kennedy, 2 en Suba, 6 en Teusaquillo, 3 en Los Mártires, 12 en La Candelaria.</w:t>
      </w:r>
    </w:p>
    <w:p w14:paraId="743A3232" w14:textId="77777777" w:rsidR="0050141C" w:rsidRPr="00E52A68" w:rsidRDefault="0050141C" w:rsidP="00CD15A1">
      <w:pPr>
        <w:pBdr>
          <w:top w:val="nil"/>
          <w:left w:val="nil"/>
          <w:bottom w:val="nil"/>
          <w:right w:val="nil"/>
          <w:between w:val="nil"/>
        </w:pBdr>
        <w:spacing w:line="240" w:lineRule="auto"/>
        <w:ind w:left="720"/>
        <w:rPr>
          <w:rFonts w:ascii="Arial" w:eastAsia="Arial" w:hAnsi="Arial" w:cs="Arial"/>
          <w:sz w:val="22"/>
          <w:szCs w:val="22"/>
        </w:rPr>
      </w:pPr>
    </w:p>
    <w:p w14:paraId="77A49A47" w14:textId="77777777" w:rsidR="0050141C" w:rsidRPr="00E52A68" w:rsidRDefault="005C29AD" w:rsidP="00CD15A1">
      <w:pPr>
        <w:pStyle w:val="Prrafodelista"/>
        <w:numPr>
          <w:ilvl w:val="0"/>
          <w:numId w:val="35"/>
        </w:numPr>
        <w:pBdr>
          <w:top w:val="nil"/>
          <w:left w:val="nil"/>
          <w:bottom w:val="nil"/>
          <w:right w:val="nil"/>
          <w:between w:val="nil"/>
        </w:pBdr>
        <w:tabs>
          <w:tab w:val="left" w:pos="1095"/>
        </w:tabs>
        <w:spacing w:line="240" w:lineRule="auto"/>
        <w:jc w:val="both"/>
        <w:rPr>
          <w:rFonts w:ascii="Arial" w:eastAsia="Arial" w:hAnsi="Arial" w:cs="Arial"/>
        </w:rPr>
      </w:pPr>
      <w:r w:rsidRPr="00E52A68">
        <w:rPr>
          <w:rFonts w:ascii="Arial" w:eastAsia="Arial" w:hAnsi="Arial" w:cs="Arial"/>
          <w:sz w:val="22"/>
          <w:szCs w:val="22"/>
        </w:rPr>
        <w:t>Dentro del proceso de articulación con el Inventario de Patrimonio Cultural Inmaterial, se realizó la identificación de inmuebles o lugares significativos.</w:t>
      </w:r>
    </w:p>
    <w:p w14:paraId="00BF8836" w14:textId="77777777" w:rsidR="0050141C" w:rsidRPr="00E52A68" w:rsidRDefault="0050141C" w:rsidP="00CD15A1">
      <w:pPr>
        <w:pBdr>
          <w:top w:val="nil"/>
          <w:left w:val="nil"/>
          <w:bottom w:val="nil"/>
          <w:right w:val="nil"/>
          <w:between w:val="nil"/>
        </w:pBdr>
        <w:spacing w:line="240" w:lineRule="auto"/>
        <w:ind w:left="720"/>
        <w:rPr>
          <w:rFonts w:ascii="Arial" w:eastAsia="Arial" w:hAnsi="Arial" w:cs="Arial"/>
          <w:sz w:val="22"/>
          <w:szCs w:val="22"/>
        </w:rPr>
      </w:pPr>
    </w:p>
    <w:p w14:paraId="4ED9412E" w14:textId="77777777" w:rsidR="0050141C" w:rsidRPr="00E52A68" w:rsidRDefault="005C29AD" w:rsidP="00CD15A1">
      <w:pPr>
        <w:pStyle w:val="Prrafodelista"/>
        <w:numPr>
          <w:ilvl w:val="0"/>
          <w:numId w:val="35"/>
        </w:numPr>
        <w:pBdr>
          <w:top w:val="nil"/>
          <w:left w:val="nil"/>
          <w:bottom w:val="nil"/>
          <w:right w:val="nil"/>
          <w:between w:val="nil"/>
        </w:pBdr>
        <w:tabs>
          <w:tab w:val="left" w:pos="1095"/>
        </w:tabs>
        <w:spacing w:line="240" w:lineRule="auto"/>
        <w:jc w:val="both"/>
        <w:rPr>
          <w:rFonts w:ascii="Arial" w:eastAsia="Arial" w:hAnsi="Arial" w:cs="Arial"/>
        </w:rPr>
      </w:pPr>
      <w:r w:rsidRPr="00E52A68">
        <w:rPr>
          <w:rFonts w:ascii="Arial" w:eastAsia="Arial" w:hAnsi="Arial" w:cs="Arial"/>
          <w:sz w:val="22"/>
          <w:szCs w:val="22"/>
        </w:rPr>
        <w:t>Elaboración del estudio histórico del barrio La Merced y de su arquitectura y a la par se avanza en la elaboración de una guía que facilita su diligenciamiento.</w:t>
      </w:r>
    </w:p>
    <w:p w14:paraId="7FA65913" w14:textId="77777777" w:rsidR="0050141C" w:rsidRPr="00E52A68" w:rsidRDefault="0050141C" w:rsidP="00CD15A1">
      <w:pPr>
        <w:pBdr>
          <w:top w:val="nil"/>
          <w:left w:val="nil"/>
          <w:bottom w:val="nil"/>
          <w:right w:val="nil"/>
          <w:between w:val="nil"/>
        </w:pBdr>
        <w:spacing w:line="240" w:lineRule="auto"/>
        <w:ind w:left="720"/>
        <w:rPr>
          <w:rFonts w:ascii="Arial" w:eastAsia="Arial" w:hAnsi="Arial" w:cs="Arial"/>
          <w:sz w:val="22"/>
          <w:szCs w:val="22"/>
        </w:rPr>
      </w:pPr>
    </w:p>
    <w:p w14:paraId="2BB431A1" w14:textId="77777777" w:rsidR="0050141C" w:rsidRPr="00E52A68" w:rsidRDefault="005C29AD" w:rsidP="00CD15A1">
      <w:pPr>
        <w:pStyle w:val="Prrafodelista"/>
        <w:numPr>
          <w:ilvl w:val="0"/>
          <w:numId w:val="35"/>
        </w:numPr>
        <w:pBdr>
          <w:top w:val="nil"/>
          <w:left w:val="nil"/>
          <w:bottom w:val="nil"/>
          <w:right w:val="nil"/>
          <w:between w:val="nil"/>
        </w:pBdr>
        <w:tabs>
          <w:tab w:val="left" w:pos="1095"/>
        </w:tabs>
        <w:spacing w:line="240" w:lineRule="auto"/>
        <w:jc w:val="both"/>
        <w:rPr>
          <w:rFonts w:ascii="Arial" w:eastAsia="Arial" w:hAnsi="Arial" w:cs="Arial"/>
        </w:rPr>
      </w:pPr>
      <w:r w:rsidRPr="00E52A68">
        <w:rPr>
          <w:rFonts w:ascii="Arial" w:eastAsia="Arial" w:hAnsi="Arial" w:cs="Arial"/>
          <w:sz w:val="22"/>
          <w:szCs w:val="22"/>
        </w:rPr>
        <w:t xml:space="preserve">Se han orientado 1.303 solicitudes de la ciudadanía y atendido 1.530 solicitudes radicadas de los distintos servicios, trámites y </w:t>
      </w:r>
      <w:proofErr w:type="spellStart"/>
      <w:r w:rsidRPr="00E52A68">
        <w:rPr>
          <w:rFonts w:ascii="Arial" w:eastAsia="Arial" w:hAnsi="Arial" w:cs="Arial"/>
          <w:sz w:val="22"/>
          <w:szCs w:val="22"/>
        </w:rPr>
        <w:t>OPA's</w:t>
      </w:r>
      <w:proofErr w:type="spellEnd"/>
      <w:r w:rsidRPr="00E52A68">
        <w:rPr>
          <w:rFonts w:ascii="Arial" w:eastAsia="Arial" w:hAnsi="Arial" w:cs="Arial"/>
          <w:sz w:val="22"/>
          <w:szCs w:val="22"/>
        </w:rPr>
        <w:t xml:space="preserve"> que se prestan para garantizar la protección y el aprovechamiento de los Bienes de Interés Cultural, Sectores de Interés Cultural y Colindantes. </w:t>
      </w:r>
    </w:p>
    <w:p w14:paraId="3AE0AD8D" w14:textId="77777777" w:rsidR="0050141C" w:rsidRPr="00E52A68" w:rsidRDefault="0050141C">
      <w:pPr>
        <w:tabs>
          <w:tab w:val="left" w:pos="1095"/>
        </w:tabs>
        <w:spacing w:line="240" w:lineRule="auto"/>
        <w:jc w:val="both"/>
        <w:rPr>
          <w:rFonts w:ascii="Arial" w:eastAsia="Arial" w:hAnsi="Arial" w:cs="Arial"/>
          <w:sz w:val="22"/>
          <w:szCs w:val="22"/>
        </w:rPr>
      </w:pPr>
    </w:p>
    <w:p w14:paraId="586EDFAD" w14:textId="7E094323" w:rsidR="0050141C" w:rsidRPr="00E52A68" w:rsidRDefault="005C29AD" w:rsidP="00A33346">
      <w:pPr>
        <w:pStyle w:val="Ttulo3"/>
        <w:numPr>
          <w:ilvl w:val="2"/>
          <w:numId w:val="27"/>
        </w:numPr>
        <w:ind w:left="993"/>
        <w:rPr>
          <w:rFonts w:ascii="Arial" w:hAnsi="Arial" w:cs="Arial"/>
        </w:rPr>
      </w:pPr>
      <w:r w:rsidRPr="00E52A68">
        <w:rPr>
          <w:rFonts w:ascii="Arial" w:hAnsi="Arial" w:cs="Arial"/>
        </w:rPr>
        <w:t xml:space="preserve"> </w:t>
      </w:r>
      <w:bookmarkStart w:id="31" w:name="_Toc86859653"/>
      <w:r w:rsidRPr="00E52A68">
        <w:rPr>
          <w:rFonts w:ascii="Arial" w:hAnsi="Arial" w:cs="Arial"/>
          <w:i/>
        </w:rPr>
        <w:t>Propósito 01</w:t>
      </w:r>
      <w:r w:rsidRPr="00E52A68">
        <w:rPr>
          <w:rFonts w:ascii="Arial" w:hAnsi="Arial" w:cs="Arial"/>
        </w:rPr>
        <w:t xml:space="preserve"> - Hacer un nuevo contrato social con igualdad de oportunidades para la inclusión social, productiva y política.</w:t>
      </w:r>
      <w:bookmarkEnd w:id="31"/>
    </w:p>
    <w:p w14:paraId="44619CE3" w14:textId="77777777" w:rsidR="00CD15A1" w:rsidRPr="00E52A68" w:rsidRDefault="00CD15A1" w:rsidP="00CD15A1">
      <w:pPr>
        <w:pStyle w:val="Ttulo3"/>
        <w:ind w:left="993"/>
        <w:rPr>
          <w:rFonts w:ascii="Arial" w:hAnsi="Arial" w:cs="Arial"/>
        </w:rPr>
      </w:pPr>
    </w:p>
    <w:p w14:paraId="3087C771" w14:textId="77777777" w:rsidR="0050141C" w:rsidRPr="00E52A68" w:rsidRDefault="005C29AD">
      <w:pPr>
        <w:widowControl/>
        <w:spacing w:line="240" w:lineRule="auto"/>
        <w:jc w:val="both"/>
        <w:rPr>
          <w:rFonts w:ascii="Arial" w:eastAsia="Arial" w:hAnsi="Arial" w:cs="Arial"/>
          <w:sz w:val="22"/>
          <w:szCs w:val="22"/>
        </w:rPr>
      </w:pPr>
      <w:r w:rsidRPr="00E52A68">
        <w:rPr>
          <w:rFonts w:ascii="Arial" w:eastAsia="Arial" w:hAnsi="Arial" w:cs="Arial"/>
          <w:i/>
          <w:sz w:val="22"/>
          <w:szCs w:val="22"/>
        </w:rPr>
        <w:t xml:space="preserve">Logro de Ciudad. </w:t>
      </w:r>
      <w:r w:rsidRPr="00E52A68">
        <w:rPr>
          <w:rFonts w:ascii="Arial" w:eastAsia="Arial" w:hAnsi="Arial" w:cs="Arial"/>
          <w:sz w:val="22"/>
          <w:szCs w:val="22"/>
        </w:rPr>
        <w:t>09 - Promover la participación, la transformación cultural, deportiva, recreativa, patrimonial y artística que propicien espacios de encuentro, tejido social y reconocimiento del otro</w:t>
      </w:r>
    </w:p>
    <w:p w14:paraId="63FAFA7D" w14:textId="77777777" w:rsidR="0050141C" w:rsidRPr="00E52A68" w:rsidRDefault="005C29AD">
      <w:pPr>
        <w:widowControl/>
        <w:spacing w:line="240" w:lineRule="auto"/>
        <w:jc w:val="both"/>
        <w:rPr>
          <w:rFonts w:ascii="Arial" w:eastAsia="Arial" w:hAnsi="Arial" w:cs="Arial"/>
          <w:sz w:val="22"/>
          <w:szCs w:val="22"/>
        </w:rPr>
      </w:pPr>
      <w:r w:rsidRPr="00E52A68">
        <w:rPr>
          <w:rFonts w:ascii="Arial" w:eastAsia="Arial" w:hAnsi="Arial" w:cs="Arial"/>
          <w:sz w:val="22"/>
          <w:szCs w:val="22"/>
        </w:rPr>
        <w:t>Programa Estratégico. 01 - Oportunidades de educación, salud y cultura para mujeres, jóvenes, niños, niñas y adolescentes</w:t>
      </w:r>
    </w:p>
    <w:p w14:paraId="2E686F58" w14:textId="77777777" w:rsidR="0050141C" w:rsidRPr="00E52A68" w:rsidRDefault="005C29AD">
      <w:pPr>
        <w:widowControl/>
        <w:spacing w:line="240" w:lineRule="auto"/>
        <w:jc w:val="both"/>
        <w:rPr>
          <w:rFonts w:ascii="Arial" w:eastAsia="Arial" w:hAnsi="Arial" w:cs="Arial"/>
        </w:rPr>
      </w:pPr>
      <w:r w:rsidRPr="00E52A68">
        <w:rPr>
          <w:rFonts w:ascii="Arial" w:eastAsia="Arial" w:hAnsi="Arial" w:cs="Arial"/>
          <w:sz w:val="22"/>
          <w:szCs w:val="22"/>
        </w:rPr>
        <w:t>Programa. 21 - Creación y vida cotidiana: Apropiación ciudadana del arte, la cultura y el patrimonio, para la democracia cultura</w:t>
      </w:r>
      <w:r w:rsidRPr="00E52A68">
        <w:rPr>
          <w:rFonts w:ascii="Arial" w:eastAsia="Arial" w:hAnsi="Arial" w:cs="Arial"/>
        </w:rPr>
        <w:t>l</w:t>
      </w:r>
    </w:p>
    <w:p w14:paraId="778445F4" w14:textId="77777777" w:rsidR="0050141C" w:rsidRPr="00E52A68" w:rsidRDefault="0050141C">
      <w:pPr>
        <w:widowControl/>
        <w:spacing w:line="240" w:lineRule="auto"/>
        <w:jc w:val="both"/>
        <w:rPr>
          <w:rFonts w:ascii="Arial" w:eastAsia="Arial" w:hAnsi="Arial" w:cs="Arial"/>
          <w:b/>
          <w:i/>
        </w:rPr>
      </w:pPr>
    </w:p>
    <w:p w14:paraId="287C8A51" w14:textId="77777777" w:rsidR="0050141C" w:rsidRPr="00E52A68" w:rsidRDefault="005C29AD">
      <w:pPr>
        <w:widowControl/>
        <w:spacing w:line="240" w:lineRule="auto"/>
        <w:jc w:val="both"/>
        <w:rPr>
          <w:rFonts w:ascii="Arial" w:eastAsia="Arial" w:hAnsi="Arial" w:cs="Arial"/>
          <w:b/>
          <w:sz w:val="22"/>
          <w:szCs w:val="22"/>
        </w:rPr>
      </w:pPr>
      <w:r w:rsidRPr="00E52A68">
        <w:rPr>
          <w:rFonts w:ascii="Arial" w:eastAsia="Arial" w:hAnsi="Arial" w:cs="Arial"/>
          <w:b/>
        </w:rPr>
        <w:lastRenderedPageBreak/>
        <w:t>Proyecto</w:t>
      </w:r>
      <w:r w:rsidRPr="00E52A68">
        <w:rPr>
          <w:rFonts w:ascii="Arial" w:hAnsi="Arial" w:cs="Arial"/>
          <w:b/>
        </w:rPr>
        <w:t xml:space="preserve"> </w:t>
      </w:r>
      <w:r w:rsidRPr="00E52A68">
        <w:rPr>
          <w:rFonts w:ascii="Arial" w:eastAsia="Arial" w:hAnsi="Arial" w:cs="Arial"/>
          <w:b/>
        </w:rPr>
        <w:t>7639</w:t>
      </w:r>
      <w:r w:rsidR="00412D3B" w:rsidRPr="00E52A68">
        <w:rPr>
          <w:rFonts w:ascii="Arial" w:eastAsia="Arial" w:hAnsi="Arial" w:cs="Arial"/>
          <w:b/>
        </w:rPr>
        <w:t>.</w:t>
      </w:r>
      <w:r w:rsidRPr="00E52A68">
        <w:rPr>
          <w:rFonts w:ascii="Arial" w:eastAsia="Arial" w:hAnsi="Arial" w:cs="Arial"/>
          <w:b/>
        </w:rPr>
        <w:t xml:space="preserve"> </w:t>
      </w:r>
      <w:r w:rsidRPr="00E52A68">
        <w:rPr>
          <w:rFonts w:ascii="Arial" w:eastAsia="Arial" w:hAnsi="Arial" w:cs="Arial"/>
          <w:b/>
          <w:sz w:val="22"/>
          <w:szCs w:val="22"/>
        </w:rPr>
        <w:t xml:space="preserve">Consolidación de la capacidad institucional y ciudadana para la territorialización, apropiación, fomento, salvaguardia y divulgación del patrimonio cultural en Bogotá  </w:t>
      </w:r>
    </w:p>
    <w:p w14:paraId="4CD315D3" w14:textId="77777777" w:rsidR="0050141C" w:rsidRPr="00E52A68" w:rsidRDefault="0050141C">
      <w:pPr>
        <w:tabs>
          <w:tab w:val="left" w:pos="1095"/>
        </w:tabs>
        <w:spacing w:line="240" w:lineRule="auto"/>
        <w:jc w:val="both"/>
        <w:rPr>
          <w:rFonts w:ascii="Arial" w:eastAsia="Arial" w:hAnsi="Arial" w:cs="Arial"/>
          <w:i/>
        </w:rPr>
      </w:pPr>
    </w:p>
    <w:p w14:paraId="1C367E62" w14:textId="726CAECC" w:rsidR="0050141C" w:rsidRPr="00E52A68" w:rsidRDefault="0050141C">
      <w:pPr>
        <w:widowControl/>
        <w:spacing w:line="240" w:lineRule="auto"/>
        <w:ind w:left="6381" w:firstLine="708"/>
        <w:jc w:val="both"/>
        <w:rPr>
          <w:rFonts w:ascii="Arial" w:eastAsia="Century Gothic" w:hAnsi="Arial" w:cs="Arial"/>
          <w:color w:val="000000"/>
          <w:sz w:val="16"/>
          <w:szCs w:val="16"/>
        </w:rPr>
      </w:pPr>
    </w:p>
    <w:p w14:paraId="1DC2E2FB" w14:textId="51C5A9EE" w:rsidR="00002C4D" w:rsidRPr="00E52A68" w:rsidRDefault="00002C4D" w:rsidP="00002C4D">
      <w:pPr>
        <w:pStyle w:val="Descripcin"/>
        <w:keepNext/>
        <w:rPr>
          <w:rFonts w:ascii="Arial" w:hAnsi="Arial" w:cs="Arial"/>
          <w:sz w:val="20"/>
          <w:szCs w:val="20"/>
        </w:rPr>
      </w:pPr>
      <w:bookmarkStart w:id="32" w:name="_Toc86858949"/>
      <w:r w:rsidRPr="00E52A68">
        <w:rPr>
          <w:rFonts w:ascii="Arial" w:hAnsi="Arial" w:cs="Arial"/>
          <w:sz w:val="20"/>
          <w:szCs w:val="20"/>
        </w:rPr>
        <w:t xml:space="preserve">Tabla </w:t>
      </w:r>
      <w:r w:rsidRPr="00E52A68">
        <w:rPr>
          <w:rFonts w:ascii="Arial" w:hAnsi="Arial" w:cs="Arial"/>
          <w:sz w:val="20"/>
          <w:szCs w:val="20"/>
        </w:rPr>
        <w:fldChar w:fldCharType="begin"/>
      </w:r>
      <w:r w:rsidRPr="00E52A68">
        <w:rPr>
          <w:rFonts w:ascii="Arial" w:hAnsi="Arial" w:cs="Arial"/>
          <w:sz w:val="20"/>
          <w:szCs w:val="20"/>
        </w:rPr>
        <w:instrText xml:space="preserve"> SEQ Tabla \* ARABIC </w:instrText>
      </w:r>
      <w:r w:rsidRPr="00E52A68">
        <w:rPr>
          <w:rFonts w:ascii="Arial" w:hAnsi="Arial" w:cs="Arial"/>
          <w:sz w:val="20"/>
          <w:szCs w:val="20"/>
        </w:rPr>
        <w:fldChar w:fldCharType="separate"/>
      </w:r>
      <w:r w:rsidRPr="00E52A68">
        <w:rPr>
          <w:rFonts w:ascii="Arial" w:hAnsi="Arial" w:cs="Arial"/>
          <w:noProof/>
          <w:sz w:val="20"/>
          <w:szCs w:val="20"/>
        </w:rPr>
        <w:t>9</w:t>
      </w:r>
      <w:r w:rsidRPr="00E52A68">
        <w:rPr>
          <w:rFonts w:ascii="Arial" w:hAnsi="Arial" w:cs="Arial"/>
          <w:sz w:val="20"/>
          <w:szCs w:val="20"/>
        </w:rPr>
        <w:fldChar w:fldCharType="end"/>
      </w:r>
      <w:r w:rsidRPr="00E52A68">
        <w:rPr>
          <w:rFonts w:ascii="Arial" w:hAnsi="Arial" w:cs="Arial"/>
          <w:sz w:val="20"/>
          <w:szCs w:val="20"/>
        </w:rPr>
        <w:t>. Seguimiento a metas 2021 con corte al 30 de septiembre, proyecto de inversión 7639.</w:t>
      </w:r>
      <w:bookmarkEnd w:id="32"/>
    </w:p>
    <w:tbl>
      <w:tblPr>
        <w:tblStyle w:val="a7"/>
        <w:tblW w:w="8076" w:type="dxa"/>
        <w:jc w:val="cente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4393"/>
        <w:gridCol w:w="1417"/>
        <w:gridCol w:w="990"/>
        <w:gridCol w:w="1276"/>
      </w:tblGrid>
      <w:tr w:rsidR="00002C4D" w:rsidRPr="00E52A68" w14:paraId="0C6ADBF2" w14:textId="77777777" w:rsidTr="00262C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0" w:type="dxa"/>
            <w:gridSpan w:val="2"/>
            <w:tcBorders>
              <w:top w:val="nil"/>
              <w:left w:val="nil"/>
              <w:bottom w:val="nil"/>
            </w:tcBorders>
            <w:vAlign w:val="center"/>
          </w:tcPr>
          <w:p w14:paraId="7F4109F8" w14:textId="77777777" w:rsidR="00002C4D" w:rsidRPr="00E52A68" w:rsidRDefault="00002C4D">
            <w:pPr>
              <w:spacing w:line="240" w:lineRule="auto"/>
              <w:jc w:val="center"/>
              <w:rPr>
                <w:rFonts w:ascii="Arial" w:eastAsia="Arial" w:hAnsi="Arial" w:cs="Arial"/>
                <w:color w:val="000000"/>
                <w:sz w:val="16"/>
                <w:szCs w:val="16"/>
                <w:lang w:val="es-CO"/>
              </w:rPr>
            </w:pPr>
          </w:p>
        </w:tc>
        <w:tc>
          <w:tcPr>
            <w:tcW w:w="2266" w:type="dxa"/>
            <w:gridSpan w:val="2"/>
            <w:tcBorders>
              <w:top w:val="nil"/>
              <w:bottom w:val="nil"/>
            </w:tcBorders>
            <w:vAlign w:val="center"/>
          </w:tcPr>
          <w:p w14:paraId="11C9F93A" w14:textId="51913661" w:rsidR="00002C4D" w:rsidRPr="00E52A68" w:rsidRDefault="00002C4D">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proofErr w:type="spellStart"/>
            <w:r w:rsidRPr="00E52A68">
              <w:rPr>
                <w:rFonts w:ascii="Arial" w:eastAsia="Century Gothic" w:hAnsi="Arial" w:cs="Arial"/>
                <w:color w:val="000000"/>
                <w:sz w:val="16"/>
                <w:szCs w:val="16"/>
              </w:rPr>
              <w:t>Millones</w:t>
            </w:r>
            <w:proofErr w:type="spellEnd"/>
            <w:r w:rsidRPr="00E52A68">
              <w:rPr>
                <w:rFonts w:ascii="Arial" w:eastAsia="Century Gothic" w:hAnsi="Arial" w:cs="Arial"/>
                <w:color w:val="000000"/>
                <w:sz w:val="16"/>
                <w:szCs w:val="16"/>
              </w:rPr>
              <w:t xml:space="preserve"> de $</w:t>
            </w:r>
          </w:p>
        </w:tc>
      </w:tr>
      <w:tr w:rsidR="0050141C" w:rsidRPr="00E52A68" w14:paraId="62309DAC" w14:textId="77777777" w:rsidTr="005014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0" w:type="dxa"/>
            <w:gridSpan w:val="2"/>
            <w:tcBorders>
              <w:top w:val="nil"/>
              <w:left w:val="nil"/>
              <w:bottom w:val="nil"/>
            </w:tcBorders>
            <w:vAlign w:val="center"/>
          </w:tcPr>
          <w:p w14:paraId="719B30B8" w14:textId="77777777" w:rsidR="0050141C" w:rsidRPr="00E52A68" w:rsidRDefault="005C29AD">
            <w:pPr>
              <w:spacing w:line="240" w:lineRule="auto"/>
              <w:jc w:val="center"/>
              <w:rPr>
                <w:rFonts w:ascii="Arial" w:eastAsia="Arial" w:hAnsi="Arial" w:cs="Arial"/>
                <w:color w:val="000000"/>
                <w:sz w:val="16"/>
                <w:szCs w:val="16"/>
              </w:rPr>
            </w:pPr>
            <w:r w:rsidRPr="00E52A68">
              <w:rPr>
                <w:rFonts w:ascii="Arial" w:eastAsia="Arial" w:hAnsi="Arial" w:cs="Arial"/>
                <w:color w:val="000000"/>
                <w:sz w:val="16"/>
                <w:szCs w:val="16"/>
              </w:rPr>
              <w:t>META PROYECTO 2021</w:t>
            </w:r>
          </w:p>
        </w:tc>
        <w:tc>
          <w:tcPr>
            <w:tcW w:w="990" w:type="dxa"/>
            <w:tcBorders>
              <w:top w:val="nil"/>
              <w:bottom w:val="nil"/>
            </w:tcBorders>
            <w:vAlign w:val="center"/>
          </w:tcPr>
          <w:p w14:paraId="69A8E8BE"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sidRPr="00E52A68">
              <w:rPr>
                <w:rFonts w:ascii="Arial" w:eastAsia="Arial" w:hAnsi="Arial" w:cs="Arial"/>
                <w:color w:val="000000"/>
                <w:sz w:val="16"/>
                <w:szCs w:val="16"/>
              </w:rPr>
              <w:t>PROG</w:t>
            </w:r>
          </w:p>
        </w:tc>
        <w:tc>
          <w:tcPr>
            <w:tcW w:w="1276" w:type="dxa"/>
            <w:tcBorders>
              <w:top w:val="nil"/>
              <w:bottom w:val="nil"/>
              <w:right w:val="nil"/>
            </w:tcBorders>
            <w:vAlign w:val="center"/>
          </w:tcPr>
          <w:p w14:paraId="0FF5C26E"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sidRPr="00E52A68">
              <w:rPr>
                <w:rFonts w:ascii="Arial" w:eastAsia="Arial" w:hAnsi="Arial" w:cs="Arial"/>
                <w:color w:val="000000"/>
                <w:sz w:val="16"/>
                <w:szCs w:val="16"/>
              </w:rPr>
              <w:t>EJEC</w:t>
            </w:r>
          </w:p>
        </w:tc>
      </w:tr>
      <w:tr w:rsidR="0050141C" w:rsidRPr="00E52A68" w14:paraId="34400962" w14:textId="77777777" w:rsidTr="0050141C">
        <w:trPr>
          <w:trHeight w:val="256"/>
          <w:jc w:val="center"/>
        </w:trPr>
        <w:tc>
          <w:tcPr>
            <w:cnfStyle w:val="001000000000" w:firstRow="0" w:lastRow="0" w:firstColumn="1" w:lastColumn="0" w:oddVBand="0" w:evenVBand="0" w:oddHBand="0" w:evenHBand="0" w:firstRowFirstColumn="0" w:firstRowLastColumn="0" w:lastRowFirstColumn="0" w:lastRowLastColumn="0"/>
            <w:tcW w:w="4393" w:type="dxa"/>
            <w:vMerge w:val="restart"/>
            <w:vAlign w:val="center"/>
          </w:tcPr>
          <w:p w14:paraId="7E1DB3A9" w14:textId="77777777" w:rsidR="0050141C" w:rsidRPr="00E52A68" w:rsidRDefault="005C29AD">
            <w:pPr>
              <w:spacing w:line="240" w:lineRule="auto"/>
              <w:jc w:val="both"/>
              <w:rPr>
                <w:rFonts w:ascii="Arial" w:eastAsia="Arial" w:hAnsi="Arial" w:cs="Arial"/>
                <w:color w:val="262626"/>
                <w:sz w:val="16"/>
                <w:szCs w:val="16"/>
                <w:lang w:val="es-CO"/>
              </w:rPr>
            </w:pPr>
            <w:r w:rsidRPr="00E52A68">
              <w:rPr>
                <w:rFonts w:ascii="Arial" w:eastAsia="Arial" w:hAnsi="Arial" w:cs="Arial"/>
                <w:b w:val="0"/>
                <w:color w:val="262626"/>
                <w:sz w:val="16"/>
                <w:szCs w:val="16"/>
                <w:lang w:val="es-CO"/>
              </w:rPr>
              <w:t xml:space="preserve">Implementar 0,20 </w:t>
            </w:r>
            <w:r w:rsidR="00412D3B" w:rsidRPr="00E52A68">
              <w:rPr>
                <w:rFonts w:ascii="Arial" w:eastAsia="Arial" w:hAnsi="Arial" w:cs="Arial"/>
                <w:b w:val="0"/>
                <w:color w:val="262626"/>
                <w:sz w:val="16"/>
                <w:szCs w:val="16"/>
                <w:lang w:val="es-CO"/>
              </w:rPr>
              <w:t xml:space="preserve">de la </w:t>
            </w:r>
            <w:r w:rsidRPr="00E52A68">
              <w:rPr>
                <w:rFonts w:ascii="Arial" w:eastAsia="Arial" w:hAnsi="Arial" w:cs="Arial"/>
                <w:b w:val="0"/>
                <w:color w:val="262626"/>
                <w:sz w:val="16"/>
                <w:szCs w:val="16"/>
                <w:lang w:val="es-CO"/>
              </w:rPr>
              <w:t xml:space="preserve">estrategia de territorialización de la presencia del museo de Bogotá y de la promoción y difusión de las iniciativas de Memoria y patrimonio en 15 localidades de la ciudad, así como construir un espacio generador de contenidos en torno a la historia saberes y </w:t>
            </w:r>
            <w:proofErr w:type="spellStart"/>
            <w:r w:rsidRPr="00E52A68">
              <w:rPr>
                <w:rFonts w:ascii="Arial" w:eastAsia="Arial" w:hAnsi="Arial" w:cs="Arial"/>
                <w:b w:val="0"/>
                <w:color w:val="262626"/>
                <w:sz w:val="16"/>
                <w:szCs w:val="16"/>
                <w:lang w:val="es-CO"/>
              </w:rPr>
              <w:t>haceres</w:t>
            </w:r>
            <w:proofErr w:type="spellEnd"/>
            <w:r w:rsidRPr="00E52A68">
              <w:rPr>
                <w:rFonts w:ascii="Arial" w:eastAsia="Arial" w:hAnsi="Arial" w:cs="Arial"/>
                <w:b w:val="0"/>
                <w:color w:val="262626"/>
                <w:sz w:val="16"/>
                <w:szCs w:val="16"/>
                <w:lang w:val="es-CO"/>
              </w:rPr>
              <w:t xml:space="preserve"> que forman parte de patrimonio inmaterial de Bogotá, difundiendo con respeto y claridad a todos los ciudadanos de una forma dinámica e integradora en la que todos sean protagonistas.</w:t>
            </w:r>
          </w:p>
        </w:tc>
        <w:tc>
          <w:tcPr>
            <w:tcW w:w="1417" w:type="dxa"/>
            <w:vAlign w:val="center"/>
          </w:tcPr>
          <w:p w14:paraId="548254FA" w14:textId="77777777" w:rsidR="0050141C" w:rsidRPr="00E52A68" w:rsidRDefault="005C29A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Magnitud</w:t>
            </w:r>
            <w:proofErr w:type="spellEnd"/>
          </w:p>
        </w:tc>
        <w:tc>
          <w:tcPr>
            <w:tcW w:w="990" w:type="dxa"/>
            <w:vAlign w:val="center"/>
          </w:tcPr>
          <w:p w14:paraId="2702DAF5"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0,20</w:t>
            </w:r>
          </w:p>
        </w:tc>
        <w:tc>
          <w:tcPr>
            <w:tcW w:w="1276" w:type="dxa"/>
            <w:vAlign w:val="center"/>
          </w:tcPr>
          <w:p w14:paraId="33969E34"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0,09</w:t>
            </w:r>
          </w:p>
        </w:tc>
      </w:tr>
      <w:tr w:rsidR="0050141C" w:rsidRPr="00E52A68" w14:paraId="737083CF" w14:textId="77777777" w:rsidTr="0050141C">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4393" w:type="dxa"/>
            <w:vMerge/>
            <w:vAlign w:val="center"/>
          </w:tcPr>
          <w:p w14:paraId="17B4BBF0" w14:textId="77777777" w:rsidR="0050141C" w:rsidRPr="00E52A68" w:rsidRDefault="0050141C">
            <w:pPr>
              <w:pBdr>
                <w:top w:val="nil"/>
                <w:left w:val="nil"/>
                <w:bottom w:val="nil"/>
                <w:right w:val="nil"/>
                <w:between w:val="nil"/>
              </w:pBdr>
              <w:spacing w:line="276" w:lineRule="auto"/>
              <w:rPr>
                <w:rFonts w:ascii="Arial" w:eastAsia="Arial" w:hAnsi="Arial" w:cs="Arial"/>
                <w:color w:val="262626"/>
                <w:sz w:val="16"/>
                <w:szCs w:val="16"/>
              </w:rPr>
            </w:pPr>
          </w:p>
        </w:tc>
        <w:tc>
          <w:tcPr>
            <w:tcW w:w="1417" w:type="dxa"/>
            <w:shd w:val="clear" w:color="auto" w:fill="FFFFFF"/>
            <w:vAlign w:val="center"/>
          </w:tcPr>
          <w:p w14:paraId="0B9A96AB"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Recursos</w:t>
            </w:r>
            <w:proofErr w:type="spellEnd"/>
          </w:p>
        </w:tc>
        <w:tc>
          <w:tcPr>
            <w:tcW w:w="990" w:type="dxa"/>
            <w:shd w:val="clear" w:color="auto" w:fill="FFFFFF"/>
            <w:vAlign w:val="center"/>
          </w:tcPr>
          <w:p w14:paraId="4492E59A"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$3.853</w:t>
            </w:r>
          </w:p>
        </w:tc>
        <w:tc>
          <w:tcPr>
            <w:tcW w:w="1276" w:type="dxa"/>
            <w:shd w:val="clear" w:color="auto" w:fill="FFFFFF"/>
            <w:vAlign w:val="center"/>
          </w:tcPr>
          <w:p w14:paraId="527F29B9"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$3.452</w:t>
            </w:r>
          </w:p>
        </w:tc>
      </w:tr>
      <w:tr w:rsidR="0050141C" w:rsidRPr="00E52A68" w14:paraId="62D50071" w14:textId="77777777" w:rsidTr="0050141C">
        <w:trPr>
          <w:trHeight w:val="121"/>
          <w:jc w:val="center"/>
        </w:trPr>
        <w:tc>
          <w:tcPr>
            <w:cnfStyle w:val="001000000000" w:firstRow="0" w:lastRow="0" w:firstColumn="1" w:lastColumn="0" w:oddVBand="0" w:evenVBand="0" w:oddHBand="0" w:evenHBand="0" w:firstRowFirstColumn="0" w:firstRowLastColumn="0" w:lastRowFirstColumn="0" w:lastRowLastColumn="0"/>
            <w:tcW w:w="4393" w:type="dxa"/>
            <w:vMerge w:val="restart"/>
            <w:shd w:val="clear" w:color="auto" w:fill="FFFFFF"/>
            <w:vAlign w:val="center"/>
          </w:tcPr>
          <w:p w14:paraId="3E7D81BA" w14:textId="77777777" w:rsidR="0050141C" w:rsidRPr="00E52A68" w:rsidRDefault="005C29AD">
            <w:pPr>
              <w:spacing w:line="240" w:lineRule="auto"/>
              <w:jc w:val="both"/>
              <w:rPr>
                <w:rFonts w:ascii="Arial" w:eastAsia="Arial" w:hAnsi="Arial" w:cs="Arial"/>
                <w:color w:val="262626"/>
                <w:sz w:val="16"/>
                <w:szCs w:val="16"/>
                <w:lang w:val="es-CO"/>
              </w:rPr>
            </w:pPr>
            <w:r w:rsidRPr="00E52A68">
              <w:rPr>
                <w:rFonts w:ascii="Arial" w:eastAsia="Arial" w:hAnsi="Arial" w:cs="Arial"/>
                <w:b w:val="0"/>
                <w:color w:val="262626"/>
                <w:sz w:val="16"/>
                <w:szCs w:val="16"/>
                <w:highlight w:val="white"/>
                <w:lang w:val="es-CO"/>
              </w:rPr>
              <w:t>Otorgar 43 estímulos apoyos concertados y alianzas estratégicas para dinamizar la estrategia sectorial</w:t>
            </w:r>
            <w:r w:rsidRPr="00E52A68">
              <w:rPr>
                <w:rFonts w:ascii="Arial" w:eastAsia="Arial" w:hAnsi="Arial" w:cs="Arial"/>
                <w:b w:val="0"/>
                <w:color w:val="262626"/>
                <w:sz w:val="16"/>
                <w:szCs w:val="16"/>
                <w:lang w:val="es-CO"/>
              </w:rPr>
              <w:t xml:space="preserve"> dirigida a fomentar los procesos patrimoniales de la ciudad</w:t>
            </w:r>
          </w:p>
        </w:tc>
        <w:tc>
          <w:tcPr>
            <w:tcW w:w="1417" w:type="dxa"/>
            <w:vAlign w:val="center"/>
          </w:tcPr>
          <w:p w14:paraId="6FE69B34" w14:textId="77777777" w:rsidR="0050141C" w:rsidRPr="00E52A68" w:rsidRDefault="005C29A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Magnitud</w:t>
            </w:r>
            <w:proofErr w:type="spellEnd"/>
          </w:p>
        </w:tc>
        <w:tc>
          <w:tcPr>
            <w:tcW w:w="990" w:type="dxa"/>
            <w:vAlign w:val="center"/>
          </w:tcPr>
          <w:p w14:paraId="7CDD0389"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43</w:t>
            </w:r>
          </w:p>
        </w:tc>
        <w:tc>
          <w:tcPr>
            <w:tcW w:w="1276" w:type="dxa"/>
            <w:vAlign w:val="center"/>
          </w:tcPr>
          <w:p w14:paraId="45DDA378"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40</w:t>
            </w:r>
          </w:p>
        </w:tc>
      </w:tr>
      <w:tr w:rsidR="0050141C" w:rsidRPr="00E52A68" w14:paraId="34422ABD" w14:textId="77777777" w:rsidTr="0050141C">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393" w:type="dxa"/>
            <w:vMerge/>
            <w:shd w:val="clear" w:color="auto" w:fill="FFFFFF"/>
            <w:vAlign w:val="center"/>
          </w:tcPr>
          <w:p w14:paraId="207EE4B1" w14:textId="77777777" w:rsidR="0050141C" w:rsidRPr="00E52A68" w:rsidRDefault="0050141C">
            <w:pPr>
              <w:pBdr>
                <w:top w:val="nil"/>
                <w:left w:val="nil"/>
                <w:bottom w:val="nil"/>
                <w:right w:val="nil"/>
                <w:between w:val="nil"/>
              </w:pBdr>
              <w:spacing w:line="276" w:lineRule="auto"/>
              <w:rPr>
                <w:rFonts w:ascii="Arial" w:eastAsia="Arial" w:hAnsi="Arial" w:cs="Arial"/>
                <w:color w:val="262626"/>
                <w:sz w:val="16"/>
                <w:szCs w:val="16"/>
              </w:rPr>
            </w:pPr>
          </w:p>
        </w:tc>
        <w:tc>
          <w:tcPr>
            <w:tcW w:w="1417" w:type="dxa"/>
            <w:shd w:val="clear" w:color="auto" w:fill="FFFFFF"/>
            <w:vAlign w:val="center"/>
          </w:tcPr>
          <w:p w14:paraId="3F181485"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Recursos</w:t>
            </w:r>
            <w:proofErr w:type="spellEnd"/>
          </w:p>
        </w:tc>
        <w:tc>
          <w:tcPr>
            <w:tcW w:w="990" w:type="dxa"/>
            <w:shd w:val="clear" w:color="auto" w:fill="FFFFFF"/>
            <w:vAlign w:val="center"/>
          </w:tcPr>
          <w:p w14:paraId="19D81154"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$838</w:t>
            </w:r>
          </w:p>
        </w:tc>
        <w:tc>
          <w:tcPr>
            <w:tcW w:w="1276" w:type="dxa"/>
            <w:shd w:val="clear" w:color="auto" w:fill="FFFFFF"/>
            <w:vAlign w:val="center"/>
          </w:tcPr>
          <w:p w14:paraId="111D8348"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$757</w:t>
            </w:r>
          </w:p>
        </w:tc>
      </w:tr>
      <w:tr w:rsidR="0050141C" w:rsidRPr="00E52A68" w14:paraId="5BA32061" w14:textId="77777777" w:rsidTr="0050141C">
        <w:trPr>
          <w:trHeight w:val="145"/>
          <w:jc w:val="center"/>
        </w:trPr>
        <w:tc>
          <w:tcPr>
            <w:cnfStyle w:val="001000000000" w:firstRow="0" w:lastRow="0" w:firstColumn="1" w:lastColumn="0" w:oddVBand="0" w:evenVBand="0" w:oddHBand="0" w:evenHBand="0" w:firstRowFirstColumn="0" w:firstRowLastColumn="0" w:lastRowFirstColumn="0" w:lastRowLastColumn="0"/>
            <w:tcW w:w="4393" w:type="dxa"/>
            <w:vMerge w:val="restart"/>
            <w:vAlign w:val="center"/>
          </w:tcPr>
          <w:p w14:paraId="696E565F" w14:textId="77777777" w:rsidR="0050141C" w:rsidRPr="00E52A68" w:rsidRDefault="005C29AD">
            <w:pPr>
              <w:spacing w:line="240" w:lineRule="auto"/>
              <w:jc w:val="both"/>
              <w:rPr>
                <w:rFonts w:ascii="Arial" w:eastAsia="Arial" w:hAnsi="Arial" w:cs="Arial"/>
                <w:color w:val="262626"/>
                <w:sz w:val="16"/>
                <w:szCs w:val="16"/>
                <w:lang w:val="es-CO"/>
              </w:rPr>
            </w:pPr>
            <w:r w:rsidRPr="00E52A68">
              <w:rPr>
                <w:rFonts w:ascii="Arial" w:eastAsia="Arial" w:hAnsi="Arial" w:cs="Arial"/>
                <w:b w:val="0"/>
                <w:color w:val="262626"/>
                <w:sz w:val="16"/>
                <w:szCs w:val="16"/>
                <w:lang w:val="es-CO"/>
              </w:rPr>
              <w:t>Gestionar 0,60 declaratorias de patrimonio cultural inmaterial del Orden Distrital</w:t>
            </w:r>
          </w:p>
        </w:tc>
        <w:tc>
          <w:tcPr>
            <w:tcW w:w="1417" w:type="dxa"/>
            <w:vAlign w:val="center"/>
          </w:tcPr>
          <w:p w14:paraId="48F45FD1" w14:textId="77777777" w:rsidR="0050141C" w:rsidRPr="00E52A68" w:rsidRDefault="005C29A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Magnitud</w:t>
            </w:r>
            <w:proofErr w:type="spellEnd"/>
          </w:p>
        </w:tc>
        <w:tc>
          <w:tcPr>
            <w:tcW w:w="990" w:type="dxa"/>
            <w:vAlign w:val="center"/>
          </w:tcPr>
          <w:p w14:paraId="620C9E94"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0,60</w:t>
            </w:r>
          </w:p>
        </w:tc>
        <w:tc>
          <w:tcPr>
            <w:tcW w:w="1276" w:type="dxa"/>
            <w:vAlign w:val="center"/>
          </w:tcPr>
          <w:p w14:paraId="192C82D0"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0,25</w:t>
            </w:r>
          </w:p>
        </w:tc>
      </w:tr>
      <w:tr w:rsidR="0050141C" w:rsidRPr="00E52A68" w14:paraId="3FAF1818" w14:textId="77777777" w:rsidTr="0050141C">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393" w:type="dxa"/>
            <w:vMerge/>
            <w:vAlign w:val="center"/>
          </w:tcPr>
          <w:p w14:paraId="1C1E19A2" w14:textId="77777777" w:rsidR="0050141C" w:rsidRPr="00E52A68" w:rsidRDefault="0050141C">
            <w:pPr>
              <w:pBdr>
                <w:top w:val="nil"/>
                <w:left w:val="nil"/>
                <w:bottom w:val="nil"/>
                <w:right w:val="nil"/>
                <w:between w:val="nil"/>
              </w:pBdr>
              <w:spacing w:line="276" w:lineRule="auto"/>
              <w:rPr>
                <w:rFonts w:ascii="Arial" w:eastAsia="Arial" w:hAnsi="Arial" w:cs="Arial"/>
                <w:color w:val="262626"/>
                <w:sz w:val="16"/>
                <w:szCs w:val="16"/>
              </w:rPr>
            </w:pPr>
          </w:p>
        </w:tc>
        <w:tc>
          <w:tcPr>
            <w:tcW w:w="1417" w:type="dxa"/>
            <w:shd w:val="clear" w:color="auto" w:fill="FFFFFF"/>
            <w:vAlign w:val="center"/>
          </w:tcPr>
          <w:p w14:paraId="49CA2103"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Recursos</w:t>
            </w:r>
            <w:proofErr w:type="spellEnd"/>
          </w:p>
        </w:tc>
        <w:tc>
          <w:tcPr>
            <w:tcW w:w="990" w:type="dxa"/>
            <w:shd w:val="clear" w:color="auto" w:fill="FFFFFF"/>
            <w:vAlign w:val="center"/>
          </w:tcPr>
          <w:p w14:paraId="6A613CAA"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$337</w:t>
            </w:r>
          </w:p>
        </w:tc>
        <w:tc>
          <w:tcPr>
            <w:tcW w:w="1276" w:type="dxa"/>
            <w:shd w:val="clear" w:color="auto" w:fill="FFFFFF"/>
            <w:vAlign w:val="center"/>
          </w:tcPr>
          <w:p w14:paraId="2F613806"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$250</w:t>
            </w:r>
          </w:p>
        </w:tc>
      </w:tr>
      <w:tr w:rsidR="0050141C" w:rsidRPr="00E52A68" w14:paraId="48E5208A" w14:textId="77777777" w:rsidTr="0050141C">
        <w:trPr>
          <w:trHeight w:val="145"/>
          <w:jc w:val="center"/>
        </w:trPr>
        <w:tc>
          <w:tcPr>
            <w:cnfStyle w:val="001000000000" w:firstRow="0" w:lastRow="0" w:firstColumn="1" w:lastColumn="0" w:oddVBand="0" w:evenVBand="0" w:oddHBand="0" w:evenHBand="0" w:firstRowFirstColumn="0" w:firstRowLastColumn="0" w:lastRowFirstColumn="0" w:lastRowLastColumn="0"/>
            <w:tcW w:w="4393" w:type="dxa"/>
            <w:vMerge w:val="restart"/>
            <w:shd w:val="clear" w:color="auto" w:fill="FFFFFF"/>
            <w:vAlign w:val="center"/>
          </w:tcPr>
          <w:p w14:paraId="3B3C295C" w14:textId="77777777" w:rsidR="0050141C" w:rsidRPr="00E52A68" w:rsidRDefault="005C29AD">
            <w:pPr>
              <w:spacing w:line="240" w:lineRule="auto"/>
              <w:jc w:val="both"/>
              <w:rPr>
                <w:rFonts w:ascii="Arial" w:eastAsia="Arial" w:hAnsi="Arial" w:cs="Arial"/>
                <w:color w:val="262626"/>
                <w:sz w:val="16"/>
                <w:szCs w:val="16"/>
                <w:lang w:val="es-CO"/>
              </w:rPr>
            </w:pPr>
            <w:r w:rsidRPr="00E52A68">
              <w:rPr>
                <w:rFonts w:ascii="Arial" w:eastAsia="Arial" w:hAnsi="Arial" w:cs="Arial"/>
                <w:b w:val="0"/>
                <w:color w:val="262626"/>
                <w:sz w:val="16"/>
                <w:szCs w:val="16"/>
                <w:lang w:val="es-CO"/>
              </w:rPr>
              <w:t>Realizar 0,20 proceso de diagnóstico, identificación y documentación de manifestaciones de patrimonio cultural inmaterial</w:t>
            </w:r>
          </w:p>
        </w:tc>
        <w:tc>
          <w:tcPr>
            <w:tcW w:w="1417" w:type="dxa"/>
            <w:vAlign w:val="center"/>
          </w:tcPr>
          <w:p w14:paraId="0E0B83B2" w14:textId="77777777" w:rsidR="0050141C" w:rsidRPr="00E52A68" w:rsidRDefault="005C29A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Magnitud</w:t>
            </w:r>
            <w:proofErr w:type="spellEnd"/>
          </w:p>
        </w:tc>
        <w:tc>
          <w:tcPr>
            <w:tcW w:w="990" w:type="dxa"/>
            <w:vAlign w:val="center"/>
          </w:tcPr>
          <w:p w14:paraId="6AC7EBE6"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0,20</w:t>
            </w:r>
          </w:p>
        </w:tc>
        <w:tc>
          <w:tcPr>
            <w:tcW w:w="1276" w:type="dxa"/>
            <w:vAlign w:val="center"/>
          </w:tcPr>
          <w:p w14:paraId="12B1C527"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0,06</w:t>
            </w:r>
          </w:p>
        </w:tc>
      </w:tr>
      <w:tr w:rsidR="0050141C" w:rsidRPr="00E52A68" w14:paraId="2C6C3CE5" w14:textId="77777777" w:rsidTr="0050141C">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393" w:type="dxa"/>
            <w:vMerge/>
            <w:shd w:val="clear" w:color="auto" w:fill="FFFFFF"/>
            <w:vAlign w:val="center"/>
          </w:tcPr>
          <w:p w14:paraId="191E30E4" w14:textId="77777777" w:rsidR="0050141C" w:rsidRPr="00E52A68" w:rsidRDefault="0050141C">
            <w:pPr>
              <w:pBdr>
                <w:top w:val="nil"/>
                <w:left w:val="nil"/>
                <w:bottom w:val="nil"/>
                <w:right w:val="nil"/>
                <w:between w:val="nil"/>
              </w:pBdr>
              <w:spacing w:line="276" w:lineRule="auto"/>
              <w:rPr>
                <w:rFonts w:ascii="Arial" w:eastAsia="Arial" w:hAnsi="Arial" w:cs="Arial"/>
                <w:color w:val="262626"/>
                <w:sz w:val="16"/>
                <w:szCs w:val="16"/>
              </w:rPr>
            </w:pPr>
          </w:p>
        </w:tc>
        <w:tc>
          <w:tcPr>
            <w:tcW w:w="1417" w:type="dxa"/>
            <w:shd w:val="clear" w:color="auto" w:fill="FFFFFF"/>
            <w:vAlign w:val="center"/>
          </w:tcPr>
          <w:p w14:paraId="36465DBD"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Recursos</w:t>
            </w:r>
            <w:proofErr w:type="spellEnd"/>
          </w:p>
        </w:tc>
        <w:tc>
          <w:tcPr>
            <w:tcW w:w="990" w:type="dxa"/>
            <w:shd w:val="clear" w:color="auto" w:fill="FFFFFF"/>
            <w:vAlign w:val="center"/>
          </w:tcPr>
          <w:p w14:paraId="4486FD5E"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$255</w:t>
            </w:r>
          </w:p>
        </w:tc>
        <w:tc>
          <w:tcPr>
            <w:tcW w:w="1276" w:type="dxa"/>
            <w:shd w:val="clear" w:color="auto" w:fill="FFFFFF"/>
            <w:vAlign w:val="center"/>
          </w:tcPr>
          <w:p w14:paraId="09B2D399"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$254</w:t>
            </w:r>
          </w:p>
        </w:tc>
      </w:tr>
    </w:tbl>
    <w:p w14:paraId="4F68EC64" w14:textId="77777777" w:rsidR="0050141C" w:rsidRPr="00E52A68" w:rsidRDefault="005C29AD">
      <w:pPr>
        <w:widowControl/>
        <w:pBdr>
          <w:top w:val="nil"/>
          <w:left w:val="nil"/>
          <w:bottom w:val="nil"/>
          <w:right w:val="nil"/>
          <w:between w:val="nil"/>
        </w:pBdr>
        <w:spacing w:line="240" w:lineRule="auto"/>
        <w:jc w:val="center"/>
        <w:rPr>
          <w:rFonts w:ascii="Arial" w:eastAsia="Arial" w:hAnsi="Arial" w:cs="Arial"/>
          <w:color w:val="262626"/>
          <w:sz w:val="16"/>
          <w:szCs w:val="16"/>
        </w:rPr>
      </w:pPr>
      <w:r w:rsidRPr="00E52A68">
        <w:rPr>
          <w:rFonts w:ascii="Arial" w:eastAsia="Arial" w:hAnsi="Arial" w:cs="Arial"/>
          <w:color w:val="262626"/>
          <w:sz w:val="16"/>
          <w:szCs w:val="16"/>
        </w:rPr>
        <w:t>Fuente: SEGPLAN con corte a septiembre de 2021</w:t>
      </w:r>
    </w:p>
    <w:p w14:paraId="074191F2" w14:textId="77777777" w:rsidR="0050141C" w:rsidRPr="00E52A68" w:rsidRDefault="0050141C">
      <w:pPr>
        <w:widowControl/>
        <w:pBdr>
          <w:top w:val="nil"/>
          <w:left w:val="nil"/>
          <w:bottom w:val="nil"/>
          <w:right w:val="nil"/>
          <w:between w:val="nil"/>
        </w:pBdr>
        <w:spacing w:line="240" w:lineRule="auto"/>
        <w:jc w:val="center"/>
        <w:rPr>
          <w:rFonts w:ascii="Arial" w:eastAsia="Arial" w:hAnsi="Arial" w:cs="Arial"/>
          <w:color w:val="262626"/>
          <w:sz w:val="16"/>
          <w:szCs w:val="16"/>
        </w:rPr>
      </w:pPr>
    </w:p>
    <w:p w14:paraId="7988ADAD" w14:textId="77777777" w:rsidR="0050141C" w:rsidRPr="00E52A68" w:rsidRDefault="005C29AD">
      <w:pPr>
        <w:widowControl/>
        <w:spacing w:line="240" w:lineRule="auto"/>
        <w:jc w:val="both"/>
        <w:rPr>
          <w:rFonts w:ascii="Arial" w:eastAsia="Arial" w:hAnsi="Arial" w:cs="Arial"/>
          <w:b/>
        </w:rPr>
      </w:pPr>
      <w:r w:rsidRPr="00E52A68">
        <w:rPr>
          <w:rFonts w:ascii="Arial" w:eastAsia="Arial" w:hAnsi="Arial" w:cs="Arial"/>
          <w:b/>
        </w:rPr>
        <w:t>Logros alcanzados.</w:t>
      </w:r>
    </w:p>
    <w:p w14:paraId="0B7BD1F8" w14:textId="77777777" w:rsidR="0050141C" w:rsidRPr="00E52A68" w:rsidRDefault="0050141C">
      <w:pPr>
        <w:tabs>
          <w:tab w:val="left" w:pos="1095"/>
        </w:tabs>
        <w:spacing w:line="240" w:lineRule="auto"/>
        <w:jc w:val="both"/>
        <w:rPr>
          <w:rFonts w:ascii="Arial" w:eastAsia="Arial" w:hAnsi="Arial" w:cs="Arial"/>
          <w:sz w:val="22"/>
          <w:szCs w:val="22"/>
        </w:rPr>
      </w:pPr>
    </w:p>
    <w:p w14:paraId="2832BDFC" w14:textId="77777777" w:rsidR="0050141C" w:rsidRPr="00E52A68" w:rsidRDefault="005C29AD" w:rsidP="00CD15A1">
      <w:pPr>
        <w:numPr>
          <w:ilvl w:val="0"/>
          <w:numId w:val="36"/>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Se llevan a cabo tres estrategias de comunicación: i) Lanzamiento del PEMP del centro histórico de Bogotá. ii) Conmemoración de la Constitución del 91: Conversatorio La Carta de Derechos, Patrimonio de Patrimonios. iii) Eventos Un encuentro de sentidos: Re-conociendo los patrimonios de Bogotá. y Patrimonios en Plural.</w:t>
      </w:r>
    </w:p>
    <w:p w14:paraId="3DAF2A70" w14:textId="77777777" w:rsidR="0050141C" w:rsidRPr="00E52A68" w:rsidRDefault="0050141C">
      <w:pPr>
        <w:tabs>
          <w:tab w:val="left" w:pos="1095"/>
        </w:tabs>
        <w:spacing w:line="240" w:lineRule="auto"/>
        <w:jc w:val="both"/>
        <w:rPr>
          <w:rFonts w:ascii="Arial" w:eastAsia="Arial" w:hAnsi="Arial" w:cs="Arial"/>
          <w:sz w:val="22"/>
          <w:szCs w:val="22"/>
        </w:rPr>
      </w:pPr>
    </w:p>
    <w:p w14:paraId="03FBE5E1" w14:textId="77777777" w:rsidR="0050141C" w:rsidRPr="00E52A68" w:rsidRDefault="005C29AD" w:rsidP="00CD15A1">
      <w:pPr>
        <w:numPr>
          <w:ilvl w:val="0"/>
          <w:numId w:val="36"/>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Se realiza la entrega de becas a proyectos museográficos: i) </w:t>
      </w:r>
      <w:proofErr w:type="spellStart"/>
      <w:r w:rsidRPr="00E52A68">
        <w:rPr>
          <w:rFonts w:ascii="Arial" w:eastAsia="Arial" w:hAnsi="Arial" w:cs="Arial"/>
          <w:sz w:val="22"/>
          <w:szCs w:val="22"/>
        </w:rPr>
        <w:t>Apicápsula</w:t>
      </w:r>
      <w:proofErr w:type="spellEnd"/>
      <w:r w:rsidRPr="00E52A68">
        <w:rPr>
          <w:rFonts w:ascii="Arial" w:eastAsia="Arial" w:hAnsi="Arial" w:cs="Arial"/>
          <w:sz w:val="22"/>
          <w:szCs w:val="22"/>
        </w:rPr>
        <w:t xml:space="preserve">: Una experiencia pedagógica para la localidad de Kennedy. ii) Jardín Comunitario Jaime Beltrán para la localidad de Usme. iii) Rescatando sabores y saberes </w:t>
      </w:r>
      <w:proofErr w:type="spellStart"/>
      <w:r w:rsidRPr="00E52A68">
        <w:rPr>
          <w:rFonts w:ascii="Arial" w:eastAsia="Arial" w:hAnsi="Arial" w:cs="Arial"/>
          <w:sz w:val="22"/>
          <w:szCs w:val="22"/>
        </w:rPr>
        <w:t>sumapaceños</w:t>
      </w:r>
      <w:proofErr w:type="spellEnd"/>
      <w:r w:rsidRPr="00E52A68">
        <w:rPr>
          <w:rFonts w:ascii="Arial" w:eastAsia="Arial" w:hAnsi="Arial" w:cs="Arial"/>
          <w:sz w:val="22"/>
          <w:szCs w:val="22"/>
        </w:rPr>
        <w:t xml:space="preserve"> en la localidad de </w:t>
      </w:r>
      <w:proofErr w:type="spellStart"/>
      <w:r w:rsidRPr="00E52A68">
        <w:rPr>
          <w:rFonts w:ascii="Arial" w:eastAsia="Arial" w:hAnsi="Arial" w:cs="Arial"/>
          <w:sz w:val="22"/>
          <w:szCs w:val="22"/>
        </w:rPr>
        <w:t>Sumapaz</w:t>
      </w:r>
      <w:proofErr w:type="spellEnd"/>
      <w:r w:rsidRPr="00E52A68">
        <w:rPr>
          <w:rFonts w:ascii="Arial" w:eastAsia="Arial" w:hAnsi="Arial" w:cs="Arial"/>
          <w:sz w:val="22"/>
          <w:szCs w:val="22"/>
        </w:rPr>
        <w:t xml:space="preserve">. iv) Voces de la </w:t>
      </w:r>
      <w:proofErr w:type="spellStart"/>
      <w:r w:rsidRPr="00E52A68">
        <w:rPr>
          <w:rFonts w:ascii="Arial" w:eastAsia="Arial" w:hAnsi="Arial" w:cs="Arial"/>
          <w:sz w:val="22"/>
          <w:szCs w:val="22"/>
        </w:rPr>
        <w:t>Tchupqua</w:t>
      </w:r>
      <w:proofErr w:type="spellEnd"/>
      <w:r w:rsidRPr="00E52A68">
        <w:rPr>
          <w:rFonts w:ascii="Arial" w:eastAsia="Arial" w:hAnsi="Arial" w:cs="Arial"/>
          <w:sz w:val="22"/>
          <w:szCs w:val="22"/>
        </w:rPr>
        <w:t xml:space="preserve"> del </w:t>
      </w:r>
      <w:proofErr w:type="spellStart"/>
      <w:r w:rsidRPr="00E52A68">
        <w:rPr>
          <w:rFonts w:ascii="Arial" w:eastAsia="Arial" w:hAnsi="Arial" w:cs="Arial"/>
          <w:sz w:val="22"/>
          <w:szCs w:val="22"/>
        </w:rPr>
        <w:t>Chiguasuque</w:t>
      </w:r>
      <w:proofErr w:type="spellEnd"/>
      <w:r w:rsidRPr="00E52A68">
        <w:rPr>
          <w:rFonts w:ascii="Arial" w:eastAsia="Arial" w:hAnsi="Arial" w:cs="Arial"/>
          <w:sz w:val="22"/>
          <w:szCs w:val="22"/>
        </w:rPr>
        <w:t xml:space="preserve"> en la localidad de Bosa.</w:t>
      </w:r>
    </w:p>
    <w:p w14:paraId="71AE9E62" w14:textId="77777777" w:rsidR="0050141C" w:rsidRPr="00E52A68" w:rsidRDefault="0050141C">
      <w:pPr>
        <w:pBdr>
          <w:top w:val="nil"/>
          <w:left w:val="nil"/>
          <w:bottom w:val="nil"/>
          <w:right w:val="nil"/>
          <w:between w:val="nil"/>
        </w:pBdr>
        <w:spacing w:line="240" w:lineRule="auto"/>
        <w:ind w:left="720"/>
        <w:rPr>
          <w:rFonts w:ascii="Arial" w:eastAsia="Arial" w:hAnsi="Arial" w:cs="Arial"/>
          <w:sz w:val="22"/>
          <w:szCs w:val="22"/>
        </w:rPr>
      </w:pPr>
    </w:p>
    <w:p w14:paraId="52FF17E7" w14:textId="77777777" w:rsidR="0050141C" w:rsidRPr="00E52A68" w:rsidRDefault="005C29AD" w:rsidP="00CD15A1">
      <w:pPr>
        <w:numPr>
          <w:ilvl w:val="0"/>
          <w:numId w:val="36"/>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Se realizan dos recorridos patrimoniales: i) El primer recorrido con estudiantes participantes de la </w:t>
      </w:r>
      <w:proofErr w:type="spellStart"/>
      <w:r w:rsidRPr="00E52A68">
        <w:rPr>
          <w:rFonts w:ascii="Arial" w:eastAsia="Arial" w:hAnsi="Arial" w:cs="Arial"/>
          <w:sz w:val="22"/>
          <w:szCs w:val="22"/>
        </w:rPr>
        <w:t>juntanza</w:t>
      </w:r>
      <w:proofErr w:type="spellEnd"/>
      <w:r w:rsidRPr="00E52A68">
        <w:rPr>
          <w:rFonts w:ascii="Arial" w:eastAsia="Arial" w:hAnsi="Arial" w:cs="Arial"/>
          <w:sz w:val="22"/>
          <w:szCs w:val="22"/>
        </w:rPr>
        <w:t xml:space="preserve"> “Paisajes de la Protesta” caso Nidia Erika Bautista en la localidad de Kennedy. ii) El segundo recorrido </w:t>
      </w:r>
      <w:proofErr w:type="spellStart"/>
      <w:r w:rsidRPr="00E52A68">
        <w:rPr>
          <w:rFonts w:ascii="Arial" w:eastAsia="Arial" w:hAnsi="Arial" w:cs="Arial"/>
          <w:sz w:val="22"/>
          <w:szCs w:val="22"/>
        </w:rPr>
        <w:t>Multisensorial</w:t>
      </w:r>
      <w:proofErr w:type="spellEnd"/>
      <w:r w:rsidRPr="00E52A68">
        <w:rPr>
          <w:rFonts w:ascii="Arial" w:eastAsia="Arial" w:hAnsi="Arial" w:cs="Arial"/>
          <w:sz w:val="22"/>
          <w:szCs w:val="22"/>
        </w:rPr>
        <w:t xml:space="preserve"> y Camino de la experiencia por Columbarios en la localidad de los Mártires.</w:t>
      </w:r>
    </w:p>
    <w:p w14:paraId="1F44CDF7" w14:textId="77777777" w:rsidR="0050141C" w:rsidRPr="00E52A68" w:rsidRDefault="0050141C">
      <w:pPr>
        <w:pBdr>
          <w:top w:val="nil"/>
          <w:left w:val="nil"/>
          <w:bottom w:val="nil"/>
          <w:right w:val="nil"/>
          <w:between w:val="nil"/>
        </w:pBdr>
        <w:spacing w:line="240" w:lineRule="auto"/>
        <w:ind w:left="720"/>
        <w:rPr>
          <w:rFonts w:ascii="Arial" w:eastAsia="Arial" w:hAnsi="Arial" w:cs="Arial"/>
          <w:sz w:val="22"/>
          <w:szCs w:val="22"/>
        </w:rPr>
      </w:pPr>
    </w:p>
    <w:p w14:paraId="2D9E366D" w14:textId="77777777" w:rsidR="0050141C" w:rsidRPr="00E52A68" w:rsidRDefault="005C29AD" w:rsidP="00CD15A1">
      <w:pPr>
        <w:numPr>
          <w:ilvl w:val="0"/>
          <w:numId w:val="36"/>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40 estímulos entregados: 1 apoyo concertado otorgado para el proyecto "11 ENCUENTRO DE ARQUITECTURA EXPANDIDA". </w:t>
      </w:r>
    </w:p>
    <w:p w14:paraId="299AC832" w14:textId="77777777" w:rsidR="0050141C" w:rsidRPr="00E52A68" w:rsidRDefault="0050141C">
      <w:pPr>
        <w:tabs>
          <w:tab w:val="left" w:pos="1095"/>
        </w:tabs>
        <w:spacing w:line="240" w:lineRule="auto"/>
        <w:jc w:val="both"/>
        <w:rPr>
          <w:rFonts w:ascii="Arial" w:eastAsia="Arial" w:hAnsi="Arial" w:cs="Arial"/>
          <w:sz w:val="22"/>
          <w:szCs w:val="22"/>
        </w:rPr>
      </w:pPr>
    </w:p>
    <w:p w14:paraId="31FEDC6A" w14:textId="77777777" w:rsidR="0050141C" w:rsidRPr="00E52A68" w:rsidRDefault="005C29AD" w:rsidP="00CD15A1">
      <w:pPr>
        <w:numPr>
          <w:ilvl w:val="0"/>
          <w:numId w:val="36"/>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6 premios entregados: i) Fotografía (3) para: Reflexiones sobre la piedra; </w:t>
      </w:r>
      <w:proofErr w:type="spellStart"/>
      <w:r w:rsidRPr="00E52A68">
        <w:rPr>
          <w:rFonts w:ascii="Arial" w:eastAsia="Arial" w:hAnsi="Arial" w:cs="Arial"/>
          <w:sz w:val="22"/>
          <w:szCs w:val="22"/>
        </w:rPr>
        <w:t>Munay</w:t>
      </w:r>
      <w:proofErr w:type="spellEnd"/>
      <w:r w:rsidRPr="00E52A68">
        <w:rPr>
          <w:rFonts w:ascii="Arial" w:eastAsia="Arial" w:hAnsi="Arial" w:cs="Arial"/>
          <w:sz w:val="22"/>
          <w:szCs w:val="22"/>
        </w:rPr>
        <w:t>; Historias de Dios en la plaza. ii) Dibujatón (3) para ilustrar el Cementerio Central.</w:t>
      </w:r>
    </w:p>
    <w:p w14:paraId="195A9578" w14:textId="77777777" w:rsidR="0050141C" w:rsidRPr="00E52A68" w:rsidRDefault="0050141C">
      <w:pPr>
        <w:tabs>
          <w:tab w:val="left" w:pos="1095"/>
        </w:tabs>
        <w:spacing w:line="240" w:lineRule="auto"/>
        <w:jc w:val="both"/>
        <w:rPr>
          <w:rFonts w:ascii="Arial" w:eastAsia="Arial" w:hAnsi="Arial" w:cs="Arial"/>
          <w:sz w:val="22"/>
          <w:szCs w:val="22"/>
        </w:rPr>
      </w:pPr>
    </w:p>
    <w:p w14:paraId="4324D098" w14:textId="77777777" w:rsidR="0050141C" w:rsidRPr="00E52A68" w:rsidRDefault="005C29AD" w:rsidP="00CD15A1">
      <w:pPr>
        <w:numPr>
          <w:ilvl w:val="0"/>
          <w:numId w:val="36"/>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15 becas entregadas, así: - Beca debates y tensiones. 2 estímulos otorgados. (Estética y valor. Sobre la estatización del patrimonio alimentario y sus consecuencias en el lazo </w:t>
      </w:r>
      <w:r w:rsidRPr="00E52A68">
        <w:rPr>
          <w:rFonts w:ascii="Arial" w:eastAsia="Arial" w:hAnsi="Arial" w:cs="Arial"/>
          <w:sz w:val="22"/>
          <w:szCs w:val="22"/>
        </w:rPr>
        <w:lastRenderedPageBreak/>
        <w:t xml:space="preserve">social / Investigación en Estudios Agrarios y Campesinos </w:t>
      </w:r>
      <w:proofErr w:type="spellStart"/>
      <w:r w:rsidRPr="00E52A68">
        <w:rPr>
          <w:rFonts w:ascii="Arial" w:eastAsia="Arial" w:hAnsi="Arial" w:cs="Arial"/>
          <w:sz w:val="22"/>
          <w:szCs w:val="22"/>
        </w:rPr>
        <w:t>Sumapaz</w:t>
      </w:r>
      <w:proofErr w:type="spellEnd"/>
      <w:r w:rsidRPr="00E52A68">
        <w:rPr>
          <w:rFonts w:ascii="Arial" w:eastAsia="Arial" w:hAnsi="Arial" w:cs="Arial"/>
          <w:sz w:val="22"/>
          <w:szCs w:val="22"/>
        </w:rPr>
        <w:t>)</w:t>
      </w:r>
    </w:p>
    <w:p w14:paraId="7663334D" w14:textId="103975A6" w:rsidR="0050141C" w:rsidRPr="00E52A68" w:rsidRDefault="005C29AD" w:rsidP="00CD15A1">
      <w:pPr>
        <w:pStyle w:val="Prrafodelista"/>
        <w:numPr>
          <w:ilvl w:val="1"/>
          <w:numId w:val="36"/>
        </w:numPr>
        <w:tabs>
          <w:tab w:val="left" w:pos="709"/>
        </w:tabs>
        <w:spacing w:line="240" w:lineRule="auto"/>
        <w:jc w:val="both"/>
        <w:rPr>
          <w:rFonts w:ascii="Arial" w:eastAsia="Arial" w:hAnsi="Arial" w:cs="Arial"/>
          <w:sz w:val="22"/>
          <w:szCs w:val="22"/>
        </w:rPr>
      </w:pPr>
      <w:r w:rsidRPr="00E52A68">
        <w:rPr>
          <w:rFonts w:ascii="Arial" w:eastAsia="Arial" w:hAnsi="Arial" w:cs="Arial"/>
          <w:sz w:val="22"/>
          <w:szCs w:val="22"/>
        </w:rPr>
        <w:t>Beca espacios desaparecidos. 2 estímulos otorgados. (Las Delicias, Mosaico Colombia / En busca del bar Harem: memorias de socialización lésbica y tejido urbano.</w:t>
      </w:r>
    </w:p>
    <w:p w14:paraId="56B41A3D" w14:textId="3D1E185D" w:rsidR="0050141C" w:rsidRPr="00E52A68" w:rsidRDefault="005C29AD" w:rsidP="00CD15A1">
      <w:pPr>
        <w:pStyle w:val="Prrafodelista"/>
        <w:numPr>
          <w:ilvl w:val="1"/>
          <w:numId w:val="36"/>
        </w:numPr>
        <w:spacing w:line="240" w:lineRule="auto"/>
        <w:jc w:val="both"/>
        <w:rPr>
          <w:rFonts w:ascii="Arial" w:eastAsia="Arial" w:hAnsi="Arial" w:cs="Arial"/>
          <w:sz w:val="22"/>
          <w:szCs w:val="22"/>
        </w:rPr>
      </w:pPr>
      <w:r w:rsidRPr="00E52A68">
        <w:rPr>
          <w:rFonts w:ascii="Arial" w:eastAsia="Arial" w:hAnsi="Arial" w:cs="Arial"/>
          <w:sz w:val="22"/>
          <w:szCs w:val="22"/>
        </w:rPr>
        <w:t xml:space="preserve">Beca de apoyo a oficios. 2 estímulos otorgados. (Cestería Tradicional: de la fibra natural al zuncho / Recuperación y </w:t>
      </w:r>
      <w:proofErr w:type="spellStart"/>
      <w:r w:rsidRPr="00E52A68">
        <w:rPr>
          <w:rFonts w:ascii="Arial" w:eastAsia="Arial" w:hAnsi="Arial" w:cs="Arial"/>
          <w:sz w:val="22"/>
          <w:szCs w:val="22"/>
        </w:rPr>
        <w:t>resignificación</w:t>
      </w:r>
      <w:proofErr w:type="spellEnd"/>
      <w:r w:rsidRPr="00E52A68">
        <w:rPr>
          <w:rFonts w:ascii="Arial" w:eastAsia="Arial" w:hAnsi="Arial" w:cs="Arial"/>
          <w:sz w:val="22"/>
          <w:szCs w:val="22"/>
        </w:rPr>
        <w:t xml:space="preserve"> de la tejeduría Muisca)</w:t>
      </w:r>
    </w:p>
    <w:p w14:paraId="565F8D5F" w14:textId="3E4B1682" w:rsidR="0050141C" w:rsidRPr="00E52A68" w:rsidRDefault="005C29AD" w:rsidP="00CD15A1">
      <w:pPr>
        <w:pStyle w:val="Prrafodelista"/>
        <w:numPr>
          <w:ilvl w:val="1"/>
          <w:numId w:val="36"/>
        </w:numPr>
        <w:spacing w:line="240" w:lineRule="auto"/>
        <w:jc w:val="both"/>
        <w:rPr>
          <w:rFonts w:ascii="Arial" w:eastAsia="Arial" w:hAnsi="Arial" w:cs="Arial"/>
          <w:sz w:val="22"/>
          <w:szCs w:val="22"/>
        </w:rPr>
      </w:pPr>
      <w:r w:rsidRPr="00E52A68">
        <w:rPr>
          <w:rFonts w:ascii="Arial" w:eastAsia="Arial" w:hAnsi="Arial" w:cs="Arial"/>
          <w:sz w:val="22"/>
          <w:szCs w:val="22"/>
        </w:rPr>
        <w:t>Beca sectores sociales. 5 estímulos otorgados. (Colcha de Retazos: Relatos expandidos detrás del artefacto: A donde el ritmo nos lleve: Cartografías sonoras de mujeres afro en situación de desplazamiento en Bogotá / Saberes y voces desde la montaña. Prácticas culturales de las personas mayores de barrios de autoconstrucción: Fura-</w:t>
      </w:r>
      <w:proofErr w:type="spellStart"/>
      <w:r w:rsidRPr="00E52A68">
        <w:rPr>
          <w:rFonts w:ascii="Arial" w:eastAsia="Arial" w:hAnsi="Arial" w:cs="Arial"/>
          <w:sz w:val="22"/>
          <w:szCs w:val="22"/>
        </w:rPr>
        <w:t>Chie</w:t>
      </w:r>
      <w:proofErr w:type="spellEnd"/>
      <w:r w:rsidRPr="00E52A68">
        <w:rPr>
          <w:rFonts w:ascii="Arial" w:eastAsia="Arial" w:hAnsi="Arial" w:cs="Arial"/>
          <w:sz w:val="22"/>
          <w:szCs w:val="22"/>
        </w:rPr>
        <w:t xml:space="preserve">, Recuperación del Arquetipo femenino desde la cosmovisión </w:t>
      </w:r>
      <w:proofErr w:type="spellStart"/>
      <w:r w:rsidRPr="00E52A68">
        <w:rPr>
          <w:rFonts w:ascii="Arial" w:eastAsia="Arial" w:hAnsi="Arial" w:cs="Arial"/>
          <w:sz w:val="22"/>
          <w:szCs w:val="22"/>
        </w:rPr>
        <w:t>Mhuysqa</w:t>
      </w:r>
      <w:proofErr w:type="spellEnd"/>
      <w:r w:rsidRPr="00E52A68">
        <w:rPr>
          <w:rFonts w:ascii="Arial" w:eastAsia="Arial" w:hAnsi="Arial" w:cs="Arial"/>
          <w:sz w:val="22"/>
          <w:szCs w:val="22"/>
        </w:rPr>
        <w:t xml:space="preserve"> :  Círculo del Género)</w:t>
      </w:r>
    </w:p>
    <w:p w14:paraId="2ABF4EFA" w14:textId="223A44E4" w:rsidR="0050141C" w:rsidRPr="00E52A68" w:rsidRDefault="005C29AD" w:rsidP="00CD15A1">
      <w:pPr>
        <w:pStyle w:val="Prrafodelista"/>
        <w:numPr>
          <w:ilvl w:val="1"/>
          <w:numId w:val="36"/>
        </w:numPr>
        <w:tabs>
          <w:tab w:val="left" w:pos="0"/>
          <w:tab w:val="left" w:pos="142"/>
        </w:tabs>
        <w:spacing w:line="240" w:lineRule="auto"/>
        <w:jc w:val="both"/>
        <w:rPr>
          <w:rFonts w:ascii="Arial" w:eastAsia="Arial" w:hAnsi="Arial" w:cs="Arial"/>
          <w:sz w:val="22"/>
          <w:szCs w:val="22"/>
        </w:rPr>
      </w:pPr>
      <w:r w:rsidRPr="00E52A68">
        <w:rPr>
          <w:rFonts w:ascii="Arial" w:eastAsia="Arial" w:hAnsi="Arial" w:cs="Arial"/>
          <w:sz w:val="22"/>
          <w:szCs w:val="22"/>
        </w:rPr>
        <w:t>Beca de programación del museo de la Ciudad Autoconstruida. 1 estímulo otorgado. (Memorias y relatos de la Ciudad Autoconstruida).</w:t>
      </w:r>
    </w:p>
    <w:p w14:paraId="0845A204" w14:textId="1DCCEAD8" w:rsidR="0050141C" w:rsidRPr="00E52A68" w:rsidRDefault="005C29AD" w:rsidP="00CD15A1">
      <w:pPr>
        <w:pStyle w:val="Prrafodelista"/>
        <w:numPr>
          <w:ilvl w:val="1"/>
          <w:numId w:val="36"/>
        </w:numPr>
        <w:tabs>
          <w:tab w:val="left" w:pos="0"/>
          <w:tab w:val="left" w:pos="142"/>
        </w:tabs>
        <w:spacing w:line="240" w:lineRule="auto"/>
        <w:jc w:val="both"/>
        <w:rPr>
          <w:rFonts w:ascii="Arial" w:eastAsia="Arial" w:hAnsi="Arial" w:cs="Arial"/>
          <w:sz w:val="22"/>
          <w:szCs w:val="22"/>
        </w:rPr>
      </w:pPr>
      <w:r w:rsidRPr="00E52A68">
        <w:rPr>
          <w:rFonts w:ascii="Arial" w:eastAsia="Arial" w:hAnsi="Arial" w:cs="Arial"/>
          <w:sz w:val="22"/>
          <w:szCs w:val="22"/>
        </w:rPr>
        <w:t xml:space="preserve">Beca grupos étnicos. 3 estímulos otorgados para los siguientes pueblos étnicos: i). RAIZAL, para "Vida y Obra de Paulino Salgado Valdez “Batata". ii). PALENQUE, para "Pueblo Raizal, viviendo, recordando y preservando juegos y rondas tradicionales. iii) CABILDOS INDÍGENAS, para "Círculos de la palabra y transmisión de saberes ancestrales de los pueblos indígenas </w:t>
      </w:r>
      <w:proofErr w:type="spellStart"/>
      <w:r w:rsidRPr="00E52A68">
        <w:rPr>
          <w:rFonts w:ascii="Arial" w:eastAsia="Arial" w:hAnsi="Arial" w:cs="Arial"/>
          <w:sz w:val="22"/>
          <w:szCs w:val="22"/>
        </w:rPr>
        <w:t>kichawa</w:t>
      </w:r>
      <w:proofErr w:type="spellEnd"/>
      <w:r w:rsidRPr="00E52A68">
        <w:rPr>
          <w:rFonts w:ascii="Arial" w:eastAsia="Arial" w:hAnsi="Arial" w:cs="Arial"/>
          <w:sz w:val="22"/>
          <w:szCs w:val="22"/>
        </w:rPr>
        <w:t xml:space="preserve">, </w:t>
      </w:r>
      <w:proofErr w:type="spellStart"/>
      <w:r w:rsidRPr="00E52A68">
        <w:rPr>
          <w:rFonts w:ascii="Arial" w:eastAsia="Arial" w:hAnsi="Arial" w:cs="Arial"/>
          <w:sz w:val="22"/>
          <w:szCs w:val="22"/>
        </w:rPr>
        <w:t>tubu</w:t>
      </w:r>
      <w:proofErr w:type="spellEnd"/>
      <w:r w:rsidRPr="00E52A68">
        <w:rPr>
          <w:rFonts w:ascii="Arial" w:eastAsia="Arial" w:hAnsi="Arial" w:cs="Arial"/>
          <w:sz w:val="22"/>
          <w:szCs w:val="22"/>
        </w:rPr>
        <w:t xml:space="preserve"> y </w:t>
      </w:r>
      <w:proofErr w:type="spellStart"/>
      <w:r w:rsidRPr="00E52A68">
        <w:rPr>
          <w:rFonts w:ascii="Arial" w:eastAsia="Arial" w:hAnsi="Arial" w:cs="Arial"/>
          <w:sz w:val="22"/>
          <w:szCs w:val="22"/>
        </w:rPr>
        <w:t>kamentsá</w:t>
      </w:r>
      <w:proofErr w:type="spellEnd"/>
      <w:r w:rsidRPr="00E52A68">
        <w:rPr>
          <w:rFonts w:ascii="Arial" w:eastAsia="Arial" w:hAnsi="Arial" w:cs="Arial"/>
          <w:sz w:val="22"/>
          <w:szCs w:val="22"/>
        </w:rPr>
        <w:t>".</w:t>
      </w:r>
    </w:p>
    <w:p w14:paraId="72653B15" w14:textId="77777777" w:rsidR="0050141C" w:rsidRPr="00E52A68" w:rsidRDefault="0050141C">
      <w:pPr>
        <w:tabs>
          <w:tab w:val="left" w:pos="1095"/>
        </w:tabs>
        <w:spacing w:line="240" w:lineRule="auto"/>
        <w:jc w:val="both"/>
        <w:rPr>
          <w:rFonts w:ascii="Arial" w:eastAsia="Arial" w:hAnsi="Arial" w:cs="Arial"/>
          <w:sz w:val="22"/>
          <w:szCs w:val="22"/>
        </w:rPr>
      </w:pPr>
    </w:p>
    <w:p w14:paraId="30988758" w14:textId="77777777" w:rsidR="0050141C" w:rsidRPr="00E52A68" w:rsidRDefault="005C29AD" w:rsidP="00CD15A1">
      <w:pPr>
        <w:numPr>
          <w:ilvl w:val="0"/>
          <w:numId w:val="36"/>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18 estímulos entregados a los jurados que evaluaron las propuestas presentadas para las becas y premios otorgados.</w:t>
      </w:r>
    </w:p>
    <w:p w14:paraId="668D1867" w14:textId="77777777" w:rsidR="0050141C" w:rsidRPr="00E52A68" w:rsidRDefault="0050141C">
      <w:pPr>
        <w:tabs>
          <w:tab w:val="left" w:pos="1095"/>
        </w:tabs>
        <w:spacing w:line="240" w:lineRule="auto"/>
        <w:jc w:val="both"/>
        <w:rPr>
          <w:rFonts w:ascii="Arial" w:eastAsia="Arial" w:hAnsi="Arial" w:cs="Arial"/>
          <w:sz w:val="22"/>
          <w:szCs w:val="22"/>
        </w:rPr>
      </w:pPr>
    </w:p>
    <w:p w14:paraId="4DEE14AA" w14:textId="77777777" w:rsidR="0050141C" w:rsidRPr="00E52A68" w:rsidRDefault="005C29AD" w:rsidP="00CD15A1">
      <w:pPr>
        <w:numPr>
          <w:ilvl w:val="0"/>
          <w:numId w:val="36"/>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Se avanza en el proceso de concertación y trabajo conjunto con las autoridades del cabildo muisca de Bosa e integrantes del consejo de cultura del cabildo, para la Declaratoria del Festival del Sol y la Luna.</w:t>
      </w:r>
    </w:p>
    <w:p w14:paraId="419B9127" w14:textId="77777777" w:rsidR="0050141C" w:rsidRPr="00E52A68" w:rsidRDefault="0050141C">
      <w:pPr>
        <w:spacing w:line="240" w:lineRule="auto"/>
        <w:jc w:val="both"/>
        <w:rPr>
          <w:rFonts w:ascii="Arial" w:eastAsia="Arial" w:hAnsi="Arial" w:cs="Arial"/>
          <w:sz w:val="22"/>
          <w:szCs w:val="22"/>
        </w:rPr>
      </w:pPr>
    </w:p>
    <w:p w14:paraId="081C6561" w14:textId="77777777" w:rsidR="0050141C" w:rsidRPr="00E52A68" w:rsidRDefault="005C29AD" w:rsidP="00CD15A1">
      <w:pPr>
        <w:numPr>
          <w:ilvl w:val="0"/>
          <w:numId w:val="36"/>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Se avanza en la preparación del documento de postulación para la Declaratoria metodología de trabajo Teatro La Candelaria (TLC)</w:t>
      </w:r>
      <w:r w:rsidR="00412D3B" w:rsidRPr="00E52A68">
        <w:rPr>
          <w:rFonts w:ascii="Arial" w:eastAsia="Arial" w:hAnsi="Arial" w:cs="Arial"/>
          <w:sz w:val="22"/>
          <w:szCs w:val="22"/>
        </w:rPr>
        <w:t>.</w:t>
      </w:r>
    </w:p>
    <w:p w14:paraId="4469F668" w14:textId="77777777" w:rsidR="0050141C" w:rsidRPr="00E52A68" w:rsidRDefault="0050141C">
      <w:pPr>
        <w:ind w:left="720"/>
        <w:rPr>
          <w:rFonts w:ascii="Arial" w:eastAsia="Arial" w:hAnsi="Arial" w:cs="Arial"/>
          <w:sz w:val="22"/>
          <w:szCs w:val="22"/>
        </w:rPr>
      </w:pPr>
    </w:p>
    <w:p w14:paraId="301EC827" w14:textId="77777777" w:rsidR="0050141C" w:rsidRPr="00E52A68" w:rsidRDefault="005C29AD" w:rsidP="00CD15A1">
      <w:pPr>
        <w:numPr>
          <w:ilvl w:val="0"/>
          <w:numId w:val="36"/>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Continúa el proceso de articulación con ONU Mujeres y Secretaría de la Mujer para fortalecer el enfoque de género en el proceso de Declaratoria de la cultura de la bicicleta.</w:t>
      </w:r>
    </w:p>
    <w:p w14:paraId="27F147E0" w14:textId="77777777" w:rsidR="0050141C" w:rsidRPr="00E52A68" w:rsidRDefault="0050141C">
      <w:pPr>
        <w:pBdr>
          <w:top w:val="nil"/>
          <w:left w:val="nil"/>
          <w:bottom w:val="nil"/>
          <w:right w:val="nil"/>
          <w:between w:val="nil"/>
        </w:pBdr>
        <w:spacing w:line="240" w:lineRule="auto"/>
        <w:ind w:left="720"/>
        <w:rPr>
          <w:rFonts w:ascii="Arial" w:eastAsia="Arial" w:hAnsi="Arial" w:cs="Arial"/>
          <w:sz w:val="22"/>
          <w:szCs w:val="22"/>
        </w:rPr>
      </w:pPr>
    </w:p>
    <w:p w14:paraId="6E5F2FB1" w14:textId="77777777" w:rsidR="0050141C" w:rsidRPr="00E52A68" w:rsidRDefault="005C29AD" w:rsidP="00CD15A1">
      <w:pPr>
        <w:numPr>
          <w:ilvl w:val="0"/>
          <w:numId w:val="36"/>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Se continúa con el proceso de construcción de lineamientos metodológicos y conceptuales para la elaboración del inventario de PCI de Bogotá.</w:t>
      </w:r>
    </w:p>
    <w:p w14:paraId="54B598E7" w14:textId="77777777" w:rsidR="0050141C" w:rsidRPr="00E52A68" w:rsidRDefault="0050141C">
      <w:pPr>
        <w:tabs>
          <w:tab w:val="left" w:pos="1095"/>
        </w:tabs>
        <w:spacing w:line="240" w:lineRule="auto"/>
        <w:jc w:val="both"/>
        <w:rPr>
          <w:rFonts w:ascii="Arial" w:eastAsia="Arial" w:hAnsi="Arial" w:cs="Arial"/>
          <w:sz w:val="22"/>
          <w:szCs w:val="22"/>
        </w:rPr>
      </w:pPr>
    </w:p>
    <w:p w14:paraId="55B7BCA5" w14:textId="048429D4" w:rsidR="0050141C" w:rsidRPr="00E52A68" w:rsidRDefault="005C29AD" w:rsidP="00A33346">
      <w:pPr>
        <w:pStyle w:val="Ttulo3"/>
        <w:numPr>
          <w:ilvl w:val="2"/>
          <w:numId w:val="27"/>
        </w:numPr>
        <w:ind w:left="993"/>
        <w:rPr>
          <w:rFonts w:ascii="Arial" w:hAnsi="Arial" w:cs="Arial"/>
        </w:rPr>
      </w:pPr>
      <w:r w:rsidRPr="00E52A68">
        <w:rPr>
          <w:rFonts w:ascii="Arial" w:hAnsi="Arial" w:cs="Arial"/>
          <w:i/>
        </w:rPr>
        <w:t xml:space="preserve"> </w:t>
      </w:r>
      <w:bookmarkStart w:id="33" w:name="_Toc86859654"/>
      <w:r w:rsidRPr="00E52A68">
        <w:rPr>
          <w:rFonts w:ascii="Arial" w:hAnsi="Arial" w:cs="Arial"/>
          <w:i/>
        </w:rPr>
        <w:t>Propósito 02</w:t>
      </w:r>
      <w:r w:rsidRPr="00E52A68">
        <w:rPr>
          <w:rFonts w:ascii="Arial" w:hAnsi="Arial" w:cs="Arial"/>
        </w:rPr>
        <w:t xml:space="preserve"> – Cambiar nuestros hábitos de vida para reverdecer a Bogotá y adaptarnos a mitigar la crisis climática.</w:t>
      </w:r>
      <w:bookmarkEnd w:id="33"/>
    </w:p>
    <w:p w14:paraId="5D456F53" w14:textId="77777777" w:rsidR="00CD15A1" w:rsidRPr="00E52A68" w:rsidRDefault="00CD15A1" w:rsidP="00CD15A1">
      <w:pPr>
        <w:pStyle w:val="Ttulo3"/>
        <w:ind w:left="993"/>
        <w:rPr>
          <w:rFonts w:ascii="Arial" w:hAnsi="Arial" w:cs="Arial"/>
        </w:rPr>
      </w:pPr>
    </w:p>
    <w:p w14:paraId="04CCE0E9" w14:textId="77777777" w:rsidR="0050141C" w:rsidRPr="00E52A68" w:rsidRDefault="005C29AD">
      <w:pPr>
        <w:widowControl/>
        <w:spacing w:line="240" w:lineRule="auto"/>
        <w:jc w:val="both"/>
        <w:rPr>
          <w:rFonts w:ascii="Arial" w:eastAsia="Arial" w:hAnsi="Arial" w:cs="Arial"/>
          <w:sz w:val="22"/>
          <w:szCs w:val="22"/>
        </w:rPr>
      </w:pPr>
      <w:r w:rsidRPr="00E52A68">
        <w:rPr>
          <w:rFonts w:ascii="Arial" w:eastAsia="Arial" w:hAnsi="Arial" w:cs="Arial"/>
          <w:i/>
          <w:sz w:val="22"/>
          <w:szCs w:val="22"/>
        </w:rPr>
        <w:t>Logro de Ciudad</w:t>
      </w:r>
      <w:r w:rsidRPr="00E52A68">
        <w:rPr>
          <w:rFonts w:ascii="Arial" w:hAnsi="Arial" w:cs="Arial"/>
          <w:sz w:val="22"/>
          <w:szCs w:val="22"/>
        </w:rPr>
        <w:t xml:space="preserve"> </w:t>
      </w:r>
      <w:r w:rsidRPr="00E52A68">
        <w:rPr>
          <w:rFonts w:ascii="Arial" w:eastAsia="Arial" w:hAnsi="Arial" w:cs="Arial"/>
          <w:i/>
          <w:sz w:val="22"/>
          <w:szCs w:val="22"/>
        </w:rPr>
        <w:t xml:space="preserve">15 </w:t>
      </w:r>
      <w:r w:rsidRPr="00E52A68">
        <w:rPr>
          <w:rFonts w:ascii="Arial" w:eastAsia="Arial" w:hAnsi="Arial" w:cs="Arial"/>
          <w:sz w:val="22"/>
          <w:szCs w:val="22"/>
        </w:rPr>
        <w:t>- Intervenir integralmente áreas estratégicas de Bogotá teniendo en cuenta las dinámicas patrimoniales, ambientales, sociales y culturales</w:t>
      </w:r>
    </w:p>
    <w:p w14:paraId="42DCEB63" w14:textId="77777777" w:rsidR="0050141C" w:rsidRPr="00E52A68" w:rsidRDefault="005C29AD">
      <w:pPr>
        <w:widowControl/>
        <w:spacing w:line="240" w:lineRule="auto"/>
        <w:jc w:val="both"/>
        <w:rPr>
          <w:rFonts w:ascii="Arial" w:eastAsia="Arial" w:hAnsi="Arial" w:cs="Arial"/>
          <w:sz w:val="22"/>
          <w:szCs w:val="22"/>
        </w:rPr>
      </w:pPr>
      <w:r w:rsidRPr="00E52A68">
        <w:rPr>
          <w:rFonts w:ascii="Arial" w:eastAsia="Arial" w:hAnsi="Arial" w:cs="Arial"/>
          <w:sz w:val="22"/>
          <w:szCs w:val="22"/>
        </w:rPr>
        <w:t>Programa Estratégico. 01 - Oportunidades de educación, salud y cultura para mujeres, jóvenes, niños, niñas y adolescentes</w:t>
      </w:r>
    </w:p>
    <w:p w14:paraId="303F1D44" w14:textId="77777777" w:rsidR="0050141C" w:rsidRPr="00E52A68" w:rsidRDefault="005C29AD">
      <w:pPr>
        <w:widowControl/>
        <w:spacing w:line="240" w:lineRule="auto"/>
        <w:jc w:val="both"/>
        <w:rPr>
          <w:rFonts w:ascii="Arial" w:eastAsia="Arial" w:hAnsi="Arial" w:cs="Arial"/>
          <w:sz w:val="22"/>
          <w:szCs w:val="22"/>
        </w:rPr>
      </w:pPr>
      <w:r w:rsidRPr="00E52A68">
        <w:rPr>
          <w:rFonts w:ascii="Arial" w:eastAsia="Arial" w:hAnsi="Arial" w:cs="Arial"/>
          <w:sz w:val="22"/>
          <w:szCs w:val="22"/>
        </w:rPr>
        <w:t xml:space="preserve">Programa. 31 – Protección y valoración del patrimonio tangible e intangible en Bogotá y la región </w:t>
      </w:r>
    </w:p>
    <w:p w14:paraId="00528D8D" w14:textId="77777777" w:rsidR="00412D3B" w:rsidRPr="00E52A68" w:rsidRDefault="00412D3B">
      <w:pPr>
        <w:widowControl/>
        <w:spacing w:line="240" w:lineRule="auto"/>
        <w:jc w:val="both"/>
        <w:rPr>
          <w:rFonts w:ascii="Arial" w:eastAsia="Arial" w:hAnsi="Arial" w:cs="Arial"/>
          <w:b/>
          <w:i/>
        </w:rPr>
      </w:pPr>
    </w:p>
    <w:p w14:paraId="7A0D1783" w14:textId="77777777" w:rsidR="0050141C" w:rsidRPr="00E52A68" w:rsidRDefault="005C29AD">
      <w:pPr>
        <w:widowControl/>
        <w:spacing w:line="240" w:lineRule="auto"/>
        <w:jc w:val="both"/>
        <w:rPr>
          <w:rFonts w:ascii="Arial" w:eastAsia="Arial" w:hAnsi="Arial" w:cs="Arial"/>
          <w:b/>
        </w:rPr>
      </w:pPr>
      <w:r w:rsidRPr="00E52A68">
        <w:rPr>
          <w:rFonts w:ascii="Arial" w:eastAsia="Arial" w:hAnsi="Arial" w:cs="Arial"/>
          <w:b/>
        </w:rPr>
        <w:t>Proyecto</w:t>
      </w:r>
      <w:r w:rsidRPr="00E52A68">
        <w:rPr>
          <w:rFonts w:ascii="Arial" w:hAnsi="Arial" w:cs="Arial"/>
          <w:b/>
        </w:rPr>
        <w:t xml:space="preserve"> </w:t>
      </w:r>
      <w:r w:rsidRPr="00E52A68">
        <w:rPr>
          <w:rFonts w:ascii="Arial" w:eastAsia="Arial" w:hAnsi="Arial" w:cs="Arial"/>
          <w:b/>
        </w:rPr>
        <w:t>7649</w:t>
      </w:r>
      <w:r w:rsidR="00412D3B" w:rsidRPr="00E52A68">
        <w:rPr>
          <w:rFonts w:ascii="Arial" w:eastAsia="Arial" w:hAnsi="Arial" w:cs="Arial"/>
          <w:b/>
        </w:rPr>
        <w:t>.</w:t>
      </w:r>
      <w:r w:rsidRPr="00E52A68">
        <w:rPr>
          <w:rFonts w:ascii="Arial" w:eastAsia="Arial" w:hAnsi="Arial" w:cs="Arial"/>
          <w:b/>
        </w:rPr>
        <w:t xml:space="preserve"> </w:t>
      </w:r>
      <w:r w:rsidRPr="00E52A68">
        <w:rPr>
          <w:rFonts w:ascii="Arial" w:eastAsia="Arial" w:hAnsi="Arial" w:cs="Arial"/>
          <w:b/>
          <w:sz w:val="22"/>
          <w:szCs w:val="22"/>
        </w:rPr>
        <w:t>Consolidación de los patrimonios como referente de ordenamiento territorial en la ciudad de Bogotá</w:t>
      </w:r>
      <w:r w:rsidRPr="00E52A68">
        <w:rPr>
          <w:rFonts w:ascii="Arial" w:eastAsia="Arial" w:hAnsi="Arial" w:cs="Arial"/>
          <w:b/>
        </w:rPr>
        <w:t xml:space="preserve">  </w:t>
      </w:r>
    </w:p>
    <w:p w14:paraId="64C38D12" w14:textId="026EFB02" w:rsidR="0050141C" w:rsidRPr="00E52A68" w:rsidRDefault="0050141C">
      <w:pPr>
        <w:widowControl/>
        <w:spacing w:line="240" w:lineRule="auto"/>
        <w:ind w:left="6381" w:firstLine="708"/>
        <w:jc w:val="both"/>
        <w:rPr>
          <w:rFonts w:ascii="Arial" w:eastAsia="Century Gothic" w:hAnsi="Arial" w:cs="Arial"/>
          <w:color w:val="000000"/>
          <w:sz w:val="16"/>
          <w:szCs w:val="16"/>
        </w:rPr>
      </w:pPr>
    </w:p>
    <w:p w14:paraId="15434DE0" w14:textId="0CCB646A" w:rsidR="00002C4D" w:rsidRPr="00E52A68" w:rsidRDefault="00002C4D" w:rsidP="00002C4D">
      <w:pPr>
        <w:pStyle w:val="Descripcin"/>
        <w:keepNext/>
        <w:rPr>
          <w:rFonts w:ascii="Arial" w:hAnsi="Arial" w:cs="Arial"/>
          <w:sz w:val="20"/>
          <w:szCs w:val="20"/>
        </w:rPr>
      </w:pPr>
      <w:bookmarkStart w:id="34" w:name="_Toc86858950"/>
      <w:r w:rsidRPr="00E52A68">
        <w:rPr>
          <w:rFonts w:ascii="Arial" w:hAnsi="Arial" w:cs="Arial"/>
          <w:sz w:val="20"/>
          <w:szCs w:val="20"/>
        </w:rPr>
        <w:t xml:space="preserve">Tabla </w:t>
      </w:r>
      <w:r w:rsidRPr="00E52A68">
        <w:rPr>
          <w:rFonts w:ascii="Arial" w:hAnsi="Arial" w:cs="Arial"/>
          <w:sz w:val="20"/>
          <w:szCs w:val="20"/>
        </w:rPr>
        <w:fldChar w:fldCharType="begin"/>
      </w:r>
      <w:r w:rsidRPr="00E52A68">
        <w:rPr>
          <w:rFonts w:ascii="Arial" w:hAnsi="Arial" w:cs="Arial"/>
          <w:sz w:val="20"/>
          <w:szCs w:val="20"/>
        </w:rPr>
        <w:instrText xml:space="preserve"> SEQ Tabla \* ARABIC </w:instrText>
      </w:r>
      <w:r w:rsidRPr="00E52A68">
        <w:rPr>
          <w:rFonts w:ascii="Arial" w:hAnsi="Arial" w:cs="Arial"/>
          <w:sz w:val="20"/>
          <w:szCs w:val="20"/>
        </w:rPr>
        <w:fldChar w:fldCharType="separate"/>
      </w:r>
      <w:r w:rsidRPr="00E52A68">
        <w:rPr>
          <w:rFonts w:ascii="Arial" w:hAnsi="Arial" w:cs="Arial"/>
          <w:noProof/>
          <w:sz w:val="20"/>
          <w:szCs w:val="20"/>
        </w:rPr>
        <w:t>10</w:t>
      </w:r>
      <w:r w:rsidRPr="00E52A68">
        <w:rPr>
          <w:rFonts w:ascii="Arial" w:hAnsi="Arial" w:cs="Arial"/>
          <w:sz w:val="20"/>
          <w:szCs w:val="20"/>
        </w:rPr>
        <w:fldChar w:fldCharType="end"/>
      </w:r>
      <w:r w:rsidRPr="00E52A68">
        <w:rPr>
          <w:rFonts w:ascii="Arial" w:hAnsi="Arial" w:cs="Arial"/>
          <w:sz w:val="20"/>
          <w:szCs w:val="20"/>
        </w:rPr>
        <w:t>. Seguimiento a metas 2021 con corte al 30 de septiembre, proyecto de inversión 7649.</w:t>
      </w:r>
      <w:bookmarkEnd w:id="34"/>
    </w:p>
    <w:tbl>
      <w:tblPr>
        <w:tblStyle w:val="a8"/>
        <w:tblW w:w="8076" w:type="dxa"/>
        <w:jc w:val="cente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4393"/>
        <w:gridCol w:w="1417"/>
        <w:gridCol w:w="990"/>
        <w:gridCol w:w="1276"/>
      </w:tblGrid>
      <w:tr w:rsidR="00002C4D" w:rsidRPr="00E52A68" w14:paraId="3ABD8895" w14:textId="77777777" w:rsidTr="00FA63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0" w:type="dxa"/>
            <w:gridSpan w:val="2"/>
            <w:tcBorders>
              <w:top w:val="nil"/>
              <w:left w:val="nil"/>
              <w:bottom w:val="nil"/>
            </w:tcBorders>
            <w:vAlign w:val="center"/>
          </w:tcPr>
          <w:p w14:paraId="5DC937D6" w14:textId="77777777" w:rsidR="00002C4D" w:rsidRPr="00E52A68" w:rsidRDefault="00002C4D">
            <w:pPr>
              <w:spacing w:line="240" w:lineRule="auto"/>
              <w:jc w:val="center"/>
              <w:rPr>
                <w:rFonts w:ascii="Arial" w:eastAsia="Arial" w:hAnsi="Arial" w:cs="Arial"/>
                <w:color w:val="000000"/>
                <w:sz w:val="16"/>
                <w:szCs w:val="16"/>
                <w:lang w:val="es-CO"/>
              </w:rPr>
            </w:pPr>
          </w:p>
        </w:tc>
        <w:tc>
          <w:tcPr>
            <w:tcW w:w="2266" w:type="dxa"/>
            <w:gridSpan w:val="2"/>
            <w:tcBorders>
              <w:top w:val="nil"/>
              <w:bottom w:val="nil"/>
            </w:tcBorders>
            <w:vAlign w:val="center"/>
          </w:tcPr>
          <w:p w14:paraId="5E8BF832" w14:textId="76A03B44" w:rsidR="00002C4D" w:rsidRPr="00E52A68" w:rsidRDefault="00002C4D">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proofErr w:type="spellStart"/>
            <w:r w:rsidRPr="00E52A68">
              <w:rPr>
                <w:rFonts w:ascii="Arial" w:eastAsia="Century Gothic" w:hAnsi="Arial" w:cs="Arial"/>
                <w:color w:val="000000"/>
                <w:sz w:val="16"/>
                <w:szCs w:val="16"/>
              </w:rPr>
              <w:t>Millones</w:t>
            </w:r>
            <w:proofErr w:type="spellEnd"/>
            <w:r w:rsidRPr="00E52A68">
              <w:rPr>
                <w:rFonts w:ascii="Arial" w:eastAsia="Century Gothic" w:hAnsi="Arial" w:cs="Arial"/>
                <w:color w:val="000000"/>
                <w:sz w:val="16"/>
                <w:szCs w:val="16"/>
              </w:rPr>
              <w:t xml:space="preserve"> de $</w:t>
            </w:r>
          </w:p>
        </w:tc>
      </w:tr>
      <w:tr w:rsidR="0050141C" w:rsidRPr="00E52A68" w14:paraId="6638DF53" w14:textId="77777777" w:rsidTr="005014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0" w:type="dxa"/>
            <w:gridSpan w:val="2"/>
            <w:tcBorders>
              <w:top w:val="nil"/>
              <w:left w:val="nil"/>
              <w:bottom w:val="nil"/>
            </w:tcBorders>
            <w:vAlign w:val="center"/>
          </w:tcPr>
          <w:p w14:paraId="3D07CB99" w14:textId="77777777" w:rsidR="0050141C" w:rsidRPr="00E52A68" w:rsidRDefault="005C29AD">
            <w:pPr>
              <w:spacing w:line="240" w:lineRule="auto"/>
              <w:jc w:val="center"/>
              <w:rPr>
                <w:rFonts w:ascii="Arial" w:eastAsia="Arial" w:hAnsi="Arial" w:cs="Arial"/>
                <w:color w:val="000000"/>
                <w:sz w:val="16"/>
                <w:szCs w:val="16"/>
              </w:rPr>
            </w:pPr>
            <w:r w:rsidRPr="00E52A68">
              <w:rPr>
                <w:rFonts w:ascii="Arial" w:eastAsia="Arial" w:hAnsi="Arial" w:cs="Arial"/>
                <w:color w:val="000000"/>
                <w:sz w:val="16"/>
                <w:szCs w:val="16"/>
              </w:rPr>
              <w:t>META PROYECTO 2021</w:t>
            </w:r>
          </w:p>
        </w:tc>
        <w:tc>
          <w:tcPr>
            <w:tcW w:w="990" w:type="dxa"/>
            <w:tcBorders>
              <w:top w:val="nil"/>
              <w:bottom w:val="nil"/>
            </w:tcBorders>
            <w:vAlign w:val="center"/>
          </w:tcPr>
          <w:p w14:paraId="6F1A812C"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sidRPr="00E52A68">
              <w:rPr>
                <w:rFonts w:ascii="Arial" w:eastAsia="Arial" w:hAnsi="Arial" w:cs="Arial"/>
                <w:color w:val="000000"/>
                <w:sz w:val="16"/>
                <w:szCs w:val="16"/>
              </w:rPr>
              <w:t>PROG</w:t>
            </w:r>
          </w:p>
        </w:tc>
        <w:tc>
          <w:tcPr>
            <w:tcW w:w="1276" w:type="dxa"/>
            <w:tcBorders>
              <w:top w:val="nil"/>
              <w:bottom w:val="nil"/>
              <w:right w:val="nil"/>
            </w:tcBorders>
            <w:vAlign w:val="center"/>
          </w:tcPr>
          <w:p w14:paraId="66DA77F5"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sidRPr="00E52A68">
              <w:rPr>
                <w:rFonts w:ascii="Arial" w:eastAsia="Arial" w:hAnsi="Arial" w:cs="Arial"/>
                <w:color w:val="000000"/>
                <w:sz w:val="16"/>
                <w:szCs w:val="16"/>
              </w:rPr>
              <w:t>EJEC</w:t>
            </w:r>
          </w:p>
        </w:tc>
      </w:tr>
      <w:tr w:rsidR="0050141C" w:rsidRPr="00E52A68" w14:paraId="224F3FA6" w14:textId="77777777" w:rsidTr="0050141C">
        <w:trPr>
          <w:trHeight w:val="256"/>
          <w:jc w:val="center"/>
        </w:trPr>
        <w:tc>
          <w:tcPr>
            <w:cnfStyle w:val="001000000000" w:firstRow="0" w:lastRow="0" w:firstColumn="1" w:lastColumn="0" w:oddVBand="0" w:evenVBand="0" w:oddHBand="0" w:evenHBand="0" w:firstRowFirstColumn="0" w:firstRowLastColumn="0" w:lastRowFirstColumn="0" w:lastRowLastColumn="0"/>
            <w:tcW w:w="4393" w:type="dxa"/>
            <w:vMerge w:val="restart"/>
            <w:vAlign w:val="center"/>
          </w:tcPr>
          <w:p w14:paraId="2EDC4D84" w14:textId="77777777" w:rsidR="0050141C" w:rsidRPr="00E52A68" w:rsidRDefault="005C29AD">
            <w:pPr>
              <w:spacing w:line="240" w:lineRule="auto"/>
              <w:jc w:val="both"/>
              <w:rPr>
                <w:rFonts w:ascii="Arial" w:eastAsia="Arial" w:hAnsi="Arial" w:cs="Arial"/>
                <w:color w:val="262626"/>
                <w:sz w:val="16"/>
                <w:szCs w:val="16"/>
                <w:lang w:val="es-CO"/>
              </w:rPr>
            </w:pPr>
            <w:r w:rsidRPr="00E52A68">
              <w:rPr>
                <w:rFonts w:ascii="Arial" w:eastAsia="Arial" w:hAnsi="Arial" w:cs="Arial"/>
                <w:b w:val="0"/>
                <w:color w:val="262626"/>
                <w:sz w:val="16"/>
                <w:szCs w:val="16"/>
                <w:lang w:val="es-CO"/>
              </w:rPr>
              <w:t>Generar la activación de 0,21 parque arqueológico de la hacienda El Carmen (Usme) integrando borde urbano y rural de Bogotá</w:t>
            </w:r>
          </w:p>
        </w:tc>
        <w:tc>
          <w:tcPr>
            <w:tcW w:w="1417" w:type="dxa"/>
            <w:vAlign w:val="center"/>
          </w:tcPr>
          <w:p w14:paraId="54969D0A" w14:textId="77777777" w:rsidR="0050141C" w:rsidRPr="00E52A68" w:rsidRDefault="005C29A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Magnitud</w:t>
            </w:r>
            <w:proofErr w:type="spellEnd"/>
          </w:p>
        </w:tc>
        <w:tc>
          <w:tcPr>
            <w:tcW w:w="990" w:type="dxa"/>
            <w:vAlign w:val="center"/>
          </w:tcPr>
          <w:p w14:paraId="31136B8A"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0,21</w:t>
            </w:r>
          </w:p>
        </w:tc>
        <w:tc>
          <w:tcPr>
            <w:tcW w:w="1276" w:type="dxa"/>
            <w:vAlign w:val="center"/>
          </w:tcPr>
          <w:p w14:paraId="51115DFB"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0,16</w:t>
            </w:r>
          </w:p>
        </w:tc>
      </w:tr>
      <w:tr w:rsidR="0050141C" w:rsidRPr="00E52A68" w14:paraId="73D35406" w14:textId="77777777" w:rsidTr="0050141C">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4393" w:type="dxa"/>
            <w:vMerge/>
            <w:vAlign w:val="center"/>
          </w:tcPr>
          <w:p w14:paraId="5549987F" w14:textId="77777777" w:rsidR="0050141C" w:rsidRPr="00E52A68" w:rsidRDefault="0050141C">
            <w:pPr>
              <w:pBdr>
                <w:top w:val="nil"/>
                <w:left w:val="nil"/>
                <w:bottom w:val="nil"/>
                <w:right w:val="nil"/>
                <w:between w:val="nil"/>
              </w:pBdr>
              <w:spacing w:line="276" w:lineRule="auto"/>
              <w:rPr>
                <w:rFonts w:ascii="Arial" w:eastAsia="Arial" w:hAnsi="Arial" w:cs="Arial"/>
                <w:color w:val="262626"/>
                <w:sz w:val="16"/>
                <w:szCs w:val="16"/>
              </w:rPr>
            </w:pPr>
          </w:p>
        </w:tc>
        <w:tc>
          <w:tcPr>
            <w:tcW w:w="1417" w:type="dxa"/>
            <w:shd w:val="clear" w:color="auto" w:fill="FFFFFF"/>
            <w:vAlign w:val="center"/>
          </w:tcPr>
          <w:p w14:paraId="036C2E23"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Recursos</w:t>
            </w:r>
            <w:proofErr w:type="spellEnd"/>
          </w:p>
        </w:tc>
        <w:tc>
          <w:tcPr>
            <w:tcW w:w="990" w:type="dxa"/>
            <w:shd w:val="clear" w:color="auto" w:fill="FFFFFF"/>
            <w:vAlign w:val="center"/>
          </w:tcPr>
          <w:p w14:paraId="68329AB4"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$1.243</w:t>
            </w:r>
          </w:p>
        </w:tc>
        <w:tc>
          <w:tcPr>
            <w:tcW w:w="1276" w:type="dxa"/>
            <w:shd w:val="clear" w:color="auto" w:fill="FFFFFF"/>
            <w:vAlign w:val="center"/>
          </w:tcPr>
          <w:p w14:paraId="7865C8C0"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$513</w:t>
            </w:r>
          </w:p>
        </w:tc>
      </w:tr>
      <w:tr w:rsidR="0050141C" w:rsidRPr="00E52A68" w14:paraId="3C66A9D7" w14:textId="77777777" w:rsidTr="0050141C">
        <w:trPr>
          <w:trHeight w:val="121"/>
          <w:jc w:val="center"/>
        </w:trPr>
        <w:tc>
          <w:tcPr>
            <w:cnfStyle w:val="001000000000" w:firstRow="0" w:lastRow="0" w:firstColumn="1" w:lastColumn="0" w:oddVBand="0" w:evenVBand="0" w:oddHBand="0" w:evenHBand="0" w:firstRowFirstColumn="0" w:firstRowLastColumn="0" w:lastRowFirstColumn="0" w:lastRowLastColumn="0"/>
            <w:tcW w:w="4393" w:type="dxa"/>
            <w:vMerge w:val="restart"/>
            <w:shd w:val="clear" w:color="auto" w:fill="FFFFFF"/>
            <w:vAlign w:val="center"/>
          </w:tcPr>
          <w:p w14:paraId="0D4B6823" w14:textId="77777777" w:rsidR="0050141C" w:rsidRPr="00E52A68" w:rsidRDefault="005C29AD">
            <w:pPr>
              <w:spacing w:line="240" w:lineRule="auto"/>
              <w:jc w:val="both"/>
              <w:rPr>
                <w:rFonts w:ascii="Arial" w:eastAsia="Arial" w:hAnsi="Arial" w:cs="Arial"/>
                <w:color w:val="262626"/>
                <w:sz w:val="16"/>
                <w:szCs w:val="16"/>
                <w:lang w:val="es-CO"/>
              </w:rPr>
            </w:pPr>
            <w:r w:rsidRPr="00E52A68">
              <w:rPr>
                <w:rFonts w:ascii="Arial" w:eastAsia="Arial" w:hAnsi="Arial" w:cs="Arial"/>
                <w:b w:val="0"/>
                <w:color w:val="262626"/>
                <w:sz w:val="16"/>
                <w:szCs w:val="16"/>
                <w:lang w:val="es-CO"/>
              </w:rPr>
              <w:t>Formular 0,65 instrumentos de planeación territorial en entornos patrimoniales como determinante del ordenamiento territorial de Bogotá</w:t>
            </w:r>
          </w:p>
        </w:tc>
        <w:tc>
          <w:tcPr>
            <w:tcW w:w="1417" w:type="dxa"/>
            <w:shd w:val="clear" w:color="auto" w:fill="D9E2F3"/>
            <w:vAlign w:val="center"/>
          </w:tcPr>
          <w:p w14:paraId="20E6C73B" w14:textId="77777777" w:rsidR="0050141C" w:rsidRPr="00E52A68" w:rsidRDefault="005C29A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Magnitud</w:t>
            </w:r>
            <w:proofErr w:type="spellEnd"/>
          </w:p>
        </w:tc>
        <w:tc>
          <w:tcPr>
            <w:tcW w:w="990" w:type="dxa"/>
            <w:shd w:val="clear" w:color="auto" w:fill="D9E2F3"/>
            <w:vAlign w:val="center"/>
          </w:tcPr>
          <w:p w14:paraId="5075E4F8"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0,65</w:t>
            </w:r>
          </w:p>
        </w:tc>
        <w:tc>
          <w:tcPr>
            <w:tcW w:w="1276" w:type="dxa"/>
            <w:shd w:val="clear" w:color="auto" w:fill="D9E2F3"/>
            <w:vAlign w:val="center"/>
          </w:tcPr>
          <w:p w14:paraId="55DDE352"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0,40</w:t>
            </w:r>
          </w:p>
        </w:tc>
      </w:tr>
      <w:tr w:rsidR="0050141C" w:rsidRPr="00E52A68" w14:paraId="056F45F0" w14:textId="77777777" w:rsidTr="0050141C">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393" w:type="dxa"/>
            <w:vMerge/>
            <w:shd w:val="clear" w:color="auto" w:fill="FFFFFF"/>
            <w:vAlign w:val="center"/>
          </w:tcPr>
          <w:p w14:paraId="498E69E8" w14:textId="77777777" w:rsidR="0050141C" w:rsidRPr="00E52A68" w:rsidRDefault="0050141C">
            <w:pPr>
              <w:pBdr>
                <w:top w:val="nil"/>
                <w:left w:val="nil"/>
                <w:bottom w:val="nil"/>
                <w:right w:val="nil"/>
                <w:between w:val="nil"/>
              </w:pBdr>
              <w:spacing w:line="276" w:lineRule="auto"/>
              <w:rPr>
                <w:rFonts w:ascii="Arial" w:eastAsia="Arial" w:hAnsi="Arial" w:cs="Arial"/>
                <w:color w:val="262626"/>
                <w:sz w:val="16"/>
                <w:szCs w:val="16"/>
              </w:rPr>
            </w:pPr>
          </w:p>
        </w:tc>
        <w:tc>
          <w:tcPr>
            <w:tcW w:w="1417" w:type="dxa"/>
            <w:shd w:val="clear" w:color="auto" w:fill="FFFFFF"/>
            <w:vAlign w:val="center"/>
          </w:tcPr>
          <w:p w14:paraId="7781CA16"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Recursos</w:t>
            </w:r>
            <w:proofErr w:type="spellEnd"/>
          </w:p>
        </w:tc>
        <w:tc>
          <w:tcPr>
            <w:tcW w:w="990" w:type="dxa"/>
            <w:shd w:val="clear" w:color="auto" w:fill="FFFFFF"/>
            <w:vAlign w:val="center"/>
          </w:tcPr>
          <w:p w14:paraId="4932A1E8"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$1.282</w:t>
            </w:r>
          </w:p>
        </w:tc>
        <w:tc>
          <w:tcPr>
            <w:tcW w:w="1276" w:type="dxa"/>
            <w:shd w:val="clear" w:color="auto" w:fill="FFFFFF"/>
            <w:vAlign w:val="center"/>
          </w:tcPr>
          <w:p w14:paraId="367A1B1F"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$1.048</w:t>
            </w:r>
          </w:p>
        </w:tc>
      </w:tr>
      <w:tr w:rsidR="0050141C" w:rsidRPr="00E52A68" w14:paraId="7EE3DE45" w14:textId="77777777" w:rsidTr="0050141C">
        <w:trPr>
          <w:trHeight w:val="145"/>
          <w:jc w:val="center"/>
        </w:trPr>
        <w:tc>
          <w:tcPr>
            <w:cnfStyle w:val="001000000000" w:firstRow="0" w:lastRow="0" w:firstColumn="1" w:lastColumn="0" w:oddVBand="0" w:evenVBand="0" w:oddHBand="0" w:evenHBand="0" w:firstRowFirstColumn="0" w:firstRowLastColumn="0" w:lastRowFirstColumn="0" w:lastRowLastColumn="0"/>
            <w:tcW w:w="4393" w:type="dxa"/>
            <w:vMerge w:val="restart"/>
            <w:vAlign w:val="center"/>
          </w:tcPr>
          <w:p w14:paraId="18DABB37" w14:textId="77777777" w:rsidR="0050141C" w:rsidRPr="00E52A68" w:rsidRDefault="005C29AD">
            <w:pPr>
              <w:spacing w:line="240" w:lineRule="auto"/>
              <w:jc w:val="both"/>
              <w:rPr>
                <w:rFonts w:ascii="Arial" w:eastAsia="Arial" w:hAnsi="Arial" w:cs="Arial"/>
                <w:color w:val="262626"/>
                <w:sz w:val="16"/>
                <w:szCs w:val="16"/>
                <w:lang w:val="es-CO"/>
              </w:rPr>
            </w:pPr>
            <w:r w:rsidRPr="00E52A68">
              <w:rPr>
                <w:rFonts w:ascii="Arial" w:eastAsia="Arial" w:hAnsi="Arial" w:cs="Arial"/>
                <w:b w:val="0"/>
                <w:color w:val="262626"/>
                <w:sz w:val="16"/>
                <w:szCs w:val="16"/>
                <w:lang w:val="es-CO"/>
              </w:rPr>
              <w:t xml:space="preserve">Gestionar 0,20 declaratoria de </w:t>
            </w:r>
            <w:proofErr w:type="spellStart"/>
            <w:r w:rsidRPr="00E52A68">
              <w:rPr>
                <w:rFonts w:ascii="Arial" w:eastAsia="Arial" w:hAnsi="Arial" w:cs="Arial"/>
                <w:b w:val="0"/>
                <w:color w:val="262626"/>
                <w:sz w:val="16"/>
                <w:szCs w:val="16"/>
                <w:lang w:val="es-CO"/>
              </w:rPr>
              <w:t>Sumapaz</w:t>
            </w:r>
            <w:proofErr w:type="spellEnd"/>
            <w:r w:rsidRPr="00E52A68">
              <w:rPr>
                <w:rFonts w:ascii="Arial" w:eastAsia="Arial" w:hAnsi="Arial" w:cs="Arial"/>
                <w:b w:val="0"/>
                <w:color w:val="262626"/>
                <w:sz w:val="16"/>
                <w:szCs w:val="16"/>
                <w:lang w:val="es-CO"/>
              </w:rPr>
              <w:t xml:space="preserve"> como patrimonio de la humanidad por la Unesco</w:t>
            </w:r>
          </w:p>
        </w:tc>
        <w:tc>
          <w:tcPr>
            <w:tcW w:w="1417" w:type="dxa"/>
            <w:vAlign w:val="center"/>
          </w:tcPr>
          <w:p w14:paraId="1A4CFB35" w14:textId="77777777" w:rsidR="0050141C" w:rsidRPr="00E52A68" w:rsidRDefault="005C29A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Magnitud</w:t>
            </w:r>
            <w:proofErr w:type="spellEnd"/>
          </w:p>
        </w:tc>
        <w:tc>
          <w:tcPr>
            <w:tcW w:w="990" w:type="dxa"/>
            <w:vAlign w:val="center"/>
          </w:tcPr>
          <w:p w14:paraId="164DEC02"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0,20</w:t>
            </w:r>
          </w:p>
        </w:tc>
        <w:tc>
          <w:tcPr>
            <w:tcW w:w="1276" w:type="dxa"/>
            <w:vAlign w:val="center"/>
          </w:tcPr>
          <w:p w14:paraId="4663D4B4"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0,16</w:t>
            </w:r>
          </w:p>
        </w:tc>
      </w:tr>
      <w:tr w:rsidR="0050141C" w:rsidRPr="00E52A68" w14:paraId="03001BD6" w14:textId="77777777" w:rsidTr="0050141C">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393" w:type="dxa"/>
            <w:vMerge/>
            <w:vAlign w:val="center"/>
          </w:tcPr>
          <w:p w14:paraId="06D2F7F4" w14:textId="77777777" w:rsidR="0050141C" w:rsidRPr="00E52A68" w:rsidRDefault="0050141C">
            <w:pPr>
              <w:pBdr>
                <w:top w:val="nil"/>
                <w:left w:val="nil"/>
                <w:bottom w:val="nil"/>
                <w:right w:val="nil"/>
                <w:between w:val="nil"/>
              </w:pBdr>
              <w:spacing w:line="276" w:lineRule="auto"/>
              <w:rPr>
                <w:rFonts w:ascii="Arial" w:eastAsia="Arial" w:hAnsi="Arial" w:cs="Arial"/>
                <w:color w:val="262626"/>
                <w:sz w:val="16"/>
                <w:szCs w:val="16"/>
              </w:rPr>
            </w:pPr>
          </w:p>
        </w:tc>
        <w:tc>
          <w:tcPr>
            <w:tcW w:w="1417" w:type="dxa"/>
            <w:shd w:val="clear" w:color="auto" w:fill="FFFFFF"/>
            <w:vAlign w:val="center"/>
          </w:tcPr>
          <w:p w14:paraId="667EFAEB"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Recursos</w:t>
            </w:r>
            <w:proofErr w:type="spellEnd"/>
          </w:p>
        </w:tc>
        <w:tc>
          <w:tcPr>
            <w:tcW w:w="990" w:type="dxa"/>
            <w:shd w:val="clear" w:color="auto" w:fill="FFFFFF"/>
            <w:vAlign w:val="center"/>
          </w:tcPr>
          <w:p w14:paraId="306CFAD0"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$452</w:t>
            </w:r>
          </w:p>
        </w:tc>
        <w:tc>
          <w:tcPr>
            <w:tcW w:w="1276" w:type="dxa"/>
            <w:shd w:val="clear" w:color="auto" w:fill="FFFFFF"/>
            <w:vAlign w:val="center"/>
          </w:tcPr>
          <w:p w14:paraId="5FDED78D"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$446</w:t>
            </w:r>
          </w:p>
        </w:tc>
      </w:tr>
      <w:tr w:rsidR="0050141C" w:rsidRPr="00E52A68" w14:paraId="48B73E0C" w14:textId="77777777" w:rsidTr="0050141C">
        <w:trPr>
          <w:trHeight w:val="145"/>
          <w:jc w:val="center"/>
        </w:trPr>
        <w:tc>
          <w:tcPr>
            <w:cnfStyle w:val="001000000000" w:firstRow="0" w:lastRow="0" w:firstColumn="1" w:lastColumn="0" w:oddVBand="0" w:evenVBand="0" w:oddHBand="0" w:evenHBand="0" w:firstRowFirstColumn="0" w:firstRowLastColumn="0" w:lastRowFirstColumn="0" w:lastRowLastColumn="0"/>
            <w:tcW w:w="4393" w:type="dxa"/>
            <w:vMerge w:val="restart"/>
            <w:shd w:val="clear" w:color="auto" w:fill="FFFFFF"/>
            <w:vAlign w:val="center"/>
          </w:tcPr>
          <w:p w14:paraId="36388B87" w14:textId="77777777" w:rsidR="0050141C" w:rsidRPr="00E52A68" w:rsidRDefault="005C29AD">
            <w:pPr>
              <w:spacing w:line="240" w:lineRule="auto"/>
              <w:jc w:val="both"/>
              <w:rPr>
                <w:rFonts w:ascii="Arial" w:eastAsia="Arial" w:hAnsi="Arial" w:cs="Arial"/>
                <w:color w:val="262626"/>
                <w:sz w:val="16"/>
                <w:szCs w:val="16"/>
                <w:lang w:val="es-CO"/>
              </w:rPr>
            </w:pPr>
            <w:r w:rsidRPr="00E52A68">
              <w:rPr>
                <w:rFonts w:ascii="Arial" w:eastAsia="Arial" w:hAnsi="Arial" w:cs="Arial"/>
                <w:b w:val="0"/>
                <w:color w:val="262626"/>
                <w:sz w:val="16"/>
                <w:szCs w:val="16"/>
                <w:lang w:val="es-CO"/>
              </w:rPr>
              <w:t>Activar 1,70 entornos con presencia representativa de patrimonio cultural material e inmaterial, a través de procesos de interacción social, artística y cultural</w:t>
            </w:r>
          </w:p>
        </w:tc>
        <w:tc>
          <w:tcPr>
            <w:tcW w:w="1417" w:type="dxa"/>
            <w:shd w:val="clear" w:color="auto" w:fill="D9E2F3"/>
            <w:vAlign w:val="center"/>
          </w:tcPr>
          <w:p w14:paraId="324D8905" w14:textId="77777777" w:rsidR="0050141C" w:rsidRPr="00E52A68" w:rsidRDefault="005C29A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Magnitud</w:t>
            </w:r>
            <w:proofErr w:type="spellEnd"/>
          </w:p>
        </w:tc>
        <w:tc>
          <w:tcPr>
            <w:tcW w:w="990" w:type="dxa"/>
            <w:shd w:val="clear" w:color="auto" w:fill="D9E2F3"/>
            <w:vAlign w:val="center"/>
          </w:tcPr>
          <w:p w14:paraId="638E6087"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1,70</w:t>
            </w:r>
          </w:p>
        </w:tc>
        <w:tc>
          <w:tcPr>
            <w:tcW w:w="1276" w:type="dxa"/>
            <w:shd w:val="clear" w:color="auto" w:fill="D9E2F3"/>
            <w:vAlign w:val="center"/>
          </w:tcPr>
          <w:p w14:paraId="681A0178"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1,32</w:t>
            </w:r>
          </w:p>
        </w:tc>
      </w:tr>
      <w:tr w:rsidR="0050141C" w:rsidRPr="00E52A68" w14:paraId="045BAC45" w14:textId="77777777" w:rsidTr="0050141C">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393" w:type="dxa"/>
            <w:vMerge/>
            <w:shd w:val="clear" w:color="auto" w:fill="FFFFFF"/>
            <w:vAlign w:val="center"/>
          </w:tcPr>
          <w:p w14:paraId="38D429F4" w14:textId="77777777" w:rsidR="0050141C" w:rsidRPr="00E52A68" w:rsidRDefault="0050141C">
            <w:pPr>
              <w:pBdr>
                <w:top w:val="nil"/>
                <w:left w:val="nil"/>
                <w:bottom w:val="nil"/>
                <w:right w:val="nil"/>
                <w:between w:val="nil"/>
              </w:pBdr>
              <w:spacing w:line="276" w:lineRule="auto"/>
              <w:rPr>
                <w:rFonts w:ascii="Arial" w:eastAsia="Arial" w:hAnsi="Arial" w:cs="Arial"/>
                <w:color w:val="262626"/>
                <w:sz w:val="16"/>
                <w:szCs w:val="16"/>
              </w:rPr>
            </w:pPr>
          </w:p>
        </w:tc>
        <w:tc>
          <w:tcPr>
            <w:tcW w:w="1417" w:type="dxa"/>
            <w:shd w:val="clear" w:color="auto" w:fill="FFFFFF"/>
            <w:vAlign w:val="center"/>
          </w:tcPr>
          <w:p w14:paraId="3E5A3614"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Recursos</w:t>
            </w:r>
            <w:proofErr w:type="spellEnd"/>
          </w:p>
        </w:tc>
        <w:tc>
          <w:tcPr>
            <w:tcW w:w="990" w:type="dxa"/>
            <w:shd w:val="clear" w:color="auto" w:fill="FFFFFF"/>
            <w:vAlign w:val="center"/>
          </w:tcPr>
          <w:p w14:paraId="25D97F33"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$2.250</w:t>
            </w:r>
          </w:p>
        </w:tc>
        <w:tc>
          <w:tcPr>
            <w:tcW w:w="1276" w:type="dxa"/>
            <w:shd w:val="clear" w:color="auto" w:fill="FFFFFF"/>
            <w:vAlign w:val="center"/>
          </w:tcPr>
          <w:p w14:paraId="23F18A84"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$2.005</w:t>
            </w:r>
          </w:p>
        </w:tc>
      </w:tr>
      <w:tr w:rsidR="0050141C" w:rsidRPr="00E52A68" w14:paraId="1BA53B65" w14:textId="77777777" w:rsidTr="0050141C">
        <w:trPr>
          <w:trHeight w:val="145"/>
          <w:jc w:val="center"/>
        </w:trPr>
        <w:tc>
          <w:tcPr>
            <w:cnfStyle w:val="001000000000" w:firstRow="0" w:lastRow="0" w:firstColumn="1" w:lastColumn="0" w:oddVBand="0" w:evenVBand="0" w:oddHBand="0" w:evenHBand="0" w:firstRowFirstColumn="0" w:firstRowLastColumn="0" w:lastRowFirstColumn="0" w:lastRowLastColumn="0"/>
            <w:tcW w:w="4393" w:type="dxa"/>
            <w:vMerge w:val="restart"/>
            <w:vAlign w:val="center"/>
          </w:tcPr>
          <w:p w14:paraId="4BEC7D07" w14:textId="77777777" w:rsidR="0050141C" w:rsidRPr="00E52A68" w:rsidRDefault="005C29AD">
            <w:pPr>
              <w:spacing w:line="240" w:lineRule="auto"/>
              <w:jc w:val="both"/>
              <w:rPr>
                <w:rFonts w:ascii="Arial" w:eastAsia="Arial" w:hAnsi="Arial" w:cs="Arial"/>
                <w:color w:val="262626"/>
                <w:sz w:val="16"/>
                <w:szCs w:val="16"/>
                <w:lang w:val="es-CO"/>
              </w:rPr>
            </w:pPr>
            <w:r w:rsidRPr="00E52A68">
              <w:rPr>
                <w:rFonts w:ascii="Arial" w:eastAsia="Arial" w:hAnsi="Arial" w:cs="Arial"/>
                <w:b w:val="0"/>
                <w:color w:val="262626"/>
                <w:sz w:val="16"/>
                <w:szCs w:val="16"/>
                <w:lang w:val="es-CO"/>
              </w:rPr>
              <w:t xml:space="preserve">Gestionar 1 etapa de la implementación del Plan Especial de Manejo y Protección del PEMP del Centro Histórico de Bogotá </w:t>
            </w:r>
          </w:p>
        </w:tc>
        <w:tc>
          <w:tcPr>
            <w:tcW w:w="1417" w:type="dxa"/>
            <w:vAlign w:val="center"/>
          </w:tcPr>
          <w:p w14:paraId="4A854498" w14:textId="77777777" w:rsidR="0050141C" w:rsidRPr="00E52A68" w:rsidRDefault="005C29A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Magnitud</w:t>
            </w:r>
            <w:proofErr w:type="spellEnd"/>
          </w:p>
        </w:tc>
        <w:tc>
          <w:tcPr>
            <w:tcW w:w="990" w:type="dxa"/>
            <w:vAlign w:val="center"/>
          </w:tcPr>
          <w:p w14:paraId="75A546E5"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1</w:t>
            </w:r>
          </w:p>
        </w:tc>
        <w:tc>
          <w:tcPr>
            <w:tcW w:w="1276" w:type="dxa"/>
            <w:vAlign w:val="center"/>
          </w:tcPr>
          <w:p w14:paraId="609DAA90"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0,54</w:t>
            </w:r>
          </w:p>
        </w:tc>
      </w:tr>
      <w:tr w:rsidR="0050141C" w:rsidRPr="00E52A68" w14:paraId="52136113" w14:textId="77777777" w:rsidTr="0050141C">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393" w:type="dxa"/>
            <w:vMerge/>
            <w:vAlign w:val="center"/>
          </w:tcPr>
          <w:p w14:paraId="2CE44671" w14:textId="77777777" w:rsidR="0050141C" w:rsidRPr="00E52A68" w:rsidRDefault="0050141C">
            <w:pPr>
              <w:pBdr>
                <w:top w:val="nil"/>
                <w:left w:val="nil"/>
                <w:bottom w:val="nil"/>
                <w:right w:val="nil"/>
                <w:between w:val="nil"/>
              </w:pBdr>
              <w:spacing w:line="276" w:lineRule="auto"/>
              <w:rPr>
                <w:rFonts w:ascii="Arial" w:eastAsia="Arial" w:hAnsi="Arial" w:cs="Arial"/>
                <w:color w:val="262626"/>
                <w:sz w:val="16"/>
                <w:szCs w:val="16"/>
              </w:rPr>
            </w:pPr>
          </w:p>
        </w:tc>
        <w:tc>
          <w:tcPr>
            <w:tcW w:w="1417" w:type="dxa"/>
            <w:shd w:val="clear" w:color="auto" w:fill="FFFFFF"/>
            <w:vAlign w:val="center"/>
          </w:tcPr>
          <w:p w14:paraId="4C6F3218"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Recursos</w:t>
            </w:r>
            <w:proofErr w:type="spellEnd"/>
          </w:p>
        </w:tc>
        <w:tc>
          <w:tcPr>
            <w:tcW w:w="990" w:type="dxa"/>
            <w:shd w:val="clear" w:color="auto" w:fill="FFFFFF"/>
            <w:vAlign w:val="center"/>
          </w:tcPr>
          <w:p w14:paraId="60E1A2C6"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$1.566</w:t>
            </w:r>
          </w:p>
        </w:tc>
        <w:tc>
          <w:tcPr>
            <w:tcW w:w="1276" w:type="dxa"/>
            <w:shd w:val="clear" w:color="auto" w:fill="FFFFFF"/>
            <w:vAlign w:val="center"/>
          </w:tcPr>
          <w:p w14:paraId="4B2E80E3"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$1.415</w:t>
            </w:r>
          </w:p>
        </w:tc>
      </w:tr>
    </w:tbl>
    <w:p w14:paraId="4C800339" w14:textId="77777777" w:rsidR="0050141C" w:rsidRPr="00E52A68" w:rsidRDefault="005C29AD">
      <w:pPr>
        <w:widowControl/>
        <w:pBdr>
          <w:top w:val="nil"/>
          <w:left w:val="nil"/>
          <w:bottom w:val="nil"/>
          <w:right w:val="nil"/>
          <w:between w:val="nil"/>
        </w:pBdr>
        <w:spacing w:line="240" w:lineRule="auto"/>
        <w:jc w:val="center"/>
        <w:rPr>
          <w:rFonts w:ascii="Arial" w:eastAsia="Arial" w:hAnsi="Arial" w:cs="Arial"/>
          <w:color w:val="262626"/>
          <w:sz w:val="16"/>
          <w:szCs w:val="16"/>
        </w:rPr>
      </w:pPr>
      <w:r w:rsidRPr="00E52A68">
        <w:rPr>
          <w:rFonts w:ascii="Arial" w:eastAsia="Arial" w:hAnsi="Arial" w:cs="Arial"/>
          <w:color w:val="262626"/>
          <w:sz w:val="16"/>
          <w:szCs w:val="16"/>
        </w:rPr>
        <w:t>Fuente: SEGPLAN con corte a septiembre de 2021</w:t>
      </w:r>
    </w:p>
    <w:p w14:paraId="66087C12" w14:textId="77777777" w:rsidR="0050141C" w:rsidRPr="00E52A68" w:rsidRDefault="0050141C">
      <w:pPr>
        <w:tabs>
          <w:tab w:val="left" w:pos="1095"/>
        </w:tabs>
        <w:spacing w:line="240" w:lineRule="auto"/>
        <w:jc w:val="both"/>
        <w:rPr>
          <w:rFonts w:ascii="Arial" w:eastAsia="Arial" w:hAnsi="Arial" w:cs="Arial"/>
          <w:sz w:val="22"/>
          <w:szCs w:val="22"/>
        </w:rPr>
      </w:pPr>
    </w:p>
    <w:p w14:paraId="6E8C9AA0" w14:textId="77777777" w:rsidR="0050141C" w:rsidRPr="00E52A68" w:rsidRDefault="005C29AD">
      <w:pPr>
        <w:widowControl/>
        <w:spacing w:line="240" w:lineRule="auto"/>
        <w:jc w:val="both"/>
        <w:rPr>
          <w:rFonts w:ascii="Arial" w:eastAsia="Arial" w:hAnsi="Arial" w:cs="Arial"/>
          <w:b/>
        </w:rPr>
      </w:pPr>
      <w:r w:rsidRPr="00E52A68">
        <w:rPr>
          <w:rFonts w:ascii="Arial" w:eastAsia="Arial" w:hAnsi="Arial" w:cs="Arial"/>
          <w:b/>
        </w:rPr>
        <w:t>Logros alcanzados.</w:t>
      </w:r>
    </w:p>
    <w:p w14:paraId="2314CF08" w14:textId="77777777" w:rsidR="0050141C" w:rsidRPr="00E52A68" w:rsidRDefault="0050141C">
      <w:pPr>
        <w:tabs>
          <w:tab w:val="left" w:pos="1095"/>
        </w:tabs>
        <w:spacing w:line="240" w:lineRule="auto"/>
        <w:jc w:val="both"/>
        <w:rPr>
          <w:rFonts w:ascii="Arial" w:eastAsia="Arial" w:hAnsi="Arial" w:cs="Arial"/>
          <w:sz w:val="22"/>
          <w:szCs w:val="22"/>
        </w:rPr>
      </w:pPr>
    </w:p>
    <w:p w14:paraId="705736C0" w14:textId="77777777" w:rsidR="0050141C" w:rsidRPr="00E52A68" w:rsidRDefault="005C29AD" w:rsidP="00CD15A1">
      <w:pPr>
        <w:pStyle w:val="Prrafodelista"/>
        <w:numPr>
          <w:ilvl w:val="0"/>
          <w:numId w:val="37"/>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Se avanza en la fase de formulación de la propuesta de actualización del Plan de Manejo Arqueológico de la Hacienda El Carmen en Usme.</w:t>
      </w:r>
    </w:p>
    <w:p w14:paraId="5CDC6394" w14:textId="77777777" w:rsidR="0050141C" w:rsidRPr="00E52A68" w:rsidRDefault="0050141C" w:rsidP="00CD15A1">
      <w:pPr>
        <w:tabs>
          <w:tab w:val="left" w:pos="1095"/>
        </w:tabs>
        <w:spacing w:line="240" w:lineRule="auto"/>
        <w:jc w:val="both"/>
        <w:rPr>
          <w:rFonts w:ascii="Arial" w:eastAsia="Arial" w:hAnsi="Arial" w:cs="Arial"/>
          <w:sz w:val="22"/>
          <w:szCs w:val="22"/>
        </w:rPr>
      </w:pPr>
    </w:p>
    <w:p w14:paraId="0DE4FA1D" w14:textId="77777777" w:rsidR="0050141C" w:rsidRPr="00E52A68" w:rsidRDefault="005C29AD" w:rsidP="00CD15A1">
      <w:pPr>
        <w:pStyle w:val="Prrafodelista"/>
        <w:numPr>
          <w:ilvl w:val="0"/>
          <w:numId w:val="37"/>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Radicación y formulación del Plan Especial de Manejo y Protección (PEMP) del Parque Nacional Enrique Olaya Herrera.</w:t>
      </w:r>
    </w:p>
    <w:p w14:paraId="245BD9BE" w14:textId="77777777" w:rsidR="0050141C" w:rsidRPr="00E52A68" w:rsidRDefault="0050141C" w:rsidP="00CD15A1">
      <w:pPr>
        <w:pBdr>
          <w:top w:val="nil"/>
          <w:left w:val="nil"/>
          <w:bottom w:val="nil"/>
          <w:right w:val="nil"/>
          <w:between w:val="nil"/>
        </w:pBdr>
        <w:spacing w:line="240" w:lineRule="auto"/>
        <w:ind w:left="720"/>
        <w:rPr>
          <w:rFonts w:ascii="Arial" w:eastAsia="Arial" w:hAnsi="Arial" w:cs="Arial"/>
          <w:sz w:val="22"/>
          <w:szCs w:val="22"/>
        </w:rPr>
      </w:pPr>
    </w:p>
    <w:p w14:paraId="72BD1221" w14:textId="77777777" w:rsidR="0050141C" w:rsidRPr="00E52A68" w:rsidRDefault="005C29AD" w:rsidP="00CD15A1">
      <w:pPr>
        <w:pStyle w:val="Prrafodelista"/>
        <w:numPr>
          <w:ilvl w:val="0"/>
          <w:numId w:val="37"/>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Se avanza en los aspectos administrativos para la gestión del PEMP de Teusaquillo, que permitan su implementación, definición de competencias y responsabilidades que tendrán los actores públicos y privados en el manejo del PEMP y definición de los tipos de alianzas.</w:t>
      </w:r>
    </w:p>
    <w:p w14:paraId="5A6D8076" w14:textId="77777777" w:rsidR="0050141C" w:rsidRPr="00E52A68" w:rsidRDefault="0050141C" w:rsidP="00CD15A1">
      <w:pPr>
        <w:pBdr>
          <w:top w:val="nil"/>
          <w:left w:val="nil"/>
          <w:bottom w:val="nil"/>
          <w:right w:val="nil"/>
          <w:between w:val="nil"/>
        </w:pBdr>
        <w:spacing w:line="240" w:lineRule="auto"/>
        <w:ind w:left="720"/>
        <w:rPr>
          <w:rFonts w:ascii="Arial" w:eastAsia="Arial" w:hAnsi="Arial" w:cs="Arial"/>
          <w:sz w:val="22"/>
          <w:szCs w:val="22"/>
        </w:rPr>
      </w:pPr>
    </w:p>
    <w:p w14:paraId="35E60E1A" w14:textId="77777777" w:rsidR="0050141C" w:rsidRPr="00E52A68" w:rsidRDefault="005C29AD" w:rsidP="00CD15A1">
      <w:pPr>
        <w:pStyle w:val="Prrafodelista"/>
        <w:numPr>
          <w:ilvl w:val="0"/>
          <w:numId w:val="37"/>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Se avanza en el pre diagnóstico y caracterización del PEMP de Bosa, a través de la estructuración del documento de estudios previos.</w:t>
      </w:r>
    </w:p>
    <w:p w14:paraId="55B7D01D" w14:textId="77777777" w:rsidR="0050141C" w:rsidRPr="00E52A68" w:rsidRDefault="0050141C" w:rsidP="00CD15A1">
      <w:pPr>
        <w:pBdr>
          <w:top w:val="nil"/>
          <w:left w:val="nil"/>
          <w:bottom w:val="nil"/>
          <w:right w:val="nil"/>
          <w:between w:val="nil"/>
        </w:pBdr>
        <w:spacing w:line="240" w:lineRule="auto"/>
        <w:ind w:left="720"/>
        <w:rPr>
          <w:rFonts w:ascii="Arial" w:eastAsia="Arial" w:hAnsi="Arial" w:cs="Arial"/>
          <w:sz w:val="22"/>
          <w:szCs w:val="22"/>
        </w:rPr>
      </w:pPr>
    </w:p>
    <w:p w14:paraId="07B7CC1E" w14:textId="77777777" w:rsidR="0050141C" w:rsidRPr="00E52A68" w:rsidRDefault="005C29AD" w:rsidP="00CD15A1">
      <w:pPr>
        <w:pStyle w:val="Prrafodelista"/>
        <w:numPr>
          <w:ilvl w:val="0"/>
          <w:numId w:val="37"/>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Se estructuró el documento “ABC del Patrimonio Cultural Inmaterial” que propone 14 preguntas claves, que explican desde qué es el patrimonio cultural inmaterial hasta los posibles impactos de una inclusión en la lista representativa de patrimonio cultural inmaterial de la humanidad.</w:t>
      </w:r>
    </w:p>
    <w:p w14:paraId="311E5DBC" w14:textId="77777777" w:rsidR="0050141C" w:rsidRPr="00E52A68" w:rsidRDefault="0050141C" w:rsidP="00CD15A1">
      <w:pPr>
        <w:pBdr>
          <w:top w:val="nil"/>
          <w:left w:val="nil"/>
          <w:bottom w:val="nil"/>
          <w:right w:val="nil"/>
          <w:between w:val="nil"/>
        </w:pBdr>
        <w:spacing w:line="240" w:lineRule="auto"/>
        <w:ind w:left="720"/>
        <w:rPr>
          <w:rFonts w:ascii="Arial" w:eastAsia="Arial" w:hAnsi="Arial" w:cs="Arial"/>
          <w:sz w:val="22"/>
          <w:szCs w:val="22"/>
        </w:rPr>
      </w:pPr>
    </w:p>
    <w:p w14:paraId="74FED008" w14:textId="77777777" w:rsidR="0050141C" w:rsidRPr="00E52A68" w:rsidRDefault="005C29AD" w:rsidP="00CD15A1">
      <w:pPr>
        <w:pStyle w:val="Prrafodelista"/>
        <w:numPr>
          <w:ilvl w:val="0"/>
          <w:numId w:val="37"/>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Se avanza en la concertación social para la identificación de las manifestaciones del Patrimonio Cultural Inmaterial con comunidades, Juntas de Acción Comunal (JAC) y organizaciones sociales de la localidad de </w:t>
      </w:r>
      <w:proofErr w:type="spellStart"/>
      <w:r w:rsidRPr="00E52A68">
        <w:rPr>
          <w:rFonts w:ascii="Arial" w:eastAsia="Arial" w:hAnsi="Arial" w:cs="Arial"/>
          <w:sz w:val="22"/>
          <w:szCs w:val="22"/>
        </w:rPr>
        <w:t>Sumapaz</w:t>
      </w:r>
      <w:proofErr w:type="spellEnd"/>
      <w:r w:rsidRPr="00E52A68">
        <w:rPr>
          <w:rFonts w:ascii="Arial" w:eastAsia="Arial" w:hAnsi="Arial" w:cs="Arial"/>
          <w:sz w:val="22"/>
          <w:szCs w:val="22"/>
        </w:rPr>
        <w:t xml:space="preserve"> (Cuencas del Río Blanco y del </w:t>
      </w:r>
      <w:proofErr w:type="spellStart"/>
      <w:r w:rsidRPr="00E52A68">
        <w:rPr>
          <w:rFonts w:ascii="Arial" w:eastAsia="Arial" w:hAnsi="Arial" w:cs="Arial"/>
          <w:sz w:val="22"/>
          <w:szCs w:val="22"/>
        </w:rPr>
        <w:t>Sumapaz</w:t>
      </w:r>
      <w:proofErr w:type="spellEnd"/>
      <w:r w:rsidRPr="00E52A68">
        <w:rPr>
          <w:rFonts w:ascii="Arial" w:eastAsia="Arial" w:hAnsi="Arial" w:cs="Arial"/>
          <w:sz w:val="22"/>
          <w:szCs w:val="22"/>
        </w:rPr>
        <w:t>).</w:t>
      </w:r>
    </w:p>
    <w:p w14:paraId="6E7FC1D5" w14:textId="77777777" w:rsidR="0050141C" w:rsidRPr="00E52A68" w:rsidRDefault="0050141C" w:rsidP="00CD15A1">
      <w:pPr>
        <w:pBdr>
          <w:top w:val="nil"/>
          <w:left w:val="nil"/>
          <w:bottom w:val="nil"/>
          <w:right w:val="nil"/>
          <w:between w:val="nil"/>
        </w:pBdr>
        <w:spacing w:line="240" w:lineRule="auto"/>
        <w:ind w:left="720"/>
        <w:rPr>
          <w:rFonts w:ascii="Arial" w:eastAsia="Arial" w:hAnsi="Arial" w:cs="Arial"/>
          <w:sz w:val="22"/>
          <w:szCs w:val="22"/>
        </w:rPr>
      </w:pPr>
    </w:p>
    <w:p w14:paraId="363BFD31" w14:textId="77777777" w:rsidR="0050141C" w:rsidRPr="00E52A68" w:rsidRDefault="005C29AD" w:rsidP="00CD15A1">
      <w:pPr>
        <w:pStyle w:val="Prrafodelista"/>
        <w:numPr>
          <w:ilvl w:val="0"/>
          <w:numId w:val="37"/>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Se avanza en la identificación participativa de manifestaciones del Patrimonio cultural inmaterial (PCI), a través del desarrolló el taller “Patrimonio, salvaguardia y territorialidad” en la vereda Auras (</w:t>
      </w:r>
      <w:proofErr w:type="spellStart"/>
      <w:r w:rsidRPr="00E52A68">
        <w:rPr>
          <w:rFonts w:ascii="Arial" w:eastAsia="Arial" w:hAnsi="Arial" w:cs="Arial"/>
          <w:sz w:val="22"/>
          <w:szCs w:val="22"/>
        </w:rPr>
        <w:t>Sumapaz</w:t>
      </w:r>
      <w:proofErr w:type="spellEnd"/>
      <w:r w:rsidRPr="00E52A68">
        <w:rPr>
          <w:rFonts w:ascii="Arial" w:eastAsia="Arial" w:hAnsi="Arial" w:cs="Arial"/>
          <w:sz w:val="22"/>
          <w:szCs w:val="22"/>
        </w:rPr>
        <w:t xml:space="preserve">) y desarrollo de entrevista con un grupo de </w:t>
      </w:r>
      <w:r w:rsidRPr="00E52A68">
        <w:rPr>
          <w:rFonts w:ascii="Arial" w:eastAsia="Arial" w:hAnsi="Arial" w:cs="Arial"/>
          <w:sz w:val="22"/>
          <w:szCs w:val="22"/>
        </w:rPr>
        <w:lastRenderedPageBreak/>
        <w:t xml:space="preserve">mujeres lideresas pertenecientes al Consejo Local de Mujeres (CLM) del </w:t>
      </w:r>
      <w:proofErr w:type="spellStart"/>
      <w:r w:rsidRPr="00E52A68">
        <w:rPr>
          <w:rFonts w:ascii="Arial" w:eastAsia="Arial" w:hAnsi="Arial" w:cs="Arial"/>
          <w:sz w:val="22"/>
          <w:szCs w:val="22"/>
        </w:rPr>
        <w:t>Sumapaz</w:t>
      </w:r>
      <w:proofErr w:type="spellEnd"/>
      <w:r w:rsidRPr="00E52A68">
        <w:rPr>
          <w:rFonts w:ascii="Arial" w:eastAsia="Arial" w:hAnsi="Arial" w:cs="Arial"/>
          <w:sz w:val="22"/>
          <w:szCs w:val="22"/>
        </w:rPr>
        <w:t>.</w:t>
      </w:r>
    </w:p>
    <w:p w14:paraId="366D2189" w14:textId="77777777" w:rsidR="0050141C" w:rsidRPr="00E52A68" w:rsidRDefault="0050141C" w:rsidP="00CD15A1">
      <w:pPr>
        <w:pBdr>
          <w:top w:val="nil"/>
          <w:left w:val="nil"/>
          <w:bottom w:val="nil"/>
          <w:right w:val="nil"/>
          <w:between w:val="nil"/>
        </w:pBdr>
        <w:spacing w:line="240" w:lineRule="auto"/>
        <w:ind w:left="720"/>
        <w:rPr>
          <w:rFonts w:ascii="Arial" w:eastAsia="Arial" w:hAnsi="Arial" w:cs="Arial"/>
          <w:sz w:val="22"/>
          <w:szCs w:val="22"/>
        </w:rPr>
      </w:pPr>
    </w:p>
    <w:p w14:paraId="13AC4B5B" w14:textId="77777777" w:rsidR="0050141C" w:rsidRPr="00E52A68" w:rsidRDefault="005C29AD" w:rsidP="00CD15A1">
      <w:pPr>
        <w:pStyle w:val="Prrafodelista"/>
        <w:numPr>
          <w:ilvl w:val="0"/>
          <w:numId w:val="37"/>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Desarrollo de estrategias para la activación de cuatro entornos patrimoniales: Centro Histórico, Bosa, Suba y Usme. </w:t>
      </w:r>
    </w:p>
    <w:p w14:paraId="53D39994" w14:textId="77777777" w:rsidR="0050141C" w:rsidRPr="00E52A68" w:rsidRDefault="0050141C" w:rsidP="00CD15A1">
      <w:pPr>
        <w:pBdr>
          <w:top w:val="nil"/>
          <w:left w:val="nil"/>
          <w:bottom w:val="nil"/>
          <w:right w:val="nil"/>
          <w:between w:val="nil"/>
        </w:pBdr>
        <w:spacing w:line="240" w:lineRule="auto"/>
        <w:ind w:left="720"/>
        <w:rPr>
          <w:rFonts w:ascii="Arial" w:eastAsia="Arial" w:hAnsi="Arial" w:cs="Arial"/>
          <w:sz w:val="22"/>
          <w:szCs w:val="22"/>
        </w:rPr>
      </w:pPr>
    </w:p>
    <w:p w14:paraId="77B7B374" w14:textId="77777777" w:rsidR="0050141C" w:rsidRPr="00E52A68" w:rsidRDefault="005C29AD" w:rsidP="00CD15A1">
      <w:pPr>
        <w:pStyle w:val="Prrafodelista"/>
        <w:numPr>
          <w:ilvl w:val="0"/>
          <w:numId w:val="37"/>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Avance de acciones para la formulación de la primera etapa del Plan Especial de Manejo y Protección del Centro Histórico - PEMPCH: normativa de edificabilidad, cartilla urbana, divulgación de los contenidos del PEMP, apoyo para la conformación del ente gestor, observaciones al proyecto de acuerdo POT. </w:t>
      </w:r>
    </w:p>
    <w:p w14:paraId="5D6C7089" w14:textId="77777777" w:rsidR="0050141C" w:rsidRPr="00E52A68" w:rsidRDefault="0050141C">
      <w:pPr>
        <w:pBdr>
          <w:top w:val="nil"/>
          <w:left w:val="nil"/>
          <w:bottom w:val="nil"/>
          <w:right w:val="nil"/>
          <w:between w:val="nil"/>
        </w:pBdr>
        <w:tabs>
          <w:tab w:val="left" w:pos="1095"/>
        </w:tabs>
        <w:spacing w:line="240" w:lineRule="auto"/>
        <w:jc w:val="both"/>
        <w:rPr>
          <w:rFonts w:ascii="Arial" w:eastAsia="Arial" w:hAnsi="Arial" w:cs="Arial"/>
          <w:sz w:val="22"/>
          <w:szCs w:val="22"/>
        </w:rPr>
      </w:pPr>
    </w:p>
    <w:p w14:paraId="24261A4D" w14:textId="6323AA9A" w:rsidR="0050141C" w:rsidRPr="00E52A68" w:rsidRDefault="00A33346" w:rsidP="00A33346">
      <w:pPr>
        <w:pStyle w:val="Ttulo3"/>
        <w:numPr>
          <w:ilvl w:val="2"/>
          <w:numId w:val="27"/>
        </w:numPr>
        <w:ind w:left="1134"/>
        <w:rPr>
          <w:rFonts w:ascii="Arial" w:hAnsi="Arial" w:cs="Arial"/>
        </w:rPr>
      </w:pPr>
      <w:r w:rsidRPr="00E52A68">
        <w:rPr>
          <w:rFonts w:ascii="Arial" w:hAnsi="Arial" w:cs="Arial"/>
          <w:i/>
        </w:rPr>
        <w:t xml:space="preserve"> </w:t>
      </w:r>
      <w:bookmarkStart w:id="35" w:name="_Toc86859655"/>
      <w:r w:rsidR="005C29AD" w:rsidRPr="00E52A68">
        <w:rPr>
          <w:rFonts w:ascii="Arial" w:hAnsi="Arial" w:cs="Arial"/>
          <w:i/>
        </w:rPr>
        <w:t>Propósito 02</w:t>
      </w:r>
      <w:r w:rsidR="005C29AD" w:rsidRPr="00E52A68">
        <w:rPr>
          <w:rFonts w:ascii="Arial" w:hAnsi="Arial" w:cs="Arial"/>
        </w:rPr>
        <w:t xml:space="preserve"> – Cambiar nuestros hábitos de vida para reverdecer a Bogotá y adaptarnos a mitigar la crisis climática.</w:t>
      </w:r>
      <w:bookmarkEnd w:id="35"/>
    </w:p>
    <w:p w14:paraId="6A54D3E6" w14:textId="77777777" w:rsidR="00CD15A1" w:rsidRPr="00E52A68" w:rsidRDefault="00CD15A1" w:rsidP="00CD15A1">
      <w:pPr>
        <w:pStyle w:val="Ttulo3"/>
        <w:ind w:left="1134"/>
        <w:rPr>
          <w:rFonts w:ascii="Arial" w:hAnsi="Arial" w:cs="Arial"/>
        </w:rPr>
      </w:pPr>
    </w:p>
    <w:p w14:paraId="64CBD057" w14:textId="77777777" w:rsidR="0050141C" w:rsidRPr="00E52A68" w:rsidRDefault="005C29AD">
      <w:pPr>
        <w:widowControl/>
        <w:spacing w:line="240" w:lineRule="auto"/>
        <w:jc w:val="both"/>
        <w:rPr>
          <w:rFonts w:ascii="Arial" w:eastAsia="Arial" w:hAnsi="Arial" w:cs="Arial"/>
          <w:sz w:val="22"/>
          <w:szCs w:val="22"/>
        </w:rPr>
      </w:pPr>
      <w:r w:rsidRPr="00E52A68">
        <w:rPr>
          <w:rFonts w:ascii="Arial" w:eastAsia="Arial" w:hAnsi="Arial" w:cs="Arial"/>
          <w:i/>
          <w:sz w:val="22"/>
          <w:szCs w:val="22"/>
        </w:rPr>
        <w:t xml:space="preserve">Logro de Ciudad. 23 </w:t>
      </w:r>
      <w:r w:rsidRPr="00E52A68">
        <w:rPr>
          <w:rFonts w:ascii="Arial" w:eastAsia="Arial" w:hAnsi="Arial" w:cs="Arial"/>
          <w:sz w:val="22"/>
          <w:szCs w:val="22"/>
        </w:rPr>
        <w:t>- Fomentar la auto regulación, regulación mutua, la concertación y el diálogo social generando confianza y convivencia entre la ciudadanía y entre esta y las instituciones</w:t>
      </w:r>
    </w:p>
    <w:p w14:paraId="7A0487AC" w14:textId="77777777" w:rsidR="0050141C" w:rsidRPr="00E52A68" w:rsidRDefault="005C29AD">
      <w:pPr>
        <w:widowControl/>
        <w:spacing w:line="240" w:lineRule="auto"/>
        <w:jc w:val="both"/>
        <w:rPr>
          <w:rFonts w:ascii="Arial" w:eastAsia="Arial" w:hAnsi="Arial" w:cs="Arial"/>
          <w:sz w:val="22"/>
          <w:szCs w:val="22"/>
        </w:rPr>
      </w:pPr>
      <w:r w:rsidRPr="00E52A68">
        <w:rPr>
          <w:rFonts w:ascii="Arial" w:eastAsia="Arial" w:hAnsi="Arial" w:cs="Arial"/>
          <w:sz w:val="22"/>
          <w:szCs w:val="22"/>
        </w:rPr>
        <w:t>Programa Estratégico. 10 - Cambio cultural y diálogo social</w:t>
      </w:r>
    </w:p>
    <w:p w14:paraId="1AD5CB2C" w14:textId="77777777" w:rsidR="0050141C" w:rsidRPr="00E52A68" w:rsidRDefault="005C29AD">
      <w:pPr>
        <w:widowControl/>
        <w:spacing w:line="240" w:lineRule="auto"/>
        <w:jc w:val="both"/>
        <w:rPr>
          <w:rFonts w:ascii="Arial" w:eastAsia="Arial" w:hAnsi="Arial" w:cs="Arial"/>
        </w:rPr>
      </w:pPr>
      <w:r w:rsidRPr="00E52A68">
        <w:rPr>
          <w:rFonts w:ascii="Arial" w:eastAsia="Arial" w:hAnsi="Arial" w:cs="Arial"/>
          <w:sz w:val="22"/>
          <w:szCs w:val="22"/>
        </w:rPr>
        <w:t>Programa. 42 – Conciencia y cultura ciudadana para la seguridad, la convivencia y la construcción de confianza.</w:t>
      </w:r>
      <w:r w:rsidRPr="00E52A68">
        <w:rPr>
          <w:rFonts w:ascii="Arial" w:eastAsia="Arial" w:hAnsi="Arial" w:cs="Arial"/>
        </w:rPr>
        <w:t xml:space="preserve">  </w:t>
      </w:r>
    </w:p>
    <w:p w14:paraId="16E009DD" w14:textId="77777777" w:rsidR="0050141C" w:rsidRPr="00E52A68" w:rsidRDefault="0050141C">
      <w:pPr>
        <w:widowControl/>
        <w:spacing w:line="240" w:lineRule="auto"/>
        <w:jc w:val="both"/>
        <w:rPr>
          <w:rFonts w:ascii="Arial" w:eastAsia="Arial" w:hAnsi="Arial" w:cs="Arial"/>
          <w:b/>
          <w:i/>
        </w:rPr>
      </w:pPr>
    </w:p>
    <w:p w14:paraId="2BE72393" w14:textId="77777777" w:rsidR="0050141C" w:rsidRPr="00E52A68" w:rsidRDefault="005C29AD">
      <w:pPr>
        <w:widowControl/>
        <w:spacing w:line="240" w:lineRule="auto"/>
        <w:jc w:val="both"/>
        <w:rPr>
          <w:rFonts w:ascii="Arial" w:eastAsia="Arial" w:hAnsi="Arial" w:cs="Arial"/>
          <w:b/>
          <w:sz w:val="22"/>
          <w:szCs w:val="22"/>
        </w:rPr>
      </w:pPr>
      <w:r w:rsidRPr="00E52A68">
        <w:rPr>
          <w:rFonts w:ascii="Arial" w:eastAsia="Arial" w:hAnsi="Arial" w:cs="Arial"/>
          <w:b/>
        </w:rPr>
        <w:t>Proyecto</w:t>
      </w:r>
      <w:r w:rsidRPr="00E52A68">
        <w:rPr>
          <w:rFonts w:ascii="Arial" w:hAnsi="Arial" w:cs="Arial"/>
          <w:b/>
        </w:rPr>
        <w:t xml:space="preserve"> </w:t>
      </w:r>
      <w:r w:rsidRPr="00E52A68">
        <w:rPr>
          <w:rFonts w:ascii="Arial" w:eastAsia="Arial" w:hAnsi="Arial" w:cs="Arial"/>
          <w:b/>
        </w:rPr>
        <w:t>7612</w:t>
      </w:r>
      <w:r w:rsidR="0049496E" w:rsidRPr="00E52A68">
        <w:rPr>
          <w:rFonts w:ascii="Arial" w:eastAsia="Arial" w:hAnsi="Arial" w:cs="Arial"/>
          <w:b/>
        </w:rPr>
        <w:t>.</w:t>
      </w:r>
      <w:r w:rsidRPr="00E52A68">
        <w:rPr>
          <w:rFonts w:ascii="Arial" w:eastAsia="Arial" w:hAnsi="Arial" w:cs="Arial"/>
          <w:b/>
        </w:rPr>
        <w:t xml:space="preserve"> </w:t>
      </w:r>
      <w:r w:rsidRPr="00E52A68">
        <w:rPr>
          <w:rFonts w:ascii="Arial" w:eastAsia="Arial" w:hAnsi="Arial" w:cs="Arial"/>
          <w:b/>
          <w:sz w:val="22"/>
          <w:szCs w:val="22"/>
        </w:rPr>
        <w:t>Recuperación de los Columbarios ubicados en el</w:t>
      </w:r>
      <w:r w:rsidR="0049496E" w:rsidRPr="00E52A68">
        <w:rPr>
          <w:rFonts w:ascii="Arial" w:eastAsia="Arial" w:hAnsi="Arial" w:cs="Arial"/>
          <w:b/>
          <w:sz w:val="22"/>
          <w:szCs w:val="22"/>
        </w:rPr>
        <w:t xml:space="preserve"> Globo B del Cementerio Central</w:t>
      </w:r>
    </w:p>
    <w:p w14:paraId="5D4C9265" w14:textId="77777777" w:rsidR="0050141C" w:rsidRPr="00E52A68" w:rsidRDefault="0050141C">
      <w:pPr>
        <w:tabs>
          <w:tab w:val="left" w:pos="1095"/>
        </w:tabs>
        <w:spacing w:line="240" w:lineRule="auto"/>
        <w:jc w:val="both"/>
        <w:rPr>
          <w:rFonts w:ascii="Arial" w:eastAsia="Arial" w:hAnsi="Arial" w:cs="Arial"/>
          <w:i/>
          <w:sz w:val="22"/>
          <w:szCs w:val="22"/>
        </w:rPr>
      </w:pPr>
    </w:p>
    <w:p w14:paraId="0F17EDAF" w14:textId="5F2ED573" w:rsidR="00002C4D" w:rsidRPr="00E52A68" w:rsidRDefault="00002C4D" w:rsidP="00002C4D">
      <w:pPr>
        <w:pStyle w:val="Descripcin"/>
        <w:keepNext/>
        <w:rPr>
          <w:rFonts w:ascii="Arial" w:hAnsi="Arial" w:cs="Arial"/>
          <w:sz w:val="20"/>
          <w:szCs w:val="20"/>
        </w:rPr>
      </w:pPr>
      <w:bookmarkStart w:id="36" w:name="_Toc86858951"/>
      <w:r w:rsidRPr="00E52A68">
        <w:rPr>
          <w:rFonts w:ascii="Arial" w:hAnsi="Arial" w:cs="Arial"/>
          <w:sz w:val="20"/>
          <w:szCs w:val="20"/>
        </w:rPr>
        <w:t xml:space="preserve">Tabla </w:t>
      </w:r>
      <w:r w:rsidRPr="00E52A68">
        <w:rPr>
          <w:rFonts w:ascii="Arial" w:hAnsi="Arial" w:cs="Arial"/>
          <w:sz w:val="20"/>
          <w:szCs w:val="20"/>
        </w:rPr>
        <w:fldChar w:fldCharType="begin"/>
      </w:r>
      <w:r w:rsidRPr="00E52A68">
        <w:rPr>
          <w:rFonts w:ascii="Arial" w:hAnsi="Arial" w:cs="Arial"/>
          <w:sz w:val="20"/>
          <w:szCs w:val="20"/>
        </w:rPr>
        <w:instrText xml:space="preserve"> SEQ Tabla \* ARABIC </w:instrText>
      </w:r>
      <w:r w:rsidRPr="00E52A68">
        <w:rPr>
          <w:rFonts w:ascii="Arial" w:hAnsi="Arial" w:cs="Arial"/>
          <w:sz w:val="20"/>
          <w:szCs w:val="20"/>
        </w:rPr>
        <w:fldChar w:fldCharType="separate"/>
      </w:r>
      <w:r w:rsidRPr="00E52A68">
        <w:rPr>
          <w:rFonts w:ascii="Arial" w:hAnsi="Arial" w:cs="Arial"/>
          <w:noProof/>
          <w:sz w:val="20"/>
          <w:szCs w:val="20"/>
        </w:rPr>
        <w:t>11</w:t>
      </w:r>
      <w:r w:rsidRPr="00E52A68">
        <w:rPr>
          <w:rFonts w:ascii="Arial" w:hAnsi="Arial" w:cs="Arial"/>
          <w:sz w:val="20"/>
          <w:szCs w:val="20"/>
        </w:rPr>
        <w:fldChar w:fldCharType="end"/>
      </w:r>
      <w:r w:rsidRPr="00E52A68">
        <w:rPr>
          <w:rFonts w:ascii="Arial" w:hAnsi="Arial" w:cs="Arial"/>
          <w:sz w:val="20"/>
          <w:szCs w:val="20"/>
        </w:rPr>
        <w:t>.Seguimiento a metas 2021 con corte al 30 de septiembre, proyecto de inversión 7612.</w:t>
      </w:r>
      <w:bookmarkEnd w:id="36"/>
    </w:p>
    <w:tbl>
      <w:tblPr>
        <w:tblStyle w:val="a9"/>
        <w:tblW w:w="6800" w:type="dxa"/>
        <w:jc w:val="cente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2544"/>
        <w:gridCol w:w="1704"/>
        <w:gridCol w:w="993"/>
        <w:gridCol w:w="1559"/>
      </w:tblGrid>
      <w:tr w:rsidR="00002C4D" w:rsidRPr="00E52A68" w14:paraId="0B37D0FF" w14:textId="77777777" w:rsidTr="00C273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gridSpan w:val="2"/>
            <w:tcBorders>
              <w:top w:val="nil"/>
              <w:left w:val="nil"/>
              <w:bottom w:val="nil"/>
            </w:tcBorders>
            <w:vAlign w:val="center"/>
          </w:tcPr>
          <w:p w14:paraId="177FE129" w14:textId="77777777" w:rsidR="00002C4D" w:rsidRPr="00E52A68" w:rsidRDefault="00002C4D">
            <w:pPr>
              <w:spacing w:line="240" w:lineRule="auto"/>
              <w:rPr>
                <w:rFonts w:ascii="Arial" w:eastAsia="Arial" w:hAnsi="Arial" w:cs="Arial"/>
                <w:color w:val="000000"/>
                <w:sz w:val="16"/>
                <w:szCs w:val="16"/>
                <w:lang w:val="es-CO"/>
              </w:rPr>
            </w:pPr>
          </w:p>
        </w:tc>
        <w:tc>
          <w:tcPr>
            <w:tcW w:w="2552" w:type="dxa"/>
            <w:gridSpan w:val="2"/>
            <w:tcBorders>
              <w:top w:val="nil"/>
              <w:bottom w:val="nil"/>
            </w:tcBorders>
            <w:vAlign w:val="center"/>
          </w:tcPr>
          <w:p w14:paraId="7BDDE8C5" w14:textId="692BFE14" w:rsidR="00002C4D" w:rsidRPr="00E52A68" w:rsidRDefault="00002C4D">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proofErr w:type="spellStart"/>
            <w:r w:rsidRPr="00E52A68">
              <w:rPr>
                <w:rFonts w:ascii="Arial" w:eastAsia="Century Gothic" w:hAnsi="Arial" w:cs="Arial"/>
                <w:color w:val="000000"/>
                <w:sz w:val="16"/>
                <w:szCs w:val="16"/>
              </w:rPr>
              <w:t>Millones</w:t>
            </w:r>
            <w:proofErr w:type="spellEnd"/>
            <w:r w:rsidRPr="00E52A68">
              <w:rPr>
                <w:rFonts w:ascii="Arial" w:eastAsia="Century Gothic" w:hAnsi="Arial" w:cs="Arial"/>
                <w:color w:val="000000"/>
                <w:sz w:val="16"/>
                <w:szCs w:val="16"/>
              </w:rPr>
              <w:t xml:space="preserve"> de $</w:t>
            </w:r>
          </w:p>
        </w:tc>
      </w:tr>
      <w:tr w:rsidR="0050141C" w:rsidRPr="00E52A68" w14:paraId="526D1C7D" w14:textId="77777777" w:rsidTr="005014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gridSpan w:val="2"/>
            <w:tcBorders>
              <w:top w:val="nil"/>
              <w:left w:val="nil"/>
              <w:bottom w:val="nil"/>
            </w:tcBorders>
            <w:vAlign w:val="center"/>
          </w:tcPr>
          <w:p w14:paraId="0EDBEC89" w14:textId="77777777" w:rsidR="0050141C" w:rsidRPr="00E52A68" w:rsidRDefault="005C29AD">
            <w:pPr>
              <w:spacing w:line="240" w:lineRule="auto"/>
              <w:rPr>
                <w:rFonts w:ascii="Arial" w:eastAsia="Arial" w:hAnsi="Arial" w:cs="Arial"/>
                <w:color w:val="000000"/>
                <w:sz w:val="16"/>
                <w:szCs w:val="16"/>
              </w:rPr>
            </w:pPr>
            <w:r w:rsidRPr="00E52A68">
              <w:rPr>
                <w:rFonts w:ascii="Arial" w:eastAsia="Arial" w:hAnsi="Arial" w:cs="Arial"/>
                <w:color w:val="000000"/>
                <w:sz w:val="16"/>
                <w:szCs w:val="16"/>
                <w:lang w:val="es-CO"/>
              </w:rPr>
              <w:t xml:space="preserve">        </w:t>
            </w:r>
            <w:r w:rsidRPr="00E52A68">
              <w:rPr>
                <w:rFonts w:ascii="Arial" w:eastAsia="Arial" w:hAnsi="Arial" w:cs="Arial"/>
                <w:color w:val="000000"/>
                <w:sz w:val="16"/>
                <w:szCs w:val="16"/>
              </w:rPr>
              <w:t>META PROYECTO 2021</w:t>
            </w:r>
          </w:p>
        </w:tc>
        <w:tc>
          <w:tcPr>
            <w:tcW w:w="993" w:type="dxa"/>
            <w:tcBorders>
              <w:top w:val="nil"/>
              <w:bottom w:val="nil"/>
            </w:tcBorders>
            <w:vAlign w:val="center"/>
          </w:tcPr>
          <w:p w14:paraId="260E0BB4"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sidRPr="00E52A68">
              <w:rPr>
                <w:rFonts w:ascii="Arial" w:eastAsia="Arial" w:hAnsi="Arial" w:cs="Arial"/>
                <w:color w:val="000000"/>
                <w:sz w:val="16"/>
                <w:szCs w:val="16"/>
              </w:rPr>
              <w:t>PROG</w:t>
            </w:r>
          </w:p>
        </w:tc>
        <w:tc>
          <w:tcPr>
            <w:tcW w:w="1559" w:type="dxa"/>
            <w:tcBorders>
              <w:top w:val="nil"/>
              <w:bottom w:val="nil"/>
              <w:right w:val="nil"/>
            </w:tcBorders>
            <w:vAlign w:val="center"/>
          </w:tcPr>
          <w:p w14:paraId="03E3BA42"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sidRPr="00E52A68">
              <w:rPr>
                <w:rFonts w:ascii="Arial" w:eastAsia="Arial" w:hAnsi="Arial" w:cs="Arial"/>
                <w:color w:val="000000"/>
                <w:sz w:val="16"/>
                <w:szCs w:val="16"/>
              </w:rPr>
              <w:t>EJEC</w:t>
            </w:r>
          </w:p>
        </w:tc>
      </w:tr>
      <w:tr w:rsidR="0050141C" w:rsidRPr="00E52A68" w14:paraId="0A994E96" w14:textId="77777777" w:rsidTr="0050141C">
        <w:trPr>
          <w:trHeight w:val="256"/>
          <w:jc w:val="center"/>
        </w:trPr>
        <w:tc>
          <w:tcPr>
            <w:cnfStyle w:val="001000000000" w:firstRow="0" w:lastRow="0" w:firstColumn="1" w:lastColumn="0" w:oddVBand="0" w:evenVBand="0" w:oddHBand="0" w:evenHBand="0" w:firstRowFirstColumn="0" w:firstRowLastColumn="0" w:lastRowFirstColumn="0" w:lastRowLastColumn="0"/>
            <w:tcW w:w="2544" w:type="dxa"/>
            <w:vMerge w:val="restart"/>
            <w:vAlign w:val="center"/>
          </w:tcPr>
          <w:p w14:paraId="3EEACF30" w14:textId="77777777" w:rsidR="0050141C" w:rsidRPr="00E52A68" w:rsidRDefault="005C29AD">
            <w:pPr>
              <w:spacing w:line="240" w:lineRule="auto"/>
              <w:jc w:val="both"/>
              <w:rPr>
                <w:rFonts w:ascii="Arial" w:eastAsia="Arial" w:hAnsi="Arial" w:cs="Arial"/>
                <w:color w:val="262626"/>
                <w:sz w:val="16"/>
                <w:szCs w:val="16"/>
                <w:lang w:val="es-CO"/>
              </w:rPr>
            </w:pPr>
            <w:r w:rsidRPr="00E52A68">
              <w:rPr>
                <w:rFonts w:ascii="Arial" w:eastAsia="Arial" w:hAnsi="Arial" w:cs="Arial"/>
                <w:b w:val="0"/>
                <w:color w:val="262626"/>
                <w:sz w:val="16"/>
                <w:szCs w:val="16"/>
                <w:shd w:val="clear" w:color="auto" w:fill="FFF2CC"/>
                <w:lang w:val="es-CO"/>
              </w:rPr>
              <w:t>Crear 0.29 de un espacio que integre dimensiones patrimoniales y de memoria</w:t>
            </w:r>
            <w:r w:rsidRPr="00E52A68">
              <w:rPr>
                <w:rFonts w:ascii="Arial" w:eastAsia="Arial" w:hAnsi="Arial" w:cs="Arial"/>
                <w:b w:val="0"/>
                <w:color w:val="262626"/>
                <w:sz w:val="16"/>
                <w:szCs w:val="16"/>
                <w:lang w:val="es-CO"/>
              </w:rPr>
              <w:t xml:space="preserve"> en la ciudad.</w:t>
            </w:r>
          </w:p>
        </w:tc>
        <w:tc>
          <w:tcPr>
            <w:tcW w:w="1704" w:type="dxa"/>
            <w:vAlign w:val="center"/>
          </w:tcPr>
          <w:p w14:paraId="511B2DDE" w14:textId="77777777" w:rsidR="0050141C" w:rsidRPr="00E52A68" w:rsidRDefault="005C29A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Magnitud</w:t>
            </w:r>
            <w:proofErr w:type="spellEnd"/>
          </w:p>
        </w:tc>
        <w:tc>
          <w:tcPr>
            <w:tcW w:w="993" w:type="dxa"/>
            <w:vAlign w:val="center"/>
          </w:tcPr>
          <w:p w14:paraId="1ABB77CA"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0,29</w:t>
            </w:r>
          </w:p>
        </w:tc>
        <w:tc>
          <w:tcPr>
            <w:tcW w:w="1559" w:type="dxa"/>
            <w:vAlign w:val="center"/>
          </w:tcPr>
          <w:p w14:paraId="24EF4791"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0,15</w:t>
            </w:r>
          </w:p>
        </w:tc>
      </w:tr>
      <w:tr w:rsidR="0050141C" w:rsidRPr="00E52A68" w14:paraId="54EF415A" w14:textId="77777777" w:rsidTr="0050141C">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2544" w:type="dxa"/>
            <w:vMerge/>
            <w:vAlign w:val="center"/>
          </w:tcPr>
          <w:p w14:paraId="366879DB" w14:textId="77777777" w:rsidR="0050141C" w:rsidRPr="00E52A68" w:rsidRDefault="0050141C">
            <w:pPr>
              <w:pBdr>
                <w:top w:val="nil"/>
                <w:left w:val="nil"/>
                <w:bottom w:val="nil"/>
                <w:right w:val="nil"/>
                <w:between w:val="nil"/>
              </w:pBdr>
              <w:spacing w:line="276" w:lineRule="auto"/>
              <w:rPr>
                <w:rFonts w:ascii="Arial" w:eastAsia="Arial" w:hAnsi="Arial" w:cs="Arial"/>
                <w:color w:val="262626"/>
                <w:sz w:val="16"/>
                <w:szCs w:val="16"/>
              </w:rPr>
            </w:pPr>
          </w:p>
        </w:tc>
        <w:tc>
          <w:tcPr>
            <w:tcW w:w="1704" w:type="dxa"/>
            <w:shd w:val="clear" w:color="auto" w:fill="FFFFFF"/>
            <w:vAlign w:val="center"/>
          </w:tcPr>
          <w:p w14:paraId="61178439"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Recursos</w:t>
            </w:r>
            <w:proofErr w:type="spellEnd"/>
          </w:p>
        </w:tc>
        <w:tc>
          <w:tcPr>
            <w:tcW w:w="993" w:type="dxa"/>
            <w:shd w:val="clear" w:color="auto" w:fill="FFFFFF"/>
            <w:vAlign w:val="center"/>
          </w:tcPr>
          <w:p w14:paraId="5E386B5A"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$1.234</w:t>
            </w:r>
          </w:p>
        </w:tc>
        <w:tc>
          <w:tcPr>
            <w:tcW w:w="1559" w:type="dxa"/>
            <w:shd w:val="clear" w:color="auto" w:fill="FFFFFF"/>
            <w:vAlign w:val="center"/>
          </w:tcPr>
          <w:p w14:paraId="357B4412"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$957</w:t>
            </w:r>
          </w:p>
        </w:tc>
      </w:tr>
      <w:tr w:rsidR="0050141C" w:rsidRPr="00E52A68" w14:paraId="1ECE045F" w14:textId="77777777" w:rsidTr="0050141C">
        <w:trPr>
          <w:trHeight w:val="121"/>
          <w:jc w:val="center"/>
        </w:trPr>
        <w:tc>
          <w:tcPr>
            <w:cnfStyle w:val="001000000000" w:firstRow="0" w:lastRow="0" w:firstColumn="1" w:lastColumn="0" w:oddVBand="0" w:evenVBand="0" w:oddHBand="0" w:evenHBand="0" w:firstRowFirstColumn="0" w:firstRowLastColumn="0" w:lastRowFirstColumn="0" w:lastRowLastColumn="0"/>
            <w:tcW w:w="2544" w:type="dxa"/>
            <w:vMerge w:val="restart"/>
            <w:shd w:val="clear" w:color="auto" w:fill="FFFFFF"/>
            <w:vAlign w:val="center"/>
          </w:tcPr>
          <w:p w14:paraId="79AAF93A" w14:textId="77777777" w:rsidR="0050141C" w:rsidRPr="00E52A68" w:rsidRDefault="005C29AD">
            <w:pPr>
              <w:spacing w:line="240" w:lineRule="auto"/>
              <w:jc w:val="both"/>
              <w:rPr>
                <w:rFonts w:ascii="Arial" w:eastAsia="Arial" w:hAnsi="Arial" w:cs="Arial"/>
                <w:color w:val="262626"/>
                <w:sz w:val="16"/>
                <w:szCs w:val="16"/>
                <w:lang w:val="es-CO"/>
              </w:rPr>
            </w:pPr>
            <w:r w:rsidRPr="00E52A68">
              <w:rPr>
                <w:rFonts w:ascii="Arial" w:eastAsia="Arial" w:hAnsi="Arial" w:cs="Arial"/>
                <w:b w:val="0"/>
                <w:color w:val="262626"/>
                <w:sz w:val="16"/>
                <w:szCs w:val="16"/>
                <w:lang w:val="es-CO"/>
              </w:rPr>
              <w:t>Realizar 10 talleres participativos con la comunidad y actores sociales</w:t>
            </w:r>
          </w:p>
        </w:tc>
        <w:tc>
          <w:tcPr>
            <w:tcW w:w="1704" w:type="dxa"/>
            <w:vAlign w:val="center"/>
          </w:tcPr>
          <w:p w14:paraId="2F28169D" w14:textId="77777777" w:rsidR="0050141C" w:rsidRPr="00E52A68" w:rsidRDefault="005C29A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Magnitud</w:t>
            </w:r>
            <w:proofErr w:type="spellEnd"/>
          </w:p>
        </w:tc>
        <w:tc>
          <w:tcPr>
            <w:tcW w:w="993" w:type="dxa"/>
            <w:vAlign w:val="center"/>
          </w:tcPr>
          <w:p w14:paraId="2FF85848"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10</w:t>
            </w:r>
          </w:p>
        </w:tc>
        <w:tc>
          <w:tcPr>
            <w:tcW w:w="1559" w:type="dxa"/>
            <w:vAlign w:val="center"/>
          </w:tcPr>
          <w:p w14:paraId="655F946D"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6</w:t>
            </w:r>
          </w:p>
        </w:tc>
      </w:tr>
      <w:tr w:rsidR="0050141C" w:rsidRPr="00E52A68" w14:paraId="7133A48C" w14:textId="77777777" w:rsidTr="0050141C">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2544" w:type="dxa"/>
            <w:vMerge/>
            <w:shd w:val="clear" w:color="auto" w:fill="FFFFFF"/>
            <w:vAlign w:val="center"/>
          </w:tcPr>
          <w:p w14:paraId="608A8421" w14:textId="77777777" w:rsidR="0050141C" w:rsidRPr="00E52A68" w:rsidRDefault="0050141C">
            <w:pPr>
              <w:pBdr>
                <w:top w:val="nil"/>
                <w:left w:val="nil"/>
                <w:bottom w:val="nil"/>
                <w:right w:val="nil"/>
                <w:between w:val="nil"/>
              </w:pBdr>
              <w:spacing w:line="276" w:lineRule="auto"/>
              <w:rPr>
                <w:rFonts w:ascii="Arial" w:eastAsia="Arial" w:hAnsi="Arial" w:cs="Arial"/>
                <w:color w:val="262626"/>
                <w:sz w:val="16"/>
                <w:szCs w:val="16"/>
              </w:rPr>
            </w:pPr>
          </w:p>
        </w:tc>
        <w:tc>
          <w:tcPr>
            <w:tcW w:w="1704" w:type="dxa"/>
            <w:shd w:val="clear" w:color="auto" w:fill="FFFFFF"/>
            <w:vAlign w:val="center"/>
          </w:tcPr>
          <w:p w14:paraId="3CFBDB1A"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Recursos</w:t>
            </w:r>
            <w:proofErr w:type="spellEnd"/>
          </w:p>
        </w:tc>
        <w:tc>
          <w:tcPr>
            <w:tcW w:w="993" w:type="dxa"/>
            <w:shd w:val="clear" w:color="auto" w:fill="FFFFFF"/>
            <w:vAlign w:val="center"/>
          </w:tcPr>
          <w:p w14:paraId="25114A9D"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$83</w:t>
            </w:r>
          </w:p>
        </w:tc>
        <w:tc>
          <w:tcPr>
            <w:tcW w:w="1559" w:type="dxa"/>
            <w:shd w:val="clear" w:color="auto" w:fill="FFFFFF"/>
            <w:vAlign w:val="center"/>
          </w:tcPr>
          <w:p w14:paraId="23683E88"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$72</w:t>
            </w:r>
          </w:p>
        </w:tc>
      </w:tr>
    </w:tbl>
    <w:p w14:paraId="653C7117" w14:textId="77777777" w:rsidR="0050141C" w:rsidRPr="00E52A68" w:rsidRDefault="005C29AD">
      <w:pPr>
        <w:widowControl/>
        <w:pBdr>
          <w:top w:val="nil"/>
          <w:left w:val="nil"/>
          <w:bottom w:val="nil"/>
          <w:right w:val="nil"/>
          <w:between w:val="nil"/>
        </w:pBdr>
        <w:spacing w:line="240" w:lineRule="auto"/>
        <w:jc w:val="center"/>
        <w:rPr>
          <w:rFonts w:ascii="Arial" w:eastAsia="Arial" w:hAnsi="Arial" w:cs="Arial"/>
          <w:color w:val="262626"/>
          <w:sz w:val="16"/>
          <w:szCs w:val="16"/>
        </w:rPr>
      </w:pPr>
      <w:r w:rsidRPr="00E52A68">
        <w:rPr>
          <w:rFonts w:ascii="Arial" w:eastAsia="Arial" w:hAnsi="Arial" w:cs="Arial"/>
          <w:color w:val="000000"/>
        </w:rPr>
        <w:t xml:space="preserve"> </w:t>
      </w:r>
      <w:r w:rsidRPr="00E52A68">
        <w:rPr>
          <w:rFonts w:ascii="Arial" w:eastAsia="Arial" w:hAnsi="Arial" w:cs="Arial"/>
          <w:color w:val="262626"/>
          <w:sz w:val="16"/>
          <w:szCs w:val="16"/>
        </w:rPr>
        <w:t>Fuente: SEGPLAN con corte a septiembre de 2021</w:t>
      </w:r>
    </w:p>
    <w:p w14:paraId="5ACB5E4A" w14:textId="77777777" w:rsidR="0050141C" w:rsidRPr="00E52A68" w:rsidRDefault="0050141C">
      <w:pPr>
        <w:widowControl/>
        <w:pBdr>
          <w:top w:val="nil"/>
          <w:left w:val="nil"/>
          <w:bottom w:val="nil"/>
          <w:right w:val="nil"/>
          <w:between w:val="nil"/>
        </w:pBdr>
        <w:spacing w:line="240" w:lineRule="auto"/>
        <w:jc w:val="center"/>
        <w:rPr>
          <w:rFonts w:ascii="Arial" w:eastAsia="Arial" w:hAnsi="Arial" w:cs="Arial"/>
          <w:color w:val="262626"/>
          <w:sz w:val="16"/>
          <w:szCs w:val="16"/>
        </w:rPr>
      </w:pPr>
    </w:p>
    <w:p w14:paraId="46ED1C0B" w14:textId="77777777" w:rsidR="0050141C" w:rsidRPr="00E52A68" w:rsidRDefault="005C29AD">
      <w:pPr>
        <w:widowControl/>
        <w:spacing w:line="240" w:lineRule="auto"/>
        <w:jc w:val="both"/>
        <w:rPr>
          <w:rFonts w:ascii="Arial" w:eastAsia="Arial" w:hAnsi="Arial" w:cs="Arial"/>
          <w:b/>
        </w:rPr>
      </w:pPr>
      <w:r w:rsidRPr="00E52A68">
        <w:rPr>
          <w:rFonts w:ascii="Arial" w:eastAsia="Arial" w:hAnsi="Arial" w:cs="Arial"/>
          <w:b/>
        </w:rPr>
        <w:t>Logros alcanzados.</w:t>
      </w:r>
    </w:p>
    <w:p w14:paraId="11599FB3" w14:textId="77777777" w:rsidR="0050141C" w:rsidRPr="00E52A68" w:rsidRDefault="0050141C">
      <w:pPr>
        <w:widowControl/>
        <w:pBdr>
          <w:top w:val="nil"/>
          <w:left w:val="nil"/>
          <w:bottom w:val="nil"/>
          <w:right w:val="nil"/>
          <w:between w:val="nil"/>
        </w:pBdr>
        <w:spacing w:line="240" w:lineRule="auto"/>
        <w:rPr>
          <w:rFonts w:ascii="Arial" w:eastAsia="Arial" w:hAnsi="Arial" w:cs="Arial"/>
          <w:color w:val="262626"/>
          <w:sz w:val="16"/>
          <w:szCs w:val="16"/>
        </w:rPr>
      </w:pPr>
    </w:p>
    <w:p w14:paraId="3650575E" w14:textId="77777777" w:rsidR="0050141C" w:rsidRPr="00E52A68" w:rsidRDefault="0050141C">
      <w:pPr>
        <w:widowControl/>
        <w:pBdr>
          <w:top w:val="nil"/>
          <w:left w:val="nil"/>
          <w:bottom w:val="nil"/>
          <w:right w:val="nil"/>
          <w:between w:val="nil"/>
        </w:pBdr>
        <w:spacing w:line="240" w:lineRule="auto"/>
        <w:rPr>
          <w:rFonts w:ascii="Arial" w:eastAsia="Arial" w:hAnsi="Arial" w:cs="Arial"/>
          <w:color w:val="262626"/>
          <w:sz w:val="16"/>
          <w:szCs w:val="16"/>
        </w:rPr>
      </w:pPr>
    </w:p>
    <w:p w14:paraId="4334739C" w14:textId="77777777" w:rsidR="0050141C" w:rsidRPr="00E52A68" w:rsidRDefault="005C29AD" w:rsidP="00CD15A1">
      <w:pPr>
        <w:pStyle w:val="Prrafodelista"/>
        <w:widowControl/>
        <w:numPr>
          <w:ilvl w:val="0"/>
          <w:numId w:val="38"/>
        </w:numPr>
        <w:pBdr>
          <w:top w:val="nil"/>
          <w:left w:val="nil"/>
          <w:bottom w:val="nil"/>
          <w:right w:val="nil"/>
          <w:between w:val="nil"/>
        </w:pBdr>
        <w:spacing w:line="240" w:lineRule="auto"/>
        <w:jc w:val="both"/>
        <w:rPr>
          <w:rFonts w:ascii="Arial" w:eastAsia="Arial" w:hAnsi="Arial" w:cs="Arial"/>
          <w:sz w:val="22"/>
          <w:szCs w:val="22"/>
        </w:rPr>
      </w:pPr>
      <w:r w:rsidRPr="00E52A68">
        <w:rPr>
          <w:rFonts w:ascii="Arial" w:eastAsia="Arial" w:hAnsi="Arial" w:cs="Arial"/>
          <w:sz w:val="22"/>
          <w:szCs w:val="22"/>
        </w:rPr>
        <w:t>Se suscribió el contrato de estudios técnicos y diseños para la consolidación y reforzamiento estructural de los columbarios ubicados en el predio costado occidental del Cementerio Central de Bogotá.</w:t>
      </w:r>
    </w:p>
    <w:p w14:paraId="4E4405EE" w14:textId="77777777" w:rsidR="0050141C" w:rsidRPr="00E52A68" w:rsidRDefault="0050141C" w:rsidP="00CD15A1">
      <w:pPr>
        <w:widowControl/>
        <w:spacing w:line="240" w:lineRule="auto"/>
        <w:jc w:val="both"/>
        <w:rPr>
          <w:rFonts w:ascii="Arial" w:eastAsia="Arial" w:hAnsi="Arial" w:cs="Arial"/>
          <w:sz w:val="22"/>
          <w:szCs w:val="22"/>
        </w:rPr>
      </w:pPr>
    </w:p>
    <w:p w14:paraId="22A468A2" w14:textId="77777777" w:rsidR="0050141C" w:rsidRPr="00E52A68" w:rsidRDefault="005C29AD" w:rsidP="00CD15A1">
      <w:pPr>
        <w:pStyle w:val="Prrafodelista"/>
        <w:widowControl/>
        <w:numPr>
          <w:ilvl w:val="0"/>
          <w:numId w:val="38"/>
        </w:numPr>
        <w:pBdr>
          <w:top w:val="nil"/>
          <w:left w:val="nil"/>
          <w:bottom w:val="nil"/>
          <w:right w:val="nil"/>
          <w:between w:val="nil"/>
        </w:pBdr>
        <w:spacing w:line="240" w:lineRule="auto"/>
        <w:jc w:val="both"/>
        <w:rPr>
          <w:rFonts w:ascii="Arial" w:eastAsia="Arial" w:hAnsi="Arial" w:cs="Arial"/>
          <w:sz w:val="22"/>
          <w:szCs w:val="22"/>
        </w:rPr>
      </w:pPr>
      <w:r w:rsidRPr="00E52A68">
        <w:rPr>
          <w:rFonts w:ascii="Arial" w:eastAsia="Arial" w:hAnsi="Arial" w:cs="Arial"/>
          <w:sz w:val="22"/>
          <w:szCs w:val="22"/>
        </w:rPr>
        <w:t>Se realiza el Comité Distrital de Espacio Público para la presentación del Proyecto El Bosque de los Ausentes, de la maestra Doris Salcedo.</w:t>
      </w:r>
    </w:p>
    <w:p w14:paraId="184EDB48" w14:textId="77777777" w:rsidR="0050141C" w:rsidRPr="00E52A68" w:rsidRDefault="0050141C" w:rsidP="00CD15A1">
      <w:pPr>
        <w:pBdr>
          <w:top w:val="nil"/>
          <w:left w:val="nil"/>
          <w:bottom w:val="nil"/>
          <w:right w:val="nil"/>
          <w:between w:val="nil"/>
        </w:pBdr>
        <w:spacing w:line="240" w:lineRule="auto"/>
        <w:ind w:left="720"/>
        <w:rPr>
          <w:rFonts w:ascii="Arial" w:eastAsia="Arial" w:hAnsi="Arial" w:cs="Arial"/>
          <w:sz w:val="22"/>
          <w:szCs w:val="22"/>
        </w:rPr>
      </w:pPr>
    </w:p>
    <w:p w14:paraId="243F1720" w14:textId="77777777" w:rsidR="0050141C" w:rsidRPr="00E52A68" w:rsidRDefault="005C29AD" w:rsidP="00CD15A1">
      <w:pPr>
        <w:pStyle w:val="Prrafodelista"/>
        <w:widowControl/>
        <w:numPr>
          <w:ilvl w:val="0"/>
          <w:numId w:val="38"/>
        </w:numPr>
        <w:pBdr>
          <w:top w:val="nil"/>
          <w:left w:val="nil"/>
          <w:bottom w:val="nil"/>
          <w:right w:val="nil"/>
          <w:between w:val="nil"/>
        </w:pBdr>
        <w:spacing w:line="240" w:lineRule="auto"/>
        <w:jc w:val="both"/>
        <w:rPr>
          <w:rFonts w:ascii="Arial" w:eastAsia="Arial" w:hAnsi="Arial" w:cs="Arial"/>
          <w:sz w:val="22"/>
          <w:szCs w:val="22"/>
        </w:rPr>
      </w:pPr>
      <w:r w:rsidRPr="00E52A68">
        <w:rPr>
          <w:rFonts w:ascii="Arial" w:eastAsia="Arial" w:hAnsi="Arial" w:cs="Arial"/>
          <w:sz w:val="22"/>
          <w:szCs w:val="22"/>
        </w:rPr>
        <w:t xml:space="preserve">Se expone ante el </w:t>
      </w:r>
      <w:r w:rsidR="0049496E" w:rsidRPr="00E52A68">
        <w:rPr>
          <w:rFonts w:ascii="Arial" w:eastAsia="Arial" w:hAnsi="Arial" w:cs="Arial"/>
          <w:sz w:val="22"/>
          <w:szCs w:val="22"/>
        </w:rPr>
        <w:t xml:space="preserve">Programa de las Naciones Unidas para el Desarrollo, </w:t>
      </w:r>
      <w:r w:rsidRPr="00E52A68">
        <w:rPr>
          <w:rFonts w:ascii="Arial" w:eastAsia="Arial" w:hAnsi="Arial" w:cs="Arial"/>
          <w:sz w:val="22"/>
          <w:szCs w:val="22"/>
        </w:rPr>
        <w:t>PNUD</w:t>
      </w:r>
      <w:r w:rsidR="0049496E" w:rsidRPr="00E52A68">
        <w:rPr>
          <w:rFonts w:ascii="Arial" w:eastAsia="Arial" w:hAnsi="Arial" w:cs="Arial"/>
          <w:sz w:val="22"/>
          <w:szCs w:val="22"/>
        </w:rPr>
        <w:t>,</w:t>
      </w:r>
      <w:r w:rsidRPr="00E52A68">
        <w:rPr>
          <w:rFonts w:ascii="Arial" w:eastAsia="Arial" w:hAnsi="Arial" w:cs="Arial"/>
          <w:sz w:val="22"/>
          <w:szCs w:val="22"/>
        </w:rPr>
        <w:t xml:space="preserve"> la propuesta de la instalación de la obra El Bosque de los Ausentes, contemplando como una primera etapa la intervención al parqueadero y adecuación del ter</w:t>
      </w:r>
      <w:r w:rsidR="0049496E" w:rsidRPr="00E52A68">
        <w:rPr>
          <w:rFonts w:ascii="Arial" w:eastAsia="Arial" w:hAnsi="Arial" w:cs="Arial"/>
          <w:sz w:val="22"/>
          <w:szCs w:val="22"/>
        </w:rPr>
        <w:t xml:space="preserve">reno para el </w:t>
      </w:r>
      <w:r w:rsidR="0049496E" w:rsidRPr="00E52A68">
        <w:rPr>
          <w:rFonts w:ascii="Arial" w:eastAsia="Arial" w:hAnsi="Arial" w:cs="Arial"/>
          <w:sz w:val="22"/>
          <w:szCs w:val="22"/>
        </w:rPr>
        <w:lastRenderedPageBreak/>
        <w:t>montaje de la obra;</w:t>
      </w:r>
      <w:r w:rsidRPr="00E52A68">
        <w:rPr>
          <w:rFonts w:ascii="Arial" w:eastAsia="Arial" w:hAnsi="Arial" w:cs="Arial"/>
          <w:sz w:val="22"/>
          <w:szCs w:val="22"/>
        </w:rPr>
        <w:t xml:space="preserve"> como segunda etapa, la compra, siembra, formación y mantenimiento de la obra en mención y como tercera etapa, el mantenimiento y realización de podas periódicamente y la formación de su andamiaje para que los árboles se desarrollen de manera autónoma.</w:t>
      </w:r>
    </w:p>
    <w:p w14:paraId="2366E26B" w14:textId="77777777" w:rsidR="0050141C" w:rsidRPr="00E52A68" w:rsidRDefault="0050141C" w:rsidP="00CD15A1">
      <w:pPr>
        <w:pBdr>
          <w:top w:val="nil"/>
          <w:left w:val="nil"/>
          <w:bottom w:val="nil"/>
          <w:right w:val="nil"/>
          <w:between w:val="nil"/>
        </w:pBdr>
        <w:spacing w:line="240" w:lineRule="auto"/>
        <w:ind w:left="720"/>
        <w:rPr>
          <w:rFonts w:ascii="Arial" w:eastAsia="Arial" w:hAnsi="Arial" w:cs="Arial"/>
          <w:sz w:val="22"/>
          <w:szCs w:val="22"/>
        </w:rPr>
      </w:pPr>
    </w:p>
    <w:p w14:paraId="3D08FAC3" w14:textId="77777777" w:rsidR="0050141C" w:rsidRPr="00E52A68" w:rsidRDefault="005C29AD" w:rsidP="00CD15A1">
      <w:pPr>
        <w:pStyle w:val="Prrafodelista"/>
        <w:widowControl/>
        <w:numPr>
          <w:ilvl w:val="0"/>
          <w:numId w:val="38"/>
        </w:numPr>
        <w:pBdr>
          <w:top w:val="nil"/>
          <w:left w:val="nil"/>
          <w:bottom w:val="nil"/>
          <w:right w:val="nil"/>
          <w:between w:val="nil"/>
        </w:pBdr>
        <w:spacing w:line="240" w:lineRule="auto"/>
        <w:jc w:val="both"/>
        <w:rPr>
          <w:rFonts w:ascii="Arial" w:eastAsia="Arial" w:hAnsi="Arial" w:cs="Arial"/>
          <w:sz w:val="22"/>
          <w:szCs w:val="22"/>
        </w:rPr>
      </w:pPr>
      <w:r w:rsidRPr="00E52A68">
        <w:rPr>
          <w:rFonts w:ascii="Arial" w:eastAsia="Arial" w:hAnsi="Arial" w:cs="Arial"/>
          <w:sz w:val="22"/>
          <w:szCs w:val="22"/>
        </w:rPr>
        <w:t>Se realiza la coordinación técnica con los elementos del PEMP que se encuentra desarrollando el Ministerio de Cultura y el proyecto del Bosque de los Ausentes de Doris Salcedo, con el objeto de lograr un diseño conjunto y articulado que permita avanzar en el desarrollo técnico de los diseños en la vigencia 2022.</w:t>
      </w:r>
    </w:p>
    <w:p w14:paraId="1C88E727" w14:textId="77777777" w:rsidR="0050141C" w:rsidRPr="00E52A68" w:rsidRDefault="0050141C" w:rsidP="00CD15A1">
      <w:pPr>
        <w:pBdr>
          <w:top w:val="nil"/>
          <w:left w:val="nil"/>
          <w:bottom w:val="nil"/>
          <w:right w:val="nil"/>
          <w:between w:val="nil"/>
        </w:pBdr>
        <w:spacing w:line="240" w:lineRule="auto"/>
        <w:ind w:left="720"/>
        <w:rPr>
          <w:rFonts w:ascii="Arial" w:eastAsia="Arial" w:hAnsi="Arial" w:cs="Arial"/>
          <w:sz w:val="22"/>
          <w:szCs w:val="22"/>
        </w:rPr>
      </w:pPr>
    </w:p>
    <w:p w14:paraId="4B18949D" w14:textId="77777777" w:rsidR="0050141C" w:rsidRPr="00E52A68" w:rsidRDefault="005C29AD" w:rsidP="00CD15A1">
      <w:pPr>
        <w:pStyle w:val="Prrafodelista"/>
        <w:widowControl/>
        <w:numPr>
          <w:ilvl w:val="0"/>
          <w:numId w:val="38"/>
        </w:numPr>
        <w:pBdr>
          <w:top w:val="nil"/>
          <w:left w:val="nil"/>
          <w:bottom w:val="nil"/>
          <w:right w:val="nil"/>
          <w:between w:val="nil"/>
        </w:pBdr>
        <w:spacing w:line="240" w:lineRule="auto"/>
        <w:jc w:val="both"/>
        <w:rPr>
          <w:rFonts w:ascii="Arial" w:eastAsia="Arial" w:hAnsi="Arial" w:cs="Arial"/>
          <w:sz w:val="22"/>
          <w:szCs w:val="22"/>
        </w:rPr>
      </w:pPr>
      <w:r w:rsidRPr="00E52A68">
        <w:rPr>
          <w:rFonts w:ascii="Arial" w:eastAsia="Arial" w:hAnsi="Arial" w:cs="Arial"/>
          <w:sz w:val="22"/>
          <w:szCs w:val="22"/>
        </w:rPr>
        <w:t xml:space="preserve">Desarrollo de seis talleres con la comunidad del sector del Cementerio Central, con el fin de generar acciones de acercamiento. </w:t>
      </w:r>
    </w:p>
    <w:p w14:paraId="090A35E3" w14:textId="77777777" w:rsidR="0050141C" w:rsidRPr="00E52A68" w:rsidRDefault="0050141C">
      <w:pPr>
        <w:pBdr>
          <w:top w:val="nil"/>
          <w:left w:val="nil"/>
          <w:bottom w:val="nil"/>
          <w:right w:val="nil"/>
          <w:between w:val="nil"/>
        </w:pBdr>
        <w:spacing w:line="240" w:lineRule="auto"/>
        <w:ind w:left="720"/>
        <w:rPr>
          <w:rFonts w:ascii="Arial" w:eastAsia="Arial" w:hAnsi="Arial" w:cs="Arial"/>
        </w:rPr>
      </w:pPr>
    </w:p>
    <w:p w14:paraId="67C1F9B0" w14:textId="2C4F15A6" w:rsidR="0050141C" w:rsidRPr="00E52A68" w:rsidRDefault="005C29AD" w:rsidP="00A33346">
      <w:pPr>
        <w:pStyle w:val="Ttulo3"/>
        <w:numPr>
          <w:ilvl w:val="2"/>
          <w:numId w:val="27"/>
        </w:numPr>
        <w:ind w:left="1134"/>
        <w:rPr>
          <w:rFonts w:ascii="Arial" w:hAnsi="Arial" w:cs="Arial"/>
        </w:rPr>
      </w:pPr>
      <w:r w:rsidRPr="00E52A68">
        <w:rPr>
          <w:rFonts w:ascii="Arial" w:hAnsi="Arial" w:cs="Arial"/>
          <w:i/>
        </w:rPr>
        <w:t xml:space="preserve"> </w:t>
      </w:r>
      <w:bookmarkStart w:id="37" w:name="_Toc86859656"/>
      <w:r w:rsidRPr="00E52A68">
        <w:rPr>
          <w:rFonts w:ascii="Arial" w:hAnsi="Arial" w:cs="Arial"/>
          <w:i/>
        </w:rPr>
        <w:t>Propósito 05</w:t>
      </w:r>
      <w:r w:rsidRPr="00E52A68">
        <w:rPr>
          <w:rFonts w:ascii="Arial" w:hAnsi="Arial" w:cs="Arial"/>
        </w:rPr>
        <w:t xml:space="preserve"> – Construir Bogotá Región. Con gobierno abierto, transparente y ciudadanía consciente.</w:t>
      </w:r>
      <w:bookmarkEnd w:id="37"/>
      <w:r w:rsidRPr="00E52A68">
        <w:rPr>
          <w:rFonts w:ascii="Arial" w:hAnsi="Arial" w:cs="Arial"/>
        </w:rPr>
        <w:t xml:space="preserve"> </w:t>
      </w:r>
    </w:p>
    <w:p w14:paraId="70FE43B0" w14:textId="77777777" w:rsidR="00CD15A1" w:rsidRPr="00E52A68" w:rsidRDefault="00CD15A1" w:rsidP="00CD15A1">
      <w:pPr>
        <w:pStyle w:val="Ttulo3"/>
        <w:ind w:left="1134"/>
        <w:rPr>
          <w:rFonts w:ascii="Arial" w:hAnsi="Arial" w:cs="Arial"/>
        </w:rPr>
      </w:pPr>
    </w:p>
    <w:p w14:paraId="1794C5EF" w14:textId="77777777" w:rsidR="0050141C" w:rsidRPr="00E52A68" w:rsidRDefault="005C29AD">
      <w:pPr>
        <w:widowControl/>
        <w:spacing w:line="240" w:lineRule="auto"/>
        <w:jc w:val="both"/>
        <w:rPr>
          <w:rFonts w:ascii="Arial" w:eastAsia="Arial" w:hAnsi="Arial" w:cs="Arial"/>
          <w:sz w:val="22"/>
          <w:szCs w:val="22"/>
        </w:rPr>
      </w:pPr>
      <w:r w:rsidRPr="00E52A68">
        <w:rPr>
          <w:rFonts w:ascii="Arial" w:eastAsia="Arial" w:hAnsi="Arial" w:cs="Arial"/>
          <w:i/>
          <w:sz w:val="22"/>
          <w:szCs w:val="22"/>
        </w:rPr>
        <w:t>Logro de Ciudad. 30 - Incrementar la efectividad de la gestión pública distrital y local.</w:t>
      </w:r>
    </w:p>
    <w:p w14:paraId="417A1201" w14:textId="77777777" w:rsidR="0050141C" w:rsidRPr="00E52A68" w:rsidRDefault="005C29AD">
      <w:pPr>
        <w:widowControl/>
        <w:spacing w:line="240" w:lineRule="auto"/>
        <w:jc w:val="both"/>
        <w:rPr>
          <w:rFonts w:ascii="Arial" w:eastAsia="Arial" w:hAnsi="Arial" w:cs="Arial"/>
          <w:sz w:val="22"/>
          <w:szCs w:val="22"/>
        </w:rPr>
      </w:pPr>
      <w:r w:rsidRPr="00E52A68">
        <w:rPr>
          <w:rFonts w:ascii="Arial" w:eastAsia="Arial" w:hAnsi="Arial" w:cs="Arial"/>
          <w:sz w:val="22"/>
          <w:szCs w:val="22"/>
        </w:rPr>
        <w:t>Programa Estratégico - 15 - Gestión pública efectiva, abierta y transparente</w:t>
      </w:r>
    </w:p>
    <w:p w14:paraId="03118257" w14:textId="77777777" w:rsidR="0050141C" w:rsidRPr="00E52A68" w:rsidRDefault="005C29AD">
      <w:pPr>
        <w:widowControl/>
        <w:spacing w:line="240" w:lineRule="auto"/>
        <w:jc w:val="both"/>
        <w:rPr>
          <w:rFonts w:ascii="Arial" w:eastAsia="Arial" w:hAnsi="Arial" w:cs="Arial"/>
        </w:rPr>
      </w:pPr>
      <w:r w:rsidRPr="00E52A68">
        <w:rPr>
          <w:rFonts w:ascii="Arial" w:eastAsia="Arial" w:hAnsi="Arial" w:cs="Arial"/>
          <w:sz w:val="22"/>
          <w:szCs w:val="22"/>
        </w:rPr>
        <w:t xml:space="preserve">Programa. 56 – Gestión Pública Efectiva. </w:t>
      </w:r>
      <w:r w:rsidRPr="00E52A68">
        <w:rPr>
          <w:rFonts w:ascii="Arial" w:eastAsia="Arial" w:hAnsi="Arial" w:cs="Arial"/>
        </w:rPr>
        <w:t xml:space="preserve">  </w:t>
      </w:r>
    </w:p>
    <w:p w14:paraId="51C1EC24" w14:textId="77777777" w:rsidR="0050141C" w:rsidRPr="00E52A68" w:rsidRDefault="0050141C">
      <w:pPr>
        <w:widowControl/>
        <w:spacing w:line="240" w:lineRule="auto"/>
        <w:jc w:val="both"/>
        <w:rPr>
          <w:rFonts w:ascii="Arial" w:eastAsia="Arial" w:hAnsi="Arial" w:cs="Arial"/>
        </w:rPr>
      </w:pPr>
    </w:p>
    <w:p w14:paraId="178D0530" w14:textId="77777777" w:rsidR="0050141C" w:rsidRPr="00E52A68" w:rsidRDefault="005C29AD">
      <w:pPr>
        <w:widowControl/>
        <w:spacing w:line="240" w:lineRule="auto"/>
        <w:jc w:val="both"/>
        <w:rPr>
          <w:rFonts w:ascii="Arial" w:eastAsia="Arial" w:hAnsi="Arial" w:cs="Arial"/>
          <w:b/>
          <w:sz w:val="22"/>
          <w:szCs w:val="22"/>
        </w:rPr>
      </w:pPr>
      <w:r w:rsidRPr="00E52A68">
        <w:rPr>
          <w:rFonts w:ascii="Arial" w:eastAsia="Arial" w:hAnsi="Arial" w:cs="Arial"/>
          <w:b/>
        </w:rPr>
        <w:t>Proyecto</w:t>
      </w:r>
      <w:r w:rsidRPr="00E52A68">
        <w:rPr>
          <w:rFonts w:ascii="Arial" w:hAnsi="Arial" w:cs="Arial"/>
          <w:b/>
        </w:rPr>
        <w:t xml:space="preserve"> </w:t>
      </w:r>
      <w:r w:rsidRPr="00E52A68">
        <w:rPr>
          <w:rFonts w:ascii="Arial" w:eastAsia="Arial" w:hAnsi="Arial" w:cs="Arial"/>
          <w:b/>
        </w:rPr>
        <w:t>7597</w:t>
      </w:r>
      <w:r w:rsidR="0049496E" w:rsidRPr="00E52A68">
        <w:rPr>
          <w:rFonts w:ascii="Arial" w:eastAsia="Arial" w:hAnsi="Arial" w:cs="Arial"/>
          <w:b/>
        </w:rPr>
        <w:t>.</w:t>
      </w:r>
      <w:r w:rsidRPr="00E52A68">
        <w:rPr>
          <w:rFonts w:ascii="Arial" w:eastAsia="Arial" w:hAnsi="Arial" w:cs="Arial"/>
          <w:b/>
        </w:rPr>
        <w:t xml:space="preserve"> </w:t>
      </w:r>
      <w:r w:rsidR="00FE72FD" w:rsidRPr="00E52A68">
        <w:rPr>
          <w:rFonts w:ascii="Arial" w:eastAsia="Arial" w:hAnsi="Arial" w:cs="Arial"/>
          <w:b/>
          <w:sz w:val="22"/>
          <w:szCs w:val="22"/>
        </w:rPr>
        <w:t>Fortalecimiento de la g</w:t>
      </w:r>
      <w:r w:rsidRPr="00E52A68">
        <w:rPr>
          <w:rFonts w:ascii="Arial" w:eastAsia="Arial" w:hAnsi="Arial" w:cs="Arial"/>
          <w:b/>
          <w:sz w:val="22"/>
          <w:szCs w:val="22"/>
        </w:rPr>
        <w:t>estión del Instituto Distrital de Patrimonio Cultural de Bogotá</w:t>
      </w:r>
    </w:p>
    <w:p w14:paraId="180CC055" w14:textId="77777777" w:rsidR="0050141C" w:rsidRPr="00E52A68" w:rsidRDefault="0050141C">
      <w:pPr>
        <w:tabs>
          <w:tab w:val="left" w:pos="1095"/>
        </w:tabs>
        <w:spacing w:line="240" w:lineRule="auto"/>
        <w:jc w:val="both"/>
        <w:rPr>
          <w:rFonts w:ascii="Arial" w:eastAsia="Arial" w:hAnsi="Arial" w:cs="Arial"/>
          <w:i/>
        </w:rPr>
      </w:pPr>
    </w:p>
    <w:p w14:paraId="6ED9255A" w14:textId="158DBBBB" w:rsidR="0050141C" w:rsidRPr="00E52A68" w:rsidRDefault="005C29AD">
      <w:pPr>
        <w:widowControl/>
        <w:spacing w:line="240" w:lineRule="auto"/>
        <w:jc w:val="both"/>
        <w:rPr>
          <w:rFonts w:ascii="Arial" w:eastAsia="Arial" w:hAnsi="Arial" w:cs="Arial"/>
          <w:sz w:val="16"/>
          <w:szCs w:val="16"/>
        </w:rPr>
      </w:pPr>
      <w:r w:rsidRPr="00E52A68">
        <w:rPr>
          <w:rFonts w:ascii="Arial" w:eastAsia="Arial" w:hAnsi="Arial" w:cs="Arial"/>
        </w:rPr>
        <w:tab/>
      </w:r>
      <w:r w:rsidRPr="00E52A68">
        <w:rPr>
          <w:rFonts w:ascii="Arial" w:eastAsia="Arial" w:hAnsi="Arial" w:cs="Arial"/>
        </w:rPr>
        <w:tab/>
      </w:r>
      <w:r w:rsidRPr="00E52A68">
        <w:rPr>
          <w:rFonts w:ascii="Arial" w:eastAsia="Arial" w:hAnsi="Arial" w:cs="Arial"/>
        </w:rPr>
        <w:tab/>
      </w:r>
      <w:r w:rsidRPr="00E52A68">
        <w:rPr>
          <w:rFonts w:ascii="Arial" w:eastAsia="Arial" w:hAnsi="Arial" w:cs="Arial"/>
        </w:rPr>
        <w:tab/>
      </w:r>
      <w:r w:rsidRPr="00E52A68">
        <w:rPr>
          <w:rFonts w:ascii="Arial" w:eastAsia="Arial" w:hAnsi="Arial" w:cs="Arial"/>
        </w:rPr>
        <w:tab/>
      </w:r>
      <w:r w:rsidRPr="00E52A68">
        <w:rPr>
          <w:rFonts w:ascii="Arial" w:eastAsia="Arial" w:hAnsi="Arial" w:cs="Arial"/>
        </w:rPr>
        <w:tab/>
      </w:r>
      <w:r w:rsidRPr="00E52A68">
        <w:rPr>
          <w:rFonts w:ascii="Arial" w:eastAsia="Arial" w:hAnsi="Arial" w:cs="Arial"/>
        </w:rPr>
        <w:tab/>
      </w:r>
    </w:p>
    <w:p w14:paraId="67004DE8" w14:textId="29CD4328" w:rsidR="00002C4D" w:rsidRPr="00E52A68" w:rsidRDefault="00002C4D" w:rsidP="00002C4D">
      <w:pPr>
        <w:pStyle w:val="Descripcin"/>
        <w:keepNext/>
        <w:rPr>
          <w:rFonts w:ascii="Arial" w:hAnsi="Arial" w:cs="Arial"/>
          <w:sz w:val="20"/>
          <w:szCs w:val="20"/>
        </w:rPr>
      </w:pPr>
      <w:bookmarkStart w:id="38" w:name="_Toc86858952"/>
      <w:r w:rsidRPr="00E52A68">
        <w:rPr>
          <w:rFonts w:ascii="Arial" w:hAnsi="Arial" w:cs="Arial"/>
          <w:sz w:val="20"/>
          <w:szCs w:val="20"/>
        </w:rPr>
        <w:t xml:space="preserve">Tabla </w:t>
      </w:r>
      <w:r w:rsidRPr="00E52A68">
        <w:rPr>
          <w:rFonts w:ascii="Arial" w:hAnsi="Arial" w:cs="Arial"/>
          <w:sz w:val="20"/>
          <w:szCs w:val="20"/>
        </w:rPr>
        <w:fldChar w:fldCharType="begin"/>
      </w:r>
      <w:r w:rsidRPr="00E52A68">
        <w:rPr>
          <w:rFonts w:ascii="Arial" w:hAnsi="Arial" w:cs="Arial"/>
          <w:sz w:val="20"/>
          <w:szCs w:val="20"/>
        </w:rPr>
        <w:instrText xml:space="preserve"> SEQ Tabla \* ARABIC </w:instrText>
      </w:r>
      <w:r w:rsidRPr="00E52A68">
        <w:rPr>
          <w:rFonts w:ascii="Arial" w:hAnsi="Arial" w:cs="Arial"/>
          <w:sz w:val="20"/>
          <w:szCs w:val="20"/>
        </w:rPr>
        <w:fldChar w:fldCharType="separate"/>
      </w:r>
      <w:r w:rsidRPr="00E52A68">
        <w:rPr>
          <w:rFonts w:ascii="Arial" w:hAnsi="Arial" w:cs="Arial"/>
          <w:noProof/>
          <w:sz w:val="20"/>
          <w:szCs w:val="20"/>
        </w:rPr>
        <w:t>12</w:t>
      </w:r>
      <w:r w:rsidRPr="00E52A68">
        <w:rPr>
          <w:rFonts w:ascii="Arial" w:hAnsi="Arial" w:cs="Arial"/>
          <w:sz w:val="20"/>
          <w:szCs w:val="20"/>
        </w:rPr>
        <w:fldChar w:fldCharType="end"/>
      </w:r>
      <w:r w:rsidRPr="00E52A68">
        <w:rPr>
          <w:rFonts w:ascii="Arial" w:hAnsi="Arial" w:cs="Arial"/>
          <w:sz w:val="20"/>
          <w:szCs w:val="20"/>
        </w:rPr>
        <w:t>. Seguimiento a metas 2021 con corte al 30 de septiembre, proyecto de inversión 7597.</w:t>
      </w:r>
      <w:bookmarkEnd w:id="38"/>
    </w:p>
    <w:tbl>
      <w:tblPr>
        <w:tblStyle w:val="aa"/>
        <w:tblW w:w="7083" w:type="dxa"/>
        <w:jc w:val="cente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2"/>
        <w:gridCol w:w="1418"/>
        <w:gridCol w:w="1135"/>
        <w:gridCol w:w="1558"/>
      </w:tblGrid>
      <w:tr w:rsidR="00002C4D" w:rsidRPr="00E52A68" w14:paraId="1EE6103E" w14:textId="77777777" w:rsidTr="000C1C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0" w:type="dxa"/>
            <w:gridSpan w:val="2"/>
            <w:tcBorders>
              <w:top w:val="nil"/>
              <w:left w:val="nil"/>
              <w:bottom w:val="nil"/>
            </w:tcBorders>
            <w:vAlign w:val="center"/>
          </w:tcPr>
          <w:p w14:paraId="4472469E" w14:textId="77777777" w:rsidR="00002C4D" w:rsidRPr="00E52A68" w:rsidRDefault="00002C4D">
            <w:pPr>
              <w:spacing w:line="240" w:lineRule="auto"/>
              <w:jc w:val="center"/>
              <w:rPr>
                <w:rFonts w:ascii="Arial" w:eastAsia="Arial" w:hAnsi="Arial" w:cs="Arial"/>
                <w:color w:val="000000"/>
                <w:sz w:val="16"/>
                <w:szCs w:val="16"/>
                <w:lang w:val="es-CO"/>
              </w:rPr>
            </w:pPr>
          </w:p>
        </w:tc>
        <w:tc>
          <w:tcPr>
            <w:tcW w:w="2693" w:type="dxa"/>
            <w:gridSpan w:val="2"/>
            <w:tcBorders>
              <w:top w:val="nil"/>
              <w:bottom w:val="nil"/>
            </w:tcBorders>
            <w:vAlign w:val="center"/>
          </w:tcPr>
          <w:p w14:paraId="3B895747" w14:textId="4F9CABDB" w:rsidR="00002C4D" w:rsidRPr="00E52A68" w:rsidRDefault="00002C4D">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lang w:val="es-CO"/>
              </w:rPr>
            </w:pPr>
            <w:proofErr w:type="spellStart"/>
            <w:r w:rsidRPr="00E52A68">
              <w:rPr>
                <w:rFonts w:ascii="Arial" w:eastAsia="Arial" w:hAnsi="Arial" w:cs="Arial"/>
                <w:color w:val="auto"/>
                <w:sz w:val="16"/>
                <w:szCs w:val="16"/>
              </w:rPr>
              <w:t>Millones</w:t>
            </w:r>
            <w:proofErr w:type="spellEnd"/>
            <w:r w:rsidRPr="00E52A68">
              <w:rPr>
                <w:rFonts w:ascii="Arial" w:eastAsia="Arial" w:hAnsi="Arial" w:cs="Arial"/>
                <w:color w:val="auto"/>
                <w:sz w:val="16"/>
                <w:szCs w:val="16"/>
              </w:rPr>
              <w:t xml:space="preserve"> de $</w:t>
            </w:r>
          </w:p>
        </w:tc>
      </w:tr>
      <w:tr w:rsidR="0050141C" w:rsidRPr="00E52A68" w14:paraId="4C2E07B2" w14:textId="77777777" w:rsidTr="005014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0" w:type="dxa"/>
            <w:gridSpan w:val="2"/>
            <w:tcBorders>
              <w:top w:val="nil"/>
              <w:left w:val="nil"/>
              <w:bottom w:val="nil"/>
            </w:tcBorders>
            <w:vAlign w:val="center"/>
          </w:tcPr>
          <w:p w14:paraId="1B7AE908" w14:textId="77777777" w:rsidR="0050141C" w:rsidRPr="00E52A68" w:rsidRDefault="005C29AD">
            <w:pPr>
              <w:spacing w:line="240" w:lineRule="auto"/>
              <w:jc w:val="center"/>
              <w:rPr>
                <w:rFonts w:ascii="Arial" w:eastAsia="Arial" w:hAnsi="Arial" w:cs="Arial"/>
                <w:color w:val="000000"/>
                <w:sz w:val="16"/>
                <w:szCs w:val="16"/>
              </w:rPr>
            </w:pPr>
            <w:r w:rsidRPr="00E52A68">
              <w:rPr>
                <w:rFonts w:ascii="Arial" w:eastAsia="Arial" w:hAnsi="Arial" w:cs="Arial"/>
                <w:color w:val="000000"/>
                <w:sz w:val="16"/>
                <w:szCs w:val="16"/>
              </w:rPr>
              <w:t>META PROYECTO 2021</w:t>
            </w:r>
          </w:p>
        </w:tc>
        <w:tc>
          <w:tcPr>
            <w:tcW w:w="1135" w:type="dxa"/>
            <w:tcBorders>
              <w:top w:val="nil"/>
              <w:bottom w:val="nil"/>
            </w:tcBorders>
            <w:vAlign w:val="center"/>
          </w:tcPr>
          <w:p w14:paraId="554A8AC8"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sidRPr="00E52A68">
              <w:rPr>
                <w:rFonts w:ascii="Arial" w:eastAsia="Arial" w:hAnsi="Arial" w:cs="Arial"/>
                <w:color w:val="000000"/>
                <w:sz w:val="16"/>
                <w:szCs w:val="16"/>
              </w:rPr>
              <w:t>PROG</w:t>
            </w:r>
          </w:p>
        </w:tc>
        <w:tc>
          <w:tcPr>
            <w:tcW w:w="1558" w:type="dxa"/>
            <w:tcBorders>
              <w:top w:val="nil"/>
              <w:bottom w:val="nil"/>
              <w:right w:val="nil"/>
            </w:tcBorders>
            <w:vAlign w:val="center"/>
          </w:tcPr>
          <w:p w14:paraId="27BB014F"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sidRPr="00E52A68">
              <w:rPr>
                <w:rFonts w:ascii="Arial" w:eastAsia="Arial" w:hAnsi="Arial" w:cs="Arial"/>
                <w:color w:val="000000"/>
                <w:sz w:val="16"/>
                <w:szCs w:val="16"/>
              </w:rPr>
              <w:t>EJEC</w:t>
            </w:r>
          </w:p>
        </w:tc>
      </w:tr>
      <w:tr w:rsidR="0050141C" w:rsidRPr="00E52A68" w14:paraId="64937322" w14:textId="77777777" w:rsidTr="0050141C">
        <w:trPr>
          <w:trHeight w:val="256"/>
          <w:jc w:val="center"/>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tcPr>
          <w:p w14:paraId="1CEA02E5" w14:textId="77777777" w:rsidR="0050141C" w:rsidRPr="00E52A68" w:rsidRDefault="005C29AD">
            <w:pPr>
              <w:spacing w:line="240" w:lineRule="auto"/>
              <w:jc w:val="both"/>
              <w:rPr>
                <w:rFonts w:ascii="Arial" w:eastAsia="Arial" w:hAnsi="Arial" w:cs="Arial"/>
                <w:color w:val="262626"/>
                <w:sz w:val="16"/>
                <w:szCs w:val="16"/>
                <w:lang w:val="es-CO"/>
              </w:rPr>
            </w:pPr>
            <w:r w:rsidRPr="00E52A68">
              <w:rPr>
                <w:rFonts w:ascii="Arial" w:eastAsia="Arial" w:hAnsi="Arial" w:cs="Arial"/>
                <w:b w:val="0"/>
                <w:color w:val="262626"/>
                <w:sz w:val="16"/>
                <w:szCs w:val="16"/>
                <w:lang w:val="es-CO"/>
              </w:rPr>
              <w:t>Aumentar en 3,03 puntos el índice de desempeño institucional, mediante la implementación del Modelo Integrado de Planeación y Gestión- MIPG</w:t>
            </w:r>
          </w:p>
        </w:tc>
        <w:tc>
          <w:tcPr>
            <w:tcW w:w="1418" w:type="dxa"/>
            <w:vAlign w:val="center"/>
          </w:tcPr>
          <w:p w14:paraId="587DCCC1" w14:textId="77777777" w:rsidR="0050141C" w:rsidRPr="00E52A68" w:rsidRDefault="005C29A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Magnitud</w:t>
            </w:r>
            <w:proofErr w:type="spellEnd"/>
          </w:p>
        </w:tc>
        <w:tc>
          <w:tcPr>
            <w:tcW w:w="1135" w:type="dxa"/>
            <w:vAlign w:val="center"/>
          </w:tcPr>
          <w:p w14:paraId="6D24DF7A"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3,03</w:t>
            </w:r>
          </w:p>
        </w:tc>
        <w:tc>
          <w:tcPr>
            <w:tcW w:w="1558" w:type="dxa"/>
            <w:vAlign w:val="center"/>
          </w:tcPr>
          <w:p w14:paraId="3A9E4395"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2,25</w:t>
            </w:r>
          </w:p>
        </w:tc>
      </w:tr>
      <w:tr w:rsidR="0050141C" w:rsidRPr="00E52A68" w14:paraId="5911FADD" w14:textId="77777777" w:rsidTr="0050141C">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2972" w:type="dxa"/>
            <w:vMerge/>
            <w:vAlign w:val="center"/>
          </w:tcPr>
          <w:p w14:paraId="07B4CE8D" w14:textId="77777777" w:rsidR="0050141C" w:rsidRPr="00E52A68" w:rsidRDefault="0050141C">
            <w:pPr>
              <w:pBdr>
                <w:top w:val="nil"/>
                <w:left w:val="nil"/>
                <w:bottom w:val="nil"/>
                <w:right w:val="nil"/>
                <w:between w:val="nil"/>
              </w:pBdr>
              <w:spacing w:line="276" w:lineRule="auto"/>
              <w:rPr>
                <w:rFonts w:ascii="Arial" w:eastAsia="Arial" w:hAnsi="Arial" w:cs="Arial"/>
                <w:color w:val="262626"/>
                <w:sz w:val="16"/>
                <w:szCs w:val="16"/>
              </w:rPr>
            </w:pPr>
          </w:p>
        </w:tc>
        <w:tc>
          <w:tcPr>
            <w:tcW w:w="1418" w:type="dxa"/>
            <w:shd w:val="clear" w:color="auto" w:fill="FFFFFF"/>
            <w:vAlign w:val="center"/>
          </w:tcPr>
          <w:p w14:paraId="3E64999D"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Recursos</w:t>
            </w:r>
            <w:proofErr w:type="spellEnd"/>
          </w:p>
        </w:tc>
        <w:tc>
          <w:tcPr>
            <w:tcW w:w="1135" w:type="dxa"/>
            <w:shd w:val="clear" w:color="auto" w:fill="FFFFFF"/>
            <w:vAlign w:val="center"/>
          </w:tcPr>
          <w:p w14:paraId="34660430"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$3.837</w:t>
            </w:r>
          </w:p>
        </w:tc>
        <w:tc>
          <w:tcPr>
            <w:tcW w:w="1558" w:type="dxa"/>
            <w:shd w:val="clear" w:color="auto" w:fill="FFFFFF"/>
            <w:vAlign w:val="center"/>
          </w:tcPr>
          <w:p w14:paraId="48BB6B58"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$3.726</w:t>
            </w:r>
          </w:p>
        </w:tc>
      </w:tr>
      <w:tr w:rsidR="0050141C" w:rsidRPr="00E52A68" w14:paraId="6DDF7D17" w14:textId="77777777" w:rsidTr="0050141C">
        <w:trPr>
          <w:trHeight w:val="121"/>
          <w:jc w:val="center"/>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vAlign w:val="center"/>
          </w:tcPr>
          <w:p w14:paraId="21D1DFB5" w14:textId="77777777" w:rsidR="0050141C" w:rsidRPr="00E52A68" w:rsidRDefault="005C29AD">
            <w:pPr>
              <w:spacing w:line="240" w:lineRule="auto"/>
              <w:jc w:val="both"/>
              <w:rPr>
                <w:rFonts w:ascii="Arial" w:eastAsia="Arial" w:hAnsi="Arial" w:cs="Arial"/>
                <w:color w:val="262626"/>
                <w:sz w:val="16"/>
                <w:szCs w:val="16"/>
                <w:lang w:val="es-CO"/>
              </w:rPr>
            </w:pPr>
            <w:r w:rsidRPr="00E52A68">
              <w:rPr>
                <w:rFonts w:ascii="Arial" w:eastAsia="Arial" w:hAnsi="Arial" w:cs="Arial"/>
                <w:b w:val="0"/>
                <w:color w:val="262626"/>
                <w:sz w:val="16"/>
                <w:szCs w:val="16"/>
                <w:highlight w:val="white"/>
                <w:lang w:val="es-CO"/>
              </w:rPr>
              <w:t>Realizar el 100% de la administración, mantenimiento y</w:t>
            </w:r>
            <w:r w:rsidRPr="00E52A68">
              <w:rPr>
                <w:rFonts w:ascii="Arial" w:eastAsia="Arial" w:hAnsi="Arial" w:cs="Arial"/>
                <w:b w:val="0"/>
                <w:color w:val="262626"/>
                <w:sz w:val="16"/>
                <w:szCs w:val="16"/>
                <w:lang w:val="es-CO"/>
              </w:rPr>
              <w:t xml:space="preserve"> adecuación de la infraestructura institucional</w:t>
            </w:r>
          </w:p>
        </w:tc>
        <w:tc>
          <w:tcPr>
            <w:tcW w:w="1418" w:type="dxa"/>
            <w:vAlign w:val="center"/>
          </w:tcPr>
          <w:p w14:paraId="0B7FDA0E" w14:textId="77777777" w:rsidR="0050141C" w:rsidRPr="00E52A68" w:rsidRDefault="005C29A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Magnitud</w:t>
            </w:r>
            <w:proofErr w:type="spellEnd"/>
          </w:p>
        </w:tc>
        <w:tc>
          <w:tcPr>
            <w:tcW w:w="1135" w:type="dxa"/>
            <w:vAlign w:val="center"/>
          </w:tcPr>
          <w:p w14:paraId="42DD0083"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100</w:t>
            </w:r>
          </w:p>
        </w:tc>
        <w:tc>
          <w:tcPr>
            <w:tcW w:w="1558" w:type="dxa"/>
            <w:vAlign w:val="center"/>
          </w:tcPr>
          <w:p w14:paraId="3369689F"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80,3</w:t>
            </w:r>
          </w:p>
        </w:tc>
      </w:tr>
      <w:tr w:rsidR="0050141C" w:rsidRPr="00E52A68" w14:paraId="06CFAFB4" w14:textId="77777777" w:rsidTr="0050141C">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vAlign w:val="center"/>
          </w:tcPr>
          <w:p w14:paraId="31CED9B0" w14:textId="77777777" w:rsidR="0050141C" w:rsidRPr="00E52A68" w:rsidRDefault="0050141C">
            <w:pPr>
              <w:pBdr>
                <w:top w:val="nil"/>
                <w:left w:val="nil"/>
                <w:bottom w:val="nil"/>
                <w:right w:val="nil"/>
                <w:between w:val="nil"/>
              </w:pBdr>
              <w:spacing w:line="276" w:lineRule="auto"/>
              <w:rPr>
                <w:rFonts w:ascii="Arial" w:eastAsia="Arial" w:hAnsi="Arial" w:cs="Arial"/>
                <w:color w:val="262626"/>
                <w:sz w:val="16"/>
                <w:szCs w:val="16"/>
              </w:rPr>
            </w:pPr>
          </w:p>
        </w:tc>
        <w:tc>
          <w:tcPr>
            <w:tcW w:w="1418" w:type="dxa"/>
            <w:shd w:val="clear" w:color="auto" w:fill="FFFFFF"/>
            <w:vAlign w:val="center"/>
          </w:tcPr>
          <w:p w14:paraId="6781F201"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Recursos</w:t>
            </w:r>
            <w:proofErr w:type="spellEnd"/>
          </w:p>
        </w:tc>
        <w:tc>
          <w:tcPr>
            <w:tcW w:w="1135" w:type="dxa"/>
            <w:shd w:val="clear" w:color="auto" w:fill="FFFFFF"/>
            <w:vAlign w:val="center"/>
          </w:tcPr>
          <w:p w14:paraId="7F2DEB9F"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$1.287</w:t>
            </w:r>
          </w:p>
        </w:tc>
        <w:tc>
          <w:tcPr>
            <w:tcW w:w="1558" w:type="dxa"/>
            <w:shd w:val="clear" w:color="auto" w:fill="FFFFFF"/>
            <w:vAlign w:val="center"/>
          </w:tcPr>
          <w:p w14:paraId="1FB53C1C"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$1.052</w:t>
            </w:r>
          </w:p>
        </w:tc>
      </w:tr>
      <w:tr w:rsidR="0050141C" w:rsidRPr="00E52A68" w14:paraId="3C8A881E" w14:textId="77777777" w:rsidTr="0050141C">
        <w:trPr>
          <w:trHeight w:val="145"/>
          <w:jc w:val="center"/>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tcPr>
          <w:p w14:paraId="68944256" w14:textId="77777777" w:rsidR="0050141C" w:rsidRPr="00E52A68" w:rsidRDefault="005C29AD">
            <w:pPr>
              <w:spacing w:line="240" w:lineRule="auto"/>
              <w:jc w:val="both"/>
              <w:rPr>
                <w:rFonts w:ascii="Arial" w:eastAsia="Arial" w:hAnsi="Arial" w:cs="Arial"/>
                <w:color w:val="262626"/>
                <w:sz w:val="16"/>
                <w:szCs w:val="16"/>
                <w:lang w:val="es-CO"/>
              </w:rPr>
            </w:pPr>
            <w:r w:rsidRPr="00E52A68">
              <w:rPr>
                <w:rFonts w:ascii="Arial" w:eastAsia="Arial" w:hAnsi="Arial" w:cs="Arial"/>
                <w:b w:val="0"/>
                <w:color w:val="262626"/>
                <w:sz w:val="16"/>
                <w:szCs w:val="16"/>
                <w:lang w:val="es-CO"/>
              </w:rPr>
              <w:t>Implementar el 100% de las estrategias de fortalecimiento de la comunicación pública</w:t>
            </w:r>
          </w:p>
        </w:tc>
        <w:tc>
          <w:tcPr>
            <w:tcW w:w="1418" w:type="dxa"/>
            <w:vAlign w:val="center"/>
          </w:tcPr>
          <w:p w14:paraId="1AC1D50E" w14:textId="77777777" w:rsidR="0050141C" w:rsidRPr="00E52A68" w:rsidRDefault="005C29A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Magnitud</w:t>
            </w:r>
            <w:proofErr w:type="spellEnd"/>
          </w:p>
        </w:tc>
        <w:tc>
          <w:tcPr>
            <w:tcW w:w="1135" w:type="dxa"/>
            <w:vAlign w:val="center"/>
          </w:tcPr>
          <w:p w14:paraId="19173E93"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100</w:t>
            </w:r>
          </w:p>
        </w:tc>
        <w:tc>
          <w:tcPr>
            <w:tcW w:w="1558" w:type="dxa"/>
            <w:vAlign w:val="center"/>
          </w:tcPr>
          <w:p w14:paraId="2BC841A1" w14:textId="77777777" w:rsidR="0050141C" w:rsidRPr="00E52A68" w:rsidRDefault="005C29AD">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54,4</w:t>
            </w:r>
          </w:p>
        </w:tc>
      </w:tr>
      <w:tr w:rsidR="0050141C" w:rsidRPr="00E52A68" w14:paraId="76CCAFC3" w14:textId="77777777" w:rsidTr="0050141C">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2972" w:type="dxa"/>
            <w:vMerge/>
            <w:vAlign w:val="center"/>
          </w:tcPr>
          <w:p w14:paraId="2994BD71" w14:textId="77777777" w:rsidR="0050141C" w:rsidRPr="00E52A68" w:rsidRDefault="0050141C">
            <w:pPr>
              <w:pBdr>
                <w:top w:val="nil"/>
                <w:left w:val="nil"/>
                <w:bottom w:val="nil"/>
                <w:right w:val="nil"/>
                <w:between w:val="nil"/>
              </w:pBdr>
              <w:spacing w:line="276" w:lineRule="auto"/>
              <w:rPr>
                <w:rFonts w:ascii="Arial" w:eastAsia="Arial" w:hAnsi="Arial" w:cs="Arial"/>
                <w:color w:val="262626"/>
                <w:sz w:val="16"/>
                <w:szCs w:val="16"/>
              </w:rPr>
            </w:pPr>
          </w:p>
        </w:tc>
        <w:tc>
          <w:tcPr>
            <w:tcW w:w="1418" w:type="dxa"/>
            <w:shd w:val="clear" w:color="auto" w:fill="FFFFFF"/>
            <w:vAlign w:val="center"/>
          </w:tcPr>
          <w:p w14:paraId="4A346A06" w14:textId="77777777" w:rsidR="0050141C" w:rsidRPr="00E52A68" w:rsidRDefault="005C29A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proofErr w:type="spellStart"/>
            <w:r w:rsidRPr="00E52A68">
              <w:rPr>
                <w:rFonts w:ascii="Arial" w:eastAsia="Arial" w:hAnsi="Arial" w:cs="Arial"/>
                <w:color w:val="262626"/>
                <w:sz w:val="16"/>
                <w:szCs w:val="16"/>
              </w:rPr>
              <w:t>Recursos</w:t>
            </w:r>
            <w:proofErr w:type="spellEnd"/>
          </w:p>
        </w:tc>
        <w:tc>
          <w:tcPr>
            <w:tcW w:w="1135" w:type="dxa"/>
            <w:shd w:val="clear" w:color="auto" w:fill="FFFFFF"/>
            <w:vAlign w:val="center"/>
          </w:tcPr>
          <w:p w14:paraId="57D43714"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$208</w:t>
            </w:r>
          </w:p>
        </w:tc>
        <w:tc>
          <w:tcPr>
            <w:tcW w:w="1558" w:type="dxa"/>
            <w:shd w:val="clear" w:color="auto" w:fill="FFFFFF"/>
            <w:vAlign w:val="center"/>
          </w:tcPr>
          <w:p w14:paraId="0351DE60" w14:textId="77777777" w:rsidR="0050141C" w:rsidRPr="00E52A68" w:rsidRDefault="005C29AD">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6"/>
                <w:szCs w:val="16"/>
              </w:rPr>
            </w:pPr>
            <w:r w:rsidRPr="00E52A68">
              <w:rPr>
                <w:rFonts w:ascii="Arial" w:eastAsia="Arial" w:hAnsi="Arial" w:cs="Arial"/>
                <w:color w:val="262626"/>
                <w:sz w:val="16"/>
                <w:szCs w:val="16"/>
              </w:rPr>
              <w:t>$144</w:t>
            </w:r>
          </w:p>
        </w:tc>
      </w:tr>
    </w:tbl>
    <w:p w14:paraId="257FB019" w14:textId="77777777" w:rsidR="0050141C" w:rsidRPr="00E52A68" w:rsidRDefault="005C29AD">
      <w:pPr>
        <w:widowControl/>
        <w:pBdr>
          <w:top w:val="nil"/>
          <w:left w:val="nil"/>
          <w:bottom w:val="nil"/>
          <w:right w:val="nil"/>
          <w:between w:val="nil"/>
        </w:pBdr>
        <w:spacing w:line="240" w:lineRule="auto"/>
        <w:jc w:val="center"/>
        <w:rPr>
          <w:rFonts w:ascii="Arial" w:eastAsia="Arial" w:hAnsi="Arial" w:cs="Arial"/>
          <w:color w:val="262626"/>
          <w:sz w:val="16"/>
          <w:szCs w:val="16"/>
        </w:rPr>
      </w:pPr>
      <w:r w:rsidRPr="00E52A68">
        <w:rPr>
          <w:rFonts w:ascii="Arial" w:eastAsia="Arial" w:hAnsi="Arial" w:cs="Arial"/>
          <w:color w:val="262626"/>
          <w:sz w:val="16"/>
          <w:szCs w:val="16"/>
        </w:rPr>
        <w:t>Fuente: SEGPLAN con corte a septiembre de 2021</w:t>
      </w:r>
    </w:p>
    <w:p w14:paraId="2E937AFC" w14:textId="77777777" w:rsidR="0050141C" w:rsidRPr="00E52A68" w:rsidRDefault="0050141C">
      <w:pPr>
        <w:widowControl/>
        <w:spacing w:line="240" w:lineRule="auto"/>
        <w:jc w:val="both"/>
        <w:rPr>
          <w:rFonts w:ascii="Arial" w:eastAsia="Arial" w:hAnsi="Arial" w:cs="Arial"/>
        </w:rPr>
      </w:pPr>
    </w:p>
    <w:p w14:paraId="6AE1EF75" w14:textId="77777777" w:rsidR="0050141C" w:rsidRPr="00E52A68" w:rsidRDefault="005C29AD">
      <w:pPr>
        <w:widowControl/>
        <w:spacing w:line="240" w:lineRule="auto"/>
        <w:jc w:val="both"/>
        <w:rPr>
          <w:rFonts w:ascii="Arial" w:eastAsia="Arial" w:hAnsi="Arial" w:cs="Arial"/>
          <w:b/>
        </w:rPr>
      </w:pPr>
      <w:r w:rsidRPr="00E52A68">
        <w:rPr>
          <w:rFonts w:ascii="Arial" w:eastAsia="Arial" w:hAnsi="Arial" w:cs="Arial"/>
          <w:b/>
        </w:rPr>
        <w:t>Logros alcanzados.</w:t>
      </w:r>
    </w:p>
    <w:p w14:paraId="78AC5A81" w14:textId="77777777" w:rsidR="0050141C" w:rsidRPr="00E52A68" w:rsidRDefault="0050141C">
      <w:pPr>
        <w:widowControl/>
        <w:spacing w:line="240" w:lineRule="auto"/>
        <w:jc w:val="both"/>
        <w:rPr>
          <w:rFonts w:ascii="Arial" w:eastAsia="Arial" w:hAnsi="Arial" w:cs="Arial"/>
          <w:sz w:val="22"/>
          <w:szCs w:val="22"/>
        </w:rPr>
      </w:pPr>
    </w:p>
    <w:p w14:paraId="07190293" w14:textId="77777777" w:rsidR="0050141C" w:rsidRPr="00E52A68" w:rsidRDefault="005C29AD" w:rsidP="00CD15A1">
      <w:pPr>
        <w:pStyle w:val="Prrafodelista"/>
        <w:widowControl/>
        <w:numPr>
          <w:ilvl w:val="0"/>
          <w:numId w:val="39"/>
        </w:numPr>
        <w:pBdr>
          <w:top w:val="nil"/>
          <w:left w:val="nil"/>
          <w:bottom w:val="nil"/>
          <w:right w:val="nil"/>
          <w:between w:val="nil"/>
        </w:pBdr>
        <w:spacing w:line="240" w:lineRule="auto"/>
        <w:jc w:val="both"/>
        <w:rPr>
          <w:rFonts w:ascii="Arial" w:eastAsia="Arial" w:hAnsi="Arial" w:cs="Arial"/>
          <w:sz w:val="22"/>
          <w:szCs w:val="22"/>
        </w:rPr>
      </w:pPr>
      <w:r w:rsidRPr="00E52A68">
        <w:rPr>
          <w:rFonts w:ascii="Arial" w:eastAsia="Arial" w:hAnsi="Arial" w:cs="Arial"/>
          <w:sz w:val="22"/>
          <w:szCs w:val="22"/>
        </w:rPr>
        <w:t xml:space="preserve">Formulación, aprobación y seguimiento de </w:t>
      </w:r>
      <w:r w:rsidR="0049496E" w:rsidRPr="00E52A68">
        <w:rPr>
          <w:rFonts w:ascii="Arial" w:eastAsia="Arial" w:hAnsi="Arial" w:cs="Arial"/>
          <w:sz w:val="22"/>
          <w:szCs w:val="22"/>
        </w:rPr>
        <w:t>planes institucionales y de acción</w:t>
      </w:r>
      <w:r w:rsidRPr="00E52A68">
        <w:rPr>
          <w:rFonts w:ascii="Arial" w:eastAsia="Arial" w:hAnsi="Arial" w:cs="Arial"/>
          <w:sz w:val="22"/>
          <w:szCs w:val="22"/>
        </w:rPr>
        <w:t xml:space="preserve"> por procesos.</w:t>
      </w:r>
    </w:p>
    <w:p w14:paraId="658470AE" w14:textId="77777777" w:rsidR="0050141C" w:rsidRPr="00E52A68" w:rsidRDefault="0050141C" w:rsidP="00CD15A1">
      <w:pPr>
        <w:widowControl/>
        <w:spacing w:line="240" w:lineRule="auto"/>
        <w:jc w:val="both"/>
        <w:rPr>
          <w:rFonts w:ascii="Arial" w:eastAsia="Arial" w:hAnsi="Arial" w:cs="Arial"/>
          <w:sz w:val="22"/>
          <w:szCs w:val="22"/>
        </w:rPr>
      </w:pPr>
    </w:p>
    <w:p w14:paraId="24E3B4A8" w14:textId="77777777" w:rsidR="0050141C" w:rsidRPr="00E52A68" w:rsidRDefault="005C29AD" w:rsidP="00CD15A1">
      <w:pPr>
        <w:pStyle w:val="Prrafodelista"/>
        <w:widowControl/>
        <w:numPr>
          <w:ilvl w:val="0"/>
          <w:numId w:val="39"/>
        </w:numPr>
        <w:pBdr>
          <w:top w:val="nil"/>
          <w:left w:val="nil"/>
          <w:bottom w:val="nil"/>
          <w:right w:val="nil"/>
          <w:between w:val="nil"/>
        </w:pBdr>
        <w:spacing w:line="240" w:lineRule="auto"/>
        <w:jc w:val="both"/>
        <w:rPr>
          <w:rFonts w:ascii="Arial" w:eastAsia="Arial" w:hAnsi="Arial" w:cs="Arial"/>
          <w:sz w:val="22"/>
          <w:szCs w:val="22"/>
        </w:rPr>
      </w:pPr>
      <w:r w:rsidRPr="00E52A68">
        <w:rPr>
          <w:rFonts w:ascii="Arial" w:eastAsia="Arial" w:hAnsi="Arial" w:cs="Arial"/>
          <w:sz w:val="22"/>
          <w:szCs w:val="22"/>
        </w:rPr>
        <w:t xml:space="preserve">Actualización </w:t>
      </w:r>
      <w:r w:rsidR="0049496E" w:rsidRPr="00E52A68">
        <w:rPr>
          <w:rFonts w:ascii="Arial" w:eastAsia="Arial" w:hAnsi="Arial" w:cs="Arial"/>
          <w:sz w:val="22"/>
          <w:szCs w:val="22"/>
        </w:rPr>
        <w:t>de protocolos para atención de correspondencia y de atención de denuncias de actos de corrupción;</w:t>
      </w:r>
      <w:r w:rsidRPr="00E52A68">
        <w:rPr>
          <w:rFonts w:ascii="Arial" w:eastAsia="Arial" w:hAnsi="Arial" w:cs="Arial"/>
          <w:sz w:val="22"/>
          <w:szCs w:val="22"/>
        </w:rPr>
        <w:t xml:space="preserve"> actualización procedimientos de equiparación de servicios </w:t>
      </w:r>
      <w:r w:rsidR="0049496E" w:rsidRPr="00E52A68">
        <w:rPr>
          <w:rFonts w:ascii="Arial" w:eastAsia="Arial" w:hAnsi="Arial" w:cs="Arial"/>
          <w:sz w:val="22"/>
          <w:szCs w:val="22"/>
        </w:rPr>
        <w:t xml:space="preserve">a estrato 1 </w:t>
      </w:r>
      <w:r w:rsidRPr="00E52A68">
        <w:rPr>
          <w:rFonts w:ascii="Arial" w:eastAsia="Arial" w:hAnsi="Arial" w:cs="Arial"/>
          <w:sz w:val="22"/>
          <w:szCs w:val="22"/>
        </w:rPr>
        <w:t>y adecuación locativa; metodología de gestión del conocimiento y la innovación.</w:t>
      </w:r>
    </w:p>
    <w:p w14:paraId="4E9644A8" w14:textId="77777777" w:rsidR="0050141C" w:rsidRPr="00E52A68" w:rsidRDefault="0050141C" w:rsidP="00CD15A1">
      <w:pPr>
        <w:pBdr>
          <w:top w:val="nil"/>
          <w:left w:val="nil"/>
          <w:bottom w:val="nil"/>
          <w:right w:val="nil"/>
          <w:between w:val="nil"/>
        </w:pBdr>
        <w:spacing w:line="240" w:lineRule="auto"/>
        <w:ind w:left="720"/>
        <w:rPr>
          <w:rFonts w:ascii="Arial" w:eastAsia="Arial" w:hAnsi="Arial" w:cs="Arial"/>
          <w:sz w:val="22"/>
          <w:szCs w:val="22"/>
        </w:rPr>
      </w:pPr>
    </w:p>
    <w:p w14:paraId="75D4C0A3" w14:textId="77777777" w:rsidR="0050141C" w:rsidRPr="00E52A68" w:rsidRDefault="005C29AD" w:rsidP="00CD15A1">
      <w:pPr>
        <w:pStyle w:val="Prrafodelista"/>
        <w:widowControl/>
        <w:numPr>
          <w:ilvl w:val="0"/>
          <w:numId w:val="39"/>
        </w:numPr>
        <w:pBdr>
          <w:top w:val="nil"/>
          <w:left w:val="nil"/>
          <w:bottom w:val="nil"/>
          <w:right w:val="nil"/>
          <w:between w:val="nil"/>
        </w:pBdr>
        <w:spacing w:line="240" w:lineRule="auto"/>
        <w:jc w:val="both"/>
        <w:rPr>
          <w:rFonts w:ascii="Arial" w:eastAsia="Arial" w:hAnsi="Arial" w:cs="Arial"/>
          <w:sz w:val="22"/>
          <w:szCs w:val="22"/>
        </w:rPr>
      </w:pPr>
      <w:r w:rsidRPr="00E52A68">
        <w:rPr>
          <w:rFonts w:ascii="Arial" w:eastAsia="Arial" w:hAnsi="Arial" w:cs="Arial"/>
          <w:sz w:val="22"/>
          <w:szCs w:val="22"/>
        </w:rPr>
        <w:t xml:space="preserve">Informe de avance de ejecución de la Política de </w:t>
      </w:r>
      <w:r w:rsidR="0049496E" w:rsidRPr="00E52A68">
        <w:rPr>
          <w:rFonts w:ascii="Arial" w:eastAsia="Arial" w:hAnsi="Arial" w:cs="Arial"/>
          <w:sz w:val="22"/>
          <w:szCs w:val="22"/>
        </w:rPr>
        <w:t>prevención del daño antijurídico</w:t>
      </w:r>
      <w:r w:rsidRPr="00E52A68">
        <w:rPr>
          <w:rFonts w:ascii="Arial" w:eastAsia="Arial" w:hAnsi="Arial" w:cs="Arial"/>
          <w:sz w:val="22"/>
          <w:szCs w:val="22"/>
        </w:rPr>
        <w:t>.</w:t>
      </w:r>
    </w:p>
    <w:p w14:paraId="7DEF24B9" w14:textId="77777777" w:rsidR="0050141C" w:rsidRPr="00E52A68" w:rsidRDefault="0050141C" w:rsidP="00CD15A1">
      <w:pPr>
        <w:pBdr>
          <w:top w:val="nil"/>
          <w:left w:val="nil"/>
          <w:bottom w:val="nil"/>
          <w:right w:val="nil"/>
          <w:between w:val="nil"/>
        </w:pBdr>
        <w:spacing w:line="240" w:lineRule="auto"/>
        <w:ind w:left="720"/>
        <w:rPr>
          <w:rFonts w:ascii="Arial" w:eastAsia="Arial" w:hAnsi="Arial" w:cs="Arial"/>
          <w:sz w:val="22"/>
          <w:szCs w:val="22"/>
        </w:rPr>
      </w:pPr>
    </w:p>
    <w:p w14:paraId="5A60C29E" w14:textId="77777777" w:rsidR="0050141C" w:rsidRPr="00E52A68" w:rsidRDefault="005C29AD" w:rsidP="00CD15A1">
      <w:pPr>
        <w:pStyle w:val="Prrafodelista"/>
        <w:widowControl/>
        <w:numPr>
          <w:ilvl w:val="0"/>
          <w:numId w:val="39"/>
        </w:numPr>
        <w:pBdr>
          <w:top w:val="nil"/>
          <w:left w:val="nil"/>
          <w:bottom w:val="nil"/>
          <w:right w:val="nil"/>
          <w:between w:val="nil"/>
        </w:pBdr>
        <w:spacing w:line="240" w:lineRule="auto"/>
        <w:jc w:val="both"/>
        <w:rPr>
          <w:rFonts w:ascii="Arial" w:eastAsia="Arial" w:hAnsi="Arial" w:cs="Arial"/>
          <w:sz w:val="22"/>
          <w:szCs w:val="22"/>
        </w:rPr>
      </w:pPr>
      <w:r w:rsidRPr="00E52A68">
        <w:rPr>
          <w:rFonts w:ascii="Arial" w:eastAsia="Arial" w:hAnsi="Arial" w:cs="Arial"/>
          <w:sz w:val="22"/>
          <w:szCs w:val="22"/>
        </w:rPr>
        <w:t>Actualización de la política de conflicto de intereses; elaboración de informe de Peticiones Quejas Reclamos y Sugerencias PQRS  y satisfacción de</w:t>
      </w:r>
      <w:r w:rsidR="0049496E" w:rsidRPr="00E52A68">
        <w:rPr>
          <w:rFonts w:ascii="Arial" w:eastAsia="Arial" w:hAnsi="Arial" w:cs="Arial"/>
          <w:sz w:val="22"/>
          <w:szCs w:val="22"/>
        </w:rPr>
        <w:t xml:space="preserve"> </w:t>
      </w:r>
      <w:r w:rsidRPr="00E52A68">
        <w:rPr>
          <w:rFonts w:ascii="Arial" w:eastAsia="Arial" w:hAnsi="Arial" w:cs="Arial"/>
          <w:sz w:val="22"/>
          <w:szCs w:val="22"/>
        </w:rPr>
        <w:t>l</w:t>
      </w:r>
      <w:r w:rsidR="0049496E" w:rsidRPr="00E52A68">
        <w:rPr>
          <w:rFonts w:ascii="Arial" w:eastAsia="Arial" w:hAnsi="Arial" w:cs="Arial"/>
          <w:sz w:val="22"/>
          <w:szCs w:val="22"/>
        </w:rPr>
        <w:t>a</w:t>
      </w:r>
      <w:r w:rsidRPr="00E52A68">
        <w:rPr>
          <w:rFonts w:ascii="Arial" w:eastAsia="Arial" w:hAnsi="Arial" w:cs="Arial"/>
          <w:sz w:val="22"/>
          <w:szCs w:val="22"/>
        </w:rPr>
        <w:t xml:space="preserve"> ciudadan</w:t>
      </w:r>
      <w:r w:rsidR="0049496E" w:rsidRPr="00E52A68">
        <w:rPr>
          <w:rFonts w:ascii="Arial" w:eastAsia="Arial" w:hAnsi="Arial" w:cs="Arial"/>
          <w:sz w:val="22"/>
          <w:szCs w:val="22"/>
        </w:rPr>
        <w:t>ía</w:t>
      </w:r>
      <w:r w:rsidRPr="00E52A68">
        <w:rPr>
          <w:rFonts w:ascii="Arial" w:eastAsia="Arial" w:hAnsi="Arial" w:cs="Arial"/>
          <w:sz w:val="22"/>
          <w:szCs w:val="22"/>
        </w:rPr>
        <w:t>.</w:t>
      </w:r>
    </w:p>
    <w:p w14:paraId="4D171984" w14:textId="77777777" w:rsidR="0050141C" w:rsidRPr="00E52A68" w:rsidRDefault="0050141C" w:rsidP="00CD15A1">
      <w:pPr>
        <w:pBdr>
          <w:top w:val="nil"/>
          <w:left w:val="nil"/>
          <w:bottom w:val="nil"/>
          <w:right w:val="nil"/>
          <w:between w:val="nil"/>
        </w:pBdr>
        <w:spacing w:line="240" w:lineRule="auto"/>
        <w:ind w:left="720"/>
        <w:rPr>
          <w:rFonts w:ascii="Arial" w:eastAsia="Arial" w:hAnsi="Arial" w:cs="Arial"/>
          <w:sz w:val="22"/>
          <w:szCs w:val="22"/>
        </w:rPr>
      </w:pPr>
    </w:p>
    <w:p w14:paraId="0A3AA8EF" w14:textId="77777777" w:rsidR="0050141C" w:rsidRPr="00E52A68" w:rsidRDefault="005C29AD" w:rsidP="00CD15A1">
      <w:pPr>
        <w:pStyle w:val="Prrafodelista"/>
        <w:widowControl/>
        <w:numPr>
          <w:ilvl w:val="0"/>
          <w:numId w:val="39"/>
        </w:numPr>
        <w:pBdr>
          <w:top w:val="nil"/>
          <w:left w:val="nil"/>
          <w:bottom w:val="nil"/>
          <w:right w:val="nil"/>
          <w:between w:val="nil"/>
        </w:pBdr>
        <w:spacing w:line="240" w:lineRule="auto"/>
        <w:jc w:val="both"/>
        <w:rPr>
          <w:rFonts w:ascii="Arial" w:eastAsia="Arial" w:hAnsi="Arial" w:cs="Arial"/>
          <w:sz w:val="22"/>
          <w:szCs w:val="22"/>
        </w:rPr>
      </w:pPr>
      <w:r w:rsidRPr="00E52A68">
        <w:rPr>
          <w:rFonts w:ascii="Arial" w:eastAsia="Arial" w:hAnsi="Arial" w:cs="Arial"/>
          <w:sz w:val="22"/>
          <w:szCs w:val="22"/>
        </w:rPr>
        <w:t>Revisión política de gobierno digital, seguridad y privacidad de la información; se actualiza el Plan Estratégico de Tecnologías de la Información PETI; se realiza seguimiento a la política de seguridad</w:t>
      </w:r>
      <w:r w:rsidR="0049496E" w:rsidRPr="00E52A68">
        <w:rPr>
          <w:rFonts w:ascii="Arial" w:eastAsia="Arial" w:hAnsi="Arial" w:cs="Arial"/>
          <w:sz w:val="22"/>
          <w:szCs w:val="22"/>
        </w:rPr>
        <w:t xml:space="preserve"> de la información</w:t>
      </w:r>
      <w:r w:rsidRPr="00E52A68">
        <w:rPr>
          <w:rFonts w:ascii="Arial" w:eastAsia="Arial" w:hAnsi="Arial" w:cs="Arial"/>
          <w:sz w:val="22"/>
          <w:szCs w:val="22"/>
        </w:rPr>
        <w:t>.</w:t>
      </w:r>
    </w:p>
    <w:p w14:paraId="076F9359" w14:textId="77777777" w:rsidR="0050141C" w:rsidRPr="00E52A68" w:rsidRDefault="0050141C" w:rsidP="00CD15A1">
      <w:pPr>
        <w:pBdr>
          <w:top w:val="nil"/>
          <w:left w:val="nil"/>
          <w:bottom w:val="nil"/>
          <w:right w:val="nil"/>
          <w:between w:val="nil"/>
        </w:pBdr>
        <w:spacing w:line="240" w:lineRule="auto"/>
        <w:ind w:left="720"/>
        <w:rPr>
          <w:rFonts w:ascii="Arial" w:eastAsia="Arial" w:hAnsi="Arial" w:cs="Arial"/>
          <w:sz w:val="22"/>
          <w:szCs w:val="22"/>
        </w:rPr>
      </w:pPr>
    </w:p>
    <w:p w14:paraId="5E746B7D" w14:textId="77777777" w:rsidR="0050141C" w:rsidRPr="00E52A68" w:rsidRDefault="005C29AD" w:rsidP="00CD15A1">
      <w:pPr>
        <w:pStyle w:val="Prrafodelista"/>
        <w:widowControl/>
        <w:numPr>
          <w:ilvl w:val="0"/>
          <w:numId w:val="39"/>
        </w:numPr>
        <w:pBdr>
          <w:top w:val="nil"/>
          <w:left w:val="nil"/>
          <w:bottom w:val="nil"/>
          <w:right w:val="nil"/>
          <w:between w:val="nil"/>
        </w:pBdr>
        <w:spacing w:line="240" w:lineRule="auto"/>
        <w:jc w:val="both"/>
        <w:rPr>
          <w:rFonts w:ascii="Arial" w:eastAsia="Arial" w:hAnsi="Arial" w:cs="Arial"/>
          <w:sz w:val="22"/>
          <w:szCs w:val="22"/>
        </w:rPr>
      </w:pPr>
      <w:r w:rsidRPr="00E52A68">
        <w:rPr>
          <w:rFonts w:ascii="Arial" w:eastAsia="Arial" w:hAnsi="Arial" w:cs="Arial"/>
          <w:sz w:val="22"/>
          <w:szCs w:val="22"/>
        </w:rPr>
        <w:t>Sensibilización y capacitación en participación ciudadana</w:t>
      </w:r>
      <w:r w:rsidR="0049496E" w:rsidRPr="00E52A68">
        <w:rPr>
          <w:rFonts w:ascii="Arial" w:eastAsia="Arial" w:hAnsi="Arial" w:cs="Arial"/>
          <w:sz w:val="22"/>
          <w:szCs w:val="22"/>
        </w:rPr>
        <w:t xml:space="preserve"> incidente.</w:t>
      </w:r>
    </w:p>
    <w:p w14:paraId="334C700E" w14:textId="77777777" w:rsidR="0050141C" w:rsidRPr="00E52A68" w:rsidRDefault="0050141C">
      <w:pPr>
        <w:pBdr>
          <w:top w:val="nil"/>
          <w:left w:val="nil"/>
          <w:bottom w:val="nil"/>
          <w:right w:val="nil"/>
          <w:between w:val="nil"/>
        </w:pBdr>
        <w:spacing w:line="240" w:lineRule="auto"/>
        <w:rPr>
          <w:rFonts w:ascii="Arial" w:eastAsia="Arial" w:hAnsi="Arial" w:cs="Arial"/>
          <w:sz w:val="22"/>
          <w:szCs w:val="22"/>
        </w:rPr>
      </w:pPr>
    </w:p>
    <w:p w14:paraId="1673942B" w14:textId="77777777" w:rsidR="0050141C" w:rsidRPr="00E52A68" w:rsidRDefault="0050141C">
      <w:pPr>
        <w:widowControl/>
        <w:spacing w:line="240" w:lineRule="auto"/>
        <w:jc w:val="both"/>
        <w:rPr>
          <w:rFonts w:ascii="Arial" w:eastAsia="Arial" w:hAnsi="Arial" w:cs="Arial"/>
          <w:sz w:val="22"/>
          <w:szCs w:val="22"/>
        </w:rPr>
      </w:pPr>
    </w:p>
    <w:p w14:paraId="6B07E93F" w14:textId="77777777" w:rsidR="00116A6C" w:rsidRPr="00E52A68" w:rsidRDefault="00116A6C">
      <w:pPr>
        <w:tabs>
          <w:tab w:val="left" w:pos="1095"/>
        </w:tabs>
        <w:spacing w:line="240" w:lineRule="auto"/>
        <w:jc w:val="both"/>
        <w:rPr>
          <w:rFonts w:ascii="Arial" w:eastAsia="Arial" w:hAnsi="Arial" w:cs="Arial"/>
          <w:b/>
        </w:rPr>
      </w:pPr>
    </w:p>
    <w:p w14:paraId="298BF57F" w14:textId="77777777" w:rsidR="0050141C" w:rsidRPr="00E52A68" w:rsidRDefault="005C29AD" w:rsidP="00D55F4F">
      <w:pPr>
        <w:pStyle w:val="Ttulo1"/>
        <w:rPr>
          <w:rFonts w:ascii="Arial" w:hAnsi="Arial" w:cs="Arial"/>
        </w:rPr>
      </w:pPr>
      <w:bookmarkStart w:id="39" w:name="_Toc86859657"/>
      <w:r w:rsidRPr="00E52A68">
        <w:rPr>
          <w:rFonts w:ascii="Arial" w:hAnsi="Arial" w:cs="Arial"/>
        </w:rPr>
        <w:t>Capítulo III. Gestión</w:t>
      </w:r>
      <w:bookmarkEnd w:id="39"/>
      <w:r w:rsidRPr="00E52A68">
        <w:rPr>
          <w:rFonts w:ascii="Arial" w:hAnsi="Arial" w:cs="Arial"/>
        </w:rPr>
        <w:t xml:space="preserve"> </w:t>
      </w:r>
    </w:p>
    <w:p w14:paraId="7955DA48" w14:textId="77777777" w:rsidR="0050141C" w:rsidRPr="00E52A68" w:rsidRDefault="0050141C">
      <w:pPr>
        <w:tabs>
          <w:tab w:val="left" w:pos="1095"/>
        </w:tabs>
        <w:spacing w:line="240" w:lineRule="auto"/>
        <w:jc w:val="both"/>
        <w:rPr>
          <w:rFonts w:ascii="Arial" w:eastAsia="Arial" w:hAnsi="Arial" w:cs="Arial"/>
          <w:sz w:val="22"/>
          <w:szCs w:val="22"/>
        </w:rPr>
      </w:pPr>
    </w:p>
    <w:p w14:paraId="6DA3F17E" w14:textId="7459399E" w:rsidR="0050141C" w:rsidRPr="00E52A68" w:rsidRDefault="005C29AD" w:rsidP="00D55F4F">
      <w:pPr>
        <w:pStyle w:val="Ttulo2"/>
        <w:numPr>
          <w:ilvl w:val="1"/>
          <w:numId w:val="28"/>
        </w:numPr>
        <w:rPr>
          <w:rFonts w:ascii="Arial" w:hAnsi="Arial" w:cs="Arial"/>
        </w:rPr>
      </w:pPr>
      <w:bookmarkStart w:id="40" w:name="_Toc86859658"/>
      <w:r w:rsidRPr="00E52A68">
        <w:rPr>
          <w:rFonts w:ascii="Arial" w:hAnsi="Arial" w:cs="Arial"/>
        </w:rPr>
        <w:t xml:space="preserve">Informe de avance de las políticas de </w:t>
      </w:r>
      <w:r w:rsidR="00FE72FD" w:rsidRPr="00E52A68">
        <w:rPr>
          <w:rFonts w:ascii="Arial" w:hAnsi="Arial" w:cs="Arial"/>
        </w:rPr>
        <w:t>desarrollo administrativo</w:t>
      </w:r>
      <w:r w:rsidRPr="00E52A68">
        <w:rPr>
          <w:rFonts w:ascii="Arial" w:hAnsi="Arial" w:cs="Arial"/>
        </w:rPr>
        <w:t xml:space="preserve"> del </w:t>
      </w:r>
      <w:r w:rsidR="00FE72FD" w:rsidRPr="00E52A68">
        <w:rPr>
          <w:rFonts w:ascii="Arial" w:hAnsi="Arial" w:cs="Arial"/>
        </w:rPr>
        <w:t xml:space="preserve">Modelo Integrado de Planeación y Gestión, </w:t>
      </w:r>
      <w:r w:rsidRPr="00E52A68">
        <w:rPr>
          <w:rFonts w:ascii="Arial" w:hAnsi="Arial" w:cs="Arial"/>
        </w:rPr>
        <w:t>MIPG</w:t>
      </w:r>
      <w:bookmarkEnd w:id="40"/>
      <w:r w:rsidRPr="00E52A68">
        <w:rPr>
          <w:rFonts w:ascii="Arial" w:hAnsi="Arial" w:cs="Arial"/>
        </w:rPr>
        <w:t xml:space="preserve"> </w:t>
      </w:r>
    </w:p>
    <w:p w14:paraId="457459FF" w14:textId="77777777" w:rsidR="0050141C" w:rsidRPr="00E52A68" w:rsidRDefault="0050141C">
      <w:pPr>
        <w:tabs>
          <w:tab w:val="left" w:pos="1095"/>
        </w:tabs>
        <w:spacing w:line="240" w:lineRule="auto"/>
        <w:jc w:val="both"/>
        <w:rPr>
          <w:rFonts w:ascii="Arial" w:eastAsia="Arial" w:hAnsi="Arial" w:cs="Arial"/>
          <w:b/>
        </w:rPr>
      </w:pPr>
    </w:p>
    <w:p w14:paraId="1BAD62C8" w14:textId="77777777" w:rsidR="0050141C" w:rsidRPr="00E52A68" w:rsidRDefault="005C29AD">
      <w:pPr>
        <w:jc w:val="both"/>
        <w:rPr>
          <w:rFonts w:ascii="Arial" w:eastAsia="Arial" w:hAnsi="Arial" w:cs="Arial"/>
          <w:color w:val="000000"/>
          <w:sz w:val="22"/>
          <w:szCs w:val="22"/>
          <w:highlight w:val="white"/>
        </w:rPr>
      </w:pPr>
      <w:r w:rsidRPr="00E52A68">
        <w:rPr>
          <w:rFonts w:ascii="Arial" w:eastAsia="Arial" w:hAnsi="Arial" w:cs="Arial"/>
          <w:color w:val="000000"/>
          <w:sz w:val="22"/>
          <w:szCs w:val="22"/>
          <w:highlight w:val="white"/>
        </w:rPr>
        <w:t>El Instituto Distrital de Patrimonio Cultural</w:t>
      </w:r>
      <w:r w:rsidR="00FE72FD" w:rsidRPr="00E52A68">
        <w:rPr>
          <w:rFonts w:ascii="Arial" w:eastAsia="Arial" w:hAnsi="Arial" w:cs="Arial"/>
          <w:color w:val="000000"/>
          <w:sz w:val="22"/>
          <w:szCs w:val="22"/>
          <w:highlight w:val="white"/>
        </w:rPr>
        <w:t>,</w:t>
      </w:r>
      <w:r w:rsidRPr="00E52A68">
        <w:rPr>
          <w:rFonts w:ascii="Arial" w:eastAsia="Arial" w:hAnsi="Arial" w:cs="Arial"/>
          <w:color w:val="000000"/>
          <w:sz w:val="22"/>
          <w:szCs w:val="22"/>
          <w:highlight w:val="white"/>
        </w:rPr>
        <w:t xml:space="preserve"> en cumplimiento del Decreto 1499 de 2017</w:t>
      </w:r>
      <w:r w:rsidRPr="00E52A68">
        <w:rPr>
          <w:rFonts w:ascii="Arial" w:eastAsia="Arial" w:hAnsi="Arial" w:cs="Arial"/>
          <w:color w:val="000000"/>
          <w:sz w:val="22"/>
          <w:szCs w:val="22"/>
          <w:highlight w:val="white"/>
          <w:vertAlign w:val="superscript"/>
        </w:rPr>
        <w:footnoteReference w:id="2"/>
      </w:r>
      <w:r w:rsidR="00FE72FD" w:rsidRPr="00E52A68">
        <w:rPr>
          <w:rFonts w:ascii="Arial" w:eastAsia="Arial" w:hAnsi="Arial" w:cs="Arial"/>
          <w:color w:val="000000"/>
          <w:sz w:val="22"/>
          <w:szCs w:val="22"/>
          <w:highlight w:val="white"/>
        </w:rPr>
        <w:t xml:space="preserve"> y en el marco</w:t>
      </w:r>
      <w:r w:rsidRPr="00E52A68">
        <w:rPr>
          <w:rFonts w:ascii="Arial" w:eastAsia="Arial" w:hAnsi="Arial" w:cs="Arial"/>
          <w:color w:val="000000"/>
          <w:sz w:val="22"/>
          <w:szCs w:val="22"/>
          <w:highlight w:val="white"/>
          <w:vertAlign w:val="superscript"/>
        </w:rPr>
        <w:t xml:space="preserve"> </w:t>
      </w:r>
      <w:r w:rsidRPr="00E52A68">
        <w:rPr>
          <w:rFonts w:ascii="Arial" w:eastAsia="Arial" w:hAnsi="Arial" w:cs="Arial"/>
          <w:color w:val="000000"/>
          <w:sz w:val="22"/>
          <w:szCs w:val="22"/>
          <w:highlight w:val="white"/>
        </w:rPr>
        <w:t>del proyecto de inversión 7597 “</w:t>
      </w:r>
      <w:r w:rsidR="00FE72FD" w:rsidRPr="00E52A68">
        <w:rPr>
          <w:rFonts w:ascii="Arial" w:eastAsia="Arial" w:hAnsi="Arial" w:cs="Arial"/>
          <w:color w:val="000000"/>
          <w:sz w:val="22"/>
          <w:szCs w:val="22"/>
          <w:highlight w:val="white"/>
        </w:rPr>
        <w:t>Fortalecimiento</w:t>
      </w:r>
      <w:r w:rsidRPr="00E52A68">
        <w:rPr>
          <w:rFonts w:ascii="Arial" w:eastAsia="Arial" w:hAnsi="Arial" w:cs="Arial"/>
          <w:color w:val="000000"/>
          <w:sz w:val="22"/>
          <w:szCs w:val="22"/>
          <w:highlight w:val="white"/>
        </w:rPr>
        <w:t xml:space="preserve"> </w:t>
      </w:r>
      <w:r w:rsidR="00FE72FD" w:rsidRPr="00E52A68">
        <w:rPr>
          <w:rFonts w:ascii="Arial" w:eastAsia="Arial" w:hAnsi="Arial" w:cs="Arial"/>
          <w:color w:val="000000"/>
          <w:sz w:val="22"/>
          <w:szCs w:val="22"/>
        </w:rPr>
        <w:t>de la gestión del Instituto Distrital de Patrimonio Cultural de Bogotá</w:t>
      </w:r>
      <w:r w:rsidRPr="00E52A68">
        <w:rPr>
          <w:rFonts w:ascii="Arial" w:eastAsia="Arial" w:hAnsi="Arial" w:cs="Arial"/>
          <w:color w:val="000000"/>
          <w:sz w:val="22"/>
          <w:szCs w:val="22"/>
          <w:highlight w:val="white"/>
        </w:rPr>
        <w:t>” y su meta asociada</w:t>
      </w:r>
      <w:r w:rsidR="00FE72FD" w:rsidRPr="00E52A68">
        <w:rPr>
          <w:rFonts w:ascii="Arial" w:eastAsia="Arial" w:hAnsi="Arial" w:cs="Arial"/>
          <w:color w:val="000000"/>
          <w:sz w:val="22"/>
          <w:szCs w:val="22"/>
          <w:highlight w:val="white"/>
        </w:rPr>
        <w:t>:</w:t>
      </w:r>
      <w:r w:rsidRPr="00E52A68">
        <w:rPr>
          <w:rFonts w:ascii="Arial" w:eastAsia="Arial" w:hAnsi="Arial" w:cs="Arial"/>
          <w:color w:val="000000"/>
          <w:sz w:val="22"/>
          <w:szCs w:val="22"/>
          <w:highlight w:val="white"/>
        </w:rPr>
        <w:t xml:space="preserve"> “</w:t>
      </w:r>
      <w:r w:rsidR="00FE72FD" w:rsidRPr="00E52A68">
        <w:rPr>
          <w:rFonts w:ascii="Arial" w:eastAsia="Arial" w:hAnsi="Arial" w:cs="Arial"/>
          <w:color w:val="000000"/>
          <w:sz w:val="22"/>
          <w:szCs w:val="22"/>
          <w:highlight w:val="white"/>
        </w:rPr>
        <w:t>a</w:t>
      </w:r>
      <w:r w:rsidRPr="00E52A68">
        <w:rPr>
          <w:rFonts w:ascii="Arial" w:eastAsia="Arial" w:hAnsi="Arial" w:cs="Arial"/>
          <w:color w:val="000000"/>
          <w:sz w:val="22"/>
          <w:szCs w:val="22"/>
          <w:highlight w:val="white"/>
        </w:rPr>
        <w:t>umentar en 10 puntos el Índice de Desempeño Institucional”, ha venido realizado avances en la implementación, sostenibilidad y mejora del Modelo Integrado de Planeación y Gestión (MIPG</w:t>
      </w:r>
      <w:r w:rsidRPr="00E52A68">
        <w:rPr>
          <w:rFonts w:ascii="Arial" w:eastAsia="Arial" w:hAnsi="Arial" w:cs="Arial"/>
          <w:color w:val="auto"/>
          <w:sz w:val="22"/>
          <w:szCs w:val="22"/>
          <w:highlight w:val="white"/>
        </w:rPr>
        <w:t>)</w:t>
      </w:r>
      <w:r w:rsidR="007227B1" w:rsidRPr="00E52A68">
        <w:rPr>
          <w:rFonts w:ascii="Arial" w:eastAsia="Arial" w:hAnsi="Arial" w:cs="Arial"/>
          <w:color w:val="auto"/>
          <w:sz w:val="22"/>
          <w:szCs w:val="22"/>
          <w:highlight w:val="white"/>
        </w:rPr>
        <w:t>,</w:t>
      </w:r>
      <w:r w:rsidRPr="00E52A68">
        <w:rPr>
          <w:rFonts w:ascii="Arial" w:eastAsia="Arial" w:hAnsi="Arial" w:cs="Arial"/>
          <w:color w:val="auto"/>
          <w:sz w:val="22"/>
          <w:szCs w:val="22"/>
          <w:highlight w:val="white"/>
        </w:rPr>
        <w:t xml:space="preserve"> cuyo propósito es ser </w:t>
      </w:r>
      <w:r w:rsidRPr="00E52A68">
        <w:rPr>
          <w:rFonts w:ascii="Arial" w:eastAsia="Arial" w:hAnsi="Arial" w:cs="Arial"/>
          <w:i/>
          <w:color w:val="auto"/>
          <w:sz w:val="22"/>
          <w:szCs w:val="22"/>
          <w:highlight w:val="white"/>
        </w:rPr>
        <w:t xml:space="preserve">“un marco de referencia para dirigir, planear, ejecutar, hacer seguimiento, evaluar y controlar la gestión de las entidades y organismos públicos, </w:t>
      </w:r>
      <w:r w:rsidRPr="00E52A68">
        <w:rPr>
          <w:rFonts w:ascii="Arial" w:eastAsia="Arial" w:hAnsi="Arial" w:cs="Arial"/>
          <w:b/>
          <w:i/>
          <w:color w:val="auto"/>
          <w:sz w:val="22"/>
          <w:szCs w:val="22"/>
          <w:highlight w:val="white"/>
        </w:rPr>
        <w:t>con el fin de generar resultados que atiendan los planes de desarrollo y resuelvan las necesidades y problemas de los ciudadanos, con integridad y calidad en el servicio”.</w:t>
      </w:r>
      <w:r w:rsidRPr="00E52A68">
        <w:rPr>
          <w:rFonts w:ascii="Arial" w:eastAsia="Arial" w:hAnsi="Arial" w:cs="Arial"/>
          <w:b/>
          <w:color w:val="000000"/>
          <w:sz w:val="22"/>
          <w:szCs w:val="22"/>
          <w:highlight w:val="white"/>
        </w:rPr>
        <w:t xml:space="preserve"> </w:t>
      </w:r>
    </w:p>
    <w:p w14:paraId="65B34FA5" w14:textId="77777777" w:rsidR="0050141C" w:rsidRPr="00E52A68" w:rsidRDefault="0050141C">
      <w:pPr>
        <w:jc w:val="both"/>
        <w:rPr>
          <w:rFonts w:ascii="Arial" w:eastAsia="Arial" w:hAnsi="Arial" w:cs="Arial"/>
          <w:color w:val="000000"/>
          <w:sz w:val="22"/>
          <w:szCs w:val="22"/>
          <w:highlight w:val="white"/>
        </w:rPr>
      </w:pPr>
    </w:p>
    <w:p w14:paraId="2B03679A" w14:textId="77777777" w:rsidR="0050141C" w:rsidRPr="00E52A68" w:rsidRDefault="005C29AD">
      <w:pPr>
        <w:jc w:val="both"/>
        <w:rPr>
          <w:rFonts w:ascii="Arial" w:eastAsia="Arial" w:hAnsi="Arial" w:cs="Arial"/>
          <w:color w:val="000000"/>
          <w:sz w:val="22"/>
          <w:szCs w:val="22"/>
          <w:highlight w:val="white"/>
        </w:rPr>
      </w:pPr>
      <w:r w:rsidRPr="00E52A68">
        <w:rPr>
          <w:rFonts w:ascii="Arial" w:eastAsia="Arial" w:hAnsi="Arial" w:cs="Arial"/>
          <w:color w:val="000000"/>
          <w:sz w:val="22"/>
          <w:szCs w:val="22"/>
          <w:highlight w:val="white"/>
        </w:rPr>
        <w:t>En</w:t>
      </w:r>
      <w:r w:rsidR="007227B1" w:rsidRPr="00E52A68">
        <w:rPr>
          <w:rFonts w:ascii="Arial" w:eastAsia="Arial" w:hAnsi="Arial" w:cs="Arial"/>
          <w:color w:val="000000"/>
          <w:sz w:val="22"/>
          <w:szCs w:val="22"/>
          <w:highlight w:val="white"/>
        </w:rPr>
        <w:t xml:space="preserve"> este sentido,</w:t>
      </w:r>
      <w:r w:rsidRPr="00E52A68">
        <w:rPr>
          <w:rFonts w:ascii="Arial" w:eastAsia="Arial" w:hAnsi="Arial" w:cs="Arial"/>
          <w:color w:val="000000"/>
          <w:sz w:val="22"/>
          <w:szCs w:val="22"/>
          <w:highlight w:val="white"/>
        </w:rPr>
        <w:t xml:space="preserve"> el IDPC anualme</w:t>
      </w:r>
      <w:r w:rsidR="008735EB" w:rsidRPr="00E52A68">
        <w:rPr>
          <w:rFonts w:ascii="Arial" w:eastAsia="Arial" w:hAnsi="Arial" w:cs="Arial"/>
          <w:color w:val="000000"/>
          <w:sz w:val="22"/>
          <w:szCs w:val="22"/>
          <w:highlight w:val="white"/>
        </w:rPr>
        <w:t>nte reporta el avance de implem</w:t>
      </w:r>
      <w:r w:rsidRPr="00E52A68">
        <w:rPr>
          <w:rFonts w:ascii="Arial" w:eastAsia="Arial" w:hAnsi="Arial" w:cs="Arial"/>
          <w:color w:val="000000"/>
          <w:sz w:val="22"/>
          <w:szCs w:val="22"/>
          <w:highlight w:val="white"/>
        </w:rPr>
        <w:t xml:space="preserve">entación del MIPG, obteniendo un puntaje de </w:t>
      </w:r>
      <w:r w:rsidRPr="00E52A68">
        <w:rPr>
          <w:rFonts w:ascii="Arial" w:eastAsia="Arial" w:hAnsi="Arial" w:cs="Arial"/>
          <w:b/>
          <w:color w:val="000000"/>
          <w:sz w:val="22"/>
          <w:szCs w:val="22"/>
          <w:highlight w:val="white"/>
        </w:rPr>
        <w:t xml:space="preserve">72,1 </w:t>
      </w:r>
      <w:r w:rsidRPr="00E52A68">
        <w:rPr>
          <w:rFonts w:ascii="Arial" w:eastAsia="Arial" w:hAnsi="Arial" w:cs="Arial"/>
          <w:color w:val="000000"/>
          <w:sz w:val="22"/>
          <w:szCs w:val="22"/>
          <w:highlight w:val="white"/>
        </w:rPr>
        <w:t>en el Índice de Desempeño Institucional para la vigencia 2020</w:t>
      </w:r>
      <w:r w:rsidR="00D85666" w:rsidRPr="00E52A68">
        <w:rPr>
          <w:rFonts w:ascii="Arial" w:eastAsia="Arial" w:hAnsi="Arial" w:cs="Arial"/>
          <w:b/>
          <w:color w:val="000000"/>
          <w:sz w:val="22"/>
          <w:szCs w:val="22"/>
          <w:highlight w:val="white"/>
        </w:rPr>
        <w:t xml:space="preserve">; </w:t>
      </w:r>
      <w:r w:rsidR="00D85666" w:rsidRPr="00E52A68">
        <w:rPr>
          <w:rFonts w:ascii="Arial" w:eastAsia="Arial" w:hAnsi="Arial" w:cs="Arial"/>
          <w:color w:val="000000"/>
          <w:sz w:val="22"/>
          <w:szCs w:val="22"/>
          <w:highlight w:val="white"/>
        </w:rPr>
        <w:t>en el siguiente</w:t>
      </w:r>
      <w:r w:rsidRPr="00E52A68">
        <w:rPr>
          <w:rFonts w:ascii="Arial" w:eastAsia="Arial" w:hAnsi="Arial" w:cs="Arial"/>
          <w:color w:val="000000"/>
          <w:sz w:val="22"/>
          <w:szCs w:val="22"/>
          <w:highlight w:val="white"/>
        </w:rPr>
        <w:t xml:space="preserve"> cuadro se presentan los resultados del avance de implementación, sostenibilidad y mejora de cada una de las políticas de gestión y desempeño que lo conforman.</w:t>
      </w:r>
      <w:r w:rsidR="00D85666" w:rsidRPr="00E52A68">
        <w:rPr>
          <w:rFonts w:ascii="Arial" w:eastAsia="Arial" w:hAnsi="Arial" w:cs="Arial"/>
          <w:color w:val="000000"/>
          <w:sz w:val="22"/>
          <w:szCs w:val="22"/>
          <w:highlight w:val="white"/>
        </w:rPr>
        <w:t xml:space="preserve"> Acorde </w:t>
      </w:r>
      <w:r w:rsidRPr="00E52A68">
        <w:rPr>
          <w:rFonts w:ascii="Arial" w:eastAsia="Arial" w:hAnsi="Arial" w:cs="Arial"/>
          <w:color w:val="000000"/>
          <w:sz w:val="22"/>
          <w:szCs w:val="22"/>
          <w:highlight w:val="white"/>
        </w:rPr>
        <w:t>con los resultados mencionados, se lleva a cabo un ejercicio de revisión y retroalimentación que arroja el plan de trabajo orientado subsanar las debilidades encontradas en pro de la mejora en la implementación de las políticas de gestión y desempeño:</w:t>
      </w:r>
    </w:p>
    <w:p w14:paraId="3CAA3FAF" w14:textId="77777777" w:rsidR="0050141C" w:rsidRPr="00E52A68" w:rsidRDefault="0050141C">
      <w:pPr>
        <w:tabs>
          <w:tab w:val="left" w:pos="1095"/>
        </w:tabs>
        <w:spacing w:line="240" w:lineRule="auto"/>
        <w:jc w:val="both"/>
        <w:rPr>
          <w:rFonts w:ascii="Arial" w:eastAsia="Arial" w:hAnsi="Arial" w:cs="Arial"/>
          <w:b/>
        </w:rPr>
      </w:pPr>
    </w:p>
    <w:p w14:paraId="0EF4DA1F" w14:textId="77777777" w:rsidR="0050141C" w:rsidRPr="00E52A68" w:rsidRDefault="0050141C">
      <w:pPr>
        <w:tabs>
          <w:tab w:val="left" w:pos="1095"/>
        </w:tabs>
        <w:spacing w:line="240" w:lineRule="auto"/>
        <w:jc w:val="both"/>
        <w:rPr>
          <w:rFonts w:ascii="Arial" w:eastAsia="Arial" w:hAnsi="Arial" w:cs="Arial"/>
          <w:b/>
        </w:rPr>
      </w:pPr>
    </w:p>
    <w:p w14:paraId="3C9EA1F9" w14:textId="1E5EEAFC" w:rsidR="00002C4D" w:rsidRPr="00E52A68" w:rsidRDefault="00002C4D" w:rsidP="00002C4D">
      <w:pPr>
        <w:pStyle w:val="Descripcin"/>
        <w:keepNext/>
        <w:rPr>
          <w:rFonts w:ascii="Arial" w:hAnsi="Arial" w:cs="Arial"/>
          <w:sz w:val="20"/>
          <w:szCs w:val="20"/>
        </w:rPr>
      </w:pPr>
      <w:bookmarkStart w:id="41" w:name="_Toc86858953"/>
      <w:r w:rsidRPr="00E52A68">
        <w:rPr>
          <w:rFonts w:ascii="Arial" w:hAnsi="Arial" w:cs="Arial"/>
          <w:sz w:val="20"/>
          <w:szCs w:val="20"/>
        </w:rPr>
        <w:lastRenderedPageBreak/>
        <w:t xml:space="preserve">Tabla </w:t>
      </w:r>
      <w:r w:rsidRPr="00E52A68">
        <w:rPr>
          <w:rFonts w:ascii="Arial" w:hAnsi="Arial" w:cs="Arial"/>
          <w:sz w:val="20"/>
          <w:szCs w:val="20"/>
        </w:rPr>
        <w:fldChar w:fldCharType="begin"/>
      </w:r>
      <w:r w:rsidRPr="00E52A68">
        <w:rPr>
          <w:rFonts w:ascii="Arial" w:hAnsi="Arial" w:cs="Arial"/>
          <w:sz w:val="20"/>
          <w:szCs w:val="20"/>
        </w:rPr>
        <w:instrText xml:space="preserve"> SEQ Tabla \* ARABIC </w:instrText>
      </w:r>
      <w:r w:rsidRPr="00E52A68">
        <w:rPr>
          <w:rFonts w:ascii="Arial" w:hAnsi="Arial" w:cs="Arial"/>
          <w:sz w:val="20"/>
          <w:szCs w:val="20"/>
        </w:rPr>
        <w:fldChar w:fldCharType="separate"/>
      </w:r>
      <w:r w:rsidRPr="00E52A68">
        <w:rPr>
          <w:rFonts w:ascii="Arial" w:hAnsi="Arial" w:cs="Arial"/>
          <w:noProof/>
          <w:sz w:val="20"/>
          <w:szCs w:val="20"/>
        </w:rPr>
        <w:t>13</w:t>
      </w:r>
      <w:r w:rsidRPr="00E52A68">
        <w:rPr>
          <w:rFonts w:ascii="Arial" w:hAnsi="Arial" w:cs="Arial"/>
          <w:sz w:val="20"/>
          <w:szCs w:val="20"/>
        </w:rPr>
        <w:fldChar w:fldCharType="end"/>
      </w:r>
      <w:r w:rsidRPr="00E52A68">
        <w:rPr>
          <w:rFonts w:ascii="Arial" w:hAnsi="Arial" w:cs="Arial"/>
          <w:sz w:val="20"/>
          <w:szCs w:val="20"/>
        </w:rPr>
        <w:t>.Descripción puntaje y avances políticas de gestión y desempeño.</w:t>
      </w:r>
      <w:bookmarkEnd w:id="41"/>
    </w:p>
    <w:tbl>
      <w:tblPr>
        <w:tblW w:w="5000" w:type="pct"/>
        <w:jc w:val="center"/>
        <w:tblCellMar>
          <w:left w:w="70" w:type="dxa"/>
          <w:right w:w="70" w:type="dxa"/>
        </w:tblCellMar>
        <w:tblLook w:val="04A0" w:firstRow="1" w:lastRow="0" w:firstColumn="1" w:lastColumn="0" w:noHBand="0" w:noVBand="1"/>
      </w:tblPr>
      <w:tblGrid>
        <w:gridCol w:w="2370"/>
        <w:gridCol w:w="1324"/>
        <w:gridCol w:w="5500"/>
      </w:tblGrid>
      <w:tr w:rsidR="003B068E" w:rsidRPr="00E52A68" w14:paraId="527C9876" w14:textId="77777777" w:rsidTr="003B068E">
        <w:trPr>
          <w:trHeight w:val="589"/>
          <w:tblHeader/>
          <w:jc w:val="center"/>
        </w:trPr>
        <w:tc>
          <w:tcPr>
            <w:tcW w:w="1289" w:type="pct"/>
            <w:tcBorders>
              <w:top w:val="single" w:sz="8" w:space="0" w:color="FFC000"/>
              <w:left w:val="single" w:sz="8" w:space="0" w:color="FFC000"/>
              <w:bottom w:val="single" w:sz="4" w:space="0" w:color="FFC000"/>
              <w:right w:val="single" w:sz="4" w:space="0" w:color="FFC000"/>
            </w:tcBorders>
            <w:shd w:val="clear" w:color="000000" w:fill="FFD966"/>
            <w:vAlign w:val="center"/>
            <w:hideMark/>
          </w:tcPr>
          <w:p w14:paraId="62608484" w14:textId="77777777" w:rsidR="003B068E" w:rsidRPr="00E52A68" w:rsidRDefault="003B068E" w:rsidP="003B068E">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POLÍTICA GESTIÓN Y DESEMPEÑO</w:t>
            </w:r>
          </w:p>
        </w:tc>
        <w:tc>
          <w:tcPr>
            <w:tcW w:w="720" w:type="pct"/>
            <w:tcBorders>
              <w:top w:val="single" w:sz="8" w:space="0" w:color="FFC000"/>
              <w:left w:val="nil"/>
              <w:bottom w:val="single" w:sz="4" w:space="0" w:color="FFC000"/>
              <w:right w:val="single" w:sz="4" w:space="0" w:color="FFC000"/>
            </w:tcBorders>
            <w:shd w:val="clear" w:color="000000" w:fill="FFD966"/>
            <w:vAlign w:val="center"/>
            <w:hideMark/>
          </w:tcPr>
          <w:p w14:paraId="2BC8B111" w14:textId="77777777" w:rsidR="003B068E" w:rsidRPr="00E52A68" w:rsidRDefault="003B068E" w:rsidP="003B068E">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PUNTAJE OBTENIDO 2020</w:t>
            </w:r>
          </w:p>
        </w:tc>
        <w:tc>
          <w:tcPr>
            <w:tcW w:w="2991" w:type="pct"/>
            <w:tcBorders>
              <w:top w:val="single" w:sz="8" w:space="0" w:color="FFC000"/>
              <w:left w:val="nil"/>
              <w:bottom w:val="single" w:sz="4" w:space="0" w:color="FFC000"/>
              <w:right w:val="single" w:sz="8" w:space="0" w:color="FFC000"/>
            </w:tcBorders>
            <w:shd w:val="clear" w:color="000000" w:fill="FFD966"/>
            <w:vAlign w:val="center"/>
            <w:hideMark/>
          </w:tcPr>
          <w:p w14:paraId="4D3DAF58" w14:textId="77777777" w:rsidR="003B068E" w:rsidRPr="00E52A68" w:rsidRDefault="003B068E" w:rsidP="003B068E">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MEJORAS O AVANCES OBTENIDOS VIGENCIA 2021</w:t>
            </w:r>
          </w:p>
        </w:tc>
      </w:tr>
      <w:tr w:rsidR="003B068E" w:rsidRPr="00E52A68" w14:paraId="0416D14C" w14:textId="77777777" w:rsidTr="003B068E">
        <w:trPr>
          <w:trHeight w:val="300"/>
          <w:jc w:val="center"/>
        </w:trPr>
        <w:tc>
          <w:tcPr>
            <w:tcW w:w="1289" w:type="pct"/>
            <w:vMerge w:val="restart"/>
            <w:tcBorders>
              <w:top w:val="nil"/>
              <w:left w:val="single" w:sz="8" w:space="0" w:color="FFC000"/>
              <w:bottom w:val="single" w:sz="4" w:space="0" w:color="FFC000"/>
              <w:right w:val="single" w:sz="4" w:space="0" w:color="FFC000"/>
            </w:tcBorders>
            <w:shd w:val="clear" w:color="auto" w:fill="auto"/>
            <w:vAlign w:val="center"/>
            <w:hideMark/>
          </w:tcPr>
          <w:p w14:paraId="10F1CA60" w14:textId="77777777" w:rsidR="003B068E" w:rsidRPr="00E52A68" w:rsidRDefault="003B068E" w:rsidP="003B068E">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Narrow" w:hAnsi="Arial" w:cs="Arial"/>
                <w:b/>
                <w:bCs/>
                <w:sz w:val="14"/>
                <w:szCs w:val="14"/>
                <w:lang w:eastAsia="es-ES"/>
              </w:rPr>
              <w:t>1. Gestión Estratégica del Talento Humano</w:t>
            </w:r>
          </w:p>
        </w:tc>
        <w:tc>
          <w:tcPr>
            <w:tcW w:w="720"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26ED80BF" w14:textId="77777777" w:rsidR="003B068E" w:rsidRPr="00E52A68" w:rsidRDefault="003B068E" w:rsidP="003B068E">
            <w:pPr>
              <w:widowControl/>
              <w:suppressAutoHyphens w:val="0"/>
              <w:spacing w:line="240" w:lineRule="auto"/>
              <w:jc w:val="center"/>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77,2</w:t>
            </w:r>
          </w:p>
        </w:tc>
        <w:tc>
          <w:tcPr>
            <w:tcW w:w="2991" w:type="pct"/>
            <w:tcBorders>
              <w:top w:val="nil"/>
              <w:left w:val="nil"/>
              <w:bottom w:val="single" w:sz="4" w:space="0" w:color="FFC000"/>
              <w:right w:val="single" w:sz="8" w:space="0" w:color="FFC000"/>
            </w:tcBorders>
            <w:shd w:val="clear" w:color="auto" w:fill="auto"/>
            <w:vAlign w:val="center"/>
            <w:hideMark/>
          </w:tcPr>
          <w:p w14:paraId="0070D7E3" w14:textId="77777777" w:rsidR="003B068E" w:rsidRPr="00E52A68" w:rsidRDefault="003B068E" w:rsidP="003B068E">
            <w:pPr>
              <w:widowControl/>
              <w:suppressAutoHyphens w:val="0"/>
              <w:spacing w:line="240" w:lineRule="auto"/>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70% de ejecución planes de Talento Humano.</w:t>
            </w:r>
          </w:p>
        </w:tc>
      </w:tr>
      <w:tr w:rsidR="003B068E" w:rsidRPr="00E52A68" w14:paraId="1AFAD7C5" w14:textId="77777777" w:rsidTr="003B068E">
        <w:trPr>
          <w:trHeight w:val="1378"/>
          <w:jc w:val="center"/>
        </w:trPr>
        <w:tc>
          <w:tcPr>
            <w:tcW w:w="1289" w:type="pct"/>
            <w:vMerge/>
            <w:tcBorders>
              <w:top w:val="nil"/>
              <w:left w:val="single" w:sz="8" w:space="0" w:color="FFC000"/>
              <w:bottom w:val="single" w:sz="4" w:space="0" w:color="FFC000"/>
              <w:right w:val="single" w:sz="4" w:space="0" w:color="FFC000"/>
            </w:tcBorders>
            <w:vAlign w:val="center"/>
            <w:hideMark/>
          </w:tcPr>
          <w:p w14:paraId="7A67FC11"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023E0B01"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2138CC1A" w14:textId="77777777" w:rsidR="003B068E" w:rsidRPr="00E52A68" w:rsidRDefault="003B068E" w:rsidP="003B068E">
            <w:pPr>
              <w:widowControl/>
              <w:suppressAutoHyphens w:val="0"/>
              <w:spacing w:line="240" w:lineRule="auto"/>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*Plan Institucional de Capacitación:</w:t>
            </w:r>
            <w:r w:rsidRPr="00E52A68">
              <w:rPr>
                <w:rFonts w:ascii="Arial" w:eastAsia="Arial" w:hAnsi="Arial" w:cs="Arial"/>
                <w:color w:val="auto"/>
                <w:sz w:val="14"/>
                <w:szCs w:val="14"/>
                <w:lang w:eastAsia="es-ES"/>
              </w:rPr>
              <w:t xml:space="preserve"> Quince (15) capacitaciones para el fortalecimiento del talento humano en materia de redacción y ortografía, actualización normativa, trabajo en equipo, contratación, seguridad de la información, gestión ambiental PIGA, uso herramientas informáticas, participación ciudadana, prevención del acoso laboral, transparencia y acceso a la información pública, gestión del conocimiento, gestión documental, derechos sindicales, código único disciplinario, gestión estadística de la información.</w:t>
            </w:r>
          </w:p>
        </w:tc>
      </w:tr>
      <w:tr w:rsidR="003B068E" w:rsidRPr="00E52A68" w14:paraId="37F85834" w14:textId="77777777" w:rsidTr="003B068E">
        <w:trPr>
          <w:trHeight w:val="1680"/>
          <w:jc w:val="center"/>
        </w:trPr>
        <w:tc>
          <w:tcPr>
            <w:tcW w:w="1289" w:type="pct"/>
            <w:vMerge/>
            <w:tcBorders>
              <w:top w:val="nil"/>
              <w:left w:val="single" w:sz="8" w:space="0" w:color="FFC000"/>
              <w:bottom w:val="single" w:sz="4" w:space="0" w:color="FFC000"/>
              <w:right w:val="single" w:sz="4" w:space="0" w:color="FFC000"/>
            </w:tcBorders>
            <w:vAlign w:val="center"/>
            <w:hideMark/>
          </w:tcPr>
          <w:p w14:paraId="24344E46"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05ABA5A1"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24FDCEEE" w14:textId="77777777" w:rsidR="003B068E" w:rsidRPr="00E52A68" w:rsidRDefault="003B068E" w:rsidP="003B068E">
            <w:pPr>
              <w:widowControl/>
              <w:suppressAutoHyphens w:val="0"/>
              <w:spacing w:line="240" w:lineRule="auto"/>
              <w:rPr>
                <w:rFonts w:ascii="Arial" w:eastAsia="Times New Roman" w:hAnsi="Arial" w:cs="Arial"/>
                <w:b/>
                <w:bCs/>
                <w:color w:val="auto"/>
                <w:sz w:val="14"/>
                <w:szCs w:val="14"/>
                <w:lang w:eastAsia="es-ES"/>
              </w:rPr>
            </w:pPr>
            <w:r w:rsidRPr="00E52A68">
              <w:rPr>
                <w:rFonts w:ascii="Arial" w:eastAsia="Times New Roman" w:hAnsi="Arial" w:cs="Arial"/>
                <w:b/>
                <w:bCs/>
                <w:color w:val="auto"/>
                <w:sz w:val="14"/>
                <w:szCs w:val="14"/>
                <w:lang w:eastAsia="es-ES"/>
              </w:rPr>
              <w:t>*Plan de Bienestar:</w:t>
            </w:r>
            <w:r w:rsidRPr="00E52A68">
              <w:rPr>
                <w:rFonts w:ascii="Arial" w:eastAsia="Times New Roman" w:hAnsi="Arial" w:cs="Arial"/>
                <w:color w:val="auto"/>
                <w:sz w:val="14"/>
                <w:szCs w:val="14"/>
                <w:lang w:eastAsia="es-ES"/>
              </w:rPr>
              <w:t xml:space="preserve"> A la fecha se han llevado a cabo seis (6) celebraciones para fomentar la felicidad y bienestar del personal (día de la mujer, día del hombre, día de la secretaria, día del conductor, día del amor y la amistad, día de la familia, día del amor y la amistad), se realizaron cinco (5) eventos de recreación y esparcimiento (torneo de bolos, recorridos por los entornos culturales, actividades de vacaciones recreativas con hijos de servidores, participación en juegos deportivos distritales, entre otros).</w:t>
            </w:r>
          </w:p>
        </w:tc>
      </w:tr>
      <w:tr w:rsidR="003B068E" w:rsidRPr="00E52A68" w14:paraId="2CF3743B" w14:textId="77777777" w:rsidTr="003B068E">
        <w:trPr>
          <w:trHeight w:val="1440"/>
          <w:jc w:val="center"/>
        </w:trPr>
        <w:tc>
          <w:tcPr>
            <w:tcW w:w="1289" w:type="pct"/>
            <w:vMerge/>
            <w:tcBorders>
              <w:top w:val="nil"/>
              <w:left w:val="single" w:sz="8" w:space="0" w:color="FFC000"/>
              <w:bottom w:val="single" w:sz="4" w:space="0" w:color="FFC000"/>
              <w:right w:val="single" w:sz="4" w:space="0" w:color="FFC000"/>
            </w:tcBorders>
            <w:vAlign w:val="center"/>
            <w:hideMark/>
          </w:tcPr>
          <w:p w14:paraId="4D5C9144"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733DB764"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21B1616E" w14:textId="77777777" w:rsidR="003B068E" w:rsidRPr="00E52A68" w:rsidRDefault="003B068E" w:rsidP="003B068E">
            <w:pPr>
              <w:widowControl/>
              <w:suppressAutoHyphens w:val="0"/>
              <w:spacing w:line="240" w:lineRule="auto"/>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 xml:space="preserve">*Plan de seguridad y salud en el trabajo: </w:t>
            </w:r>
            <w:r w:rsidRPr="00E52A68">
              <w:rPr>
                <w:rFonts w:ascii="Arial" w:eastAsia="Arial" w:hAnsi="Arial" w:cs="Arial"/>
                <w:color w:val="auto"/>
                <w:sz w:val="14"/>
                <w:szCs w:val="14"/>
                <w:lang w:eastAsia="es-ES"/>
              </w:rPr>
              <w:t>Se han adelantado 2 inspecciones locativas de botiquines y equipos de emergencia, herramientas, máquinas a las cinco (5) sedes del instituto consolidando las observaciones en dos informes respectivos, desarrollo de actividades pausas activas, conformación y entrenamiento equipo de emergencias, formulación siete (7) planes de emergencias.</w:t>
            </w:r>
          </w:p>
        </w:tc>
      </w:tr>
      <w:tr w:rsidR="003B068E" w:rsidRPr="00E52A68" w14:paraId="3B086483" w14:textId="77777777" w:rsidTr="003B068E">
        <w:trPr>
          <w:trHeight w:val="720"/>
          <w:jc w:val="center"/>
        </w:trPr>
        <w:tc>
          <w:tcPr>
            <w:tcW w:w="1289" w:type="pct"/>
            <w:vMerge w:val="restart"/>
            <w:tcBorders>
              <w:top w:val="nil"/>
              <w:left w:val="single" w:sz="8" w:space="0" w:color="FFC000"/>
              <w:bottom w:val="single" w:sz="4" w:space="0" w:color="FFC000"/>
              <w:right w:val="single" w:sz="4" w:space="0" w:color="FFC000"/>
            </w:tcBorders>
            <w:shd w:val="clear" w:color="auto" w:fill="auto"/>
            <w:vAlign w:val="center"/>
            <w:hideMark/>
          </w:tcPr>
          <w:p w14:paraId="12BEC8EA" w14:textId="77777777" w:rsidR="003B068E" w:rsidRPr="00E52A68" w:rsidRDefault="003B068E" w:rsidP="003B068E">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Narrow" w:hAnsi="Arial" w:cs="Arial"/>
                <w:b/>
                <w:bCs/>
                <w:sz w:val="14"/>
                <w:szCs w:val="14"/>
                <w:lang w:eastAsia="es-ES"/>
              </w:rPr>
              <w:t>2. Política de Integridad</w:t>
            </w:r>
          </w:p>
        </w:tc>
        <w:tc>
          <w:tcPr>
            <w:tcW w:w="720"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3C2E6571" w14:textId="77777777" w:rsidR="003B068E" w:rsidRPr="00E52A68" w:rsidRDefault="003B068E" w:rsidP="003B068E">
            <w:pPr>
              <w:widowControl/>
              <w:suppressAutoHyphens w:val="0"/>
              <w:spacing w:line="240" w:lineRule="auto"/>
              <w:jc w:val="center"/>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71,3</w:t>
            </w:r>
          </w:p>
        </w:tc>
        <w:tc>
          <w:tcPr>
            <w:tcW w:w="2991" w:type="pct"/>
            <w:tcBorders>
              <w:top w:val="nil"/>
              <w:left w:val="nil"/>
              <w:bottom w:val="single" w:sz="4" w:space="0" w:color="FFC000"/>
              <w:right w:val="single" w:sz="8" w:space="0" w:color="FFC000"/>
            </w:tcBorders>
            <w:shd w:val="clear" w:color="auto" w:fill="auto"/>
            <w:vAlign w:val="center"/>
            <w:hideMark/>
          </w:tcPr>
          <w:p w14:paraId="5AF66EE0"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 xml:space="preserve">*Se conformó el equipo de integridad de la vigencia 2021, se formuló el plan de integridad y presenta un avance del 70% adelantando acciones en relación con la socialización del código de integridad y la aplicación de los valores de la entidad. </w:t>
            </w:r>
          </w:p>
        </w:tc>
      </w:tr>
      <w:tr w:rsidR="003B068E" w:rsidRPr="00E52A68" w14:paraId="3F4DD1D6" w14:textId="77777777" w:rsidTr="003B068E">
        <w:trPr>
          <w:trHeight w:val="887"/>
          <w:jc w:val="center"/>
        </w:trPr>
        <w:tc>
          <w:tcPr>
            <w:tcW w:w="1289" w:type="pct"/>
            <w:vMerge/>
            <w:tcBorders>
              <w:top w:val="nil"/>
              <w:left w:val="single" w:sz="8" w:space="0" w:color="FFC000"/>
              <w:bottom w:val="single" w:sz="4" w:space="0" w:color="FFC000"/>
              <w:right w:val="single" w:sz="4" w:space="0" w:color="FFC000"/>
            </w:tcBorders>
            <w:vAlign w:val="center"/>
            <w:hideMark/>
          </w:tcPr>
          <w:p w14:paraId="4C04C6F6"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6E51AF3E"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4EBCE298"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 xml:space="preserve">*Se adoptó la nueva política de conflicto de interés y en implementación de la misma el 100% de los funcionarios diligenciaron en el Sistema de Información Distrital del Empleo y la Administración Pública (SIDEAP) y el Sistema de Información y Gestión del Empleo Público (SIGEP) la declaración de bienes y rentas y conflictos de interés”. </w:t>
            </w:r>
          </w:p>
        </w:tc>
      </w:tr>
      <w:tr w:rsidR="003B068E" w:rsidRPr="00E52A68" w14:paraId="456CCF1E" w14:textId="77777777" w:rsidTr="003B068E">
        <w:trPr>
          <w:trHeight w:val="1821"/>
          <w:jc w:val="center"/>
        </w:trPr>
        <w:tc>
          <w:tcPr>
            <w:tcW w:w="1289" w:type="pct"/>
            <w:vMerge w:val="restart"/>
            <w:tcBorders>
              <w:top w:val="nil"/>
              <w:left w:val="single" w:sz="8" w:space="0" w:color="FFC000"/>
              <w:bottom w:val="single" w:sz="4" w:space="0" w:color="FFC000"/>
              <w:right w:val="single" w:sz="4" w:space="0" w:color="FFC000"/>
            </w:tcBorders>
            <w:shd w:val="clear" w:color="auto" w:fill="auto"/>
            <w:vAlign w:val="center"/>
            <w:hideMark/>
          </w:tcPr>
          <w:p w14:paraId="2777D8CF" w14:textId="77777777" w:rsidR="003B068E" w:rsidRPr="00E52A68" w:rsidRDefault="003B068E" w:rsidP="003B068E">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Narrow" w:hAnsi="Arial" w:cs="Arial"/>
                <w:b/>
                <w:bCs/>
                <w:sz w:val="14"/>
                <w:szCs w:val="14"/>
                <w:lang w:eastAsia="es-ES"/>
              </w:rPr>
              <w:t>3. Política Planeación Institucional</w:t>
            </w:r>
          </w:p>
        </w:tc>
        <w:tc>
          <w:tcPr>
            <w:tcW w:w="720"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3BC53D6A" w14:textId="77777777" w:rsidR="003B068E" w:rsidRPr="00E52A68" w:rsidRDefault="003B068E" w:rsidP="003B068E">
            <w:pPr>
              <w:widowControl/>
              <w:suppressAutoHyphens w:val="0"/>
              <w:spacing w:line="240" w:lineRule="auto"/>
              <w:jc w:val="center"/>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68,2</w:t>
            </w:r>
          </w:p>
        </w:tc>
        <w:tc>
          <w:tcPr>
            <w:tcW w:w="2991" w:type="pct"/>
            <w:tcBorders>
              <w:top w:val="nil"/>
              <w:left w:val="nil"/>
              <w:bottom w:val="single" w:sz="4" w:space="0" w:color="FFC000"/>
              <w:right w:val="single" w:sz="8" w:space="0" w:color="FFC000"/>
            </w:tcBorders>
            <w:shd w:val="clear" w:color="auto" w:fill="auto"/>
            <w:vAlign w:val="center"/>
            <w:hideMark/>
          </w:tcPr>
          <w:p w14:paraId="18D1D889"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**Se emitió el manual y el procedimiento de administración de riesgos, por medio del cual se actualizó la política de administración de riesgos, se incorporaron lineamientos de riesgos de seguridad de la información, riesgos asociados a los trámites, las responsabilidades y roles de las líneas de defensa. Se incluyeron parámetros para la identificación, redacción, análisis y evaluación de los riesgos de gestión de acuerdo con las directrices de la Guía para la administración del riesgo y el diseño de controles en entidades públicas Versión 5 (DAFP, 2020) y los “Lineamientos para la identificación de riesgos de corrupción en trámites, OPA y consultas  de información  distritales” (Secretaría General 2020).</w:t>
            </w:r>
          </w:p>
        </w:tc>
      </w:tr>
      <w:tr w:rsidR="003B068E" w:rsidRPr="00E52A68" w14:paraId="1B4CD345" w14:textId="77777777" w:rsidTr="003B068E">
        <w:trPr>
          <w:trHeight w:val="1421"/>
          <w:jc w:val="center"/>
        </w:trPr>
        <w:tc>
          <w:tcPr>
            <w:tcW w:w="1289" w:type="pct"/>
            <w:vMerge/>
            <w:tcBorders>
              <w:top w:val="nil"/>
              <w:left w:val="single" w:sz="8" w:space="0" w:color="FFC000"/>
              <w:bottom w:val="single" w:sz="4" w:space="0" w:color="FFC000"/>
              <w:right w:val="single" w:sz="4" w:space="0" w:color="FFC000"/>
            </w:tcBorders>
            <w:vAlign w:val="center"/>
            <w:hideMark/>
          </w:tcPr>
          <w:p w14:paraId="7A529972"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4DD5ABAA"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19277F56"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En aplicación de los lineamientos señalados, se actualizó el mapa de riesgos institucional constituido por sesenta y cuatro (64) riesgos, cincuenta y cinco (55) riesgos de gestión (50 riesgos de gestión, tres (3) riesgos de trámites y dos (2) de fuga de conocimiento) y 9 (nueve) riesgos de corrupción con sus respectivos controles, planes de mitigación de riesgos y planes de contingencia, debidamente aprobados por la línea estratégica (Comité Institucional de Coordinación de Control Interno y el Comité Institucional de Gestión y Desempeño).</w:t>
            </w:r>
          </w:p>
        </w:tc>
      </w:tr>
      <w:tr w:rsidR="003B068E" w:rsidRPr="00E52A68" w14:paraId="6FF5968F" w14:textId="77777777" w:rsidTr="003B068E">
        <w:trPr>
          <w:trHeight w:val="974"/>
          <w:jc w:val="center"/>
        </w:trPr>
        <w:tc>
          <w:tcPr>
            <w:tcW w:w="1289" w:type="pct"/>
            <w:vMerge/>
            <w:tcBorders>
              <w:top w:val="nil"/>
              <w:left w:val="single" w:sz="8" w:space="0" w:color="FFC000"/>
              <w:bottom w:val="single" w:sz="4" w:space="0" w:color="FFC000"/>
              <w:right w:val="single" w:sz="4" w:space="0" w:color="FFC000"/>
            </w:tcBorders>
            <w:vAlign w:val="center"/>
            <w:hideMark/>
          </w:tcPr>
          <w:p w14:paraId="6D51CD6A"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7642430E"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6713717C"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*A la fecha se han emitido dos (2) informes de monitoreo del mapa de riesgos por parte de la segunda línea de defensa (Oficina Asesora de planeación) y dos (2) informes con la evaluación de gestión de riesgos por parte de la Asesoría de Control Interno en implementación de la tercera línea de defensa   disponibles para su consulta en la página web de la entidad:</w:t>
            </w:r>
          </w:p>
        </w:tc>
      </w:tr>
      <w:tr w:rsidR="003B068E" w:rsidRPr="00E52A68" w14:paraId="16AF1B2B" w14:textId="77777777" w:rsidTr="003B068E">
        <w:trPr>
          <w:trHeight w:val="300"/>
          <w:jc w:val="center"/>
        </w:trPr>
        <w:tc>
          <w:tcPr>
            <w:tcW w:w="1289" w:type="pct"/>
            <w:vMerge/>
            <w:tcBorders>
              <w:top w:val="nil"/>
              <w:left w:val="single" w:sz="8" w:space="0" w:color="FFC000"/>
              <w:bottom w:val="single" w:sz="4" w:space="0" w:color="FFC000"/>
              <w:right w:val="single" w:sz="4" w:space="0" w:color="FFC000"/>
            </w:tcBorders>
            <w:vAlign w:val="center"/>
            <w:hideMark/>
          </w:tcPr>
          <w:p w14:paraId="3B9DD719"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3151AA55"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250046F6" w14:textId="77777777" w:rsidR="003B068E" w:rsidRPr="00E52A68" w:rsidRDefault="00C8186A" w:rsidP="003B068E">
            <w:pPr>
              <w:widowControl/>
              <w:suppressAutoHyphens w:val="0"/>
              <w:spacing w:line="240" w:lineRule="auto"/>
              <w:rPr>
                <w:rFonts w:ascii="Arial" w:eastAsia="Times New Roman" w:hAnsi="Arial" w:cs="Arial"/>
                <w:color w:val="0563C1"/>
                <w:sz w:val="14"/>
                <w:szCs w:val="14"/>
                <w:u w:val="single"/>
                <w:lang w:eastAsia="es-ES"/>
              </w:rPr>
            </w:pPr>
            <w:hyperlink r:id="rId13" w:history="1">
              <w:r w:rsidR="003B068E" w:rsidRPr="00E52A68">
                <w:rPr>
                  <w:rFonts w:ascii="Arial" w:eastAsia="Arial" w:hAnsi="Arial" w:cs="Arial"/>
                  <w:color w:val="0563C1"/>
                  <w:sz w:val="14"/>
                  <w:szCs w:val="14"/>
                  <w:highlight w:val="white"/>
                  <w:u w:val="single"/>
                  <w:lang w:eastAsia="es-ES"/>
                </w:rPr>
                <w:t xml:space="preserve">ttps://idpc.gov.co/plan-anticorrupcion-y-de-atencion-al-ciudadano </w:t>
              </w:r>
            </w:hyperlink>
          </w:p>
        </w:tc>
      </w:tr>
      <w:tr w:rsidR="003B068E" w:rsidRPr="00E52A68" w14:paraId="5E394685" w14:textId="77777777" w:rsidTr="003B068E">
        <w:trPr>
          <w:trHeight w:val="720"/>
          <w:jc w:val="center"/>
        </w:trPr>
        <w:tc>
          <w:tcPr>
            <w:tcW w:w="1289" w:type="pct"/>
            <w:vMerge/>
            <w:tcBorders>
              <w:top w:val="nil"/>
              <w:left w:val="single" w:sz="8" w:space="0" w:color="FFC000"/>
              <w:bottom w:val="single" w:sz="4" w:space="0" w:color="FFC000"/>
              <w:right w:val="single" w:sz="4" w:space="0" w:color="FFC000"/>
            </w:tcBorders>
            <w:vAlign w:val="center"/>
            <w:hideMark/>
          </w:tcPr>
          <w:p w14:paraId="56B20541"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06807724"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09676278"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r w:rsidRPr="00E52A68">
              <w:rPr>
                <w:rFonts w:ascii="Arial" w:eastAsia="Arial" w:hAnsi="Arial" w:cs="Arial"/>
                <w:color w:val="000000"/>
                <w:sz w:val="14"/>
                <w:szCs w:val="14"/>
                <w:lang w:eastAsia="es-ES"/>
              </w:rPr>
              <w:t>*Se formuló la batería de indicadores de gestión y la  herramienta de seguimiento y monitoreo que se encuentra en proceso de medición para aportar a la toma decisiones</w:t>
            </w:r>
          </w:p>
        </w:tc>
      </w:tr>
      <w:tr w:rsidR="003B068E" w:rsidRPr="00E52A68" w14:paraId="136299DA" w14:textId="77777777" w:rsidTr="003B068E">
        <w:trPr>
          <w:trHeight w:val="1089"/>
          <w:jc w:val="center"/>
        </w:trPr>
        <w:tc>
          <w:tcPr>
            <w:tcW w:w="1289" w:type="pct"/>
            <w:vMerge/>
            <w:tcBorders>
              <w:top w:val="nil"/>
              <w:left w:val="single" w:sz="8" w:space="0" w:color="FFC000"/>
              <w:bottom w:val="single" w:sz="4" w:space="0" w:color="FFC000"/>
              <w:right w:val="single" w:sz="4" w:space="0" w:color="FFC000"/>
            </w:tcBorders>
            <w:vAlign w:val="center"/>
            <w:hideMark/>
          </w:tcPr>
          <w:p w14:paraId="56534D9B"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54D525B9"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10151210"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r w:rsidRPr="00E52A68">
              <w:rPr>
                <w:rFonts w:ascii="Arial" w:eastAsia="Arial" w:hAnsi="Arial" w:cs="Arial"/>
                <w:color w:val="000000"/>
                <w:sz w:val="14"/>
                <w:szCs w:val="14"/>
                <w:lang w:eastAsia="es-ES"/>
              </w:rPr>
              <w:t>*Durante la vigencia se actualiza y potencializa la herramienta del Plan Operativo Anual -POA, diseñada e implementada para  articular la operación de los planes institucionales y los proyectos de inversión, reorienta la planeación con enfoque a producto y resultado y con programación mensual, situación que ha permitido el monitoreo periódico con resultados y avances más eficientes.</w:t>
            </w:r>
          </w:p>
        </w:tc>
      </w:tr>
      <w:tr w:rsidR="003B068E" w:rsidRPr="00E52A68" w14:paraId="5EA4639E" w14:textId="77777777" w:rsidTr="00116A6C">
        <w:trPr>
          <w:trHeight w:val="1094"/>
          <w:jc w:val="center"/>
        </w:trPr>
        <w:tc>
          <w:tcPr>
            <w:tcW w:w="1289" w:type="pct"/>
            <w:tcBorders>
              <w:top w:val="nil"/>
              <w:left w:val="single" w:sz="8" w:space="0" w:color="FFC000"/>
              <w:bottom w:val="single" w:sz="4" w:space="0" w:color="FFC000"/>
              <w:right w:val="single" w:sz="4" w:space="0" w:color="FFC000"/>
            </w:tcBorders>
            <w:shd w:val="clear" w:color="auto" w:fill="auto"/>
            <w:vAlign w:val="center"/>
            <w:hideMark/>
          </w:tcPr>
          <w:p w14:paraId="48B4EFD9" w14:textId="77777777" w:rsidR="003B068E" w:rsidRPr="00E52A68" w:rsidRDefault="003B068E" w:rsidP="003B068E">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Narrow" w:hAnsi="Arial" w:cs="Arial"/>
                <w:b/>
                <w:bCs/>
                <w:sz w:val="14"/>
                <w:szCs w:val="14"/>
                <w:lang w:eastAsia="es-ES"/>
              </w:rPr>
              <w:t>11.Política Seguimiento y Evaluación</w:t>
            </w:r>
          </w:p>
        </w:tc>
        <w:tc>
          <w:tcPr>
            <w:tcW w:w="720" w:type="pct"/>
            <w:tcBorders>
              <w:top w:val="nil"/>
              <w:left w:val="nil"/>
              <w:bottom w:val="single" w:sz="4" w:space="0" w:color="FFC000"/>
              <w:right w:val="single" w:sz="4" w:space="0" w:color="FFC000"/>
            </w:tcBorders>
            <w:shd w:val="clear" w:color="auto" w:fill="auto"/>
            <w:vAlign w:val="center"/>
            <w:hideMark/>
          </w:tcPr>
          <w:p w14:paraId="606245C0" w14:textId="77777777" w:rsidR="003B068E" w:rsidRPr="00E52A68" w:rsidRDefault="003B068E" w:rsidP="003B068E">
            <w:pPr>
              <w:widowControl/>
              <w:suppressAutoHyphens w:val="0"/>
              <w:spacing w:line="240" w:lineRule="auto"/>
              <w:jc w:val="center"/>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55,9</w:t>
            </w:r>
          </w:p>
        </w:tc>
        <w:tc>
          <w:tcPr>
            <w:tcW w:w="2991" w:type="pct"/>
            <w:tcBorders>
              <w:top w:val="nil"/>
              <w:left w:val="nil"/>
              <w:bottom w:val="single" w:sz="4" w:space="0" w:color="FFC000"/>
              <w:right w:val="single" w:sz="8" w:space="0" w:color="FFC000"/>
            </w:tcBorders>
            <w:shd w:val="clear" w:color="auto" w:fill="auto"/>
            <w:vAlign w:val="center"/>
            <w:hideMark/>
          </w:tcPr>
          <w:p w14:paraId="351AC27F" w14:textId="77777777" w:rsidR="003B068E" w:rsidRPr="00E52A68" w:rsidRDefault="00C8186A" w:rsidP="003B068E">
            <w:pPr>
              <w:widowControl/>
              <w:suppressAutoHyphens w:val="0"/>
              <w:spacing w:line="240" w:lineRule="auto"/>
              <w:rPr>
                <w:rFonts w:ascii="Arial" w:eastAsia="Times New Roman" w:hAnsi="Arial" w:cs="Arial"/>
                <w:color w:val="0563C1"/>
                <w:sz w:val="14"/>
                <w:szCs w:val="14"/>
                <w:lang w:eastAsia="es-ES"/>
              </w:rPr>
            </w:pPr>
            <w:hyperlink r:id="rId14" w:history="1">
              <w:r w:rsidR="003B068E" w:rsidRPr="00E52A68">
                <w:rPr>
                  <w:rFonts w:ascii="Arial" w:eastAsia="Arial" w:hAnsi="Arial" w:cs="Arial"/>
                  <w:color w:val="auto"/>
                  <w:sz w:val="14"/>
                  <w:szCs w:val="14"/>
                  <w:lang w:eastAsia="es-ES"/>
                </w:rPr>
                <w:t>*Se han adelantado  tres (3) monitoreos de los planes operativos por parte de la Oficina asesora de planeación,del cual se concluye que al cierre del tercer trimestre (30 de septiembre de 2021) se ha logrado una ejecución promedio del 71.6%. Resultados que se encuentran disponibles para su consulta en la página web de la entidad: https://idpc.gov.co/6-4-3-plan-de-accion-institucional-poa/</w:t>
              </w:r>
            </w:hyperlink>
          </w:p>
        </w:tc>
      </w:tr>
      <w:tr w:rsidR="003B068E" w:rsidRPr="00E52A68" w14:paraId="15DACB97" w14:textId="77777777" w:rsidTr="003B068E">
        <w:trPr>
          <w:trHeight w:val="1367"/>
          <w:jc w:val="center"/>
        </w:trPr>
        <w:tc>
          <w:tcPr>
            <w:tcW w:w="1289" w:type="pct"/>
            <w:tcBorders>
              <w:top w:val="nil"/>
              <w:left w:val="single" w:sz="8" w:space="0" w:color="FFC000"/>
              <w:bottom w:val="single" w:sz="4" w:space="0" w:color="FFC000"/>
              <w:right w:val="single" w:sz="4" w:space="0" w:color="FFC000"/>
            </w:tcBorders>
            <w:shd w:val="clear" w:color="auto" w:fill="auto"/>
            <w:vAlign w:val="center"/>
            <w:hideMark/>
          </w:tcPr>
          <w:p w14:paraId="638E8A4D" w14:textId="77777777" w:rsidR="003B068E" w:rsidRPr="00E52A68" w:rsidRDefault="003B068E" w:rsidP="003B068E">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Narrow" w:hAnsi="Arial" w:cs="Arial"/>
                <w:b/>
                <w:bCs/>
                <w:sz w:val="14"/>
                <w:szCs w:val="14"/>
                <w:lang w:eastAsia="es-ES"/>
              </w:rPr>
              <w:t>4. Fortalecimiento Organizacional y Simplificación de Procesos</w:t>
            </w:r>
          </w:p>
        </w:tc>
        <w:tc>
          <w:tcPr>
            <w:tcW w:w="720" w:type="pct"/>
            <w:tcBorders>
              <w:top w:val="nil"/>
              <w:left w:val="nil"/>
              <w:bottom w:val="single" w:sz="4" w:space="0" w:color="FFC000"/>
              <w:right w:val="single" w:sz="4" w:space="0" w:color="FFC000"/>
            </w:tcBorders>
            <w:shd w:val="clear" w:color="auto" w:fill="auto"/>
            <w:vAlign w:val="center"/>
            <w:hideMark/>
          </w:tcPr>
          <w:p w14:paraId="6E5C8702" w14:textId="77777777" w:rsidR="003B068E" w:rsidRPr="00E52A68" w:rsidRDefault="003B068E" w:rsidP="003B068E">
            <w:pPr>
              <w:widowControl/>
              <w:suppressAutoHyphens w:val="0"/>
              <w:spacing w:line="240" w:lineRule="auto"/>
              <w:jc w:val="center"/>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87,2</w:t>
            </w:r>
          </w:p>
        </w:tc>
        <w:tc>
          <w:tcPr>
            <w:tcW w:w="2991" w:type="pct"/>
            <w:tcBorders>
              <w:top w:val="nil"/>
              <w:left w:val="nil"/>
              <w:bottom w:val="single" w:sz="4" w:space="0" w:color="FFC000"/>
              <w:right w:val="single" w:sz="8" w:space="0" w:color="FFC000"/>
            </w:tcBorders>
            <w:shd w:val="clear" w:color="auto" w:fill="auto"/>
            <w:vAlign w:val="center"/>
            <w:hideMark/>
          </w:tcPr>
          <w:p w14:paraId="6EB44C2A"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En el desarrollo de esta vigencia, se implementa un mecanismo para registrar el tipo de cambio del documento (Simplificación y mejora). Como resultado de su aplicación y acorde el listado maestro de documentos, la entidad en el transcurso del año ha logrado con el acompañamiento del equipo de la Oficina Asesora de Planeación la actualización o creación de 109 documentos del Sistema de Gestión y Control de los cuales treinta y dos (32) no alcanzaron a ser objeto de clasificación, setenta y seis (</w:t>
            </w:r>
            <w:r w:rsidRPr="00E52A68">
              <w:rPr>
                <w:rFonts w:ascii="Arial" w:eastAsia="Arial" w:hAnsi="Arial" w:cs="Arial"/>
                <w:color w:val="000000"/>
                <w:sz w:val="14"/>
                <w:szCs w:val="14"/>
                <w:lang w:eastAsia="es-ES"/>
              </w:rPr>
              <w:t>76)</w:t>
            </w:r>
            <w:r w:rsidRPr="00E52A68">
              <w:rPr>
                <w:rFonts w:ascii="Arial" w:eastAsia="Arial" w:hAnsi="Arial" w:cs="Arial"/>
                <w:sz w:val="14"/>
                <w:szCs w:val="14"/>
                <w:lang w:eastAsia="es-ES"/>
              </w:rPr>
              <w:t xml:space="preserve"> han sido mejorados y un (1) documento simplificado.</w:t>
            </w:r>
          </w:p>
        </w:tc>
      </w:tr>
      <w:tr w:rsidR="003B068E" w:rsidRPr="00E52A68" w14:paraId="753A836B" w14:textId="77777777" w:rsidTr="003B068E">
        <w:trPr>
          <w:trHeight w:val="2392"/>
          <w:jc w:val="center"/>
        </w:trPr>
        <w:tc>
          <w:tcPr>
            <w:tcW w:w="1289" w:type="pct"/>
            <w:tcBorders>
              <w:top w:val="nil"/>
              <w:left w:val="single" w:sz="8" w:space="0" w:color="FFC000"/>
              <w:bottom w:val="single" w:sz="4" w:space="0" w:color="FFC000"/>
              <w:right w:val="single" w:sz="4" w:space="0" w:color="FFC000"/>
            </w:tcBorders>
            <w:shd w:val="clear" w:color="auto" w:fill="auto"/>
            <w:vAlign w:val="center"/>
            <w:hideMark/>
          </w:tcPr>
          <w:p w14:paraId="05C11BBA" w14:textId="77777777" w:rsidR="003B068E" w:rsidRPr="00E52A68" w:rsidRDefault="003B068E" w:rsidP="003B068E">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Narrow" w:hAnsi="Arial" w:cs="Arial"/>
                <w:b/>
                <w:bCs/>
                <w:sz w:val="14"/>
                <w:szCs w:val="14"/>
                <w:lang w:eastAsia="es-ES"/>
              </w:rPr>
              <w:t>5. Política Gobierno Digital</w:t>
            </w:r>
          </w:p>
        </w:tc>
        <w:tc>
          <w:tcPr>
            <w:tcW w:w="720" w:type="pct"/>
            <w:tcBorders>
              <w:top w:val="nil"/>
              <w:left w:val="nil"/>
              <w:bottom w:val="single" w:sz="4" w:space="0" w:color="FFC000"/>
              <w:right w:val="single" w:sz="4" w:space="0" w:color="FFC000"/>
            </w:tcBorders>
            <w:shd w:val="clear" w:color="auto" w:fill="auto"/>
            <w:vAlign w:val="center"/>
            <w:hideMark/>
          </w:tcPr>
          <w:p w14:paraId="5C516711" w14:textId="77777777" w:rsidR="003B068E" w:rsidRPr="00E52A68" w:rsidRDefault="003B068E" w:rsidP="003B068E">
            <w:pPr>
              <w:widowControl/>
              <w:suppressAutoHyphens w:val="0"/>
              <w:spacing w:line="240" w:lineRule="auto"/>
              <w:jc w:val="center"/>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67,3</w:t>
            </w:r>
          </w:p>
        </w:tc>
        <w:tc>
          <w:tcPr>
            <w:tcW w:w="2991" w:type="pct"/>
            <w:tcBorders>
              <w:top w:val="nil"/>
              <w:left w:val="nil"/>
              <w:bottom w:val="single" w:sz="4" w:space="0" w:color="FFC000"/>
              <w:right w:val="single" w:sz="8" w:space="0" w:color="FFC000"/>
            </w:tcBorders>
            <w:shd w:val="clear" w:color="auto" w:fill="auto"/>
            <w:vAlign w:val="center"/>
            <w:hideMark/>
          </w:tcPr>
          <w:p w14:paraId="39EBCF5E" w14:textId="77777777" w:rsidR="003B068E" w:rsidRPr="00E52A68" w:rsidRDefault="003B068E" w:rsidP="003B068E">
            <w:pPr>
              <w:widowControl/>
              <w:suppressAutoHyphens w:val="0"/>
              <w:spacing w:line="240" w:lineRule="auto"/>
              <w:rPr>
                <w:rFonts w:ascii="Arial" w:eastAsia="Arial" w:hAnsi="Arial" w:cs="Arial"/>
                <w:color w:val="auto"/>
                <w:sz w:val="14"/>
                <w:szCs w:val="14"/>
                <w:lang w:eastAsia="es-ES"/>
              </w:rPr>
            </w:pPr>
            <w:r w:rsidRPr="00E52A68">
              <w:rPr>
                <w:rFonts w:ascii="Arial" w:eastAsia="Arial" w:hAnsi="Arial" w:cs="Arial"/>
                <w:color w:val="auto"/>
                <w:sz w:val="14"/>
                <w:szCs w:val="14"/>
                <w:lang w:eastAsia="es-ES"/>
              </w:rPr>
              <w:t xml:space="preserve">Se han logrado los siguientes avances: Actualización del Plan Estratégico de Tecnología de la Información (PETI) publicado en el enlace:  </w:t>
            </w:r>
          </w:p>
          <w:p w14:paraId="267F1AF9" w14:textId="77777777" w:rsidR="003B068E" w:rsidRPr="00E52A68" w:rsidRDefault="003B068E" w:rsidP="003B068E">
            <w:pPr>
              <w:widowControl/>
              <w:suppressAutoHyphens w:val="0"/>
              <w:spacing w:line="240" w:lineRule="auto"/>
              <w:rPr>
                <w:rFonts w:ascii="Arial" w:eastAsia="Times New Roman" w:hAnsi="Arial" w:cs="Arial"/>
                <w:color w:val="0563C1"/>
                <w:sz w:val="14"/>
                <w:szCs w:val="14"/>
                <w:u w:val="single"/>
                <w:lang w:eastAsia="es-ES"/>
              </w:rPr>
            </w:pPr>
            <w:r w:rsidRPr="00E52A68">
              <w:rPr>
                <w:rFonts w:ascii="Arial" w:eastAsia="Arial" w:hAnsi="Arial" w:cs="Arial"/>
                <w:color w:val="auto"/>
                <w:sz w:val="14"/>
                <w:szCs w:val="14"/>
                <w:lang w:eastAsia="es-ES"/>
              </w:rPr>
              <w:t xml:space="preserve">https://idpc.gov.co/planes-estrategicos-sectoriales-e-institucionales; implementación del File Server para Administración de archivo, definición arquitectura de servicios tecnológicos, adquisición e instalación del módulo de nómina en el Sistema de Información (SIIGO), aplicación de la herramienta para el monitoreo de los recursos físicos de la infraestructura tecnológica, actualización procedimiento “Atención de requerimientos de recursos tecnológicos” y la caracterización del proceso, adopción de la políticas de Tecnologías de la Información. También se capacitó al personal en uso y apropiación de TIC (manejo y uso apropiado Google </w:t>
            </w:r>
            <w:proofErr w:type="spellStart"/>
            <w:r w:rsidRPr="00E52A68">
              <w:rPr>
                <w:rFonts w:ascii="Arial" w:eastAsia="Arial" w:hAnsi="Arial" w:cs="Arial"/>
                <w:color w:val="auto"/>
                <w:sz w:val="14"/>
                <w:szCs w:val="14"/>
                <w:lang w:eastAsia="es-ES"/>
              </w:rPr>
              <w:t>workspace</w:t>
            </w:r>
            <w:proofErr w:type="spellEnd"/>
            <w:r w:rsidRPr="00E52A68">
              <w:rPr>
                <w:rFonts w:ascii="Arial" w:eastAsia="Arial" w:hAnsi="Arial" w:cs="Arial"/>
                <w:color w:val="auto"/>
                <w:sz w:val="14"/>
                <w:szCs w:val="14"/>
                <w:lang w:eastAsia="es-ES"/>
              </w:rPr>
              <w:t xml:space="preserve">, Google drive, </w:t>
            </w:r>
            <w:proofErr w:type="spellStart"/>
            <w:r w:rsidRPr="00E52A68">
              <w:rPr>
                <w:rFonts w:ascii="Arial" w:eastAsia="Arial" w:hAnsi="Arial" w:cs="Arial"/>
                <w:color w:val="auto"/>
                <w:sz w:val="14"/>
                <w:szCs w:val="14"/>
                <w:lang w:eastAsia="es-ES"/>
              </w:rPr>
              <w:t>Meet</w:t>
            </w:r>
            <w:proofErr w:type="spellEnd"/>
            <w:r w:rsidRPr="00E52A68">
              <w:rPr>
                <w:rFonts w:ascii="Arial" w:eastAsia="Arial" w:hAnsi="Arial" w:cs="Arial"/>
                <w:color w:val="auto"/>
                <w:sz w:val="14"/>
                <w:szCs w:val="14"/>
                <w:lang w:eastAsia="es-ES"/>
              </w:rPr>
              <w:t xml:space="preserve"> y Google </w:t>
            </w:r>
            <w:proofErr w:type="spellStart"/>
            <w:r w:rsidRPr="00E52A68">
              <w:rPr>
                <w:rFonts w:ascii="Arial" w:eastAsia="Arial" w:hAnsi="Arial" w:cs="Arial"/>
                <w:color w:val="auto"/>
                <w:sz w:val="14"/>
                <w:szCs w:val="14"/>
                <w:lang w:eastAsia="es-ES"/>
              </w:rPr>
              <w:t>form</w:t>
            </w:r>
            <w:proofErr w:type="spellEnd"/>
            <w:r w:rsidRPr="00E52A68">
              <w:rPr>
                <w:rFonts w:ascii="Arial" w:eastAsia="Arial" w:hAnsi="Arial" w:cs="Arial"/>
                <w:color w:val="auto"/>
                <w:sz w:val="14"/>
                <w:szCs w:val="14"/>
                <w:lang w:eastAsia="es-ES"/>
              </w:rPr>
              <w:t xml:space="preserve">); el proveedor </w:t>
            </w:r>
            <w:proofErr w:type="spellStart"/>
            <w:r w:rsidRPr="00E52A68">
              <w:rPr>
                <w:rFonts w:ascii="Arial" w:eastAsia="Arial" w:hAnsi="Arial" w:cs="Arial"/>
                <w:color w:val="auto"/>
                <w:sz w:val="14"/>
                <w:szCs w:val="14"/>
                <w:lang w:eastAsia="es-ES"/>
              </w:rPr>
              <w:t>Colsof</w:t>
            </w:r>
            <w:proofErr w:type="spellEnd"/>
            <w:r w:rsidRPr="00E52A68">
              <w:rPr>
                <w:rFonts w:ascii="Arial" w:eastAsia="Arial" w:hAnsi="Arial" w:cs="Arial"/>
                <w:color w:val="auto"/>
                <w:sz w:val="14"/>
                <w:szCs w:val="14"/>
                <w:lang w:eastAsia="es-ES"/>
              </w:rPr>
              <w:t xml:space="preserve"> realizó la entrega del documento técnico de la implementación del </w:t>
            </w:r>
            <w:proofErr w:type="spellStart"/>
            <w:r w:rsidRPr="00E52A68">
              <w:rPr>
                <w:rFonts w:ascii="Arial" w:eastAsia="Arial" w:hAnsi="Arial" w:cs="Arial"/>
                <w:color w:val="auto"/>
                <w:sz w:val="14"/>
                <w:szCs w:val="14"/>
                <w:lang w:eastAsia="es-ES"/>
              </w:rPr>
              <w:t>datacenter</w:t>
            </w:r>
            <w:proofErr w:type="spellEnd"/>
            <w:r w:rsidRPr="00E52A68">
              <w:rPr>
                <w:rFonts w:ascii="Arial" w:eastAsia="Arial" w:hAnsi="Arial" w:cs="Arial"/>
                <w:color w:val="auto"/>
                <w:sz w:val="14"/>
                <w:szCs w:val="14"/>
                <w:lang w:eastAsia="es-ES"/>
              </w:rPr>
              <w:t>, implementación mesa de ayuda “ARANDA”; se realizó la adquisición del sistema de almacenamiento (</w:t>
            </w:r>
            <w:proofErr w:type="spellStart"/>
            <w:r w:rsidRPr="00E52A68">
              <w:rPr>
                <w:rFonts w:ascii="Arial" w:eastAsia="Arial" w:hAnsi="Arial" w:cs="Arial"/>
                <w:color w:val="auto"/>
                <w:sz w:val="14"/>
                <w:szCs w:val="14"/>
                <w:lang w:eastAsia="es-ES"/>
              </w:rPr>
              <w:t>Backup</w:t>
            </w:r>
            <w:proofErr w:type="spellEnd"/>
            <w:r w:rsidRPr="00E52A68">
              <w:rPr>
                <w:rFonts w:ascii="Arial" w:eastAsia="Arial" w:hAnsi="Arial" w:cs="Arial"/>
                <w:color w:val="auto"/>
                <w:sz w:val="14"/>
                <w:szCs w:val="14"/>
                <w:lang w:eastAsia="es-ES"/>
              </w:rPr>
              <w:t>), de certificados digitales, del alquiler de equipos de escritorio y de las licencias especializadas.</w:t>
            </w:r>
          </w:p>
        </w:tc>
      </w:tr>
      <w:tr w:rsidR="003B068E" w:rsidRPr="00E52A68" w14:paraId="7D860204" w14:textId="77777777" w:rsidTr="003B068E">
        <w:trPr>
          <w:trHeight w:val="1122"/>
          <w:jc w:val="center"/>
        </w:trPr>
        <w:tc>
          <w:tcPr>
            <w:tcW w:w="1289" w:type="pct"/>
            <w:vMerge w:val="restart"/>
            <w:tcBorders>
              <w:top w:val="nil"/>
              <w:left w:val="single" w:sz="8" w:space="0" w:color="FFC000"/>
              <w:bottom w:val="single" w:sz="4" w:space="0" w:color="FFC000"/>
              <w:right w:val="single" w:sz="4" w:space="0" w:color="FFC000"/>
            </w:tcBorders>
            <w:shd w:val="clear" w:color="auto" w:fill="auto"/>
            <w:vAlign w:val="center"/>
            <w:hideMark/>
          </w:tcPr>
          <w:p w14:paraId="60D08C37" w14:textId="77777777" w:rsidR="003B068E" w:rsidRPr="00E52A68" w:rsidRDefault="003B068E" w:rsidP="003B068E">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Narrow" w:hAnsi="Arial" w:cs="Arial"/>
                <w:b/>
                <w:bCs/>
                <w:sz w:val="14"/>
                <w:szCs w:val="14"/>
                <w:lang w:eastAsia="es-ES"/>
              </w:rPr>
              <w:t>6. Política Seguridad Digital</w:t>
            </w:r>
          </w:p>
        </w:tc>
        <w:tc>
          <w:tcPr>
            <w:tcW w:w="720"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3BA00CFF" w14:textId="77777777" w:rsidR="003B068E" w:rsidRPr="00E52A68" w:rsidRDefault="003B068E" w:rsidP="003B068E">
            <w:pPr>
              <w:widowControl/>
              <w:suppressAutoHyphens w:val="0"/>
              <w:spacing w:line="240" w:lineRule="auto"/>
              <w:jc w:val="center"/>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65,8</w:t>
            </w:r>
          </w:p>
        </w:tc>
        <w:tc>
          <w:tcPr>
            <w:tcW w:w="2991" w:type="pct"/>
            <w:tcBorders>
              <w:top w:val="nil"/>
              <w:left w:val="nil"/>
              <w:bottom w:val="single" w:sz="4" w:space="0" w:color="FFC000"/>
              <w:right w:val="single" w:sz="8" w:space="0" w:color="FFC000"/>
            </w:tcBorders>
            <w:shd w:val="clear" w:color="auto" w:fill="auto"/>
            <w:vAlign w:val="center"/>
            <w:hideMark/>
          </w:tcPr>
          <w:p w14:paraId="061F6583"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Se realizó la construcción de la identificación de debilidades, oportunidades, fortalezas y amenazas del modelo de seguridad de la información como insumo del plan de seguridad de la información, se identificaron necesidades y requisitos del Modelo de Seguridad y Privacidad de la Información y Sistema de Gestión de Seguridad de la Información en relación con la norma NTC-ISO /IEC 27001:2013.</w:t>
            </w:r>
          </w:p>
        </w:tc>
      </w:tr>
      <w:tr w:rsidR="003B068E" w:rsidRPr="00E52A68" w14:paraId="03E2ABCE" w14:textId="77777777" w:rsidTr="003B068E">
        <w:trPr>
          <w:trHeight w:val="1421"/>
          <w:jc w:val="center"/>
        </w:trPr>
        <w:tc>
          <w:tcPr>
            <w:tcW w:w="1289" w:type="pct"/>
            <w:vMerge/>
            <w:tcBorders>
              <w:top w:val="nil"/>
              <w:left w:val="single" w:sz="8" w:space="0" w:color="FFC000"/>
              <w:bottom w:val="single" w:sz="4" w:space="0" w:color="FFC000"/>
              <w:right w:val="single" w:sz="4" w:space="0" w:color="FFC000"/>
            </w:tcBorders>
            <w:vAlign w:val="center"/>
            <w:hideMark/>
          </w:tcPr>
          <w:p w14:paraId="190852D5"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6F5E8720"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1872B6FC"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Se elaboró el documento con la identificación de las partes interesadas del Instituto Distrital de Patrimonio Distrital - IDPC en cumplimiento con los requisitos técnicos y legales del Sistema de Gestión de Seguridad de la Información, adopción del tablero de indicadores del Sistema de Gestión de Seguridad de la Información (SGSI), identificación activos de información de los procesos de la entidad, se formuló la declaración de aplicabilidad con el objetivo de  definir los controles de la NTC ISO 27001:2013, se implementó el sistema de monitoreo para medir la capacidad tecnológica con la herramienta (</w:t>
            </w:r>
            <w:proofErr w:type="spellStart"/>
            <w:r w:rsidRPr="00E52A68">
              <w:rPr>
                <w:rFonts w:ascii="Arial" w:eastAsia="Arial" w:hAnsi="Arial" w:cs="Arial"/>
                <w:sz w:val="14"/>
                <w:szCs w:val="14"/>
                <w:lang w:eastAsia="es-ES"/>
              </w:rPr>
              <w:t>Zabbix</w:t>
            </w:r>
            <w:proofErr w:type="spellEnd"/>
            <w:r w:rsidRPr="00E52A68">
              <w:rPr>
                <w:rFonts w:ascii="Arial" w:eastAsia="Arial" w:hAnsi="Arial" w:cs="Arial"/>
                <w:sz w:val="14"/>
                <w:szCs w:val="14"/>
                <w:lang w:eastAsia="es-ES"/>
              </w:rPr>
              <w:t xml:space="preserve">).                                                                                                                                                                                                                                  </w:t>
            </w:r>
          </w:p>
        </w:tc>
      </w:tr>
      <w:tr w:rsidR="003B068E" w:rsidRPr="00E52A68" w14:paraId="090522C6" w14:textId="77777777" w:rsidTr="003B068E">
        <w:trPr>
          <w:trHeight w:val="1116"/>
          <w:jc w:val="center"/>
        </w:trPr>
        <w:tc>
          <w:tcPr>
            <w:tcW w:w="1289" w:type="pct"/>
            <w:vMerge w:val="restart"/>
            <w:tcBorders>
              <w:top w:val="nil"/>
              <w:left w:val="single" w:sz="8" w:space="0" w:color="FFC000"/>
              <w:bottom w:val="single" w:sz="4" w:space="0" w:color="FFC000"/>
              <w:right w:val="single" w:sz="4" w:space="0" w:color="FFC000"/>
            </w:tcBorders>
            <w:shd w:val="clear" w:color="auto" w:fill="auto"/>
            <w:vAlign w:val="center"/>
            <w:hideMark/>
          </w:tcPr>
          <w:p w14:paraId="29E5B18A" w14:textId="77777777" w:rsidR="003B068E" w:rsidRPr="00E52A68" w:rsidRDefault="003B068E" w:rsidP="003B068E">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Narrow" w:hAnsi="Arial" w:cs="Arial"/>
                <w:b/>
                <w:bCs/>
                <w:sz w:val="14"/>
                <w:szCs w:val="14"/>
                <w:lang w:eastAsia="es-ES"/>
              </w:rPr>
              <w:t>7. Política Defensa Jurídica</w:t>
            </w:r>
          </w:p>
        </w:tc>
        <w:tc>
          <w:tcPr>
            <w:tcW w:w="720"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6BD8BB58" w14:textId="77777777" w:rsidR="003B068E" w:rsidRPr="00E52A68" w:rsidRDefault="003B068E" w:rsidP="003B068E">
            <w:pPr>
              <w:widowControl/>
              <w:suppressAutoHyphens w:val="0"/>
              <w:spacing w:line="240" w:lineRule="auto"/>
              <w:jc w:val="center"/>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75,3</w:t>
            </w:r>
          </w:p>
        </w:tc>
        <w:tc>
          <w:tcPr>
            <w:tcW w:w="2991" w:type="pct"/>
            <w:tcBorders>
              <w:top w:val="nil"/>
              <w:left w:val="nil"/>
              <w:bottom w:val="single" w:sz="4" w:space="0" w:color="FFC000"/>
              <w:right w:val="single" w:sz="8" w:space="0" w:color="FFC000"/>
            </w:tcBorders>
            <w:shd w:val="clear" w:color="auto" w:fill="auto"/>
            <w:vAlign w:val="center"/>
            <w:hideMark/>
          </w:tcPr>
          <w:p w14:paraId="7498125B"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 xml:space="preserve">En implementación de la política del daño antijurídico adoptada por la entidad, se llevaron a cabo dieciocho (18) sesiones del Comité de Conciliación para la toma de decisiones referente a los procedencia e improcedencia de audiencias de conciliación, actuaciones administrativas, actuaciones procesales y estado de los procesos judiciales en los que se encuentra involucrada la entidad, así como os fallos de los mismos.  </w:t>
            </w:r>
          </w:p>
        </w:tc>
      </w:tr>
      <w:tr w:rsidR="003B068E" w:rsidRPr="00E52A68" w14:paraId="07FABFF2" w14:textId="77777777" w:rsidTr="003B068E">
        <w:trPr>
          <w:trHeight w:val="480"/>
          <w:jc w:val="center"/>
        </w:trPr>
        <w:tc>
          <w:tcPr>
            <w:tcW w:w="1289" w:type="pct"/>
            <w:vMerge/>
            <w:tcBorders>
              <w:top w:val="nil"/>
              <w:left w:val="single" w:sz="8" w:space="0" w:color="FFC000"/>
              <w:bottom w:val="single" w:sz="4" w:space="0" w:color="FFC000"/>
              <w:right w:val="single" w:sz="4" w:space="0" w:color="FFC000"/>
            </w:tcBorders>
            <w:vAlign w:val="center"/>
            <w:hideMark/>
          </w:tcPr>
          <w:p w14:paraId="2513C732"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02CD84A9"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2167036A"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Se adelantaron tres (3) calificaciones del contingente judicial a través del Sistema de Información de Procesos Judiciales (SIPROJ).</w:t>
            </w:r>
          </w:p>
        </w:tc>
      </w:tr>
      <w:tr w:rsidR="003B068E" w:rsidRPr="00E52A68" w14:paraId="3E8DF30A" w14:textId="77777777" w:rsidTr="003B068E">
        <w:trPr>
          <w:trHeight w:val="480"/>
          <w:jc w:val="center"/>
        </w:trPr>
        <w:tc>
          <w:tcPr>
            <w:tcW w:w="1289" w:type="pct"/>
            <w:vMerge/>
            <w:tcBorders>
              <w:top w:val="nil"/>
              <w:left w:val="single" w:sz="8" w:space="0" w:color="FFC000"/>
              <w:bottom w:val="single" w:sz="4" w:space="0" w:color="FFC000"/>
              <w:right w:val="single" w:sz="4" w:space="0" w:color="FFC000"/>
            </w:tcBorders>
            <w:vAlign w:val="center"/>
            <w:hideMark/>
          </w:tcPr>
          <w:p w14:paraId="39A26781"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2669895F"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39C7BC42"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 xml:space="preserve">Se elaboró un (1) Informe de Gestión del Comité de conciliación del avance la de ejecución de la Política de Prevención del Daño Antijurídico.  </w:t>
            </w:r>
          </w:p>
        </w:tc>
      </w:tr>
      <w:tr w:rsidR="003B068E" w:rsidRPr="00E52A68" w14:paraId="33DDA927" w14:textId="77777777" w:rsidTr="003B068E">
        <w:trPr>
          <w:trHeight w:val="480"/>
          <w:jc w:val="center"/>
        </w:trPr>
        <w:tc>
          <w:tcPr>
            <w:tcW w:w="1289" w:type="pct"/>
            <w:vMerge/>
            <w:tcBorders>
              <w:top w:val="nil"/>
              <w:left w:val="single" w:sz="8" w:space="0" w:color="FFC000"/>
              <w:bottom w:val="single" w:sz="4" w:space="0" w:color="FFC000"/>
              <w:right w:val="single" w:sz="4" w:space="0" w:color="FFC000"/>
            </w:tcBorders>
            <w:vAlign w:val="center"/>
            <w:hideMark/>
          </w:tcPr>
          <w:p w14:paraId="66B18FE9"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44EAD036"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7F42770A"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Se expidieron nueve (9) informes con el seguimiento de las actividades adelantadas por el apoderado externo.</w:t>
            </w:r>
          </w:p>
        </w:tc>
      </w:tr>
      <w:tr w:rsidR="003B068E" w:rsidRPr="00E52A68" w14:paraId="6B4BB687" w14:textId="77777777" w:rsidTr="003B068E">
        <w:trPr>
          <w:trHeight w:val="720"/>
          <w:jc w:val="center"/>
        </w:trPr>
        <w:tc>
          <w:tcPr>
            <w:tcW w:w="1289" w:type="pct"/>
            <w:tcBorders>
              <w:top w:val="nil"/>
              <w:left w:val="single" w:sz="8" w:space="0" w:color="FFC000"/>
              <w:bottom w:val="single" w:sz="4" w:space="0" w:color="FFC000"/>
              <w:right w:val="single" w:sz="4" w:space="0" w:color="FFC000"/>
            </w:tcBorders>
            <w:shd w:val="clear" w:color="auto" w:fill="auto"/>
            <w:vAlign w:val="center"/>
            <w:hideMark/>
          </w:tcPr>
          <w:p w14:paraId="59AF1402" w14:textId="77777777" w:rsidR="003B068E" w:rsidRPr="00E52A68" w:rsidRDefault="003B068E" w:rsidP="003B068E">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Narrow" w:hAnsi="Arial" w:cs="Arial"/>
                <w:b/>
                <w:bCs/>
                <w:sz w:val="14"/>
                <w:szCs w:val="14"/>
                <w:lang w:eastAsia="es-ES"/>
              </w:rPr>
              <w:lastRenderedPageBreak/>
              <w:t>8. Política Servicio al Ciudadano</w:t>
            </w:r>
          </w:p>
        </w:tc>
        <w:tc>
          <w:tcPr>
            <w:tcW w:w="720" w:type="pct"/>
            <w:tcBorders>
              <w:top w:val="nil"/>
              <w:left w:val="nil"/>
              <w:bottom w:val="single" w:sz="4" w:space="0" w:color="FFC000"/>
              <w:right w:val="single" w:sz="4" w:space="0" w:color="FFC000"/>
            </w:tcBorders>
            <w:shd w:val="clear" w:color="auto" w:fill="auto"/>
            <w:vAlign w:val="center"/>
            <w:hideMark/>
          </w:tcPr>
          <w:p w14:paraId="2C9F7E93" w14:textId="77777777" w:rsidR="003B068E" w:rsidRPr="00E52A68" w:rsidRDefault="003B068E" w:rsidP="003B068E">
            <w:pPr>
              <w:widowControl/>
              <w:suppressAutoHyphens w:val="0"/>
              <w:spacing w:line="240" w:lineRule="auto"/>
              <w:jc w:val="center"/>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93,9</w:t>
            </w:r>
          </w:p>
        </w:tc>
        <w:tc>
          <w:tcPr>
            <w:tcW w:w="2991" w:type="pct"/>
            <w:tcBorders>
              <w:top w:val="nil"/>
              <w:left w:val="nil"/>
              <w:bottom w:val="single" w:sz="4" w:space="0" w:color="FFC000"/>
              <w:right w:val="single" w:sz="8" w:space="0" w:color="FFC000"/>
            </w:tcBorders>
            <w:shd w:val="clear" w:color="auto" w:fill="auto"/>
            <w:vAlign w:val="center"/>
            <w:hideMark/>
          </w:tcPr>
          <w:p w14:paraId="7DC78BD0"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 xml:space="preserve">En el numeral  “3.2. Transparencia, participación y servicio al ciudadano” del presente documento  se relacionan los avances obtenidos en esta política durante la vigencia con corte al 30 de septiembre.   </w:t>
            </w:r>
          </w:p>
        </w:tc>
      </w:tr>
      <w:tr w:rsidR="003B068E" w:rsidRPr="00E52A68" w14:paraId="443A1389" w14:textId="77777777" w:rsidTr="003B068E">
        <w:trPr>
          <w:trHeight w:val="480"/>
          <w:jc w:val="center"/>
        </w:trPr>
        <w:tc>
          <w:tcPr>
            <w:tcW w:w="1289" w:type="pct"/>
            <w:tcBorders>
              <w:top w:val="nil"/>
              <w:left w:val="single" w:sz="8" w:space="0" w:color="FFC000"/>
              <w:bottom w:val="single" w:sz="4" w:space="0" w:color="FFC000"/>
              <w:right w:val="single" w:sz="4" w:space="0" w:color="FFC000"/>
            </w:tcBorders>
            <w:shd w:val="clear" w:color="auto" w:fill="auto"/>
            <w:vAlign w:val="center"/>
            <w:hideMark/>
          </w:tcPr>
          <w:p w14:paraId="52A63E92" w14:textId="77777777" w:rsidR="003B068E" w:rsidRPr="00E52A68" w:rsidRDefault="003B068E" w:rsidP="003B068E">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Narrow" w:hAnsi="Arial" w:cs="Arial"/>
                <w:b/>
                <w:bCs/>
                <w:sz w:val="14"/>
                <w:szCs w:val="14"/>
                <w:lang w:eastAsia="es-ES"/>
              </w:rPr>
              <w:t>9. Política Racionalización de Trámites</w:t>
            </w:r>
          </w:p>
        </w:tc>
        <w:tc>
          <w:tcPr>
            <w:tcW w:w="720" w:type="pct"/>
            <w:tcBorders>
              <w:top w:val="nil"/>
              <w:left w:val="nil"/>
              <w:bottom w:val="single" w:sz="4" w:space="0" w:color="FFC000"/>
              <w:right w:val="single" w:sz="4" w:space="0" w:color="FFC000"/>
            </w:tcBorders>
            <w:shd w:val="clear" w:color="auto" w:fill="auto"/>
            <w:vAlign w:val="center"/>
            <w:hideMark/>
          </w:tcPr>
          <w:p w14:paraId="4EBB45AC" w14:textId="77777777" w:rsidR="003B068E" w:rsidRPr="00E52A68" w:rsidRDefault="003B068E" w:rsidP="003B068E">
            <w:pPr>
              <w:widowControl/>
              <w:suppressAutoHyphens w:val="0"/>
              <w:spacing w:line="240" w:lineRule="auto"/>
              <w:jc w:val="center"/>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67,6</w:t>
            </w:r>
          </w:p>
        </w:tc>
        <w:tc>
          <w:tcPr>
            <w:tcW w:w="2991" w:type="pct"/>
            <w:tcBorders>
              <w:top w:val="nil"/>
              <w:left w:val="nil"/>
              <w:bottom w:val="single" w:sz="4" w:space="0" w:color="FFC000"/>
              <w:right w:val="single" w:sz="8" w:space="0" w:color="FFC000"/>
            </w:tcBorders>
            <w:shd w:val="clear" w:color="auto" w:fill="auto"/>
            <w:vAlign w:val="center"/>
            <w:hideMark/>
          </w:tcPr>
          <w:p w14:paraId="016CC123"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 xml:space="preserve">En el numeral “3.4. Eficiencia Administrativa” se relacionan los avances obtenidos en esta política durante la vigencia con corte al 30 de septiembre.  </w:t>
            </w:r>
          </w:p>
        </w:tc>
      </w:tr>
      <w:tr w:rsidR="003B068E" w:rsidRPr="00E52A68" w14:paraId="2EFD985F" w14:textId="77777777" w:rsidTr="003B068E">
        <w:trPr>
          <w:trHeight w:val="720"/>
          <w:jc w:val="center"/>
        </w:trPr>
        <w:tc>
          <w:tcPr>
            <w:tcW w:w="1289" w:type="pct"/>
            <w:tcBorders>
              <w:top w:val="nil"/>
              <w:left w:val="single" w:sz="8" w:space="0" w:color="FFC000"/>
              <w:bottom w:val="single" w:sz="4" w:space="0" w:color="FFC000"/>
              <w:right w:val="single" w:sz="4" w:space="0" w:color="FFC000"/>
            </w:tcBorders>
            <w:shd w:val="clear" w:color="auto" w:fill="auto"/>
            <w:vAlign w:val="center"/>
            <w:hideMark/>
          </w:tcPr>
          <w:p w14:paraId="030C54FA" w14:textId="77777777" w:rsidR="003B068E" w:rsidRPr="00E52A68" w:rsidRDefault="003B068E" w:rsidP="003B068E">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Narrow" w:hAnsi="Arial" w:cs="Arial"/>
                <w:b/>
                <w:bCs/>
                <w:sz w:val="14"/>
                <w:szCs w:val="14"/>
                <w:lang w:eastAsia="es-ES"/>
              </w:rPr>
              <w:t>10. Política Participación Ciudadana</w:t>
            </w:r>
          </w:p>
        </w:tc>
        <w:tc>
          <w:tcPr>
            <w:tcW w:w="720" w:type="pct"/>
            <w:tcBorders>
              <w:top w:val="nil"/>
              <w:left w:val="nil"/>
              <w:bottom w:val="single" w:sz="4" w:space="0" w:color="FFC000"/>
              <w:right w:val="single" w:sz="4" w:space="0" w:color="FFC000"/>
            </w:tcBorders>
            <w:shd w:val="clear" w:color="auto" w:fill="auto"/>
            <w:vAlign w:val="center"/>
            <w:hideMark/>
          </w:tcPr>
          <w:p w14:paraId="0B24B079" w14:textId="77777777" w:rsidR="003B068E" w:rsidRPr="00E52A68" w:rsidRDefault="003B068E" w:rsidP="003B068E">
            <w:pPr>
              <w:widowControl/>
              <w:suppressAutoHyphens w:val="0"/>
              <w:spacing w:line="240" w:lineRule="auto"/>
              <w:jc w:val="center"/>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71,2</w:t>
            </w:r>
          </w:p>
        </w:tc>
        <w:tc>
          <w:tcPr>
            <w:tcW w:w="2991" w:type="pct"/>
            <w:tcBorders>
              <w:top w:val="nil"/>
              <w:left w:val="nil"/>
              <w:bottom w:val="single" w:sz="4" w:space="0" w:color="FFC000"/>
              <w:right w:val="single" w:sz="8" w:space="0" w:color="FFC000"/>
            </w:tcBorders>
            <w:shd w:val="clear" w:color="auto" w:fill="auto"/>
            <w:vAlign w:val="center"/>
            <w:hideMark/>
          </w:tcPr>
          <w:p w14:paraId="1992C789"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En el numeral  “3.2. Transparencia, participación y servicio al ciudadano” del presente documento  se relacionan los avances obtenidos en esta política durante la vigencia con corte al 30 de septiembre.</w:t>
            </w:r>
          </w:p>
        </w:tc>
      </w:tr>
      <w:tr w:rsidR="003B068E" w:rsidRPr="00E52A68" w14:paraId="0151D7C0" w14:textId="77777777" w:rsidTr="003B068E">
        <w:trPr>
          <w:trHeight w:val="720"/>
          <w:jc w:val="center"/>
        </w:trPr>
        <w:tc>
          <w:tcPr>
            <w:tcW w:w="1289" w:type="pct"/>
            <w:tcBorders>
              <w:top w:val="nil"/>
              <w:left w:val="single" w:sz="8" w:space="0" w:color="FFC000"/>
              <w:bottom w:val="single" w:sz="4" w:space="0" w:color="FFC000"/>
              <w:right w:val="single" w:sz="4" w:space="0" w:color="FFC000"/>
            </w:tcBorders>
            <w:shd w:val="clear" w:color="auto" w:fill="auto"/>
            <w:vAlign w:val="center"/>
            <w:hideMark/>
          </w:tcPr>
          <w:p w14:paraId="51CB3549" w14:textId="77777777" w:rsidR="003B068E" w:rsidRPr="00E52A68" w:rsidRDefault="003B068E" w:rsidP="003B068E">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Narrow" w:hAnsi="Arial" w:cs="Arial"/>
                <w:b/>
                <w:bCs/>
                <w:sz w:val="14"/>
                <w:szCs w:val="14"/>
                <w:lang w:eastAsia="es-ES"/>
              </w:rPr>
              <w:t>12. Política Transparencia, Acceso a la Información y Lucha contra la Corrupción</w:t>
            </w:r>
          </w:p>
        </w:tc>
        <w:tc>
          <w:tcPr>
            <w:tcW w:w="720" w:type="pct"/>
            <w:tcBorders>
              <w:top w:val="nil"/>
              <w:left w:val="nil"/>
              <w:bottom w:val="single" w:sz="4" w:space="0" w:color="FFC000"/>
              <w:right w:val="single" w:sz="4" w:space="0" w:color="FFC000"/>
            </w:tcBorders>
            <w:shd w:val="clear" w:color="auto" w:fill="auto"/>
            <w:vAlign w:val="center"/>
            <w:hideMark/>
          </w:tcPr>
          <w:p w14:paraId="7BC81FA0" w14:textId="77777777" w:rsidR="003B068E" w:rsidRPr="00E52A68" w:rsidRDefault="003B068E" w:rsidP="003B068E">
            <w:pPr>
              <w:widowControl/>
              <w:suppressAutoHyphens w:val="0"/>
              <w:spacing w:line="240" w:lineRule="auto"/>
              <w:jc w:val="center"/>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78,7</w:t>
            </w:r>
          </w:p>
        </w:tc>
        <w:tc>
          <w:tcPr>
            <w:tcW w:w="2991" w:type="pct"/>
            <w:tcBorders>
              <w:top w:val="nil"/>
              <w:left w:val="nil"/>
              <w:bottom w:val="single" w:sz="4" w:space="0" w:color="FFC000"/>
              <w:right w:val="single" w:sz="8" w:space="0" w:color="FFC000"/>
            </w:tcBorders>
            <w:shd w:val="clear" w:color="auto" w:fill="auto"/>
            <w:vAlign w:val="center"/>
            <w:hideMark/>
          </w:tcPr>
          <w:p w14:paraId="47722713"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 xml:space="preserve">En el numeral  “3.2. Transparencia, participación y servicio al ciudadano” del presente documento  se relacionan los avances obtenidos en esta política durante la vigencia con corte al 30 de septiembre.  </w:t>
            </w:r>
          </w:p>
        </w:tc>
      </w:tr>
      <w:tr w:rsidR="003B068E" w:rsidRPr="00E52A68" w14:paraId="7A964782" w14:textId="77777777" w:rsidTr="003B068E">
        <w:trPr>
          <w:trHeight w:val="300"/>
          <w:jc w:val="center"/>
        </w:trPr>
        <w:tc>
          <w:tcPr>
            <w:tcW w:w="1289" w:type="pct"/>
            <w:vMerge w:val="restart"/>
            <w:tcBorders>
              <w:top w:val="nil"/>
              <w:left w:val="single" w:sz="8" w:space="0" w:color="FFC000"/>
              <w:bottom w:val="single" w:sz="4" w:space="0" w:color="FFC000"/>
              <w:right w:val="single" w:sz="4" w:space="0" w:color="FFC000"/>
            </w:tcBorders>
            <w:shd w:val="clear" w:color="auto" w:fill="auto"/>
            <w:vAlign w:val="center"/>
            <w:hideMark/>
          </w:tcPr>
          <w:p w14:paraId="3BCE9E0B" w14:textId="77777777" w:rsidR="003B068E" w:rsidRPr="00E52A68" w:rsidRDefault="003B068E" w:rsidP="003B068E">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Narrow" w:hAnsi="Arial" w:cs="Arial"/>
                <w:b/>
                <w:bCs/>
                <w:sz w:val="14"/>
                <w:szCs w:val="14"/>
                <w:lang w:eastAsia="es-ES"/>
              </w:rPr>
              <w:t>13. Política Gestión Documental</w:t>
            </w:r>
          </w:p>
        </w:tc>
        <w:tc>
          <w:tcPr>
            <w:tcW w:w="720"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0091D5CE" w14:textId="77777777" w:rsidR="003B068E" w:rsidRPr="00E52A68" w:rsidRDefault="003B068E" w:rsidP="003B068E">
            <w:pPr>
              <w:widowControl/>
              <w:suppressAutoHyphens w:val="0"/>
              <w:spacing w:line="240" w:lineRule="auto"/>
              <w:jc w:val="center"/>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79,8</w:t>
            </w:r>
          </w:p>
        </w:tc>
        <w:tc>
          <w:tcPr>
            <w:tcW w:w="2991" w:type="pct"/>
            <w:tcBorders>
              <w:top w:val="nil"/>
              <w:left w:val="nil"/>
              <w:bottom w:val="single" w:sz="4" w:space="0" w:color="FFC000"/>
              <w:right w:val="single" w:sz="8" w:space="0" w:color="FFC000"/>
            </w:tcBorders>
            <w:shd w:val="clear" w:color="auto" w:fill="auto"/>
            <w:vAlign w:val="center"/>
            <w:hideMark/>
          </w:tcPr>
          <w:p w14:paraId="75C3FB8D"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Con corte 30 de septiembre se han logrado los siguientes avances:</w:t>
            </w:r>
          </w:p>
        </w:tc>
      </w:tr>
      <w:tr w:rsidR="003B068E" w:rsidRPr="00E52A68" w14:paraId="00F53ED8" w14:textId="77777777" w:rsidTr="003B068E">
        <w:trPr>
          <w:trHeight w:val="1201"/>
          <w:jc w:val="center"/>
        </w:trPr>
        <w:tc>
          <w:tcPr>
            <w:tcW w:w="1289" w:type="pct"/>
            <w:vMerge/>
            <w:tcBorders>
              <w:top w:val="nil"/>
              <w:left w:val="single" w:sz="8" w:space="0" w:color="FFC000"/>
              <w:bottom w:val="single" w:sz="4" w:space="0" w:color="FFC000"/>
              <w:right w:val="single" w:sz="4" w:space="0" w:color="FFC000"/>
            </w:tcBorders>
            <w:vAlign w:val="center"/>
            <w:hideMark/>
          </w:tcPr>
          <w:p w14:paraId="72423232"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708C9EA0"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5DAE40B5"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*Tres (3) acciones de sensibilización en Gestión del Cambio con los temas (Programada de Gestión Documental (PGD), Sistema Integrado de Conservación (SIC), Tablas de Retención Documental-TRD, Tabla de Control y Acceso, Cuadro de Clasificación Documental (CCD), Banco Terminológico, Plan Institucional de Archivos (PINAR) y el Modelo de Requisitos para la Gestión de Documentos Electrónicos de Archivo (MOREQ).</w:t>
            </w:r>
          </w:p>
        </w:tc>
      </w:tr>
      <w:tr w:rsidR="003B068E" w:rsidRPr="00E52A68" w14:paraId="23672BD6" w14:textId="77777777" w:rsidTr="003B068E">
        <w:trPr>
          <w:trHeight w:val="480"/>
          <w:jc w:val="center"/>
        </w:trPr>
        <w:tc>
          <w:tcPr>
            <w:tcW w:w="1289" w:type="pct"/>
            <w:vMerge/>
            <w:tcBorders>
              <w:top w:val="nil"/>
              <w:left w:val="single" w:sz="8" w:space="0" w:color="FFC000"/>
              <w:bottom w:val="single" w:sz="4" w:space="0" w:color="FFC000"/>
              <w:right w:val="single" w:sz="4" w:space="0" w:color="FFC000"/>
            </w:tcBorders>
            <w:vAlign w:val="center"/>
            <w:hideMark/>
          </w:tcPr>
          <w:p w14:paraId="5B7884D6"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398CF191"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6F1C1539"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*Se actualizaron los procedimientos de Correspondencia y Archivo de los Bienes de Interés Cultural.</w:t>
            </w:r>
          </w:p>
        </w:tc>
      </w:tr>
      <w:tr w:rsidR="003B068E" w:rsidRPr="00E52A68" w14:paraId="53D1AFF5" w14:textId="77777777" w:rsidTr="003B068E">
        <w:trPr>
          <w:trHeight w:val="300"/>
          <w:jc w:val="center"/>
        </w:trPr>
        <w:tc>
          <w:tcPr>
            <w:tcW w:w="1289" w:type="pct"/>
            <w:vMerge/>
            <w:tcBorders>
              <w:top w:val="nil"/>
              <w:left w:val="single" w:sz="8" w:space="0" w:color="FFC000"/>
              <w:bottom w:val="single" w:sz="4" w:space="0" w:color="FFC000"/>
              <w:right w:val="single" w:sz="4" w:space="0" w:color="FFC000"/>
            </w:tcBorders>
            <w:vAlign w:val="center"/>
            <w:hideMark/>
          </w:tcPr>
          <w:p w14:paraId="48097B98"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2ED761AB"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17CAA2BB"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*Tres (3) jornadas de sensibilización en el manejo del aplicativo Orfeo.</w:t>
            </w:r>
          </w:p>
        </w:tc>
      </w:tr>
      <w:tr w:rsidR="003B068E" w:rsidRPr="00E52A68" w14:paraId="37BD6E02" w14:textId="77777777" w:rsidTr="003B068E">
        <w:trPr>
          <w:trHeight w:val="480"/>
          <w:jc w:val="center"/>
        </w:trPr>
        <w:tc>
          <w:tcPr>
            <w:tcW w:w="1289" w:type="pct"/>
            <w:vMerge/>
            <w:tcBorders>
              <w:top w:val="nil"/>
              <w:left w:val="single" w:sz="8" w:space="0" w:color="FFC000"/>
              <w:bottom w:val="single" w:sz="4" w:space="0" w:color="FFC000"/>
              <w:right w:val="single" w:sz="4" w:space="0" w:color="FFC000"/>
            </w:tcBorders>
            <w:vAlign w:val="center"/>
            <w:hideMark/>
          </w:tcPr>
          <w:p w14:paraId="2E58238B"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065867A9"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088D81E9"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*Intervención y organización de 20 metros lineales del archivo del Fondo Acumulado de la Corporación La Candelaria.</w:t>
            </w:r>
          </w:p>
        </w:tc>
      </w:tr>
      <w:tr w:rsidR="003B068E" w:rsidRPr="00E52A68" w14:paraId="3201D22D" w14:textId="77777777" w:rsidTr="003B068E">
        <w:trPr>
          <w:trHeight w:val="480"/>
          <w:jc w:val="center"/>
        </w:trPr>
        <w:tc>
          <w:tcPr>
            <w:tcW w:w="1289" w:type="pct"/>
            <w:vMerge/>
            <w:tcBorders>
              <w:top w:val="nil"/>
              <w:left w:val="single" w:sz="8" w:space="0" w:color="FFC000"/>
              <w:bottom w:val="single" w:sz="4" w:space="0" w:color="FFC000"/>
              <w:right w:val="single" w:sz="4" w:space="0" w:color="FFC000"/>
            </w:tcBorders>
            <w:vAlign w:val="center"/>
            <w:hideMark/>
          </w:tcPr>
          <w:p w14:paraId="79321C90"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127EB85A"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227307E0"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*Actualización Tablas de Retención Documental (En aprobación Archivo de Bogotá)</w:t>
            </w:r>
          </w:p>
        </w:tc>
      </w:tr>
      <w:tr w:rsidR="003B068E" w:rsidRPr="00E52A68" w14:paraId="5429CA1D" w14:textId="77777777" w:rsidTr="003B068E">
        <w:trPr>
          <w:trHeight w:val="300"/>
          <w:jc w:val="center"/>
        </w:trPr>
        <w:tc>
          <w:tcPr>
            <w:tcW w:w="1289" w:type="pct"/>
            <w:vMerge/>
            <w:tcBorders>
              <w:top w:val="nil"/>
              <w:left w:val="single" w:sz="8" w:space="0" w:color="FFC000"/>
              <w:bottom w:val="single" w:sz="4" w:space="0" w:color="FFC000"/>
              <w:right w:val="single" w:sz="4" w:space="0" w:color="FFC000"/>
            </w:tcBorders>
            <w:vAlign w:val="center"/>
            <w:hideMark/>
          </w:tcPr>
          <w:p w14:paraId="0AE8CBDD"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1FE183A7"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29845125"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*Actualización Instrumento de archivo “esquema de publicación”</w:t>
            </w:r>
          </w:p>
        </w:tc>
      </w:tr>
      <w:tr w:rsidR="003B068E" w:rsidRPr="00E52A68" w14:paraId="04984043" w14:textId="77777777" w:rsidTr="003B068E">
        <w:trPr>
          <w:trHeight w:val="300"/>
          <w:jc w:val="center"/>
        </w:trPr>
        <w:tc>
          <w:tcPr>
            <w:tcW w:w="1289" w:type="pct"/>
            <w:vMerge w:val="restart"/>
            <w:tcBorders>
              <w:top w:val="nil"/>
              <w:left w:val="single" w:sz="8" w:space="0" w:color="FFC000"/>
              <w:bottom w:val="single" w:sz="4" w:space="0" w:color="FFC000"/>
              <w:right w:val="single" w:sz="4" w:space="0" w:color="FFC000"/>
            </w:tcBorders>
            <w:shd w:val="clear" w:color="auto" w:fill="auto"/>
            <w:vAlign w:val="center"/>
            <w:hideMark/>
          </w:tcPr>
          <w:p w14:paraId="623B93EC" w14:textId="77777777" w:rsidR="003B068E" w:rsidRPr="00E52A68" w:rsidRDefault="003B068E" w:rsidP="003B068E">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Narrow" w:hAnsi="Arial" w:cs="Arial"/>
                <w:b/>
                <w:bCs/>
                <w:sz w:val="14"/>
                <w:szCs w:val="14"/>
                <w:lang w:eastAsia="es-ES"/>
              </w:rPr>
              <w:t xml:space="preserve">14. Política Gestión del Conocimiento y la Innovación </w:t>
            </w:r>
          </w:p>
        </w:tc>
        <w:tc>
          <w:tcPr>
            <w:tcW w:w="720"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22A6B953" w14:textId="77777777" w:rsidR="003B068E" w:rsidRPr="00E52A68" w:rsidRDefault="003B068E" w:rsidP="003B068E">
            <w:pPr>
              <w:widowControl/>
              <w:suppressAutoHyphens w:val="0"/>
              <w:spacing w:line="240" w:lineRule="auto"/>
              <w:jc w:val="center"/>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55,3</w:t>
            </w:r>
          </w:p>
        </w:tc>
        <w:tc>
          <w:tcPr>
            <w:tcW w:w="2991" w:type="pct"/>
            <w:tcBorders>
              <w:top w:val="nil"/>
              <w:left w:val="nil"/>
              <w:bottom w:val="single" w:sz="4" w:space="0" w:color="FFC000"/>
              <w:right w:val="single" w:sz="8" w:space="0" w:color="FFC000"/>
            </w:tcBorders>
            <w:shd w:val="clear" w:color="auto" w:fill="auto"/>
            <w:vAlign w:val="center"/>
            <w:hideMark/>
          </w:tcPr>
          <w:p w14:paraId="712070E7"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 xml:space="preserve">En términos de gestión del conocimiento se han obtenido los siguientes avances: </w:t>
            </w:r>
          </w:p>
        </w:tc>
      </w:tr>
      <w:tr w:rsidR="003B068E" w:rsidRPr="00E52A68" w14:paraId="1FD78C26" w14:textId="77777777" w:rsidTr="003B068E">
        <w:trPr>
          <w:trHeight w:val="300"/>
          <w:jc w:val="center"/>
        </w:trPr>
        <w:tc>
          <w:tcPr>
            <w:tcW w:w="1289" w:type="pct"/>
            <w:vMerge/>
            <w:tcBorders>
              <w:top w:val="nil"/>
              <w:left w:val="single" w:sz="8" w:space="0" w:color="FFC000"/>
              <w:bottom w:val="single" w:sz="4" w:space="0" w:color="FFC000"/>
              <w:right w:val="single" w:sz="4" w:space="0" w:color="FFC000"/>
            </w:tcBorders>
            <w:vAlign w:val="center"/>
            <w:hideMark/>
          </w:tcPr>
          <w:p w14:paraId="5FE60502"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165B002F"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3C22D87A"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 xml:space="preserve">*Conformación del equipo de gestión del conocimiento y la innovación </w:t>
            </w:r>
          </w:p>
        </w:tc>
      </w:tr>
      <w:tr w:rsidR="003B068E" w:rsidRPr="00E52A68" w14:paraId="3882572B" w14:textId="77777777" w:rsidTr="003B068E">
        <w:trPr>
          <w:trHeight w:val="480"/>
          <w:jc w:val="center"/>
        </w:trPr>
        <w:tc>
          <w:tcPr>
            <w:tcW w:w="1289" w:type="pct"/>
            <w:vMerge/>
            <w:tcBorders>
              <w:top w:val="nil"/>
              <w:left w:val="single" w:sz="8" w:space="0" w:color="FFC000"/>
              <w:bottom w:val="single" w:sz="4" w:space="0" w:color="FFC000"/>
              <w:right w:val="single" w:sz="4" w:space="0" w:color="FFC000"/>
            </w:tcBorders>
            <w:vAlign w:val="center"/>
            <w:hideMark/>
          </w:tcPr>
          <w:p w14:paraId="2B2860C0"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47148283"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78DFB07B"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*Formulación y aprobación del plan de trabajo en gestión del conocimiento y la innovación</w:t>
            </w:r>
          </w:p>
        </w:tc>
      </w:tr>
      <w:tr w:rsidR="003B068E" w:rsidRPr="00E52A68" w14:paraId="222033C2" w14:textId="77777777" w:rsidTr="003B068E">
        <w:trPr>
          <w:trHeight w:val="480"/>
          <w:jc w:val="center"/>
        </w:trPr>
        <w:tc>
          <w:tcPr>
            <w:tcW w:w="1289" w:type="pct"/>
            <w:vMerge/>
            <w:tcBorders>
              <w:top w:val="nil"/>
              <w:left w:val="single" w:sz="8" w:space="0" w:color="FFC000"/>
              <w:bottom w:val="single" w:sz="4" w:space="0" w:color="FFC000"/>
              <w:right w:val="single" w:sz="4" w:space="0" w:color="FFC000"/>
            </w:tcBorders>
            <w:vAlign w:val="center"/>
            <w:hideMark/>
          </w:tcPr>
          <w:p w14:paraId="7B56E974"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5047095E"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503F294C"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*Identificación conocimiento explícito en articulación con los activos de información en el mapa de gestión del conocimiento</w:t>
            </w:r>
          </w:p>
        </w:tc>
      </w:tr>
      <w:tr w:rsidR="003B068E" w:rsidRPr="00E52A68" w14:paraId="356F09D3" w14:textId="77777777" w:rsidTr="003B068E">
        <w:trPr>
          <w:trHeight w:val="300"/>
          <w:jc w:val="center"/>
        </w:trPr>
        <w:tc>
          <w:tcPr>
            <w:tcW w:w="1289" w:type="pct"/>
            <w:vMerge/>
            <w:tcBorders>
              <w:top w:val="nil"/>
              <w:left w:val="single" w:sz="8" w:space="0" w:color="FFC000"/>
              <w:bottom w:val="single" w:sz="4" w:space="0" w:color="FFC000"/>
              <w:right w:val="single" w:sz="4" w:space="0" w:color="FFC000"/>
            </w:tcBorders>
            <w:vAlign w:val="center"/>
            <w:hideMark/>
          </w:tcPr>
          <w:p w14:paraId="486E6993"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4ED50CE9"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5E5D1EAF"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*Construcción y adopción de la  metodología gestión del conocimiento</w:t>
            </w:r>
          </w:p>
        </w:tc>
      </w:tr>
      <w:tr w:rsidR="003B068E" w:rsidRPr="00E52A68" w14:paraId="641FD20C" w14:textId="77777777" w:rsidTr="003B068E">
        <w:trPr>
          <w:trHeight w:val="300"/>
          <w:jc w:val="center"/>
        </w:trPr>
        <w:tc>
          <w:tcPr>
            <w:tcW w:w="1289" w:type="pct"/>
            <w:vMerge/>
            <w:tcBorders>
              <w:top w:val="nil"/>
              <w:left w:val="single" w:sz="8" w:space="0" w:color="FFC000"/>
              <w:bottom w:val="single" w:sz="4" w:space="0" w:color="FFC000"/>
              <w:right w:val="single" w:sz="4" w:space="0" w:color="FFC000"/>
            </w:tcBorders>
            <w:vAlign w:val="center"/>
            <w:hideMark/>
          </w:tcPr>
          <w:p w14:paraId="7FD8ACDB"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366C3928"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70D98713"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*Dos (2) sensibilizaciones en gestión del conocimiento</w:t>
            </w:r>
          </w:p>
        </w:tc>
      </w:tr>
      <w:tr w:rsidR="003B068E" w:rsidRPr="00E52A68" w14:paraId="15324639" w14:textId="77777777" w:rsidTr="003B068E">
        <w:trPr>
          <w:trHeight w:val="480"/>
          <w:jc w:val="center"/>
        </w:trPr>
        <w:tc>
          <w:tcPr>
            <w:tcW w:w="1289" w:type="pct"/>
            <w:vMerge/>
            <w:tcBorders>
              <w:top w:val="nil"/>
              <w:left w:val="single" w:sz="8" w:space="0" w:color="FFC000"/>
              <w:bottom w:val="single" w:sz="4" w:space="0" w:color="FFC000"/>
              <w:right w:val="single" w:sz="4" w:space="0" w:color="FFC000"/>
            </w:tcBorders>
            <w:vAlign w:val="center"/>
            <w:hideMark/>
          </w:tcPr>
          <w:p w14:paraId="33C9F0CD"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4" w:space="0" w:color="FFC000"/>
              <w:right w:val="single" w:sz="4" w:space="0" w:color="FFC000"/>
            </w:tcBorders>
            <w:vAlign w:val="center"/>
            <w:hideMark/>
          </w:tcPr>
          <w:p w14:paraId="6527A52A"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3CF81B0B"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*Identificación de buenas prácticas de innovación en el Subdirección de Protección e Intervención del Patrimonio</w:t>
            </w:r>
          </w:p>
        </w:tc>
      </w:tr>
      <w:tr w:rsidR="003B068E" w:rsidRPr="00E52A68" w14:paraId="079E05FA" w14:textId="77777777" w:rsidTr="003B068E">
        <w:trPr>
          <w:trHeight w:val="480"/>
          <w:jc w:val="center"/>
        </w:trPr>
        <w:tc>
          <w:tcPr>
            <w:tcW w:w="1289" w:type="pct"/>
            <w:vMerge w:val="restart"/>
            <w:tcBorders>
              <w:top w:val="nil"/>
              <w:left w:val="single" w:sz="8" w:space="0" w:color="FFC000"/>
              <w:bottom w:val="single" w:sz="8" w:space="0" w:color="FFC000"/>
              <w:right w:val="single" w:sz="4" w:space="0" w:color="FFC000"/>
            </w:tcBorders>
            <w:shd w:val="clear" w:color="auto" w:fill="auto"/>
            <w:vAlign w:val="center"/>
            <w:hideMark/>
          </w:tcPr>
          <w:p w14:paraId="44BCA849" w14:textId="77777777" w:rsidR="003B068E" w:rsidRPr="00E52A68" w:rsidRDefault="003B068E" w:rsidP="003B068E">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Narrow" w:hAnsi="Arial" w:cs="Arial"/>
                <w:b/>
                <w:bCs/>
                <w:sz w:val="14"/>
                <w:szCs w:val="14"/>
                <w:lang w:eastAsia="es-ES"/>
              </w:rPr>
              <w:t>15.Política de Control Interno</w:t>
            </w:r>
          </w:p>
        </w:tc>
        <w:tc>
          <w:tcPr>
            <w:tcW w:w="720" w:type="pct"/>
            <w:vMerge w:val="restart"/>
            <w:tcBorders>
              <w:top w:val="nil"/>
              <w:left w:val="single" w:sz="4" w:space="0" w:color="FFC000"/>
              <w:bottom w:val="single" w:sz="8" w:space="0" w:color="FFC000"/>
              <w:right w:val="single" w:sz="4" w:space="0" w:color="FFC000"/>
            </w:tcBorders>
            <w:shd w:val="clear" w:color="auto" w:fill="auto"/>
            <w:vAlign w:val="center"/>
            <w:hideMark/>
          </w:tcPr>
          <w:p w14:paraId="1490DF79" w14:textId="77777777" w:rsidR="003B068E" w:rsidRPr="00E52A68" w:rsidRDefault="003B068E" w:rsidP="003B068E">
            <w:pPr>
              <w:widowControl/>
              <w:suppressAutoHyphens w:val="0"/>
              <w:spacing w:line="240" w:lineRule="auto"/>
              <w:jc w:val="center"/>
              <w:rPr>
                <w:rFonts w:ascii="Arial" w:eastAsia="Times New Roman" w:hAnsi="Arial" w:cs="Arial"/>
                <w:color w:val="000000"/>
                <w:sz w:val="14"/>
                <w:szCs w:val="14"/>
                <w:lang w:eastAsia="es-ES"/>
              </w:rPr>
            </w:pPr>
            <w:r w:rsidRPr="00E52A68">
              <w:rPr>
                <w:rFonts w:ascii="Arial" w:eastAsia="Times New Roman" w:hAnsi="Arial" w:cs="Arial"/>
                <w:color w:val="000000"/>
                <w:sz w:val="14"/>
                <w:szCs w:val="14"/>
                <w:lang w:eastAsia="es-ES"/>
              </w:rPr>
              <w:t>70,6</w:t>
            </w:r>
          </w:p>
        </w:tc>
        <w:tc>
          <w:tcPr>
            <w:tcW w:w="2991" w:type="pct"/>
            <w:tcBorders>
              <w:top w:val="nil"/>
              <w:left w:val="nil"/>
              <w:bottom w:val="single" w:sz="4" w:space="0" w:color="FFC000"/>
              <w:right w:val="single" w:sz="8" w:space="0" w:color="FFC000"/>
            </w:tcBorders>
            <w:shd w:val="clear" w:color="auto" w:fill="auto"/>
            <w:vAlign w:val="center"/>
            <w:hideMark/>
          </w:tcPr>
          <w:p w14:paraId="14D9EE77" w14:textId="77777777" w:rsidR="003B068E" w:rsidRPr="00E52A68" w:rsidRDefault="00C73166"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E</w:t>
            </w:r>
            <w:r w:rsidR="003B068E" w:rsidRPr="00E52A68">
              <w:rPr>
                <w:rFonts w:ascii="Arial" w:eastAsia="Arial" w:hAnsi="Arial" w:cs="Arial"/>
                <w:sz w:val="14"/>
                <w:szCs w:val="14"/>
                <w:lang w:eastAsia="es-ES"/>
              </w:rPr>
              <w:t>n términos del fortalecimiento de control interno:</w:t>
            </w:r>
          </w:p>
        </w:tc>
      </w:tr>
      <w:tr w:rsidR="003B068E" w:rsidRPr="00E52A68" w14:paraId="15DDAE43" w14:textId="77777777" w:rsidTr="003B068E">
        <w:trPr>
          <w:trHeight w:val="480"/>
          <w:jc w:val="center"/>
        </w:trPr>
        <w:tc>
          <w:tcPr>
            <w:tcW w:w="1289" w:type="pct"/>
            <w:vMerge/>
            <w:tcBorders>
              <w:top w:val="nil"/>
              <w:left w:val="single" w:sz="8" w:space="0" w:color="FFC000"/>
              <w:bottom w:val="single" w:sz="8" w:space="0" w:color="FFC000"/>
              <w:right w:val="single" w:sz="4" w:space="0" w:color="FFC000"/>
            </w:tcBorders>
            <w:vAlign w:val="center"/>
            <w:hideMark/>
          </w:tcPr>
          <w:p w14:paraId="54580AE1"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8" w:space="0" w:color="FFC000"/>
              <w:right w:val="single" w:sz="4" w:space="0" w:color="FFC000"/>
            </w:tcBorders>
            <w:vAlign w:val="center"/>
            <w:hideMark/>
          </w:tcPr>
          <w:p w14:paraId="50A64961"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165A00CE"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*Fortalecimiento de la formulación y aplicación de controles para evitar la materialización de los riesgos institucionales</w:t>
            </w:r>
            <w:r w:rsidR="00C73166" w:rsidRPr="00E52A68">
              <w:rPr>
                <w:rFonts w:ascii="Arial" w:eastAsia="Arial" w:hAnsi="Arial" w:cs="Arial"/>
                <w:sz w:val="14"/>
                <w:szCs w:val="14"/>
                <w:lang w:eastAsia="es-ES"/>
              </w:rPr>
              <w:t>.</w:t>
            </w:r>
          </w:p>
        </w:tc>
      </w:tr>
      <w:tr w:rsidR="003B068E" w:rsidRPr="00E52A68" w14:paraId="3A767E76" w14:textId="77777777" w:rsidTr="003B068E">
        <w:trPr>
          <w:trHeight w:val="720"/>
          <w:jc w:val="center"/>
        </w:trPr>
        <w:tc>
          <w:tcPr>
            <w:tcW w:w="1289" w:type="pct"/>
            <w:vMerge/>
            <w:tcBorders>
              <w:top w:val="nil"/>
              <w:left w:val="single" w:sz="8" w:space="0" w:color="FFC000"/>
              <w:bottom w:val="single" w:sz="8" w:space="0" w:color="FFC000"/>
              <w:right w:val="single" w:sz="4" w:space="0" w:color="FFC000"/>
            </w:tcBorders>
            <w:vAlign w:val="center"/>
            <w:hideMark/>
          </w:tcPr>
          <w:p w14:paraId="7473087E"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8" w:space="0" w:color="FFC000"/>
              <w:right w:val="single" w:sz="4" w:space="0" w:color="FFC000"/>
            </w:tcBorders>
            <w:vAlign w:val="center"/>
            <w:hideMark/>
          </w:tcPr>
          <w:p w14:paraId="7C19C6E6"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03F072F3"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*Ejecución del 100% del Plan Anual de Auditorías logrando la emisión de dos (2) informes de auditoría y treinta y cuatro (34) informes de seguimiento con corte 30 de septiembre de la vigencia.</w:t>
            </w:r>
          </w:p>
        </w:tc>
      </w:tr>
      <w:tr w:rsidR="003B068E" w:rsidRPr="00E52A68" w14:paraId="46725861" w14:textId="77777777" w:rsidTr="003B068E">
        <w:trPr>
          <w:trHeight w:val="300"/>
          <w:jc w:val="center"/>
        </w:trPr>
        <w:tc>
          <w:tcPr>
            <w:tcW w:w="1289" w:type="pct"/>
            <w:vMerge/>
            <w:tcBorders>
              <w:top w:val="nil"/>
              <w:left w:val="single" w:sz="8" w:space="0" w:color="FFC000"/>
              <w:bottom w:val="single" w:sz="8" w:space="0" w:color="FFC000"/>
              <w:right w:val="single" w:sz="4" w:space="0" w:color="FFC000"/>
            </w:tcBorders>
            <w:vAlign w:val="center"/>
            <w:hideMark/>
          </w:tcPr>
          <w:p w14:paraId="6EDE58D2"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8" w:space="0" w:color="FFC000"/>
              <w:right w:val="single" w:sz="4" w:space="0" w:color="FFC000"/>
            </w:tcBorders>
            <w:vAlign w:val="center"/>
            <w:hideMark/>
          </w:tcPr>
          <w:p w14:paraId="630255F7"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6BA8D14D" w14:textId="77777777" w:rsidR="003B068E" w:rsidRPr="00E52A68" w:rsidRDefault="003B068E" w:rsidP="003B068E">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*Avance propuesta mapa de aseguramiento de la entidad</w:t>
            </w:r>
            <w:r w:rsidR="00C73166" w:rsidRPr="00E52A68">
              <w:rPr>
                <w:rFonts w:ascii="Arial" w:eastAsia="Arial" w:hAnsi="Arial" w:cs="Arial"/>
                <w:sz w:val="14"/>
                <w:szCs w:val="14"/>
                <w:lang w:eastAsia="es-ES"/>
              </w:rPr>
              <w:t>.</w:t>
            </w:r>
          </w:p>
        </w:tc>
      </w:tr>
      <w:tr w:rsidR="003B068E" w:rsidRPr="00E52A68" w14:paraId="41A0F0C7" w14:textId="77777777" w:rsidTr="003B068E">
        <w:trPr>
          <w:trHeight w:val="960"/>
          <w:jc w:val="center"/>
        </w:trPr>
        <w:tc>
          <w:tcPr>
            <w:tcW w:w="1289" w:type="pct"/>
            <w:vMerge/>
            <w:tcBorders>
              <w:top w:val="nil"/>
              <w:left w:val="single" w:sz="8" w:space="0" w:color="FFC000"/>
              <w:bottom w:val="single" w:sz="8" w:space="0" w:color="FFC000"/>
              <w:right w:val="single" w:sz="4" w:space="0" w:color="FFC000"/>
            </w:tcBorders>
            <w:vAlign w:val="center"/>
            <w:hideMark/>
          </w:tcPr>
          <w:p w14:paraId="2BB5602D"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8" w:space="0" w:color="FFC000"/>
              <w:right w:val="single" w:sz="4" w:space="0" w:color="FFC000"/>
            </w:tcBorders>
            <w:vAlign w:val="center"/>
            <w:hideMark/>
          </w:tcPr>
          <w:p w14:paraId="68375724"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4" w:space="0" w:color="FFC000"/>
              <w:right w:val="single" w:sz="8" w:space="0" w:color="FFC000"/>
            </w:tcBorders>
            <w:shd w:val="clear" w:color="auto" w:fill="auto"/>
            <w:vAlign w:val="center"/>
            <w:hideMark/>
          </w:tcPr>
          <w:p w14:paraId="2E16F425" w14:textId="77777777" w:rsidR="003B068E" w:rsidRPr="00E52A68" w:rsidRDefault="003B068E" w:rsidP="00C73166">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 xml:space="preserve">*Dos (2) informes de monitoreo de gestión de riesgos institucionales, </w:t>
            </w:r>
            <w:r w:rsidR="00C73166" w:rsidRPr="00E52A68">
              <w:rPr>
                <w:rFonts w:ascii="Arial" w:eastAsia="Arial" w:hAnsi="Arial" w:cs="Arial"/>
                <w:sz w:val="14"/>
                <w:szCs w:val="14"/>
                <w:lang w:eastAsia="es-ES"/>
              </w:rPr>
              <w:t>plan operativo anual POA, planes de mejoramiento y plan anticorrupción</w:t>
            </w:r>
            <w:r w:rsidRPr="00E52A68">
              <w:rPr>
                <w:rFonts w:ascii="Arial" w:eastAsia="Arial" w:hAnsi="Arial" w:cs="Arial"/>
                <w:sz w:val="14"/>
                <w:szCs w:val="14"/>
                <w:lang w:eastAsia="es-ES"/>
              </w:rPr>
              <w:t xml:space="preserve"> y atención a la ciudadanía realizados por  la Oficina Asesora de Planeación en su rol de segunda línea de defensa.   </w:t>
            </w:r>
          </w:p>
        </w:tc>
      </w:tr>
      <w:tr w:rsidR="003B068E" w:rsidRPr="00E52A68" w14:paraId="1515C0D2" w14:textId="77777777" w:rsidTr="003B068E">
        <w:trPr>
          <w:trHeight w:val="735"/>
          <w:jc w:val="center"/>
        </w:trPr>
        <w:tc>
          <w:tcPr>
            <w:tcW w:w="1289" w:type="pct"/>
            <w:vMerge/>
            <w:tcBorders>
              <w:top w:val="nil"/>
              <w:left w:val="single" w:sz="8" w:space="0" w:color="FFC000"/>
              <w:bottom w:val="single" w:sz="8" w:space="0" w:color="FFC000"/>
              <w:right w:val="single" w:sz="4" w:space="0" w:color="FFC000"/>
            </w:tcBorders>
            <w:vAlign w:val="center"/>
            <w:hideMark/>
          </w:tcPr>
          <w:p w14:paraId="5641EB1E" w14:textId="77777777" w:rsidR="003B068E" w:rsidRPr="00E52A68" w:rsidRDefault="003B068E" w:rsidP="003B068E">
            <w:pPr>
              <w:widowControl/>
              <w:suppressAutoHyphens w:val="0"/>
              <w:spacing w:line="240" w:lineRule="auto"/>
              <w:rPr>
                <w:rFonts w:ascii="Arial" w:eastAsia="Times New Roman" w:hAnsi="Arial" w:cs="Arial"/>
                <w:b/>
                <w:bCs/>
                <w:sz w:val="14"/>
                <w:szCs w:val="14"/>
                <w:lang w:eastAsia="es-ES"/>
              </w:rPr>
            </w:pPr>
          </w:p>
        </w:tc>
        <w:tc>
          <w:tcPr>
            <w:tcW w:w="720" w:type="pct"/>
            <w:vMerge/>
            <w:tcBorders>
              <w:top w:val="nil"/>
              <w:left w:val="single" w:sz="4" w:space="0" w:color="FFC000"/>
              <w:bottom w:val="single" w:sz="8" w:space="0" w:color="FFC000"/>
              <w:right w:val="single" w:sz="4" w:space="0" w:color="FFC000"/>
            </w:tcBorders>
            <w:vAlign w:val="center"/>
            <w:hideMark/>
          </w:tcPr>
          <w:p w14:paraId="39E5BC29" w14:textId="77777777" w:rsidR="003B068E" w:rsidRPr="00E52A68" w:rsidRDefault="003B068E" w:rsidP="003B068E">
            <w:pPr>
              <w:widowControl/>
              <w:suppressAutoHyphens w:val="0"/>
              <w:spacing w:line="240" w:lineRule="auto"/>
              <w:rPr>
                <w:rFonts w:ascii="Arial" w:eastAsia="Times New Roman" w:hAnsi="Arial" w:cs="Arial"/>
                <w:color w:val="000000"/>
                <w:sz w:val="14"/>
                <w:szCs w:val="14"/>
                <w:lang w:eastAsia="es-ES"/>
              </w:rPr>
            </w:pPr>
          </w:p>
        </w:tc>
        <w:tc>
          <w:tcPr>
            <w:tcW w:w="2991" w:type="pct"/>
            <w:tcBorders>
              <w:top w:val="nil"/>
              <w:left w:val="nil"/>
              <w:bottom w:val="single" w:sz="8" w:space="0" w:color="FFC000"/>
              <w:right w:val="single" w:sz="8" w:space="0" w:color="FFC000"/>
            </w:tcBorders>
            <w:shd w:val="clear" w:color="auto" w:fill="auto"/>
            <w:vAlign w:val="center"/>
            <w:hideMark/>
          </w:tcPr>
          <w:p w14:paraId="3D7037B4" w14:textId="77777777" w:rsidR="003B068E" w:rsidRPr="00E52A68" w:rsidRDefault="003B068E" w:rsidP="00C73166">
            <w:pPr>
              <w:widowControl/>
              <w:suppressAutoHyphens w:val="0"/>
              <w:spacing w:line="240" w:lineRule="auto"/>
              <w:rPr>
                <w:rFonts w:ascii="Arial" w:eastAsia="Times New Roman" w:hAnsi="Arial" w:cs="Arial"/>
                <w:sz w:val="14"/>
                <w:szCs w:val="14"/>
                <w:lang w:eastAsia="es-ES"/>
              </w:rPr>
            </w:pPr>
            <w:r w:rsidRPr="00E52A68">
              <w:rPr>
                <w:rFonts w:ascii="Arial" w:eastAsia="Arial" w:hAnsi="Arial" w:cs="Arial"/>
                <w:sz w:val="14"/>
                <w:szCs w:val="14"/>
                <w:lang w:eastAsia="es-ES"/>
              </w:rPr>
              <w:t xml:space="preserve">*Desarrollo de cinco (5) sesiones del Comité </w:t>
            </w:r>
            <w:r w:rsidR="00C73166" w:rsidRPr="00E52A68">
              <w:rPr>
                <w:rFonts w:ascii="Arial" w:eastAsia="Arial" w:hAnsi="Arial" w:cs="Arial"/>
                <w:sz w:val="14"/>
                <w:szCs w:val="14"/>
                <w:lang w:eastAsia="es-ES"/>
              </w:rPr>
              <w:t xml:space="preserve">Institucional </w:t>
            </w:r>
            <w:r w:rsidRPr="00E52A68">
              <w:rPr>
                <w:rFonts w:ascii="Arial" w:eastAsia="Arial" w:hAnsi="Arial" w:cs="Arial"/>
                <w:sz w:val="14"/>
                <w:szCs w:val="14"/>
                <w:lang w:eastAsia="es-ES"/>
              </w:rPr>
              <w:t>de Gestión y Desempeño y Comité Institucional de Coordinación de Control Interno para la toma de decisiones en materia del Sistema de Gestión y Control de la entidad.</w:t>
            </w:r>
          </w:p>
        </w:tc>
      </w:tr>
    </w:tbl>
    <w:p w14:paraId="7E92F640" w14:textId="77777777" w:rsidR="00537F86" w:rsidRPr="00E52A68" w:rsidRDefault="00537F86">
      <w:pPr>
        <w:tabs>
          <w:tab w:val="left" w:pos="1095"/>
        </w:tabs>
        <w:spacing w:line="240" w:lineRule="auto"/>
        <w:jc w:val="both"/>
        <w:rPr>
          <w:rFonts w:ascii="Arial" w:eastAsia="Arial" w:hAnsi="Arial" w:cs="Arial"/>
          <w:b/>
        </w:rPr>
      </w:pPr>
    </w:p>
    <w:p w14:paraId="66FDFDC4" w14:textId="77777777" w:rsidR="00537F86" w:rsidRPr="00E52A68" w:rsidRDefault="00537F86">
      <w:pPr>
        <w:tabs>
          <w:tab w:val="left" w:pos="1095"/>
        </w:tabs>
        <w:spacing w:line="240" w:lineRule="auto"/>
        <w:jc w:val="both"/>
        <w:rPr>
          <w:rFonts w:ascii="Arial" w:eastAsia="Arial" w:hAnsi="Arial" w:cs="Arial"/>
          <w:b/>
        </w:rPr>
      </w:pPr>
    </w:p>
    <w:p w14:paraId="38FD469C" w14:textId="3C018F9F" w:rsidR="0050141C" w:rsidRPr="00E52A68" w:rsidRDefault="005C29AD" w:rsidP="00D55F4F">
      <w:pPr>
        <w:pStyle w:val="Ttulo2"/>
        <w:numPr>
          <w:ilvl w:val="1"/>
          <w:numId w:val="28"/>
        </w:numPr>
        <w:rPr>
          <w:rFonts w:ascii="Arial" w:hAnsi="Arial" w:cs="Arial"/>
        </w:rPr>
      </w:pPr>
      <w:bookmarkStart w:id="42" w:name="_Toc86859659"/>
      <w:r w:rsidRPr="00E52A68">
        <w:rPr>
          <w:rFonts w:ascii="Arial" w:hAnsi="Arial" w:cs="Arial"/>
        </w:rPr>
        <w:t>Transparencia, participación y servicio al ciudadano</w:t>
      </w:r>
      <w:bookmarkEnd w:id="42"/>
      <w:r w:rsidRPr="00E52A68">
        <w:rPr>
          <w:rFonts w:ascii="Arial" w:hAnsi="Arial" w:cs="Arial"/>
        </w:rPr>
        <w:t xml:space="preserve"> </w:t>
      </w:r>
    </w:p>
    <w:p w14:paraId="678A928E" w14:textId="77777777" w:rsidR="0050141C" w:rsidRPr="00E52A68" w:rsidRDefault="0050141C" w:rsidP="00D55F4F">
      <w:pPr>
        <w:pStyle w:val="Ttulo1"/>
        <w:rPr>
          <w:rFonts w:ascii="Arial" w:hAnsi="Arial" w:cs="Arial"/>
          <w:color w:val="FF0000"/>
        </w:rPr>
      </w:pPr>
    </w:p>
    <w:p w14:paraId="4A254127" w14:textId="77777777" w:rsidR="0050141C" w:rsidRPr="00E52A68" w:rsidRDefault="005C29AD">
      <w:pPr>
        <w:shd w:val="clear" w:color="auto" w:fill="FFFFFF"/>
        <w:tabs>
          <w:tab w:val="left" w:pos="1095"/>
        </w:tabs>
        <w:jc w:val="both"/>
        <w:rPr>
          <w:rFonts w:ascii="Arial" w:eastAsia="Arial" w:hAnsi="Arial" w:cs="Arial"/>
          <w:sz w:val="22"/>
          <w:szCs w:val="22"/>
        </w:rPr>
      </w:pPr>
      <w:r w:rsidRPr="00E52A68">
        <w:rPr>
          <w:rFonts w:ascii="Arial" w:eastAsia="Arial" w:hAnsi="Arial" w:cs="Arial"/>
          <w:sz w:val="22"/>
          <w:szCs w:val="22"/>
        </w:rPr>
        <w:t>En el marco de la Política Pública Distrital de Servicio a la Ciudadanía y Política de Transparencia y Acceso a la Información Pública contenidas en el Modelo Integrado de Planeación y Gestión, el equipo de atención a la ciudadanía alcanzó los siguientes logros estratégicos para el cumplimiento del objetivo del proceso que incluyen los hitos en materia de transparencia y ratifican el compromiso del IDPC por garantizar la calidad en la atención a la ciudadanía y la lucha contra la corrupción.</w:t>
      </w:r>
    </w:p>
    <w:p w14:paraId="124160C5" w14:textId="77777777" w:rsidR="00FF7168" w:rsidRPr="00E52A68" w:rsidRDefault="00FF7168">
      <w:pPr>
        <w:shd w:val="clear" w:color="auto" w:fill="FFFFFF"/>
        <w:tabs>
          <w:tab w:val="left" w:pos="1095"/>
        </w:tabs>
        <w:jc w:val="both"/>
        <w:rPr>
          <w:rFonts w:ascii="Arial" w:eastAsia="Arial" w:hAnsi="Arial" w:cs="Arial"/>
          <w:sz w:val="22"/>
          <w:szCs w:val="22"/>
        </w:rPr>
      </w:pPr>
    </w:p>
    <w:p w14:paraId="712A12BF" w14:textId="77777777" w:rsidR="0050141C" w:rsidRPr="00E52A68" w:rsidRDefault="0050141C">
      <w:pPr>
        <w:shd w:val="clear" w:color="auto" w:fill="FFFFFF"/>
        <w:tabs>
          <w:tab w:val="left" w:pos="1095"/>
        </w:tabs>
        <w:jc w:val="both"/>
        <w:rPr>
          <w:rFonts w:ascii="Arial" w:eastAsia="Arial" w:hAnsi="Arial" w:cs="Arial"/>
          <w:sz w:val="22"/>
          <w:szCs w:val="22"/>
        </w:rPr>
      </w:pPr>
    </w:p>
    <w:p w14:paraId="761E1787" w14:textId="77777777" w:rsidR="0050141C" w:rsidRPr="00E52A68" w:rsidRDefault="005C29AD">
      <w:pPr>
        <w:shd w:val="clear" w:color="auto" w:fill="FFFFFF"/>
        <w:tabs>
          <w:tab w:val="left" w:pos="1095"/>
        </w:tabs>
        <w:jc w:val="both"/>
        <w:rPr>
          <w:rFonts w:ascii="Arial" w:eastAsia="Arial" w:hAnsi="Arial" w:cs="Arial"/>
          <w:sz w:val="22"/>
          <w:szCs w:val="22"/>
        </w:rPr>
      </w:pPr>
      <w:r w:rsidRPr="00E52A68">
        <w:rPr>
          <w:rFonts w:ascii="Arial" w:eastAsia="Arial" w:hAnsi="Arial" w:cs="Arial"/>
          <w:sz w:val="22"/>
          <w:szCs w:val="22"/>
        </w:rPr>
        <w:t xml:space="preserve">1. Formalización de la participación del Instituto Distrital de Patrimonio Cultural en el SUPERCADE virtual liderado por la Secretaría General de la Alcaldía Mayor de Bogotá. El IDPC participa con seis (6) trámites y 12 servicios que contienen información relevante como la descripción del trámite, costos, horarios de atención y requisitos. La oficialización de la participación del IDPC en esta plataforma facilita el acceso a información de trámites y servicios y mitiga los riesgos de corrupción en los trámites y da cumplimiento al plan de acción de la Política Pública Distrital de Servicio a la Ciudadanía. </w:t>
      </w:r>
    </w:p>
    <w:p w14:paraId="7B7996D7" w14:textId="77777777" w:rsidR="0050141C" w:rsidRPr="00E52A68" w:rsidRDefault="0050141C">
      <w:pPr>
        <w:shd w:val="clear" w:color="auto" w:fill="FFFFFF"/>
        <w:tabs>
          <w:tab w:val="left" w:pos="1095"/>
        </w:tabs>
        <w:jc w:val="both"/>
        <w:rPr>
          <w:rFonts w:ascii="Arial" w:eastAsia="Arial" w:hAnsi="Arial" w:cs="Arial"/>
          <w:sz w:val="22"/>
          <w:szCs w:val="22"/>
        </w:rPr>
      </w:pPr>
    </w:p>
    <w:p w14:paraId="029CBF9A" w14:textId="77777777" w:rsidR="0050141C" w:rsidRPr="00E52A68" w:rsidRDefault="005C29AD">
      <w:pPr>
        <w:shd w:val="clear" w:color="auto" w:fill="FFFFFF"/>
        <w:tabs>
          <w:tab w:val="left" w:pos="1095"/>
        </w:tabs>
        <w:jc w:val="both"/>
        <w:rPr>
          <w:rFonts w:ascii="Arial" w:eastAsia="Arial" w:hAnsi="Arial" w:cs="Arial"/>
          <w:sz w:val="22"/>
          <w:szCs w:val="22"/>
        </w:rPr>
      </w:pPr>
      <w:r w:rsidRPr="00E52A68">
        <w:rPr>
          <w:rFonts w:ascii="Arial" w:eastAsia="Arial" w:hAnsi="Arial" w:cs="Arial"/>
          <w:sz w:val="22"/>
          <w:szCs w:val="22"/>
        </w:rPr>
        <w:t xml:space="preserve">2. Cualificación de los funcionarios y contratistas que hacen parte del proceso estratégico de atención a la ciudadanía en enfoques diferenciales para la garantía de la atención a la ciudadanía y en lenguaje claro con apoyo de los laboratorios de simplicidad del DNP. </w:t>
      </w:r>
    </w:p>
    <w:p w14:paraId="526F3669" w14:textId="77777777" w:rsidR="0050141C" w:rsidRPr="00E52A68" w:rsidRDefault="0050141C">
      <w:pPr>
        <w:shd w:val="clear" w:color="auto" w:fill="FFFFFF"/>
        <w:tabs>
          <w:tab w:val="left" w:pos="1095"/>
        </w:tabs>
        <w:jc w:val="both"/>
        <w:rPr>
          <w:rFonts w:ascii="Arial" w:eastAsia="Arial" w:hAnsi="Arial" w:cs="Arial"/>
          <w:sz w:val="22"/>
          <w:szCs w:val="22"/>
        </w:rPr>
      </w:pPr>
    </w:p>
    <w:p w14:paraId="0F872E38" w14:textId="77777777" w:rsidR="0050141C" w:rsidRPr="00E52A68" w:rsidRDefault="005C29AD">
      <w:pPr>
        <w:shd w:val="clear" w:color="auto" w:fill="FFFFFF"/>
        <w:tabs>
          <w:tab w:val="left" w:pos="1095"/>
        </w:tabs>
        <w:jc w:val="both"/>
        <w:rPr>
          <w:rFonts w:ascii="Arial" w:eastAsia="Arial" w:hAnsi="Arial" w:cs="Arial"/>
          <w:sz w:val="22"/>
          <w:szCs w:val="22"/>
        </w:rPr>
      </w:pPr>
      <w:r w:rsidRPr="00E52A68">
        <w:rPr>
          <w:rFonts w:ascii="Arial" w:eastAsia="Arial" w:hAnsi="Arial" w:cs="Arial"/>
          <w:sz w:val="22"/>
          <w:szCs w:val="22"/>
        </w:rPr>
        <w:t xml:space="preserve">3. Adecuación del 55% de los ajustes razonables requeridos en esta vigencia en la infraestructura física para la prestación del servicio de atención a la ciudadanía en la sede Palomar del Príncipe. </w:t>
      </w:r>
    </w:p>
    <w:p w14:paraId="5004DD2E" w14:textId="77777777" w:rsidR="0050141C" w:rsidRPr="00E52A68" w:rsidRDefault="0050141C">
      <w:pPr>
        <w:shd w:val="clear" w:color="auto" w:fill="FFFFFF"/>
        <w:tabs>
          <w:tab w:val="left" w:pos="1095"/>
        </w:tabs>
        <w:jc w:val="both"/>
        <w:rPr>
          <w:rFonts w:ascii="Arial" w:eastAsia="Arial" w:hAnsi="Arial" w:cs="Arial"/>
          <w:sz w:val="22"/>
          <w:szCs w:val="22"/>
        </w:rPr>
      </w:pPr>
    </w:p>
    <w:p w14:paraId="65A60872" w14:textId="77777777" w:rsidR="0050141C" w:rsidRPr="00E52A68" w:rsidRDefault="005C29AD">
      <w:pPr>
        <w:shd w:val="clear" w:color="auto" w:fill="FFFFFF"/>
        <w:tabs>
          <w:tab w:val="left" w:pos="1095"/>
        </w:tabs>
        <w:jc w:val="both"/>
        <w:rPr>
          <w:rFonts w:ascii="Arial" w:eastAsia="Arial" w:hAnsi="Arial" w:cs="Arial"/>
          <w:sz w:val="22"/>
          <w:szCs w:val="22"/>
        </w:rPr>
      </w:pPr>
      <w:r w:rsidRPr="00E52A68">
        <w:rPr>
          <w:rFonts w:ascii="Arial" w:eastAsia="Arial" w:hAnsi="Arial" w:cs="Arial"/>
          <w:sz w:val="22"/>
          <w:szCs w:val="22"/>
        </w:rPr>
        <w:t xml:space="preserve">4. Adecuación de la infraestructura tecnológica para la prestación del servicio de atención a la ciudadanía a través de las diferentes plataformas de información sobre trámites y servicios. La adecuación en la página web incluye los criterios de accesibilidad requeridos en cumplimiento de la Ley de Transparencia y Derecho de Acceso a la Información Pública. </w:t>
      </w:r>
    </w:p>
    <w:p w14:paraId="2D9EFC58" w14:textId="77777777" w:rsidR="0050141C" w:rsidRPr="00E52A68" w:rsidRDefault="0050141C">
      <w:pPr>
        <w:shd w:val="clear" w:color="auto" w:fill="FFFFFF"/>
        <w:tabs>
          <w:tab w:val="left" w:pos="1095"/>
        </w:tabs>
        <w:jc w:val="both"/>
        <w:rPr>
          <w:rFonts w:ascii="Arial" w:eastAsia="Arial" w:hAnsi="Arial" w:cs="Arial"/>
          <w:sz w:val="22"/>
          <w:szCs w:val="22"/>
        </w:rPr>
      </w:pPr>
    </w:p>
    <w:p w14:paraId="47438A45" w14:textId="77777777" w:rsidR="0050141C" w:rsidRPr="00E52A68" w:rsidRDefault="005C29AD">
      <w:pPr>
        <w:shd w:val="clear" w:color="auto" w:fill="FFFFFF"/>
        <w:tabs>
          <w:tab w:val="left" w:pos="1095"/>
        </w:tabs>
        <w:jc w:val="both"/>
        <w:rPr>
          <w:rFonts w:ascii="Arial" w:eastAsia="Arial" w:hAnsi="Arial" w:cs="Arial"/>
          <w:sz w:val="22"/>
          <w:szCs w:val="22"/>
        </w:rPr>
      </w:pPr>
      <w:r w:rsidRPr="00E52A68">
        <w:rPr>
          <w:rFonts w:ascii="Arial" w:eastAsia="Arial" w:hAnsi="Arial" w:cs="Arial"/>
          <w:sz w:val="22"/>
          <w:szCs w:val="22"/>
        </w:rPr>
        <w:t xml:space="preserve">5. Ajuste de la plataforma A un clic del patrimonio cultural para la prestación de trámites y servicios que ofrece el IDPC. El ajuste de la plataforma incluye el rediseño de su arquitectura para mejorar la eficiencia y oportunidad en la prestación de los trámites. Esta actividad hace parte de los aportes del IDPC al plan de acción de Gobierno Abierto de la Alcaldía Mayor de </w:t>
      </w:r>
      <w:r w:rsidRPr="00E52A68">
        <w:rPr>
          <w:rFonts w:ascii="Arial" w:eastAsia="Arial" w:hAnsi="Arial" w:cs="Arial"/>
          <w:sz w:val="22"/>
          <w:szCs w:val="22"/>
        </w:rPr>
        <w:lastRenderedPageBreak/>
        <w:t xml:space="preserve">Bogotá que participa en la Alianza para el Gobierno Abierto. La plataforma se encuentra en el 65% de avance y estará lista al finalizar la vigencia. </w:t>
      </w:r>
    </w:p>
    <w:p w14:paraId="051C4BCB" w14:textId="77777777" w:rsidR="0050141C" w:rsidRPr="00E52A68" w:rsidRDefault="0050141C">
      <w:pPr>
        <w:shd w:val="clear" w:color="auto" w:fill="FFFFFF"/>
        <w:tabs>
          <w:tab w:val="left" w:pos="1095"/>
        </w:tabs>
        <w:jc w:val="both"/>
        <w:rPr>
          <w:rFonts w:ascii="Arial" w:eastAsia="Arial" w:hAnsi="Arial" w:cs="Arial"/>
          <w:sz w:val="22"/>
          <w:szCs w:val="22"/>
        </w:rPr>
      </w:pPr>
    </w:p>
    <w:p w14:paraId="29944C3E" w14:textId="77777777" w:rsidR="0050141C" w:rsidRPr="00E52A68" w:rsidRDefault="005C29AD">
      <w:pPr>
        <w:shd w:val="clear" w:color="auto" w:fill="FFFFFF"/>
        <w:tabs>
          <w:tab w:val="left" w:pos="1095"/>
        </w:tabs>
        <w:jc w:val="both"/>
        <w:rPr>
          <w:rFonts w:ascii="Arial" w:eastAsia="Arial" w:hAnsi="Arial" w:cs="Arial"/>
          <w:sz w:val="22"/>
          <w:szCs w:val="22"/>
        </w:rPr>
      </w:pPr>
      <w:r w:rsidRPr="00E52A68">
        <w:rPr>
          <w:rFonts w:ascii="Arial" w:eastAsia="Arial" w:hAnsi="Arial" w:cs="Arial"/>
          <w:sz w:val="22"/>
          <w:szCs w:val="22"/>
        </w:rPr>
        <w:t xml:space="preserve">6. </w:t>
      </w:r>
      <w:r w:rsidR="00B94858" w:rsidRPr="00E52A68">
        <w:rPr>
          <w:rFonts w:ascii="Arial" w:eastAsia="Arial" w:hAnsi="Arial" w:cs="Arial"/>
          <w:sz w:val="22"/>
          <w:szCs w:val="22"/>
        </w:rPr>
        <w:t>(</w:t>
      </w:r>
      <w:r w:rsidRPr="00E52A68">
        <w:rPr>
          <w:rFonts w:ascii="Arial" w:eastAsia="Arial" w:hAnsi="Arial" w:cs="Arial"/>
          <w:sz w:val="22"/>
          <w:szCs w:val="22"/>
        </w:rPr>
        <w:t>93,9</w:t>
      </w:r>
      <w:r w:rsidR="00B94858" w:rsidRPr="00E52A68">
        <w:rPr>
          <w:rFonts w:ascii="Arial" w:eastAsia="Arial" w:hAnsi="Arial" w:cs="Arial"/>
          <w:sz w:val="22"/>
          <w:szCs w:val="22"/>
        </w:rPr>
        <w:t>)</w:t>
      </w:r>
      <w:r w:rsidRPr="00E52A68">
        <w:rPr>
          <w:rFonts w:ascii="Arial" w:eastAsia="Arial" w:hAnsi="Arial" w:cs="Arial"/>
          <w:sz w:val="22"/>
          <w:szCs w:val="22"/>
        </w:rPr>
        <w:t xml:space="preserve"> puntos sobre 100 posibles en el cumplimiento de los indicadores de la Política de Servicio a la Ciudadanía que hace parte del Modelo Integrado de Planeación y Gestión y que se reporta a través del FURAG. </w:t>
      </w:r>
    </w:p>
    <w:p w14:paraId="393DA16B" w14:textId="77777777" w:rsidR="0050141C" w:rsidRPr="00E52A68" w:rsidRDefault="0050141C">
      <w:pPr>
        <w:shd w:val="clear" w:color="auto" w:fill="FFFFFF"/>
        <w:tabs>
          <w:tab w:val="left" w:pos="1095"/>
        </w:tabs>
        <w:jc w:val="both"/>
        <w:rPr>
          <w:rFonts w:ascii="Arial" w:eastAsia="Arial" w:hAnsi="Arial" w:cs="Arial"/>
          <w:sz w:val="22"/>
          <w:szCs w:val="22"/>
        </w:rPr>
      </w:pPr>
    </w:p>
    <w:p w14:paraId="0C6656DF" w14:textId="77777777" w:rsidR="0050141C" w:rsidRPr="00E52A68" w:rsidRDefault="005C29AD">
      <w:pPr>
        <w:shd w:val="clear" w:color="auto" w:fill="FFFFFF"/>
        <w:tabs>
          <w:tab w:val="left" w:pos="1095"/>
        </w:tabs>
        <w:jc w:val="both"/>
        <w:rPr>
          <w:rFonts w:ascii="Arial" w:eastAsia="Arial" w:hAnsi="Arial" w:cs="Arial"/>
          <w:sz w:val="22"/>
          <w:szCs w:val="22"/>
        </w:rPr>
      </w:pPr>
      <w:r w:rsidRPr="00E52A68">
        <w:rPr>
          <w:rFonts w:ascii="Arial" w:eastAsia="Arial" w:hAnsi="Arial" w:cs="Arial"/>
          <w:sz w:val="22"/>
          <w:szCs w:val="22"/>
        </w:rPr>
        <w:t xml:space="preserve">7. </w:t>
      </w:r>
      <w:r w:rsidR="00B94858" w:rsidRPr="00E52A68">
        <w:rPr>
          <w:rFonts w:ascii="Arial" w:eastAsia="Arial" w:hAnsi="Arial" w:cs="Arial"/>
          <w:sz w:val="22"/>
          <w:szCs w:val="22"/>
        </w:rPr>
        <w:t>(</w:t>
      </w:r>
      <w:r w:rsidRPr="00E52A68">
        <w:rPr>
          <w:rFonts w:ascii="Arial" w:eastAsia="Arial" w:hAnsi="Arial" w:cs="Arial"/>
          <w:sz w:val="22"/>
          <w:szCs w:val="22"/>
        </w:rPr>
        <w:t>98%</w:t>
      </w:r>
      <w:r w:rsidR="00B94858" w:rsidRPr="00E52A68">
        <w:rPr>
          <w:rFonts w:ascii="Arial" w:eastAsia="Arial" w:hAnsi="Arial" w:cs="Arial"/>
          <w:sz w:val="22"/>
          <w:szCs w:val="22"/>
        </w:rPr>
        <w:t>)</w:t>
      </w:r>
      <w:r w:rsidRPr="00E52A68">
        <w:rPr>
          <w:rFonts w:ascii="Arial" w:eastAsia="Arial" w:hAnsi="Arial" w:cs="Arial"/>
          <w:sz w:val="22"/>
          <w:szCs w:val="22"/>
        </w:rPr>
        <w:t xml:space="preserve"> de satisfacción ciudadana con respecto a la forma como se presta el servicio de atención a la ciudadanía medido en términos de calidad, oportunidad y calidez en la prestación del servicio. </w:t>
      </w:r>
    </w:p>
    <w:p w14:paraId="4D1F6A0D" w14:textId="77777777" w:rsidR="0050141C" w:rsidRPr="00E52A68" w:rsidRDefault="0050141C">
      <w:pPr>
        <w:shd w:val="clear" w:color="auto" w:fill="FFFFFF"/>
        <w:tabs>
          <w:tab w:val="left" w:pos="1095"/>
        </w:tabs>
        <w:jc w:val="both"/>
        <w:rPr>
          <w:rFonts w:ascii="Arial" w:eastAsia="Arial" w:hAnsi="Arial" w:cs="Arial"/>
          <w:sz w:val="22"/>
          <w:szCs w:val="22"/>
        </w:rPr>
      </w:pPr>
    </w:p>
    <w:p w14:paraId="493441AC" w14:textId="77777777" w:rsidR="0050141C" w:rsidRPr="00E52A68" w:rsidRDefault="005C29AD">
      <w:pPr>
        <w:shd w:val="clear" w:color="auto" w:fill="FFFFFF"/>
        <w:tabs>
          <w:tab w:val="left" w:pos="1095"/>
        </w:tabs>
        <w:jc w:val="both"/>
        <w:rPr>
          <w:rFonts w:ascii="Arial" w:eastAsia="Arial" w:hAnsi="Arial" w:cs="Arial"/>
          <w:sz w:val="22"/>
          <w:szCs w:val="22"/>
        </w:rPr>
      </w:pPr>
      <w:r w:rsidRPr="00E52A68">
        <w:rPr>
          <w:rFonts w:ascii="Arial" w:eastAsia="Arial" w:hAnsi="Arial" w:cs="Arial"/>
          <w:sz w:val="22"/>
          <w:szCs w:val="22"/>
        </w:rPr>
        <w:t xml:space="preserve">8. </w:t>
      </w:r>
      <w:r w:rsidR="00B94858" w:rsidRPr="00E52A68">
        <w:rPr>
          <w:rFonts w:ascii="Arial" w:eastAsia="Arial" w:hAnsi="Arial" w:cs="Arial"/>
          <w:sz w:val="22"/>
          <w:szCs w:val="22"/>
        </w:rPr>
        <w:t>(</w:t>
      </w:r>
      <w:r w:rsidRPr="00E52A68">
        <w:rPr>
          <w:rFonts w:ascii="Arial" w:eastAsia="Arial" w:hAnsi="Arial" w:cs="Arial"/>
          <w:sz w:val="22"/>
          <w:szCs w:val="22"/>
        </w:rPr>
        <w:t>99%</w:t>
      </w:r>
      <w:r w:rsidR="00B94858" w:rsidRPr="00E52A68">
        <w:rPr>
          <w:rFonts w:ascii="Arial" w:eastAsia="Arial" w:hAnsi="Arial" w:cs="Arial"/>
          <w:sz w:val="22"/>
          <w:szCs w:val="22"/>
        </w:rPr>
        <w:t>)</w:t>
      </w:r>
      <w:r w:rsidRPr="00E52A68">
        <w:rPr>
          <w:rFonts w:ascii="Arial" w:eastAsia="Arial" w:hAnsi="Arial" w:cs="Arial"/>
          <w:sz w:val="22"/>
          <w:szCs w:val="22"/>
        </w:rPr>
        <w:t xml:space="preserve"> de cumplimiento en la entrega de respuesta a los requerimientos presentados por la ciudadanía a través del Sistema Bogotá te escucha. </w:t>
      </w:r>
    </w:p>
    <w:p w14:paraId="74C8523A" w14:textId="77777777" w:rsidR="0050141C" w:rsidRPr="00E52A68" w:rsidRDefault="0050141C">
      <w:pPr>
        <w:shd w:val="clear" w:color="auto" w:fill="FFFFFF"/>
        <w:tabs>
          <w:tab w:val="left" w:pos="1095"/>
        </w:tabs>
        <w:jc w:val="both"/>
        <w:rPr>
          <w:rFonts w:ascii="Arial" w:eastAsia="Arial" w:hAnsi="Arial" w:cs="Arial"/>
          <w:sz w:val="22"/>
          <w:szCs w:val="22"/>
        </w:rPr>
      </w:pPr>
    </w:p>
    <w:p w14:paraId="440766BE" w14:textId="77777777" w:rsidR="0050141C" w:rsidRPr="00E52A68" w:rsidRDefault="005C29AD">
      <w:pPr>
        <w:shd w:val="clear" w:color="auto" w:fill="FFFFFF"/>
        <w:tabs>
          <w:tab w:val="left" w:pos="1095"/>
        </w:tabs>
        <w:jc w:val="both"/>
        <w:rPr>
          <w:rFonts w:ascii="Arial" w:eastAsia="Arial" w:hAnsi="Arial" w:cs="Arial"/>
          <w:sz w:val="22"/>
          <w:szCs w:val="22"/>
        </w:rPr>
      </w:pPr>
      <w:r w:rsidRPr="00E52A68">
        <w:rPr>
          <w:rFonts w:ascii="Arial" w:eastAsia="Arial" w:hAnsi="Arial" w:cs="Arial"/>
          <w:sz w:val="22"/>
          <w:szCs w:val="22"/>
        </w:rPr>
        <w:t xml:space="preserve">9. Adecuación de la sección de Transparencia y Acceso a la Información Pública con los nuevos contenidos mínimos requeridos en la Resolución 1519 de 2020 del Ministerio de Tecnologías de la Información y las Comunicaciones. </w:t>
      </w:r>
    </w:p>
    <w:p w14:paraId="6AFD619C" w14:textId="77777777" w:rsidR="0050141C" w:rsidRPr="00E52A68" w:rsidRDefault="0050141C">
      <w:pPr>
        <w:shd w:val="clear" w:color="auto" w:fill="FFFFFF"/>
        <w:tabs>
          <w:tab w:val="left" w:pos="1095"/>
        </w:tabs>
        <w:jc w:val="both"/>
        <w:rPr>
          <w:rFonts w:ascii="Arial" w:eastAsia="Arial" w:hAnsi="Arial" w:cs="Arial"/>
          <w:sz w:val="22"/>
          <w:szCs w:val="22"/>
        </w:rPr>
      </w:pPr>
    </w:p>
    <w:p w14:paraId="15968EAB" w14:textId="77777777" w:rsidR="0050141C" w:rsidRPr="00E52A68" w:rsidRDefault="005C29AD">
      <w:pPr>
        <w:shd w:val="clear" w:color="auto" w:fill="FFFFFF"/>
        <w:tabs>
          <w:tab w:val="left" w:pos="1095"/>
        </w:tabs>
        <w:jc w:val="both"/>
        <w:rPr>
          <w:rFonts w:ascii="Arial" w:eastAsia="Arial" w:hAnsi="Arial" w:cs="Arial"/>
          <w:sz w:val="22"/>
          <w:szCs w:val="22"/>
        </w:rPr>
      </w:pPr>
      <w:r w:rsidRPr="00E52A68">
        <w:rPr>
          <w:rFonts w:ascii="Arial" w:eastAsia="Arial" w:hAnsi="Arial" w:cs="Arial"/>
          <w:sz w:val="22"/>
          <w:szCs w:val="22"/>
        </w:rPr>
        <w:t xml:space="preserve">10. Adecuación de la página web del IDPC a la </w:t>
      </w:r>
      <w:proofErr w:type="gramStart"/>
      <w:r w:rsidRPr="00E52A68">
        <w:rPr>
          <w:rFonts w:ascii="Arial" w:eastAsia="Arial" w:hAnsi="Arial" w:cs="Arial"/>
          <w:sz w:val="22"/>
          <w:szCs w:val="22"/>
        </w:rPr>
        <w:t>plataforma .</w:t>
      </w:r>
      <w:proofErr w:type="gramEnd"/>
      <w:r w:rsidR="00C8186A">
        <w:fldChar w:fldCharType="begin"/>
      </w:r>
      <w:r w:rsidR="00C8186A">
        <w:instrText xml:space="preserve"> HYPERLINK "http://gov.co/" \h </w:instrText>
      </w:r>
      <w:r w:rsidR="00C8186A">
        <w:fldChar w:fldCharType="separate"/>
      </w:r>
      <w:r w:rsidRPr="00E52A68">
        <w:rPr>
          <w:rFonts w:ascii="Arial" w:eastAsia="Arial" w:hAnsi="Arial" w:cs="Arial"/>
          <w:sz w:val="22"/>
          <w:szCs w:val="22"/>
        </w:rPr>
        <w:t>gov.co</w:t>
      </w:r>
      <w:r w:rsidR="00C8186A">
        <w:rPr>
          <w:rFonts w:ascii="Arial" w:eastAsia="Arial" w:hAnsi="Arial" w:cs="Arial"/>
          <w:sz w:val="22"/>
          <w:szCs w:val="22"/>
        </w:rPr>
        <w:fldChar w:fldCharType="end"/>
      </w:r>
      <w:r w:rsidRPr="00E52A68">
        <w:rPr>
          <w:rFonts w:ascii="Arial" w:eastAsia="Arial" w:hAnsi="Arial" w:cs="Arial"/>
          <w:sz w:val="22"/>
          <w:szCs w:val="22"/>
        </w:rPr>
        <w:t xml:space="preserve"> del gobierno nacional y avance en la implementación de servicios ciudadanos digitales. </w:t>
      </w:r>
    </w:p>
    <w:p w14:paraId="4BEBE64D" w14:textId="77777777" w:rsidR="0050141C" w:rsidRPr="00E52A68" w:rsidRDefault="0050141C">
      <w:pPr>
        <w:shd w:val="clear" w:color="auto" w:fill="FFFFFF"/>
        <w:tabs>
          <w:tab w:val="left" w:pos="1095"/>
        </w:tabs>
        <w:jc w:val="both"/>
        <w:rPr>
          <w:rFonts w:ascii="Arial" w:eastAsia="Arial" w:hAnsi="Arial" w:cs="Arial"/>
          <w:sz w:val="22"/>
          <w:szCs w:val="22"/>
        </w:rPr>
      </w:pPr>
    </w:p>
    <w:p w14:paraId="33EEE9F2" w14:textId="77777777" w:rsidR="0050141C" w:rsidRPr="00E52A68" w:rsidRDefault="005C29AD">
      <w:pPr>
        <w:shd w:val="clear" w:color="auto" w:fill="FFFFFF"/>
        <w:tabs>
          <w:tab w:val="left" w:pos="1095"/>
        </w:tabs>
        <w:jc w:val="both"/>
        <w:rPr>
          <w:rFonts w:ascii="Arial" w:eastAsia="Arial" w:hAnsi="Arial" w:cs="Arial"/>
          <w:sz w:val="22"/>
          <w:szCs w:val="22"/>
        </w:rPr>
      </w:pPr>
      <w:r w:rsidRPr="00E52A68">
        <w:rPr>
          <w:rFonts w:ascii="Arial" w:eastAsia="Arial" w:hAnsi="Arial" w:cs="Arial"/>
          <w:sz w:val="22"/>
          <w:szCs w:val="22"/>
        </w:rPr>
        <w:t>11. Aprobación del proyecto de cooperación sur-sur Colombia-Uruguay para la elaboración de un diagnóstico y metodología sobre acceso a la información pública con enfoque de género en el Instituto Distrital de Patrimonio Cultural con apoyo de la Unidad de Acceso a la Información Pública -</w:t>
      </w:r>
      <w:r w:rsidR="00B94858" w:rsidRPr="00E52A68">
        <w:rPr>
          <w:rFonts w:ascii="Arial" w:eastAsia="Arial" w:hAnsi="Arial" w:cs="Arial"/>
          <w:sz w:val="22"/>
          <w:szCs w:val="22"/>
        </w:rPr>
        <w:t xml:space="preserve"> </w:t>
      </w:r>
      <w:r w:rsidRPr="00E52A68">
        <w:rPr>
          <w:rFonts w:ascii="Arial" w:eastAsia="Arial" w:hAnsi="Arial" w:cs="Arial"/>
          <w:sz w:val="22"/>
          <w:szCs w:val="22"/>
        </w:rPr>
        <w:t xml:space="preserve">UAIP y la Agencia de Gobierno Electrónico y Sociedad de la Información -AGESIC. </w:t>
      </w:r>
    </w:p>
    <w:p w14:paraId="6F91B7D0" w14:textId="77777777" w:rsidR="0050141C" w:rsidRPr="00E52A68" w:rsidRDefault="0050141C">
      <w:pPr>
        <w:shd w:val="clear" w:color="auto" w:fill="FFFFFF"/>
        <w:tabs>
          <w:tab w:val="left" w:pos="1095"/>
        </w:tabs>
        <w:jc w:val="both"/>
        <w:rPr>
          <w:rFonts w:ascii="Arial" w:eastAsia="Arial" w:hAnsi="Arial" w:cs="Arial"/>
          <w:sz w:val="22"/>
          <w:szCs w:val="22"/>
        </w:rPr>
      </w:pPr>
    </w:p>
    <w:p w14:paraId="44458AAB" w14:textId="77777777" w:rsidR="0050141C" w:rsidRPr="00E52A68" w:rsidRDefault="005C29AD">
      <w:pPr>
        <w:shd w:val="clear" w:color="auto" w:fill="FFFFFF"/>
        <w:tabs>
          <w:tab w:val="left" w:pos="1095"/>
        </w:tabs>
        <w:jc w:val="both"/>
        <w:rPr>
          <w:rFonts w:ascii="Arial" w:eastAsia="Arial" w:hAnsi="Arial" w:cs="Arial"/>
          <w:sz w:val="22"/>
          <w:szCs w:val="22"/>
        </w:rPr>
      </w:pPr>
      <w:r w:rsidRPr="00E52A68">
        <w:rPr>
          <w:rFonts w:ascii="Arial" w:eastAsia="Arial" w:hAnsi="Arial" w:cs="Arial"/>
          <w:sz w:val="22"/>
          <w:szCs w:val="22"/>
        </w:rPr>
        <w:t xml:space="preserve">12. Reconocimiento por la Secretaría General de la Alcaldía Mayor por cumplimiento de los indicadores de oportunidad, calidez y calidad en la atención a las PQRSDF que ingresan a la entidad y son atendidas por la plataforma Bogotá te escucha. </w:t>
      </w:r>
    </w:p>
    <w:p w14:paraId="3AE58F5F" w14:textId="77777777" w:rsidR="0050141C" w:rsidRPr="00E52A68" w:rsidRDefault="0050141C">
      <w:pPr>
        <w:shd w:val="clear" w:color="auto" w:fill="FFFFFF"/>
        <w:tabs>
          <w:tab w:val="left" w:pos="1095"/>
        </w:tabs>
        <w:jc w:val="both"/>
        <w:rPr>
          <w:rFonts w:ascii="Arial" w:eastAsia="Arial" w:hAnsi="Arial" w:cs="Arial"/>
          <w:sz w:val="22"/>
          <w:szCs w:val="22"/>
        </w:rPr>
      </w:pPr>
    </w:p>
    <w:p w14:paraId="13BA13C5" w14:textId="77777777" w:rsidR="0050141C" w:rsidRPr="00E52A68" w:rsidRDefault="005C29AD">
      <w:pPr>
        <w:shd w:val="clear" w:color="auto" w:fill="FFFFFF"/>
        <w:tabs>
          <w:tab w:val="left" w:pos="1095"/>
        </w:tabs>
        <w:jc w:val="both"/>
        <w:rPr>
          <w:rFonts w:ascii="Arial" w:eastAsia="Arial" w:hAnsi="Arial" w:cs="Arial"/>
          <w:sz w:val="22"/>
          <w:szCs w:val="22"/>
        </w:rPr>
      </w:pPr>
      <w:r w:rsidRPr="00E52A68">
        <w:rPr>
          <w:rFonts w:ascii="Arial" w:eastAsia="Arial" w:hAnsi="Arial" w:cs="Arial"/>
          <w:sz w:val="22"/>
          <w:szCs w:val="22"/>
        </w:rPr>
        <w:t xml:space="preserve">En el marco de la estrategia de rendición de cuentas, se han adelantado diversas actividades de control social con la participación de la ciudadanía en lo que va corrido de la vigencia 2021, algunas de estas están orientadas a: </w:t>
      </w:r>
    </w:p>
    <w:p w14:paraId="64952164" w14:textId="77777777" w:rsidR="0050141C" w:rsidRPr="00E52A68" w:rsidRDefault="0050141C">
      <w:pPr>
        <w:shd w:val="clear" w:color="auto" w:fill="FFFFFF"/>
        <w:tabs>
          <w:tab w:val="left" w:pos="1095"/>
        </w:tabs>
        <w:jc w:val="both"/>
        <w:rPr>
          <w:rFonts w:ascii="Arial" w:eastAsia="Arial" w:hAnsi="Arial" w:cs="Arial"/>
          <w:sz w:val="22"/>
          <w:szCs w:val="22"/>
        </w:rPr>
      </w:pPr>
    </w:p>
    <w:p w14:paraId="482ED557" w14:textId="77777777" w:rsidR="00116A6C" w:rsidRPr="00E52A68" w:rsidRDefault="005C29AD">
      <w:pPr>
        <w:numPr>
          <w:ilvl w:val="0"/>
          <w:numId w:val="13"/>
        </w:numPr>
        <w:shd w:val="clear" w:color="auto" w:fill="FFFFFF"/>
        <w:tabs>
          <w:tab w:val="left" w:pos="1095"/>
        </w:tabs>
        <w:ind w:left="283" w:hanging="283"/>
        <w:jc w:val="both"/>
        <w:rPr>
          <w:rFonts w:ascii="Arial" w:eastAsia="Arial" w:hAnsi="Arial" w:cs="Arial"/>
          <w:sz w:val="22"/>
          <w:szCs w:val="22"/>
        </w:rPr>
      </w:pPr>
      <w:r w:rsidRPr="00E52A68">
        <w:rPr>
          <w:rFonts w:ascii="Arial" w:eastAsia="Arial" w:hAnsi="Arial" w:cs="Arial"/>
          <w:sz w:val="22"/>
          <w:szCs w:val="22"/>
        </w:rPr>
        <w:t>Activación de los entornos patrimoniales y barriales acompañada de las intervenciones en</w:t>
      </w:r>
      <w:r w:rsidR="00B94858" w:rsidRPr="00E52A68">
        <w:rPr>
          <w:rFonts w:ascii="Arial" w:eastAsia="Arial" w:hAnsi="Arial" w:cs="Arial"/>
          <w:sz w:val="22"/>
          <w:szCs w:val="22"/>
        </w:rPr>
        <w:t xml:space="preserve"> Bienes de Interés Cultural,</w:t>
      </w:r>
      <w:r w:rsidRPr="00E52A68">
        <w:rPr>
          <w:rFonts w:ascii="Arial" w:eastAsia="Arial" w:hAnsi="Arial" w:cs="Arial"/>
          <w:sz w:val="22"/>
          <w:szCs w:val="22"/>
        </w:rPr>
        <w:t xml:space="preserve"> BIC:</w:t>
      </w:r>
    </w:p>
    <w:p w14:paraId="47BB468B" w14:textId="77777777" w:rsidR="0050141C" w:rsidRPr="00E52A68" w:rsidRDefault="005C29AD" w:rsidP="00116A6C">
      <w:pPr>
        <w:shd w:val="clear" w:color="auto" w:fill="FFFFFF"/>
        <w:tabs>
          <w:tab w:val="left" w:pos="1095"/>
        </w:tabs>
        <w:ind w:left="283"/>
        <w:jc w:val="both"/>
        <w:rPr>
          <w:rFonts w:ascii="Arial" w:eastAsia="Arial" w:hAnsi="Arial" w:cs="Arial"/>
          <w:sz w:val="22"/>
          <w:szCs w:val="22"/>
        </w:rPr>
      </w:pPr>
      <w:r w:rsidRPr="00E52A68">
        <w:rPr>
          <w:rFonts w:ascii="Arial" w:eastAsia="Arial" w:hAnsi="Arial" w:cs="Arial"/>
          <w:sz w:val="22"/>
          <w:szCs w:val="22"/>
        </w:rPr>
        <w:t xml:space="preserve"> </w:t>
      </w:r>
    </w:p>
    <w:p w14:paraId="768E1776" w14:textId="77777777" w:rsidR="0050141C" w:rsidRPr="00E52A68" w:rsidRDefault="005C29AD">
      <w:pPr>
        <w:numPr>
          <w:ilvl w:val="0"/>
          <w:numId w:val="18"/>
        </w:numPr>
        <w:shd w:val="clear" w:color="auto" w:fill="FFFFFF"/>
        <w:tabs>
          <w:tab w:val="left" w:pos="1095"/>
        </w:tabs>
        <w:jc w:val="both"/>
        <w:rPr>
          <w:rFonts w:ascii="Arial" w:eastAsia="Arial" w:hAnsi="Arial" w:cs="Arial"/>
          <w:sz w:val="22"/>
          <w:szCs w:val="22"/>
        </w:rPr>
      </w:pPr>
      <w:r w:rsidRPr="00E52A68">
        <w:rPr>
          <w:rFonts w:ascii="Arial" w:eastAsia="Arial" w:hAnsi="Arial" w:cs="Arial"/>
          <w:sz w:val="22"/>
          <w:szCs w:val="22"/>
        </w:rPr>
        <w:t xml:space="preserve">Desarrollo de temáticas con la ciudadanía enfocadas a la recuperación de memorias personales y colectivas de los participantes con respecto a las historias del barrio, los procesos de </w:t>
      </w:r>
      <w:proofErr w:type="spellStart"/>
      <w:r w:rsidRPr="00E52A68">
        <w:rPr>
          <w:rFonts w:ascii="Arial" w:eastAsia="Arial" w:hAnsi="Arial" w:cs="Arial"/>
          <w:sz w:val="22"/>
          <w:szCs w:val="22"/>
        </w:rPr>
        <w:t>gentrificación</w:t>
      </w:r>
      <w:proofErr w:type="spellEnd"/>
      <w:r w:rsidRPr="00E52A68">
        <w:rPr>
          <w:rFonts w:ascii="Arial" w:eastAsia="Arial" w:hAnsi="Arial" w:cs="Arial"/>
          <w:sz w:val="22"/>
          <w:szCs w:val="22"/>
        </w:rPr>
        <w:t xml:space="preserve"> del sector, las fiestas populares y los oficios tradicionales que hoy perviven (</w:t>
      </w:r>
      <w:r w:rsidR="00B94858" w:rsidRPr="00E52A68">
        <w:rPr>
          <w:rFonts w:ascii="Arial" w:eastAsia="Arial" w:hAnsi="Arial" w:cs="Arial"/>
          <w:sz w:val="22"/>
          <w:szCs w:val="22"/>
        </w:rPr>
        <w:t>l</w:t>
      </w:r>
      <w:r w:rsidRPr="00E52A68">
        <w:rPr>
          <w:rFonts w:ascii="Arial" w:eastAsia="Arial" w:hAnsi="Arial" w:cs="Arial"/>
          <w:sz w:val="22"/>
          <w:szCs w:val="22"/>
        </w:rPr>
        <w:t xml:space="preserve">ocalidades de Suba y Bosa).                            </w:t>
      </w:r>
    </w:p>
    <w:p w14:paraId="44270952" w14:textId="77777777" w:rsidR="0050141C" w:rsidRPr="00E52A68" w:rsidRDefault="005C29AD">
      <w:pPr>
        <w:numPr>
          <w:ilvl w:val="0"/>
          <w:numId w:val="18"/>
        </w:numPr>
        <w:shd w:val="clear" w:color="auto" w:fill="FFFFFF"/>
        <w:tabs>
          <w:tab w:val="left" w:pos="1095"/>
        </w:tabs>
        <w:jc w:val="both"/>
        <w:rPr>
          <w:rFonts w:ascii="Arial" w:eastAsia="Arial" w:hAnsi="Arial" w:cs="Arial"/>
          <w:sz w:val="22"/>
          <w:szCs w:val="22"/>
        </w:rPr>
      </w:pPr>
      <w:r w:rsidRPr="00E52A68">
        <w:rPr>
          <w:rFonts w:ascii="Arial" w:eastAsia="Arial" w:hAnsi="Arial" w:cs="Arial"/>
          <w:sz w:val="22"/>
          <w:szCs w:val="22"/>
        </w:rPr>
        <w:t xml:space="preserve">Conformación de la </w:t>
      </w:r>
      <w:r w:rsidRPr="00E52A68">
        <w:rPr>
          <w:rFonts w:ascii="Arial" w:eastAsia="Arial" w:hAnsi="Arial" w:cs="Arial"/>
          <w:i/>
          <w:sz w:val="22"/>
          <w:szCs w:val="22"/>
        </w:rPr>
        <w:t xml:space="preserve">Cuadrilla manos a la obra y la memoria, para la </w:t>
      </w:r>
      <w:r w:rsidRPr="00E52A68">
        <w:rPr>
          <w:rFonts w:ascii="Arial" w:eastAsia="Arial" w:hAnsi="Arial" w:cs="Arial"/>
          <w:sz w:val="22"/>
          <w:szCs w:val="22"/>
        </w:rPr>
        <w:t xml:space="preserve">intervención técnica en </w:t>
      </w:r>
      <w:proofErr w:type="spellStart"/>
      <w:r w:rsidRPr="00E52A68">
        <w:rPr>
          <w:rFonts w:ascii="Arial" w:eastAsia="Arial" w:hAnsi="Arial" w:cs="Arial"/>
          <w:sz w:val="22"/>
          <w:szCs w:val="22"/>
        </w:rPr>
        <w:t>BIC´s</w:t>
      </w:r>
      <w:proofErr w:type="spellEnd"/>
      <w:r w:rsidRPr="00E52A68">
        <w:rPr>
          <w:rFonts w:ascii="Arial" w:eastAsia="Arial" w:hAnsi="Arial" w:cs="Arial"/>
          <w:sz w:val="22"/>
          <w:szCs w:val="22"/>
        </w:rPr>
        <w:t>, lo que generó mayor compromiso y cuidado por el patrimonio de su localidad.</w:t>
      </w:r>
    </w:p>
    <w:p w14:paraId="289D6795" w14:textId="77777777" w:rsidR="00116A6C" w:rsidRPr="00E52A68" w:rsidRDefault="00116A6C" w:rsidP="00116A6C">
      <w:pPr>
        <w:shd w:val="clear" w:color="auto" w:fill="FFFFFF"/>
        <w:tabs>
          <w:tab w:val="left" w:pos="1095"/>
        </w:tabs>
        <w:ind w:left="720"/>
        <w:jc w:val="both"/>
        <w:rPr>
          <w:rFonts w:ascii="Arial" w:eastAsia="Arial" w:hAnsi="Arial" w:cs="Arial"/>
          <w:sz w:val="22"/>
          <w:szCs w:val="22"/>
        </w:rPr>
      </w:pPr>
    </w:p>
    <w:p w14:paraId="399B7BF9" w14:textId="77777777" w:rsidR="0050141C" w:rsidRPr="00E52A68" w:rsidRDefault="005C29AD">
      <w:pPr>
        <w:numPr>
          <w:ilvl w:val="0"/>
          <w:numId w:val="24"/>
        </w:numPr>
        <w:tabs>
          <w:tab w:val="left" w:pos="1095"/>
        </w:tabs>
        <w:spacing w:line="240" w:lineRule="auto"/>
        <w:ind w:left="283" w:hanging="283"/>
        <w:jc w:val="both"/>
        <w:rPr>
          <w:rFonts w:ascii="Arial" w:eastAsia="Arial" w:hAnsi="Arial" w:cs="Arial"/>
          <w:sz w:val="22"/>
          <w:szCs w:val="22"/>
        </w:rPr>
      </w:pPr>
      <w:r w:rsidRPr="00E52A68">
        <w:rPr>
          <w:rFonts w:ascii="Arial" w:eastAsia="Arial" w:hAnsi="Arial" w:cs="Arial"/>
          <w:sz w:val="22"/>
          <w:szCs w:val="22"/>
        </w:rPr>
        <w:t>Gestión colaborativa para la revitalización y el cuidado del territorio y sus patrimonios dentro de la implementación del PEMP del Centro Histórico</w:t>
      </w:r>
      <w:r w:rsidR="00B94858" w:rsidRPr="00E52A68">
        <w:rPr>
          <w:rFonts w:ascii="Arial" w:eastAsia="Arial" w:hAnsi="Arial" w:cs="Arial"/>
          <w:sz w:val="22"/>
          <w:szCs w:val="22"/>
        </w:rPr>
        <w:t xml:space="preserve"> de Bogotá</w:t>
      </w:r>
      <w:r w:rsidRPr="00E52A68">
        <w:rPr>
          <w:rFonts w:ascii="Arial" w:eastAsia="Arial" w:hAnsi="Arial" w:cs="Arial"/>
          <w:sz w:val="22"/>
          <w:szCs w:val="22"/>
        </w:rPr>
        <w:t>.</w:t>
      </w:r>
    </w:p>
    <w:p w14:paraId="1CEFC5D1" w14:textId="77777777" w:rsidR="00116A6C" w:rsidRPr="00E52A68" w:rsidRDefault="00116A6C" w:rsidP="00116A6C">
      <w:pPr>
        <w:tabs>
          <w:tab w:val="left" w:pos="1095"/>
        </w:tabs>
        <w:spacing w:line="240" w:lineRule="auto"/>
        <w:ind w:left="283"/>
        <w:jc w:val="both"/>
        <w:rPr>
          <w:rFonts w:ascii="Arial" w:eastAsia="Arial" w:hAnsi="Arial" w:cs="Arial"/>
          <w:sz w:val="22"/>
          <w:szCs w:val="22"/>
        </w:rPr>
      </w:pPr>
    </w:p>
    <w:p w14:paraId="3584ABE8" w14:textId="77777777" w:rsidR="0050141C" w:rsidRPr="00E52A68" w:rsidRDefault="005C29AD">
      <w:pPr>
        <w:numPr>
          <w:ilvl w:val="0"/>
          <w:numId w:val="15"/>
        </w:num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Trabajo con la ciudadanía e instituciones para aunar esfuerzos y fortalecer el trabajo conjunto con el proyecto entornos patrimoniales.</w:t>
      </w:r>
    </w:p>
    <w:p w14:paraId="3DC3B9F9" w14:textId="77777777" w:rsidR="0050141C" w:rsidRPr="00E52A68" w:rsidRDefault="005C29AD">
      <w:pPr>
        <w:numPr>
          <w:ilvl w:val="0"/>
          <w:numId w:val="15"/>
        </w:num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lastRenderedPageBreak/>
        <w:t>Recorrido por el Parque Pueblo Viejo, como acción de reconocimiento y activación del PEMPCH.</w:t>
      </w:r>
    </w:p>
    <w:p w14:paraId="18C2655E" w14:textId="77777777" w:rsidR="0050141C" w:rsidRPr="00E52A68" w:rsidRDefault="005C29AD" w:rsidP="00116A6C">
      <w:pPr>
        <w:numPr>
          <w:ilvl w:val="0"/>
          <w:numId w:val="15"/>
        </w:num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Recorrido explicativo a la ciudadanía para socializar el proyecto de activación de entornos patrimoniales en articulación con el PEMP del Centro Histórico.   </w:t>
      </w:r>
    </w:p>
    <w:p w14:paraId="74B78DCE" w14:textId="77777777" w:rsidR="0050141C" w:rsidRPr="00E52A68" w:rsidRDefault="005C29AD" w:rsidP="00116A6C">
      <w:pPr>
        <w:numPr>
          <w:ilvl w:val="0"/>
          <w:numId w:val="15"/>
        </w:num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Activación del patrimonio natural en el marco del PEMPCH. Las memorias y la sistematización de los resultados de estos encuentros constituyen el insumo para la elaboración del inventario preliminar de patrimonio natural de los entornos patrimoniales priorizados en 2021.</w:t>
      </w:r>
    </w:p>
    <w:p w14:paraId="40C7FCB1" w14:textId="77777777" w:rsidR="0050141C" w:rsidRPr="00E52A68" w:rsidRDefault="005C29AD" w:rsidP="00116A6C">
      <w:pPr>
        <w:numPr>
          <w:ilvl w:val="0"/>
          <w:numId w:val="15"/>
        </w:numPr>
        <w:shd w:val="clear" w:color="auto" w:fill="FFFFFF"/>
        <w:tabs>
          <w:tab w:val="left" w:pos="1095"/>
        </w:tabs>
        <w:spacing w:line="240" w:lineRule="auto"/>
        <w:jc w:val="both"/>
        <w:rPr>
          <w:rFonts w:ascii="Arial" w:eastAsia="Arial" w:hAnsi="Arial" w:cs="Arial"/>
          <w:sz w:val="22"/>
          <w:szCs w:val="22"/>
        </w:rPr>
      </w:pPr>
      <w:r w:rsidRPr="00E52A68">
        <w:rPr>
          <w:rFonts w:ascii="Arial" w:eastAsia="Arial" w:hAnsi="Arial" w:cs="Arial"/>
          <w:sz w:val="23"/>
          <w:szCs w:val="23"/>
        </w:rPr>
        <w:t>Promoción de redes de diálogo, intercambio de experiencias y conocimientos entre entornos patrimoniales que aporten a su reconocimiento como referentes de significados sociales y determinantes del ordenamiento territorial sostenible de la ciudad, desde la cotidianidad, su funcionalidad, las percepciones, los conflictos y las emociones con las que las personas los relacionan.</w:t>
      </w:r>
    </w:p>
    <w:p w14:paraId="5335D8A8" w14:textId="77777777" w:rsidR="00116A6C" w:rsidRPr="00E52A68" w:rsidRDefault="00116A6C" w:rsidP="00116A6C">
      <w:pPr>
        <w:shd w:val="clear" w:color="auto" w:fill="FFFFFF"/>
        <w:tabs>
          <w:tab w:val="left" w:pos="1095"/>
        </w:tabs>
        <w:spacing w:line="240" w:lineRule="auto"/>
        <w:ind w:left="720"/>
        <w:jc w:val="both"/>
        <w:rPr>
          <w:rFonts w:ascii="Arial" w:eastAsia="Arial" w:hAnsi="Arial" w:cs="Arial"/>
          <w:sz w:val="22"/>
          <w:szCs w:val="22"/>
        </w:rPr>
      </w:pPr>
    </w:p>
    <w:p w14:paraId="53C59460" w14:textId="77777777" w:rsidR="0050141C" w:rsidRPr="00E52A68" w:rsidRDefault="005C29AD">
      <w:pPr>
        <w:numPr>
          <w:ilvl w:val="0"/>
          <w:numId w:val="10"/>
        </w:numPr>
        <w:tabs>
          <w:tab w:val="left" w:pos="1095"/>
        </w:tabs>
        <w:spacing w:line="240" w:lineRule="auto"/>
        <w:ind w:left="425" w:hanging="425"/>
        <w:jc w:val="both"/>
        <w:rPr>
          <w:rFonts w:ascii="Arial" w:eastAsia="Arial" w:hAnsi="Arial" w:cs="Arial"/>
          <w:sz w:val="22"/>
          <w:szCs w:val="22"/>
        </w:rPr>
      </w:pPr>
      <w:r w:rsidRPr="00E52A68">
        <w:rPr>
          <w:rFonts w:ascii="Arial" w:eastAsia="Arial" w:hAnsi="Arial" w:cs="Arial"/>
          <w:sz w:val="22"/>
          <w:szCs w:val="22"/>
        </w:rPr>
        <w:t>Fase de diagnóstico del PEMP de Teusaquillo</w:t>
      </w:r>
    </w:p>
    <w:p w14:paraId="5DD9FD91" w14:textId="77777777" w:rsidR="00116A6C" w:rsidRPr="00E52A68" w:rsidRDefault="00116A6C" w:rsidP="00116A6C">
      <w:pPr>
        <w:tabs>
          <w:tab w:val="left" w:pos="1095"/>
        </w:tabs>
        <w:spacing w:line="240" w:lineRule="auto"/>
        <w:ind w:left="425"/>
        <w:jc w:val="both"/>
        <w:rPr>
          <w:rFonts w:ascii="Arial" w:eastAsia="Arial" w:hAnsi="Arial" w:cs="Arial"/>
          <w:sz w:val="22"/>
          <w:szCs w:val="22"/>
        </w:rPr>
      </w:pPr>
    </w:p>
    <w:p w14:paraId="0EE18396" w14:textId="77777777" w:rsidR="0050141C" w:rsidRPr="00E52A68" w:rsidRDefault="005C29AD">
      <w:pPr>
        <w:numPr>
          <w:ilvl w:val="0"/>
          <w:numId w:val="20"/>
        </w:num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Conversación con representantes de la comunidad en torno a cinco preguntas que indagaban sobre aspectos del contexto y la estructura urbana del territorio; en este espacio de participación la ciudadanía presentó las opiniones, ideas y propuestas que consideran deben incidir en la formulación de los programas y proyectos del PEMP Teusaquillo.</w:t>
      </w:r>
    </w:p>
    <w:p w14:paraId="7C81D825" w14:textId="77777777" w:rsidR="0050141C" w:rsidRPr="00E52A68" w:rsidRDefault="005C29AD">
      <w:pPr>
        <w:numPr>
          <w:ilvl w:val="0"/>
          <w:numId w:val="20"/>
        </w:num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En el manejo de la norma, se analizaron algunas estrategias que se pueden adoptar para preservar el uso y carácter residencial de los barrios del área de estudio; se imaginaron las viviendas del futuro, que se pueden llegar a concebir en bienes patrimoniales; así mismo se habló respecto a la subdivisión de vivienda y la construcción de nuevos proyectos arquitectónicos. </w:t>
      </w:r>
    </w:p>
    <w:p w14:paraId="1C4E0EA9" w14:textId="77777777" w:rsidR="0050141C" w:rsidRPr="00E52A68" w:rsidRDefault="005C29AD">
      <w:pPr>
        <w:numPr>
          <w:ilvl w:val="0"/>
          <w:numId w:val="20"/>
        </w:num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Patrimonio inmueble. Se desarrolló un conversatorio, cuyo tema central fue la conservación de los Bienes de Interés Cultural (BIC) del grupo arquitectónico (inmuebles), su puesta en valor en las dinámicas inmobiliarias actuales; el fortalecimiento de la norma para preservarlos, así como el mantenimiento y el cuidado de los mismos a través de la creación y fortalecimiento de incentivos a los propietarios de BIC.</w:t>
      </w:r>
    </w:p>
    <w:p w14:paraId="79952FC0" w14:textId="77777777" w:rsidR="0050141C" w:rsidRPr="00E52A68" w:rsidRDefault="005C29AD">
      <w:pPr>
        <w:numPr>
          <w:ilvl w:val="0"/>
          <w:numId w:val="20"/>
        </w:num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Componente ambiental. Identificar qué reconoce la comunidad como patrimonio natural, a reseñar las causas que deterioran los bienes naturales del área de estudio del PEMP Teusaquillo y las propuestas o iniciativas ciudadanas de salvaguarda, manejo y gestión.</w:t>
      </w:r>
    </w:p>
    <w:p w14:paraId="6B55C817" w14:textId="77777777" w:rsidR="0050141C" w:rsidRPr="00E52A68" w:rsidRDefault="005C29AD">
      <w:pPr>
        <w:numPr>
          <w:ilvl w:val="0"/>
          <w:numId w:val="20"/>
        </w:num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Aspecto socioeconómico. El uso de los Bienes de Interés Cultural, actividades económicas que deben perdurar en el territorio, incentivos que deben recibir los propietarios de </w:t>
      </w:r>
      <w:proofErr w:type="spellStart"/>
      <w:r w:rsidRPr="00E52A68">
        <w:rPr>
          <w:rFonts w:ascii="Arial" w:eastAsia="Arial" w:hAnsi="Arial" w:cs="Arial"/>
          <w:sz w:val="22"/>
          <w:szCs w:val="22"/>
        </w:rPr>
        <w:t>BIC´s</w:t>
      </w:r>
      <w:proofErr w:type="spellEnd"/>
      <w:r w:rsidRPr="00E52A68">
        <w:rPr>
          <w:rFonts w:ascii="Arial" w:eastAsia="Arial" w:hAnsi="Arial" w:cs="Arial"/>
          <w:sz w:val="22"/>
          <w:szCs w:val="22"/>
        </w:rPr>
        <w:t>.</w:t>
      </w:r>
    </w:p>
    <w:p w14:paraId="54EA178F" w14:textId="77777777" w:rsidR="0050141C" w:rsidRPr="00E52A68" w:rsidRDefault="005C29AD">
      <w:pPr>
        <w:numPr>
          <w:ilvl w:val="0"/>
          <w:numId w:val="20"/>
        </w:num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Patrimonio cultural inmaterial. Conformación de un equipo local para salvaguardar el patrimonio inmaterial. Construir el mapa del patrimonio cultural inmaterial.</w:t>
      </w:r>
    </w:p>
    <w:p w14:paraId="3396B6DF" w14:textId="77777777" w:rsidR="00116A6C" w:rsidRPr="00E52A68" w:rsidRDefault="00116A6C" w:rsidP="00116A6C">
      <w:pPr>
        <w:tabs>
          <w:tab w:val="left" w:pos="1095"/>
        </w:tabs>
        <w:spacing w:line="240" w:lineRule="auto"/>
        <w:ind w:left="720"/>
        <w:jc w:val="both"/>
        <w:rPr>
          <w:rFonts w:ascii="Arial" w:eastAsia="Arial" w:hAnsi="Arial" w:cs="Arial"/>
          <w:sz w:val="22"/>
          <w:szCs w:val="22"/>
        </w:rPr>
      </w:pPr>
    </w:p>
    <w:p w14:paraId="37F24E65" w14:textId="77777777" w:rsidR="0050141C" w:rsidRPr="00E52A68" w:rsidRDefault="005C29AD">
      <w:pPr>
        <w:numPr>
          <w:ilvl w:val="0"/>
          <w:numId w:val="22"/>
        </w:numPr>
        <w:tabs>
          <w:tab w:val="left" w:pos="1095"/>
        </w:tabs>
        <w:spacing w:line="240" w:lineRule="auto"/>
        <w:ind w:left="425" w:hanging="283"/>
        <w:jc w:val="both"/>
        <w:rPr>
          <w:rFonts w:ascii="Arial" w:eastAsia="Arial" w:hAnsi="Arial" w:cs="Arial"/>
          <w:sz w:val="22"/>
          <w:szCs w:val="22"/>
        </w:rPr>
      </w:pPr>
      <w:r w:rsidRPr="00E52A68">
        <w:rPr>
          <w:rFonts w:ascii="Arial" w:eastAsia="Arial" w:hAnsi="Arial" w:cs="Arial"/>
          <w:sz w:val="22"/>
          <w:szCs w:val="22"/>
        </w:rPr>
        <w:t>Activación social del Museo de la Ciudad Autoconstruida</w:t>
      </w:r>
    </w:p>
    <w:p w14:paraId="65B65A2C" w14:textId="77777777" w:rsidR="00116A6C" w:rsidRPr="00E52A68" w:rsidRDefault="00116A6C" w:rsidP="00116A6C">
      <w:pPr>
        <w:tabs>
          <w:tab w:val="left" w:pos="1095"/>
        </w:tabs>
        <w:spacing w:line="240" w:lineRule="auto"/>
        <w:ind w:left="425"/>
        <w:jc w:val="both"/>
        <w:rPr>
          <w:rFonts w:ascii="Arial" w:eastAsia="Arial" w:hAnsi="Arial" w:cs="Arial"/>
          <w:sz w:val="22"/>
          <w:szCs w:val="22"/>
        </w:rPr>
      </w:pPr>
    </w:p>
    <w:p w14:paraId="1FAE2FE4" w14:textId="77777777" w:rsidR="0050141C" w:rsidRPr="00E52A68" w:rsidRDefault="005C29AD">
      <w:pPr>
        <w:numPr>
          <w:ilvl w:val="0"/>
          <w:numId w:val="21"/>
        </w:num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Encuentros ciudadanos para conocer iniciativas de comunidades afrocolombianas y negras en la localidad de Ciudad Bolívar.</w:t>
      </w:r>
    </w:p>
    <w:p w14:paraId="786FF280" w14:textId="77777777" w:rsidR="0050141C" w:rsidRPr="00E52A68" w:rsidRDefault="005C29AD">
      <w:pPr>
        <w:numPr>
          <w:ilvl w:val="0"/>
          <w:numId w:val="21"/>
        </w:num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Propuesta educativa. Cómo se narran las historias de las personas que han ayudado a construir Ciudad Bolívar y cómo se reconocen sus acciones en el territorio.</w:t>
      </w:r>
    </w:p>
    <w:p w14:paraId="79B70CEF" w14:textId="77777777" w:rsidR="0050141C" w:rsidRPr="00E52A68" w:rsidRDefault="005C29AD">
      <w:pPr>
        <w:numPr>
          <w:ilvl w:val="0"/>
          <w:numId w:val="20"/>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Conversatorio. “Mujeres, voces de resistencia en Ciudad Bolívar”: cuerpo, barrio y comunidad, que busca visibilizar las voces de las mujeres en la localidad y sus luchas.</w:t>
      </w:r>
    </w:p>
    <w:p w14:paraId="7E783783" w14:textId="77777777" w:rsidR="0050141C" w:rsidRPr="00E52A68" w:rsidRDefault="005C29AD">
      <w:pPr>
        <w:numPr>
          <w:ilvl w:val="0"/>
          <w:numId w:val="21"/>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lastRenderedPageBreak/>
        <w:t>Muestras audiovisuales itinerantes de material que han producido organizaciones, colectivos y realizadores audiovisuales de la localidad, acerca de la identidad, memoria y patrimonio del territorio.</w:t>
      </w:r>
    </w:p>
    <w:p w14:paraId="64F6A52F" w14:textId="77777777" w:rsidR="00347D62" w:rsidRPr="00E52A68" w:rsidRDefault="00347D62" w:rsidP="00347D62">
      <w:pPr>
        <w:pBdr>
          <w:top w:val="nil"/>
          <w:left w:val="nil"/>
          <w:bottom w:val="nil"/>
          <w:right w:val="nil"/>
          <w:between w:val="nil"/>
        </w:pBdr>
        <w:tabs>
          <w:tab w:val="left" w:pos="1095"/>
        </w:tabs>
        <w:spacing w:line="240" w:lineRule="auto"/>
        <w:ind w:left="720"/>
        <w:jc w:val="both"/>
        <w:rPr>
          <w:rFonts w:ascii="Arial" w:eastAsia="Arial" w:hAnsi="Arial" w:cs="Arial"/>
          <w:sz w:val="22"/>
          <w:szCs w:val="22"/>
        </w:rPr>
      </w:pPr>
    </w:p>
    <w:p w14:paraId="652BDB02" w14:textId="77777777" w:rsidR="0050141C" w:rsidRPr="00E52A68" w:rsidRDefault="005C29AD">
      <w:pPr>
        <w:numPr>
          <w:ilvl w:val="0"/>
          <w:numId w:val="14"/>
        </w:numPr>
        <w:pBdr>
          <w:top w:val="nil"/>
          <w:left w:val="nil"/>
          <w:bottom w:val="nil"/>
          <w:right w:val="nil"/>
          <w:between w:val="nil"/>
        </w:pBdr>
        <w:tabs>
          <w:tab w:val="left" w:pos="1095"/>
        </w:tabs>
        <w:spacing w:line="240" w:lineRule="auto"/>
        <w:ind w:left="425" w:hanging="425"/>
        <w:jc w:val="both"/>
        <w:rPr>
          <w:rFonts w:ascii="Arial" w:eastAsia="Arial" w:hAnsi="Arial" w:cs="Arial"/>
          <w:sz w:val="22"/>
          <w:szCs w:val="22"/>
        </w:rPr>
      </w:pPr>
      <w:r w:rsidRPr="00E52A68">
        <w:rPr>
          <w:rFonts w:ascii="Arial" w:eastAsia="Arial" w:hAnsi="Arial" w:cs="Arial"/>
          <w:sz w:val="22"/>
          <w:szCs w:val="22"/>
        </w:rPr>
        <w:t xml:space="preserve">Socialización proceso “Declaratoria de </w:t>
      </w:r>
      <w:proofErr w:type="spellStart"/>
      <w:r w:rsidRPr="00E52A68">
        <w:rPr>
          <w:rFonts w:ascii="Arial" w:eastAsia="Arial" w:hAnsi="Arial" w:cs="Arial"/>
          <w:sz w:val="22"/>
          <w:szCs w:val="22"/>
        </w:rPr>
        <w:t>Sumapaz</w:t>
      </w:r>
      <w:proofErr w:type="spellEnd"/>
      <w:r w:rsidRPr="00E52A68">
        <w:rPr>
          <w:rFonts w:ascii="Arial" w:eastAsia="Arial" w:hAnsi="Arial" w:cs="Arial"/>
          <w:sz w:val="22"/>
          <w:szCs w:val="22"/>
        </w:rPr>
        <w:t xml:space="preserve"> como Patrimonio</w:t>
      </w:r>
      <w:r w:rsidR="00347D62" w:rsidRPr="00E52A68">
        <w:rPr>
          <w:rFonts w:ascii="Arial" w:eastAsia="Arial" w:hAnsi="Arial" w:cs="Arial"/>
          <w:sz w:val="22"/>
          <w:szCs w:val="22"/>
        </w:rPr>
        <w:t xml:space="preserve"> de la Humanidad por la Unesco”</w:t>
      </w:r>
    </w:p>
    <w:p w14:paraId="5E7DBAE2" w14:textId="77777777" w:rsidR="00347D62" w:rsidRPr="00E52A68" w:rsidRDefault="00347D62" w:rsidP="00347D62">
      <w:pPr>
        <w:pBdr>
          <w:top w:val="nil"/>
          <w:left w:val="nil"/>
          <w:bottom w:val="nil"/>
          <w:right w:val="nil"/>
          <w:between w:val="nil"/>
        </w:pBdr>
        <w:tabs>
          <w:tab w:val="left" w:pos="1095"/>
        </w:tabs>
        <w:spacing w:line="240" w:lineRule="auto"/>
        <w:ind w:left="425"/>
        <w:jc w:val="both"/>
        <w:rPr>
          <w:rFonts w:ascii="Arial" w:eastAsia="Arial" w:hAnsi="Arial" w:cs="Arial"/>
          <w:sz w:val="22"/>
          <w:szCs w:val="22"/>
        </w:rPr>
      </w:pPr>
    </w:p>
    <w:p w14:paraId="1877642B" w14:textId="77777777" w:rsidR="0050141C" w:rsidRPr="00E52A68" w:rsidRDefault="005C29AD">
      <w:pPr>
        <w:numPr>
          <w:ilvl w:val="0"/>
          <w:numId w:val="16"/>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Participación en charlas de diferentes actores, organizaciones, colectivos y comunidad </w:t>
      </w:r>
      <w:proofErr w:type="spellStart"/>
      <w:r w:rsidRPr="00E52A68">
        <w:rPr>
          <w:rFonts w:ascii="Arial" w:eastAsia="Arial" w:hAnsi="Arial" w:cs="Arial"/>
          <w:sz w:val="22"/>
          <w:szCs w:val="22"/>
        </w:rPr>
        <w:t>sumapaceña</w:t>
      </w:r>
      <w:proofErr w:type="spellEnd"/>
      <w:r w:rsidRPr="00E52A68">
        <w:rPr>
          <w:rFonts w:ascii="Arial" w:eastAsia="Arial" w:hAnsi="Arial" w:cs="Arial"/>
          <w:sz w:val="22"/>
          <w:szCs w:val="22"/>
        </w:rPr>
        <w:t>, haciendo un recuento histórico social del proceso de movilización ciudadana e importancia del sitio arqueológico desde las diferentes miradas académicas e institucionales</w:t>
      </w:r>
      <w:r w:rsidR="00347D62" w:rsidRPr="00E52A68">
        <w:rPr>
          <w:rFonts w:ascii="Arial" w:eastAsia="Arial" w:hAnsi="Arial" w:cs="Arial"/>
          <w:sz w:val="22"/>
          <w:szCs w:val="22"/>
        </w:rPr>
        <w:t>.</w:t>
      </w:r>
    </w:p>
    <w:p w14:paraId="374A86F6" w14:textId="77777777" w:rsidR="0050141C" w:rsidRPr="00E52A68" w:rsidRDefault="00347D62">
      <w:pPr>
        <w:numPr>
          <w:ilvl w:val="0"/>
          <w:numId w:val="16"/>
        </w:numPr>
        <w:pBdr>
          <w:top w:val="nil"/>
          <w:left w:val="nil"/>
          <w:bottom w:val="nil"/>
          <w:right w:val="nil"/>
          <w:between w:val="nil"/>
        </w:pBdr>
        <w:tabs>
          <w:tab w:val="left" w:pos="549"/>
        </w:tabs>
        <w:spacing w:line="240" w:lineRule="auto"/>
        <w:jc w:val="both"/>
        <w:rPr>
          <w:rFonts w:ascii="Arial" w:eastAsia="Arial" w:hAnsi="Arial" w:cs="Arial"/>
          <w:sz w:val="22"/>
          <w:szCs w:val="22"/>
        </w:rPr>
      </w:pPr>
      <w:r w:rsidRPr="00E52A68">
        <w:rPr>
          <w:rFonts w:ascii="Arial" w:eastAsia="Arial" w:hAnsi="Arial" w:cs="Arial"/>
          <w:sz w:val="22"/>
          <w:szCs w:val="22"/>
        </w:rPr>
        <w:t xml:space="preserve">  </w:t>
      </w:r>
      <w:r w:rsidR="005C29AD" w:rsidRPr="00E52A68">
        <w:rPr>
          <w:rFonts w:ascii="Arial" w:eastAsia="Arial" w:hAnsi="Arial" w:cs="Arial"/>
          <w:sz w:val="22"/>
          <w:szCs w:val="22"/>
        </w:rPr>
        <w:t>Trabajo conjunto entre la entidad y la comunidad para el desarrollo de un boletín informativo sobre el proyecto parque arqueológico y del patrimonio cultural.</w:t>
      </w:r>
    </w:p>
    <w:p w14:paraId="41284DD4" w14:textId="77777777" w:rsidR="0050141C" w:rsidRPr="00E52A68" w:rsidRDefault="005C29AD">
      <w:pPr>
        <w:numPr>
          <w:ilvl w:val="0"/>
          <w:numId w:val="16"/>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El papel que juega el campesino en el territorio  y las diversas formas de organización social y el reconocimiento de su cultura.</w:t>
      </w:r>
    </w:p>
    <w:p w14:paraId="423E9C47" w14:textId="77777777" w:rsidR="00347D62" w:rsidRPr="00E52A68" w:rsidRDefault="00347D62" w:rsidP="00347D62">
      <w:pPr>
        <w:pBdr>
          <w:top w:val="nil"/>
          <w:left w:val="nil"/>
          <w:bottom w:val="nil"/>
          <w:right w:val="nil"/>
          <w:between w:val="nil"/>
        </w:pBdr>
        <w:tabs>
          <w:tab w:val="left" w:pos="1095"/>
        </w:tabs>
        <w:spacing w:line="240" w:lineRule="auto"/>
        <w:ind w:left="720"/>
        <w:jc w:val="both"/>
        <w:rPr>
          <w:rFonts w:ascii="Arial" w:eastAsia="Arial" w:hAnsi="Arial" w:cs="Arial"/>
          <w:sz w:val="22"/>
          <w:szCs w:val="22"/>
        </w:rPr>
      </w:pPr>
    </w:p>
    <w:p w14:paraId="76FE1699" w14:textId="77777777" w:rsidR="0050141C" w:rsidRPr="00E52A68" w:rsidRDefault="005C29AD" w:rsidP="00347D62">
      <w:pPr>
        <w:numPr>
          <w:ilvl w:val="0"/>
          <w:numId w:val="17"/>
        </w:numPr>
        <w:shd w:val="clear" w:color="auto" w:fill="FFFFFF"/>
        <w:tabs>
          <w:tab w:val="left" w:pos="129"/>
        </w:tabs>
        <w:spacing w:line="240" w:lineRule="auto"/>
        <w:ind w:left="425" w:hanging="283"/>
        <w:jc w:val="both"/>
        <w:rPr>
          <w:rFonts w:ascii="Arial" w:eastAsia="Arial" w:hAnsi="Arial" w:cs="Arial"/>
          <w:sz w:val="22"/>
          <w:szCs w:val="22"/>
        </w:rPr>
      </w:pPr>
      <w:r w:rsidRPr="00E52A68">
        <w:rPr>
          <w:rFonts w:ascii="Arial" w:eastAsia="Arial" w:hAnsi="Arial" w:cs="Arial"/>
          <w:sz w:val="22"/>
          <w:szCs w:val="22"/>
        </w:rPr>
        <w:t xml:space="preserve">Activación del Proyecto Arqueológico de la Hacienda el Carmen </w:t>
      </w:r>
      <w:r w:rsidR="00347D62" w:rsidRPr="00E52A68">
        <w:rPr>
          <w:rFonts w:ascii="Arial" w:eastAsia="Arial" w:hAnsi="Arial" w:cs="Arial"/>
          <w:sz w:val="22"/>
          <w:szCs w:val="22"/>
        </w:rPr>
        <w:t>–</w:t>
      </w:r>
      <w:r w:rsidRPr="00E52A68">
        <w:rPr>
          <w:rFonts w:ascii="Arial" w:eastAsia="Arial" w:hAnsi="Arial" w:cs="Arial"/>
          <w:sz w:val="22"/>
          <w:szCs w:val="22"/>
        </w:rPr>
        <w:t xml:space="preserve"> Usme</w:t>
      </w:r>
    </w:p>
    <w:p w14:paraId="0CB5DE60" w14:textId="77777777" w:rsidR="00347D62" w:rsidRPr="00E52A68" w:rsidRDefault="00347D62" w:rsidP="00347D62">
      <w:pPr>
        <w:shd w:val="clear" w:color="auto" w:fill="FFFFFF"/>
        <w:tabs>
          <w:tab w:val="left" w:pos="129"/>
        </w:tabs>
        <w:spacing w:line="240" w:lineRule="auto"/>
        <w:ind w:left="425"/>
        <w:jc w:val="both"/>
        <w:rPr>
          <w:rFonts w:ascii="Arial" w:eastAsia="Arial" w:hAnsi="Arial" w:cs="Arial"/>
          <w:sz w:val="22"/>
          <w:szCs w:val="22"/>
        </w:rPr>
      </w:pPr>
    </w:p>
    <w:p w14:paraId="3820C6D7" w14:textId="77777777" w:rsidR="0050141C" w:rsidRPr="00E52A68" w:rsidRDefault="005C29AD" w:rsidP="00347D62">
      <w:pPr>
        <w:numPr>
          <w:ilvl w:val="0"/>
          <w:numId w:val="16"/>
        </w:numPr>
        <w:pBdr>
          <w:top w:val="nil"/>
          <w:left w:val="nil"/>
          <w:bottom w:val="nil"/>
          <w:right w:val="nil"/>
          <w:between w:val="nil"/>
        </w:pBdr>
        <w:spacing w:line="240" w:lineRule="auto"/>
        <w:jc w:val="both"/>
        <w:rPr>
          <w:rFonts w:ascii="Arial" w:eastAsia="Arial" w:hAnsi="Arial" w:cs="Arial"/>
          <w:sz w:val="22"/>
          <w:szCs w:val="22"/>
        </w:rPr>
      </w:pPr>
      <w:r w:rsidRPr="00E52A68">
        <w:rPr>
          <w:rFonts w:ascii="Arial" w:eastAsia="Arial" w:hAnsi="Arial" w:cs="Arial"/>
          <w:sz w:val="22"/>
          <w:szCs w:val="22"/>
        </w:rPr>
        <w:t>Recuento histórico para conocer la importancia del sitio histórico desde diferentes          miradas.</w:t>
      </w:r>
    </w:p>
    <w:p w14:paraId="5C790843" w14:textId="77777777" w:rsidR="0050141C" w:rsidRPr="00E52A68" w:rsidRDefault="005C29AD" w:rsidP="00347D62">
      <w:pPr>
        <w:numPr>
          <w:ilvl w:val="0"/>
          <w:numId w:val="16"/>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Peticiones de la comunidad como resolución de decla</w:t>
      </w:r>
      <w:r w:rsidR="00347D62" w:rsidRPr="00E52A68">
        <w:rPr>
          <w:rFonts w:ascii="Arial" w:eastAsia="Arial" w:hAnsi="Arial" w:cs="Arial"/>
          <w:sz w:val="22"/>
          <w:szCs w:val="22"/>
        </w:rPr>
        <w:t xml:space="preserve">ratoria del área arqueológica  </w:t>
      </w:r>
      <w:r w:rsidRPr="00E52A68">
        <w:rPr>
          <w:rFonts w:ascii="Arial" w:eastAsia="Arial" w:hAnsi="Arial" w:cs="Arial"/>
          <w:sz w:val="22"/>
          <w:szCs w:val="22"/>
        </w:rPr>
        <w:t>protegida.</w:t>
      </w:r>
    </w:p>
    <w:p w14:paraId="2A3ECA3B" w14:textId="77777777" w:rsidR="0050141C" w:rsidRPr="00E52A68" w:rsidRDefault="005C29AD" w:rsidP="00347D62">
      <w:pPr>
        <w:numPr>
          <w:ilvl w:val="0"/>
          <w:numId w:val="16"/>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Articulación de gestión social y comunitaria del área arqueológica protegida de Usme, allí se ratificaron las condiciones para el desarrollo conjunto de un boletín informativo sobre el proyecto Parque Arqueológico y del Patrimonio Cultural; en su escritura, diseño y aspectos logísticos.</w:t>
      </w:r>
    </w:p>
    <w:p w14:paraId="45E115BF" w14:textId="77777777" w:rsidR="0050141C" w:rsidRPr="00E52A68" w:rsidRDefault="005C29AD" w:rsidP="00347D62">
      <w:pPr>
        <w:numPr>
          <w:ilvl w:val="0"/>
          <w:numId w:val="16"/>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Mesas y talleres comunitarios que vincularán los aportes de los habitantes rurales y urbanos de la localidad.</w:t>
      </w:r>
    </w:p>
    <w:p w14:paraId="670C11D5" w14:textId="77777777" w:rsidR="0050141C" w:rsidRPr="00E52A68" w:rsidRDefault="005C29AD" w:rsidP="00347D62">
      <w:pPr>
        <w:numPr>
          <w:ilvl w:val="0"/>
          <w:numId w:val="16"/>
        </w:num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Desarrollo de estrategias pedagógicas para la apropiación por parte de la comunidad, y de esta manera hacer realidad la construcción del Parque y convertir este lugar en un referente local, regional y nacional del cuidado de los patrimonios arqueológicos, ambientales y culturales.</w:t>
      </w:r>
    </w:p>
    <w:p w14:paraId="5515033A" w14:textId="77777777" w:rsidR="0050141C" w:rsidRPr="00E52A68" w:rsidRDefault="0050141C">
      <w:pPr>
        <w:tabs>
          <w:tab w:val="left" w:pos="1095"/>
        </w:tabs>
        <w:spacing w:line="240" w:lineRule="auto"/>
        <w:jc w:val="both"/>
        <w:rPr>
          <w:rFonts w:ascii="Arial" w:eastAsia="Arial" w:hAnsi="Arial" w:cs="Arial"/>
          <w:sz w:val="22"/>
          <w:szCs w:val="22"/>
        </w:rPr>
      </w:pPr>
    </w:p>
    <w:p w14:paraId="2229A2A9" w14:textId="27D42C12" w:rsidR="0050141C" w:rsidRPr="00E52A68" w:rsidRDefault="005C29AD" w:rsidP="00D55F4F">
      <w:pPr>
        <w:pStyle w:val="Ttulo2"/>
        <w:numPr>
          <w:ilvl w:val="1"/>
          <w:numId w:val="28"/>
        </w:numPr>
        <w:rPr>
          <w:rFonts w:ascii="Arial" w:hAnsi="Arial" w:cs="Arial"/>
        </w:rPr>
      </w:pPr>
      <w:bookmarkStart w:id="43" w:name="_Toc86859660"/>
      <w:r w:rsidRPr="00E52A68">
        <w:rPr>
          <w:rFonts w:ascii="Arial" w:hAnsi="Arial" w:cs="Arial"/>
        </w:rPr>
        <w:t>Gestión del Talento Humano</w:t>
      </w:r>
      <w:bookmarkEnd w:id="43"/>
      <w:r w:rsidRPr="00E52A68">
        <w:rPr>
          <w:rFonts w:ascii="Arial" w:hAnsi="Arial" w:cs="Arial"/>
        </w:rPr>
        <w:t xml:space="preserve"> </w:t>
      </w:r>
    </w:p>
    <w:p w14:paraId="3251F806" w14:textId="77777777" w:rsidR="0050141C" w:rsidRPr="00E52A68" w:rsidRDefault="0050141C">
      <w:pPr>
        <w:tabs>
          <w:tab w:val="left" w:pos="1095"/>
        </w:tabs>
        <w:spacing w:line="240" w:lineRule="auto"/>
        <w:jc w:val="both"/>
        <w:rPr>
          <w:rFonts w:ascii="Arial" w:eastAsia="Arial" w:hAnsi="Arial" w:cs="Arial"/>
          <w:b/>
          <w:color w:val="FF0000"/>
        </w:rPr>
      </w:pPr>
    </w:p>
    <w:p w14:paraId="0DA4D4BA" w14:textId="77777777" w:rsidR="0050141C" w:rsidRPr="00E52A68" w:rsidRDefault="005C29AD">
      <w:pPr>
        <w:numPr>
          <w:ilvl w:val="0"/>
          <w:numId w:val="2"/>
        </w:numPr>
        <w:tabs>
          <w:tab w:val="left" w:pos="1095"/>
        </w:tabs>
        <w:spacing w:line="240" w:lineRule="auto"/>
        <w:ind w:left="425"/>
        <w:jc w:val="both"/>
        <w:rPr>
          <w:rFonts w:ascii="Arial" w:eastAsia="Arial" w:hAnsi="Arial" w:cs="Arial"/>
          <w:sz w:val="22"/>
          <w:szCs w:val="22"/>
        </w:rPr>
      </w:pPr>
      <w:r w:rsidRPr="00E52A68">
        <w:rPr>
          <w:rFonts w:ascii="Arial" w:eastAsia="Arial" w:hAnsi="Arial" w:cs="Arial"/>
          <w:sz w:val="22"/>
          <w:szCs w:val="22"/>
        </w:rPr>
        <w:t>En coordinación con la Comisión Nacional del Servicio Civil - CNSC, se logró adelantar en la vigencia de 2021, el concurso de méritos para la provisión de 13 vacantes definitivas del IDPC.</w:t>
      </w:r>
    </w:p>
    <w:p w14:paraId="07818F2F" w14:textId="77777777" w:rsidR="0050141C" w:rsidRPr="00E52A68" w:rsidRDefault="0050141C">
      <w:pPr>
        <w:tabs>
          <w:tab w:val="left" w:pos="1095"/>
        </w:tabs>
        <w:spacing w:line="240" w:lineRule="auto"/>
        <w:jc w:val="both"/>
        <w:rPr>
          <w:rFonts w:ascii="Arial" w:eastAsia="Arial" w:hAnsi="Arial" w:cs="Arial"/>
          <w:sz w:val="22"/>
          <w:szCs w:val="22"/>
        </w:rPr>
      </w:pPr>
    </w:p>
    <w:p w14:paraId="105EA69D" w14:textId="77777777" w:rsidR="0050141C" w:rsidRPr="00E52A68" w:rsidRDefault="005C29AD">
      <w:pPr>
        <w:tabs>
          <w:tab w:val="left" w:pos="1095"/>
        </w:tabs>
        <w:spacing w:line="240" w:lineRule="auto"/>
        <w:ind w:left="425"/>
        <w:jc w:val="both"/>
        <w:rPr>
          <w:rFonts w:ascii="Arial" w:eastAsia="Arial" w:hAnsi="Arial" w:cs="Arial"/>
          <w:sz w:val="22"/>
          <w:szCs w:val="22"/>
        </w:rPr>
      </w:pPr>
      <w:r w:rsidRPr="00E52A68">
        <w:rPr>
          <w:rFonts w:ascii="Arial" w:eastAsia="Arial" w:hAnsi="Arial" w:cs="Arial"/>
          <w:sz w:val="22"/>
          <w:szCs w:val="22"/>
        </w:rPr>
        <w:t>Actualmente el proceso de selección se encuentra en las últimas etapas (conformación y expedición de listas de elegibles).</w:t>
      </w:r>
    </w:p>
    <w:p w14:paraId="1A2A92C7" w14:textId="77777777" w:rsidR="0050141C" w:rsidRPr="00E52A68" w:rsidRDefault="0050141C">
      <w:pPr>
        <w:tabs>
          <w:tab w:val="left" w:pos="1095"/>
        </w:tabs>
        <w:spacing w:line="240" w:lineRule="auto"/>
        <w:jc w:val="both"/>
        <w:rPr>
          <w:rFonts w:ascii="Arial" w:eastAsia="Arial" w:hAnsi="Arial" w:cs="Arial"/>
          <w:sz w:val="22"/>
          <w:szCs w:val="22"/>
        </w:rPr>
      </w:pPr>
    </w:p>
    <w:p w14:paraId="6E4DA98B" w14:textId="77777777" w:rsidR="0050141C" w:rsidRPr="00E52A68" w:rsidRDefault="005C29AD">
      <w:pPr>
        <w:numPr>
          <w:ilvl w:val="0"/>
          <w:numId w:val="19"/>
        </w:numPr>
        <w:tabs>
          <w:tab w:val="left" w:pos="1095"/>
        </w:tabs>
        <w:spacing w:line="240" w:lineRule="auto"/>
        <w:ind w:left="425"/>
        <w:jc w:val="both"/>
        <w:rPr>
          <w:rFonts w:ascii="Arial" w:eastAsia="Arial" w:hAnsi="Arial" w:cs="Arial"/>
          <w:sz w:val="22"/>
          <w:szCs w:val="22"/>
        </w:rPr>
      </w:pPr>
      <w:r w:rsidRPr="00E52A68">
        <w:rPr>
          <w:rFonts w:ascii="Arial" w:eastAsia="Arial" w:hAnsi="Arial" w:cs="Arial"/>
          <w:sz w:val="22"/>
          <w:szCs w:val="22"/>
        </w:rPr>
        <w:t xml:space="preserve">Se ha adelantado la ejecución del plan estratégico de talento humano y de los planes que lo integran (Plan Institucional de Capacitación, Plan Institucional de Bienestar e Incentivos, Plan de Vacantes, Plan de Emergencias y Contingencias y Plan de Seguridad y Salud en el Trabajo), los cuales a la fecha llevan un avance superior al 70% de cumplimiento. Lo anterior, apunta a continuar creciendo en el puntaje de FURAG, el cual en vigencias </w:t>
      </w:r>
      <w:r w:rsidRPr="00E52A68">
        <w:rPr>
          <w:rFonts w:ascii="Arial" w:eastAsia="Arial" w:hAnsi="Arial" w:cs="Arial"/>
          <w:sz w:val="22"/>
          <w:szCs w:val="22"/>
        </w:rPr>
        <w:lastRenderedPageBreak/>
        <w:t>anteriores ha venido mostrando un avance importante.</w:t>
      </w:r>
    </w:p>
    <w:p w14:paraId="346E1DC0" w14:textId="77777777" w:rsidR="0050141C" w:rsidRPr="00E52A68" w:rsidRDefault="0050141C">
      <w:pPr>
        <w:tabs>
          <w:tab w:val="left" w:pos="1095"/>
        </w:tabs>
        <w:spacing w:line="240" w:lineRule="auto"/>
        <w:jc w:val="both"/>
        <w:rPr>
          <w:rFonts w:ascii="Arial" w:eastAsia="Arial" w:hAnsi="Arial" w:cs="Arial"/>
          <w:sz w:val="22"/>
          <w:szCs w:val="22"/>
        </w:rPr>
      </w:pPr>
    </w:p>
    <w:p w14:paraId="7F782A16" w14:textId="77777777" w:rsidR="0050141C" w:rsidRPr="00E52A68" w:rsidRDefault="005C29AD">
      <w:pPr>
        <w:tabs>
          <w:tab w:val="left" w:pos="834"/>
        </w:tabs>
        <w:spacing w:line="240" w:lineRule="auto"/>
        <w:ind w:left="425"/>
        <w:jc w:val="both"/>
        <w:rPr>
          <w:rFonts w:ascii="Arial" w:eastAsia="Arial" w:hAnsi="Arial" w:cs="Arial"/>
          <w:sz w:val="22"/>
          <w:szCs w:val="22"/>
        </w:rPr>
      </w:pPr>
      <w:r w:rsidRPr="00E52A68">
        <w:rPr>
          <w:rFonts w:ascii="Arial" w:eastAsia="Arial" w:hAnsi="Arial" w:cs="Arial"/>
          <w:sz w:val="22"/>
          <w:szCs w:val="22"/>
        </w:rPr>
        <w:t>Es de resaltar que, en la medición realizada por el Departamento Administrativo del Servicio Civil Distrital en el que analizó la variación (esfuerzo) por índice en la ejecución de la Política de Gestión Estratégica del Talento Humano a nivel distrital, el IDPC ocupó el tercer lugar, lo cual refleja ese esfuerzo institucional para dar cumplimiento a dicha política.</w:t>
      </w:r>
    </w:p>
    <w:p w14:paraId="3FF377F1" w14:textId="77777777" w:rsidR="00F04B5F" w:rsidRPr="00E52A68" w:rsidRDefault="00F04B5F">
      <w:pPr>
        <w:tabs>
          <w:tab w:val="left" w:pos="834"/>
        </w:tabs>
        <w:spacing w:line="240" w:lineRule="auto"/>
        <w:ind w:left="425"/>
        <w:jc w:val="both"/>
        <w:rPr>
          <w:rFonts w:ascii="Arial" w:eastAsia="Arial" w:hAnsi="Arial" w:cs="Arial"/>
          <w:sz w:val="22"/>
          <w:szCs w:val="22"/>
        </w:rPr>
      </w:pPr>
    </w:p>
    <w:p w14:paraId="7DAD0258" w14:textId="77777777" w:rsidR="0050141C" w:rsidRPr="00E52A68" w:rsidRDefault="0050141C">
      <w:pPr>
        <w:tabs>
          <w:tab w:val="left" w:pos="1095"/>
        </w:tabs>
        <w:spacing w:line="240" w:lineRule="auto"/>
        <w:jc w:val="both"/>
        <w:rPr>
          <w:rFonts w:ascii="Arial" w:eastAsia="Arial" w:hAnsi="Arial" w:cs="Arial"/>
          <w:sz w:val="22"/>
          <w:szCs w:val="22"/>
        </w:rPr>
      </w:pPr>
    </w:p>
    <w:p w14:paraId="22D3DF2A" w14:textId="77777777" w:rsidR="00002C4D" w:rsidRPr="00E52A68" w:rsidRDefault="005C29AD" w:rsidP="00002C4D">
      <w:pPr>
        <w:keepNext/>
        <w:tabs>
          <w:tab w:val="left" w:pos="1095"/>
        </w:tabs>
        <w:spacing w:line="240" w:lineRule="auto"/>
        <w:jc w:val="center"/>
        <w:rPr>
          <w:rFonts w:ascii="Arial" w:hAnsi="Arial" w:cs="Arial"/>
        </w:rPr>
      </w:pPr>
      <w:r w:rsidRPr="00E52A68">
        <w:rPr>
          <w:rFonts w:ascii="Arial" w:eastAsia="Arial" w:hAnsi="Arial" w:cs="Arial"/>
          <w:b/>
          <w:noProof/>
          <w:color w:val="FF0000"/>
          <w:lang w:eastAsia="es-ES"/>
        </w:rPr>
        <w:drawing>
          <wp:inline distT="114300" distB="114300" distL="114300" distR="114300" wp14:anchorId="1D3FA7F5" wp14:editId="2E1B1D33">
            <wp:extent cx="4286250" cy="3152775"/>
            <wp:effectExtent l="19050" t="19050" r="19050" b="28575"/>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4286250" cy="3152775"/>
                    </a:xfrm>
                    <a:prstGeom prst="rect">
                      <a:avLst/>
                    </a:prstGeom>
                    <a:ln w="12700">
                      <a:solidFill>
                        <a:srgbClr val="FFC000"/>
                      </a:solidFill>
                      <a:prstDash val="solid"/>
                    </a:ln>
                  </pic:spPr>
                </pic:pic>
              </a:graphicData>
            </a:graphic>
          </wp:inline>
        </w:drawing>
      </w:r>
    </w:p>
    <w:p w14:paraId="47E7C555" w14:textId="55506128" w:rsidR="00002C4D" w:rsidRPr="00E52A68" w:rsidRDefault="00002C4D" w:rsidP="00002C4D">
      <w:pPr>
        <w:pStyle w:val="Descripcin"/>
        <w:jc w:val="center"/>
        <w:rPr>
          <w:rFonts w:ascii="Arial" w:hAnsi="Arial" w:cs="Arial"/>
          <w:sz w:val="20"/>
          <w:szCs w:val="20"/>
        </w:rPr>
      </w:pPr>
      <w:bookmarkStart w:id="44" w:name="_Toc86858939"/>
      <w:r w:rsidRPr="00E52A68">
        <w:rPr>
          <w:rFonts w:ascii="Arial" w:hAnsi="Arial" w:cs="Arial"/>
          <w:sz w:val="20"/>
          <w:szCs w:val="20"/>
        </w:rPr>
        <w:t xml:space="preserve">Gráfico </w:t>
      </w:r>
      <w:r w:rsidRPr="00E52A68">
        <w:rPr>
          <w:rFonts w:ascii="Arial" w:hAnsi="Arial" w:cs="Arial"/>
          <w:sz w:val="20"/>
          <w:szCs w:val="20"/>
        </w:rPr>
        <w:fldChar w:fldCharType="begin"/>
      </w:r>
      <w:r w:rsidRPr="00E52A68">
        <w:rPr>
          <w:rFonts w:ascii="Arial" w:hAnsi="Arial" w:cs="Arial"/>
          <w:sz w:val="20"/>
          <w:szCs w:val="20"/>
        </w:rPr>
        <w:instrText xml:space="preserve"> SEQ Gráfico \* ARABIC </w:instrText>
      </w:r>
      <w:r w:rsidRPr="00E52A68">
        <w:rPr>
          <w:rFonts w:ascii="Arial" w:hAnsi="Arial" w:cs="Arial"/>
          <w:sz w:val="20"/>
          <w:szCs w:val="20"/>
        </w:rPr>
        <w:fldChar w:fldCharType="separate"/>
      </w:r>
      <w:r w:rsidRPr="00E52A68">
        <w:rPr>
          <w:rFonts w:ascii="Arial" w:hAnsi="Arial" w:cs="Arial"/>
          <w:noProof/>
          <w:sz w:val="20"/>
          <w:szCs w:val="20"/>
        </w:rPr>
        <w:t>3</w:t>
      </w:r>
      <w:r w:rsidRPr="00E52A68">
        <w:rPr>
          <w:rFonts w:ascii="Arial" w:hAnsi="Arial" w:cs="Arial"/>
          <w:sz w:val="20"/>
          <w:szCs w:val="20"/>
        </w:rPr>
        <w:fldChar w:fldCharType="end"/>
      </w:r>
      <w:r w:rsidRPr="00E52A68">
        <w:rPr>
          <w:rFonts w:ascii="Arial" w:hAnsi="Arial" w:cs="Arial"/>
          <w:sz w:val="20"/>
          <w:szCs w:val="20"/>
        </w:rPr>
        <w:t>. Variación por Índice de Gestión Estratégica del Talento Humano (Fuente: DASCD).</w:t>
      </w:r>
      <w:bookmarkEnd w:id="44"/>
    </w:p>
    <w:p w14:paraId="39A60726" w14:textId="77777777" w:rsidR="00FF7168" w:rsidRPr="00E52A68" w:rsidRDefault="00FF7168">
      <w:pPr>
        <w:tabs>
          <w:tab w:val="left" w:pos="1095"/>
        </w:tabs>
        <w:spacing w:line="240" w:lineRule="auto"/>
        <w:jc w:val="both"/>
        <w:rPr>
          <w:rFonts w:ascii="Arial" w:eastAsia="Arial" w:hAnsi="Arial" w:cs="Arial"/>
          <w:b/>
          <w:color w:val="FF0000"/>
        </w:rPr>
      </w:pPr>
    </w:p>
    <w:p w14:paraId="316D148C" w14:textId="77777777" w:rsidR="0050141C" w:rsidRPr="00E52A68" w:rsidRDefault="005C29AD">
      <w:pPr>
        <w:numPr>
          <w:ilvl w:val="0"/>
          <w:numId w:val="12"/>
        </w:numPr>
        <w:tabs>
          <w:tab w:val="left" w:pos="1095"/>
        </w:tabs>
        <w:spacing w:line="240" w:lineRule="auto"/>
        <w:ind w:left="425"/>
        <w:jc w:val="both"/>
        <w:rPr>
          <w:rFonts w:ascii="Arial" w:eastAsia="Arial" w:hAnsi="Arial" w:cs="Arial"/>
          <w:sz w:val="22"/>
          <w:szCs w:val="22"/>
        </w:rPr>
      </w:pPr>
      <w:r w:rsidRPr="00E52A68">
        <w:rPr>
          <w:rFonts w:ascii="Arial" w:eastAsia="Arial" w:hAnsi="Arial" w:cs="Arial"/>
          <w:sz w:val="22"/>
          <w:szCs w:val="22"/>
        </w:rPr>
        <w:t>En la presente anualidad se vincularon 28 practicantes seleccionados a través del programa de Estado Joven con el concurso del Servicio Público de Empleo y la Caja de Compensación Familiar, siendo este un proyecto líder y de referencia dentro de las entidades del distrito.</w:t>
      </w:r>
    </w:p>
    <w:p w14:paraId="40BA0D3C" w14:textId="77777777" w:rsidR="0050141C" w:rsidRPr="00E52A68" w:rsidRDefault="0050141C">
      <w:pPr>
        <w:tabs>
          <w:tab w:val="left" w:pos="1095"/>
        </w:tabs>
        <w:spacing w:line="240" w:lineRule="auto"/>
        <w:ind w:left="720"/>
        <w:jc w:val="both"/>
        <w:rPr>
          <w:rFonts w:ascii="Arial" w:eastAsia="Arial" w:hAnsi="Arial" w:cs="Arial"/>
          <w:b/>
          <w:color w:val="FF0000"/>
        </w:rPr>
      </w:pPr>
    </w:p>
    <w:p w14:paraId="10A5CF26" w14:textId="570031EB" w:rsidR="0050141C" w:rsidRPr="00E52A68" w:rsidRDefault="00347D62" w:rsidP="00D55F4F">
      <w:pPr>
        <w:pStyle w:val="Ttulo2"/>
        <w:numPr>
          <w:ilvl w:val="1"/>
          <w:numId w:val="28"/>
        </w:numPr>
        <w:rPr>
          <w:rFonts w:ascii="Arial" w:hAnsi="Arial" w:cs="Arial"/>
          <w:color w:val="FF0000"/>
        </w:rPr>
      </w:pPr>
      <w:bookmarkStart w:id="45" w:name="_Toc86859661"/>
      <w:r w:rsidRPr="00E52A68">
        <w:rPr>
          <w:rFonts w:ascii="Arial" w:hAnsi="Arial" w:cs="Arial"/>
        </w:rPr>
        <w:t xml:space="preserve">Eficiencia </w:t>
      </w:r>
      <w:r w:rsidR="00E22E4E" w:rsidRPr="00E52A68">
        <w:rPr>
          <w:rFonts w:ascii="Arial" w:hAnsi="Arial" w:cs="Arial"/>
        </w:rPr>
        <w:t>a</w:t>
      </w:r>
      <w:r w:rsidRPr="00E52A68">
        <w:rPr>
          <w:rFonts w:ascii="Arial" w:hAnsi="Arial" w:cs="Arial"/>
        </w:rPr>
        <w:t>dministrativa</w:t>
      </w:r>
      <w:bookmarkEnd w:id="45"/>
    </w:p>
    <w:p w14:paraId="4408A013" w14:textId="77777777" w:rsidR="0050141C" w:rsidRPr="00E52A68" w:rsidRDefault="0050141C">
      <w:pPr>
        <w:tabs>
          <w:tab w:val="left" w:pos="1095"/>
        </w:tabs>
        <w:spacing w:line="240" w:lineRule="auto"/>
        <w:jc w:val="both"/>
        <w:rPr>
          <w:rFonts w:ascii="Arial" w:eastAsia="Arial" w:hAnsi="Arial" w:cs="Arial"/>
          <w:b/>
          <w:color w:val="FF0000"/>
        </w:rPr>
      </w:pPr>
    </w:p>
    <w:p w14:paraId="19F1C661" w14:textId="77777777" w:rsidR="0050141C" w:rsidRPr="00E52A68" w:rsidRDefault="005C29AD">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En el marco de la política de Racionalización de Trámites durante la vigencia se definió y se ha venido desarrollando la estrategia de racionalización en la que se prioriz</w:t>
      </w:r>
      <w:r w:rsidR="00347D62" w:rsidRPr="00E52A68">
        <w:rPr>
          <w:rFonts w:ascii="Arial" w:eastAsia="Arial" w:hAnsi="Arial" w:cs="Arial"/>
          <w:sz w:val="22"/>
          <w:szCs w:val="22"/>
        </w:rPr>
        <w:t>ó</w:t>
      </w:r>
      <w:r w:rsidRPr="00E52A68">
        <w:rPr>
          <w:rFonts w:ascii="Arial" w:eastAsia="Arial" w:hAnsi="Arial" w:cs="Arial"/>
          <w:sz w:val="22"/>
          <w:szCs w:val="22"/>
        </w:rPr>
        <w:t xml:space="preserve"> la simplificación de los procedimientos administrativos OPA ejecutando la racionalización de tipo administrativo en la cual se fusiona el OPA asesoría técnica de fachadas con la asesoría técnica, es decir a partir de ahora la atención realizada por los técnicos del Instituto tiene un enfoque integral con un acceso a canales virtuales para la solicitud de citas y ejecución d</w:t>
      </w:r>
      <w:r w:rsidR="00347D62" w:rsidRPr="00E52A68">
        <w:rPr>
          <w:rFonts w:ascii="Arial" w:eastAsia="Arial" w:hAnsi="Arial" w:cs="Arial"/>
          <w:sz w:val="22"/>
          <w:szCs w:val="22"/>
        </w:rPr>
        <w:t>e la asesoría.</w:t>
      </w:r>
    </w:p>
    <w:p w14:paraId="6B544A08" w14:textId="77777777" w:rsidR="0050141C" w:rsidRPr="00E52A68" w:rsidRDefault="0050141C">
      <w:pPr>
        <w:tabs>
          <w:tab w:val="left" w:pos="1095"/>
        </w:tabs>
        <w:spacing w:line="240" w:lineRule="auto"/>
        <w:jc w:val="both"/>
        <w:rPr>
          <w:rFonts w:ascii="Arial" w:eastAsia="Arial" w:hAnsi="Arial" w:cs="Arial"/>
          <w:sz w:val="22"/>
          <w:szCs w:val="22"/>
        </w:rPr>
      </w:pPr>
    </w:p>
    <w:p w14:paraId="1BA90A19" w14:textId="3E1E8F73" w:rsidR="0050141C" w:rsidRPr="00E52A68" w:rsidRDefault="00CD15A1">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Además,</w:t>
      </w:r>
      <w:r w:rsidR="005C29AD" w:rsidRPr="00E52A68">
        <w:rPr>
          <w:rFonts w:ascii="Arial" w:eastAsia="Arial" w:hAnsi="Arial" w:cs="Arial"/>
          <w:sz w:val="22"/>
          <w:szCs w:val="22"/>
        </w:rPr>
        <w:t xml:space="preserve"> se </w:t>
      </w:r>
      <w:r w:rsidR="00347D62" w:rsidRPr="00E52A68">
        <w:rPr>
          <w:rFonts w:ascii="Arial" w:eastAsia="Arial" w:hAnsi="Arial" w:cs="Arial"/>
          <w:sz w:val="22"/>
          <w:szCs w:val="22"/>
        </w:rPr>
        <w:t xml:space="preserve">adelantó </w:t>
      </w:r>
      <w:r w:rsidR="005C29AD" w:rsidRPr="00E52A68">
        <w:rPr>
          <w:rFonts w:ascii="Arial" w:eastAsia="Arial" w:hAnsi="Arial" w:cs="Arial"/>
          <w:sz w:val="22"/>
          <w:szCs w:val="22"/>
        </w:rPr>
        <w:t>la racionalización de tipo tecnológico del servicio adopta un monumento a través del fortaleci</w:t>
      </w:r>
      <w:r w:rsidR="00347D62" w:rsidRPr="00E52A68">
        <w:rPr>
          <w:rFonts w:ascii="Arial" w:eastAsia="Arial" w:hAnsi="Arial" w:cs="Arial"/>
          <w:sz w:val="22"/>
          <w:szCs w:val="22"/>
        </w:rPr>
        <w:t>miento de</w:t>
      </w:r>
      <w:r w:rsidR="005C29AD" w:rsidRPr="00E52A68">
        <w:rPr>
          <w:rFonts w:ascii="Arial" w:eastAsia="Arial" w:hAnsi="Arial" w:cs="Arial"/>
          <w:sz w:val="22"/>
          <w:szCs w:val="22"/>
        </w:rPr>
        <w:t xml:space="preserve"> la plataforma </w:t>
      </w:r>
      <w:r w:rsidR="00347D62" w:rsidRPr="00E52A68">
        <w:rPr>
          <w:rFonts w:ascii="Arial" w:eastAsia="Arial" w:hAnsi="Arial" w:cs="Arial"/>
          <w:sz w:val="22"/>
          <w:szCs w:val="22"/>
        </w:rPr>
        <w:t>A</w:t>
      </w:r>
      <w:r w:rsidR="005C29AD" w:rsidRPr="00E52A68">
        <w:rPr>
          <w:rFonts w:ascii="Arial" w:eastAsia="Arial" w:hAnsi="Arial" w:cs="Arial"/>
          <w:sz w:val="22"/>
          <w:szCs w:val="22"/>
        </w:rPr>
        <w:t xml:space="preserve"> un clic del patrimonio</w:t>
      </w:r>
      <w:r w:rsidR="00347D62" w:rsidRPr="00E52A68">
        <w:rPr>
          <w:rFonts w:ascii="Arial" w:eastAsia="Arial" w:hAnsi="Arial" w:cs="Arial"/>
          <w:sz w:val="22"/>
          <w:szCs w:val="22"/>
        </w:rPr>
        <w:t>,</w:t>
      </w:r>
      <w:r w:rsidR="005C29AD" w:rsidRPr="00E52A68">
        <w:rPr>
          <w:rFonts w:ascii="Arial" w:eastAsia="Arial" w:hAnsi="Arial" w:cs="Arial"/>
          <w:sz w:val="22"/>
          <w:szCs w:val="22"/>
        </w:rPr>
        <w:t xml:space="preserve"> que permite la recepción </w:t>
      </w:r>
      <w:r w:rsidR="005C29AD" w:rsidRPr="00E52A68">
        <w:rPr>
          <w:rFonts w:ascii="Arial" w:eastAsia="Arial" w:hAnsi="Arial" w:cs="Arial"/>
          <w:sz w:val="22"/>
          <w:szCs w:val="22"/>
        </w:rPr>
        <w:lastRenderedPageBreak/>
        <w:t>y seguimiento de servicio así como la asesoría a través de un canal virtual.</w:t>
      </w:r>
    </w:p>
    <w:p w14:paraId="3EF517DB" w14:textId="77777777" w:rsidR="0050141C" w:rsidRPr="00E52A68" w:rsidRDefault="0050141C">
      <w:pPr>
        <w:tabs>
          <w:tab w:val="left" w:pos="1095"/>
        </w:tabs>
        <w:spacing w:line="240" w:lineRule="auto"/>
        <w:jc w:val="both"/>
        <w:rPr>
          <w:rFonts w:ascii="Arial" w:eastAsia="Arial" w:hAnsi="Arial" w:cs="Arial"/>
          <w:sz w:val="22"/>
          <w:szCs w:val="22"/>
        </w:rPr>
      </w:pPr>
    </w:p>
    <w:p w14:paraId="5BA0FDEE" w14:textId="77777777" w:rsidR="0050141C" w:rsidRPr="00E52A68" w:rsidRDefault="005C29AD">
      <w:pPr>
        <w:tabs>
          <w:tab w:val="left" w:pos="1095"/>
        </w:tabs>
        <w:spacing w:line="240" w:lineRule="auto"/>
        <w:jc w:val="both"/>
        <w:rPr>
          <w:rFonts w:ascii="Arial" w:eastAsia="Arial" w:hAnsi="Arial" w:cs="Arial"/>
          <w:i/>
          <w:sz w:val="22"/>
          <w:szCs w:val="22"/>
        </w:rPr>
      </w:pPr>
      <w:r w:rsidRPr="00E52A68">
        <w:rPr>
          <w:rFonts w:ascii="Arial" w:eastAsia="Arial" w:hAnsi="Arial" w:cs="Arial"/>
          <w:sz w:val="22"/>
          <w:szCs w:val="22"/>
        </w:rPr>
        <w:t xml:space="preserve">Con relación a las acciones de inscripción de trámites ante el Sistema Único de Información de trámites - SUIT, se obtuvo el concepto favorable del Departamento Administrativo de la Función Pública - DAFP para el registro del trámite de Autorización de anteproyectos de intervención en Bien de </w:t>
      </w:r>
      <w:r w:rsidR="00347D62" w:rsidRPr="00E52A68">
        <w:rPr>
          <w:rFonts w:ascii="Arial" w:eastAsia="Arial" w:hAnsi="Arial" w:cs="Arial"/>
          <w:sz w:val="22"/>
          <w:szCs w:val="22"/>
        </w:rPr>
        <w:t>Interés Cultural,</w:t>
      </w:r>
      <w:r w:rsidRPr="00E52A68">
        <w:rPr>
          <w:rFonts w:ascii="Arial" w:eastAsia="Arial" w:hAnsi="Arial" w:cs="Arial"/>
          <w:sz w:val="22"/>
          <w:szCs w:val="22"/>
        </w:rPr>
        <w:t xml:space="preserve"> el cual está en proceso de formalización como un trámite modelo</w:t>
      </w:r>
      <w:r w:rsidR="00347D62" w:rsidRPr="00E52A68">
        <w:rPr>
          <w:rFonts w:ascii="Arial" w:eastAsia="Arial" w:hAnsi="Arial" w:cs="Arial"/>
          <w:sz w:val="22"/>
          <w:szCs w:val="22"/>
        </w:rPr>
        <w:t>;</w:t>
      </w:r>
      <w:r w:rsidRPr="00E52A68">
        <w:rPr>
          <w:rFonts w:ascii="Arial" w:eastAsia="Arial" w:hAnsi="Arial" w:cs="Arial"/>
          <w:sz w:val="22"/>
          <w:szCs w:val="22"/>
        </w:rPr>
        <w:t xml:space="preserve"> del mis</w:t>
      </w:r>
      <w:r w:rsidR="00347D62" w:rsidRPr="00E52A68">
        <w:rPr>
          <w:rFonts w:ascii="Arial" w:eastAsia="Arial" w:hAnsi="Arial" w:cs="Arial"/>
          <w:sz w:val="22"/>
          <w:szCs w:val="22"/>
        </w:rPr>
        <w:t>mo modo se gestionó y se remitieron</w:t>
      </w:r>
      <w:r w:rsidRPr="00E52A68">
        <w:rPr>
          <w:rFonts w:ascii="Arial" w:eastAsia="Arial" w:hAnsi="Arial" w:cs="Arial"/>
          <w:sz w:val="22"/>
          <w:szCs w:val="22"/>
        </w:rPr>
        <w:t xml:space="preserve"> al DAFP los proyectos de resolución de adopción de los trámites de equiparación a estrato uno (1) para el cobro de tarifas de servicios públicos de Inmuebles de Interés Cultura</w:t>
      </w:r>
      <w:r w:rsidR="00347D62" w:rsidRPr="00E52A68">
        <w:rPr>
          <w:rFonts w:ascii="Arial" w:eastAsia="Arial" w:hAnsi="Arial" w:cs="Arial"/>
          <w:sz w:val="22"/>
          <w:szCs w:val="22"/>
        </w:rPr>
        <w:t>l</w:t>
      </w:r>
      <w:r w:rsidRPr="00E52A68">
        <w:rPr>
          <w:rFonts w:ascii="Arial" w:eastAsia="Arial" w:hAnsi="Arial" w:cs="Arial"/>
          <w:sz w:val="22"/>
          <w:szCs w:val="22"/>
        </w:rPr>
        <w:t xml:space="preserve"> y autorización de intervención de reparaciones locativas y primeros auxilios en Bien de Interés Cultural.</w:t>
      </w:r>
    </w:p>
    <w:p w14:paraId="4A3A7757" w14:textId="77777777" w:rsidR="0050141C" w:rsidRPr="00E52A68" w:rsidRDefault="0050141C">
      <w:pPr>
        <w:tabs>
          <w:tab w:val="left" w:pos="1095"/>
        </w:tabs>
        <w:spacing w:line="240" w:lineRule="auto"/>
        <w:jc w:val="both"/>
        <w:rPr>
          <w:rFonts w:ascii="Arial" w:eastAsia="Arial" w:hAnsi="Arial" w:cs="Arial"/>
          <w:i/>
          <w:sz w:val="22"/>
          <w:szCs w:val="22"/>
        </w:rPr>
      </w:pPr>
    </w:p>
    <w:p w14:paraId="40012351" w14:textId="77777777" w:rsidR="0050141C" w:rsidRPr="00E52A68" w:rsidRDefault="0050141C">
      <w:pPr>
        <w:tabs>
          <w:tab w:val="left" w:pos="1095"/>
        </w:tabs>
        <w:spacing w:line="240" w:lineRule="auto"/>
        <w:jc w:val="both"/>
        <w:rPr>
          <w:rFonts w:ascii="Arial" w:eastAsia="Arial" w:hAnsi="Arial" w:cs="Arial"/>
          <w:b/>
          <w:sz w:val="22"/>
          <w:szCs w:val="22"/>
        </w:rPr>
      </w:pPr>
    </w:p>
    <w:p w14:paraId="06B4A4AF" w14:textId="0F59AEE1" w:rsidR="0050141C" w:rsidRPr="00E52A68" w:rsidRDefault="00347D62" w:rsidP="00D55F4F">
      <w:pPr>
        <w:pStyle w:val="Ttulo2"/>
        <w:numPr>
          <w:ilvl w:val="1"/>
          <w:numId w:val="28"/>
        </w:numPr>
        <w:rPr>
          <w:rFonts w:ascii="Arial" w:hAnsi="Arial" w:cs="Arial"/>
          <w:color w:val="FF0000"/>
        </w:rPr>
      </w:pPr>
      <w:r w:rsidRPr="00E52A68">
        <w:rPr>
          <w:rFonts w:ascii="Arial" w:hAnsi="Arial" w:cs="Arial"/>
        </w:rPr>
        <w:t xml:space="preserve"> </w:t>
      </w:r>
      <w:bookmarkStart w:id="46" w:name="_Toc86859662"/>
      <w:r w:rsidRPr="00E52A68">
        <w:rPr>
          <w:rFonts w:ascii="Arial" w:hAnsi="Arial" w:cs="Arial"/>
        </w:rPr>
        <w:t xml:space="preserve">Gestión </w:t>
      </w:r>
      <w:r w:rsidR="00E22E4E" w:rsidRPr="00E52A68">
        <w:rPr>
          <w:rFonts w:ascii="Arial" w:hAnsi="Arial" w:cs="Arial"/>
        </w:rPr>
        <w:t>f</w:t>
      </w:r>
      <w:r w:rsidRPr="00E52A68">
        <w:rPr>
          <w:rFonts w:ascii="Arial" w:hAnsi="Arial" w:cs="Arial"/>
        </w:rPr>
        <w:t>inanciera</w:t>
      </w:r>
      <w:bookmarkEnd w:id="46"/>
    </w:p>
    <w:p w14:paraId="5B1E8146" w14:textId="77777777" w:rsidR="0050141C" w:rsidRPr="00E52A68" w:rsidRDefault="0050141C">
      <w:pPr>
        <w:tabs>
          <w:tab w:val="left" w:pos="1095"/>
        </w:tabs>
        <w:spacing w:line="240" w:lineRule="auto"/>
        <w:jc w:val="both"/>
        <w:rPr>
          <w:rFonts w:ascii="Arial" w:eastAsia="Arial" w:hAnsi="Arial" w:cs="Arial"/>
          <w:b/>
          <w:color w:val="FF0000"/>
        </w:rPr>
      </w:pPr>
    </w:p>
    <w:p w14:paraId="3C524102" w14:textId="00BB140A" w:rsidR="0050141C" w:rsidRPr="00E52A68" w:rsidRDefault="005C29AD">
      <w:pPr>
        <w:tabs>
          <w:tab w:val="left" w:pos="1095"/>
        </w:tabs>
        <w:spacing w:line="240" w:lineRule="auto"/>
        <w:jc w:val="both"/>
        <w:rPr>
          <w:rFonts w:ascii="Arial" w:eastAsia="Arial" w:hAnsi="Arial" w:cs="Arial"/>
          <w:color w:val="000000"/>
          <w:sz w:val="22"/>
          <w:szCs w:val="22"/>
        </w:rPr>
      </w:pPr>
      <w:r w:rsidRPr="00E52A68">
        <w:rPr>
          <w:rFonts w:ascii="Arial" w:eastAsia="Arial" w:hAnsi="Arial" w:cs="Arial"/>
          <w:color w:val="000000"/>
          <w:sz w:val="22"/>
          <w:szCs w:val="22"/>
        </w:rPr>
        <w:t>Con base en el Boletín Tesorería al día edición N.°8 emitido por la Secretaría de Hacienda Distrital, se ha incluido un ranking el cual permite identificar el comportamiento que tienen las</w:t>
      </w:r>
      <w:r w:rsidR="00E22E4E" w:rsidRPr="00E52A68">
        <w:rPr>
          <w:rFonts w:ascii="Arial" w:eastAsia="Arial" w:hAnsi="Arial" w:cs="Arial"/>
          <w:color w:val="000000"/>
          <w:sz w:val="22"/>
          <w:szCs w:val="22"/>
        </w:rPr>
        <w:t xml:space="preserve"> diferentes entidades de orden d</w:t>
      </w:r>
      <w:r w:rsidRPr="00E52A68">
        <w:rPr>
          <w:rFonts w:ascii="Arial" w:eastAsia="Arial" w:hAnsi="Arial" w:cs="Arial"/>
          <w:color w:val="000000"/>
          <w:sz w:val="22"/>
          <w:szCs w:val="22"/>
        </w:rPr>
        <w:t xml:space="preserve">istrital, respecto a </w:t>
      </w:r>
      <w:r w:rsidR="00CD15A1" w:rsidRPr="00E52A68">
        <w:rPr>
          <w:rFonts w:ascii="Arial" w:eastAsia="Arial" w:hAnsi="Arial" w:cs="Arial"/>
          <w:color w:val="000000"/>
          <w:sz w:val="22"/>
          <w:szCs w:val="22"/>
        </w:rPr>
        <w:t>diferentes tipos</w:t>
      </w:r>
      <w:r w:rsidRPr="00E52A68">
        <w:rPr>
          <w:rFonts w:ascii="Arial" w:eastAsia="Arial" w:hAnsi="Arial" w:cs="Arial"/>
          <w:color w:val="000000"/>
          <w:sz w:val="22"/>
          <w:szCs w:val="22"/>
        </w:rPr>
        <w:t xml:space="preserve"> de operaciones, entre ellas se destacan:</w:t>
      </w:r>
    </w:p>
    <w:p w14:paraId="3A94B6C1" w14:textId="77777777" w:rsidR="0050141C" w:rsidRPr="00E52A68" w:rsidRDefault="0050141C">
      <w:pPr>
        <w:tabs>
          <w:tab w:val="left" w:pos="1095"/>
        </w:tabs>
        <w:spacing w:line="240" w:lineRule="auto"/>
        <w:jc w:val="both"/>
        <w:rPr>
          <w:rFonts w:ascii="Arial" w:eastAsia="Arial" w:hAnsi="Arial" w:cs="Arial"/>
          <w:color w:val="000000"/>
          <w:sz w:val="22"/>
          <w:szCs w:val="22"/>
        </w:rPr>
      </w:pPr>
    </w:p>
    <w:p w14:paraId="7633D976" w14:textId="77777777" w:rsidR="0050141C" w:rsidRPr="00E52A68" w:rsidRDefault="005C29AD">
      <w:pPr>
        <w:tabs>
          <w:tab w:val="left" w:pos="1095"/>
        </w:tabs>
        <w:spacing w:line="240" w:lineRule="auto"/>
        <w:jc w:val="both"/>
        <w:rPr>
          <w:rFonts w:ascii="Arial" w:eastAsia="Arial" w:hAnsi="Arial" w:cs="Arial"/>
          <w:color w:val="000000"/>
          <w:sz w:val="22"/>
          <w:szCs w:val="22"/>
        </w:rPr>
      </w:pPr>
      <w:r w:rsidRPr="00E52A68">
        <w:rPr>
          <w:rFonts w:ascii="Arial" w:eastAsia="Arial" w:hAnsi="Arial" w:cs="Arial"/>
          <w:color w:val="000000"/>
          <w:sz w:val="22"/>
          <w:szCs w:val="22"/>
        </w:rPr>
        <w:t xml:space="preserve">Operaciones por rechazos: Se realiza una consolidación de las operaciones registradas en el sistema </w:t>
      </w:r>
      <w:proofErr w:type="spellStart"/>
      <w:r w:rsidRPr="00E52A68">
        <w:rPr>
          <w:rFonts w:ascii="Arial" w:eastAsia="Arial" w:hAnsi="Arial" w:cs="Arial"/>
          <w:color w:val="000000"/>
          <w:sz w:val="22"/>
          <w:szCs w:val="22"/>
        </w:rPr>
        <w:t>BogData</w:t>
      </w:r>
      <w:proofErr w:type="spellEnd"/>
      <w:r w:rsidRPr="00E52A68">
        <w:rPr>
          <w:rFonts w:ascii="Arial" w:eastAsia="Arial" w:hAnsi="Arial" w:cs="Arial"/>
          <w:color w:val="000000"/>
          <w:sz w:val="22"/>
          <w:szCs w:val="22"/>
        </w:rPr>
        <w:t xml:space="preserve"> entre el periodo octubre 2020 y septiembre de 2021. En dicho reporte, el IDPC no aparece como entidad que de manera representativa haya presentado rechazos en operaciones de pago a proveedores.</w:t>
      </w:r>
    </w:p>
    <w:p w14:paraId="7C67C2E8" w14:textId="5401DB3D" w:rsidR="00F04B5F" w:rsidRPr="00E52A68" w:rsidRDefault="00F04B5F">
      <w:pPr>
        <w:tabs>
          <w:tab w:val="left" w:pos="1095"/>
        </w:tabs>
        <w:spacing w:line="240" w:lineRule="auto"/>
        <w:jc w:val="both"/>
        <w:rPr>
          <w:rFonts w:ascii="Arial" w:eastAsia="Arial" w:hAnsi="Arial" w:cs="Arial"/>
          <w:color w:val="000000"/>
          <w:sz w:val="18"/>
          <w:szCs w:val="18"/>
        </w:rPr>
      </w:pPr>
      <w:r w:rsidRPr="00E52A68">
        <w:rPr>
          <w:rFonts w:ascii="Arial" w:eastAsia="Arial" w:hAnsi="Arial" w:cs="Arial"/>
          <w:color w:val="000000"/>
          <w:sz w:val="18"/>
          <w:szCs w:val="18"/>
        </w:rPr>
        <w:t xml:space="preserve"> </w:t>
      </w:r>
    </w:p>
    <w:p w14:paraId="33AD32B9" w14:textId="77777777" w:rsidR="0050141C" w:rsidRPr="00E52A68" w:rsidRDefault="0050141C">
      <w:pPr>
        <w:tabs>
          <w:tab w:val="left" w:pos="1095"/>
        </w:tabs>
        <w:spacing w:line="240" w:lineRule="auto"/>
        <w:jc w:val="both"/>
        <w:rPr>
          <w:rFonts w:ascii="Arial" w:eastAsia="Arial" w:hAnsi="Arial" w:cs="Arial"/>
          <w:color w:val="000000"/>
          <w:sz w:val="22"/>
          <w:szCs w:val="22"/>
        </w:rPr>
      </w:pPr>
    </w:p>
    <w:p w14:paraId="405E98F2" w14:textId="77777777" w:rsidR="00002C4D" w:rsidRPr="00E52A68" w:rsidRDefault="005C29AD" w:rsidP="00002C4D">
      <w:pPr>
        <w:keepNext/>
        <w:tabs>
          <w:tab w:val="left" w:pos="1095"/>
        </w:tabs>
        <w:spacing w:line="240" w:lineRule="auto"/>
        <w:jc w:val="center"/>
        <w:rPr>
          <w:rFonts w:ascii="Arial" w:hAnsi="Arial" w:cs="Arial"/>
        </w:rPr>
      </w:pPr>
      <w:r w:rsidRPr="00E52A68">
        <w:rPr>
          <w:rFonts w:ascii="Arial" w:eastAsia="Arial" w:hAnsi="Arial" w:cs="Arial"/>
          <w:noProof/>
          <w:color w:val="000000"/>
          <w:lang w:eastAsia="es-ES"/>
        </w:rPr>
        <w:drawing>
          <wp:inline distT="114300" distB="114300" distL="114300" distR="114300" wp14:anchorId="613BF408" wp14:editId="540DD42F">
            <wp:extent cx="3729099" cy="2739072"/>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729099" cy="2739072"/>
                    </a:xfrm>
                    <a:prstGeom prst="rect">
                      <a:avLst/>
                    </a:prstGeom>
                    <a:ln/>
                  </pic:spPr>
                </pic:pic>
              </a:graphicData>
            </a:graphic>
          </wp:inline>
        </w:drawing>
      </w:r>
    </w:p>
    <w:p w14:paraId="167FA12D" w14:textId="4053E9EC" w:rsidR="0050141C" w:rsidRPr="00E52A68" w:rsidRDefault="00002C4D" w:rsidP="00002C4D">
      <w:pPr>
        <w:pStyle w:val="Descripcin"/>
        <w:jc w:val="center"/>
        <w:rPr>
          <w:rFonts w:ascii="Arial" w:eastAsia="Arial" w:hAnsi="Arial" w:cs="Arial"/>
          <w:color w:val="000000"/>
          <w:sz w:val="20"/>
          <w:szCs w:val="20"/>
        </w:rPr>
      </w:pPr>
      <w:bookmarkStart w:id="47" w:name="_Toc86858940"/>
      <w:r w:rsidRPr="00E52A68">
        <w:rPr>
          <w:rFonts w:ascii="Arial" w:hAnsi="Arial" w:cs="Arial"/>
          <w:sz w:val="20"/>
          <w:szCs w:val="20"/>
        </w:rPr>
        <w:t xml:space="preserve">Gráfico </w:t>
      </w:r>
      <w:r w:rsidRPr="00E52A68">
        <w:rPr>
          <w:rFonts w:ascii="Arial" w:hAnsi="Arial" w:cs="Arial"/>
          <w:sz w:val="20"/>
          <w:szCs w:val="20"/>
        </w:rPr>
        <w:fldChar w:fldCharType="begin"/>
      </w:r>
      <w:r w:rsidRPr="00E52A68">
        <w:rPr>
          <w:rFonts w:ascii="Arial" w:hAnsi="Arial" w:cs="Arial"/>
          <w:sz w:val="20"/>
          <w:szCs w:val="20"/>
        </w:rPr>
        <w:instrText xml:space="preserve"> SEQ Gráfico \* ARABIC </w:instrText>
      </w:r>
      <w:r w:rsidRPr="00E52A68">
        <w:rPr>
          <w:rFonts w:ascii="Arial" w:hAnsi="Arial" w:cs="Arial"/>
          <w:sz w:val="20"/>
          <w:szCs w:val="20"/>
        </w:rPr>
        <w:fldChar w:fldCharType="separate"/>
      </w:r>
      <w:r w:rsidRPr="00E52A68">
        <w:rPr>
          <w:rFonts w:ascii="Arial" w:hAnsi="Arial" w:cs="Arial"/>
          <w:noProof/>
          <w:sz w:val="20"/>
          <w:szCs w:val="20"/>
        </w:rPr>
        <w:t>4</w:t>
      </w:r>
      <w:r w:rsidRPr="00E52A68">
        <w:rPr>
          <w:rFonts w:ascii="Arial" w:hAnsi="Arial" w:cs="Arial"/>
          <w:sz w:val="20"/>
          <w:szCs w:val="20"/>
        </w:rPr>
        <w:fldChar w:fldCharType="end"/>
      </w:r>
      <w:r w:rsidRPr="00E52A68">
        <w:rPr>
          <w:rFonts w:ascii="Arial" w:hAnsi="Arial" w:cs="Arial"/>
          <w:sz w:val="20"/>
          <w:szCs w:val="20"/>
        </w:rPr>
        <w:t>. Establecimientos públicos con mayor número de rechazos por operaciones de pagos.</w:t>
      </w:r>
      <w:bookmarkEnd w:id="47"/>
    </w:p>
    <w:p w14:paraId="3956F724" w14:textId="77777777" w:rsidR="00E22E4E" w:rsidRPr="00E52A68" w:rsidRDefault="00E22E4E">
      <w:pPr>
        <w:tabs>
          <w:tab w:val="left" w:pos="1095"/>
        </w:tabs>
        <w:spacing w:line="240" w:lineRule="auto"/>
        <w:jc w:val="both"/>
        <w:rPr>
          <w:rFonts w:ascii="Arial" w:eastAsia="Arial" w:hAnsi="Arial" w:cs="Arial"/>
          <w:color w:val="000000"/>
          <w:sz w:val="22"/>
          <w:szCs w:val="22"/>
        </w:rPr>
      </w:pPr>
    </w:p>
    <w:p w14:paraId="5853F7F8" w14:textId="77777777" w:rsidR="0050141C" w:rsidRPr="00E52A68" w:rsidRDefault="005C29AD">
      <w:pPr>
        <w:tabs>
          <w:tab w:val="left" w:pos="1095"/>
        </w:tabs>
        <w:spacing w:line="240" w:lineRule="auto"/>
        <w:jc w:val="both"/>
        <w:rPr>
          <w:rFonts w:ascii="Arial" w:eastAsia="Arial" w:hAnsi="Arial" w:cs="Arial"/>
          <w:color w:val="000000"/>
          <w:sz w:val="22"/>
          <w:szCs w:val="22"/>
        </w:rPr>
      </w:pPr>
      <w:r w:rsidRPr="00E52A68">
        <w:rPr>
          <w:rFonts w:ascii="Arial" w:eastAsia="Arial" w:hAnsi="Arial" w:cs="Arial"/>
          <w:color w:val="000000"/>
          <w:sz w:val="22"/>
          <w:szCs w:val="22"/>
        </w:rPr>
        <w:t xml:space="preserve">Operaciones de pago con proveedores y contratistas: Al mes de septiembre de 2021, la entidad no presenta rechazos de manera extemporánea frente a los pagos de proveedores y </w:t>
      </w:r>
      <w:r w:rsidRPr="00E52A68">
        <w:rPr>
          <w:rFonts w:ascii="Arial" w:eastAsia="Arial" w:hAnsi="Arial" w:cs="Arial"/>
          <w:color w:val="000000"/>
          <w:sz w:val="22"/>
          <w:szCs w:val="22"/>
        </w:rPr>
        <w:lastRenderedPageBreak/>
        <w:t>contratistas.</w:t>
      </w:r>
    </w:p>
    <w:p w14:paraId="285CC168" w14:textId="77777777" w:rsidR="0050141C" w:rsidRPr="00E52A68" w:rsidRDefault="0050141C">
      <w:pPr>
        <w:tabs>
          <w:tab w:val="left" w:pos="1095"/>
        </w:tabs>
        <w:spacing w:line="240" w:lineRule="auto"/>
        <w:jc w:val="both"/>
        <w:rPr>
          <w:rFonts w:ascii="Arial" w:eastAsia="Arial" w:hAnsi="Arial" w:cs="Arial"/>
          <w:color w:val="000000"/>
          <w:sz w:val="22"/>
          <w:szCs w:val="22"/>
        </w:rPr>
      </w:pPr>
    </w:p>
    <w:p w14:paraId="0974843B" w14:textId="77777777" w:rsidR="0050141C" w:rsidRPr="00E52A68" w:rsidRDefault="005C29AD">
      <w:pPr>
        <w:tabs>
          <w:tab w:val="left" w:pos="1095"/>
        </w:tabs>
        <w:spacing w:line="240" w:lineRule="auto"/>
        <w:jc w:val="both"/>
        <w:rPr>
          <w:rFonts w:ascii="Arial" w:eastAsia="Arial" w:hAnsi="Arial" w:cs="Arial"/>
          <w:color w:val="000000"/>
          <w:sz w:val="22"/>
          <w:szCs w:val="22"/>
        </w:rPr>
      </w:pPr>
      <w:r w:rsidRPr="00E52A68">
        <w:rPr>
          <w:rFonts w:ascii="Arial" w:eastAsia="Arial" w:hAnsi="Arial" w:cs="Arial"/>
          <w:color w:val="000000"/>
          <w:sz w:val="22"/>
          <w:szCs w:val="22"/>
        </w:rPr>
        <w:t xml:space="preserve">PAC: Frente a la ejecución de PAC, la entidad no ha presentado solicitudes de movimientos no compensados extemporáneos, esto quiere decir que ha realizado la ejecución del PAC, acorde </w:t>
      </w:r>
      <w:r w:rsidR="00E22E4E" w:rsidRPr="00E52A68">
        <w:rPr>
          <w:rFonts w:ascii="Arial" w:eastAsia="Arial" w:hAnsi="Arial" w:cs="Arial"/>
          <w:color w:val="000000"/>
          <w:sz w:val="22"/>
          <w:szCs w:val="22"/>
        </w:rPr>
        <w:t xml:space="preserve">con </w:t>
      </w:r>
      <w:r w:rsidRPr="00E52A68">
        <w:rPr>
          <w:rFonts w:ascii="Arial" w:eastAsia="Arial" w:hAnsi="Arial" w:cs="Arial"/>
          <w:color w:val="000000"/>
          <w:sz w:val="22"/>
          <w:szCs w:val="22"/>
        </w:rPr>
        <w:t>las programaciones bimestrales.</w:t>
      </w:r>
    </w:p>
    <w:p w14:paraId="56018FEB" w14:textId="77777777" w:rsidR="0050141C" w:rsidRPr="00E52A68" w:rsidRDefault="0050141C">
      <w:pPr>
        <w:tabs>
          <w:tab w:val="left" w:pos="1095"/>
        </w:tabs>
        <w:spacing w:line="240" w:lineRule="auto"/>
        <w:jc w:val="both"/>
        <w:rPr>
          <w:rFonts w:ascii="Arial" w:eastAsia="Arial" w:hAnsi="Arial" w:cs="Arial"/>
          <w:color w:val="000000"/>
          <w:sz w:val="22"/>
          <w:szCs w:val="22"/>
        </w:rPr>
      </w:pPr>
    </w:p>
    <w:p w14:paraId="14FB04F6" w14:textId="77777777" w:rsidR="0050141C" w:rsidRPr="00E52A68" w:rsidRDefault="005C29AD">
      <w:pPr>
        <w:tabs>
          <w:tab w:val="left" w:pos="1095"/>
        </w:tabs>
        <w:spacing w:line="240" w:lineRule="auto"/>
        <w:jc w:val="both"/>
        <w:rPr>
          <w:rFonts w:ascii="Arial" w:eastAsia="Arial" w:hAnsi="Arial" w:cs="Arial"/>
          <w:color w:val="000000"/>
          <w:sz w:val="22"/>
          <w:szCs w:val="22"/>
        </w:rPr>
      </w:pPr>
      <w:r w:rsidRPr="00E52A68">
        <w:rPr>
          <w:rFonts w:ascii="Arial" w:eastAsia="Arial" w:hAnsi="Arial" w:cs="Arial"/>
          <w:color w:val="000000"/>
          <w:sz w:val="22"/>
          <w:szCs w:val="22"/>
        </w:rPr>
        <w:t>El IDPC cierra como la cuarta entidad con mejor ejecución del PAC a corte de septiembre con un 67%, teniendo en cuenta el total de PAC aprobado inicialmente para la vigencia, frente a lo ejecutado.</w:t>
      </w:r>
    </w:p>
    <w:p w14:paraId="7CFA1BFE" w14:textId="77777777" w:rsidR="0050141C" w:rsidRPr="00E52A68" w:rsidRDefault="005C29AD" w:rsidP="00BA7C2D">
      <w:pPr>
        <w:tabs>
          <w:tab w:val="left" w:pos="1095"/>
        </w:tabs>
        <w:spacing w:line="240" w:lineRule="auto"/>
        <w:jc w:val="both"/>
        <w:rPr>
          <w:rFonts w:ascii="Arial" w:eastAsia="Arial" w:hAnsi="Arial" w:cs="Arial"/>
          <w:color w:val="000000"/>
          <w:sz w:val="22"/>
          <w:szCs w:val="22"/>
        </w:rPr>
      </w:pPr>
      <w:r w:rsidRPr="00E52A68">
        <w:rPr>
          <w:rFonts w:ascii="Arial" w:eastAsia="Arial" w:hAnsi="Arial" w:cs="Arial"/>
          <w:sz w:val="22"/>
          <w:szCs w:val="22"/>
        </w:rPr>
        <w:t xml:space="preserve">Teniendo </w:t>
      </w:r>
      <w:r w:rsidRPr="00E52A68">
        <w:rPr>
          <w:rFonts w:ascii="Arial" w:eastAsia="Arial" w:hAnsi="Arial" w:cs="Arial"/>
          <w:color w:val="000000"/>
          <w:sz w:val="22"/>
          <w:szCs w:val="22"/>
        </w:rPr>
        <w:t xml:space="preserve">en cuenta la gestión, el auto control y </w:t>
      </w:r>
      <w:proofErr w:type="gramStart"/>
      <w:r w:rsidRPr="00E52A68">
        <w:rPr>
          <w:rFonts w:ascii="Arial" w:eastAsia="Arial" w:hAnsi="Arial" w:cs="Arial"/>
          <w:color w:val="000000"/>
          <w:sz w:val="22"/>
          <w:szCs w:val="22"/>
        </w:rPr>
        <w:t>la</w:t>
      </w:r>
      <w:proofErr w:type="gramEnd"/>
      <w:r w:rsidRPr="00E52A68">
        <w:rPr>
          <w:rFonts w:ascii="Arial" w:eastAsia="Arial" w:hAnsi="Arial" w:cs="Arial"/>
          <w:color w:val="000000"/>
          <w:sz w:val="22"/>
          <w:szCs w:val="22"/>
        </w:rPr>
        <w:t xml:space="preserve"> auto evaluación</w:t>
      </w:r>
      <w:r w:rsidR="00E22E4E" w:rsidRPr="00E52A68">
        <w:rPr>
          <w:rFonts w:ascii="Arial" w:eastAsia="Arial" w:hAnsi="Arial" w:cs="Arial"/>
          <w:color w:val="000000"/>
          <w:sz w:val="22"/>
          <w:szCs w:val="22"/>
        </w:rPr>
        <w:t>, el equipo f</w:t>
      </w:r>
      <w:r w:rsidRPr="00E52A68">
        <w:rPr>
          <w:rFonts w:ascii="Arial" w:eastAsia="Arial" w:hAnsi="Arial" w:cs="Arial"/>
          <w:color w:val="000000"/>
          <w:sz w:val="22"/>
          <w:szCs w:val="22"/>
        </w:rPr>
        <w:t>inanciero de la Subdirección de Gestión Corporativa durante la vigencia 2021, implementó la realización de conciliaciones transversales entre los procesos de Contabilidad, Presupuesto y la Tesorería, permitiendo el control de los riesgos y seguimiento de los mismos.</w:t>
      </w:r>
    </w:p>
    <w:p w14:paraId="2210DC2E" w14:textId="77777777" w:rsidR="0050141C" w:rsidRPr="00E52A68" w:rsidRDefault="0050141C" w:rsidP="00BA7C2D">
      <w:pPr>
        <w:tabs>
          <w:tab w:val="left" w:pos="1095"/>
        </w:tabs>
        <w:spacing w:line="240" w:lineRule="auto"/>
        <w:jc w:val="both"/>
        <w:rPr>
          <w:rFonts w:ascii="Arial" w:eastAsia="Arial" w:hAnsi="Arial" w:cs="Arial"/>
          <w:color w:val="000000"/>
          <w:sz w:val="22"/>
          <w:szCs w:val="22"/>
        </w:rPr>
      </w:pPr>
    </w:p>
    <w:p w14:paraId="7BDBA2C1" w14:textId="77777777" w:rsidR="0050141C" w:rsidRPr="00E52A68" w:rsidRDefault="005C29AD" w:rsidP="00BA7C2D">
      <w:pPr>
        <w:pBdr>
          <w:top w:val="nil"/>
          <w:left w:val="nil"/>
          <w:bottom w:val="nil"/>
          <w:right w:val="nil"/>
          <w:between w:val="nil"/>
        </w:pBdr>
        <w:tabs>
          <w:tab w:val="left" w:pos="1095"/>
        </w:tabs>
        <w:spacing w:line="240" w:lineRule="auto"/>
        <w:jc w:val="both"/>
        <w:rPr>
          <w:rFonts w:ascii="Arial" w:eastAsia="Arial" w:hAnsi="Arial" w:cs="Arial"/>
          <w:color w:val="000000"/>
          <w:sz w:val="22"/>
          <w:szCs w:val="22"/>
        </w:rPr>
      </w:pPr>
      <w:r w:rsidRPr="00E52A68">
        <w:rPr>
          <w:rFonts w:ascii="Arial" w:eastAsia="Arial" w:hAnsi="Arial" w:cs="Arial"/>
          <w:color w:val="000000"/>
          <w:sz w:val="22"/>
          <w:szCs w:val="22"/>
        </w:rPr>
        <w:t xml:space="preserve">Cabe resaltar que para la vigencia 2021 el Instituto no hizo parte de las entidades </w:t>
      </w:r>
      <w:r w:rsidR="00E22E4E" w:rsidRPr="00E52A68">
        <w:rPr>
          <w:rFonts w:ascii="Arial" w:eastAsia="Arial" w:hAnsi="Arial" w:cs="Arial"/>
          <w:color w:val="000000"/>
          <w:sz w:val="22"/>
          <w:szCs w:val="22"/>
        </w:rPr>
        <w:t>d</w:t>
      </w:r>
      <w:r w:rsidRPr="00E52A68">
        <w:rPr>
          <w:rFonts w:ascii="Arial" w:eastAsia="Arial" w:hAnsi="Arial" w:cs="Arial"/>
          <w:color w:val="000000"/>
          <w:sz w:val="22"/>
          <w:szCs w:val="22"/>
        </w:rPr>
        <w:t xml:space="preserve">istritales sometidas a </w:t>
      </w:r>
      <w:r w:rsidR="00E22E4E" w:rsidRPr="00E52A68">
        <w:rPr>
          <w:rFonts w:ascii="Arial" w:eastAsia="Arial" w:hAnsi="Arial" w:cs="Arial"/>
          <w:color w:val="000000"/>
          <w:sz w:val="22"/>
          <w:szCs w:val="22"/>
        </w:rPr>
        <w:t>reducción presupuestal</w:t>
      </w:r>
      <w:r w:rsidRPr="00E52A68">
        <w:rPr>
          <w:rFonts w:ascii="Arial" w:eastAsia="Arial" w:hAnsi="Arial" w:cs="Arial"/>
          <w:color w:val="000000"/>
          <w:sz w:val="22"/>
          <w:szCs w:val="22"/>
        </w:rPr>
        <w:t xml:space="preserve">, </w:t>
      </w:r>
      <w:r w:rsidR="00E22E4E" w:rsidRPr="00E52A68">
        <w:rPr>
          <w:rFonts w:ascii="Arial" w:eastAsia="Arial" w:hAnsi="Arial" w:cs="Arial"/>
          <w:color w:val="000000"/>
          <w:sz w:val="22"/>
          <w:szCs w:val="22"/>
        </w:rPr>
        <w:t>que superaron</w:t>
      </w:r>
      <w:r w:rsidRPr="00E52A68">
        <w:rPr>
          <w:rFonts w:ascii="Arial" w:eastAsia="Arial" w:hAnsi="Arial" w:cs="Arial"/>
          <w:color w:val="000000"/>
          <w:sz w:val="22"/>
          <w:szCs w:val="22"/>
        </w:rPr>
        <w:t xml:space="preserve"> los porcentajes de constitución de reservas con corte a 31 de diciembre de 2020; según Circular Externa No. SDH-000001 del 13 de abril de 2021 </w:t>
      </w:r>
      <w:r w:rsidR="00E22E4E" w:rsidRPr="00E52A68">
        <w:rPr>
          <w:rFonts w:ascii="Arial" w:eastAsia="Arial" w:hAnsi="Arial" w:cs="Arial"/>
          <w:color w:val="000000"/>
          <w:sz w:val="22"/>
          <w:szCs w:val="22"/>
        </w:rPr>
        <w:t xml:space="preserve">- </w:t>
      </w:r>
      <w:r w:rsidRPr="00E52A68">
        <w:rPr>
          <w:rFonts w:ascii="Arial" w:eastAsia="Arial" w:hAnsi="Arial" w:cs="Arial"/>
          <w:color w:val="000000"/>
          <w:sz w:val="22"/>
          <w:szCs w:val="22"/>
        </w:rPr>
        <w:t>Reducción Presupuestal Acuerdo 5 de 1998.</w:t>
      </w:r>
    </w:p>
    <w:p w14:paraId="33FFC258" w14:textId="77777777" w:rsidR="00E22E4E" w:rsidRPr="00E52A68" w:rsidRDefault="00E22E4E" w:rsidP="00BA7C2D">
      <w:pPr>
        <w:spacing w:line="240" w:lineRule="auto"/>
        <w:jc w:val="both"/>
        <w:rPr>
          <w:rFonts w:ascii="Arial" w:eastAsia="Arial" w:hAnsi="Arial" w:cs="Arial"/>
          <w:color w:val="000000"/>
          <w:sz w:val="22"/>
          <w:szCs w:val="22"/>
        </w:rPr>
      </w:pPr>
    </w:p>
    <w:p w14:paraId="75CF8A19" w14:textId="77777777" w:rsidR="0050141C" w:rsidRPr="00E52A68" w:rsidRDefault="00E22E4E" w:rsidP="00BA7C2D">
      <w:pPr>
        <w:spacing w:line="240" w:lineRule="auto"/>
        <w:jc w:val="both"/>
        <w:rPr>
          <w:rFonts w:ascii="Arial" w:eastAsia="Arial" w:hAnsi="Arial" w:cs="Arial"/>
          <w:color w:val="000000"/>
          <w:sz w:val="22"/>
          <w:szCs w:val="22"/>
        </w:rPr>
      </w:pPr>
      <w:r w:rsidRPr="00E52A68">
        <w:rPr>
          <w:rFonts w:ascii="Arial" w:eastAsia="Arial" w:hAnsi="Arial" w:cs="Arial"/>
          <w:color w:val="000000"/>
          <w:sz w:val="22"/>
          <w:szCs w:val="22"/>
        </w:rPr>
        <w:t>E</w:t>
      </w:r>
      <w:r w:rsidR="005C29AD" w:rsidRPr="00E52A68">
        <w:rPr>
          <w:rFonts w:ascii="Arial" w:eastAsia="Arial" w:hAnsi="Arial" w:cs="Arial"/>
          <w:color w:val="000000"/>
          <w:sz w:val="22"/>
          <w:szCs w:val="22"/>
        </w:rPr>
        <w:t>l Instituto</w:t>
      </w:r>
      <w:r w:rsidR="00BA7C2D" w:rsidRPr="00E52A68">
        <w:rPr>
          <w:rFonts w:ascii="Arial" w:eastAsia="Arial" w:hAnsi="Arial" w:cs="Arial"/>
          <w:color w:val="000000"/>
          <w:sz w:val="22"/>
          <w:szCs w:val="22"/>
        </w:rPr>
        <w:t xml:space="preserve"> </w:t>
      </w:r>
      <w:r w:rsidR="005C29AD" w:rsidRPr="00E52A68">
        <w:rPr>
          <w:rFonts w:ascii="Arial" w:eastAsia="Arial" w:hAnsi="Arial" w:cs="Arial"/>
          <w:color w:val="000000"/>
          <w:sz w:val="22"/>
          <w:szCs w:val="22"/>
        </w:rPr>
        <w:t>realiza quincenalmente reuniones</w:t>
      </w:r>
      <w:r w:rsidR="00BA7C2D" w:rsidRPr="00E52A68">
        <w:rPr>
          <w:rFonts w:ascii="Arial" w:eastAsia="Arial" w:hAnsi="Arial" w:cs="Arial"/>
          <w:color w:val="000000"/>
          <w:sz w:val="22"/>
          <w:szCs w:val="22"/>
        </w:rPr>
        <w:t xml:space="preserve"> lideradas por la Subdirección de Gestión Corporativa, la Oficina Asesora de Planeación y la Oficina Asesora Jurídica, con el fin de</w:t>
      </w:r>
      <w:r w:rsidR="005C29AD" w:rsidRPr="00E52A68">
        <w:rPr>
          <w:rFonts w:ascii="Arial" w:eastAsia="Arial" w:hAnsi="Arial" w:cs="Arial"/>
          <w:color w:val="000000"/>
          <w:sz w:val="22"/>
          <w:szCs w:val="22"/>
        </w:rPr>
        <w:t xml:space="preserve"> </w:t>
      </w:r>
      <w:r w:rsidR="00BA7C2D" w:rsidRPr="00E52A68">
        <w:rPr>
          <w:rFonts w:ascii="Arial" w:eastAsia="Arial" w:hAnsi="Arial" w:cs="Arial"/>
          <w:color w:val="000000"/>
          <w:sz w:val="22"/>
          <w:szCs w:val="22"/>
        </w:rPr>
        <w:t xml:space="preserve">monitorear el </w:t>
      </w:r>
      <w:r w:rsidR="005C29AD" w:rsidRPr="00E52A68">
        <w:rPr>
          <w:rFonts w:ascii="Arial" w:eastAsia="Arial" w:hAnsi="Arial" w:cs="Arial"/>
          <w:color w:val="000000"/>
          <w:sz w:val="22"/>
          <w:szCs w:val="22"/>
        </w:rPr>
        <w:t xml:space="preserve">seguimiento </w:t>
      </w:r>
      <w:r w:rsidRPr="00E52A68">
        <w:rPr>
          <w:rFonts w:ascii="Arial" w:eastAsia="Arial" w:hAnsi="Arial" w:cs="Arial"/>
          <w:color w:val="000000"/>
          <w:sz w:val="22"/>
          <w:szCs w:val="22"/>
        </w:rPr>
        <w:t xml:space="preserve">al presupuesto </w:t>
      </w:r>
      <w:r w:rsidR="00BA7C2D" w:rsidRPr="00E52A68">
        <w:rPr>
          <w:rFonts w:ascii="Arial" w:eastAsia="Arial" w:hAnsi="Arial" w:cs="Arial"/>
          <w:color w:val="000000"/>
          <w:sz w:val="22"/>
          <w:szCs w:val="22"/>
        </w:rPr>
        <w:t xml:space="preserve">de </w:t>
      </w:r>
      <w:r w:rsidRPr="00E52A68">
        <w:rPr>
          <w:rFonts w:ascii="Arial" w:eastAsia="Arial" w:hAnsi="Arial" w:cs="Arial"/>
          <w:color w:val="000000"/>
          <w:sz w:val="22"/>
          <w:szCs w:val="22"/>
        </w:rPr>
        <w:t xml:space="preserve">la vigencia, </w:t>
      </w:r>
      <w:r w:rsidR="00BA7C2D" w:rsidRPr="00E52A68">
        <w:rPr>
          <w:rFonts w:ascii="Arial" w:eastAsia="Arial" w:hAnsi="Arial" w:cs="Arial"/>
          <w:color w:val="000000"/>
          <w:sz w:val="22"/>
          <w:szCs w:val="22"/>
        </w:rPr>
        <w:t xml:space="preserve">el </w:t>
      </w:r>
      <w:r w:rsidRPr="00E52A68">
        <w:rPr>
          <w:rFonts w:ascii="Arial" w:eastAsia="Arial" w:hAnsi="Arial" w:cs="Arial"/>
          <w:color w:val="000000"/>
          <w:sz w:val="22"/>
          <w:szCs w:val="22"/>
        </w:rPr>
        <w:t xml:space="preserve">giro de las reservas, </w:t>
      </w:r>
      <w:r w:rsidR="00BA7C2D" w:rsidRPr="00E52A68">
        <w:rPr>
          <w:rFonts w:ascii="Arial" w:eastAsia="Arial" w:hAnsi="Arial" w:cs="Arial"/>
          <w:color w:val="000000"/>
          <w:sz w:val="22"/>
          <w:szCs w:val="22"/>
        </w:rPr>
        <w:t xml:space="preserve">el </w:t>
      </w:r>
      <w:r w:rsidRPr="00E52A68">
        <w:rPr>
          <w:rFonts w:ascii="Arial" w:eastAsia="Arial" w:hAnsi="Arial" w:cs="Arial"/>
          <w:color w:val="000000"/>
          <w:sz w:val="22"/>
          <w:szCs w:val="22"/>
        </w:rPr>
        <w:t xml:space="preserve">reconocimiento de pasivos exigibles y </w:t>
      </w:r>
      <w:r w:rsidR="00BA7C2D" w:rsidRPr="00E52A68">
        <w:rPr>
          <w:rFonts w:ascii="Arial" w:eastAsia="Arial" w:hAnsi="Arial" w:cs="Arial"/>
          <w:color w:val="000000"/>
          <w:sz w:val="22"/>
          <w:szCs w:val="22"/>
        </w:rPr>
        <w:t xml:space="preserve">el </w:t>
      </w:r>
      <w:r w:rsidRPr="00E52A68">
        <w:rPr>
          <w:rFonts w:ascii="Arial" w:eastAsia="Arial" w:hAnsi="Arial" w:cs="Arial"/>
          <w:color w:val="000000"/>
          <w:sz w:val="22"/>
          <w:szCs w:val="22"/>
        </w:rPr>
        <w:t>comportamiento de la ejecución del PAC</w:t>
      </w:r>
      <w:r w:rsidR="005C29AD" w:rsidRPr="00E52A68">
        <w:rPr>
          <w:rFonts w:ascii="Arial" w:eastAsia="Arial" w:hAnsi="Arial" w:cs="Arial"/>
          <w:color w:val="000000"/>
          <w:sz w:val="22"/>
          <w:szCs w:val="22"/>
        </w:rPr>
        <w:t xml:space="preserve">. </w:t>
      </w:r>
    </w:p>
    <w:p w14:paraId="35F1E302" w14:textId="77777777" w:rsidR="0050141C" w:rsidRPr="00E52A68" w:rsidRDefault="0050141C" w:rsidP="00BA7C2D">
      <w:pPr>
        <w:tabs>
          <w:tab w:val="left" w:pos="1095"/>
        </w:tabs>
        <w:spacing w:line="240" w:lineRule="auto"/>
        <w:jc w:val="both"/>
        <w:rPr>
          <w:rFonts w:ascii="Arial" w:eastAsia="Arial" w:hAnsi="Arial" w:cs="Arial"/>
          <w:b/>
          <w:sz w:val="22"/>
          <w:szCs w:val="22"/>
        </w:rPr>
      </w:pPr>
    </w:p>
    <w:p w14:paraId="1B9E9C5F" w14:textId="723656ED" w:rsidR="0050141C" w:rsidRPr="00E52A68" w:rsidRDefault="005C29AD" w:rsidP="00D55F4F">
      <w:pPr>
        <w:pStyle w:val="Ttulo2"/>
        <w:numPr>
          <w:ilvl w:val="1"/>
          <w:numId w:val="28"/>
        </w:numPr>
        <w:rPr>
          <w:rFonts w:ascii="Arial" w:hAnsi="Arial" w:cs="Arial"/>
          <w:color w:val="FF0000"/>
        </w:rPr>
      </w:pPr>
      <w:r w:rsidRPr="00E52A68">
        <w:rPr>
          <w:rFonts w:ascii="Arial" w:hAnsi="Arial" w:cs="Arial"/>
        </w:rPr>
        <w:t xml:space="preserve"> </w:t>
      </w:r>
      <w:bookmarkStart w:id="48" w:name="_Toc86859663"/>
      <w:r w:rsidR="00F04B5F" w:rsidRPr="00E52A68">
        <w:rPr>
          <w:rFonts w:ascii="Arial" w:hAnsi="Arial" w:cs="Arial"/>
        </w:rPr>
        <w:t>I</w:t>
      </w:r>
      <w:r w:rsidR="00CA1116" w:rsidRPr="00E52A68">
        <w:rPr>
          <w:rFonts w:ascii="Arial" w:hAnsi="Arial" w:cs="Arial"/>
        </w:rPr>
        <w:t>ndicadores de gestión</w:t>
      </w:r>
      <w:r w:rsidRPr="00E52A68">
        <w:rPr>
          <w:rFonts w:ascii="Arial" w:hAnsi="Arial" w:cs="Arial"/>
        </w:rPr>
        <w:t xml:space="preserve"> y/o desempeño</w:t>
      </w:r>
      <w:bookmarkEnd w:id="48"/>
    </w:p>
    <w:p w14:paraId="2EE1976B" w14:textId="77777777" w:rsidR="0050141C" w:rsidRPr="00E52A68" w:rsidRDefault="0050141C">
      <w:pPr>
        <w:tabs>
          <w:tab w:val="left" w:pos="1095"/>
        </w:tabs>
        <w:spacing w:line="240" w:lineRule="auto"/>
        <w:jc w:val="both"/>
        <w:rPr>
          <w:rFonts w:ascii="Arial" w:eastAsia="Arial" w:hAnsi="Arial" w:cs="Arial"/>
          <w:b/>
        </w:rPr>
      </w:pPr>
    </w:p>
    <w:p w14:paraId="61D0184C" w14:textId="20A81FF0" w:rsidR="00002C4D" w:rsidRPr="00E52A68" w:rsidRDefault="00002C4D" w:rsidP="00002C4D">
      <w:pPr>
        <w:pStyle w:val="Descripcin"/>
        <w:keepNext/>
        <w:rPr>
          <w:rFonts w:ascii="Arial" w:hAnsi="Arial" w:cs="Arial"/>
          <w:sz w:val="20"/>
          <w:szCs w:val="20"/>
        </w:rPr>
      </w:pPr>
      <w:bookmarkStart w:id="49" w:name="_Toc86858954"/>
      <w:r w:rsidRPr="00E52A68">
        <w:rPr>
          <w:rFonts w:ascii="Arial" w:hAnsi="Arial" w:cs="Arial"/>
          <w:sz w:val="20"/>
          <w:szCs w:val="20"/>
        </w:rPr>
        <w:t xml:space="preserve">Tabla </w:t>
      </w:r>
      <w:r w:rsidRPr="00E52A68">
        <w:rPr>
          <w:rFonts w:ascii="Arial" w:hAnsi="Arial" w:cs="Arial"/>
          <w:sz w:val="20"/>
          <w:szCs w:val="20"/>
        </w:rPr>
        <w:fldChar w:fldCharType="begin"/>
      </w:r>
      <w:r w:rsidRPr="00E52A68">
        <w:rPr>
          <w:rFonts w:ascii="Arial" w:hAnsi="Arial" w:cs="Arial"/>
          <w:sz w:val="20"/>
          <w:szCs w:val="20"/>
        </w:rPr>
        <w:instrText xml:space="preserve"> SEQ Tabla \* ARABIC </w:instrText>
      </w:r>
      <w:r w:rsidRPr="00E52A68">
        <w:rPr>
          <w:rFonts w:ascii="Arial" w:hAnsi="Arial" w:cs="Arial"/>
          <w:sz w:val="20"/>
          <w:szCs w:val="20"/>
        </w:rPr>
        <w:fldChar w:fldCharType="separate"/>
      </w:r>
      <w:r w:rsidRPr="00E52A68">
        <w:rPr>
          <w:rFonts w:ascii="Arial" w:hAnsi="Arial" w:cs="Arial"/>
          <w:noProof/>
          <w:sz w:val="20"/>
          <w:szCs w:val="20"/>
        </w:rPr>
        <w:t>14</w:t>
      </w:r>
      <w:r w:rsidRPr="00E52A68">
        <w:rPr>
          <w:rFonts w:ascii="Arial" w:hAnsi="Arial" w:cs="Arial"/>
          <w:sz w:val="20"/>
          <w:szCs w:val="20"/>
        </w:rPr>
        <w:fldChar w:fldCharType="end"/>
      </w:r>
      <w:r w:rsidRPr="00E52A68">
        <w:rPr>
          <w:rFonts w:ascii="Arial" w:hAnsi="Arial" w:cs="Arial"/>
          <w:sz w:val="20"/>
          <w:szCs w:val="20"/>
        </w:rPr>
        <w:t>. Principales indicadores de gestión</w:t>
      </w:r>
      <w:r w:rsidR="00EA3694" w:rsidRPr="00E52A68">
        <w:rPr>
          <w:rFonts w:ascii="Arial" w:hAnsi="Arial" w:cs="Arial"/>
          <w:sz w:val="20"/>
          <w:szCs w:val="20"/>
        </w:rPr>
        <w:t>.</w:t>
      </w:r>
      <w:bookmarkEnd w:id="49"/>
    </w:p>
    <w:tbl>
      <w:tblPr>
        <w:tblW w:w="8920" w:type="dxa"/>
        <w:jc w:val="center"/>
        <w:tblCellMar>
          <w:left w:w="70" w:type="dxa"/>
          <w:right w:w="70" w:type="dxa"/>
        </w:tblCellMar>
        <w:tblLook w:val="04A0" w:firstRow="1" w:lastRow="0" w:firstColumn="1" w:lastColumn="0" w:noHBand="0" w:noVBand="1"/>
      </w:tblPr>
      <w:tblGrid>
        <w:gridCol w:w="3200"/>
        <w:gridCol w:w="2080"/>
        <w:gridCol w:w="1820"/>
        <w:gridCol w:w="1820"/>
      </w:tblGrid>
      <w:tr w:rsidR="00CA1116" w:rsidRPr="00E52A68" w14:paraId="7258D7D9" w14:textId="77777777" w:rsidTr="00F04B5F">
        <w:trPr>
          <w:trHeight w:val="480"/>
          <w:jc w:val="center"/>
        </w:trPr>
        <w:tc>
          <w:tcPr>
            <w:tcW w:w="3200" w:type="dxa"/>
            <w:tcBorders>
              <w:top w:val="single" w:sz="8" w:space="0" w:color="FFC000"/>
              <w:left w:val="single" w:sz="8" w:space="0" w:color="FFC000"/>
              <w:bottom w:val="single" w:sz="4" w:space="0" w:color="FFC000"/>
              <w:right w:val="single" w:sz="4" w:space="0" w:color="FFC000"/>
            </w:tcBorders>
            <w:shd w:val="clear" w:color="000000" w:fill="FFC000"/>
            <w:vAlign w:val="center"/>
            <w:hideMark/>
          </w:tcPr>
          <w:p w14:paraId="26CAD32D" w14:textId="77777777" w:rsidR="00CA1116" w:rsidRPr="00E52A68" w:rsidRDefault="00CA1116" w:rsidP="00CA1116">
            <w:pPr>
              <w:widowControl/>
              <w:suppressAutoHyphens w:val="0"/>
              <w:spacing w:line="240" w:lineRule="auto"/>
              <w:jc w:val="center"/>
              <w:rPr>
                <w:rFonts w:ascii="Arial" w:eastAsia="Times New Roman" w:hAnsi="Arial" w:cs="Arial"/>
                <w:b/>
                <w:bCs/>
                <w:color w:val="000000"/>
                <w:sz w:val="18"/>
                <w:szCs w:val="18"/>
                <w:lang w:eastAsia="es-ES"/>
              </w:rPr>
            </w:pPr>
            <w:r w:rsidRPr="00E52A68">
              <w:rPr>
                <w:rFonts w:ascii="Arial" w:eastAsia="Times New Roman" w:hAnsi="Arial" w:cs="Arial"/>
                <w:b/>
                <w:bCs/>
                <w:color w:val="000000"/>
                <w:sz w:val="18"/>
                <w:szCs w:val="18"/>
                <w:lang w:eastAsia="es-ES"/>
              </w:rPr>
              <w:t>Indicador PMR</w:t>
            </w:r>
          </w:p>
        </w:tc>
        <w:tc>
          <w:tcPr>
            <w:tcW w:w="2080" w:type="dxa"/>
            <w:tcBorders>
              <w:top w:val="single" w:sz="8" w:space="0" w:color="FFC000"/>
              <w:left w:val="nil"/>
              <w:bottom w:val="single" w:sz="4" w:space="0" w:color="FFC000"/>
              <w:right w:val="single" w:sz="4" w:space="0" w:color="FFC000"/>
            </w:tcBorders>
            <w:shd w:val="clear" w:color="000000" w:fill="FFC000"/>
            <w:vAlign w:val="center"/>
            <w:hideMark/>
          </w:tcPr>
          <w:p w14:paraId="4E1421BD" w14:textId="77777777" w:rsidR="00CA1116" w:rsidRPr="00E52A68" w:rsidRDefault="00CA1116" w:rsidP="00CA1116">
            <w:pPr>
              <w:widowControl/>
              <w:suppressAutoHyphens w:val="0"/>
              <w:spacing w:line="240" w:lineRule="auto"/>
              <w:jc w:val="center"/>
              <w:rPr>
                <w:rFonts w:ascii="Arial" w:eastAsia="Times New Roman" w:hAnsi="Arial" w:cs="Arial"/>
                <w:b/>
                <w:bCs/>
                <w:color w:val="000000"/>
                <w:sz w:val="18"/>
                <w:szCs w:val="18"/>
                <w:lang w:eastAsia="es-ES"/>
              </w:rPr>
            </w:pPr>
            <w:r w:rsidRPr="00E52A68">
              <w:rPr>
                <w:rFonts w:ascii="Arial" w:eastAsia="Times New Roman" w:hAnsi="Arial" w:cs="Arial"/>
                <w:b/>
                <w:bCs/>
                <w:color w:val="000000"/>
                <w:sz w:val="18"/>
                <w:szCs w:val="18"/>
                <w:lang w:eastAsia="es-ES"/>
              </w:rPr>
              <w:t>Programado 2021</w:t>
            </w:r>
          </w:p>
        </w:tc>
        <w:tc>
          <w:tcPr>
            <w:tcW w:w="1820" w:type="dxa"/>
            <w:tcBorders>
              <w:top w:val="single" w:sz="8" w:space="0" w:color="FFC000"/>
              <w:left w:val="nil"/>
              <w:bottom w:val="single" w:sz="4" w:space="0" w:color="FFC000"/>
              <w:right w:val="single" w:sz="4" w:space="0" w:color="FFC000"/>
            </w:tcBorders>
            <w:shd w:val="clear" w:color="000000" w:fill="FFC000"/>
            <w:vAlign w:val="center"/>
            <w:hideMark/>
          </w:tcPr>
          <w:p w14:paraId="755F38EE" w14:textId="77777777" w:rsidR="00CA1116" w:rsidRPr="00E52A68" w:rsidRDefault="00CA1116" w:rsidP="00CA1116">
            <w:pPr>
              <w:widowControl/>
              <w:suppressAutoHyphens w:val="0"/>
              <w:spacing w:line="240" w:lineRule="auto"/>
              <w:jc w:val="center"/>
              <w:rPr>
                <w:rFonts w:ascii="Arial" w:eastAsia="Times New Roman" w:hAnsi="Arial" w:cs="Arial"/>
                <w:b/>
                <w:bCs/>
                <w:color w:val="000000"/>
                <w:sz w:val="18"/>
                <w:szCs w:val="18"/>
                <w:lang w:eastAsia="es-ES"/>
              </w:rPr>
            </w:pPr>
            <w:r w:rsidRPr="00E52A68">
              <w:rPr>
                <w:rFonts w:ascii="Arial" w:eastAsia="Times New Roman" w:hAnsi="Arial" w:cs="Arial"/>
                <w:b/>
                <w:bCs/>
                <w:color w:val="000000"/>
                <w:sz w:val="18"/>
                <w:szCs w:val="18"/>
                <w:lang w:eastAsia="es-ES"/>
              </w:rPr>
              <w:t>Avance a septiembre 2021</w:t>
            </w:r>
          </w:p>
        </w:tc>
        <w:tc>
          <w:tcPr>
            <w:tcW w:w="1820" w:type="dxa"/>
            <w:tcBorders>
              <w:top w:val="single" w:sz="8" w:space="0" w:color="FFC000"/>
              <w:left w:val="nil"/>
              <w:bottom w:val="single" w:sz="4" w:space="0" w:color="FFC000"/>
              <w:right w:val="single" w:sz="8" w:space="0" w:color="FFC000"/>
            </w:tcBorders>
            <w:shd w:val="clear" w:color="000000" w:fill="FFC000"/>
            <w:vAlign w:val="center"/>
            <w:hideMark/>
          </w:tcPr>
          <w:p w14:paraId="61180A87" w14:textId="77777777" w:rsidR="00CA1116" w:rsidRPr="00E52A68" w:rsidRDefault="00CA1116" w:rsidP="00CA1116">
            <w:pPr>
              <w:widowControl/>
              <w:suppressAutoHyphens w:val="0"/>
              <w:spacing w:line="240" w:lineRule="auto"/>
              <w:jc w:val="center"/>
              <w:rPr>
                <w:rFonts w:ascii="Arial" w:eastAsia="Times New Roman" w:hAnsi="Arial" w:cs="Arial"/>
                <w:b/>
                <w:bCs/>
                <w:color w:val="000000"/>
                <w:sz w:val="18"/>
                <w:szCs w:val="18"/>
                <w:lang w:eastAsia="es-ES"/>
              </w:rPr>
            </w:pPr>
            <w:r w:rsidRPr="00E52A68">
              <w:rPr>
                <w:rFonts w:ascii="Arial" w:eastAsia="Times New Roman" w:hAnsi="Arial" w:cs="Arial"/>
                <w:b/>
                <w:bCs/>
                <w:color w:val="000000"/>
                <w:sz w:val="18"/>
                <w:szCs w:val="18"/>
                <w:lang w:eastAsia="es-ES"/>
              </w:rPr>
              <w:t>% avance</w:t>
            </w:r>
          </w:p>
        </w:tc>
      </w:tr>
      <w:tr w:rsidR="00CA1116" w:rsidRPr="00E52A68" w14:paraId="05C2F27A" w14:textId="77777777" w:rsidTr="00F04B5F">
        <w:trPr>
          <w:trHeight w:val="720"/>
          <w:jc w:val="center"/>
        </w:trPr>
        <w:tc>
          <w:tcPr>
            <w:tcW w:w="3200" w:type="dxa"/>
            <w:tcBorders>
              <w:top w:val="nil"/>
              <w:left w:val="single" w:sz="8" w:space="0" w:color="FFC000"/>
              <w:bottom w:val="single" w:sz="4" w:space="0" w:color="FFC000"/>
              <w:right w:val="single" w:sz="4" w:space="0" w:color="FFC000"/>
            </w:tcBorders>
            <w:shd w:val="clear" w:color="auto" w:fill="auto"/>
            <w:vAlign w:val="center"/>
            <w:hideMark/>
          </w:tcPr>
          <w:p w14:paraId="555D94DE" w14:textId="77777777" w:rsidR="00CA1116" w:rsidRPr="00E52A68" w:rsidRDefault="00CA1116" w:rsidP="00CA1116">
            <w:pPr>
              <w:widowControl/>
              <w:suppressAutoHyphens w:val="0"/>
              <w:spacing w:line="240" w:lineRule="auto"/>
              <w:jc w:val="both"/>
              <w:rPr>
                <w:rFonts w:ascii="Arial" w:eastAsia="Times New Roman" w:hAnsi="Arial" w:cs="Arial"/>
                <w:bCs/>
                <w:color w:val="404040"/>
                <w:sz w:val="18"/>
                <w:szCs w:val="18"/>
                <w:lang w:eastAsia="es-ES"/>
              </w:rPr>
            </w:pPr>
            <w:r w:rsidRPr="00E52A68">
              <w:rPr>
                <w:rFonts w:ascii="Arial" w:eastAsia="Arial" w:hAnsi="Arial" w:cs="Arial"/>
                <w:bCs/>
                <w:color w:val="404040"/>
                <w:sz w:val="18"/>
                <w:szCs w:val="18"/>
                <w:lang w:eastAsia="es-ES"/>
              </w:rPr>
              <w:t>Número de estímulos otorgados a iniciativas de la ciudadanía en temas de patrimonio cultural</w:t>
            </w:r>
          </w:p>
        </w:tc>
        <w:tc>
          <w:tcPr>
            <w:tcW w:w="2080" w:type="dxa"/>
            <w:tcBorders>
              <w:top w:val="nil"/>
              <w:left w:val="nil"/>
              <w:bottom w:val="single" w:sz="4" w:space="0" w:color="FFC000"/>
              <w:right w:val="single" w:sz="4" w:space="0" w:color="FFC000"/>
            </w:tcBorders>
            <w:shd w:val="clear" w:color="auto" w:fill="auto"/>
            <w:vAlign w:val="center"/>
            <w:hideMark/>
          </w:tcPr>
          <w:p w14:paraId="0224FE5D" w14:textId="77777777" w:rsidR="00CA1116" w:rsidRPr="00E52A68" w:rsidRDefault="00CA1116" w:rsidP="00CA1116">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43</w:t>
            </w:r>
          </w:p>
        </w:tc>
        <w:tc>
          <w:tcPr>
            <w:tcW w:w="1820" w:type="dxa"/>
            <w:tcBorders>
              <w:top w:val="nil"/>
              <w:left w:val="nil"/>
              <w:bottom w:val="single" w:sz="4" w:space="0" w:color="FFC000"/>
              <w:right w:val="single" w:sz="4" w:space="0" w:color="FFC000"/>
            </w:tcBorders>
            <w:shd w:val="clear" w:color="auto" w:fill="auto"/>
            <w:vAlign w:val="center"/>
            <w:hideMark/>
          </w:tcPr>
          <w:p w14:paraId="603EF6F9" w14:textId="77777777" w:rsidR="00CA1116" w:rsidRPr="00E52A68" w:rsidRDefault="00CA1116" w:rsidP="00CA1116">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40</w:t>
            </w:r>
          </w:p>
        </w:tc>
        <w:tc>
          <w:tcPr>
            <w:tcW w:w="1820" w:type="dxa"/>
            <w:tcBorders>
              <w:top w:val="nil"/>
              <w:left w:val="nil"/>
              <w:bottom w:val="single" w:sz="4" w:space="0" w:color="FFC000"/>
              <w:right w:val="single" w:sz="8" w:space="0" w:color="FFC000"/>
            </w:tcBorders>
            <w:shd w:val="clear" w:color="auto" w:fill="auto"/>
            <w:vAlign w:val="center"/>
            <w:hideMark/>
          </w:tcPr>
          <w:p w14:paraId="6A958958" w14:textId="77777777" w:rsidR="00CA1116" w:rsidRPr="00E52A68" w:rsidRDefault="00CA1116" w:rsidP="00CA1116">
            <w:pPr>
              <w:widowControl/>
              <w:suppressAutoHyphens w:val="0"/>
              <w:spacing w:line="240" w:lineRule="auto"/>
              <w:jc w:val="center"/>
              <w:rPr>
                <w:rFonts w:ascii="Arial" w:eastAsia="Times New Roman" w:hAnsi="Arial" w:cs="Arial"/>
                <w:sz w:val="18"/>
                <w:szCs w:val="18"/>
                <w:lang w:eastAsia="es-ES"/>
              </w:rPr>
            </w:pPr>
            <w:r w:rsidRPr="00E52A68">
              <w:rPr>
                <w:rFonts w:ascii="Arial" w:eastAsia="Times New Roman" w:hAnsi="Arial" w:cs="Arial"/>
                <w:sz w:val="18"/>
                <w:szCs w:val="18"/>
                <w:lang w:eastAsia="es-ES"/>
              </w:rPr>
              <w:t>93%</w:t>
            </w:r>
          </w:p>
        </w:tc>
      </w:tr>
      <w:tr w:rsidR="00CA1116" w:rsidRPr="00E52A68" w14:paraId="006BD630" w14:textId="77777777" w:rsidTr="00F04B5F">
        <w:trPr>
          <w:trHeight w:val="480"/>
          <w:jc w:val="center"/>
        </w:trPr>
        <w:tc>
          <w:tcPr>
            <w:tcW w:w="3200" w:type="dxa"/>
            <w:tcBorders>
              <w:top w:val="nil"/>
              <w:left w:val="single" w:sz="8" w:space="0" w:color="FFC000"/>
              <w:bottom w:val="single" w:sz="4" w:space="0" w:color="FFC000"/>
              <w:right w:val="single" w:sz="4" w:space="0" w:color="FFC000"/>
            </w:tcBorders>
            <w:shd w:val="clear" w:color="auto" w:fill="auto"/>
            <w:vAlign w:val="center"/>
            <w:hideMark/>
          </w:tcPr>
          <w:p w14:paraId="22DCEF50" w14:textId="77777777" w:rsidR="00CA1116" w:rsidRPr="00E52A68" w:rsidRDefault="00CA1116" w:rsidP="00CA1116">
            <w:pPr>
              <w:widowControl/>
              <w:suppressAutoHyphens w:val="0"/>
              <w:spacing w:line="240" w:lineRule="auto"/>
              <w:jc w:val="both"/>
              <w:rPr>
                <w:rFonts w:ascii="Arial" w:eastAsia="Times New Roman" w:hAnsi="Arial" w:cs="Arial"/>
                <w:bCs/>
                <w:color w:val="404040"/>
                <w:sz w:val="18"/>
                <w:szCs w:val="18"/>
                <w:lang w:eastAsia="es-ES"/>
              </w:rPr>
            </w:pPr>
            <w:r w:rsidRPr="00E52A68">
              <w:rPr>
                <w:rFonts w:ascii="Arial" w:eastAsia="Arial" w:hAnsi="Arial" w:cs="Arial"/>
                <w:bCs/>
                <w:color w:val="404040"/>
                <w:sz w:val="18"/>
                <w:szCs w:val="18"/>
                <w:lang w:eastAsia="es-ES"/>
              </w:rPr>
              <w:t>Número de Bienes de Interés Cultural intervenidos</w:t>
            </w:r>
          </w:p>
        </w:tc>
        <w:tc>
          <w:tcPr>
            <w:tcW w:w="2080" w:type="dxa"/>
            <w:tcBorders>
              <w:top w:val="nil"/>
              <w:left w:val="nil"/>
              <w:bottom w:val="single" w:sz="4" w:space="0" w:color="FFC000"/>
              <w:right w:val="single" w:sz="4" w:space="0" w:color="FFC000"/>
            </w:tcBorders>
            <w:shd w:val="clear" w:color="auto" w:fill="auto"/>
            <w:vAlign w:val="center"/>
            <w:hideMark/>
          </w:tcPr>
          <w:p w14:paraId="10D5A45C" w14:textId="77777777" w:rsidR="00CA1116" w:rsidRPr="00E52A68" w:rsidRDefault="00CA1116" w:rsidP="00CA1116">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270.2</w:t>
            </w:r>
          </w:p>
        </w:tc>
        <w:tc>
          <w:tcPr>
            <w:tcW w:w="1820" w:type="dxa"/>
            <w:tcBorders>
              <w:top w:val="nil"/>
              <w:left w:val="nil"/>
              <w:bottom w:val="single" w:sz="4" w:space="0" w:color="FFC000"/>
              <w:right w:val="single" w:sz="4" w:space="0" w:color="FFC000"/>
            </w:tcBorders>
            <w:shd w:val="clear" w:color="auto" w:fill="auto"/>
            <w:vAlign w:val="center"/>
            <w:hideMark/>
          </w:tcPr>
          <w:p w14:paraId="6F0F1E28" w14:textId="77777777" w:rsidR="00CA1116" w:rsidRPr="00E52A68" w:rsidRDefault="00CA1116" w:rsidP="00CA1116">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243.28</w:t>
            </w:r>
          </w:p>
        </w:tc>
        <w:tc>
          <w:tcPr>
            <w:tcW w:w="1820" w:type="dxa"/>
            <w:tcBorders>
              <w:top w:val="nil"/>
              <w:left w:val="nil"/>
              <w:bottom w:val="single" w:sz="4" w:space="0" w:color="FFC000"/>
              <w:right w:val="single" w:sz="8" w:space="0" w:color="FFC000"/>
            </w:tcBorders>
            <w:shd w:val="clear" w:color="auto" w:fill="auto"/>
            <w:vAlign w:val="center"/>
            <w:hideMark/>
          </w:tcPr>
          <w:p w14:paraId="3204E256" w14:textId="77777777" w:rsidR="00CA1116" w:rsidRPr="00E52A68" w:rsidRDefault="00CA1116" w:rsidP="00CA1116">
            <w:pPr>
              <w:widowControl/>
              <w:suppressAutoHyphens w:val="0"/>
              <w:spacing w:line="240" w:lineRule="auto"/>
              <w:jc w:val="center"/>
              <w:rPr>
                <w:rFonts w:ascii="Arial" w:eastAsia="Times New Roman" w:hAnsi="Arial" w:cs="Arial"/>
                <w:sz w:val="18"/>
                <w:szCs w:val="18"/>
                <w:lang w:eastAsia="es-ES"/>
              </w:rPr>
            </w:pPr>
            <w:r w:rsidRPr="00E52A68">
              <w:rPr>
                <w:rFonts w:ascii="Arial" w:eastAsia="Times New Roman" w:hAnsi="Arial" w:cs="Arial"/>
                <w:sz w:val="18"/>
                <w:szCs w:val="18"/>
                <w:lang w:eastAsia="es-ES"/>
              </w:rPr>
              <w:t>90%</w:t>
            </w:r>
          </w:p>
        </w:tc>
      </w:tr>
      <w:tr w:rsidR="00CA1116" w:rsidRPr="00E52A68" w14:paraId="7BB885B5" w14:textId="77777777" w:rsidTr="00F04B5F">
        <w:trPr>
          <w:trHeight w:val="720"/>
          <w:jc w:val="center"/>
        </w:trPr>
        <w:tc>
          <w:tcPr>
            <w:tcW w:w="3200" w:type="dxa"/>
            <w:tcBorders>
              <w:top w:val="nil"/>
              <w:left w:val="single" w:sz="8" w:space="0" w:color="FFC000"/>
              <w:bottom w:val="single" w:sz="4" w:space="0" w:color="FFC000"/>
              <w:right w:val="single" w:sz="4" w:space="0" w:color="FFC000"/>
            </w:tcBorders>
            <w:shd w:val="clear" w:color="auto" w:fill="auto"/>
            <w:vAlign w:val="center"/>
            <w:hideMark/>
          </w:tcPr>
          <w:p w14:paraId="440493DA" w14:textId="77777777" w:rsidR="00CA1116" w:rsidRPr="00E52A68" w:rsidRDefault="00CA1116" w:rsidP="00CA1116">
            <w:pPr>
              <w:widowControl/>
              <w:suppressAutoHyphens w:val="0"/>
              <w:spacing w:line="240" w:lineRule="auto"/>
              <w:jc w:val="both"/>
              <w:rPr>
                <w:rFonts w:ascii="Arial" w:eastAsia="Times New Roman" w:hAnsi="Arial" w:cs="Arial"/>
                <w:bCs/>
                <w:color w:val="404040"/>
                <w:sz w:val="18"/>
                <w:szCs w:val="18"/>
                <w:lang w:eastAsia="es-ES"/>
              </w:rPr>
            </w:pPr>
            <w:r w:rsidRPr="00E52A68">
              <w:rPr>
                <w:rFonts w:ascii="Arial" w:eastAsia="Arial" w:hAnsi="Arial" w:cs="Arial"/>
                <w:bCs/>
                <w:color w:val="404040"/>
                <w:sz w:val="18"/>
                <w:szCs w:val="18"/>
                <w:lang w:eastAsia="es-ES"/>
              </w:rPr>
              <w:t xml:space="preserve">Personas beneficiadas en procesos integrales de formación en patrimonio cultural  </w:t>
            </w:r>
          </w:p>
        </w:tc>
        <w:tc>
          <w:tcPr>
            <w:tcW w:w="2080" w:type="dxa"/>
            <w:tcBorders>
              <w:top w:val="nil"/>
              <w:left w:val="nil"/>
              <w:bottom w:val="single" w:sz="4" w:space="0" w:color="FFC000"/>
              <w:right w:val="single" w:sz="4" w:space="0" w:color="FFC000"/>
            </w:tcBorders>
            <w:shd w:val="clear" w:color="auto" w:fill="auto"/>
            <w:vAlign w:val="center"/>
            <w:hideMark/>
          </w:tcPr>
          <w:p w14:paraId="7EA8F6AC" w14:textId="77777777" w:rsidR="00CA1116" w:rsidRPr="00E52A68" w:rsidRDefault="00CA1116" w:rsidP="00CA1116">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800</w:t>
            </w:r>
          </w:p>
        </w:tc>
        <w:tc>
          <w:tcPr>
            <w:tcW w:w="1820" w:type="dxa"/>
            <w:tcBorders>
              <w:top w:val="nil"/>
              <w:left w:val="nil"/>
              <w:bottom w:val="single" w:sz="4" w:space="0" w:color="FFC000"/>
              <w:right w:val="single" w:sz="4" w:space="0" w:color="FFC000"/>
            </w:tcBorders>
            <w:shd w:val="clear" w:color="auto" w:fill="auto"/>
            <w:vAlign w:val="center"/>
            <w:hideMark/>
          </w:tcPr>
          <w:p w14:paraId="330C200B" w14:textId="77777777" w:rsidR="00CA1116" w:rsidRPr="00E52A68" w:rsidRDefault="00CA1116" w:rsidP="00CA1116">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695</w:t>
            </w:r>
          </w:p>
        </w:tc>
        <w:tc>
          <w:tcPr>
            <w:tcW w:w="1820" w:type="dxa"/>
            <w:tcBorders>
              <w:top w:val="nil"/>
              <w:left w:val="nil"/>
              <w:bottom w:val="single" w:sz="4" w:space="0" w:color="FFC000"/>
              <w:right w:val="single" w:sz="8" w:space="0" w:color="FFC000"/>
            </w:tcBorders>
            <w:shd w:val="clear" w:color="auto" w:fill="auto"/>
            <w:vAlign w:val="center"/>
            <w:hideMark/>
          </w:tcPr>
          <w:p w14:paraId="73360DB3" w14:textId="77777777" w:rsidR="00CA1116" w:rsidRPr="00E52A68" w:rsidRDefault="00CA1116" w:rsidP="00CA1116">
            <w:pPr>
              <w:widowControl/>
              <w:suppressAutoHyphens w:val="0"/>
              <w:spacing w:line="240" w:lineRule="auto"/>
              <w:jc w:val="center"/>
              <w:rPr>
                <w:rFonts w:ascii="Arial" w:eastAsia="Times New Roman" w:hAnsi="Arial" w:cs="Arial"/>
                <w:sz w:val="18"/>
                <w:szCs w:val="18"/>
                <w:lang w:eastAsia="es-ES"/>
              </w:rPr>
            </w:pPr>
            <w:r w:rsidRPr="00E52A68">
              <w:rPr>
                <w:rFonts w:ascii="Arial" w:eastAsia="Times New Roman" w:hAnsi="Arial" w:cs="Arial"/>
                <w:sz w:val="18"/>
                <w:szCs w:val="18"/>
                <w:lang w:eastAsia="es-ES"/>
              </w:rPr>
              <w:t>87%</w:t>
            </w:r>
          </w:p>
        </w:tc>
      </w:tr>
      <w:tr w:rsidR="00CA1116" w:rsidRPr="00E52A68" w14:paraId="101D18DD" w14:textId="77777777" w:rsidTr="00F04B5F">
        <w:trPr>
          <w:trHeight w:val="960"/>
          <w:jc w:val="center"/>
        </w:trPr>
        <w:tc>
          <w:tcPr>
            <w:tcW w:w="3200" w:type="dxa"/>
            <w:tcBorders>
              <w:top w:val="nil"/>
              <w:left w:val="single" w:sz="8" w:space="0" w:color="FFC000"/>
              <w:bottom w:val="single" w:sz="4" w:space="0" w:color="FFC000"/>
              <w:right w:val="single" w:sz="4" w:space="0" w:color="FFC000"/>
            </w:tcBorders>
            <w:shd w:val="clear" w:color="auto" w:fill="auto"/>
            <w:vAlign w:val="center"/>
            <w:hideMark/>
          </w:tcPr>
          <w:p w14:paraId="70EE705B" w14:textId="77777777" w:rsidR="00CA1116" w:rsidRPr="00E52A68" w:rsidRDefault="00CA1116" w:rsidP="00CA1116">
            <w:pPr>
              <w:widowControl/>
              <w:suppressAutoHyphens w:val="0"/>
              <w:spacing w:line="240" w:lineRule="auto"/>
              <w:jc w:val="both"/>
              <w:rPr>
                <w:rFonts w:ascii="Arial" w:eastAsia="Times New Roman" w:hAnsi="Arial" w:cs="Arial"/>
                <w:bCs/>
                <w:color w:val="404040"/>
                <w:sz w:val="18"/>
                <w:szCs w:val="18"/>
                <w:lang w:eastAsia="es-ES"/>
              </w:rPr>
            </w:pPr>
            <w:r w:rsidRPr="00E52A68">
              <w:rPr>
                <w:rFonts w:ascii="Arial" w:eastAsia="Arial" w:hAnsi="Arial" w:cs="Arial"/>
                <w:bCs/>
                <w:color w:val="404040"/>
                <w:sz w:val="18"/>
                <w:szCs w:val="18"/>
                <w:lang w:eastAsia="es-ES"/>
              </w:rPr>
              <w:t xml:space="preserve">Porcentaje de solicitudes atendidas para la recuperación y preservación de Bienes de Interés Cultural </w:t>
            </w:r>
          </w:p>
        </w:tc>
        <w:tc>
          <w:tcPr>
            <w:tcW w:w="2080" w:type="dxa"/>
            <w:tcBorders>
              <w:top w:val="nil"/>
              <w:left w:val="nil"/>
              <w:bottom w:val="single" w:sz="4" w:space="0" w:color="FFC000"/>
              <w:right w:val="single" w:sz="4" w:space="0" w:color="FFC000"/>
            </w:tcBorders>
            <w:shd w:val="clear" w:color="auto" w:fill="auto"/>
            <w:vAlign w:val="center"/>
            <w:hideMark/>
          </w:tcPr>
          <w:p w14:paraId="065939CA" w14:textId="77777777" w:rsidR="00CA1116" w:rsidRPr="00E52A68" w:rsidRDefault="00CA1116" w:rsidP="00CA1116">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100</w:t>
            </w:r>
          </w:p>
        </w:tc>
        <w:tc>
          <w:tcPr>
            <w:tcW w:w="1820" w:type="dxa"/>
            <w:tcBorders>
              <w:top w:val="nil"/>
              <w:left w:val="nil"/>
              <w:bottom w:val="single" w:sz="4" w:space="0" w:color="FFC000"/>
              <w:right w:val="single" w:sz="4" w:space="0" w:color="FFC000"/>
            </w:tcBorders>
            <w:shd w:val="clear" w:color="auto" w:fill="auto"/>
            <w:vAlign w:val="center"/>
            <w:hideMark/>
          </w:tcPr>
          <w:p w14:paraId="280AAF0F" w14:textId="77777777" w:rsidR="00CA1116" w:rsidRPr="00E52A68" w:rsidRDefault="00CA1116" w:rsidP="00CA1116">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99</w:t>
            </w:r>
          </w:p>
        </w:tc>
        <w:tc>
          <w:tcPr>
            <w:tcW w:w="1820" w:type="dxa"/>
            <w:tcBorders>
              <w:top w:val="nil"/>
              <w:left w:val="nil"/>
              <w:bottom w:val="single" w:sz="4" w:space="0" w:color="FFC000"/>
              <w:right w:val="single" w:sz="8" w:space="0" w:color="FFC000"/>
            </w:tcBorders>
            <w:shd w:val="clear" w:color="auto" w:fill="auto"/>
            <w:vAlign w:val="center"/>
            <w:hideMark/>
          </w:tcPr>
          <w:p w14:paraId="3CEAA086" w14:textId="77777777" w:rsidR="00CA1116" w:rsidRPr="00E52A68" w:rsidRDefault="00CA1116" w:rsidP="00CA1116">
            <w:pPr>
              <w:widowControl/>
              <w:suppressAutoHyphens w:val="0"/>
              <w:spacing w:line="240" w:lineRule="auto"/>
              <w:jc w:val="center"/>
              <w:rPr>
                <w:rFonts w:ascii="Arial" w:eastAsia="Times New Roman" w:hAnsi="Arial" w:cs="Arial"/>
                <w:sz w:val="18"/>
                <w:szCs w:val="18"/>
                <w:lang w:eastAsia="es-ES"/>
              </w:rPr>
            </w:pPr>
            <w:r w:rsidRPr="00E52A68">
              <w:rPr>
                <w:rFonts w:ascii="Arial" w:eastAsia="Times New Roman" w:hAnsi="Arial" w:cs="Arial"/>
                <w:sz w:val="18"/>
                <w:szCs w:val="18"/>
                <w:lang w:eastAsia="es-ES"/>
              </w:rPr>
              <w:t>99%</w:t>
            </w:r>
          </w:p>
        </w:tc>
      </w:tr>
      <w:tr w:rsidR="00CA1116" w:rsidRPr="00E52A68" w14:paraId="49722339" w14:textId="77777777" w:rsidTr="00F04B5F">
        <w:trPr>
          <w:trHeight w:val="975"/>
          <w:jc w:val="center"/>
        </w:trPr>
        <w:tc>
          <w:tcPr>
            <w:tcW w:w="3200" w:type="dxa"/>
            <w:tcBorders>
              <w:top w:val="nil"/>
              <w:left w:val="single" w:sz="8" w:space="0" w:color="FFC000"/>
              <w:bottom w:val="single" w:sz="8" w:space="0" w:color="FFC000"/>
              <w:right w:val="single" w:sz="4" w:space="0" w:color="FFC000"/>
            </w:tcBorders>
            <w:shd w:val="clear" w:color="auto" w:fill="auto"/>
            <w:vAlign w:val="center"/>
            <w:hideMark/>
          </w:tcPr>
          <w:p w14:paraId="474F8424" w14:textId="77777777" w:rsidR="00CA1116" w:rsidRPr="00E52A68" w:rsidRDefault="00CA1116" w:rsidP="00CA1116">
            <w:pPr>
              <w:widowControl/>
              <w:suppressAutoHyphens w:val="0"/>
              <w:spacing w:line="240" w:lineRule="auto"/>
              <w:jc w:val="both"/>
              <w:rPr>
                <w:rFonts w:ascii="Arial" w:eastAsia="Times New Roman" w:hAnsi="Arial" w:cs="Arial"/>
                <w:bCs/>
                <w:color w:val="404040"/>
                <w:sz w:val="18"/>
                <w:szCs w:val="18"/>
                <w:lang w:eastAsia="es-ES"/>
              </w:rPr>
            </w:pPr>
            <w:r w:rsidRPr="00E52A68">
              <w:rPr>
                <w:rFonts w:ascii="Arial" w:eastAsia="Arial" w:hAnsi="Arial" w:cs="Arial"/>
                <w:bCs/>
                <w:color w:val="404040"/>
                <w:sz w:val="18"/>
                <w:szCs w:val="18"/>
                <w:lang w:eastAsia="es-ES"/>
              </w:rPr>
              <w:t xml:space="preserve">Instrumentos de planeación y gestión formulados para la preservación y sostenibilidad del patrimonio cultural </w:t>
            </w:r>
          </w:p>
        </w:tc>
        <w:tc>
          <w:tcPr>
            <w:tcW w:w="2080" w:type="dxa"/>
            <w:tcBorders>
              <w:top w:val="nil"/>
              <w:left w:val="nil"/>
              <w:bottom w:val="single" w:sz="8" w:space="0" w:color="FFC000"/>
              <w:right w:val="single" w:sz="4" w:space="0" w:color="FFC000"/>
            </w:tcBorders>
            <w:shd w:val="clear" w:color="auto" w:fill="auto"/>
            <w:vAlign w:val="center"/>
            <w:hideMark/>
          </w:tcPr>
          <w:p w14:paraId="508D3936" w14:textId="77777777" w:rsidR="00CA1116" w:rsidRPr="00E52A68" w:rsidRDefault="00CA1116" w:rsidP="00CA1116">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0.85</w:t>
            </w:r>
          </w:p>
        </w:tc>
        <w:tc>
          <w:tcPr>
            <w:tcW w:w="1820" w:type="dxa"/>
            <w:tcBorders>
              <w:top w:val="nil"/>
              <w:left w:val="nil"/>
              <w:bottom w:val="single" w:sz="8" w:space="0" w:color="FFC000"/>
              <w:right w:val="single" w:sz="4" w:space="0" w:color="FFC000"/>
            </w:tcBorders>
            <w:shd w:val="clear" w:color="auto" w:fill="auto"/>
            <w:vAlign w:val="center"/>
            <w:hideMark/>
          </w:tcPr>
          <w:p w14:paraId="54D8A82E" w14:textId="77777777" w:rsidR="00CA1116" w:rsidRPr="00E52A68" w:rsidRDefault="00CA1116" w:rsidP="00CA1116">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0.56</w:t>
            </w:r>
          </w:p>
        </w:tc>
        <w:tc>
          <w:tcPr>
            <w:tcW w:w="1820" w:type="dxa"/>
            <w:tcBorders>
              <w:top w:val="nil"/>
              <w:left w:val="nil"/>
              <w:bottom w:val="single" w:sz="8" w:space="0" w:color="FFC000"/>
              <w:right w:val="single" w:sz="8" w:space="0" w:color="FFC000"/>
            </w:tcBorders>
            <w:shd w:val="clear" w:color="auto" w:fill="auto"/>
            <w:vAlign w:val="center"/>
            <w:hideMark/>
          </w:tcPr>
          <w:p w14:paraId="16B8C534" w14:textId="77777777" w:rsidR="00CA1116" w:rsidRPr="00E52A68" w:rsidRDefault="00CA1116" w:rsidP="00CA1116">
            <w:pPr>
              <w:widowControl/>
              <w:suppressAutoHyphens w:val="0"/>
              <w:spacing w:line="240" w:lineRule="auto"/>
              <w:jc w:val="center"/>
              <w:rPr>
                <w:rFonts w:ascii="Arial" w:eastAsia="Times New Roman" w:hAnsi="Arial" w:cs="Arial"/>
                <w:sz w:val="18"/>
                <w:szCs w:val="18"/>
                <w:lang w:eastAsia="es-ES"/>
              </w:rPr>
            </w:pPr>
            <w:r w:rsidRPr="00E52A68">
              <w:rPr>
                <w:rFonts w:ascii="Arial" w:eastAsia="Times New Roman" w:hAnsi="Arial" w:cs="Arial"/>
                <w:sz w:val="18"/>
                <w:szCs w:val="18"/>
                <w:lang w:eastAsia="es-ES"/>
              </w:rPr>
              <w:t>66%</w:t>
            </w:r>
          </w:p>
        </w:tc>
      </w:tr>
      <w:tr w:rsidR="00CA1116" w:rsidRPr="00E52A68" w14:paraId="41E09D39" w14:textId="77777777" w:rsidTr="00F04B5F">
        <w:trPr>
          <w:trHeight w:val="240"/>
          <w:jc w:val="center"/>
        </w:trPr>
        <w:tc>
          <w:tcPr>
            <w:tcW w:w="5280" w:type="dxa"/>
            <w:gridSpan w:val="2"/>
            <w:tcBorders>
              <w:top w:val="nil"/>
              <w:left w:val="nil"/>
              <w:bottom w:val="nil"/>
              <w:right w:val="nil"/>
            </w:tcBorders>
            <w:shd w:val="clear" w:color="auto" w:fill="auto"/>
            <w:noWrap/>
            <w:vAlign w:val="bottom"/>
            <w:hideMark/>
          </w:tcPr>
          <w:p w14:paraId="3ABE188D" w14:textId="77777777" w:rsidR="00CA1116" w:rsidRPr="00E52A68" w:rsidRDefault="00CA1116" w:rsidP="00CA1116">
            <w:pPr>
              <w:widowControl/>
              <w:suppressAutoHyphens w:val="0"/>
              <w:spacing w:line="240" w:lineRule="auto"/>
              <w:rPr>
                <w:rFonts w:ascii="Arial" w:eastAsia="Times New Roman" w:hAnsi="Arial" w:cs="Arial"/>
                <w:color w:val="000000"/>
                <w:sz w:val="16"/>
                <w:szCs w:val="16"/>
                <w:lang w:eastAsia="es-ES"/>
              </w:rPr>
            </w:pPr>
            <w:r w:rsidRPr="00E52A68">
              <w:rPr>
                <w:rFonts w:ascii="Arial" w:eastAsia="Times New Roman" w:hAnsi="Arial" w:cs="Arial"/>
                <w:color w:val="000000"/>
                <w:sz w:val="16"/>
                <w:szCs w:val="16"/>
                <w:lang w:eastAsia="es-ES"/>
              </w:rPr>
              <w:t>Fuente: SEGPLAN y PMR, corte septiembre de 2021.</w:t>
            </w:r>
          </w:p>
        </w:tc>
        <w:tc>
          <w:tcPr>
            <w:tcW w:w="1820" w:type="dxa"/>
            <w:tcBorders>
              <w:top w:val="nil"/>
              <w:left w:val="nil"/>
              <w:bottom w:val="nil"/>
              <w:right w:val="nil"/>
            </w:tcBorders>
            <w:shd w:val="clear" w:color="auto" w:fill="auto"/>
            <w:noWrap/>
            <w:vAlign w:val="bottom"/>
            <w:hideMark/>
          </w:tcPr>
          <w:p w14:paraId="29C0A0B5" w14:textId="77777777" w:rsidR="00CA1116" w:rsidRPr="00E52A68" w:rsidRDefault="00CA1116" w:rsidP="00CA1116">
            <w:pPr>
              <w:widowControl/>
              <w:suppressAutoHyphens w:val="0"/>
              <w:spacing w:line="240" w:lineRule="auto"/>
              <w:rPr>
                <w:rFonts w:ascii="Arial" w:eastAsia="Times New Roman" w:hAnsi="Arial" w:cs="Arial"/>
                <w:color w:val="000000"/>
                <w:sz w:val="16"/>
                <w:szCs w:val="16"/>
                <w:lang w:eastAsia="es-ES"/>
              </w:rPr>
            </w:pPr>
          </w:p>
        </w:tc>
        <w:tc>
          <w:tcPr>
            <w:tcW w:w="1820" w:type="dxa"/>
            <w:tcBorders>
              <w:top w:val="nil"/>
              <w:left w:val="nil"/>
              <w:bottom w:val="nil"/>
              <w:right w:val="nil"/>
            </w:tcBorders>
            <w:shd w:val="clear" w:color="auto" w:fill="auto"/>
            <w:noWrap/>
            <w:vAlign w:val="bottom"/>
            <w:hideMark/>
          </w:tcPr>
          <w:p w14:paraId="5DE1FE2B" w14:textId="77777777" w:rsidR="00CA1116" w:rsidRPr="00E52A68" w:rsidRDefault="00CA1116" w:rsidP="00CA1116">
            <w:pPr>
              <w:widowControl/>
              <w:suppressAutoHyphens w:val="0"/>
              <w:spacing w:line="240" w:lineRule="auto"/>
              <w:rPr>
                <w:rFonts w:ascii="Arial" w:eastAsia="Times New Roman" w:hAnsi="Arial" w:cs="Arial"/>
                <w:color w:val="auto"/>
                <w:sz w:val="20"/>
                <w:szCs w:val="20"/>
                <w:lang w:eastAsia="es-ES"/>
              </w:rPr>
            </w:pPr>
          </w:p>
        </w:tc>
      </w:tr>
    </w:tbl>
    <w:p w14:paraId="60FC793C" w14:textId="77777777" w:rsidR="0050141C" w:rsidRPr="00E52A68" w:rsidRDefault="0050141C">
      <w:pPr>
        <w:tabs>
          <w:tab w:val="left" w:pos="1095"/>
        </w:tabs>
        <w:spacing w:line="240" w:lineRule="auto"/>
        <w:jc w:val="both"/>
        <w:rPr>
          <w:rFonts w:ascii="Arial" w:eastAsia="Arial" w:hAnsi="Arial" w:cs="Arial"/>
          <w:b/>
        </w:rPr>
      </w:pPr>
    </w:p>
    <w:p w14:paraId="740E3BCD" w14:textId="6E5D4AF4" w:rsidR="0050141C" w:rsidRPr="00E52A68" w:rsidRDefault="005C29AD" w:rsidP="00D55F4F">
      <w:pPr>
        <w:pStyle w:val="Ttulo2"/>
        <w:numPr>
          <w:ilvl w:val="1"/>
          <w:numId w:val="28"/>
        </w:numPr>
        <w:rPr>
          <w:rFonts w:ascii="Arial" w:hAnsi="Arial" w:cs="Arial"/>
          <w:sz w:val="22"/>
          <w:szCs w:val="22"/>
        </w:rPr>
      </w:pPr>
      <w:bookmarkStart w:id="50" w:name="_Toc86859664"/>
      <w:r w:rsidRPr="00E52A68">
        <w:rPr>
          <w:rFonts w:ascii="Arial" w:hAnsi="Arial" w:cs="Arial"/>
        </w:rPr>
        <w:lastRenderedPageBreak/>
        <w:t>Informe a los entes de control que vigilan la entidad</w:t>
      </w:r>
      <w:bookmarkEnd w:id="50"/>
      <w:r w:rsidRPr="00E52A68">
        <w:rPr>
          <w:rFonts w:ascii="Arial" w:hAnsi="Arial" w:cs="Arial"/>
        </w:rPr>
        <w:t xml:space="preserve"> </w:t>
      </w:r>
    </w:p>
    <w:p w14:paraId="61191564" w14:textId="77777777" w:rsidR="009622C0" w:rsidRPr="00E52A68" w:rsidRDefault="009622C0">
      <w:pPr>
        <w:tabs>
          <w:tab w:val="left" w:pos="1095"/>
        </w:tabs>
        <w:spacing w:line="240" w:lineRule="auto"/>
        <w:jc w:val="both"/>
        <w:rPr>
          <w:rFonts w:ascii="Arial" w:eastAsia="Arial" w:hAnsi="Arial" w:cs="Arial"/>
          <w:sz w:val="22"/>
          <w:szCs w:val="22"/>
        </w:rPr>
      </w:pPr>
    </w:p>
    <w:p w14:paraId="1A568927" w14:textId="77777777" w:rsidR="0050141C" w:rsidRPr="00E52A68" w:rsidRDefault="005C29AD">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Los entes de control que vigilan al IDPC son:</w:t>
      </w:r>
    </w:p>
    <w:p w14:paraId="3AF3581B" w14:textId="77777777" w:rsidR="0050141C" w:rsidRPr="00E52A68" w:rsidRDefault="0050141C">
      <w:pPr>
        <w:tabs>
          <w:tab w:val="left" w:pos="1095"/>
        </w:tabs>
        <w:spacing w:line="240" w:lineRule="auto"/>
        <w:jc w:val="both"/>
        <w:rPr>
          <w:rFonts w:ascii="Arial" w:eastAsia="Arial" w:hAnsi="Arial" w:cs="Arial"/>
          <w:sz w:val="22"/>
          <w:szCs w:val="22"/>
        </w:rPr>
      </w:pPr>
    </w:p>
    <w:p w14:paraId="3698270C" w14:textId="6DB2041F" w:rsidR="00002C4D" w:rsidRPr="00E52A68" w:rsidRDefault="00002C4D" w:rsidP="00002C4D">
      <w:pPr>
        <w:pStyle w:val="Descripcin"/>
        <w:keepNext/>
        <w:rPr>
          <w:rFonts w:ascii="Arial" w:hAnsi="Arial" w:cs="Arial"/>
          <w:sz w:val="20"/>
          <w:szCs w:val="20"/>
        </w:rPr>
      </w:pPr>
      <w:bookmarkStart w:id="51" w:name="_Toc86858955"/>
      <w:r w:rsidRPr="00E52A68">
        <w:rPr>
          <w:rFonts w:ascii="Arial" w:hAnsi="Arial" w:cs="Arial"/>
          <w:sz w:val="20"/>
          <w:szCs w:val="20"/>
        </w:rPr>
        <w:t xml:space="preserve">Tabla </w:t>
      </w:r>
      <w:r w:rsidRPr="00E52A68">
        <w:rPr>
          <w:rFonts w:ascii="Arial" w:hAnsi="Arial" w:cs="Arial"/>
          <w:sz w:val="20"/>
          <w:szCs w:val="20"/>
        </w:rPr>
        <w:fldChar w:fldCharType="begin"/>
      </w:r>
      <w:r w:rsidRPr="00E52A68">
        <w:rPr>
          <w:rFonts w:ascii="Arial" w:hAnsi="Arial" w:cs="Arial"/>
          <w:sz w:val="20"/>
          <w:szCs w:val="20"/>
        </w:rPr>
        <w:instrText xml:space="preserve"> SEQ Tabla \* ARABIC </w:instrText>
      </w:r>
      <w:r w:rsidRPr="00E52A68">
        <w:rPr>
          <w:rFonts w:ascii="Arial" w:hAnsi="Arial" w:cs="Arial"/>
          <w:sz w:val="20"/>
          <w:szCs w:val="20"/>
        </w:rPr>
        <w:fldChar w:fldCharType="separate"/>
      </w:r>
      <w:r w:rsidRPr="00E52A68">
        <w:rPr>
          <w:rFonts w:ascii="Arial" w:hAnsi="Arial" w:cs="Arial"/>
          <w:noProof/>
          <w:sz w:val="20"/>
          <w:szCs w:val="20"/>
        </w:rPr>
        <w:t>15</w:t>
      </w:r>
      <w:r w:rsidRPr="00E52A68">
        <w:rPr>
          <w:rFonts w:ascii="Arial" w:hAnsi="Arial" w:cs="Arial"/>
          <w:sz w:val="20"/>
          <w:szCs w:val="20"/>
        </w:rPr>
        <w:fldChar w:fldCharType="end"/>
      </w:r>
      <w:r w:rsidRPr="00E52A68">
        <w:rPr>
          <w:rFonts w:ascii="Arial" w:hAnsi="Arial" w:cs="Arial"/>
          <w:sz w:val="20"/>
          <w:szCs w:val="20"/>
        </w:rPr>
        <w:t>.Entes de control que vigilan al IDPC.</w:t>
      </w:r>
      <w:bookmarkEnd w:id="51"/>
    </w:p>
    <w:tbl>
      <w:tblPr>
        <w:tblW w:w="5840" w:type="dxa"/>
        <w:jc w:val="center"/>
        <w:tblCellMar>
          <w:left w:w="70" w:type="dxa"/>
          <w:right w:w="70" w:type="dxa"/>
        </w:tblCellMar>
        <w:tblLook w:val="04A0" w:firstRow="1" w:lastRow="0" w:firstColumn="1" w:lastColumn="0" w:noHBand="0" w:noVBand="1"/>
      </w:tblPr>
      <w:tblGrid>
        <w:gridCol w:w="3080"/>
        <w:gridCol w:w="2760"/>
      </w:tblGrid>
      <w:tr w:rsidR="009622C0" w:rsidRPr="00E52A68" w14:paraId="0FE2C085" w14:textId="77777777" w:rsidTr="00F04B5F">
        <w:trPr>
          <w:trHeight w:val="300"/>
          <w:jc w:val="center"/>
        </w:trPr>
        <w:tc>
          <w:tcPr>
            <w:tcW w:w="3080" w:type="dxa"/>
            <w:tcBorders>
              <w:top w:val="single" w:sz="8" w:space="0" w:color="FFC000"/>
              <w:left w:val="single" w:sz="8" w:space="0" w:color="FFC000"/>
              <w:bottom w:val="single" w:sz="4" w:space="0" w:color="FFC000"/>
              <w:right w:val="single" w:sz="4" w:space="0" w:color="FFC000"/>
            </w:tcBorders>
            <w:shd w:val="clear" w:color="auto" w:fill="auto"/>
            <w:vAlign w:val="center"/>
            <w:hideMark/>
          </w:tcPr>
          <w:p w14:paraId="2487CE5D" w14:textId="77777777" w:rsidR="009622C0" w:rsidRPr="00E52A68" w:rsidRDefault="009622C0" w:rsidP="009622C0">
            <w:pPr>
              <w:widowControl/>
              <w:suppressAutoHyphens w:val="0"/>
              <w:spacing w:line="240" w:lineRule="auto"/>
              <w:jc w:val="center"/>
              <w:rPr>
                <w:rFonts w:ascii="Arial" w:eastAsia="Times New Roman" w:hAnsi="Arial" w:cs="Arial"/>
                <w:b/>
                <w:bCs/>
                <w:sz w:val="22"/>
                <w:szCs w:val="22"/>
                <w:lang w:eastAsia="es-ES"/>
              </w:rPr>
            </w:pPr>
            <w:r w:rsidRPr="00E52A68">
              <w:rPr>
                <w:rFonts w:ascii="Arial" w:eastAsia="Arial" w:hAnsi="Arial" w:cs="Arial"/>
                <w:b/>
                <w:bCs/>
                <w:sz w:val="22"/>
                <w:szCs w:val="22"/>
                <w:lang w:eastAsia="es-ES"/>
              </w:rPr>
              <w:t>Ente de Control</w:t>
            </w:r>
          </w:p>
        </w:tc>
        <w:tc>
          <w:tcPr>
            <w:tcW w:w="2760" w:type="dxa"/>
            <w:tcBorders>
              <w:top w:val="single" w:sz="8" w:space="0" w:color="FFC000"/>
              <w:left w:val="nil"/>
              <w:bottom w:val="single" w:sz="4" w:space="0" w:color="FFC000"/>
              <w:right w:val="single" w:sz="8" w:space="0" w:color="FFC000"/>
            </w:tcBorders>
            <w:shd w:val="clear" w:color="auto" w:fill="auto"/>
            <w:vAlign w:val="center"/>
            <w:hideMark/>
          </w:tcPr>
          <w:p w14:paraId="0904955D" w14:textId="77777777" w:rsidR="009622C0" w:rsidRPr="00E52A68" w:rsidRDefault="009622C0" w:rsidP="009622C0">
            <w:pPr>
              <w:widowControl/>
              <w:suppressAutoHyphens w:val="0"/>
              <w:spacing w:line="240" w:lineRule="auto"/>
              <w:jc w:val="center"/>
              <w:rPr>
                <w:rFonts w:ascii="Arial" w:eastAsia="Times New Roman" w:hAnsi="Arial" w:cs="Arial"/>
                <w:b/>
                <w:bCs/>
                <w:sz w:val="22"/>
                <w:szCs w:val="22"/>
                <w:lang w:eastAsia="es-ES"/>
              </w:rPr>
            </w:pPr>
            <w:r w:rsidRPr="00E52A68">
              <w:rPr>
                <w:rFonts w:ascii="Arial" w:eastAsia="Arial" w:hAnsi="Arial" w:cs="Arial"/>
                <w:b/>
                <w:bCs/>
                <w:sz w:val="22"/>
                <w:szCs w:val="22"/>
                <w:lang w:eastAsia="es-ES"/>
              </w:rPr>
              <w:t>Tipo de Control</w:t>
            </w:r>
          </w:p>
        </w:tc>
      </w:tr>
      <w:tr w:rsidR="009622C0" w:rsidRPr="00E52A68" w14:paraId="1140BEC6" w14:textId="77777777" w:rsidTr="00F04B5F">
        <w:trPr>
          <w:trHeight w:val="570"/>
          <w:jc w:val="center"/>
        </w:trPr>
        <w:tc>
          <w:tcPr>
            <w:tcW w:w="3080" w:type="dxa"/>
            <w:tcBorders>
              <w:top w:val="nil"/>
              <w:left w:val="single" w:sz="8" w:space="0" w:color="FFC000"/>
              <w:bottom w:val="single" w:sz="4" w:space="0" w:color="FFC000"/>
              <w:right w:val="single" w:sz="4" w:space="0" w:color="FFC000"/>
            </w:tcBorders>
            <w:shd w:val="clear" w:color="auto" w:fill="auto"/>
            <w:vAlign w:val="center"/>
            <w:hideMark/>
          </w:tcPr>
          <w:p w14:paraId="0900567B" w14:textId="77777777" w:rsidR="009622C0" w:rsidRPr="00E52A68" w:rsidRDefault="009622C0" w:rsidP="009622C0">
            <w:pPr>
              <w:widowControl/>
              <w:suppressAutoHyphens w:val="0"/>
              <w:spacing w:line="240" w:lineRule="auto"/>
              <w:rPr>
                <w:rFonts w:ascii="Arial" w:eastAsia="Times New Roman" w:hAnsi="Arial" w:cs="Arial"/>
                <w:sz w:val="22"/>
                <w:szCs w:val="22"/>
                <w:lang w:eastAsia="es-ES"/>
              </w:rPr>
            </w:pPr>
            <w:r w:rsidRPr="00E52A68">
              <w:rPr>
                <w:rFonts w:ascii="Arial" w:eastAsia="Arial" w:hAnsi="Arial" w:cs="Arial"/>
                <w:sz w:val="22"/>
                <w:szCs w:val="22"/>
                <w:lang w:eastAsia="es-ES"/>
              </w:rPr>
              <w:t>Contraloría General de la República</w:t>
            </w:r>
          </w:p>
        </w:tc>
        <w:tc>
          <w:tcPr>
            <w:tcW w:w="2760" w:type="dxa"/>
            <w:tcBorders>
              <w:top w:val="nil"/>
              <w:left w:val="nil"/>
              <w:bottom w:val="single" w:sz="4" w:space="0" w:color="FFC000"/>
              <w:right w:val="single" w:sz="8" w:space="0" w:color="FFC000"/>
            </w:tcBorders>
            <w:shd w:val="clear" w:color="auto" w:fill="auto"/>
            <w:vAlign w:val="center"/>
            <w:hideMark/>
          </w:tcPr>
          <w:p w14:paraId="6D026DF2" w14:textId="77777777" w:rsidR="009622C0" w:rsidRPr="00E52A68" w:rsidRDefault="009622C0" w:rsidP="009622C0">
            <w:pPr>
              <w:widowControl/>
              <w:suppressAutoHyphens w:val="0"/>
              <w:spacing w:line="240" w:lineRule="auto"/>
              <w:rPr>
                <w:rFonts w:ascii="Arial" w:eastAsia="Times New Roman" w:hAnsi="Arial" w:cs="Arial"/>
                <w:sz w:val="22"/>
                <w:szCs w:val="22"/>
                <w:lang w:eastAsia="es-ES"/>
              </w:rPr>
            </w:pPr>
            <w:r w:rsidRPr="00E52A68">
              <w:rPr>
                <w:rFonts w:ascii="Arial" w:eastAsia="Arial" w:hAnsi="Arial" w:cs="Arial"/>
                <w:sz w:val="22"/>
                <w:szCs w:val="22"/>
                <w:lang w:eastAsia="es-ES"/>
              </w:rPr>
              <w:t>Fiscal</w:t>
            </w:r>
          </w:p>
        </w:tc>
      </w:tr>
      <w:tr w:rsidR="009622C0" w:rsidRPr="00E52A68" w14:paraId="25BCEF00" w14:textId="77777777" w:rsidTr="00F04B5F">
        <w:trPr>
          <w:trHeight w:val="570"/>
          <w:jc w:val="center"/>
        </w:trPr>
        <w:tc>
          <w:tcPr>
            <w:tcW w:w="3080" w:type="dxa"/>
            <w:tcBorders>
              <w:top w:val="nil"/>
              <w:left w:val="single" w:sz="8" w:space="0" w:color="FFC000"/>
              <w:bottom w:val="single" w:sz="4" w:space="0" w:color="FFC000"/>
              <w:right w:val="single" w:sz="4" w:space="0" w:color="FFC000"/>
            </w:tcBorders>
            <w:shd w:val="clear" w:color="auto" w:fill="auto"/>
            <w:vAlign w:val="center"/>
            <w:hideMark/>
          </w:tcPr>
          <w:p w14:paraId="7BE36E18" w14:textId="77777777" w:rsidR="009622C0" w:rsidRPr="00E52A68" w:rsidRDefault="009622C0" w:rsidP="009622C0">
            <w:pPr>
              <w:widowControl/>
              <w:suppressAutoHyphens w:val="0"/>
              <w:spacing w:line="240" w:lineRule="auto"/>
              <w:rPr>
                <w:rFonts w:ascii="Arial" w:eastAsia="Times New Roman" w:hAnsi="Arial" w:cs="Arial"/>
                <w:sz w:val="22"/>
                <w:szCs w:val="22"/>
                <w:lang w:eastAsia="es-ES"/>
              </w:rPr>
            </w:pPr>
            <w:r w:rsidRPr="00E52A68">
              <w:rPr>
                <w:rFonts w:ascii="Arial" w:eastAsia="Arial" w:hAnsi="Arial" w:cs="Arial"/>
                <w:sz w:val="22"/>
                <w:szCs w:val="22"/>
                <w:lang w:eastAsia="es-ES"/>
              </w:rPr>
              <w:t>Procuraduría General de la Nación</w:t>
            </w:r>
          </w:p>
        </w:tc>
        <w:tc>
          <w:tcPr>
            <w:tcW w:w="2760" w:type="dxa"/>
            <w:tcBorders>
              <w:top w:val="nil"/>
              <w:left w:val="nil"/>
              <w:bottom w:val="single" w:sz="4" w:space="0" w:color="FFC000"/>
              <w:right w:val="single" w:sz="8" w:space="0" w:color="FFC000"/>
            </w:tcBorders>
            <w:shd w:val="clear" w:color="auto" w:fill="auto"/>
            <w:vAlign w:val="center"/>
            <w:hideMark/>
          </w:tcPr>
          <w:p w14:paraId="5F038973" w14:textId="77777777" w:rsidR="009622C0" w:rsidRPr="00E52A68" w:rsidRDefault="009622C0" w:rsidP="009622C0">
            <w:pPr>
              <w:widowControl/>
              <w:suppressAutoHyphens w:val="0"/>
              <w:spacing w:line="240" w:lineRule="auto"/>
              <w:rPr>
                <w:rFonts w:ascii="Arial" w:eastAsia="Times New Roman" w:hAnsi="Arial" w:cs="Arial"/>
                <w:sz w:val="22"/>
                <w:szCs w:val="22"/>
                <w:lang w:eastAsia="es-ES"/>
              </w:rPr>
            </w:pPr>
            <w:r w:rsidRPr="00E52A68">
              <w:rPr>
                <w:rFonts w:ascii="Arial" w:eastAsia="Arial" w:hAnsi="Arial" w:cs="Arial"/>
                <w:sz w:val="22"/>
                <w:szCs w:val="22"/>
                <w:lang w:eastAsia="es-ES"/>
              </w:rPr>
              <w:t>Disciplinario</w:t>
            </w:r>
          </w:p>
        </w:tc>
      </w:tr>
      <w:tr w:rsidR="009622C0" w:rsidRPr="00E52A68" w14:paraId="36F827D7" w14:textId="77777777" w:rsidTr="00F04B5F">
        <w:trPr>
          <w:trHeight w:val="300"/>
          <w:jc w:val="center"/>
        </w:trPr>
        <w:tc>
          <w:tcPr>
            <w:tcW w:w="3080" w:type="dxa"/>
            <w:tcBorders>
              <w:top w:val="nil"/>
              <w:left w:val="single" w:sz="8" w:space="0" w:color="FFC000"/>
              <w:bottom w:val="single" w:sz="4" w:space="0" w:color="FFC000"/>
              <w:right w:val="single" w:sz="4" w:space="0" w:color="FFC000"/>
            </w:tcBorders>
            <w:shd w:val="clear" w:color="auto" w:fill="auto"/>
            <w:vAlign w:val="center"/>
            <w:hideMark/>
          </w:tcPr>
          <w:p w14:paraId="5C298DE4" w14:textId="77777777" w:rsidR="009622C0" w:rsidRPr="00E52A68" w:rsidRDefault="009622C0" w:rsidP="009622C0">
            <w:pPr>
              <w:widowControl/>
              <w:suppressAutoHyphens w:val="0"/>
              <w:spacing w:line="240" w:lineRule="auto"/>
              <w:rPr>
                <w:rFonts w:ascii="Arial" w:eastAsia="Times New Roman" w:hAnsi="Arial" w:cs="Arial"/>
                <w:sz w:val="22"/>
                <w:szCs w:val="22"/>
                <w:lang w:eastAsia="es-ES"/>
              </w:rPr>
            </w:pPr>
            <w:r w:rsidRPr="00E52A68">
              <w:rPr>
                <w:rFonts w:ascii="Arial" w:eastAsia="Arial" w:hAnsi="Arial" w:cs="Arial"/>
                <w:sz w:val="22"/>
                <w:szCs w:val="22"/>
                <w:lang w:eastAsia="es-ES"/>
              </w:rPr>
              <w:t>Concejo de Bogotá</w:t>
            </w:r>
          </w:p>
        </w:tc>
        <w:tc>
          <w:tcPr>
            <w:tcW w:w="2760" w:type="dxa"/>
            <w:tcBorders>
              <w:top w:val="nil"/>
              <w:left w:val="nil"/>
              <w:bottom w:val="single" w:sz="4" w:space="0" w:color="FFC000"/>
              <w:right w:val="single" w:sz="8" w:space="0" w:color="FFC000"/>
            </w:tcBorders>
            <w:shd w:val="clear" w:color="auto" w:fill="auto"/>
            <w:vAlign w:val="center"/>
            <w:hideMark/>
          </w:tcPr>
          <w:p w14:paraId="41355B30" w14:textId="77777777" w:rsidR="009622C0" w:rsidRPr="00E52A68" w:rsidRDefault="009622C0" w:rsidP="009622C0">
            <w:pPr>
              <w:widowControl/>
              <w:suppressAutoHyphens w:val="0"/>
              <w:spacing w:line="240" w:lineRule="auto"/>
              <w:rPr>
                <w:rFonts w:ascii="Arial" w:eastAsia="Times New Roman" w:hAnsi="Arial" w:cs="Arial"/>
                <w:sz w:val="22"/>
                <w:szCs w:val="22"/>
                <w:lang w:eastAsia="es-ES"/>
              </w:rPr>
            </w:pPr>
            <w:r w:rsidRPr="00E52A68">
              <w:rPr>
                <w:rFonts w:ascii="Arial" w:eastAsia="Arial" w:hAnsi="Arial" w:cs="Arial"/>
                <w:sz w:val="22"/>
                <w:szCs w:val="22"/>
                <w:lang w:eastAsia="es-ES"/>
              </w:rPr>
              <w:t>Político</w:t>
            </w:r>
          </w:p>
        </w:tc>
      </w:tr>
      <w:tr w:rsidR="009622C0" w:rsidRPr="00E52A68" w14:paraId="0F06EBB1" w14:textId="77777777" w:rsidTr="00F04B5F">
        <w:trPr>
          <w:trHeight w:val="300"/>
          <w:jc w:val="center"/>
        </w:trPr>
        <w:tc>
          <w:tcPr>
            <w:tcW w:w="3080" w:type="dxa"/>
            <w:tcBorders>
              <w:top w:val="nil"/>
              <w:left w:val="single" w:sz="8" w:space="0" w:color="FFC000"/>
              <w:bottom w:val="single" w:sz="4" w:space="0" w:color="FFC000"/>
              <w:right w:val="single" w:sz="4" w:space="0" w:color="FFC000"/>
            </w:tcBorders>
            <w:shd w:val="clear" w:color="auto" w:fill="auto"/>
            <w:vAlign w:val="center"/>
            <w:hideMark/>
          </w:tcPr>
          <w:p w14:paraId="691D300E" w14:textId="77777777" w:rsidR="009622C0" w:rsidRPr="00E52A68" w:rsidRDefault="009622C0" w:rsidP="009622C0">
            <w:pPr>
              <w:widowControl/>
              <w:suppressAutoHyphens w:val="0"/>
              <w:spacing w:line="240" w:lineRule="auto"/>
              <w:rPr>
                <w:rFonts w:ascii="Arial" w:eastAsia="Times New Roman" w:hAnsi="Arial" w:cs="Arial"/>
                <w:sz w:val="22"/>
                <w:szCs w:val="22"/>
                <w:lang w:eastAsia="es-ES"/>
              </w:rPr>
            </w:pPr>
            <w:r w:rsidRPr="00E52A68">
              <w:rPr>
                <w:rFonts w:ascii="Arial" w:eastAsia="Arial" w:hAnsi="Arial" w:cs="Arial"/>
                <w:sz w:val="22"/>
                <w:szCs w:val="22"/>
                <w:lang w:eastAsia="es-ES"/>
              </w:rPr>
              <w:t>Contraloría de Bogotá</w:t>
            </w:r>
          </w:p>
        </w:tc>
        <w:tc>
          <w:tcPr>
            <w:tcW w:w="2760" w:type="dxa"/>
            <w:tcBorders>
              <w:top w:val="nil"/>
              <w:left w:val="nil"/>
              <w:bottom w:val="single" w:sz="4" w:space="0" w:color="FFC000"/>
              <w:right w:val="single" w:sz="8" w:space="0" w:color="FFC000"/>
            </w:tcBorders>
            <w:shd w:val="clear" w:color="auto" w:fill="auto"/>
            <w:vAlign w:val="center"/>
            <w:hideMark/>
          </w:tcPr>
          <w:p w14:paraId="1FC977D5" w14:textId="77777777" w:rsidR="009622C0" w:rsidRPr="00E52A68" w:rsidRDefault="009622C0" w:rsidP="009622C0">
            <w:pPr>
              <w:widowControl/>
              <w:suppressAutoHyphens w:val="0"/>
              <w:spacing w:line="240" w:lineRule="auto"/>
              <w:rPr>
                <w:rFonts w:ascii="Arial" w:eastAsia="Times New Roman" w:hAnsi="Arial" w:cs="Arial"/>
                <w:sz w:val="22"/>
                <w:szCs w:val="22"/>
                <w:lang w:eastAsia="es-ES"/>
              </w:rPr>
            </w:pPr>
            <w:r w:rsidRPr="00E52A68">
              <w:rPr>
                <w:rFonts w:ascii="Arial" w:eastAsia="Arial" w:hAnsi="Arial" w:cs="Arial"/>
                <w:sz w:val="22"/>
                <w:szCs w:val="22"/>
                <w:lang w:eastAsia="es-ES"/>
              </w:rPr>
              <w:t xml:space="preserve">Fiscal </w:t>
            </w:r>
          </w:p>
        </w:tc>
      </w:tr>
      <w:tr w:rsidR="009622C0" w:rsidRPr="00E52A68" w14:paraId="5FF62522" w14:textId="77777777" w:rsidTr="00F04B5F">
        <w:trPr>
          <w:trHeight w:val="570"/>
          <w:jc w:val="center"/>
        </w:trPr>
        <w:tc>
          <w:tcPr>
            <w:tcW w:w="3080" w:type="dxa"/>
            <w:tcBorders>
              <w:top w:val="nil"/>
              <w:left w:val="single" w:sz="8" w:space="0" w:color="FFC000"/>
              <w:bottom w:val="single" w:sz="4" w:space="0" w:color="FFC000"/>
              <w:right w:val="single" w:sz="4" w:space="0" w:color="FFC000"/>
            </w:tcBorders>
            <w:shd w:val="clear" w:color="auto" w:fill="auto"/>
            <w:vAlign w:val="center"/>
            <w:hideMark/>
          </w:tcPr>
          <w:p w14:paraId="178C9974" w14:textId="77777777" w:rsidR="009622C0" w:rsidRPr="00E52A68" w:rsidRDefault="009622C0" w:rsidP="009622C0">
            <w:pPr>
              <w:widowControl/>
              <w:suppressAutoHyphens w:val="0"/>
              <w:spacing w:line="240" w:lineRule="auto"/>
              <w:rPr>
                <w:rFonts w:ascii="Arial" w:eastAsia="Times New Roman" w:hAnsi="Arial" w:cs="Arial"/>
                <w:sz w:val="22"/>
                <w:szCs w:val="22"/>
                <w:lang w:eastAsia="es-ES"/>
              </w:rPr>
            </w:pPr>
            <w:r w:rsidRPr="00E52A68">
              <w:rPr>
                <w:rFonts w:ascii="Arial" w:eastAsia="Arial" w:hAnsi="Arial" w:cs="Arial"/>
                <w:sz w:val="22"/>
                <w:szCs w:val="22"/>
                <w:lang w:eastAsia="es-ES"/>
              </w:rPr>
              <w:t>Veeduría Distrital</w:t>
            </w:r>
          </w:p>
        </w:tc>
        <w:tc>
          <w:tcPr>
            <w:tcW w:w="2760" w:type="dxa"/>
            <w:tcBorders>
              <w:top w:val="nil"/>
              <w:left w:val="nil"/>
              <w:bottom w:val="single" w:sz="4" w:space="0" w:color="FFC000"/>
              <w:right w:val="single" w:sz="8" w:space="0" w:color="FFC000"/>
            </w:tcBorders>
            <w:shd w:val="clear" w:color="auto" w:fill="auto"/>
            <w:vAlign w:val="center"/>
            <w:hideMark/>
          </w:tcPr>
          <w:p w14:paraId="07E7BACE" w14:textId="77777777" w:rsidR="009622C0" w:rsidRPr="00E52A68" w:rsidRDefault="009622C0" w:rsidP="009622C0">
            <w:pPr>
              <w:widowControl/>
              <w:suppressAutoHyphens w:val="0"/>
              <w:spacing w:line="240" w:lineRule="auto"/>
              <w:rPr>
                <w:rFonts w:ascii="Arial" w:eastAsia="Times New Roman" w:hAnsi="Arial" w:cs="Arial"/>
                <w:sz w:val="22"/>
                <w:szCs w:val="22"/>
                <w:lang w:eastAsia="es-ES"/>
              </w:rPr>
            </w:pPr>
            <w:r w:rsidRPr="00E52A68">
              <w:rPr>
                <w:rFonts w:ascii="Arial" w:eastAsia="Arial" w:hAnsi="Arial" w:cs="Arial"/>
                <w:sz w:val="22"/>
                <w:szCs w:val="22"/>
                <w:lang w:eastAsia="es-ES"/>
              </w:rPr>
              <w:t>Preventivo a la gestión fiscal</w:t>
            </w:r>
          </w:p>
        </w:tc>
      </w:tr>
      <w:tr w:rsidR="009622C0" w:rsidRPr="00E52A68" w14:paraId="5491E365" w14:textId="77777777" w:rsidTr="00F04B5F">
        <w:trPr>
          <w:trHeight w:val="315"/>
          <w:jc w:val="center"/>
        </w:trPr>
        <w:tc>
          <w:tcPr>
            <w:tcW w:w="3080" w:type="dxa"/>
            <w:tcBorders>
              <w:top w:val="nil"/>
              <w:left w:val="single" w:sz="8" w:space="0" w:color="FFC000"/>
              <w:bottom w:val="single" w:sz="8" w:space="0" w:color="FFC000"/>
              <w:right w:val="single" w:sz="4" w:space="0" w:color="FFC000"/>
            </w:tcBorders>
            <w:shd w:val="clear" w:color="auto" w:fill="auto"/>
            <w:vAlign w:val="center"/>
            <w:hideMark/>
          </w:tcPr>
          <w:p w14:paraId="00FB8151" w14:textId="77777777" w:rsidR="009622C0" w:rsidRPr="00E52A68" w:rsidRDefault="009622C0" w:rsidP="009622C0">
            <w:pPr>
              <w:widowControl/>
              <w:suppressAutoHyphens w:val="0"/>
              <w:spacing w:line="240" w:lineRule="auto"/>
              <w:rPr>
                <w:rFonts w:ascii="Arial" w:eastAsia="Times New Roman" w:hAnsi="Arial" w:cs="Arial"/>
                <w:sz w:val="22"/>
                <w:szCs w:val="22"/>
                <w:lang w:eastAsia="es-ES"/>
              </w:rPr>
            </w:pPr>
            <w:r w:rsidRPr="00E52A68">
              <w:rPr>
                <w:rFonts w:ascii="Arial" w:eastAsia="Arial" w:hAnsi="Arial" w:cs="Arial"/>
                <w:sz w:val="22"/>
                <w:szCs w:val="22"/>
                <w:lang w:eastAsia="es-ES"/>
              </w:rPr>
              <w:t>Personería de Bogotá</w:t>
            </w:r>
          </w:p>
        </w:tc>
        <w:tc>
          <w:tcPr>
            <w:tcW w:w="2760" w:type="dxa"/>
            <w:tcBorders>
              <w:top w:val="nil"/>
              <w:left w:val="nil"/>
              <w:bottom w:val="single" w:sz="8" w:space="0" w:color="FFC000"/>
              <w:right w:val="single" w:sz="8" w:space="0" w:color="FFC000"/>
            </w:tcBorders>
            <w:shd w:val="clear" w:color="auto" w:fill="auto"/>
            <w:vAlign w:val="center"/>
            <w:hideMark/>
          </w:tcPr>
          <w:p w14:paraId="4B9CAC7C" w14:textId="77777777" w:rsidR="009622C0" w:rsidRPr="00E52A68" w:rsidRDefault="009622C0" w:rsidP="009622C0">
            <w:pPr>
              <w:widowControl/>
              <w:suppressAutoHyphens w:val="0"/>
              <w:spacing w:line="240" w:lineRule="auto"/>
              <w:rPr>
                <w:rFonts w:ascii="Arial" w:eastAsia="Times New Roman" w:hAnsi="Arial" w:cs="Arial"/>
                <w:sz w:val="22"/>
                <w:szCs w:val="22"/>
                <w:lang w:eastAsia="es-ES"/>
              </w:rPr>
            </w:pPr>
            <w:r w:rsidRPr="00E52A68">
              <w:rPr>
                <w:rFonts w:ascii="Arial" w:eastAsia="Arial" w:hAnsi="Arial" w:cs="Arial"/>
                <w:sz w:val="22"/>
                <w:szCs w:val="22"/>
                <w:lang w:eastAsia="es-ES"/>
              </w:rPr>
              <w:t>Disciplinario</w:t>
            </w:r>
          </w:p>
        </w:tc>
      </w:tr>
    </w:tbl>
    <w:p w14:paraId="7BCD7088" w14:textId="77777777" w:rsidR="0050141C" w:rsidRPr="00E52A68" w:rsidRDefault="0050141C">
      <w:pPr>
        <w:tabs>
          <w:tab w:val="left" w:pos="1095"/>
        </w:tabs>
        <w:spacing w:line="240" w:lineRule="auto"/>
        <w:jc w:val="both"/>
        <w:rPr>
          <w:rFonts w:ascii="Arial" w:eastAsia="Arial" w:hAnsi="Arial" w:cs="Arial"/>
          <w:sz w:val="22"/>
          <w:szCs w:val="22"/>
        </w:rPr>
      </w:pPr>
    </w:p>
    <w:p w14:paraId="1362FF41" w14:textId="77777777" w:rsidR="0050141C" w:rsidRPr="00E52A68" w:rsidRDefault="005C29AD">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 </w:t>
      </w:r>
    </w:p>
    <w:p w14:paraId="57E71F2D" w14:textId="77777777" w:rsidR="0050141C" w:rsidRPr="00E52A68" w:rsidRDefault="005C29AD">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Durante el 2021, se llevó a cabo por parte de la Contraloría de Bogotá, la Auditoría de Regularidad PAD 2021 Código 001, a la vigencia fiscal 2020, en la cual se feneció la cuenta generando una opinión sin salvedades frente a la presentación de Estados Financieros concluyendo que reflejan razonablemente la situación financiera del IDPC, a 31 de diciembre de 2020, así como los resultados de las operaciones por el año terminado en esa fecha, que estos se realizaron conforme a las normas legales, estatutarias y de procedimientos aplicables. De igual manera se califica el Sistema de Control Interno Contable como EFICIENTE. </w:t>
      </w:r>
    </w:p>
    <w:p w14:paraId="58A3F4E3" w14:textId="77777777" w:rsidR="0050141C" w:rsidRPr="00E52A68" w:rsidRDefault="0050141C">
      <w:pPr>
        <w:tabs>
          <w:tab w:val="left" w:pos="1095"/>
        </w:tabs>
        <w:spacing w:line="240" w:lineRule="auto"/>
        <w:jc w:val="both"/>
        <w:rPr>
          <w:rFonts w:ascii="Arial" w:eastAsia="Arial" w:hAnsi="Arial" w:cs="Arial"/>
          <w:sz w:val="22"/>
          <w:szCs w:val="22"/>
        </w:rPr>
      </w:pPr>
    </w:p>
    <w:p w14:paraId="24F685C1" w14:textId="77777777" w:rsidR="0050141C" w:rsidRPr="00E52A68" w:rsidRDefault="005C29AD">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En cuanto a la evaluación del plan de mejoramiento, la Contraloría efectuó el seguimiento a 41 acciones con terminación a 31 de diciembre de 2020, cerrándolas todas como cumplidas efectivas, evaluando el plan con 100% de eficacia y un 93% de efectividad, para una evaluación t</w:t>
      </w:r>
      <w:r w:rsidR="00F04B5F" w:rsidRPr="00E52A68">
        <w:rPr>
          <w:rFonts w:ascii="Arial" w:eastAsia="Arial" w:hAnsi="Arial" w:cs="Arial"/>
          <w:sz w:val="22"/>
          <w:szCs w:val="22"/>
        </w:rPr>
        <w:t>otal del 96.50%, quedando como c</w:t>
      </w:r>
      <w:r w:rsidRPr="00E52A68">
        <w:rPr>
          <w:rFonts w:ascii="Arial" w:eastAsia="Arial" w:hAnsi="Arial" w:cs="Arial"/>
          <w:sz w:val="22"/>
          <w:szCs w:val="22"/>
        </w:rPr>
        <w:t>umplido.</w:t>
      </w:r>
    </w:p>
    <w:p w14:paraId="2075F610" w14:textId="77777777" w:rsidR="0050141C" w:rsidRPr="00E52A68" w:rsidRDefault="0050141C">
      <w:pPr>
        <w:tabs>
          <w:tab w:val="left" w:pos="1095"/>
        </w:tabs>
        <w:spacing w:line="240" w:lineRule="auto"/>
        <w:jc w:val="both"/>
        <w:rPr>
          <w:rFonts w:ascii="Arial" w:eastAsia="Arial" w:hAnsi="Arial" w:cs="Arial"/>
          <w:sz w:val="22"/>
          <w:szCs w:val="22"/>
        </w:rPr>
      </w:pPr>
    </w:p>
    <w:p w14:paraId="686D7916" w14:textId="77777777" w:rsidR="0050141C" w:rsidRPr="00E52A68" w:rsidRDefault="005C29AD">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Teniendo como base los diferentes seguimientos y auditorías internas realizadas a la gestión del IDPC por la Asesoría de Control Interno, se evidencia que la </w:t>
      </w:r>
      <w:r w:rsidR="00F04B5F" w:rsidRPr="00E52A68">
        <w:rPr>
          <w:rFonts w:ascii="Arial" w:eastAsia="Arial" w:hAnsi="Arial" w:cs="Arial"/>
          <w:sz w:val="22"/>
          <w:szCs w:val="22"/>
        </w:rPr>
        <w:t>e</w:t>
      </w:r>
      <w:r w:rsidRPr="00E52A68">
        <w:rPr>
          <w:rFonts w:ascii="Arial" w:eastAsia="Arial" w:hAnsi="Arial" w:cs="Arial"/>
          <w:sz w:val="22"/>
          <w:szCs w:val="22"/>
        </w:rPr>
        <w:t>ntidad ha venido surtiendo una mejora continua en todos los componentes de la Dimensión 7 del MIPG, sin embargo, aún persisten algunas debilidades que deben ser corregidas para la correcta implementación del Modelo.</w:t>
      </w:r>
    </w:p>
    <w:p w14:paraId="4ACB2073" w14:textId="77777777" w:rsidR="0050141C" w:rsidRPr="00E52A68" w:rsidRDefault="0050141C" w:rsidP="00517ECA">
      <w:pPr>
        <w:tabs>
          <w:tab w:val="left" w:pos="1095"/>
        </w:tabs>
        <w:spacing w:line="240" w:lineRule="auto"/>
        <w:jc w:val="both"/>
        <w:rPr>
          <w:rFonts w:ascii="Arial" w:eastAsia="Arial" w:hAnsi="Arial" w:cs="Arial"/>
          <w:sz w:val="22"/>
          <w:szCs w:val="22"/>
        </w:rPr>
      </w:pPr>
    </w:p>
    <w:p w14:paraId="6DA8C559" w14:textId="77777777" w:rsidR="0050141C" w:rsidRPr="00E52A68" w:rsidRDefault="005C29AD" w:rsidP="00D55F4F">
      <w:pPr>
        <w:pStyle w:val="Ttulo1"/>
        <w:rPr>
          <w:rFonts w:ascii="Arial" w:hAnsi="Arial" w:cs="Arial"/>
        </w:rPr>
      </w:pPr>
      <w:bookmarkStart w:id="52" w:name="_Toc86859665"/>
      <w:r w:rsidRPr="00E52A68">
        <w:rPr>
          <w:rFonts w:ascii="Arial" w:hAnsi="Arial" w:cs="Arial"/>
        </w:rPr>
        <w:t>Capítulo IV. Contratación</w:t>
      </w:r>
      <w:bookmarkEnd w:id="52"/>
      <w:r w:rsidRPr="00E52A68">
        <w:rPr>
          <w:rFonts w:ascii="Arial" w:hAnsi="Arial" w:cs="Arial"/>
        </w:rPr>
        <w:t xml:space="preserve"> </w:t>
      </w:r>
    </w:p>
    <w:p w14:paraId="0A05A8F9" w14:textId="278D7024" w:rsidR="0050141C" w:rsidRPr="00E52A68" w:rsidRDefault="005C29AD" w:rsidP="00D55F4F">
      <w:pPr>
        <w:pStyle w:val="Ttulo2"/>
        <w:numPr>
          <w:ilvl w:val="1"/>
          <w:numId w:val="29"/>
        </w:numPr>
        <w:rPr>
          <w:rFonts w:ascii="Arial" w:hAnsi="Arial" w:cs="Arial"/>
        </w:rPr>
      </w:pPr>
      <w:bookmarkStart w:id="53" w:name="_Toc86859666"/>
      <w:r w:rsidRPr="00E52A68">
        <w:rPr>
          <w:rFonts w:ascii="Arial" w:hAnsi="Arial" w:cs="Arial"/>
        </w:rPr>
        <w:t xml:space="preserve">Gestión </w:t>
      </w:r>
      <w:r w:rsidR="00F04B5F" w:rsidRPr="00E52A68">
        <w:rPr>
          <w:rFonts w:ascii="Arial" w:hAnsi="Arial" w:cs="Arial"/>
        </w:rPr>
        <w:t>c</w:t>
      </w:r>
      <w:r w:rsidRPr="00E52A68">
        <w:rPr>
          <w:rFonts w:ascii="Arial" w:hAnsi="Arial" w:cs="Arial"/>
        </w:rPr>
        <w:t>ontractual</w:t>
      </w:r>
      <w:bookmarkEnd w:id="53"/>
      <w:r w:rsidRPr="00E52A68">
        <w:rPr>
          <w:rFonts w:ascii="Arial" w:hAnsi="Arial" w:cs="Arial"/>
        </w:rPr>
        <w:t xml:space="preserve"> </w:t>
      </w:r>
    </w:p>
    <w:p w14:paraId="16300258" w14:textId="77777777" w:rsidR="0050141C" w:rsidRPr="00E52A68" w:rsidRDefault="005C29AD" w:rsidP="00517ECA">
      <w:pPr>
        <w:tabs>
          <w:tab w:val="left" w:pos="1095"/>
        </w:tabs>
        <w:spacing w:line="240" w:lineRule="auto"/>
        <w:jc w:val="both"/>
        <w:rPr>
          <w:rFonts w:ascii="Arial" w:eastAsia="Arial" w:hAnsi="Arial" w:cs="Arial"/>
          <w:b/>
          <w:sz w:val="22"/>
          <w:szCs w:val="22"/>
        </w:rPr>
      </w:pPr>
      <w:r w:rsidRPr="00E52A68">
        <w:rPr>
          <w:rFonts w:ascii="Arial" w:eastAsia="Arial" w:hAnsi="Arial" w:cs="Arial"/>
          <w:b/>
          <w:sz w:val="22"/>
          <w:szCs w:val="22"/>
        </w:rPr>
        <w:t xml:space="preserve"> </w:t>
      </w:r>
    </w:p>
    <w:p w14:paraId="4AD6B20D" w14:textId="77777777" w:rsidR="0050141C" w:rsidRPr="00E52A68" w:rsidRDefault="005C29AD" w:rsidP="00517ECA">
      <w:pPr>
        <w:tabs>
          <w:tab w:val="left" w:pos="1095"/>
        </w:tabs>
        <w:spacing w:line="240" w:lineRule="auto"/>
        <w:jc w:val="both"/>
        <w:rPr>
          <w:rFonts w:ascii="Arial" w:eastAsia="Arial" w:hAnsi="Arial" w:cs="Arial"/>
          <w:color w:val="auto"/>
          <w:sz w:val="22"/>
          <w:szCs w:val="22"/>
        </w:rPr>
      </w:pPr>
      <w:r w:rsidRPr="00E52A68">
        <w:rPr>
          <w:rFonts w:ascii="Arial" w:eastAsia="Arial" w:hAnsi="Arial" w:cs="Arial"/>
          <w:color w:val="auto"/>
          <w:sz w:val="22"/>
          <w:szCs w:val="22"/>
        </w:rPr>
        <w:t>Entre enero y septiembre del 2021, el Instituto suscribió 480 contratos, por valor de</w:t>
      </w:r>
      <w:r w:rsidR="00517ECA" w:rsidRPr="00E52A68">
        <w:rPr>
          <w:rFonts w:ascii="Arial" w:eastAsia="Arial" w:hAnsi="Arial" w:cs="Arial"/>
          <w:color w:val="auto"/>
          <w:sz w:val="22"/>
          <w:szCs w:val="22"/>
        </w:rPr>
        <w:t xml:space="preserve"> </w:t>
      </w:r>
      <w:r w:rsidRPr="00E52A68">
        <w:rPr>
          <w:rFonts w:ascii="Arial" w:eastAsia="Arial" w:hAnsi="Arial" w:cs="Arial"/>
          <w:color w:val="auto"/>
          <w:sz w:val="22"/>
          <w:szCs w:val="22"/>
        </w:rPr>
        <w:t>$21</w:t>
      </w:r>
      <w:r w:rsidR="00AB388F" w:rsidRPr="00E52A68">
        <w:rPr>
          <w:rFonts w:ascii="Arial" w:eastAsia="Arial" w:hAnsi="Arial" w:cs="Arial"/>
          <w:color w:val="auto"/>
          <w:sz w:val="22"/>
          <w:szCs w:val="22"/>
        </w:rPr>
        <w:t xml:space="preserve">.775.190.231; así mismo, </w:t>
      </w:r>
      <w:r w:rsidRPr="00E52A68">
        <w:rPr>
          <w:rFonts w:ascii="Arial" w:eastAsia="Arial" w:hAnsi="Arial" w:cs="Arial"/>
          <w:color w:val="auto"/>
          <w:sz w:val="22"/>
          <w:szCs w:val="22"/>
        </w:rPr>
        <w:t>20 adiciones por valor de $ 369.392.171 y se otorgaron estímulos por valor de $ 229.500.000</w:t>
      </w:r>
      <w:r w:rsidR="00517ECA" w:rsidRPr="00E52A68">
        <w:rPr>
          <w:rFonts w:ascii="Arial" w:eastAsia="Arial" w:hAnsi="Arial" w:cs="Arial"/>
          <w:color w:val="auto"/>
          <w:sz w:val="22"/>
          <w:szCs w:val="22"/>
        </w:rPr>
        <w:t>.</w:t>
      </w:r>
    </w:p>
    <w:p w14:paraId="29796C86" w14:textId="77777777" w:rsidR="0050141C" w:rsidRPr="00E52A68" w:rsidRDefault="005C29AD" w:rsidP="00517ECA">
      <w:pPr>
        <w:tabs>
          <w:tab w:val="left" w:pos="1095"/>
        </w:tabs>
        <w:spacing w:before="240" w:after="240"/>
        <w:jc w:val="both"/>
        <w:rPr>
          <w:rFonts w:ascii="Arial" w:eastAsia="Arial" w:hAnsi="Arial" w:cs="Arial"/>
          <w:color w:val="auto"/>
          <w:sz w:val="22"/>
          <w:szCs w:val="22"/>
        </w:rPr>
      </w:pPr>
      <w:r w:rsidRPr="00E52A68">
        <w:rPr>
          <w:rFonts w:ascii="Arial" w:eastAsia="Arial" w:hAnsi="Arial" w:cs="Arial"/>
          <w:color w:val="auto"/>
          <w:sz w:val="22"/>
          <w:szCs w:val="22"/>
        </w:rPr>
        <w:lastRenderedPageBreak/>
        <w:t>A continuación, se relacionan los contratos suscritos por modalidad:</w:t>
      </w:r>
    </w:p>
    <w:p w14:paraId="59095761" w14:textId="4C0C36B2" w:rsidR="00002C4D" w:rsidRPr="00E52A68" w:rsidRDefault="00002C4D" w:rsidP="00002C4D">
      <w:pPr>
        <w:pStyle w:val="Descripcin"/>
        <w:keepNext/>
        <w:rPr>
          <w:rFonts w:ascii="Arial" w:hAnsi="Arial" w:cs="Arial"/>
          <w:sz w:val="20"/>
          <w:szCs w:val="20"/>
        </w:rPr>
      </w:pPr>
      <w:bookmarkStart w:id="54" w:name="_Toc86858956"/>
      <w:r w:rsidRPr="00E52A68">
        <w:rPr>
          <w:rFonts w:ascii="Arial" w:hAnsi="Arial" w:cs="Arial"/>
          <w:sz w:val="20"/>
          <w:szCs w:val="20"/>
        </w:rPr>
        <w:t xml:space="preserve">Tabla </w:t>
      </w:r>
      <w:r w:rsidRPr="00E52A68">
        <w:rPr>
          <w:rFonts w:ascii="Arial" w:hAnsi="Arial" w:cs="Arial"/>
          <w:sz w:val="20"/>
          <w:szCs w:val="20"/>
        </w:rPr>
        <w:fldChar w:fldCharType="begin"/>
      </w:r>
      <w:r w:rsidRPr="00E52A68">
        <w:rPr>
          <w:rFonts w:ascii="Arial" w:hAnsi="Arial" w:cs="Arial"/>
          <w:sz w:val="20"/>
          <w:szCs w:val="20"/>
        </w:rPr>
        <w:instrText xml:space="preserve"> SEQ Tabla \* ARABIC </w:instrText>
      </w:r>
      <w:r w:rsidRPr="00E52A68">
        <w:rPr>
          <w:rFonts w:ascii="Arial" w:hAnsi="Arial" w:cs="Arial"/>
          <w:sz w:val="20"/>
          <w:szCs w:val="20"/>
        </w:rPr>
        <w:fldChar w:fldCharType="separate"/>
      </w:r>
      <w:r w:rsidRPr="00E52A68">
        <w:rPr>
          <w:rFonts w:ascii="Arial" w:hAnsi="Arial" w:cs="Arial"/>
          <w:noProof/>
          <w:sz w:val="20"/>
          <w:szCs w:val="20"/>
        </w:rPr>
        <w:t>16</w:t>
      </w:r>
      <w:r w:rsidRPr="00E52A68">
        <w:rPr>
          <w:rFonts w:ascii="Arial" w:hAnsi="Arial" w:cs="Arial"/>
          <w:sz w:val="20"/>
          <w:szCs w:val="20"/>
        </w:rPr>
        <w:fldChar w:fldCharType="end"/>
      </w:r>
      <w:r w:rsidRPr="00E52A68">
        <w:rPr>
          <w:rFonts w:ascii="Arial" w:hAnsi="Arial" w:cs="Arial"/>
          <w:sz w:val="20"/>
          <w:szCs w:val="20"/>
        </w:rPr>
        <w:t>. Contratos suscritos por modalidad de selección.</w:t>
      </w:r>
      <w:bookmarkEnd w:id="54"/>
    </w:p>
    <w:tbl>
      <w:tblPr>
        <w:tblW w:w="7042" w:type="dxa"/>
        <w:jc w:val="center"/>
        <w:tblCellMar>
          <w:left w:w="70" w:type="dxa"/>
          <w:right w:w="70" w:type="dxa"/>
        </w:tblCellMar>
        <w:tblLook w:val="04A0" w:firstRow="1" w:lastRow="0" w:firstColumn="1" w:lastColumn="0" w:noHBand="0" w:noVBand="1"/>
      </w:tblPr>
      <w:tblGrid>
        <w:gridCol w:w="6096"/>
        <w:gridCol w:w="946"/>
      </w:tblGrid>
      <w:tr w:rsidR="00517ECA" w:rsidRPr="00E52A68" w14:paraId="363972DB" w14:textId="77777777" w:rsidTr="006344BD">
        <w:trPr>
          <w:trHeight w:val="217"/>
          <w:jc w:val="center"/>
        </w:trPr>
        <w:tc>
          <w:tcPr>
            <w:tcW w:w="6096" w:type="dxa"/>
            <w:tcBorders>
              <w:top w:val="single" w:sz="8" w:space="0" w:color="FFC000"/>
              <w:left w:val="single" w:sz="8" w:space="0" w:color="FFC000"/>
              <w:bottom w:val="single" w:sz="4" w:space="0" w:color="FFC000"/>
              <w:right w:val="single" w:sz="4" w:space="0" w:color="FFC000"/>
            </w:tcBorders>
            <w:shd w:val="clear" w:color="auto" w:fill="auto"/>
            <w:vAlign w:val="center"/>
            <w:hideMark/>
          </w:tcPr>
          <w:p w14:paraId="48EB113E" w14:textId="77777777" w:rsidR="00517ECA" w:rsidRPr="00E52A68" w:rsidRDefault="00517ECA" w:rsidP="00517ECA">
            <w:pPr>
              <w:widowControl/>
              <w:suppressAutoHyphens w:val="0"/>
              <w:spacing w:line="240" w:lineRule="auto"/>
              <w:jc w:val="center"/>
              <w:rPr>
                <w:rFonts w:ascii="Arial" w:eastAsia="Times New Roman" w:hAnsi="Arial" w:cs="Arial"/>
                <w:b/>
                <w:bCs/>
                <w:color w:val="252525"/>
                <w:sz w:val="18"/>
                <w:szCs w:val="18"/>
                <w:lang w:eastAsia="es-ES"/>
              </w:rPr>
            </w:pPr>
            <w:r w:rsidRPr="00E52A68">
              <w:rPr>
                <w:rFonts w:ascii="Arial" w:eastAsia="Times New Roman" w:hAnsi="Arial" w:cs="Arial"/>
                <w:b/>
                <w:bCs/>
                <w:color w:val="252525"/>
                <w:sz w:val="18"/>
                <w:szCs w:val="18"/>
                <w:lang w:eastAsia="es-ES"/>
              </w:rPr>
              <w:t>MODALIDAD</w:t>
            </w:r>
          </w:p>
        </w:tc>
        <w:tc>
          <w:tcPr>
            <w:tcW w:w="946" w:type="dxa"/>
            <w:tcBorders>
              <w:top w:val="single" w:sz="8" w:space="0" w:color="FFC000"/>
              <w:left w:val="nil"/>
              <w:bottom w:val="single" w:sz="4" w:space="0" w:color="FFC000"/>
              <w:right w:val="single" w:sz="8" w:space="0" w:color="FFC000"/>
            </w:tcBorders>
            <w:shd w:val="clear" w:color="auto" w:fill="auto"/>
            <w:vAlign w:val="center"/>
            <w:hideMark/>
          </w:tcPr>
          <w:p w14:paraId="7D014ED0" w14:textId="77777777" w:rsidR="00517ECA" w:rsidRPr="00E52A68" w:rsidRDefault="00517ECA" w:rsidP="00517ECA">
            <w:pPr>
              <w:widowControl/>
              <w:suppressAutoHyphens w:val="0"/>
              <w:spacing w:line="240" w:lineRule="auto"/>
              <w:jc w:val="center"/>
              <w:rPr>
                <w:rFonts w:ascii="Arial" w:eastAsia="Times New Roman" w:hAnsi="Arial" w:cs="Arial"/>
                <w:b/>
                <w:bCs/>
                <w:color w:val="252525"/>
                <w:sz w:val="18"/>
                <w:szCs w:val="18"/>
                <w:lang w:eastAsia="es-ES"/>
              </w:rPr>
            </w:pPr>
            <w:r w:rsidRPr="00E52A68">
              <w:rPr>
                <w:rFonts w:ascii="Arial" w:eastAsia="Times New Roman" w:hAnsi="Arial" w:cs="Arial"/>
                <w:b/>
                <w:bCs/>
                <w:color w:val="252525"/>
                <w:sz w:val="18"/>
                <w:szCs w:val="18"/>
                <w:lang w:eastAsia="es-ES"/>
              </w:rPr>
              <w:t>Cantidad</w:t>
            </w:r>
          </w:p>
        </w:tc>
      </w:tr>
      <w:tr w:rsidR="00517ECA" w:rsidRPr="00E52A68" w14:paraId="66E78C13" w14:textId="77777777" w:rsidTr="006344BD">
        <w:trPr>
          <w:trHeight w:val="217"/>
          <w:jc w:val="center"/>
        </w:trPr>
        <w:tc>
          <w:tcPr>
            <w:tcW w:w="6096" w:type="dxa"/>
            <w:tcBorders>
              <w:top w:val="nil"/>
              <w:left w:val="single" w:sz="8" w:space="0" w:color="FFC000"/>
              <w:bottom w:val="single" w:sz="4" w:space="0" w:color="FFC000"/>
              <w:right w:val="single" w:sz="4" w:space="0" w:color="FFC000"/>
            </w:tcBorders>
            <w:shd w:val="clear" w:color="auto" w:fill="auto"/>
            <w:vAlign w:val="center"/>
            <w:hideMark/>
          </w:tcPr>
          <w:p w14:paraId="54F8079C" w14:textId="77777777" w:rsidR="00517ECA" w:rsidRPr="00E52A68" w:rsidRDefault="00517ECA" w:rsidP="00517ECA">
            <w:pPr>
              <w:widowControl/>
              <w:suppressAutoHyphens w:val="0"/>
              <w:spacing w:line="240" w:lineRule="auto"/>
              <w:rPr>
                <w:rFonts w:ascii="Arial" w:eastAsia="Times New Roman" w:hAnsi="Arial" w:cs="Arial"/>
                <w:color w:val="252525"/>
                <w:sz w:val="18"/>
                <w:szCs w:val="18"/>
                <w:lang w:eastAsia="es-ES"/>
              </w:rPr>
            </w:pPr>
            <w:r w:rsidRPr="00E52A68">
              <w:rPr>
                <w:rFonts w:ascii="Arial" w:eastAsia="Times New Roman" w:hAnsi="Arial" w:cs="Arial"/>
                <w:color w:val="252525"/>
                <w:sz w:val="18"/>
                <w:szCs w:val="18"/>
                <w:lang w:eastAsia="es-ES"/>
              </w:rPr>
              <w:t>Acuerdo marco de precios</w:t>
            </w:r>
          </w:p>
        </w:tc>
        <w:tc>
          <w:tcPr>
            <w:tcW w:w="946" w:type="dxa"/>
            <w:tcBorders>
              <w:top w:val="nil"/>
              <w:left w:val="nil"/>
              <w:bottom w:val="single" w:sz="4" w:space="0" w:color="FFC000"/>
              <w:right w:val="single" w:sz="8" w:space="0" w:color="FFC000"/>
            </w:tcBorders>
            <w:shd w:val="clear" w:color="auto" w:fill="auto"/>
            <w:vAlign w:val="center"/>
            <w:hideMark/>
          </w:tcPr>
          <w:p w14:paraId="4A48D386" w14:textId="77777777" w:rsidR="00517ECA" w:rsidRPr="00E52A68" w:rsidRDefault="00517ECA" w:rsidP="00517ECA">
            <w:pPr>
              <w:widowControl/>
              <w:suppressAutoHyphens w:val="0"/>
              <w:spacing w:line="240" w:lineRule="auto"/>
              <w:jc w:val="center"/>
              <w:rPr>
                <w:rFonts w:ascii="Arial" w:eastAsia="Times New Roman" w:hAnsi="Arial" w:cs="Arial"/>
                <w:color w:val="252525"/>
                <w:sz w:val="18"/>
                <w:szCs w:val="18"/>
                <w:lang w:eastAsia="es-ES"/>
              </w:rPr>
            </w:pPr>
            <w:r w:rsidRPr="00E52A68">
              <w:rPr>
                <w:rFonts w:ascii="Arial" w:eastAsia="Times New Roman" w:hAnsi="Arial" w:cs="Arial"/>
                <w:color w:val="252525"/>
                <w:sz w:val="18"/>
                <w:szCs w:val="18"/>
                <w:lang w:eastAsia="es-ES"/>
              </w:rPr>
              <w:t>8</w:t>
            </w:r>
          </w:p>
        </w:tc>
      </w:tr>
      <w:tr w:rsidR="00517ECA" w:rsidRPr="00E52A68" w14:paraId="1E9295A7" w14:textId="77777777" w:rsidTr="006344BD">
        <w:trPr>
          <w:trHeight w:val="217"/>
          <w:jc w:val="center"/>
        </w:trPr>
        <w:tc>
          <w:tcPr>
            <w:tcW w:w="6096" w:type="dxa"/>
            <w:tcBorders>
              <w:top w:val="nil"/>
              <w:left w:val="single" w:sz="8" w:space="0" w:color="FFC000"/>
              <w:bottom w:val="single" w:sz="4" w:space="0" w:color="FFC000"/>
              <w:right w:val="single" w:sz="4" w:space="0" w:color="FFC000"/>
            </w:tcBorders>
            <w:shd w:val="clear" w:color="auto" w:fill="auto"/>
            <w:vAlign w:val="center"/>
            <w:hideMark/>
          </w:tcPr>
          <w:p w14:paraId="5BF5B148" w14:textId="77777777" w:rsidR="00517ECA" w:rsidRPr="00E52A68" w:rsidRDefault="00517ECA" w:rsidP="00517ECA">
            <w:pPr>
              <w:widowControl/>
              <w:suppressAutoHyphens w:val="0"/>
              <w:spacing w:line="240" w:lineRule="auto"/>
              <w:rPr>
                <w:rFonts w:ascii="Arial" w:eastAsia="Times New Roman" w:hAnsi="Arial" w:cs="Arial"/>
                <w:color w:val="252525"/>
                <w:sz w:val="18"/>
                <w:szCs w:val="18"/>
                <w:lang w:eastAsia="es-ES"/>
              </w:rPr>
            </w:pPr>
            <w:r w:rsidRPr="00E52A68">
              <w:rPr>
                <w:rFonts w:ascii="Arial" w:eastAsia="Times New Roman" w:hAnsi="Arial" w:cs="Arial"/>
                <w:color w:val="252525"/>
                <w:sz w:val="18"/>
                <w:szCs w:val="18"/>
                <w:lang w:eastAsia="es-ES"/>
              </w:rPr>
              <w:t>Concurso de méritos</w:t>
            </w:r>
          </w:p>
        </w:tc>
        <w:tc>
          <w:tcPr>
            <w:tcW w:w="946" w:type="dxa"/>
            <w:tcBorders>
              <w:top w:val="nil"/>
              <w:left w:val="nil"/>
              <w:bottom w:val="single" w:sz="4" w:space="0" w:color="FFC000"/>
              <w:right w:val="single" w:sz="8" w:space="0" w:color="FFC000"/>
            </w:tcBorders>
            <w:shd w:val="clear" w:color="auto" w:fill="auto"/>
            <w:vAlign w:val="center"/>
            <w:hideMark/>
          </w:tcPr>
          <w:p w14:paraId="7B9F0513" w14:textId="77777777" w:rsidR="00517ECA" w:rsidRPr="00E52A68" w:rsidRDefault="00517ECA" w:rsidP="00517ECA">
            <w:pPr>
              <w:widowControl/>
              <w:suppressAutoHyphens w:val="0"/>
              <w:spacing w:line="240" w:lineRule="auto"/>
              <w:jc w:val="center"/>
              <w:rPr>
                <w:rFonts w:ascii="Arial" w:eastAsia="Times New Roman" w:hAnsi="Arial" w:cs="Arial"/>
                <w:color w:val="252525"/>
                <w:sz w:val="18"/>
                <w:szCs w:val="18"/>
                <w:lang w:eastAsia="es-ES"/>
              </w:rPr>
            </w:pPr>
            <w:r w:rsidRPr="00E52A68">
              <w:rPr>
                <w:rFonts w:ascii="Arial" w:eastAsia="Times New Roman" w:hAnsi="Arial" w:cs="Arial"/>
                <w:color w:val="252525"/>
                <w:sz w:val="18"/>
                <w:szCs w:val="18"/>
                <w:lang w:eastAsia="es-ES"/>
              </w:rPr>
              <w:t>2</w:t>
            </w:r>
          </w:p>
        </w:tc>
      </w:tr>
      <w:tr w:rsidR="00517ECA" w:rsidRPr="00E52A68" w14:paraId="545BF2B4" w14:textId="77777777" w:rsidTr="006344BD">
        <w:trPr>
          <w:trHeight w:val="217"/>
          <w:jc w:val="center"/>
        </w:trPr>
        <w:tc>
          <w:tcPr>
            <w:tcW w:w="6096" w:type="dxa"/>
            <w:tcBorders>
              <w:top w:val="nil"/>
              <w:left w:val="single" w:sz="8" w:space="0" w:color="FFC000"/>
              <w:bottom w:val="single" w:sz="4" w:space="0" w:color="FFC000"/>
              <w:right w:val="single" w:sz="4" w:space="0" w:color="FFC000"/>
            </w:tcBorders>
            <w:shd w:val="clear" w:color="auto" w:fill="auto"/>
            <w:vAlign w:val="center"/>
            <w:hideMark/>
          </w:tcPr>
          <w:p w14:paraId="7883E2EF" w14:textId="77777777" w:rsidR="00517ECA" w:rsidRPr="00E52A68" w:rsidRDefault="00517ECA" w:rsidP="00517ECA">
            <w:pPr>
              <w:widowControl/>
              <w:suppressAutoHyphens w:val="0"/>
              <w:spacing w:line="240" w:lineRule="auto"/>
              <w:rPr>
                <w:rFonts w:ascii="Arial" w:eastAsia="Times New Roman" w:hAnsi="Arial" w:cs="Arial"/>
                <w:color w:val="252525"/>
                <w:sz w:val="18"/>
                <w:szCs w:val="18"/>
                <w:lang w:eastAsia="es-ES"/>
              </w:rPr>
            </w:pPr>
            <w:r w:rsidRPr="00E52A68">
              <w:rPr>
                <w:rFonts w:ascii="Arial" w:eastAsia="Times New Roman" w:hAnsi="Arial" w:cs="Arial"/>
                <w:color w:val="252525"/>
                <w:sz w:val="18"/>
                <w:szCs w:val="18"/>
                <w:lang w:eastAsia="es-ES"/>
              </w:rPr>
              <w:t>Contratación directa / Convenio Interadministrativo</w:t>
            </w:r>
          </w:p>
        </w:tc>
        <w:tc>
          <w:tcPr>
            <w:tcW w:w="946" w:type="dxa"/>
            <w:tcBorders>
              <w:top w:val="nil"/>
              <w:left w:val="nil"/>
              <w:bottom w:val="single" w:sz="4" w:space="0" w:color="FFC000"/>
              <w:right w:val="single" w:sz="8" w:space="0" w:color="FFC000"/>
            </w:tcBorders>
            <w:shd w:val="clear" w:color="auto" w:fill="auto"/>
            <w:vAlign w:val="center"/>
            <w:hideMark/>
          </w:tcPr>
          <w:p w14:paraId="76A5DEA9" w14:textId="77777777" w:rsidR="00517ECA" w:rsidRPr="00E52A68" w:rsidRDefault="00517ECA" w:rsidP="00517ECA">
            <w:pPr>
              <w:widowControl/>
              <w:suppressAutoHyphens w:val="0"/>
              <w:spacing w:line="240" w:lineRule="auto"/>
              <w:jc w:val="center"/>
              <w:rPr>
                <w:rFonts w:ascii="Arial" w:eastAsia="Times New Roman" w:hAnsi="Arial" w:cs="Arial"/>
                <w:color w:val="252525"/>
                <w:sz w:val="18"/>
                <w:szCs w:val="18"/>
                <w:lang w:eastAsia="es-ES"/>
              </w:rPr>
            </w:pPr>
            <w:r w:rsidRPr="00E52A68">
              <w:rPr>
                <w:rFonts w:ascii="Arial" w:eastAsia="Times New Roman" w:hAnsi="Arial" w:cs="Arial"/>
                <w:color w:val="252525"/>
                <w:sz w:val="18"/>
                <w:szCs w:val="18"/>
                <w:lang w:eastAsia="es-ES"/>
              </w:rPr>
              <w:t>4</w:t>
            </w:r>
          </w:p>
        </w:tc>
      </w:tr>
      <w:tr w:rsidR="00517ECA" w:rsidRPr="00E52A68" w14:paraId="7AED3AD2" w14:textId="77777777" w:rsidTr="006344BD">
        <w:trPr>
          <w:trHeight w:val="435"/>
          <w:jc w:val="center"/>
        </w:trPr>
        <w:tc>
          <w:tcPr>
            <w:tcW w:w="6096" w:type="dxa"/>
            <w:tcBorders>
              <w:top w:val="nil"/>
              <w:left w:val="single" w:sz="8" w:space="0" w:color="FFC000"/>
              <w:bottom w:val="single" w:sz="4" w:space="0" w:color="FFC000"/>
              <w:right w:val="single" w:sz="4" w:space="0" w:color="FFC000"/>
            </w:tcBorders>
            <w:shd w:val="clear" w:color="auto" w:fill="auto"/>
            <w:vAlign w:val="center"/>
            <w:hideMark/>
          </w:tcPr>
          <w:p w14:paraId="667AC03A" w14:textId="77777777" w:rsidR="00517ECA" w:rsidRPr="00E52A68" w:rsidRDefault="00517ECA" w:rsidP="00517ECA">
            <w:pPr>
              <w:widowControl/>
              <w:suppressAutoHyphens w:val="0"/>
              <w:spacing w:line="240" w:lineRule="auto"/>
              <w:rPr>
                <w:rFonts w:ascii="Arial" w:eastAsia="Times New Roman" w:hAnsi="Arial" w:cs="Arial"/>
                <w:color w:val="252525"/>
                <w:sz w:val="18"/>
                <w:szCs w:val="18"/>
                <w:lang w:eastAsia="es-ES"/>
              </w:rPr>
            </w:pPr>
            <w:r w:rsidRPr="00E52A68">
              <w:rPr>
                <w:rFonts w:ascii="Arial" w:eastAsia="Times New Roman" w:hAnsi="Arial" w:cs="Arial"/>
                <w:color w:val="252525"/>
                <w:sz w:val="18"/>
                <w:szCs w:val="18"/>
                <w:lang w:eastAsia="es-ES"/>
              </w:rPr>
              <w:t>Contratación directa / Prestación de servicios profesionales y de apoyo a la gestión</w:t>
            </w:r>
          </w:p>
        </w:tc>
        <w:tc>
          <w:tcPr>
            <w:tcW w:w="946" w:type="dxa"/>
            <w:tcBorders>
              <w:top w:val="nil"/>
              <w:left w:val="nil"/>
              <w:bottom w:val="single" w:sz="4" w:space="0" w:color="FFC000"/>
              <w:right w:val="single" w:sz="8" w:space="0" w:color="FFC000"/>
            </w:tcBorders>
            <w:shd w:val="clear" w:color="auto" w:fill="auto"/>
            <w:vAlign w:val="center"/>
            <w:hideMark/>
          </w:tcPr>
          <w:p w14:paraId="0E2D4CF0" w14:textId="77777777" w:rsidR="00517ECA" w:rsidRPr="00E52A68" w:rsidRDefault="00517ECA" w:rsidP="00517ECA">
            <w:pPr>
              <w:widowControl/>
              <w:suppressAutoHyphens w:val="0"/>
              <w:spacing w:line="240" w:lineRule="auto"/>
              <w:jc w:val="center"/>
              <w:rPr>
                <w:rFonts w:ascii="Arial" w:eastAsia="Times New Roman" w:hAnsi="Arial" w:cs="Arial"/>
                <w:color w:val="252525"/>
                <w:sz w:val="18"/>
                <w:szCs w:val="18"/>
                <w:lang w:eastAsia="es-ES"/>
              </w:rPr>
            </w:pPr>
            <w:r w:rsidRPr="00E52A68">
              <w:rPr>
                <w:rFonts w:ascii="Arial" w:eastAsia="Times New Roman" w:hAnsi="Arial" w:cs="Arial"/>
                <w:color w:val="252525"/>
                <w:sz w:val="18"/>
                <w:szCs w:val="18"/>
                <w:lang w:eastAsia="es-ES"/>
              </w:rPr>
              <w:t>443</w:t>
            </w:r>
          </w:p>
        </w:tc>
      </w:tr>
      <w:tr w:rsidR="00517ECA" w:rsidRPr="00E52A68" w14:paraId="4908ECF5" w14:textId="77777777" w:rsidTr="006344BD">
        <w:trPr>
          <w:trHeight w:val="217"/>
          <w:jc w:val="center"/>
        </w:trPr>
        <w:tc>
          <w:tcPr>
            <w:tcW w:w="6096" w:type="dxa"/>
            <w:tcBorders>
              <w:top w:val="nil"/>
              <w:left w:val="single" w:sz="8" w:space="0" w:color="FFC000"/>
              <w:bottom w:val="single" w:sz="4" w:space="0" w:color="FFC000"/>
              <w:right w:val="single" w:sz="4" w:space="0" w:color="FFC000"/>
            </w:tcBorders>
            <w:shd w:val="clear" w:color="auto" w:fill="auto"/>
            <w:vAlign w:val="center"/>
            <w:hideMark/>
          </w:tcPr>
          <w:p w14:paraId="79F68DDC" w14:textId="77777777" w:rsidR="00517ECA" w:rsidRPr="00E52A68" w:rsidRDefault="00517ECA" w:rsidP="00517ECA">
            <w:pPr>
              <w:widowControl/>
              <w:suppressAutoHyphens w:val="0"/>
              <w:spacing w:line="240" w:lineRule="auto"/>
              <w:rPr>
                <w:rFonts w:ascii="Arial" w:eastAsia="Times New Roman" w:hAnsi="Arial" w:cs="Arial"/>
                <w:color w:val="252525"/>
                <w:sz w:val="18"/>
                <w:szCs w:val="18"/>
                <w:lang w:eastAsia="es-ES"/>
              </w:rPr>
            </w:pPr>
            <w:r w:rsidRPr="00E52A68">
              <w:rPr>
                <w:rFonts w:ascii="Arial" w:eastAsia="Times New Roman" w:hAnsi="Arial" w:cs="Arial"/>
                <w:color w:val="252525"/>
                <w:sz w:val="18"/>
                <w:szCs w:val="18"/>
                <w:lang w:eastAsia="es-ES"/>
              </w:rPr>
              <w:t>Contratación régimen especial - Régimen especial</w:t>
            </w:r>
          </w:p>
        </w:tc>
        <w:tc>
          <w:tcPr>
            <w:tcW w:w="946" w:type="dxa"/>
            <w:tcBorders>
              <w:top w:val="nil"/>
              <w:left w:val="nil"/>
              <w:bottom w:val="single" w:sz="4" w:space="0" w:color="FFC000"/>
              <w:right w:val="single" w:sz="8" w:space="0" w:color="FFC000"/>
            </w:tcBorders>
            <w:shd w:val="clear" w:color="auto" w:fill="auto"/>
            <w:vAlign w:val="center"/>
            <w:hideMark/>
          </w:tcPr>
          <w:p w14:paraId="02AD2FA1" w14:textId="77777777" w:rsidR="00517ECA" w:rsidRPr="00E52A68" w:rsidRDefault="00517ECA" w:rsidP="00517ECA">
            <w:pPr>
              <w:widowControl/>
              <w:suppressAutoHyphens w:val="0"/>
              <w:spacing w:line="240" w:lineRule="auto"/>
              <w:jc w:val="center"/>
              <w:rPr>
                <w:rFonts w:ascii="Arial" w:eastAsia="Times New Roman" w:hAnsi="Arial" w:cs="Arial"/>
                <w:color w:val="252525"/>
                <w:sz w:val="18"/>
                <w:szCs w:val="18"/>
                <w:lang w:eastAsia="es-ES"/>
              </w:rPr>
            </w:pPr>
            <w:r w:rsidRPr="00E52A68">
              <w:rPr>
                <w:rFonts w:ascii="Arial" w:eastAsia="Times New Roman" w:hAnsi="Arial" w:cs="Arial"/>
                <w:color w:val="252525"/>
                <w:sz w:val="18"/>
                <w:szCs w:val="18"/>
                <w:lang w:eastAsia="es-ES"/>
              </w:rPr>
              <w:t>1</w:t>
            </w:r>
          </w:p>
        </w:tc>
      </w:tr>
      <w:tr w:rsidR="00517ECA" w:rsidRPr="00E52A68" w14:paraId="34AB3EF2" w14:textId="77777777" w:rsidTr="006344BD">
        <w:trPr>
          <w:trHeight w:val="217"/>
          <w:jc w:val="center"/>
        </w:trPr>
        <w:tc>
          <w:tcPr>
            <w:tcW w:w="6096" w:type="dxa"/>
            <w:tcBorders>
              <w:top w:val="nil"/>
              <w:left w:val="single" w:sz="8" w:space="0" w:color="FFC000"/>
              <w:bottom w:val="single" w:sz="4" w:space="0" w:color="FFC000"/>
              <w:right w:val="single" w:sz="4" w:space="0" w:color="FFC000"/>
            </w:tcBorders>
            <w:shd w:val="clear" w:color="auto" w:fill="auto"/>
            <w:vAlign w:val="center"/>
            <w:hideMark/>
          </w:tcPr>
          <w:p w14:paraId="7677590E" w14:textId="77777777" w:rsidR="00517ECA" w:rsidRPr="00E52A68" w:rsidRDefault="00517ECA" w:rsidP="00517ECA">
            <w:pPr>
              <w:widowControl/>
              <w:suppressAutoHyphens w:val="0"/>
              <w:spacing w:line="240" w:lineRule="auto"/>
              <w:rPr>
                <w:rFonts w:ascii="Arial" w:eastAsia="Times New Roman" w:hAnsi="Arial" w:cs="Arial"/>
                <w:color w:val="252525"/>
                <w:sz w:val="18"/>
                <w:szCs w:val="18"/>
                <w:lang w:eastAsia="es-ES"/>
              </w:rPr>
            </w:pPr>
            <w:r w:rsidRPr="00E52A68">
              <w:rPr>
                <w:rFonts w:ascii="Arial" w:eastAsia="Times New Roman" w:hAnsi="Arial" w:cs="Arial"/>
                <w:color w:val="252525"/>
                <w:sz w:val="18"/>
                <w:szCs w:val="18"/>
                <w:lang w:eastAsia="es-ES"/>
              </w:rPr>
              <w:t>Licitación pública</w:t>
            </w:r>
          </w:p>
        </w:tc>
        <w:tc>
          <w:tcPr>
            <w:tcW w:w="946" w:type="dxa"/>
            <w:tcBorders>
              <w:top w:val="nil"/>
              <w:left w:val="nil"/>
              <w:bottom w:val="single" w:sz="4" w:space="0" w:color="FFC000"/>
              <w:right w:val="single" w:sz="8" w:space="0" w:color="FFC000"/>
            </w:tcBorders>
            <w:shd w:val="clear" w:color="auto" w:fill="auto"/>
            <w:vAlign w:val="center"/>
            <w:hideMark/>
          </w:tcPr>
          <w:p w14:paraId="5BA06E10" w14:textId="77777777" w:rsidR="00517ECA" w:rsidRPr="00E52A68" w:rsidRDefault="00517ECA" w:rsidP="00517ECA">
            <w:pPr>
              <w:widowControl/>
              <w:suppressAutoHyphens w:val="0"/>
              <w:spacing w:line="240" w:lineRule="auto"/>
              <w:jc w:val="center"/>
              <w:rPr>
                <w:rFonts w:ascii="Arial" w:eastAsia="Times New Roman" w:hAnsi="Arial" w:cs="Arial"/>
                <w:color w:val="252525"/>
                <w:sz w:val="18"/>
                <w:szCs w:val="18"/>
                <w:lang w:eastAsia="es-ES"/>
              </w:rPr>
            </w:pPr>
            <w:r w:rsidRPr="00E52A68">
              <w:rPr>
                <w:rFonts w:ascii="Arial" w:eastAsia="Times New Roman" w:hAnsi="Arial" w:cs="Arial"/>
                <w:color w:val="252525"/>
                <w:sz w:val="18"/>
                <w:szCs w:val="18"/>
                <w:lang w:eastAsia="es-ES"/>
              </w:rPr>
              <w:t>2</w:t>
            </w:r>
          </w:p>
        </w:tc>
      </w:tr>
      <w:tr w:rsidR="00517ECA" w:rsidRPr="00E52A68" w14:paraId="450B9901" w14:textId="77777777" w:rsidTr="006344BD">
        <w:trPr>
          <w:trHeight w:val="217"/>
          <w:jc w:val="center"/>
        </w:trPr>
        <w:tc>
          <w:tcPr>
            <w:tcW w:w="6096" w:type="dxa"/>
            <w:tcBorders>
              <w:top w:val="nil"/>
              <w:left w:val="single" w:sz="8" w:space="0" w:color="FFC000"/>
              <w:bottom w:val="single" w:sz="4" w:space="0" w:color="FFC000"/>
              <w:right w:val="single" w:sz="4" w:space="0" w:color="FFC000"/>
            </w:tcBorders>
            <w:shd w:val="clear" w:color="auto" w:fill="auto"/>
            <w:vAlign w:val="center"/>
            <w:hideMark/>
          </w:tcPr>
          <w:p w14:paraId="289A894E" w14:textId="77777777" w:rsidR="00517ECA" w:rsidRPr="00E52A68" w:rsidRDefault="00517ECA" w:rsidP="00517ECA">
            <w:pPr>
              <w:widowControl/>
              <w:suppressAutoHyphens w:val="0"/>
              <w:spacing w:line="240" w:lineRule="auto"/>
              <w:rPr>
                <w:rFonts w:ascii="Arial" w:eastAsia="Times New Roman" w:hAnsi="Arial" w:cs="Arial"/>
                <w:color w:val="252525"/>
                <w:sz w:val="18"/>
                <w:szCs w:val="18"/>
                <w:lang w:eastAsia="es-ES"/>
              </w:rPr>
            </w:pPr>
            <w:r w:rsidRPr="00E52A68">
              <w:rPr>
                <w:rFonts w:ascii="Arial" w:eastAsia="Times New Roman" w:hAnsi="Arial" w:cs="Arial"/>
                <w:color w:val="252525"/>
                <w:sz w:val="18"/>
                <w:szCs w:val="18"/>
                <w:lang w:eastAsia="es-ES"/>
              </w:rPr>
              <w:t>Menor cuantía</w:t>
            </w:r>
          </w:p>
        </w:tc>
        <w:tc>
          <w:tcPr>
            <w:tcW w:w="946" w:type="dxa"/>
            <w:tcBorders>
              <w:top w:val="nil"/>
              <w:left w:val="nil"/>
              <w:bottom w:val="single" w:sz="4" w:space="0" w:color="FFC000"/>
              <w:right w:val="single" w:sz="8" w:space="0" w:color="FFC000"/>
            </w:tcBorders>
            <w:shd w:val="clear" w:color="auto" w:fill="auto"/>
            <w:vAlign w:val="center"/>
            <w:hideMark/>
          </w:tcPr>
          <w:p w14:paraId="4B924270" w14:textId="77777777" w:rsidR="00517ECA" w:rsidRPr="00E52A68" w:rsidRDefault="00517ECA" w:rsidP="00517ECA">
            <w:pPr>
              <w:widowControl/>
              <w:suppressAutoHyphens w:val="0"/>
              <w:spacing w:line="240" w:lineRule="auto"/>
              <w:jc w:val="center"/>
              <w:rPr>
                <w:rFonts w:ascii="Arial" w:eastAsia="Times New Roman" w:hAnsi="Arial" w:cs="Arial"/>
                <w:color w:val="252525"/>
                <w:sz w:val="18"/>
                <w:szCs w:val="18"/>
                <w:lang w:eastAsia="es-ES"/>
              </w:rPr>
            </w:pPr>
            <w:r w:rsidRPr="00E52A68">
              <w:rPr>
                <w:rFonts w:ascii="Arial" w:eastAsia="Times New Roman" w:hAnsi="Arial" w:cs="Arial"/>
                <w:color w:val="252525"/>
                <w:sz w:val="18"/>
                <w:szCs w:val="18"/>
                <w:lang w:eastAsia="es-ES"/>
              </w:rPr>
              <w:t>1</w:t>
            </w:r>
          </w:p>
        </w:tc>
      </w:tr>
      <w:tr w:rsidR="00517ECA" w:rsidRPr="00E52A68" w14:paraId="7DF308B4" w14:textId="77777777" w:rsidTr="006344BD">
        <w:trPr>
          <w:trHeight w:val="217"/>
          <w:jc w:val="center"/>
        </w:trPr>
        <w:tc>
          <w:tcPr>
            <w:tcW w:w="6096" w:type="dxa"/>
            <w:tcBorders>
              <w:top w:val="nil"/>
              <w:left w:val="single" w:sz="8" w:space="0" w:color="FFC000"/>
              <w:bottom w:val="single" w:sz="4" w:space="0" w:color="FFC000"/>
              <w:right w:val="single" w:sz="4" w:space="0" w:color="FFC000"/>
            </w:tcBorders>
            <w:shd w:val="clear" w:color="auto" w:fill="auto"/>
            <w:vAlign w:val="center"/>
            <w:hideMark/>
          </w:tcPr>
          <w:p w14:paraId="68F99ECA" w14:textId="77777777" w:rsidR="00517ECA" w:rsidRPr="00E52A68" w:rsidRDefault="00517ECA" w:rsidP="00517ECA">
            <w:pPr>
              <w:widowControl/>
              <w:suppressAutoHyphens w:val="0"/>
              <w:spacing w:line="240" w:lineRule="auto"/>
              <w:rPr>
                <w:rFonts w:ascii="Arial" w:eastAsia="Times New Roman" w:hAnsi="Arial" w:cs="Arial"/>
                <w:color w:val="252525"/>
                <w:sz w:val="18"/>
                <w:szCs w:val="18"/>
                <w:lang w:eastAsia="es-ES"/>
              </w:rPr>
            </w:pPr>
            <w:r w:rsidRPr="00E52A68">
              <w:rPr>
                <w:rFonts w:ascii="Arial" w:eastAsia="Times New Roman" w:hAnsi="Arial" w:cs="Arial"/>
                <w:color w:val="252525"/>
                <w:sz w:val="18"/>
                <w:szCs w:val="18"/>
                <w:lang w:eastAsia="es-ES"/>
              </w:rPr>
              <w:t>Mínima cuantía</w:t>
            </w:r>
          </w:p>
        </w:tc>
        <w:tc>
          <w:tcPr>
            <w:tcW w:w="946" w:type="dxa"/>
            <w:tcBorders>
              <w:top w:val="nil"/>
              <w:left w:val="nil"/>
              <w:bottom w:val="single" w:sz="4" w:space="0" w:color="FFC000"/>
              <w:right w:val="single" w:sz="8" w:space="0" w:color="FFC000"/>
            </w:tcBorders>
            <w:shd w:val="clear" w:color="auto" w:fill="auto"/>
            <w:vAlign w:val="center"/>
            <w:hideMark/>
          </w:tcPr>
          <w:p w14:paraId="4B4DAD02" w14:textId="77777777" w:rsidR="00517ECA" w:rsidRPr="00E52A68" w:rsidRDefault="00517ECA" w:rsidP="00517ECA">
            <w:pPr>
              <w:widowControl/>
              <w:suppressAutoHyphens w:val="0"/>
              <w:spacing w:line="240" w:lineRule="auto"/>
              <w:jc w:val="center"/>
              <w:rPr>
                <w:rFonts w:ascii="Arial" w:eastAsia="Times New Roman" w:hAnsi="Arial" w:cs="Arial"/>
                <w:color w:val="252525"/>
                <w:sz w:val="18"/>
                <w:szCs w:val="18"/>
                <w:lang w:eastAsia="es-ES"/>
              </w:rPr>
            </w:pPr>
            <w:r w:rsidRPr="00E52A68">
              <w:rPr>
                <w:rFonts w:ascii="Arial" w:eastAsia="Times New Roman" w:hAnsi="Arial" w:cs="Arial"/>
                <w:color w:val="252525"/>
                <w:sz w:val="18"/>
                <w:szCs w:val="18"/>
                <w:lang w:eastAsia="es-ES"/>
              </w:rPr>
              <w:t>10</w:t>
            </w:r>
          </w:p>
        </w:tc>
      </w:tr>
      <w:tr w:rsidR="00517ECA" w:rsidRPr="00E52A68" w14:paraId="2676BA3F" w14:textId="77777777" w:rsidTr="006344BD">
        <w:trPr>
          <w:trHeight w:val="217"/>
          <w:jc w:val="center"/>
        </w:trPr>
        <w:tc>
          <w:tcPr>
            <w:tcW w:w="6096" w:type="dxa"/>
            <w:tcBorders>
              <w:top w:val="nil"/>
              <w:left w:val="single" w:sz="8" w:space="0" w:color="FFC000"/>
              <w:bottom w:val="single" w:sz="4" w:space="0" w:color="FFC000"/>
              <w:right w:val="single" w:sz="4" w:space="0" w:color="FFC000"/>
            </w:tcBorders>
            <w:shd w:val="clear" w:color="auto" w:fill="auto"/>
            <w:vAlign w:val="center"/>
            <w:hideMark/>
          </w:tcPr>
          <w:p w14:paraId="6FA1DF91" w14:textId="77777777" w:rsidR="00517ECA" w:rsidRPr="00E52A68" w:rsidRDefault="00517ECA" w:rsidP="00517ECA">
            <w:pPr>
              <w:widowControl/>
              <w:suppressAutoHyphens w:val="0"/>
              <w:spacing w:line="240" w:lineRule="auto"/>
              <w:rPr>
                <w:rFonts w:ascii="Arial" w:eastAsia="Times New Roman" w:hAnsi="Arial" w:cs="Arial"/>
                <w:color w:val="252525"/>
                <w:sz w:val="18"/>
                <w:szCs w:val="18"/>
                <w:lang w:eastAsia="es-ES"/>
              </w:rPr>
            </w:pPr>
            <w:r w:rsidRPr="00E52A68">
              <w:rPr>
                <w:rFonts w:ascii="Arial" w:eastAsia="Times New Roman" w:hAnsi="Arial" w:cs="Arial"/>
                <w:color w:val="252525"/>
                <w:sz w:val="18"/>
                <w:szCs w:val="18"/>
                <w:lang w:eastAsia="es-ES"/>
              </w:rPr>
              <w:t>Subasta inversa</w:t>
            </w:r>
          </w:p>
        </w:tc>
        <w:tc>
          <w:tcPr>
            <w:tcW w:w="946" w:type="dxa"/>
            <w:tcBorders>
              <w:top w:val="nil"/>
              <w:left w:val="nil"/>
              <w:bottom w:val="single" w:sz="4" w:space="0" w:color="FFC000"/>
              <w:right w:val="single" w:sz="8" w:space="0" w:color="FFC000"/>
            </w:tcBorders>
            <w:shd w:val="clear" w:color="auto" w:fill="auto"/>
            <w:vAlign w:val="center"/>
            <w:hideMark/>
          </w:tcPr>
          <w:p w14:paraId="300AB962" w14:textId="77777777" w:rsidR="00517ECA" w:rsidRPr="00E52A68" w:rsidRDefault="00517ECA" w:rsidP="00517ECA">
            <w:pPr>
              <w:widowControl/>
              <w:suppressAutoHyphens w:val="0"/>
              <w:spacing w:line="240" w:lineRule="auto"/>
              <w:jc w:val="center"/>
              <w:rPr>
                <w:rFonts w:ascii="Arial" w:eastAsia="Times New Roman" w:hAnsi="Arial" w:cs="Arial"/>
                <w:color w:val="252525"/>
                <w:sz w:val="18"/>
                <w:szCs w:val="18"/>
                <w:lang w:eastAsia="es-ES"/>
              </w:rPr>
            </w:pPr>
            <w:r w:rsidRPr="00E52A68">
              <w:rPr>
                <w:rFonts w:ascii="Arial" w:eastAsia="Times New Roman" w:hAnsi="Arial" w:cs="Arial"/>
                <w:color w:val="252525"/>
                <w:sz w:val="18"/>
                <w:szCs w:val="18"/>
                <w:lang w:eastAsia="es-ES"/>
              </w:rPr>
              <w:t>9</w:t>
            </w:r>
          </w:p>
        </w:tc>
      </w:tr>
      <w:tr w:rsidR="00517ECA" w:rsidRPr="00E52A68" w14:paraId="65B8B073" w14:textId="77777777" w:rsidTr="006344BD">
        <w:trPr>
          <w:trHeight w:val="231"/>
          <w:jc w:val="center"/>
        </w:trPr>
        <w:tc>
          <w:tcPr>
            <w:tcW w:w="6096" w:type="dxa"/>
            <w:tcBorders>
              <w:top w:val="nil"/>
              <w:left w:val="single" w:sz="8" w:space="0" w:color="FFC000"/>
              <w:bottom w:val="single" w:sz="8" w:space="0" w:color="FFC000"/>
              <w:right w:val="single" w:sz="4" w:space="0" w:color="FFC000"/>
            </w:tcBorders>
            <w:shd w:val="clear" w:color="auto" w:fill="auto"/>
            <w:vAlign w:val="center"/>
            <w:hideMark/>
          </w:tcPr>
          <w:p w14:paraId="33D3CDF7" w14:textId="77777777" w:rsidR="00517ECA" w:rsidRPr="00E52A68" w:rsidRDefault="00517ECA" w:rsidP="00AB388F">
            <w:pPr>
              <w:widowControl/>
              <w:suppressAutoHyphens w:val="0"/>
              <w:spacing w:line="240" w:lineRule="auto"/>
              <w:jc w:val="center"/>
              <w:rPr>
                <w:rFonts w:ascii="Arial" w:eastAsia="Times New Roman" w:hAnsi="Arial" w:cs="Arial"/>
                <w:b/>
                <w:color w:val="252525"/>
                <w:sz w:val="18"/>
                <w:szCs w:val="18"/>
                <w:lang w:eastAsia="es-ES"/>
              </w:rPr>
            </w:pPr>
            <w:r w:rsidRPr="00E52A68">
              <w:rPr>
                <w:rFonts w:ascii="Arial" w:eastAsia="Times New Roman" w:hAnsi="Arial" w:cs="Arial"/>
                <w:b/>
                <w:color w:val="252525"/>
                <w:sz w:val="18"/>
                <w:szCs w:val="18"/>
                <w:lang w:eastAsia="es-ES"/>
              </w:rPr>
              <w:t>Total general</w:t>
            </w:r>
          </w:p>
        </w:tc>
        <w:tc>
          <w:tcPr>
            <w:tcW w:w="946" w:type="dxa"/>
            <w:tcBorders>
              <w:top w:val="nil"/>
              <w:left w:val="nil"/>
              <w:bottom w:val="single" w:sz="8" w:space="0" w:color="FFC000"/>
              <w:right w:val="single" w:sz="8" w:space="0" w:color="FFC000"/>
            </w:tcBorders>
            <w:shd w:val="clear" w:color="auto" w:fill="auto"/>
            <w:vAlign w:val="center"/>
            <w:hideMark/>
          </w:tcPr>
          <w:p w14:paraId="5F9156B8" w14:textId="77777777" w:rsidR="00517ECA" w:rsidRPr="00E52A68" w:rsidRDefault="00517ECA" w:rsidP="00517ECA">
            <w:pPr>
              <w:widowControl/>
              <w:suppressAutoHyphens w:val="0"/>
              <w:spacing w:line="240" w:lineRule="auto"/>
              <w:jc w:val="center"/>
              <w:rPr>
                <w:rFonts w:ascii="Arial" w:eastAsia="Times New Roman" w:hAnsi="Arial" w:cs="Arial"/>
                <w:b/>
                <w:color w:val="252525"/>
                <w:sz w:val="18"/>
                <w:szCs w:val="18"/>
                <w:lang w:eastAsia="es-ES"/>
              </w:rPr>
            </w:pPr>
            <w:r w:rsidRPr="00E52A68">
              <w:rPr>
                <w:rFonts w:ascii="Arial" w:eastAsia="Times New Roman" w:hAnsi="Arial" w:cs="Arial"/>
                <w:b/>
                <w:color w:val="252525"/>
                <w:sz w:val="18"/>
                <w:szCs w:val="18"/>
                <w:lang w:eastAsia="es-ES"/>
              </w:rPr>
              <w:t>480</w:t>
            </w:r>
          </w:p>
        </w:tc>
      </w:tr>
      <w:tr w:rsidR="00517ECA" w:rsidRPr="00E52A68" w14:paraId="785268C7" w14:textId="77777777" w:rsidTr="006344BD">
        <w:trPr>
          <w:trHeight w:val="435"/>
          <w:jc w:val="center"/>
        </w:trPr>
        <w:tc>
          <w:tcPr>
            <w:tcW w:w="6096" w:type="dxa"/>
            <w:tcBorders>
              <w:top w:val="nil"/>
              <w:left w:val="nil"/>
              <w:bottom w:val="nil"/>
              <w:right w:val="nil"/>
            </w:tcBorders>
            <w:shd w:val="clear" w:color="auto" w:fill="auto"/>
            <w:vAlign w:val="center"/>
            <w:hideMark/>
          </w:tcPr>
          <w:p w14:paraId="79562349" w14:textId="77777777" w:rsidR="00517ECA" w:rsidRPr="00E52A68" w:rsidRDefault="00517ECA" w:rsidP="00517ECA">
            <w:pPr>
              <w:widowControl/>
              <w:suppressAutoHyphens w:val="0"/>
              <w:spacing w:line="240" w:lineRule="auto"/>
              <w:rPr>
                <w:rFonts w:ascii="Arial" w:eastAsia="Times New Roman" w:hAnsi="Arial" w:cs="Arial"/>
                <w:color w:val="252525"/>
                <w:sz w:val="16"/>
                <w:szCs w:val="16"/>
                <w:lang w:eastAsia="es-ES"/>
              </w:rPr>
            </w:pPr>
            <w:r w:rsidRPr="00E52A68">
              <w:rPr>
                <w:rFonts w:ascii="Arial" w:eastAsia="Times New Roman" w:hAnsi="Arial" w:cs="Arial"/>
                <w:color w:val="252525"/>
                <w:sz w:val="16"/>
                <w:szCs w:val="16"/>
                <w:lang w:eastAsia="es-ES"/>
              </w:rPr>
              <w:t>Fuente: SECOP. Seguimiento al Plan Anual de Adquisiciones. Cálculos Oficina Asesora de Planeación.</w:t>
            </w:r>
          </w:p>
        </w:tc>
        <w:tc>
          <w:tcPr>
            <w:tcW w:w="946" w:type="dxa"/>
            <w:tcBorders>
              <w:top w:val="nil"/>
              <w:left w:val="nil"/>
              <w:bottom w:val="nil"/>
              <w:right w:val="nil"/>
            </w:tcBorders>
            <w:shd w:val="clear" w:color="auto" w:fill="auto"/>
            <w:noWrap/>
            <w:vAlign w:val="bottom"/>
            <w:hideMark/>
          </w:tcPr>
          <w:p w14:paraId="78949CDB" w14:textId="77777777" w:rsidR="00517ECA" w:rsidRPr="00E52A68" w:rsidRDefault="00517ECA" w:rsidP="00517ECA">
            <w:pPr>
              <w:widowControl/>
              <w:suppressAutoHyphens w:val="0"/>
              <w:spacing w:line="240" w:lineRule="auto"/>
              <w:rPr>
                <w:rFonts w:ascii="Arial" w:eastAsia="Times New Roman" w:hAnsi="Arial" w:cs="Arial"/>
                <w:color w:val="252525"/>
                <w:sz w:val="18"/>
                <w:szCs w:val="18"/>
                <w:lang w:eastAsia="es-ES"/>
              </w:rPr>
            </w:pPr>
          </w:p>
        </w:tc>
      </w:tr>
    </w:tbl>
    <w:p w14:paraId="0C8A97CD" w14:textId="77777777" w:rsidR="0050141C" w:rsidRPr="00E52A68" w:rsidRDefault="005C29AD">
      <w:pPr>
        <w:tabs>
          <w:tab w:val="left" w:pos="1095"/>
        </w:tabs>
        <w:spacing w:before="240" w:after="240"/>
        <w:ind w:left="220"/>
        <w:jc w:val="both"/>
        <w:rPr>
          <w:rFonts w:ascii="Arial" w:eastAsia="Arial" w:hAnsi="Arial" w:cs="Arial"/>
          <w:color w:val="252525"/>
          <w:sz w:val="22"/>
          <w:szCs w:val="22"/>
        </w:rPr>
      </w:pPr>
      <w:r w:rsidRPr="00E52A68">
        <w:rPr>
          <w:rFonts w:ascii="Arial" w:eastAsia="Arial" w:hAnsi="Arial" w:cs="Arial"/>
          <w:color w:val="252525"/>
          <w:sz w:val="22"/>
          <w:szCs w:val="22"/>
        </w:rPr>
        <w:t>A continuación, se relacionan los contratos suscritos por tipología</w:t>
      </w:r>
      <w:r w:rsidR="006344BD" w:rsidRPr="00E52A68">
        <w:rPr>
          <w:rFonts w:ascii="Arial" w:eastAsia="Arial" w:hAnsi="Arial" w:cs="Arial"/>
          <w:color w:val="252525"/>
          <w:sz w:val="22"/>
          <w:szCs w:val="22"/>
        </w:rPr>
        <w:t>:</w:t>
      </w:r>
    </w:p>
    <w:p w14:paraId="71F3D376" w14:textId="42250FFB" w:rsidR="00002C4D" w:rsidRPr="00E52A68" w:rsidRDefault="00002C4D" w:rsidP="00002C4D">
      <w:pPr>
        <w:pStyle w:val="Descripcin"/>
        <w:keepNext/>
        <w:rPr>
          <w:rFonts w:ascii="Arial" w:hAnsi="Arial" w:cs="Arial"/>
          <w:sz w:val="20"/>
          <w:szCs w:val="20"/>
        </w:rPr>
      </w:pPr>
      <w:bookmarkStart w:id="55" w:name="_Toc86858957"/>
      <w:r w:rsidRPr="00E52A68">
        <w:rPr>
          <w:rFonts w:ascii="Arial" w:hAnsi="Arial" w:cs="Arial"/>
          <w:sz w:val="20"/>
          <w:szCs w:val="20"/>
        </w:rPr>
        <w:t xml:space="preserve">Tabla </w:t>
      </w:r>
      <w:r w:rsidRPr="00E52A68">
        <w:rPr>
          <w:rFonts w:ascii="Arial" w:hAnsi="Arial" w:cs="Arial"/>
          <w:sz w:val="20"/>
          <w:szCs w:val="20"/>
        </w:rPr>
        <w:fldChar w:fldCharType="begin"/>
      </w:r>
      <w:r w:rsidRPr="00E52A68">
        <w:rPr>
          <w:rFonts w:ascii="Arial" w:hAnsi="Arial" w:cs="Arial"/>
          <w:sz w:val="20"/>
          <w:szCs w:val="20"/>
        </w:rPr>
        <w:instrText xml:space="preserve"> SEQ Tabla \* ARABIC </w:instrText>
      </w:r>
      <w:r w:rsidRPr="00E52A68">
        <w:rPr>
          <w:rFonts w:ascii="Arial" w:hAnsi="Arial" w:cs="Arial"/>
          <w:sz w:val="20"/>
          <w:szCs w:val="20"/>
        </w:rPr>
        <w:fldChar w:fldCharType="separate"/>
      </w:r>
      <w:r w:rsidRPr="00E52A68">
        <w:rPr>
          <w:rFonts w:ascii="Arial" w:hAnsi="Arial" w:cs="Arial"/>
          <w:noProof/>
          <w:sz w:val="20"/>
          <w:szCs w:val="20"/>
        </w:rPr>
        <w:t>17</w:t>
      </w:r>
      <w:r w:rsidRPr="00E52A68">
        <w:rPr>
          <w:rFonts w:ascii="Arial" w:hAnsi="Arial" w:cs="Arial"/>
          <w:sz w:val="20"/>
          <w:szCs w:val="20"/>
        </w:rPr>
        <w:fldChar w:fldCharType="end"/>
      </w:r>
      <w:r w:rsidRPr="00E52A68">
        <w:rPr>
          <w:rFonts w:ascii="Arial" w:hAnsi="Arial" w:cs="Arial"/>
          <w:sz w:val="20"/>
          <w:szCs w:val="20"/>
        </w:rPr>
        <w:t>. Contratos suscritos por tipología.</w:t>
      </w:r>
      <w:bookmarkEnd w:id="55"/>
    </w:p>
    <w:tbl>
      <w:tblPr>
        <w:tblW w:w="7780" w:type="dxa"/>
        <w:jc w:val="center"/>
        <w:tblCellMar>
          <w:left w:w="70" w:type="dxa"/>
          <w:right w:w="70" w:type="dxa"/>
        </w:tblCellMar>
        <w:tblLook w:val="04A0" w:firstRow="1" w:lastRow="0" w:firstColumn="1" w:lastColumn="0" w:noHBand="0" w:noVBand="1"/>
      </w:tblPr>
      <w:tblGrid>
        <w:gridCol w:w="6580"/>
        <w:gridCol w:w="1200"/>
      </w:tblGrid>
      <w:tr w:rsidR="006344BD" w:rsidRPr="00E52A68" w14:paraId="2DB3904D" w14:textId="77777777" w:rsidTr="006344BD">
        <w:trPr>
          <w:trHeight w:val="240"/>
          <w:jc w:val="center"/>
        </w:trPr>
        <w:tc>
          <w:tcPr>
            <w:tcW w:w="6580" w:type="dxa"/>
            <w:tcBorders>
              <w:top w:val="single" w:sz="8" w:space="0" w:color="FFC000"/>
              <w:left w:val="single" w:sz="8" w:space="0" w:color="FFC000"/>
              <w:bottom w:val="single" w:sz="4" w:space="0" w:color="FFC000"/>
              <w:right w:val="single" w:sz="4" w:space="0" w:color="FFC000"/>
            </w:tcBorders>
            <w:shd w:val="clear" w:color="auto" w:fill="auto"/>
            <w:vAlign w:val="center"/>
            <w:hideMark/>
          </w:tcPr>
          <w:p w14:paraId="40949965" w14:textId="77777777" w:rsidR="006344BD" w:rsidRPr="00E52A68" w:rsidRDefault="006344BD" w:rsidP="006344BD">
            <w:pPr>
              <w:widowControl/>
              <w:suppressAutoHyphens w:val="0"/>
              <w:spacing w:line="240" w:lineRule="auto"/>
              <w:jc w:val="center"/>
              <w:rPr>
                <w:rFonts w:ascii="Arial" w:eastAsia="Times New Roman" w:hAnsi="Arial" w:cs="Arial"/>
                <w:b/>
                <w:bCs/>
                <w:sz w:val="18"/>
                <w:szCs w:val="18"/>
                <w:lang w:eastAsia="es-ES"/>
              </w:rPr>
            </w:pPr>
            <w:r w:rsidRPr="00E52A68">
              <w:rPr>
                <w:rFonts w:ascii="Arial" w:eastAsia="Arial" w:hAnsi="Arial" w:cs="Arial"/>
                <w:b/>
                <w:bCs/>
                <w:sz w:val="18"/>
                <w:szCs w:val="18"/>
                <w:lang w:eastAsia="es-ES"/>
              </w:rPr>
              <w:t>Tipo de Contrato</w:t>
            </w:r>
          </w:p>
        </w:tc>
        <w:tc>
          <w:tcPr>
            <w:tcW w:w="1200" w:type="dxa"/>
            <w:tcBorders>
              <w:top w:val="single" w:sz="8" w:space="0" w:color="FFC000"/>
              <w:left w:val="nil"/>
              <w:bottom w:val="single" w:sz="4" w:space="0" w:color="FFC000"/>
              <w:right w:val="single" w:sz="8" w:space="0" w:color="FFC000"/>
            </w:tcBorders>
            <w:shd w:val="clear" w:color="auto" w:fill="auto"/>
            <w:vAlign w:val="center"/>
            <w:hideMark/>
          </w:tcPr>
          <w:p w14:paraId="1FCD9AAD" w14:textId="77777777" w:rsidR="006344BD" w:rsidRPr="00E52A68" w:rsidRDefault="006344BD" w:rsidP="006344BD">
            <w:pPr>
              <w:widowControl/>
              <w:suppressAutoHyphens w:val="0"/>
              <w:spacing w:line="240" w:lineRule="auto"/>
              <w:jc w:val="center"/>
              <w:rPr>
                <w:rFonts w:ascii="Arial" w:eastAsia="Times New Roman" w:hAnsi="Arial" w:cs="Arial"/>
                <w:b/>
                <w:bCs/>
                <w:sz w:val="18"/>
                <w:szCs w:val="18"/>
                <w:lang w:eastAsia="es-ES"/>
              </w:rPr>
            </w:pPr>
            <w:r w:rsidRPr="00E52A68">
              <w:rPr>
                <w:rFonts w:ascii="Arial" w:eastAsia="Arial" w:hAnsi="Arial" w:cs="Arial"/>
                <w:b/>
                <w:bCs/>
                <w:sz w:val="18"/>
                <w:szCs w:val="18"/>
                <w:lang w:eastAsia="es-ES"/>
              </w:rPr>
              <w:t>Cantidad</w:t>
            </w:r>
          </w:p>
        </w:tc>
      </w:tr>
      <w:tr w:rsidR="006344BD" w:rsidRPr="00E52A68" w14:paraId="2A5C79C0" w14:textId="77777777" w:rsidTr="006344BD">
        <w:trPr>
          <w:trHeight w:val="240"/>
          <w:jc w:val="center"/>
        </w:trPr>
        <w:tc>
          <w:tcPr>
            <w:tcW w:w="6580" w:type="dxa"/>
            <w:tcBorders>
              <w:top w:val="nil"/>
              <w:left w:val="single" w:sz="8" w:space="0" w:color="FFC000"/>
              <w:bottom w:val="single" w:sz="4" w:space="0" w:color="FFC000"/>
              <w:right w:val="single" w:sz="4" w:space="0" w:color="FFC000"/>
            </w:tcBorders>
            <w:shd w:val="clear" w:color="auto" w:fill="auto"/>
            <w:vAlign w:val="center"/>
            <w:hideMark/>
          </w:tcPr>
          <w:p w14:paraId="5CB3AF51" w14:textId="77777777" w:rsidR="006344BD" w:rsidRPr="00E52A68" w:rsidRDefault="006344BD" w:rsidP="006344BD">
            <w:pPr>
              <w:widowControl/>
              <w:suppressAutoHyphens w:val="0"/>
              <w:spacing w:line="240" w:lineRule="auto"/>
              <w:rPr>
                <w:rFonts w:ascii="Arial" w:eastAsia="Times New Roman" w:hAnsi="Arial" w:cs="Arial"/>
                <w:sz w:val="18"/>
                <w:szCs w:val="18"/>
                <w:lang w:eastAsia="es-ES"/>
              </w:rPr>
            </w:pPr>
            <w:r w:rsidRPr="00E52A68">
              <w:rPr>
                <w:rFonts w:ascii="Arial" w:eastAsia="Arial" w:hAnsi="Arial" w:cs="Arial"/>
                <w:sz w:val="18"/>
                <w:szCs w:val="18"/>
                <w:lang w:eastAsia="es-ES"/>
              </w:rPr>
              <w:t>Compraventa</w:t>
            </w:r>
          </w:p>
        </w:tc>
        <w:tc>
          <w:tcPr>
            <w:tcW w:w="1200" w:type="dxa"/>
            <w:tcBorders>
              <w:top w:val="nil"/>
              <w:left w:val="nil"/>
              <w:bottom w:val="single" w:sz="4" w:space="0" w:color="FFC000"/>
              <w:right w:val="single" w:sz="8" w:space="0" w:color="FFC000"/>
            </w:tcBorders>
            <w:shd w:val="clear" w:color="auto" w:fill="auto"/>
            <w:vAlign w:val="center"/>
            <w:hideMark/>
          </w:tcPr>
          <w:p w14:paraId="74598BFE" w14:textId="77777777" w:rsidR="006344BD" w:rsidRPr="00E52A68" w:rsidRDefault="006344BD" w:rsidP="006344BD">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15</w:t>
            </w:r>
          </w:p>
        </w:tc>
      </w:tr>
      <w:tr w:rsidR="006344BD" w:rsidRPr="00E52A68" w14:paraId="2574E813" w14:textId="77777777" w:rsidTr="006344BD">
        <w:trPr>
          <w:trHeight w:val="240"/>
          <w:jc w:val="center"/>
        </w:trPr>
        <w:tc>
          <w:tcPr>
            <w:tcW w:w="6580" w:type="dxa"/>
            <w:tcBorders>
              <w:top w:val="nil"/>
              <w:left w:val="single" w:sz="8" w:space="0" w:color="FFC000"/>
              <w:bottom w:val="single" w:sz="4" w:space="0" w:color="FFC000"/>
              <w:right w:val="single" w:sz="4" w:space="0" w:color="FFC000"/>
            </w:tcBorders>
            <w:shd w:val="clear" w:color="auto" w:fill="auto"/>
            <w:vAlign w:val="center"/>
            <w:hideMark/>
          </w:tcPr>
          <w:p w14:paraId="38B77293" w14:textId="77777777" w:rsidR="006344BD" w:rsidRPr="00E52A68" w:rsidRDefault="006344BD" w:rsidP="006344BD">
            <w:pPr>
              <w:widowControl/>
              <w:suppressAutoHyphens w:val="0"/>
              <w:spacing w:line="240" w:lineRule="auto"/>
              <w:rPr>
                <w:rFonts w:ascii="Arial" w:eastAsia="Times New Roman" w:hAnsi="Arial" w:cs="Arial"/>
                <w:sz w:val="18"/>
                <w:szCs w:val="18"/>
                <w:lang w:eastAsia="es-ES"/>
              </w:rPr>
            </w:pPr>
            <w:r w:rsidRPr="00E52A68">
              <w:rPr>
                <w:rFonts w:ascii="Arial" w:eastAsia="Arial" w:hAnsi="Arial" w:cs="Arial"/>
                <w:sz w:val="18"/>
                <w:szCs w:val="18"/>
                <w:lang w:eastAsia="es-ES"/>
              </w:rPr>
              <w:t>Consultoría</w:t>
            </w:r>
          </w:p>
        </w:tc>
        <w:tc>
          <w:tcPr>
            <w:tcW w:w="1200" w:type="dxa"/>
            <w:tcBorders>
              <w:top w:val="nil"/>
              <w:left w:val="nil"/>
              <w:bottom w:val="single" w:sz="4" w:space="0" w:color="FFC000"/>
              <w:right w:val="single" w:sz="8" w:space="0" w:color="FFC000"/>
            </w:tcBorders>
            <w:shd w:val="clear" w:color="auto" w:fill="auto"/>
            <w:vAlign w:val="center"/>
            <w:hideMark/>
          </w:tcPr>
          <w:p w14:paraId="70B3313D" w14:textId="77777777" w:rsidR="006344BD" w:rsidRPr="00E52A68" w:rsidRDefault="006344BD" w:rsidP="006344BD">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3</w:t>
            </w:r>
          </w:p>
        </w:tc>
      </w:tr>
      <w:tr w:rsidR="006344BD" w:rsidRPr="00E52A68" w14:paraId="0EFD2B2B" w14:textId="77777777" w:rsidTr="006344BD">
        <w:trPr>
          <w:trHeight w:val="240"/>
          <w:jc w:val="center"/>
        </w:trPr>
        <w:tc>
          <w:tcPr>
            <w:tcW w:w="6580" w:type="dxa"/>
            <w:tcBorders>
              <w:top w:val="nil"/>
              <w:left w:val="single" w:sz="8" w:space="0" w:color="FFC000"/>
              <w:bottom w:val="single" w:sz="4" w:space="0" w:color="FFC000"/>
              <w:right w:val="single" w:sz="4" w:space="0" w:color="FFC000"/>
            </w:tcBorders>
            <w:shd w:val="clear" w:color="auto" w:fill="auto"/>
            <w:vAlign w:val="center"/>
            <w:hideMark/>
          </w:tcPr>
          <w:p w14:paraId="10F7DE92" w14:textId="77777777" w:rsidR="006344BD" w:rsidRPr="00E52A68" w:rsidRDefault="006344BD" w:rsidP="006344BD">
            <w:pPr>
              <w:widowControl/>
              <w:suppressAutoHyphens w:val="0"/>
              <w:spacing w:line="240" w:lineRule="auto"/>
              <w:rPr>
                <w:rFonts w:ascii="Arial" w:eastAsia="Times New Roman" w:hAnsi="Arial" w:cs="Arial"/>
                <w:sz w:val="18"/>
                <w:szCs w:val="18"/>
                <w:lang w:eastAsia="es-ES"/>
              </w:rPr>
            </w:pPr>
            <w:r w:rsidRPr="00E52A68">
              <w:rPr>
                <w:rFonts w:ascii="Arial" w:eastAsia="Arial" w:hAnsi="Arial" w:cs="Arial"/>
                <w:sz w:val="18"/>
                <w:szCs w:val="18"/>
                <w:lang w:eastAsia="es-ES"/>
              </w:rPr>
              <w:t>Contratación directa / Convenio Interadministrativo</w:t>
            </w:r>
          </w:p>
        </w:tc>
        <w:tc>
          <w:tcPr>
            <w:tcW w:w="1200" w:type="dxa"/>
            <w:tcBorders>
              <w:top w:val="nil"/>
              <w:left w:val="nil"/>
              <w:bottom w:val="single" w:sz="4" w:space="0" w:color="FFC000"/>
              <w:right w:val="single" w:sz="8" w:space="0" w:color="FFC000"/>
            </w:tcBorders>
            <w:shd w:val="clear" w:color="auto" w:fill="auto"/>
            <w:vAlign w:val="center"/>
            <w:hideMark/>
          </w:tcPr>
          <w:p w14:paraId="10224D53" w14:textId="77777777" w:rsidR="006344BD" w:rsidRPr="00E52A68" w:rsidRDefault="006344BD" w:rsidP="006344BD">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4</w:t>
            </w:r>
          </w:p>
        </w:tc>
      </w:tr>
      <w:tr w:rsidR="006344BD" w:rsidRPr="00E52A68" w14:paraId="04045A16" w14:textId="77777777" w:rsidTr="006344BD">
        <w:trPr>
          <w:trHeight w:val="480"/>
          <w:jc w:val="center"/>
        </w:trPr>
        <w:tc>
          <w:tcPr>
            <w:tcW w:w="6580" w:type="dxa"/>
            <w:tcBorders>
              <w:top w:val="nil"/>
              <w:left w:val="single" w:sz="8" w:space="0" w:color="FFC000"/>
              <w:bottom w:val="single" w:sz="4" w:space="0" w:color="FFC000"/>
              <w:right w:val="single" w:sz="4" w:space="0" w:color="FFC000"/>
            </w:tcBorders>
            <w:shd w:val="clear" w:color="auto" w:fill="auto"/>
            <w:vAlign w:val="center"/>
            <w:hideMark/>
          </w:tcPr>
          <w:p w14:paraId="216DC513" w14:textId="77777777" w:rsidR="006344BD" w:rsidRPr="00E52A68" w:rsidRDefault="006344BD" w:rsidP="006344BD">
            <w:pPr>
              <w:widowControl/>
              <w:suppressAutoHyphens w:val="0"/>
              <w:spacing w:line="240" w:lineRule="auto"/>
              <w:rPr>
                <w:rFonts w:ascii="Arial" w:eastAsia="Times New Roman" w:hAnsi="Arial" w:cs="Arial"/>
                <w:sz w:val="18"/>
                <w:szCs w:val="18"/>
                <w:lang w:eastAsia="es-ES"/>
              </w:rPr>
            </w:pPr>
            <w:r w:rsidRPr="00E52A68">
              <w:rPr>
                <w:rFonts w:ascii="Arial" w:eastAsia="Arial" w:hAnsi="Arial" w:cs="Arial"/>
                <w:sz w:val="18"/>
                <w:szCs w:val="18"/>
                <w:lang w:eastAsia="es-ES"/>
              </w:rPr>
              <w:t>Contratación directa / Prestación de servicios de apoyo a la gestión</w:t>
            </w:r>
          </w:p>
        </w:tc>
        <w:tc>
          <w:tcPr>
            <w:tcW w:w="1200" w:type="dxa"/>
            <w:tcBorders>
              <w:top w:val="nil"/>
              <w:left w:val="nil"/>
              <w:bottom w:val="single" w:sz="4" w:space="0" w:color="FFC000"/>
              <w:right w:val="single" w:sz="8" w:space="0" w:color="FFC000"/>
            </w:tcBorders>
            <w:shd w:val="clear" w:color="auto" w:fill="auto"/>
            <w:vAlign w:val="center"/>
            <w:hideMark/>
          </w:tcPr>
          <w:p w14:paraId="0B2E2314" w14:textId="77777777" w:rsidR="006344BD" w:rsidRPr="00E52A68" w:rsidRDefault="006344BD" w:rsidP="006344BD">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133</w:t>
            </w:r>
          </w:p>
        </w:tc>
      </w:tr>
      <w:tr w:rsidR="006344BD" w:rsidRPr="00E52A68" w14:paraId="3B2C41EF" w14:textId="77777777" w:rsidTr="006344BD">
        <w:trPr>
          <w:trHeight w:val="240"/>
          <w:jc w:val="center"/>
        </w:trPr>
        <w:tc>
          <w:tcPr>
            <w:tcW w:w="6580" w:type="dxa"/>
            <w:tcBorders>
              <w:top w:val="nil"/>
              <w:left w:val="single" w:sz="8" w:space="0" w:color="FFC000"/>
              <w:bottom w:val="single" w:sz="4" w:space="0" w:color="FFC000"/>
              <w:right w:val="single" w:sz="4" w:space="0" w:color="FFC000"/>
            </w:tcBorders>
            <w:shd w:val="clear" w:color="auto" w:fill="auto"/>
            <w:vAlign w:val="center"/>
            <w:hideMark/>
          </w:tcPr>
          <w:p w14:paraId="3600AABA" w14:textId="77777777" w:rsidR="006344BD" w:rsidRPr="00E52A68" w:rsidRDefault="006344BD" w:rsidP="006344BD">
            <w:pPr>
              <w:widowControl/>
              <w:suppressAutoHyphens w:val="0"/>
              <w:spacing w:line="240" w:lineRule="auto"/>
              <w:rPr>
                <w:rFonts w:ascii="Arial" w:eastAsia="Times New Roman" w:hAnsi="Arial" w:cs="Arial"/>
                <w:sz w:val="18"/>
                <w:szCs w:val="18"/>
                <w:lang w:eastAsia="es-ES"/>
              </w:rPr>
            </w:pPr>
            <w:r w:rsidRPr="00E52A68">
              <w:rPr>
                <w:rFonts w:ascii="Arial" w:eastAsia="Arial" w:hAnsi="Arial" w:cs="Arial"/>
                <w:sz w:val="18"/>
                <w:szCs w:val="18"/>
                <w:lang w:eastAsia="es-ES"/>
              </w:rPr>
              <w:t>Contratación directa / Prestación de servicios profesionales</w:t>
            </w:r>
          </w:p>
        </w:tc>
        <w:tc>
          <w:tcPr>
            <w:tcW w:w="1200" w:type="dxa"/>
            <w:tcBorders>
              <w:top w:val="nil"/>
              <w:left w:val="nil"/>
              <w:bottom w:val="single" w:sz="4" w:space="0" w:color="FFC000"/>
              <w:right w:val="single" w:sz="8" w:space="0" w:color="FFC000"/>
            </w:tcBorders>
            <w:shd w:val="clear" w:color="auto" w:fill="auto"/>
            <w:vAlign w:val="center"/>
            <w:hideMark/>
          </w:tcPr>
          <w:p w14:paraId="52A265E7" w14:textId="77777777" w:rsidR="006344BD" w:rsidRPr="00E52A68" w:rsidRDefault="006344BD" w:rsidP="006344BD">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312</w:t>
            </w:r>
          </w:p>
        </w:tc>
      </w:tr>
      <w:tr w:rsidR="006344BD" w:rsidRPr="00E52A68" w14:paraId="01F0DB86" w14:textId="77777777" w:rsidTr="006344BD">
        <w:trPr>
          <w:trHeight w:val="240"/>
          <w:jc w:val="center"/>
        </w:trPr>
        <w:tc>
          <w:tcPr>
            <w:tcW w:w="6580" w:type="dxa"/>
            <w:tcBorders>
              <w:top w:val="nil"/>
              <w:left w:val="single" w:sz="8" w:space="0" w:color="FFC000"/>
              <w:bottom w:val="single" w:sz="4" w:space="0" w:color="FFC000"/>
              <w:right w:val="single" w:sz="4" w:space="0" w:color="FFC000"/>
            </w:tcBorders>
            <w:shd w:val="clear" w:color="auto" w:fill="auto"/>
            <w:vAlign w:val="center"/>
            <w:hideMark/>
          </w:tcPr>
          <w:p w14:paraId="2BEA40B2" w14:textId="77777777" w:rsidR="006344BD" w:rsidRPr="00E52A68" w:rsidRDefault="006344BD" w:rsidP="006344BD">
            <w:pPr>
              <w:widowControl/>
              <w:suppressAutoHyphens w:val="0"/>
              <w:spacing w:line="240" w:lineRule="auto"/>
              <w:rPr>
                <w:rFonts w:ascii="Arial" w:eastAsia="Times New Roman" w:hAnsi="Arial" w:cs="Arial"/>
                <w:sz w:val="18"/>
                <w:szCs w:val="18"/>
                <w:lang w:eastAsia="es-ES"/>
              </w:rPr>
            </w:pPr>
            <w:r w:rsidRPr="00E52A68">
              <w:rPr>
                <w:rFonts w:ascii="Arial" w:eastAsia="Arial" w:hAnsi="Arial" w:cs="Arial"/>
                <w:sz w:val="18"/>
                <w:szCs w:val="18"/>
                <w:lang w:eastAsia="es-ES"/>
              </w:rPr>
              <w:t>Interés Público</w:t>
            </w:r>
          </w:p>
        </w:tc>
        <w:tc>
          <w:tcPr>
            <w:tcW w:w="1200" w:type="dxa"/>
            <w:tcBorders>
              <w:top w:val="nil"/>
              <w:left w:val="nil"/>
              <w:bottom w:val="single" w:sz="4" w:space="0" w:color="FFC000"/>
              <w:right w:val="single" w:sz="8" w:space="0" w:color="FFC000"/>
            </w:tcBorders>
            <w:shd w:val="clear" w:color="auto" w:fill="auto"/>
            <w:vAlign w:val="center"/>
            <w:hideMark/>
          </w:tcPr>
          <w:p w14:paraId="54C0C275" w14:textId="77777777" w:rsidR="006344BD" w:rsidRPr="00E52A68" w:rsidRDefault="006344BD" w:rsidP="006344BD">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1</w:t>
            </w:r>
          </w:p>
        </w:tc>
      </w:tr>
      <w:tr w:rsidR="006344BD" w:rsidRPr="00E52A68" w14:paraId="2446EE18" w14:textId="77777777" w:rsidTr="006344BD">
        <w:trPr>
          <w:trHeight w:val="240"/>
          <w:jc w:val="center"/>
        </w:trPr>
        <w:tc>
          <w:tcPr>
            <w:tcW w:w="6580" w:type="dxa"/>
            <w:tcBorders>
              <w:top w:val="nil"/>
              <w:left w:val="single" w:sz="8" w:space="0" w:color="FFC000"/>
              <w:bottom w:val="single" w:sz="4" w:space="0" w:color="FFC000"/>
              <w:right w:val="single" w:sz="4" w:space="0" w:color="FFC000"/>
            </w:tcBorders>
            <w:shd w:val="clear" w:color="auto" w:fill="auto"/>
            <w:vAlign w:val="center"/>
            <w:hideMark/>
          </w:tcPr>
          <w:p w14:paraId="10224F11" w14:textId="77777777" w:rsidR="006344BD" w:rsidRPr="00E52A68" w:rsidRDefault="006344BD" w:rsidP="006344BD">
            <w:pPr>
              <w:widowControl/>
              <w:suppressAutoHyphens w:val="0"/>
              <w:spacing w:line="240" w:lineRule="auto"/>
              <w:rPr>
                <w:rFonts w:ascii="Arial" w:eastAsia="Times New Roman" w:hAnsi="Arial" w:cs="Arial"/>
                <w:sz w:val="18"/>
                <w:szCs w:val="18"/>
                <w:lang w:eastAsia="es-ES"/>
              </w:rPr>
            </w:pPr>
            <w:r w:rsidRPr="00E52A68">
              <w:rPr>
                <w:rFonts w:ascii="Arial" w:eastAsia="Arial" w:hAnsi="Arial" w:cs="Arial"/>
                <w:sz w:val="18"/>
                <w:szCs w:val="18"/>
                <w:lang w:eastAsia="es-ES"/>
              </w:rPr>
              <w:t>Otros servicios</w:t>
            </w:r>
          </w:p>
        </w:tc>
        <w:tc>
          <w:tcPr>
            <w:tcW w:w="1200" w:type="dxa"/>
            <w:tcBorders>
              <w:top w:val="nil"/>
              <w:left w:val="nil"/>
              <w:bottom w:val="single" w:sz="4" w:space="0" w:color="FFC000"/>
              <w:right w:val="single" w:sz="8" w:space="0" w:color="FFC000"/>
            </w:tcBorders>
            <w:shd w:val="clear" w:color="auto" w:fill="auto"/>
            <w:vAlign w:val="center"/>
            <w:hideMark/>
          </w:tcPr>
          <w:p w14:paraId="0F3FF92D" w14:textId="77777777" w:rsidR="006344BD" w:rsidRPr="00E52A68" w:rsidRDefault="006344BD" w:rsidP="006344BD">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1</w:t>
            </w:r>
          </w:p>
        </w:tc>
      </w:tr>
      <w:tr w:rsidR="006344BD" w:rsidRPr="00E52A68" w14:paraId="53B7F964" w14:textId="77777777" w:rsidTr="006344BD">
        <w:trPr>
          <w:trHeight w:val="240"/>
          <w:jc w:val="center"/>
        </w:trPr>
        <w:tc>
          <w:tcPr>
            <w:tcW w:w="6580" w:type="dxa"/>
            <w:tcBorders>
              <w:top w:val="nil"/>
              <w:left w:val="single" w:sz="8" w:space="0" w:color="FFC000"/>
              <w:bottom w:val="single" w:sz="4" w:space="0" w:color="FFC000"/>
              <w:right w:val="single" w:sz="4" w:space="0" w:color="FFC000"/>
            </w:tcBorders>
            <w:shd w:val="clear" w:color="auto" w:fill="auto"/>
            <w:vAlign w:val="center"/>
            <w:hideMark/>
          </w:tcPr>
          <w:p w14:paraId="5028D1C7" w14:textId="77777777" w:rsidR="006344BD" w:rsidRPr="00E52A68" w:rsidRDefault="006344BD" w:rsidP="006344BD">
            <w:pPr>
              <w:widowControl/>
              <w:suppressAutoHyphens w:val="0"/>
              <w:spacing w:line="240" w:lineRule="auto"/>
              <w:rPr>
                <w:rFonts w:ascii="Arial" w:eastAsia="Times New Roman" w:hAnsi="Arial" w:cs="Arial"/>
                <w:sz w:val="18"/>
                <w:szCs w:val="18"/>
                <w:lang w:eastAsia="es-ES"/>
              </w:rPr>
            </w:pPr>
            <w:proofErr w:type="spellStart"/>
            <w:r w:rsidRPr="00E52A68">
              <w:rPr>
                <w:rFonts w:ascii="Arial" w:eastAsia="Arial" w:hAnsi="Arial" w:cs="Arial"/>
                <w:sz w:val="18"/>
                <w:szCs w:val="18"/>
                <w:lang w:eastAsia="es-ES"/>
              </w:rPr>
              <w:t>Outsourcing</w:t>
            </w:r>
            <w:proofErr w:type="spellEnd"/>
          </w:p>
        </w:tc>
        <w:tc>
          <w:tcPr>
            <w:tcW w:w="1200" w:type="dxa"/>
            <w:tcBorders>
              <w:top w:val="nil"/>
              <w:left w:val="nil"/>
              <w:bottom w:val="single" w:sz="4" w:space="0" w:color="FFC000"/>
              <w:right w:val="single" w:sz="8" w:space="0" w:color="FFC000"/>
            </w:tcBorders>
            <w:shd w:val="clear" w:color="auto" w:fill="auto"/>
            <w:vAlign w:val="center"/>
            <w:hideMark/>
          </w:tcPr>
          <w:p w14:paraId="4904AEF0" w14:textId="77777777" w:rsidR="006344BD" w:rsidRPr="00E52A68" w:rsidRDefault="006344BD" w:rsidP="006344BD">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1</w:t>
            </w:r>
          </w:p>
        </w:tc>
      </w:tr>
      <w:tr w:rsidR="006344BD" w:rsidRPr="00E52A68" w14:paraId="04C6D1D6" w14:textId="77777777" w:rsidTr="006344BD">
        <w:trPr>
          <w:trHeight w:val="240"/>
          <w:jc w:val="center"/>
        </w:trPr>
        <w:tc>
          <w:tcPr>
            <w:tcW w:w="6580" w:type="dxa"/>
            <w:tcBorders>
              <w:top w:val="nil"/>
              <w:left w:val="single" w:sz="8" w:space="0" w:color="FFC000"/>
              <w:bottom w:val="single" w:sz="4" w:space="0" w:color="FFC000"/>
              <w:right w:val="single" w:sz="4" w:space="0" w:color="FFC000"/>
            </w:tcBorders>
            <w:shd w:val="clear" w:color="auto" w:fill="auto"/>
            <w:vAlign w:val="center"/>
            <w:hideMark/>
          </w:tcPr>
          <w:p w14:paraId="53E740C0" w14:textId="77777777" w:rsidR="006344BD" w:rsidRPr="00E52A68" w:rsidRDefault="006344BD" w:rsidP="006344BD">
            <w:pPr>
              <w:widowControl/>
              <w:suppressAutoHyphens w:val="0"/>
              <w:spacing w:line="240" w:lineRule="auto"/>
              <w:rPr>
                <w:rFonts w:ascii="Arial" w:eastAsia="Times New Roman" w:hAnsi="Arial" w:cs="Arial"/>
                <w:sz w:val="18"/>
                <w:szCs w:val="18"/>
                <w:lang w:eastAsia="es-ES"/>
              </w:rPr>
            </w:pPr>
            <w:r w:rsidRPr="00E52A68">
              <w:rPr>
                <w:rFonts w:ascii="Arial" w:eastAsia="Arial" w:hAnsi="Arial" w:cs="Arial"/>
                <w:sz w:val="18"/>
                <w:szCs w:val="18"/>
                <w:lang w:eastAsia="es-ES"/>
              </w:rPr>
              <w:t>Seguros</w:t>
            </w:r>
          </w:p>
        </w:tc>
        <w:tc>
          <w:tcPr>
            <w:tcW w:w="1200" w:type="dxa"/>
            <w:tcBorders>
              <w:top w:val="nil"/>
              <w:left w:val="nil"/>
              <w:bottom w:val="single" w:sz="4" w:space="0" w:color="FFC000"/>
              <w:right w:val="single" w:sz="8" w:space="0" w:color="FFC000"/>
            </w:tcBorders>
            <w:shd w:val="clear" w:color="auto" w:fill="auto"/>
            <w:vAlign w:val="center"/>
            <w:hideMark/>
          </w:tcPr>
          <w:p w14:paraId="69ABF444" w14:textId="77777777" w:rsidR="006344BD" w:rsidRPr="00E52A68" w:rsidRDefault="006344BD" w:rsidP="006344BD">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1</w:t>
            </w:r>
          </w:p>
        </w:tc>
      </w:tr>
      <w:tr w:rsidR="006344BD" w:rsidRPr="00E52A68" w14:paraId="1863CBD2" w14:textId="77777777" w:rsidTr="006344BD">
        <w:trPr>
          <w:trHeight w:val="240"/>
          <w:jc w:val="center"/>
        </w:trPr>
        <w:tc>
          <w:tcPr>
            <w:tcW w:w="6580" w:type="dxa"/>
            <w:tcBorders>
              <w:top w:val="nil"/>
              <w:left w:val="single" w:sz="8" w:space="0" w:color="FFC000"/>
              <w:bottom w:val="single" w:sz="4" w:space="0" w:color="FFC000"/>
              <w:right w:val="single" w:sz="4" w:space="0" w:color="FFC000"/>
            </w:tcBorders>
            <w:shd w:val="clear" w:color="auto" w:fill="auto"/>
            <w:vAlign w:val="center"/>
            <w:hideMark/>
          </w:tcPr>
          <w:p w14:paraId="5A6CBF41" w14:textId="77777777" w:rsidR="006344BD" w:rsidRPr="00E52A68" w:rsidRDefault="006344BD" w:rsidP="006344BD">
            <w:pPr>
              <w:widowControl/>
              <w:suppressAutoHyphens w:val="0"/>
              <w:spacing w:line="240" w:lineRule="auto"/>
              <w:rPr>
                <w:rFonts w:ascii="Arial" w:eastAsia="Times New Roman" w:hAnsi="Arial" w:cs="Arial"/>
                <w:sz w:val="18"/>
                <w:szCs w:val="18"/>
                <w:lang w:eastAsia="es-ES"/>
              </w:rPr>
            </w:pPr>
            <w:r w:rsidRPr="00E52A68">
              <w:rPr>
                <w:rFonts w:ascii="Arial" w:eastAsia="Arial" w:hAnsi="Arial" w:cs="Arial"/>
                <w:sz w:val="18"/>
                <w:szCs w:val="18"/>
                <w:lang w:eastAsia="es-ES"/>
              </w:rPr>
              <w:t>Servicios de capacitación</w:t>
            </w:r>
          </w:p>
        </w:tc>
        <w:tc>
          <w:tcPr>
            <w:tcW w:w="1200" w:type="dxa"/>
            <w:tcBorders>
              <w:top w:val="nil"/>
              <w:left w:val="nil"/>
              <w:bottom w:val="single" w:sz="4" w:space="0" w:color="FFC000"/>
              <w:right w:val="single" w:sz="8" w:space="0" w:color="FFC000"/>
            </w:tcBorders>
            <w:shd w:val="clear" w:color="auto" w:fill="auto"/>
            <w:vAlign w:val="center"/>
            <w:hideMark/>
          </w:tcPr>
          <w:p w14:paraId="18F20984" w14:textId="77777777" w:rsidR="006344BD" w:rsidRPr="00E52A68" w:rsidRDefault="006344BD" w:rsidP="006344BD">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1</w:t>
            </w:r>
          </w:p>
        </w:tc>
      </w:tr>
      <w:tr w:rsidR="006344BD" w:rsidRPr="00E52A68" w14:paraId="766F8C91" w14:textId="77777777" w:rsidTr="006344BD">
        <w:trPr>
          <w:trHeight w:val="240"/>
          <w:jc w:val="center"/>
        </w:trPr>
        <w:tc>
          <w:tcPr>
            <w:tcW w:w="6580" w:type="dxa"/>
            <w:tcBorders>
              <w:top w:val="nil"/>
              <w:left w:val="single" w:sz="8" w:space="0" w:color="FFC000"/>
              <w:bottom w:val="single" w:sz="4" w:space="0" w:color="FFC000"/>
              <w:right w:val="single" w:sz="4" w:space="0" w:color="FFC000"/>
            </w:tcBorders>
            <w:shd w:val="clear" w:color="auto" w:fill="auto"/>
            <w:vAlign w:val="center"/>
            <w:hideMark/>
          </w:tcPr>
          <w:p w14:paraId="478EF9FA" w14:textId="77777777" w:rsidR="006344BD" w:rsidRPr="00E52A68" w:rsidRDefault="006344BD" w:rsidP="006344BD">
            <w:pPr>
              <w:widowControl/>
              <w:suppressAutoHyphens w:val="0"/>
              <w:spacing w:line="240" w:lineRule="auto"/>
              <w:rPr>
                <w:rFonts w:ascii="Arial" w:eastAsia="Times New Roman" w:hAnsi="Arial" w:cs="Arial"/>
                <w:sz w:val="18"/>
                <w:szCs w:val="18"/>
                <w:lang w:eastAsia="es-ES"/>
              </w:rPr>
            </w:pPr>
            <w:r w:rsidRPr="00E52A68">
              <w:rPr>
                <w:rFonts w:ascii="Arial" w:eastAsia="Arial" w:hAnsi="Arial" w:cs="Arial"/>
                <w:sz w:val="18"/>
                <w:szCs w:val="18"/>
                <w:lang w:eastAsia="es-ES"/>
              </w:rPr>
              <w:t>Suministro de servicios de Aseo</w:t>
            </w:r>
          </w:p>
        </w:tc>
        <w:tc>
          <w:tcPr>
            <w:tcW w:w="1200" w:type="dxa"/>
            <w:tcBorders>
              <w:top w:val="nil"/>
              <w:left w:val="nil"/>
              <w:bottom w:val="single" w:sz="4" w:space="0" w:color="FFC000"/>
              <w:right w:val="single" w:sz="8" w:space="0" w:color="FFC000"/>
            </w:tcBorders>
            <w:shd w:val="clear" w:color="auto" w:fill="auto"/>
            <w:vAlign w:val="center"/>
            <w:hideMark/>
          </w:tcPr>
          <w:p w14:paraId="5318B89F" w14:textId="77777777" w:rsidR="006344BD" w:rsidRPr="00E52A68" w:rsidRDefault="006344BD" w:rsidP="006344BD">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1</w:t>
            </w:r>
          </w:p>
        </w:tc>
      </w:tr>
      <w:tr w:rsidR="006344BD" w:rsidRPr="00E52A68" w14:paraId="4F652A56" w14:textId="77777777" w:rsidTr="006344BD">
        <w:trPr>
          <w:trHeight w:val="240"/>
          <w:jc w:val="center"/>
        </w:trPr>
        <w:tc>
          <w:tcPr>
            <w:tcW w:w="6580" w:type="dxa"/>
            <w:tcBorders>
              <w:top w:val="nil"/>
              <w:left w:val="single" w:sz="8" w:space="0" w:color="FFC000"/>
              <w:bottom w:val="single" w:sz="4" w:space="0" w:color="FFC000"/>
              <w:right w:val="single" w:sz="4" w:space="0" w:color="FFC000"/>
            </w:tcBorders>
            <w:shd w:val="clear" w:color="auto" w:fill="auto"/>
            <w:vAlign w:val="center"/>
            <w:hideMark/>
          </w:tcPr>
          <w:p w14:paraId="30708A97" w14:textId="77777777" w:rsidR="006344BD" w:rsidRPr="00E52A68" w:rsidRDefault="006344BD" w:rsidP="006344BD">
            <w:pPr>
              <w:widowControl/>
              <w:suppressAutoHyphens w:val="0"/>
              <w:spacing w:line="240" w:lineRule="auto"/>
              <w:rPr>
                <w:rFonts w:ascii="Arial" w:eastAsia="Times New Roman" w:hAnsi="Arial" w:cs="Arial"/>
                <w:sz w:val="18"/>
                <w:szCs w:val="18"/>
                <w:lang w:eastAsia="es-ES"/>
              </w:rPr>
            </w:pPr>
            <w:r w:rsidRPr="00E52A68">
              <w:rPr>
                <w:rFonts w:ascii="Arial" w:eastAsia="Arial" w:hAnsi="Arial" w:cs="Arial"/>
                <w:sz w:val="18"/>
                <w:szCs w:val="18"/>
                <w:lang w:eastAsia="es-ES"/>
              </w:rPr>
              <w:t>Suministros</w:t>
            </w:r>
          </w:p>
        </w:tc>
        <w:tc>
          <w:tcPr>
            <w:tcW w:w="1200" w:type="dxa"/>
            <w:tcBorders>
              <w:top w:val="nil"/>
              <w:left w:val="nil"/>
              <w:bottom w:val="single" w:sz="4" w:space="0" w:color="FFC000"/>
              <w:right w:val="single" w:sz="8" w:space="0" w:color="FFC000"/>
            </w:tcBorders>
            <w:shd w:val="clear" w:color="auto" w:fill="auto"/>
            <w:vAlign w:val="center"/>
            <w:hideMark/>
          </w:tcPr>
          <w:p w14:paraId="68819CB1" w14:textId="77777777" w:rsidR="006344BD" w:rsidRPr="00E52A68" w:rsidRDefault="006344BD" w:rsidP="006344BD">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6</w:t>
            </w:r>
          </w:p>
        </w:tc>
      </w:tr>
      <w:tr w:rsidR="006344BD" w:rsidRPr="00E52A68" w14:paraId="3770DA05" w14:textId="77777777" w:rsidTr="006344BD">
        <w:trPr>
          <w:trHeight w:val="240"/>
          <w:jc w:val="center"/>
        </w:trPr>
        <w:tc>
          <w:tcPr>
            <w:tcW w:w="6580" w:type="dxa"/>
            <w:tcBorders>
              <w:top w:val="nil"/>
              <w:left w:val="single" w:sz="8" w:space="0" w:color="FFC000"/>
              <w:bottom w:val="single" w:sz="4" w:space="0" w:color="FFC000"/>
              <w:right w:val="single" w:sz="4" w:space="0" w:color="FFC000"/>
            </w:tcBorders>
            <w:shd w:val="clear" w:color="auto" w:fill="auto"/>
            <w:vAlign w:val="center"/>
            <w:hideMark/>
          </w:tcPr>
          <w:p w14:paraId="7715FEA1" w14:textId="77777777" w:rsidR="006344BD" w:rsidRPr="00E52A68" w:rsidRDefault="006344BD" w:rsidP="006344BD">
            <w:pPr>
              <w:widowControl/>
              <w:suppressAutoHyphens w:val="0"/>
              <w:spacing w:line="240" w:lineRule="auto"/>
              <w:rPr>
                <w:rFonts w:ascii="Arial" w:eastAsia="Times New Roman" w:hAnsi="Arial" w:cs="Arial"/>
                <w:sz w:val="18"/>
                <w:szCs w:val="18"/>
                <w:lang w:eastAsia="es-ES"/>
              </w:rPr>
            </w:pPr>
            <w:r w:rsidRPr="00E52A68">
              <w:rPr>
                <w:rFonts w:ascii="Arial" w:eastAsia="Arial" w:hAnsi="Arial" w:cs="Arial"/>
                <w:sz w:val="18"/>
                <w:szCs w:val="18"/>
                <w:lang w:eastAsia="es-ES"/>
              </w:rPr>
              <w:t>Transporte</w:t>
            </w:r>
          </w:p>
        </w:tc>
        <w:tc>
          <w:tcPr>
            <w:tcW w:w="1200" w:type="dxa"/>
            <w:tcBorders>
              <w:top w:val="nil"/>
              <w:left w:val="nil"/>
              <w:bottom w:val="single" w:sz="4" w:space="0" w:color="FFC000"/>
              <w:right w:val="single" w:sz="8" w:space="0" w:color="FFC000"/>
            </w:tcBorders>
            <w:shd w:val="clear" w:color="auto" w:fill="auto"/>
            <w:vAlign w:val="center"/>
            <w:hideMark/>
          </w:tcPr>
          <w:p w14:paraId="21D65B14" w14:textId="77777777" w:rsidR="006344BD" w:rsidRPr="00E52A68" w:rsidRDefault="006344BD" w:rsidP="006344BD">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1</w:t>
            </w:r>
          </w:p>
        </w:tc>
      </w:tr>
      <w:tr w:rsidR="006344BD" w:rsidRPr="00E52A68" w14:paraId="46ECF615" w14:textId="77777777" w:rsidTr="006344BD">
        <w:trPr>
          <w:trHeight w:val="255"/>
          <w:jc w:val="center"/>
        </w:trPr>
        <w:tc>
          <w:tcPr>
            <w:tcW w:w="6580" w:type="dxa"/>
            <w:tcBorders>
              <w:top w:val="nil"/>
              <w:left w:val="single" w:sz="8" w:space="0" w:color="FFC000"/>
              <w:bottom w:val="single" w:sz="8" w:space="0" w:color="FFC000"/>
              <w:right w:val="single" w:sz="4" w:space="0" w:color="FFC000"/>
            </w:tcBorders>
            <w:shd w:val="clear" w:color="auto" w:fill="auto"/>
            <w:vAlign w:val="center"/>
            <w:hideMark/>
          </w:tcPr>
          <w:p w14:paraId="7F68BDCA" w14:textId="77777777" w:rsidR="006344BD" w:rsidRPr="00E52A68" w:rsidRDefault="006344BD" w:rsidP="006344BD">
            <w:pPr>
              <w:widowControl/>
              <w:suppressAutoHyphens w:val="0"/>
              <w:spacing w:line="240" w:lineRule="auto"/>
              <w:jc w:val="center"/>
              <w:rPr>
                <w:rFonts w:ascii="Arial" w:eastAsia="Times New Roman" w:hAnsi="Arial" w:cs="Arial"/>
                <w:b/>
                <w:bCs/>
                <w:sz w:val="18"/>
                <w:szCs w:val="18"/>
                <w:lang w:eastAsia="es-ES"/>
              </w:rPr>
            </w:pPr>
            <w:r w:rsidRPr="00E52A68">
              <w:rPr>
                <w:rFonts w:ascii="Arial" w:eastAsia="Arial" w:hAnsi="Arial" w:cs="Arial"/>
                <w:b/>
                <w:bCs/>
                <w:sz w:val="18"/>
                <w:szCs w:val="18"/>
                <w:lang w:eastAsia="es-ES"/>
              </w:rPr>
              <w:t>Total general</w:t>
            </w:r>
          </w:p>
        </w:tc>
        <w:tc>
          <w:tcPr>
            <w:tcW w:w="1200" w:type="dxa"/>
            <w:tcBorders>
              <w:top w:val="nil"/>
              <w:left w:val="nil"/>
              <w:bottom w:val="single" w:sz="8" w:space="0" w:color="FFC000"/>
              <w:right w:val="single" w:sz="8" w:space="0" w:color="FFC000"/>
            </w:tcBorders>
            <w:shd w:val="clear" w:color="auto" w:fill="auto"/>
            <w:vAlign w:val="center"/>
            <w:hideMark/>
          </w:tcPr>
          <w:p w14:paraId="7045F5A0" w14:textId="77777777" w:rsidR="006344BD" w:rsidRPr="00E52A68" w:rsidRDefault="006344BD" w:rsidP="006344BD">
            <w:pPr>
              <w:widowControl/>
              <w:suppressAutoHyphens w:val="0"/>
              <w:spacing w:line="240" w:lineRule="auto"/>
              <w:jc w:val="center"/>
              <w:rPr>
                <w:rFonts w:ascii="Arial" w:eastAsia="Times New Roman" w:hAnsi="Arial" w:cs="Arial"/>
                <w:b/>
                <w:bCs/>
                <w:sz w:val="18"/>
                <w:szCs w:val="18"/>
                <w:lang w:eastAsia="es-ES"/>
              </w:rPr>
            </w:pPr>
            <w:r w:rsidRPr="00E52A68">
              <w:rPr>
                <w:rFonts w:ascii="Arial" w:eastAsia="Arial" w:hAnsi="Arial" w:cs="Arial"/>
                <w:b/>
                <w:bCs/>
                <w:sz w:val="18"/>
                <w:szCs w:val="18"/>
                <w:lang w:eastAsia="es-ES"/>
              </w:rPr>
              <w:t>480</w:t>
            </w:r>
          </w:p>
        </w:tc>
      </w:tr>
      <w:tr w:rsidR="006344BD" w:rsidRPr="00E52A68" w14:paraId="7BE0D159" w14:textId="77777777" w:rsidTr="006344BD">
        <w:trPr>
          <w:trHeight w:val="555"/>
          <w:jc w:val="center"/>
        </w:trPr>
        <w:tc>
          <w:tcPr>
            <w:tcW w:w="7780" w:type="dxa"/>
            <w:gridSpan w:val="2"/>
            <w:tcBorders>
              <w:top w:val="single" w:sz="8" w:space="0" w:color="FFC000"/>
              <w:left w:val="nil"/>
              <w:bottom w:val="nil"/>
              <w:right w:val="nil"/>
            </w:tcBorders>
            <w:shd w:val="clear" w:color="auto" w:fill="auto"/>
            <w:vAlign w:val="center"/>
            <w:hideMark/>
          </w:tcPr>
          <w:p w14:paraId="0BA96052" w14:textId="77777777" w:rsidR="006344BD" w:rsidRPr="00E52A68" w:rsidRDefault="006344BD" w:rsidP="006344BD">
            <w:pPr>
              <w:widowControl/>
              <w:suppressAutoHyphens w:val="0"/>
              <w:spacing w:line="240" w:lineRule="auto"/>
              <w:rPr>
                <w:rFonts w:ascii="Arial" w:eastAsia="Times New Roman" w:hAnsi="Arial" w:cs="Arial"/>
                <w:color w:val="000000"/>
                <w:sz w:val="18"/>
                <w:szCs w:val="18"/>
                <w:lang w:eastAsia="es-ES"/>
              </w:rPr>
            </w:pPr>
            <w:r w:rsidRPr="00E52A68">
              <w:rPr>
                <w:rFonts w:ascii="Arial" w:eastAsia="Times New Roman" w:hAnsi="Arial" w:cs="Arial"/>
                <w:color w:val="000000"/>
                <w:sz w:val="18"/>
                <w:szCs w:val="18"/>
                <w:lang w:eastAsia="es-ES"/>
              </w:rPr>
              <w:t>Fuente: SECOP. Seguimiento al Plan Anual de Adquisiciones. Cálculos Oficina Asesora de Planeación.</w:t>
            </w:r>
          </w:p>
        </w:tc>
      </w:tr>
    </w:tbl>
    <w:p w14:paraId="7ACC3FEF" w14:textId="77777777" w:rsidR="0050141C" w:rsidRPr="00E52A68" w:rsidRDefault="0050141C">
      <w:pPr>
        <w:tabs>
          <w:tab w:val="left" w:pos="1095"/>
        </w:tabs>
        <w:spacing w:line="240" w:lineRule="auto"/>
        <w:jc w:val="both"/>
        <w:rPr>
          <w:rFonts w:ascii="Arial" w:eastAsia="Arial" w:hAnsi="Arial" w:cs="Arial"/>
          <w:sz w:val="22"/>
          <w:szCs w:val="22"/>
        </w:rPr>
      </w:pPr>
    </w:p>
    <w:p w14:paraId="08BDB6BA" w14:textId="77777777" w:rsidR="0050141C" w:rsidRPr="00E52A68" w:rsidRDefault="0050141C">
      <w:pPr>
        <w:tabs>
          <w:tab w:val="left" w:pos="1095"/>
        </w:tabs>
        <w:spacing w:line="240" w:lineRule="auto"/>
        <w:jc w:val="both"/>
        <w:rPr>
          <w:rFonts w:ascii="Arial" w:eastAsia="Arial" w:hAnsi="Arial" w:cs="Arial"/>
          <w:sz w:val="22"/>
          <w:szCs w:val="22"/>
        </w:rPr>
      </w:pPr>
    </w:p>
    <w:p w14:paraId="7117BDA2" w14:textId="77777777" w:rsidR="0050141C" w:rsidRPr="00E52A68" w:rsidRDefault="005C29AD" w:rsidP="00D55F4F">
      <w:pPr>
        <w:pStyle w:val="Ttulo1"/>
        <w:rPr>
          <w:rFonts w:ascii="Arial" w:hAnsi="Arial" w:cs="Arial"/>
        </w:rPr>
      </w:pPr>
      <w:bookmarkStart w:id="56" w:name="_Toc86859667"/>
      <w:r w:rsidRPr="00E52A68">
        <w:rPr>
          <w:rFonts w:ascii="Arial" w:hAnsi="Arial" w:cs="Arial"/>
        </w:rPr>
        <w:t>Capítulo V. Impactos en la Gestión y población beneficiaria</w:t>
      </w:r>
      <w:bookmarkEnd w:id="56"/>
    </w:p>
    <w:p w14:paraId="36D2D54E" w14:textId="77777777" w:rsidR="000056A9" w:rsidRPr="00E52A68" w:rsidRDefault="000056A9" w:rsidP="000056A9">
      <w:pPr>
        <w:tabs>
          <w:tab w:val="left" w:pos="1095"/>
        </w:tabs>
        <w:spacing w:line="240" w:lineRule="auto"/>
        <w:jc w:val="both"/>
        <w:rPr>
          <w:rFonts w:ascii="Arial" w:eastAsia="Arial" w:hAnsi="Arial" w:cs="Arial"/>
          <w:b/>
          <w:color w:val="000000"/>
          <w:sz w:val="22"/>
          <w:szCs w:val="22"/>
        </w:rPr>
      </w:pPr>
    </w:p>
    <w:p w14:paraId="514DE914" w14:textId="22E5CC27" w:rsidR="0050141C" w:rsidRPr="00E52A68" w:rsidRDefault="005C29AD" w:rsidP="00D55F4F">
      <w:pPr>
        <w:pStyle w:val="Ttulo2"/>
        <w:numPr>
          <w:ilvl w:val="1"/>
          <w:numId w:val="32"/>
        </w:numPr>
        <w:rPr>
          <w:rFonts w:ascii="Arial" w:hAnsi="Arial" w:cs="Arial"/>
        </w:rPr>
      </w:pPr>
      <w:bookmarkStart w:id="57" w:name="_Toc86859668"/>
      <w:r w:rsidRPr="00E52A68">
        <w:rPr>
          <w:rFonts w:ascii="Arial" w:hAnsi="Arial" w:cs="Arial"/>
        </w:rPr>
        <w:t>Logros e impactos en desarrollo de la gestión 2021</w:t>
      </w:r>
      <w:bookmarkEnd w:id="57"/>
    </w:p>
    <w:p w14:paraId="34F372A4" w14:textId="77777777" w:rsidR="000056A9" w:rsidRPr="00E52A68" w:rsidRDefault="000056A9" w:rsidP="000056A9">
      <w:pPr>
        <w:tabs>
          <w:tab w:val="left" w:pos="1095"/>
        </w:tabs>
        <w:spacing w:line="240" w:lineRule="auto"/>
        <w:jc w:val="both"/>
        <w:rPr>
          <w:rFonts w:ascii="Arial" w:eastAsia="Arial" w:hAnsi="Arial" w:cs="Arial"/>
          <w:sz w:val="22"/>
          <w:szCs w:val="22"/>
        </w:rPr>
      </w:pPr>
    </w:p>
    <w:p w14:paraId="7A81D744"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Como resultado de los logros misionales alcanzados en lo que va corrido de la actual vigencia </w:t>
      </w:r>
      <w:r w:rsidRPr="00E52A68">
        <w:rPr>
          <w:rFonts w:ascii="Arial" w:eastAsia="Arial" w:hAnsi="Arial" w:cs="Arial"/>
          <w:sz w:val="22"/>
          <w:szCs w:val="22"/>
        </w:rPr>
        <w:lastRenderedPageBreak/>
        <w:t xml:space="preserve">y en cumplimiento de la ley de Transparencia, se resaltan los resultados de la entidad, que han permitido generar acciones de acercamiento con la ciudadanía en los diferentes territorios: </w:t>
      </w:r>
    </w:p>
    <w:p w14:paraId="622C35CD" w14:textId="77777777" w:rsidR="006344BD" w:rsidRPr="00E52A68" w:rsidRDefault="006344BD" w:rsidP="000056A9">
      <w:pPr>
        <w:tabs>
          <w:tab w:val="left" w:pos="1095"/>
        </w:tabs>
        <w:spacing w:line="240" w:lineRule="auto"/>
        <w:jc w:val="both"/>
        <w:rPr>
          <w:rFonts w:ascii="Arial" w:eastAsia="Arial" w:hAnsi="Arial" w:cs="Arial"/>
          <w:sz w:val="22"/>
          <w:szCs w:val="22"/>
        </w:rPr>
      </w:pPr>
    </w:p>
    <w:p w14:paraId="7F9F8B50" w14:textId="7C366454" w:rsidR="0050141C" w:rsidRPr="00E52A68" w:rsidRDefault="005C29AD" w:rsidP="00D55F4F">
      <w:pPr>
        <w:pStyle w:val="Ttulo3"/>
        <w:numPr>
          <w:ilvl w:val="2"/>
          <w:numId w:val="31"/>
        </w:numPr>
        <w:rPr>
          <w:rFonts w:ascii="Arial" w:hAnsi="Arial" w:cs="Arial"/>
        </w:rPr>
      </w:pPr>
      <w:r w:rsidRPr="00E52A68">
        <w:rPr>
          <w:rFonts w:ascii="Arial" w:hAnsi="Arial" w:cs="Arial"/>
        </w:rPr>
        <w:t xml:space="preserve"> </w:t>
      </w:r>
      <w:bookmarkStart w:id="58" w:name="_Toc86859669"/>
      <w:r w:rsidRPr="00E52A68">
        <w:rPr>
          <w:rFonts w:ascii="Arial" w:hAnsi="Arial" w:cs="Arial"/>
        </w:rPr>
        <w:t xml:space="preserve">Bienes de Interés Cultural </w:t>
      </w:r>
      <w:r w:rsidR="006344BD" w:rsidRPr="00E52A68">
        <w:rPr>
          <w:rFonts w:ascii="Arial" w:hAnsi="Arial" w:cs="Arial"/>
        </w:rPr>
        <w:t>i</w:t>
      </w:r>
      <w:r w:rsidRPr="00E52A68">
        <w:rPr>
          <w:rFonts w:ascii="Arial" w:hAnsi="Arial" w:cs="Arial"/>
        </w:rPr>
        <w:t>ntervenidos</w:t>
      </w:r>
      <w:bookmarkEnd w:id="58"/>
      <w:r w:rsidRPr="00E52A68">
        <w:rPr>
          <w:rFonts w:ascii="Arial" w:hAnsi="Arial" w:cs="Arial"/>
        </w:rPr>
        <w:t xml:space="preserve"> </w:t>
      </w:r>
    </w:p>
    <w:p w14:paraId="26B07141" w14:textId="77777777" w:rsidR="000056A9" w:rsidRPr="00E52A68" w:rsidRDefault="000056A9" w:rsidP="000056A9">
      <w:pPr>
        <w:tabs>
          <w:tab w:val="left" w:pos="1095"/>
        </w:tabs>
        <w:spacing w:line="240" w:lineRule="auto"/>
        <w:jc w:val="both"/>
        <w:rPr>
          <w:rFonts w:ascii="Arial" w:eastAsia="Arial" w:hAnsi="Arial" w:cs="Arial"/>
          <w:sz w:val="22"/>
          <w:szCs w:val="22"/>
        </w:rPr>
      </w:pPr>
    </w:p>
    <w:p w14:paraId="59F58162"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A través de este indicador se llevan a cabo procesos de intervención de entornos con valor patrimonial con el fin de generar de manera integral, la recuperación de inmuebles, monumentos y espacios públicos, con la participación directa de la comunidad. El avance a septiembre corresponde a 243,28 BIC intervenidos.</w:t>
      </w:r>
    </w:p>
    <w:p w14:paraId="3A718456" w14:textId="77777777" w:rsidR="000056A9" w:rsidRPr="00E52A68" w:rsidRDefault="000056A9" w:rsidP="000056A9">
      <w:pPr>
        <w:tabs>
          <w:tab w:val="left" w:pos="1095"/>
        </w:tabs>
        <w:spacing w:line="240" w:lineRule="auto"/>
        <w:jc w:val="both"/>
        <w:rPr>
          <w:rFonts w:ascii="Arial" w:eastAsia="Arial" w:hAnsi="Arial" w:cs="Arial"/>
          <w:sz w:val="22"/>
          <w:szCs w:val="22"/>
        </w:rPr>
      </w:pPr>
    </w:p>
    <w:p w14:paraId="2FEEBB1F"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En este proceso se resalta el desarrollo del proyecto "Patrimonios Barriales”, para activar patrimonios diversos, cuidar los bienes inmuebles y los espacios patrimoniales culturales de las localidades, todo esto a través de la concertación, las conversaciones y las memorias ciudadanas, para el mejoramiento de fachadas y el espacio público en localidades como Candelaria, Santafé y Bosa.</w:t>
      </w:r>
    </w:p>
    <w:p w14:paraId="748D72F8" w14:textId="77777777" w:rsidR="000056A9" w:rsidRPr="00E52A68" w:rsidRDefault="000056A9" w:rsidP="000056A9">
      <w:pPr>
        <w:tabs>
          <w:tab w:val="left" w:pos="1095"/>
        </w:tabs>
        <w:spacing w:line="240" w:lineRule="auto"/>
        <w:jc w:val="both"/>
        <w:rPr>
          <w:rFonts w:ascii="Arial" w:eastAsia="Arial" w:hAnsi="Arial" w:cs="Arial"/>
          <w:sz w:val="22"/>
          <w:szCs w:val="22"/>
        </w:rPr>
      </w:pPr>
    </w:p>
    <w:p w14:paraId="718084B5"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Se desarrollaron 8 sesiones de trabajo colectivo y participativo en el laboratorio de creación “manos a la obra y a la memoria” con la cuadrilla en la localidad de Bosa y con temáticas enfocadas en las memorias de los participantes con respecto al Festival del Sol y la Luna y a las nociones de migración local y nacional en la localidad de Bosa. </w:t>
      </w:r>
    </w:p>
    <w:p w14:paraId="6A701441" w14:textId="77777777" w:rsidR="000056A9" w:rsidRPr="00E52A68" w:rsidRDefault="000056A9" w:rsidP="000056A9">
      <w:pPr>
        <w:tabs>
          <w:tab w:val="left" w:pos="1095"/>
        </w:tabs>
        <w:spacing w:line="240" w:lineRule="auto"/>
        <w:jc w:val="both"/>
        <w:rPr>
          <w:rFonts w:ascii="Arial" w:eastAsia="Arial" w:hAnsi="Arial" w:cs="Arial"/>
          <w:sz w:val="22"/>
          <w:szCs w:val="22"/>
        </w:rPr>
      </w:pPr>
    </w:p>
    <w:p w14:paraId="68C5EF3B"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9 sesiones de trabajo participativo con el laboratorio de manos a la obra en la localidad de Candelaria- Barrio Belén, enfocadas a la recuperación de memorias personales y colectivas de los participantes con respecto a las historias del barrio, los procesos de </w:t>
      </w:r>
      <w:proofErr w:type="spellStart"/>
      <w:r w:rsidRPr="00E52A68">
        <w:rPr>
          <w:rFonts w:ascii="Arial" w:eastAsia="Arial" w:hAnsi="Arial" w:cs="Arial"/>
          <w:sz w:val="22"/>
          <w:szCs w:val="22"/>
        </w:rPr>
        <w:t>gentrificación</w:t>
      </w:r>
      <w:proofErr w:type="spellEnd"/>
      <w:r w:rsidRPr="00E52A68">
        <w:rPr>
          <w:rFonts w:ascii="Arial" w:eastAsia="Arial" w:hAnsi="Arial" w:cs="Arial"/>
          <w:sz w:val="22"/>
          <w:szCs w:val="22"/>
        </w:rPr>
        <w:t xml:space="preserve"> del sector, las fiestas populares y los oficios tradicionales que hoy perviven.</w:t>
      </w:r>
    </w:p>
    <w:p w14:paraId="0C77A0AD" w14:textId="77777777" w:rsidR="000056A9" w:rsidRPr="00E52A68" w:rsidRDefault="000056A9" w:rsidP="000056A9">
      <w:pPr>
        <w:tabs>
          <w:tab w:val="left" w:pos="1095"/>
        </w:tabs>
        <w:spacing w:line="240" w:lineRule="auto"/>
        <w:jc w:val="both"/>
        <w:rPr>
          <w:rFonts w:ascii="Arial" w:eastAsia="Arial" w:hAnsi="Arial" w:cs="Arial"/>
          <w:sz w:val="22"/>
          <w:szCs w:val="22"/>
        </w:rPr>
      </w:pPr>
    </w:p>
    <w:p w14:paraId="645BB216" w14:textId="2744F53A"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El desarrollo del </w:t>
      </w:r>
      <w:r w:rsidR="00EA3694" w:rsidRPr="00E52A68">
        <w:rPr>
          <w:rFonts w:ascii="Arial" w:eastAsia="Arial" w:hAnsi="Arial" w:cs="Arial"/>
          <w:sz w:val="22"/>
          <w:szCs w:val="22"/>
        </w:rPr>
        <w:t>programa</w:t>
      </w:r>
      <w:r w:rsidRPr="00E52A68">
        <w:rPr>
          <w:rFonts w:ascii="Arial" w:eastAsia="Arial" w:hAnsi="Arial" w:cs="Arial"/>
          <w:sz w:val="22"/>
          <w:szCs w:val="22"/>
        </w:rPr>
        <w:t xml:space="preserve"> ha permitido vincular a 22 mujeres asociadas a la subcategoría “Empleabilidad y Acceso al trabajo” (GIA); actividad llevada a cabo en los núcleos fundacionales de las localidades de Bosa, La Candelaria y Santa Fe, a través de la cuadrilla de mano de obra comunitaria local denominado “manos a la obra y a la memoria”, vecinos y propietarios, en articulación con las respectivas </w:t>
      </w:r>
      <w:r w:rsidR="006344BD" w:rsidRPr="00E52A68">
        <w:rPr>
          <w:rFonts w:ascii="Arial" w:eastAsia="Arial" w:hAnsi="Arial" w:cs="Arial"/>
          <w:sz w:val="22"/>
          <w:szCs w:val="22"/>
        </w:rPr>
        <w:t>alcaldías locales</w:t>
      </w:r>
      <w:r w:rsidRPr="00E52A68">
        <w:rPr>
          <w:rFonts w:ascii="Arial" w:eastAsia="Arial" w:hAnsi="Arial" w:cs="Arial"/>
          <w:sz w:val="22"/>
          <w:szCs w:val="22"/>
        </w:rPr>
        <w:t xml:space="preserve">. </w:t>
      </w:r>
    </w:p>
    <w:p w14:paraId="2CCBDA66" w14:textId="77777777" w:rsidR="000056A9" w:rsidRPr="00E52A68" w:rsidRDefault="000056A9" w:rsidP="000056A9">
      <w:pPr>
        <w:tabs>
          <w:tab w:val="left" w:pos="1095"/>
        </w:tabs>
        <w:spacing w:line="240" w:lineRule="auto"/>
        <w:jc w:val="both"/>
        <w:rPr>
          <w:rFonts w:ascii="Arial" w:eastAsia="Arial" w:hAnsi="Arial" w:cs="Arial"/>
          <w:sz w:val="22"/>
          <w:szCs w:val="22"/>
        </w:rPr>
      </w:pPr>
    </w:p>
    <w:p w14:paraId="23863DD1"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El enlucimiento de fachadas es un aporte a la conservación de la memoria visual y del entorno patrimonial por el que es reconocido tradicionalmente el barrio Belén - Localidad de La Candelaria. Los propietarios manifiestan satisfacción con el trabajo realizado y quienes no se beneficiaron con el enlucimiento tienen inquietudes frente a la posibilidad de hacer parte del ejercicio.</w:t>
      </w:r>
    </w:p>
    <w:p w14:paraId="6FFE4EB1" w14:textId="77777777" w:rsidR="000056A9" w:rsidRPr="00E52A68" w:rsidRDefault="000056A9" w:rsidP="000056A9">
      <w:pPr>
        <w:tabs>
          <w:tab w:val="left" w:pos="1095"/>
        </w:tabs>
        <w:spacing w:line="240" w:lineRule="auto"/>
        <w:jc w:val="both"/>
        <w:rPr>
          <w:rFonts w:ascii="Arial" w:eastAsia="Arial" w:hAnsi="Arial" w:cs="Arial"/>
          <w:sz w:val="22"/>
          <w:szCs w:val="22"/>
        </w:rPr>
      </w:pPr>
    </w:p>
    <w:p w14:paraId="0A1DDF5B" w14:textId="77777777" w:rsidR="0050141C" w:rsidRPr="00E52A68" w:rsidRDefault="005C29AD" w:rsidP="000056A9">
      <w:pPr>
        <w:tabs>
          <w:tab w:val="left" w:pos="0"/>
        </w:tabs>
        <w:spacing w:line="240" w:lineRule="auto"/>
        <w:jc w:val="both"/>
        <w:rPr>
          <w:rFonts w:ascii="Arial" w:eastAsia="Arial" w:hAnsi="Arial" w:cs="Arial"/>
          <w:sz w:val="22"/>
          <w:szCs w:val="22"/>
        </w:rPr>
      </w:pPr>
      <w:r w:rsidRPr="00E52A68">
        <w:rPr>
          <w:rFonts w:ascii="Arial" w:eastAsia="Arial" w:hAnsi="Arial" w:cs="Arial"/>
          <w:sz w:val="22"/>
          <w:szCs w:val="22"/>
        </w:rPr>
        <w:t>El programa también permitió generar procesos de acercamiento, revitalización y reconocimiento a los inmuebles patrimoniales y/o en área de influencia patrimonial, estableciendo espacios de reflexión de sus problemáticas y soluciones que permitieron activar las memorias y sentidos del entorno, con propietarios y habitantes de los inmuebles  circundantes a las plazas fundacionales,  personas de la cuadrilla que conforman la mano de obra comunitaria local, actores sociales, organizaciones artísticas y culturales de las localidades.</w:t>
      </w:r>
    </w:p>
    <w:p w14:paraId="370E4DB2" w14:textId="77777777" w:rsidR="0050141C" w:rsidRPr="00E52A68" w:rsidRDefault="0050141C" w:rsidP="000056A9">
      <w:pPr>
        <w:tabs>
          <w:tab w:val="left" w:pos="0"/>
        </w:tabs>
        <w:spacing w:line="240" w:lineRule="auto"/>
        <w:jc w:val="both"/>
        <w:rPr>
          <w:rFonts w:ascii="Arial" w:eastAsia="Arial" w:hAnsi="Arial" w:cs="Arial"/>
          <w:sz w:val="22"/>
          <w:szCs w:val="22"/>
        </w:rPr>
      </w:pPr>
    </w:p>
    <w:p w14:paraId="3AC782E0" w14:textId="77777777" w:rsidR="0050141C" w:rsidRPr="00E52A68" w:rsidRDefault="005C29AD" w:rsidP="000056A9">
      <w:pPr>
        <w:tabs>
          <w:tab w:val="left" w:pos="0"/>
        </w:tabs>
        <w:spacing w:line="240" w:lineRule="auto"/>
        <w:jc w:val="both"/>
        <w:rPr>
          <w:rFonts w:ascii="Arial" w:eastAsia="Arial" w:hAnsi="Arial" w:cs="Arial"/>
          <w:sz w:val="22"/>
          <w:szCs w:val="22"/>
        </w:rPr>
      </w:pPr>
      <w:r w:rsidRPr="00E52A68">
        <w:rPr>
          <w:rFonts w:ascii="Arial" w:eastAsia="Arial" w:hAnsi="Arial" w:cs="Arial"/>
          <w:sz w:val="22"/>
          <w:szCs w:val="22"/>
        </w:rPr>
        <w:t xml:space="preserve">La incorporación de enfoques diferenciales a partir de la contratación de la cuadrilla manos a la </w:t>
      </w:r>
      <w:r w:rsidRPr="00E52A68">
        <w:rPr>
          <w:rFonts w:ascii="Arial" w:eastAsia="Arial" w:hAnsi="Arial" w:cs="Arial"/>
          <w:sz w:val="22"/>
          <w:szCs w:val="22"/>
        </w:rPr>
        <w:lastRenderedPageBreak/>
        <w:t>obra y a la memoria fue un acierto, porque permitió entablar una relación cercana con la multiplicidad de actores que conviven en las localidades, facilitando las relaciones institucionales y conociendo de primera mano las problemáticas de cada sector.</w:t>
      </w:r>
    </w:p>
    <w:p w14:paraId="12F4A3B8" w14:textId="77777777" w:rsidR="0050141C" w:rsidRPr="00E52A68" w:rsidRDefault="0050141C" w:rsidP="000056A9">
      <w:pPr>
        <w:tabs>
          <w:tab w:val="left" w:pos="0"/>
        </w:tabs>
        <w:spacing w:line="240" w:lineRule="auto"/>
        <w:jc w:val="both"/>
        <w:rPr>
          <w:rFonts w:ascii="Arial" w:eastAsia="Arial" w:hAnsi="Arial" w:cs="Arial"/>
          <w:sz w:val="22"/>
          <w:szCs w:val="22"/>
          <w:highlight w:val="white"/>
        </w:rPr>
      </w:pPr>
    </w:p>
    <w:p w14:paraId="4E39833D" w14:textId="77777777" w:rsidR="0050141C" w:rsidRPr="00E52A68" w:rsidRDefault="005C29AD" w:rsidP="000056A9">
      <w:pPr>
        <w:pBdr>
          <w:top w:val="nil"/>
          <w:left w:val="nil"/>
          <w:bottom w:val="nil"/>
          <w:right w:val="nil"/>
          <w:between w:val="nil"/>
        </w:pBdr>
        <w:tabs>
          <w:tab w:val="left" w:pos="0"/>
        </w:tabs>
        <w:spacing w:line="240" w:lineRule="auto"/>
        <w:jc w:val="both"/>
        <w:rPr>
          <w:rFonts w:ascii="Arial" w:eastAsia="Arial" w:hAnsi="Arial" w:cs="Arial"/>
          <w:sz w:val="22"/>
          <w:szCs w:val="22"/>
        </w:rPr>
      </w:pPr>
      <w:r w:rsidRPr="00E52A68">
        <w:rPr>
          <w:rFonts w:ascii="Arial" w:eastAsia="Arial" w:hAnsi="Arial" w:cs="Arial"/>
          <w:sz w:val="22"/>
          <w:szCs w:val="22"/>
        </w:rPr>
        <w:t>En algunos Sectores de Interés Cultural, los habitantes conocieron la riqueza cultural de los diferentes procesos como parte del trabajo que adelantan los residentes del territorio, principalmente los jóvenes en quienes se percibe un reconocimiento crítico frente a su entorno y el lugar que habitan.</w:t>
      </w:r>
    </w:p>
    <w:p w14:paraId="0F6C9A3F" w14:textId="77777777" w:rsidR="0050141C" w:rsidRPr="00E52A68" w:rsidRDefault="0050141C" w:rsidP="000056A9">
      <w:pPr>
        <w:pBdr>
          <w:top w:val="nil"/>
          <w:left w:val="nil"/>
          <w:bottom w:val="nil"/>
          <w:right w:val="nil"/>
          <w:between w:val="nil"/>
        </w:pBdr>
        <w:tabs>
          <w:tab w:val="left" w:pos="0"/>
        </w:tabs>
        <w:spacing w:line="240" w:lineRule="auto"/>
        <w:jc w:val="both"/>
        <w:rPr>
          <w:rFonts w:ascii="Arial" w:eastAsia="Arial" w:hAnsi="Arial" w:cs="Arial"/>
          <w:sz w:val="22"/>
          <w:szCs w:val="22"/>
        </w:rPr>
      </w:pPr>
    </w:p>
    <w:p w14:paraId="5466299E" w14:textId="5309D893" w:rsidR="0050141C" w:rsidRPr="00E52A68" w:rsidRDefault="005C29AD" w:rsidP="00D55F4F">
      <w:pPr>
        <w:pStyle w:val="Ttulo3"/>
        <w:numPr>
          <w:ilvl w:val="2"/>
          <w:numId w:val="31"/>
        </w:numPr>
        <w:rPr>
          <w:rFonts w:ascii="Arial" w:hAnsi="Arial" w:cs="Arial"/>
        </w:rPr>
      </w:pPr>
      <w:r w:rsidRPr="00E52A68">
        <w:rPr>
          <w:rFonts w:ascii="Arial" w:hAnsi="Arial" w:cs="Arial"/>
        </w:rPr>
        <w:t xml:space="preserve"> </w:t>
      </w:r>
      <w:bookmarkStart w:id="59" w:name="_Toc86859670"/>
      <w:r w:rsidRPr="00E52A68">
        <w:rPr>
          <w:rFonts w:ascii="Arial" w:hAnsi="Arial" w:cs="Arial"/>
        </w:rPr>
        <w:t>Parque Arqueológico de la Hacienda el Carmen - Localidad de Usme</w:t>
      </w:r>
      <w:bookmarkEnd w:id="59"/>
      <w:r w:rsidRPr="00E52A68">
        <w:rPr>
          <w:rFonts w:ascii="Arial" w:hAnsi="Arial" w:cs="Arial"/>
        </w:rPr>
        <w:t xml:space="preserve"> </w:t>
      </w:r>
    </w:p>
    <w:p w14:paraId="6E577E38" w14:textId="77777777" w:rsidR="0050141C" w:rsidRPr="00E52A68" w:rsidRDefault="0050141C" w:rsidP="000056A9">
      <w:pPr>
        <w:pBdr>
          <w:top w:val="nil"/>
          <w:left w:val="nil"/>
          <w:bottom w:val="nil"/>
          <w:right w:val="nil"/>
          <w:between w:val="nil"/>
        </w:pBdr>
        <w:tabs>
          <w:tab w:val="left" w:pos="0"/>
        </w:tabs>
        <w:spacing w:line="240" w:lineRule="auto"/>
        <w:jc w:val="both"/>
        <w:rPr>
          <w:rFonts w:ascii="Arial" w:eastAsia="Arial" w:hAnsi="Arial" w:cs="Arial"/>
          <w:sz w:val="22"/>
          <w:szCs w:val="22"/>
        </w:rPr>
      </w:pPr>
    </w:p>
    <w:p w14:paraId="2D9212CC" w14:textId="77777777" w:rsidR="0050141C" w:rsidRPr="00E52A68" w:rsidRDefault="005C29AD" w:rsidP="000056A9">
      <w:pPr>
        <w:pBdr>
          <w:top w:val="nil"/>
          <w:left w:val="nil"/>
          <w:bottom w:val="nil"/>
          <w:right w:val="nil"/>
          <w:between w:val="nil"/>
        </w:pBdr>
        <w:tabs>
          <w:tab w:val="left" w:pos="0"/>
        </w:tabs>
        <w:spacing w:line="240" w:lineRule="auto"/>
        <w:jc w:val="both"/>
        <w:rPr>
          <w:rFonts w:ascii="Arial" w:eastAsia="Arial" w:hAnsi="Arial" w:cs="Arial"/>
          <w:sz w:val="22"/>
          <w:szCs w:val="22"/>
        </w:rPr>
      </w:pPr>
      <w:r w:rsidRPr="00E52A68">
        <w:rPr>
          <w:rFonts w:ascii="Arial" w:eastAsia="Arial" w:hAnsi="Arial" w:cs="Arial"/>
          <w:sz w:val="22"/>
          <w:szCs w:val="22"/>
        </w:rPr>
        <w:t>Firma de un Convenio con el Instituto Distrital de Turismo IDT para el desarrollo de los diseños definitivos del equipamiento Museo in situ del Parque Arqueológico.</w:t>
      </w:r>
    </w:p>
    <w:p w14:paraId="57E7D7AD" w14:textId="77777777" w:rsidR="0050141C" w:rsidRPr="00E52A68" w:rsidRDefault="0050141C" w:rsidP="000056A9">
      <w:pPr>
        <w:pBdr>
          <w:top w:val="nil"/>
          <w:left w:val="nil"/>
          <w:bottom w:val="nil"/>
          <w:right w:val="nil"/>
          <w:between w:val="nil"/>
        </w:pBdr>
        <w:tabs>
          <w:tab w:val="left" w:pos="0"/>
        </w:tabs>
        <w:spacing w:line="240" w:lineRule="auto"/>
        <w:jc w:val="both"/>
        <w:rPr>
          <w:rFonts w:ascii="Arial" w:eastAsia="Arial" w:hAnsi="Arial" w:cs="Arial"/>
          <w:sz w:val="22"/>
          <w:szCs w:val="22"/>
        </w:rPr>
      </w:pPr>
    </w:p>
    <w:p w14:paraId="7449F132" w14:textId="77777777" w:rsidR="0050141C" w:rsidRPr="00E52A68" w:rsidRDefault="005C29AD" w:rsidP="000056A9">
      <w:pPr>
        <w:pBdr>
          <w:top w:val="nil"/>
          <w:left w:val="nil"/>
          <w:bottom w:val="nil"/>
          <w:right w:val="nil"/>
          <w:between w:val="nil"/>
        </w:pBdr>
        <w:tabs>
          <w:tab w:val="left" w:pos="0"/>
        </w:tabs>
        <w:spacing w:line="240" w:lineRule="auto"/>
        <w:jc w:val="both"/>
        <w:rPr>
          <w:rFonts w:ascii="Arial" w:eastAsia="Arial" w:hAnsi="Arial" w:cs="Arial"/>
          <w:sz w:val="22"/>
          <w:szCs w:val="22"/>
        </w:rPr>
      </w:pPr>
      <w:r w:rsidRPr="00E52A68">
        <w:rPr>
          <w:rFonts w:ascii="Arial" w:eastAsia="Arial" w:hAnsi="Arial" w:cs="Arial"/>
          <w:sz w:val="22"/>
          <w:szCs w:val="22"/>
        </w:rPr>
        <w:t>Diseño y desarrollo estrategia intercultural. Se desarrolló el conversatorio memorias sociales del agua organizado por el IDPC, en el marco de la celebración del mes del patrimonio, y se apoyó el componente de armonización cultural.</w:t>
      </w:r>
    </w:p>
    <w:p w14:paraId="53B6F3D7" w14:textId="77777777" w:rsidR="0050141C" w:rsidRPr="00E52A68" w:rsidRDefault="0050141C" w:rsidP="000056A9">
      <w:pPr>
        <w:pBdr>
          <w:top w:val="nil"/>
          <w:left w:val="nil"/>
          <w:bottom w:val="nil"/>
          <w:right w:val="nil"/>
          <w:between w:val="nil"/>
        </w:pBdr>
        <w:tabs>
          <w:tab w:val="left" w:pos="0"/>
        </w:tabs>
        <w:spacing w:line="240" w:lineRule="auto"/>
        <w:jc w:val="both"/>
        <w:rPr>
          <w:rFonts w:ascii="Arial" w:eastAsia="Arial" w:hAnsi="Arial" w:cs="Arial"/>
          <w:sz w:val="22"/>
          <w:szCs w:val="22"/>
        </w:rPr>
      </w:pPr>
    </w:p>
    <w:p w14:paraId="2CB54F81" w14:textId="77777777" w:rsidR="0050141C" w:rsidRPr="00E52A68" w:rsidRDefault="005C29AD" w:rsidP="000056A9">
      <w:pPr>
        <w:pBdr>
          <w:top w:val="nil"/>
          <w:left w:val="nil"/>
          <w:bottom w:val="nil"/>
          <w:right w:val="nil"/>
          <w:between w:val="nil"/>
        </w:pBdr>
        <w:tabs>
          <w:tab w:val="left" w:pos="0"/>
        </w:tabs>
        <w:spacing w:line="240" w:lineRule="auto"/>
        <w:jc w:val="both"/>
        <w:rPr>
          <w:rFonts w:ascii="Arial" w:eastAsia="Arial" w:hAnsi="Arial" w:cs="Arial"/>
          <w:sz w:val="22"/>
          <w:szCs w:val="22"/>
        </w:rPr>
      </w:pPr>
      <w:r w:rsidRPr="00E52A68">
        <w:rPr>
          <w:rFonts w:ascii="Arial" w:eastAsia="Arial" w:hAnsi="Arial" w:cs="Arial"/>
          <w:sz w:val="22"/>
          <w:szCs w:val="22"/>
        </w:rPr>
        <w:t>Presentación a la comunidad de Usme (campesinos de la localidad, miembros de la Mesa Local de Patrimonio, medios locales y líderes de organizaciones sociales y culturales) del proyecto del Plan de Manejo del Parque Arqueológico y Cultural a desarrollar en la Hacienda El Carmen, y las estrategias que permitirán convertir este lugar en un espacio de investigación, divulgación y creación de proyectos en torno al patrimonio de la localidad.</w:t>
      </w:r>
    </w:p>
    <w:p w14:paraId="42B7DDE2" w14:textId="77777777" w:rsidR="0050141C" w:rsidRPr="00E52A68" w:rsidRDefault="0050141C" w:rsidP="000056A9">
      <w:pPr>
        <w:pBdr>
          <w:top w:val="nil"/>
          <w:left w:val="nil"/>
          <w:bottom w:val="nil"/>
          <w:right w:val="nil"/>
          <w:between w:val="nil"/>
        </w:pBdr>
        <w:tabs>
          <w:tab w:val="left" w:pos="0"/>
        </w:tabs>
        <w:spacing w:line="240" w:lineRule="auto"/>
        <w:jc w:val="both"/>
        <w:rPr>
          <w:rFonts w:ascii="Arial" w:eastAsia="Arial" w:hAnsi="Arial" w:cs="Arial"/>
          <w:sz w:val="22"/>
          <w:szCs w:val="22"/>
        </w:rPr>
      </w:pPr>
    </w:p>
    <w:p w14:paraId="22C7EEA9" w14:textId="77777777" w:rsidR="0050141C" w:rsidRPr="00E52A68" w:rsidRDefault="005C29AD" w:rsidP="000056A9">
      <w:pPr>
        <w:pBdr>
          <w:top w:val="nil"/>
          <w:left w:val="nil"/>
          <w:bottom w:val="nil"/>
          <w:right w:val="nil"/>
          <w:between w:val="nil"/>
        </w:pBdr>
        <w:tabs>
          <w:tab w:val="left" w:pos="0"/>
        </w:tabs>
        <w:spacing w:line="240" w:lineRule="auto"/>
        <w:jc w:val="both"/>
        <w:rPr>
          <w:rFonts w:ascii="Arial" w:eastAsia="Arial" w:hAnsi="Arial" w:cs="Arial"/>
          <w:sz w:val="22"/>
          <w:szCs w:val="22"/>
        </w:rPr>
      </w:pPr>
      <w:r w:rsidRPr="00E52A68">
        <w:rPr>
          <w:rFonts w:ascii="Arial" w:eastAsia="Arial" w:hAnsi="Arial" w:cs="Arial"/>
          <w:sz w:val="22"/>
          <w:szCs w:val="22"/>
        </w:rPr>
        <w:t xml:space="preserve">El desarrollo de la estrategia permitirá integrar las dimensiones ambientales y </w:t>
      </w:r>
      <w:proofErr w:type="spellStart"/>
      <w:r w:rsidRPr="00E52A68">
        <w:rPr>
          <w:rFonts w:ascii="Arial" w:eastAsia="Arial" w:hAnsi="Arial" w:cs="Arial"/>
          <w:sz w:val="22"/>
          <w:szCs w:val="22"/>
        </w:rPr>
        <w:t>ecosistémicas</w:t>
      </w:r>
      <w:proofErr w:type="spellEnd"/>
      <w:r w:rsidRPr="00E52A68">
        <w:rPr>
          <w:rFonts w:ascii="Arial" w:eastAsia="Arial" w:hAnsi="Arial" w:cs="Arial"/>
          <w:sz w:val="22"/>
          <w:szCs w:val="22"/>
        </w:rPr>
        <w:t xml:space="preserve"> con los valores históricos y arqueológicos de la Hacienda El Carmen, exponiendo y articulando a través del primer Parque Arqueológico y Cultural de los bogotanos, las múltiples dimensiones patrimoniales existentes en el sur de la ciudad.</w:t>
      </w:r>
    </w:p>
    <w:p w14:paraId="6B1B8EC7" w14:textId="77777777" w:rsidR="0050141C" w:rsidRPr="00E52A68" w:rsidRDefault="0050141C" w:rsidP="000056A9">
      <w:pPr>
        <w:pBdr>
          <w:top w:val="nil"/>
          <w:left w:val="nil"/>
          <w:bottom w:val="nil"/>
          <w:right w:val="nil"/>
          <w:between w:val="nil"/>
        </w:pBdr>
        <w:tabs>
          <w:tab w:val="left" w:pos="0"/>
        </w:tabs>
        <w:spacing w:line="240" w:lineRule="auto"/>
        <w:jc w:val="both"/>
        <w:rPr>
          <w:rFonts w:ascii="Arial" w:eastAsia="Arial" w:hAnsi="Arial" w:cs="Arial"/>
          <w:sz w:val="22"/>
          <w:szCs w:val="22"/>
        </w:rPr>
      </w:pPr>
    </w:p>
    <w:p w14:paraId="1B4149C7" w14:textId="1E280D4C" w:rsidR="0050141C" w:rsidRPr="00E52A68" w:rsidRDefault="005C29AD" w:rsidP="00D55F4F">
      <w:pPr>
        <w:pStyle w:val="Ttulo3"/>
        <w:numPr>
          <w:ilvl w:val="2"/>
          <w:numId w:val="31"/>
        </w:numPr>
        <w:rPr>
          <w:rFonts w:ascii="Arial" w:hAnsi="Arial" w:cs="Arial"/>
        </w:rPr>
      </w:pPr>
      <w:bookmarkStart w:id="60" w:name="_Toc86859671"/>
      <w:r w:rsidRPr="00E52A68">
        <w:rPr>
          <w:rFonts w:ascii="Arial" w:hAnsi="Arial" w:cs="Arial"/>
        </w:rPr>
        <w:t>Recuperación Columbarios Globo B del Cementerio Central</w:t>
      </w:r>
      <w:bookmarkEnd w:id="60"/>
      <w:r w:rsidRPr="00E52A68">
        <w:rPr>
          <w:rFonts w:ascii="Arial" w:hAnsi="Arial" w:cs="Arial"/>
        </w:rPr>
        <w:t xml:space="preserve"> </w:t>
      </w:r>
    </w:p>
    <w:p w14:paraId="32B816E9" w14:textId="77777777" w:rsidR="000056A9" w:rsidRPr="00E52A68" w:rsidRDefault="000056A9" w:rsidP="000056A9">
      <w:pPr>
        <w:tabs>
          <w:tab w:val="left" w:pos="0"/>
        </w:tabs>
        <w:spacing w:line="240" w:lineRule="auto"/>
        <w:jc w:val="both"/>
        <w:rPr>
          <w:rFonts w:ascii="Arial" w:eastAsia="Arial" w:hAnsi="Arial" w:cs="Arial"/>
          <w:sz w:val="22"/>
          <w:szCs w:val="22"/>
        </w:rPr>
      </w:pPr>
    </w:p>
    <w:p w14:paraId="5B53A449" w14:textId="77777777" w:rsidR="0050141C" w:rsidRPr="00E52A68" w:rsidRDefault="005C29AD" w:rsidP="000056A9">
      <w:pPr>
        <w:tabs>
          <w:tab w:val="left" w:pos="0"/>
        </w:tabs>
        <w:spacing w:line="240" w:lineRule="auto"/>
        <w:jc w:val="both"/>
        <w:rPr>
          <w:rFonts w:ascii="Arial" w:eastAsia="Arial" w:hAnsi="Arial" w:cs="Arial"/>
          <w:sz w:val="22"/>
          <w:szCs w:val="22"/>
        </w:rPr>
      </w:pPr>
      <w:r w:rsidRPr="00E52A68">
        <w:rPr>
          <w:rFonts w:ascii="Arial" w:eastAsia="Arial" w:hAnsi="Arial" w:cs="Arial"/>
          <w:sz w:val="22"/>
          <w:szCs w:val="22"/>
        </w:rPr>
        <w:t>El conjunto funerario de la Calle 26 está constituido por varios segmentos: Globo A del Cementerio Central se distingue el conjunto con forma de elipse y el trapecio, el Globo B incluye el Centro de Memoria, Paz y Reconciliación y los Columbarios y el Globo C el Parque del Renacimiento y el Cementerio Alemán. Este conjunto, que con el paso de los años fue absorbido por la ciudad, a finales de los años noventa tuvo algunas actuaciones que determinaron el paso de un uso netamente funerario a un uso mixto en el que se involucran usos recreo-deportivos en unas de sus piezas (Globo C).</w:t>
      </w:r>
    </w:p>
    <w:p w14:paraId="32D274D7" w14:textId="77777777" w:rsidR="000056A9" w:rsidRPr="00E52A68" w:rsidRDefault="000056A9" w:rsidP="000056A9">
      <w:pPr>
        <w:tabs>
          <w:tab w:val="left" w:pos="0"/>
        </w:tabs>
        <w:spacing w:line="240" w:lineRule="auto"/>
        <w:jc w:val="both"/>
        <w:rPr>
          <w:rFonts w:ascii="Arial" w:eastAsia="Arial" w:hAnsi="Arial" w:cs="Arial"/>
          <w:sz w:val="22"/>
          <w:szCs w:val="22"/>
        </w:rPr>
      </w:pPr>
    </w:p>
    <w:p w14:paraId="4ED91A4C" w14:textId="77777777" w:rsidR="000056A9" w:rsidRPr="00E52A68" w:rsidRDefault="005C29AD" w:rsidP="000056A9">
      <w:pPr>
        <w:tabs>
          <w:tab w:val="left" w:pos="0"/>
        </w:tabs>
        <w:spacing w:line="240" w:lineRule="auto"/>
        <w:jc w:val="both"/>
        <w:rPr>
          <w:rFonts w:ascii="Arial" w:eastAsia="Arial" w:hAnsi="Arial" w:cs="Arial"/>
          <w:sz w:val="22"/>
          <w:szCs w:val="22"/>
        </w:rPr>
      </w:pPr>
      <w:r w:rsidRPr="00E52A68">
        <w:rPr>
          <w:rFonts w:ascii="Arial" w:eastAsia="Arial" w:hAnsi="Arial" w:cs="Arial"/>
          <w:sz w:val="22"/>
          <w:szCs w:val="22"/>
        </w:rPr>
        <w:t xml:space="preserve">El Globo B, lugar donde se encuentran ubicados los columbarios, forma parte del conjunto Funerario del Barrio Santa Fe y está delimitado por la Avenida Calle 26 hacia el norte, varios predios particulares con frente hacia la Calle 24 por el costado sur, la Avenida Carrera 19 por el costado oriental, vía que además lo separa del Cementerio Central (Globo A) y la Carrera 19B por el costado occidental. Antes de la construcción de los actuales Columbarios el Globo </w:t>
      </w:r>
      <w:r w:rsidRPr="00E52A68">
        <w:rPr>
          <w:rFonts w:ascii="Arial" w:eastAsia="Arial" w:hAnsi="Arial" w:cs="Arial"/>
          <w:sz w:val="22"/>
          <w:szCs w:val="22"/>
        </w:rPr>
        <w:lastRenderedPageBreak/>
        <w:t>B fue sitio de sepultura en tierra, función que compartiría con el actual Parque del Renacimiento (Globo C).</w:t>
      </w:r>
    </w:p>
    <w:p w14:paraId="79D2A64E" w14:textId="77777777" w:rsidR="0050141C" w:rsidRPr="00E52A68" w:rsidRDefault="005C29AD" w:rsidP="000056A9">
      <w:pPr>
        <w:tabs>
          <w:tab w:val="left" w:pos="0"/>
        </w:tabs>
        <w:spacing w:line="240" w:lineRule="auto"/>
        <w:jc w:val="both"/>
        <w:rPr>
          <w:rFonts w:ascii="Arial" w:eastAsia="Arial" w:hAnsi="Arial" w:cs="Arial"/>
          <w:sz w:val="22"/>
          <w:szCs w:val="22"/>
        </w:rPr>
      </w:pPr>
      <w:r w:rsidRPr="00E52A68">
        <w:rPr>
          <w:rFonts w:ascii="Arial" w:eastAsia="Arial" w:hAnsi="Arial" w:cs="Arial"/>
          <w:sz w:val="22"/>
          <w:szCs w:val="22"/>
        </w:rPr>
        <w:t xml:space="preserve"> </w:t>
      </w:r>
    </w:p>
    <w:p w14:paraId="2142F03B" w14:textId="2C1FCB5B" w:rsidR="0050141C" w:rsidRPr="00E52A68" w:rsidRDefault="005C29AD" w:rsidP="000056A9">
      <w:pPr>
        <w:pBdr>
          <w:top w:val="nil"/>
          <w:left w:val="nil"/>
          <w:bottom w:val="nil"/>
          <w:right w:val="nil"/>
          <w:between w:val="nil"/>
        </w:pBdr>
        <w:tabs>
          <w:tab w:val="left" w:pos="0"/>
        </w:tabs>
        <w:spacing w:line="240" w:lineRule="auto"/>
        <w:jc w:val="both"/>
        <w:rPr>
          <w:rFonts w:ascii="Arial" w:eastAsia="Arial" w:hAnsi="Arial" w:cs="Arial"/>
          <w:sz w:val="22"/>
          <w:szCs w:val="22"/>
        </w:rPr>
      </w:pPr>
      <w:r w:rsidRPr="00E52A68">
        <w:rPr>
          <w:rFonts w:ascii="Arial" w:eastAsia="Arial" w:hAnsi="Arial" w:cs="Arial"/>
          <w:sz w:val="22"/>
          <w:szCs w:val="22"/>
        </w:rPr>
        <w:t xml:space="preserve">La recuperación de los </w:t>
      </w:r>
      <w:r w:rsidR="00EA3694" w:rsidRPr="00E52A68">
        <w:rPr>
          <w:rFonts w:ascii="Arial" w:eastAsia="Arial" w:hAnsi="Arial" w:cs="Arial"/>
          <w:sz w:val="22"/>
          <w:szCs w:val="22"/>
        </w:rPr>
        <w:t>Columbarios</w:t>
      </w:r>
      <w:r w:rsidRPr="00E52A68">
        <w:rPr>
          <w:rFonts w:ascii="Arial" w:eastAsia="Arial" w:hAnsi="Arial" w:cs="Arial"/>
          <w:sz w:val="22"/>
          <w:szCs w:val="22"/>
        </w:rPr>
        <w:t xml:space="preserve"> creará un espacio que integre dimensiones de patrimonio y memoria en la ciudad.</w:t>
      </w:r>
    </w:p>
    <w:p w14:paraId="2006BE82" w14:textId="77777777" w:rsidR="0050141C" w:rsidRPr="00E52A68" w:rsidRDefault="0050141C" w:rsidP="000056A9">
      <w:pPr>
        <w:pBdr>
          <w:top w:val="nil"/>
          <w:left w:val="nil"/>
          <w:bottom w:val="nil"/>
          <w:right w:val="nil"/>
          <w:between w:val="nil"/>
        </w:pBdr>
        <w:tabs>
          <w:tab w:val="left" w:pos="0"/>
        </w:tabs>
        <w:spacing w:line="240" w:lineRule="auto"/>
        <w:jc w:val="both"/>
        <w:rPr>
          <w:rFonts w:ascii="Arial" w:eastAsia="Arial" w:hAnsi="Arial" w:cs="Arial"/>
          <w:sz w:val="22"/>
          <w:szCs w:val="22"/>
        </w:rPr>
      </w:pPr>
    </w:p>
    <w:p w14:paraId="3DC7481C" w14:textId="77777777" w:rsidR="0050141C" w:rsidRPr="00E52A68" w:rsidRDefault="005C29AD" w:rsidP="000056A9">
      <w:pPr>
        <w:pBdr>
          <w:top w:val="nil"/>
          <w:left w:val="nil"/>
          <w:bottom w:val="nil"/>
          <w:right w:val="nil"/>
          <w:between w:val="nil"/>
        </w:pBdr>
        <w:tabs>
          <w:tab w:val="left" w:pos="0"/>
        </w:tabs>
        <w:spacing w:line="240" w:lineRule="auto"/>
        <w:jc w:val="both"/>
        <w:rPr>
          <w:rFonts w:ascii="Arial" w:eastAsia="Arial" w:hAnsi="Arial" w:cs="Arial"/>
          <w:sz w:val="22"/>
          <w:szCs w:val="22"/>
        </w:rPr>
      </w:pPr>
      <w:r w:rsidRPr="00E52A68">
        <w:rPr>
          <w:rFonts w:ascii="Arial" w:eastAsia="Arial" w:hAnsi="Arial" w:cs="Arial"/>
          <w:sz w:val="22"/>
          <w:szCs w:val="22"/>
        </w:rPr>
        <w:t>El proyecto se presentó a diferentes instancias para la gestión y consecución de recursos que permitan continuar con las acciones de intervención física de los Columbarios y del Parque.</w:t>
      </w:r>
    </w:p>
    <w:p w14:paraId="21262D92" w14:textId="77777777" w:rsidR="0050141C" w:rsidRPr="00E52A68" w:rsidRDefault="0050141C" w:rsidP="000056A9">
      <w:pPr>
        <w:pBdr>
          <w:top w:val="nil"/>
          <w:left w:val="nil"/>
          <w:bottom w:val="nil"/>
          <w:right w:val="nil"/>
          <w:between w:val="nil"/>
        </w:pBdr>
        <w:tabs>
          <w:tab w:val="left" w:pos="0"/>
        </w:tabs>
        <w:spacing w:line="240" w:lineRule="auto"/>
        <w:jc w:val="both"/>
        <w:rPr>
          <w:rFonts w:ascii="Arial" w:eastAsia="Arial" w:hAnsi="Arial" w:cs="Arial"/>
          <w:sz w:val="22"/>
          <w:szCs w:val="22"/>
        </w:rPr>
      </w:pPr>
    </w:p>
    <w:p w14:paraId="50AEF3E2" w14:textId="77777777" w:rsidR="0050141C" w:rsidRPr="00E52A68" w:rsidRDefault="005C29AD" w:rsidP="000056A9">
      <w:pPr>
        <w:pBdr>
          <w:top w:val="nil"/>
          <w:left w:val="nil"/>
          <w:bottom w:val="nil"/>
          <w:right w:val="nil"/>
          <w:between w:val="nil"/>
        </w:pBdr>
        <w:tabs>
          <w:tab w:val="left" w:pos="0"/>
        </w:tabs>
        <w:spacing w:line="240" w:lineRule="auto"/>
        <w:jc w:val="both"/>
        <w:rPr>
          <w:rFonts w:ascii="Arial" w:eastAsia="Arial" w:hAnsi="Arial" w:cs="Arial"/>
          <w:sz w:val="22"/>
          <w:szCs w:val="22"/>
        </w:rPr>
      </w:pPr>
      <w:r w:rsidRPr="00E52A68">
        <w:rPr>
          <w:rFonts w:ascii="Arial" w:eastAsia="Arial" w:hAnsi="Arial" w:cs="Arial"/>
          <w:sz w:val="22"/>
          <w:szCs w:val="22"/>
        </w:rPr>
        <w:t>Se realizó el Comité Distrital de Espacio Público para la presentación del Proyecto El Bosque de los Ausentes, de la maestra Doris Salcedo, (lote sur del Centro de Memoria, Paz y Reconciliación), con el objetivo de configurar un espacio para el duelo y las víctimas de la violencia del país.</w:t>
      </w:r>
    </w:p>
    <w:p w14:paraId="62CF07A1" w14:textId="77777777" w:rsidR="000056A9" w:rsidRPr="00E52A68" w:rsidRDefault="000056A9" w:rsidP="000056A9">
      <w:pPr>
        <w:pBdr>
          <w:top w:val="nil"/>
          <w:left w:val="nil"/>
          <w:bottom w:val="nil"/>
          <w:right w:val="nil"/>
          <w:between w:val="nil"/>
        </w:pBdr>
        <w:tabs>
          <w:tab w:val="left" w:pos="0"/>
        </w:tabs>
        <w:spacing w:line="240" w:lineRule="auto"/>
        <w:jc w:val="both"/>
        <w:rPr>
          <w:rFonts w:ascii="Arial" w:eastAsia="Arial" w:hAnsi="Arial" w:cs="Arial"/>
          <w:sz w:val="22"/>
          <w:szCs w:val="22"/>
        </w:rPr>
      </w:pPr>
    </w:p>
    <w:p w14:paraId="3B64A639"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Desarrollo de 6 talleres con la comunidad aledaña a los Columbarios para generar un acercamiento y conocer su relación con este lugar, determinar organizaciones y actores sociales activos en procesos de memoria y participación en procesos culturales.</w:t>
      </w:r>
    </w:p>
    <w:p w14:paraId="1F49A06A" w14:textId="77777777" w:rsidR="000056A9" w:rsidRPr="00E52A68" w:rsidRDefault="000056A9" w:rsidP="000056A9">
      <w:pPr>
        <w:tabs>
          <w:tab w:val="left" w:pos="1095"/>
        </w:tabs>
        <w:spacing w:line="240" w:lineRule="auto"/>
        <w:jc w:val="both"/>
        <w:rPr>
          <w:rFonts w:ascii="Arial" w:eastAsia="Arial" w:hAnsi="Arial" w:cs="Arial"/>
          <w:sz w:val="22"/>
          <w:szCs w:val="22"/>
        </w:rPr>
      </w:pPr>
    </w:p>
    <w:p w14:paraId="669BD5D3"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La recuperación de los columbarios, “se puede concebir como complemento a la declaratoria del Cementerio Central, de orden simbólico que quiere visibilizar una serie de estratos de memoria y de vidas que no se han contado en la construcción de ciudad”</w:t>
      </w:r>
      <w:r w:rsidR="000056A9" w:rsidRPr="00E52A68">
        <w:rPr>
          <w:rFonts w:ascii="Arial" w:eastAsia="Arial" w:hAnsi="Arial" w:cs="Arial"/>
          <w:sz w:val="22"/>
          <w:szCs w:val="22"/>
        </w:rPr>
        <w:t>.</w:t>
      </w:r>
    </w:p>
    <w:p w14:paraId="0366FF42" w14:textId="77777777" w:rsidR="000056A9" w:rsidRPr="00E52A68" w:rsidRDefault="000056A9" w:rsidP="000056A9">
      <w:pPr>
        <w:tabs>
          <w:tab w:val="left" w:pos="1095"/>
        </w:tabs>
        <w:spacing w:line="240" w:lineRule="auto"/>
        <w:jc w:val="both"/>
        <w:rPr>
          <w:rFonts w:ascii="Arial" w:eastAsia="Arial" w:hAnsi="Arial" w:cs="Arial"/>
          <w:sz w:val="22"/>
          <w:szCs w:val="22"/>
        </w:rPr>
      </w:pPr>
    </w:p>
    <w:p w14:paraId="215B4744" w14:textId="015D372A" w:rsidR="0050141C" w:rsidRPr="00E52A68" w:rsidRDefault="005C29AD" w:rsidP="00D55F4F">
      <w:pPr>
        <w:pStyle w:val="Ttulo3"/>
        <w:numPr>
          <w:ilvl w:val="2"/>
          <w:numId w:val="31"/>
        </w:numPr>
        <w:rPr>
          <w:rFonts w:ascii="Arial" w:hAnsi="Arial" w:cs="Arial"/>
        </w:rPr>
      </w:pPr>
      <w:r w:rsidRPr="00E52A68">
        <w:rPr>
          <w:rFonts w:ascii="Arial" w:hAnsi="Arial" w:cs="Arial"/>
        </w:rPr>
        <w:t xml:space="preserve"> </w:t>
      </w:r>
      <w:bookmarkStart w:id="61" w:name="_Toc86859672"/>
      <w:r w:rsidRPr="00E52A68">
        <w:rPr>
          <w:rFonts w:ascii="Arial" w:hAnsi="Arial" w:cs="Arial"/>
        </w:rPr>
        <w:t>Estímulos otorgados a iniciativas de la ciudadanía en temas de patrimonio cultural.</w:t>
      </w:r>
      <w:bookmarkEnd w:id="61"/>
    </w:p>
    <w:p w14:paraId="45C9CFB3" w14:textId="77777777" w:rsidR="000056A9" w:rsidRPr="00E52A68" w:rsidRDefault="000056A9" w:rsidP="000056A9">
      <w:pPr>
        <w:tabs>
          <w:tab w:val="left" w:pos="1095"/>
        </w:tabs>
        <w:spacing w:line="240" w:lineRule="auto"/>
        <w:jc w:val="both"/>
        <w:rPr>
          <w:rFonts w:ascii="Arial" w:eastAsia="Arial" w:hAnsi="Arial" w:cs="Arial"/>
          <w:sz w:val="22"/>
          <w:szCs w:val="22"/>
        </w:rPr>
      </w:pPr>
    </w:p>
    <w:p w14:paraId="6A31D141"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Con los estímulos entregados a los agentes culturales y patrimoniales, se busca reconocer y promover prácticas en torno al patrimonio cultural de la ciudad, mediante la entrega de becas, premios, apoyos concertados y alianzas estratégicas, en el marco del Programa Distrital de Estímulos (PDE) y del Programa Distrital de Apoyos Concertados (PDAC)</w:t>
      </w:r>
      <w:r w:rsidR="000056A9" w:rsidRPr="00E52A68">
        <w:rPr>
          <w:rFonts w:ascii="Arial" w:eastAsia="Arial" w:hAnsi="Arial" w:cs="Arial"/>
          <w:sz w:val="22"/>
          <w:szCs w:val="22"/>
        </w:rPr>
        <w:t>,</w:t>
      </w:r>
      <w:r w:rsidRPr="00E52A68">
        <w:rPr>
          <w:rFonts w:ascii="Arial" w:eastAsia="Arial" w:hAnsi="Arial" w:cs="Arial"/>
          <w:sz w:val="22"/>
          <w:szCs w:val="22"/>
        </w:rPr>
        <w:t xml:space="preserve"> liderados por la Secretaría Distrital de Cultura, Recreación y Deporte (SDCRD).</w:t>
      </w:r>
    </w:p>
    <w:p w14:paraId="1435928B" w14:textId="77777777" w:rsidR="000056A9" w:rsidRPr="00E52A68" w:rsidRDefault="000056A9" w:rsidP="000056A9">
      <w:pPr>
        <w:tabs>
          <w:tab w:val="left" w:pos="1095"/>
        </w:tabs>
        <w:spacing w:line="240" w:lineRule="auto"/>
        <w:jc w:val="both"/>
        <w:rPr>
          <w:rFonts w:ascii="Arial" w:eastAsia="Arial" w:hAnsi="Arial" w:cs="Arial"/>
          <w:sz w:val="22"/>
          <w:szCs w:val="22"/>
        </w:rPr>
      </w:pPr>
    </w:p>
    <w:p w14:paraId="66438F7F"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El programa de estímulos aporta a uno de los logros de la ciudad centrado en “promover la participación, la transformación cultural, deportiva, recreativa, patrimonial y artística que propicien espacios de encuentro, tejido social y reconocimiento del otro”</w:t>
      </w:r>
      <w:r w:rsidR="000056A9" w:rsidRPr="00E52A68">
        <w:rPr>
          <w:rFonts w:ascii="Arial" w:eastAsia="Arial" w:hAnsi="Arial" w:cs="Arial"/>
          <w:sz w:val="22"/>
          <w:szCs w:val="22"/>
        </w:rPr>
        <w:t>.</w:t>
      </w:r>
      <w:r w:rsidRPr="00E52A68">
        <w:rPr>
          <w:rFonts w:ascii="Arial" w:eastAsia="Arial" w:hAnsi="Arial" w:cs="Arial"/>
          <w:sz w:val="22"/>
          <w:szCs w:val="22"/>
        </w:rPr>
        <w:t xml:space="preserve"> </w:t>
      </w:r>
    </w:p>
    <w:p w14:paraId="48E4F365" w14:textId="77777777" w:rsidR="000056A9" w:rsidRPr="00E52A68" w:rsidRDefault="000056A9" w:rsidP="000056A9">
      <w:pPr>
        <w:tabs>
          <w:tab w:val="left" w:pos="1095"/>
        </w:tabs>
        <w:spacing w:line="240" w:lineRule="auto"/>
        <w:jc w:val="both"/>
        <w:rPr>
          <w:rFonts w:ascii="Arial" w:eastAsia="Arial" w:hAnsi="Arial" w:cs="Arial"/>
          <w:sz w:val="22"/>
          <w:szCs w:val="22"/>
        </w:rPr>
      </w:pPr>
    </w:p>
    <w:p w14:paraId="125A57FD"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El programa también busca impulsar acciones que inciden en aumentar el valor social y económico de las prácticas culturales propias, haciendo de la creatividad un dinamizador evidente y cotidiano de la riqueza colectiva, favoreciendo nuevas relaciones sociales, culturales y económicas que impacten las formas de vida y uso de la ciudad, todas ellas en procura de la sostenibilidad y la inclusión. Y en aras de esa ciudad creadora que palpita en cada uno de los habitantes del distrito.</w:t>
      </w:r>
      <w:r w:rsidRPr="00E52A68">
        <w:rPr>
          <w:rFonts w:ascii="Arial" w:eastAsia="Arial" w:hAnsi="Arial" w:cs="Arial"/>
          <w:sz w:val="22"/>
          <w:szCs w:val="22"/>
          <w:vertAlign w:val="superscript"/>
        </w:rPr>
        <w:footnoteReference w:id="3"/>
      </w:r>
    </w:p>
    <w:p w14:paraId="2EEE46C6" w14:textId="77777777" w:rsidR="000056A9" w:rsidRPr="00E52A68" w:rsidRDefault="000056A9" w:rsidP="000056A9">
      <w:pPr>
        <w:tabs>
          <w:tab w:val="left" w:pos="1095"/>
        </w:tabs>
        <w:spacing w:line="240" w:lineRule="auto"/>
        <w:jc w:val="both"/>
        <w:rPr>
          <w:rFonts w:ascii="Arial" w:eastAsia="Arial" w:hAnsi="Arial" w:cs="Arial"/>
          <w:sz w:val="22"/>
          <w:szCs w:val="22"/>
        </w:rPr>
      </w:pPr>
    </w:p>
    <w:p w14:paraId="061DE6CF"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Algunos de estos estímulos como: “Cartografías de la memoria del movimiento estudiantil: narrativas de la violencia para construir territorios de paz” es una apuesta colectiva por visibilizar algunas de las victimizaciones y violaciones a los Derechos Humanos sufridas por estudiantes, </w:t>
      </w:r>
      <w:r w:rsidRPr="00E52A68">
        <w:rPr>
          <w:rFonts w:ascii="Arial" w:eastAsia="Arial" w:hAnsi="Arial" w:cs="Arial"/>
          <w:sz w:val="22"/>
          <w:szCs w:val="22"/>
        </w:rPr>
        <w:lastRenderedPageBreak/>
        <w:t xml:space="preserve">buscan reconocer los sitios donde ocurrieron hechos de violencia como lugares de memoria que pertenecen al patrimonio cultural de Bogotá. </w:t>
      </w:r>
    </w:p>
    <w:p w14:paraId="442C549D" w14:textId="77777777" w:rsidR="000056A9" w:rsidRPr="00E52A68" w:rsidRDefault="000056A9" w:rsidP="000056A9">
      <w:pPr>
        <w:tabs>
          <w:tab w:val="left" w:pos="1095"/>
        </w:tabs>
        <w:spacing w:line="240" w:lineRule="auto"/>
        <w:jc w:val="both"/>
        <w:rPr>
          <w:rFonts w:ascii="Arial" w:eastAsia="Arial" w:hAnsi="Arial" w:cs="Arial"/>
          <w:sz w:val="22"/>
          <w:szCs w:val="22"/>
        </w:rPr>
      </w:pPr>
    </w:p>
    <w:p w14:paraId="73B6D476"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Otro estímulo entregado está dirigido a fortalecer las prácticas culturales y de autonomía en el marco de la cosmovisión de los Pueblos Indígenas que hacen parte del Consejo Consultivo de Concertación para salvaguardar la memoria y los procesos de Patrimonio Cultural Inmaterial en la ciudad de Bogotá.</w:t>
      </w:r>
    </w:p>
    <w:p w14:paraId="4801B35E" w14:textId="77777777" w:rsidR="000056A9" w:rsidRPr="00E52A68" w:rsidRDefault="000056A9" w:rsidP="000056A9">
      <w:pPr>
        <w:tabs>
          <w:tab w:val="left" w:pos="1095"/>
        </w:tabs>
        <w:spacing w:line="240" w:lineRule="auto"/>
        <w:jc w:val="both"/>
        <w:rPr>
          <w:rFonts w:ascii="Arial" w:eastAsia="Arial" w:hAnsi="Arial" w:cs="Arial"/>
          <w:sz w:val="22"/>
          <w:szCs w:val="22"/>
        </w:rPr>
      </w:pPr>
    </w:p>
    <w:p w14:paraId="044B0AC6" w14:textId="3F3B00C3" w:rsidR="0050141C" w:rsidRPr="00E52A68" w:rsidRDefault="005C29AD" w:rsidP="00D55F4F">
      <w:pPr>
        <w:pStyle w:val="Ttulo3"/>
        <w:numPr>
          <w:ilvl w:val="2"/>
          <w:numId w:val="31"/>
        </w:numPr>
        <w:rPr>
          <w:rFonts w:ascii="Arial" w:hAnsi="Arial" w:cs="Arial"/>
        </w:rPr>
      </w:pPr>
      <w:r w:rsidRPr="00E52A68">
        <w:rPr>
          <w:rFonts w:ascii="Arial" w:hAnsi="Arial" w:cs="Arial"/>
        </w:rPr>
        <w:t xml:space="preserve"> </w:t>
      </w:r>
      <w:bookmarkStart w:id="62" w:name="_Toc86859673"/>
      <w:r w:rsidRPr="00E52A68">
        <w:rPr>
          <w:rFonts w:ascii="Arial" w:hAnsi="Arial" w:cs="Arial"/>
        </w:rPr>
        <w:t xml:space="preserve">Entornos </w:t>
      </w:r>
      <w:proofErr w:type="spellStart"/>
      <w:r w:rsidRPr="00E52A68">
        <w:rPr>
          <w:rFonts w:ascii="Arial" w:hAnsi="Arial" w:cs="Arial"/>
        </w:rPr>
        <w:t>multiescalares</w:t>
      </w:r>
      <w:proofErr w:type="spellEnd"/>
      <w:r w:rsidRPr="00E52A68">
        <w:rPr>
          <w:rFonts w:ascii="Arial" w:hAnsi="Arial" w:cs="Arial"/>
        </w:rPr>
        <w:t xml:space="preserve"> para la preservación y sostenibilidad del patrimonio cultural activados.</w:t>
      </w:r>
      <w:bookmarkEnd w:id="62"/>
    </w:p>
    <w:p w14:paraId="4DE8F770" w14:textId="77777777" w:rsidR="00A7138C" w:rsidRPr="00E52A68" w:rsidRDefault="00A7138C" w:rsidP="000056A9">
      <w:pPr>
        <w:pBdr>
          <w:top w:val="nil"/>
          <w:left w:val="nil"/>
          <w:bottom w:val="nil"/>
          <w:right w:val="nil"/>
          <w:between w:val="nil"/>
        </w:pBdr>
        <w:tabs>
          <w:tab w:val="left" w:pos="1095"/>
        </w:tabs>
        <w:spacing w:line="240" w:lineRule="auto"/>
        <w:jc w:val="both"/>
        <w:rPr>
          <w:rFonts w:ascii="Arial" w:eastAsia="Arial" w:hAnsi="Arial" w:cs="Arial"/>
          <w:sz w:val="22"/>
          <w:szCs w:val="22"/>
        </w:rPr>
      </w:pPr>
    </w:p>
    <w:p w14:paraId="7D6975A6" w14:textId="77777777" w:rsidR="0050141C" w:rsidRPr="00E52A68" w:rsidRDefault="005C29AD" w:rsidP="000056A9">
      <w:p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Para el 2021 se prioriza y orienta el desarrollo de estrategias para proteger, salvaguardar y divulgar el patrimonio cultural y natural, bajo un enfoque de patrimonios integrados, en los núcleos fundacionales de Suba, Bosa, Usme y en el Centro Histórico de la ciudad.</w:t>
      </w:r>
    </w:p>
    <w:p w14:paraId="51D36C12" w14:textId="77777777" w:rsidR="00A7138C" w:rsidRPr="00E52A68" w:rsidRDefault="00A7138C" w:rsidP="000056A9">
      <w:pPr>
        <w:pBdr>
          <w:top w:val="nil"/>
          <w:left w:val="nil"/>
          <w:bottom w:val="nil"/>
          <w:right w:val="nil"/>
          <w:between w:val="nil"/>
        </w:pBdr>
        <w:tabs>
          <w:tab w:val="left" w:pos="1095"/>
        </w:tabs>
        <w:spacing w:line="240" w:lineRule="auto"/>
        <w:jc w:val="both"/>
        <w:rPr>
          <w:rFonts w:ascii="Arial" w:eastAsia="Arial" w:hAnsi="Arial" w:cs="Arial"/>
          <w:sz w:val="22"/>
          <w:szCs w:val="22"/>
        </w:rPr>
      </w:pPr>
    </w:p>
    <w:p w14:paraId="36E5D7AA" w14:textId="77777777" w:rsidR="0050141C" w:rsidRPr="00E52A68" w:rsidRDefault="005C29AD" w:rsidP="000056A9">
      <w:p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Los criterios de priorización de los primeros cuatro entornos tuvieron en cuenta la caracterización de los 25 SIC, el énfasis en el fortalecimiento del espacio público patrimonial, la descentralización del patrimonio, el diálogo e integración entre el patrimonio cultural y natural y la sinergia de acciones institucionales e interinstitucionales, son los factores que orientaron la prevalencia del Centro Histórico de Bogotá y de estos núcleos fundacionales.  </w:t>
      </w:r>
    </w:p>
    <w:p w14:paraId="2A8F6887" w14:textId="77777777" w:rsidR="00A7138C" w:rsidRPr="00E52A68" w:rsidRDefault="00A7138C" w:rsidP="000056A9">
      <w:pPr>
        <w:pBdr>
          <w:top w:val="nil"/>
          <w:left w:val="nil"/>
          <w:bottom w:val="nil"/>
          <w:right w:val="nil"/>
          <w:between w:val="nil"/>
        </w:pBdr>
        <w:tabs>
          <w:tab w:val="left" w:pos="1095"/>
        </w:tabs>
        <w:spacing w:line="240" w:lineRule="auto"/>
        <w:jc w:val="both"/>
        <w:rPr>
          <w:rFonts w:ascii="Arial" w:eastAsia="Arial" w:hAnsi="Arial" w:cs="Arial"/>
          <w:sz w:val="22"/>
          <w:szCs w:val="22"/>
        </w:rPr>
      </w:pPr>
    </w:p>
    <w:p w14:paraId="5AA9DFBA" w14:textId="77777777" w:rsidR="0050141C" w:rsidRPr="00E52A68" w:rsidRDefault="005C29AD" w:rsidP="000056A9">
      <w:p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Con la activación de los entornos patrimoniales se busca: 1. fortalecer los tejidos sociales y productivos de escala vecinal asociados al patrimonio para mejorar la habitabilidad y calidad de vida de sus habitantes. 2. Cuidar e integrar los entornos patrimoniales con el espacio público y el medio natural teniendo en cuenta sus valores propios. 3. Conectar los entornos patrimoniales a los circuitos artísticos, culturales y turísticos de la ciudad.</w:t>
      </w:r>
    </w:p>
    <w:p w14:paraId="41F8D6DC" w14:textId="77777777" w:rsidR="00A7138C" w:rsidRPr="00E52A68" w:rsidRDefault="00A7138C" w:rsidP="000056A9">
      <w:pPr>
        <w:pBdr>
          <w:top w:val="nil"/>
          <w:left w:val="nil"/>
          <w:bottom w:val="nil"/>
          <w:right w:val="nil"/>
          <w:between w:val="nil"/>
        </w:pBdr>
        <w:tabs>
          <w:tab w:val="left" w:pos="1095"/>
        </w:tabs>
        <w:spacing w:line="240" w:lineRule="auto"/>
        <w:jc w:val="both"/>
        <w:rPr>
          <w:rFonts w:ascii="Arial" w:eastAsia="Arial" w:hAnsi="Arial" w:cs="Arial"/>
          <w:sz w:val="22"/>
          <w:szCs w:val="22"/>
        </w:rPr>
      </w:pPr>
    </w:p>
    <w:p w14:paraId="02578C2B" w14:textId="52BA892D" w:rsidR="0050141C" w:rsidRPr="00E52A68" w:rsidRDefault="005C29AD" w:rsidP="00D55F4F">
      <w:pPr>
        <w:pStyle w:val="Ttulo3"/>
        <w:numPr>
          <w:ilvl w:val="2"/>
          <w:numId w:val="31"/>
        </w:numPr>
        <w:rPr>
          <w:rFonts w:ascii="Arial" w:hAnsi="Arial" w:cs="Arial"/>
        </w:rPr>
      </w:pPr>
      <w:r w:rsidRPr="00E52A68">
        <w:rPr>
          <w:rFonts w:ascii="Arial" w:hAnsi="Arial" w:cs="Arial"/>
        </w:rPr>
        <w:t xml:space="preserve"> </w:t>
      </w:r>
      <w:bookmarkStart w:id="63" w:name="_Toc86859674"/>
      <w:r w:rsidRPr="00E52A68">
        <w:rPr>
          <w:rFonts w:ascii="Arial" w:hAnsi="Arial" w:cs="Arial"/>
        </w:rPr>
        <w:t>Personas beneficiadas en procesos integrales de formación en patrimonio cultural.</w:t>
      </w:r>
      <w:bookmarkEnd w:id="63"/>
    </w:p>
    <w:p w14:paraId="73A903B7" w14:textId="77777777" w:rsidR="00A7138C" w:rsidRPr="00E52A68" w:rsidRDefault="00A7138C" w:rsidP="000056A9">
      <w:pPr>
        <w:pBdr>
          <w:top w:val="nil"/>
          <w:left w:val="nil"/>
          <w:bottom w:val="nil"/>
          <w:right w:val="nil"/>
          <w:between w:val="nil"/>
        </w:pBdr>
        <w:tabs>
          <w:tab w:val="left" w:pos="1095"/>
        </w:tabs>
        <w:spacing w:line="240" w:lineRule="auto"/>
        <w:jc w:val="both"/>
        <w:rPr>
          <w:rFonts w:ascii="Arial" w:eastAsia="Arial" w:hAnsi="Arial" w:cs="Arial"/>
          <w:sz w:val="22"/>
          <w:szCs w:val="22"/>
        </w:rPr>
      </w:pPr>
    </w:p>
    <w:p w14:paraId="3600893B" w14:textId="77777777" w:rsidR="0050141C" w:rsidRPr="00E52A68" w:rsidRDefault="005C29AD" w:rsidP="000056A9">
      <w:pPr>
        <w:pBdr>
          <w:top w:val="nil"/>
          <w:left w:val="nil"/>
          <w:bottom w:val="nil"/>
          <w:right w:val="nil"/>
          <w:between w:val="nil"/>
        </w:pBd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Durante la implementación del programa de formación en patrimonio cultural se han beneficiado a 695 personas al mes de septiembre, dentro de las cuales se cuenta a los estudiantes, sus familias y a los docentes participantes, dado que las acciones programadas y realizadas durante este periodo, permiten dar continuidad a los procesos de formación en casa, involucrando los temas del patrimonio de manera participativa y transversal a las otras áreas del conocimiento.</w:t>
      </w:r>
    </w:p>
    <w:p w14:paraId="4D9D6FAE" w14:textId="77777777" w:rsidR="00A7138C" w:rsidRPr="00E52A68" w:rsidRDefault="00A7138C" w:rsidP="000056A9">
      <w:pPr>
        <w:pBdr>
          <w:top w:val="nil"/>
          <w:left w:val="nil"/>
          <w:bottom w:val="nil"/>
          <w:right w:val="nil"/>
          <w:between w:val="nil"/>
        </w:pBdr>
        <w:tabs>
          <w:tab w:val="left" w:pos="1095"/>
        </w:tabs>
        <w:spacing w:line="240" w:lineRule="auto"/>
        <w:jc w:val="both"/>
        <w:rPr>
          <w:rFonts w:ascii="Arial" w:eastAsia="Arial" w:hAnsi="Arial" w:cs="Arial"/>
          <w:sz w:val="22"/>
          <w:szCs w:val="22"/>
        </w:rPr>
      </w:pPr>
    </w:p>
    <w:p w14:paraId="2BD2387C"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Los grupos de personas beneficiadas se encuentran localizadas en Usaquén: 29; Usme: 116; Bosa: 57; Engativá: 80; Barrios Unidos: 168; Los Mártires: 67; Rafael Uribe: 154; </w:t>
      </w:r>
      <w:proofErr w:type="spellStart"/>
      <w:r w:rsidRPr="00E52A68">
        <w:rPr>
          <w:rFonts w:ascii="Arial" w:eastAsia="Arial" w:hAnsi="Arial" w:cs="Arial"/>
          <w:sz w:val="22"/>
          <w:szCs w:val="22"/>
        </w:rPr>
        <w:t>Sumapaz</w:t>
      </w:r>
      <w:proofErr w:type="spellEnd"/>
      <w:r w:rsidRPr="00E52A68">
        <w:rPr>
          <w:rFonts w:ascii="Arial" w:eastAsia="Arial" w:hAnsi="Arial" w:cs="Arial"/>
          <w:sz w:val="22"/>
          <w:szCs w:val="22"/>
        </w:rPr>
        <w:t xml:space="preserve">: 14; Distrital: 10. </w:t>
      </w:r>
    </w:p>
    <w:p w14:paraId="3ACDB175" w14:textId="77777777" w:rsidR="00A7138C" w:rsidRPr="00E52A68" w:rsidRDefault="00A7138C" w:rsidP="000056A9">
      <w:pPr>
        <w:tabs>
          <w:tab w:val="left" w:pos="1095"/>
        </w:tabs>
        <w:spacing w:line="240" w:lineRule="auto"/>
        <w:jc w:val="both"/>
        <w:rPr>
          <w:rFonts w:ascii="Arial" w:eastAsia="Arial" w:hAnsi="Arial" w:cs="Arial"/>
          <w:sz w:val="22"/>
          <w:szCs w:val="22"/>
        </w:rPr>
      </w:pPr>
    </w:p>
    <w:p w14:paraId="001DA921"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De igual forma, se ha trabajado en identificar y vincular instituciones que estén territorialmente relacionadas con zonas o áreas priorizadas por los diferentes programas del Instituto Distrital de Patrimonio Cultural, lo que permite enriquecer los escenarios de participación y articulación de las comunidades con los procesos que se llevan a cabo en la ciudad. Así las cosas, se ha </w:t>
      </w:r>
      <w:r w:rsidRPr="00E52A68">
        <w:rPr>
          <w:rFonts w:ascii="Arial" w:eastAsia="Arial" w:hAnsi="Arial" w:cs="Arial"/>
          <w:sz w:val="22"/>
          <w:szCs w:val="22"/>
        </w:rPr>
        <w:lastRenderedPageBreak/>
        <w:t>priorizado especialmente la localidad de Usme, con acciones vinculantes a los proyectos con Hacienda el Carmen y el futuro del parque arqueológico, los procesos de trabajo con poblaci</w:t>
      </w:r>
      <w:r w:rsidR="00A7138C" w:rsidRPr="00E52A68">
        <w:rPr>
          <w:rFonts w:ascii="Arial" w:eastAsia="Arial" w:hAnsi="Arial" w:cs="Arial"/>
          <w:sz w:val="22"/>
          <w:szCs w:val="22"/>
        </w:rPr>
        <w:t xml:space="preserve">ón rural entre Usme y </w:t>
      </w:r>
      <w:proofErr w:type="spellStart"/>
      <w:r w:rsidR="00A7138C" w:rsidRPr="00E52A68">
        <w:rPr>
          <w:rFonts w:ascii="Arial" w:eastAsia="Arial" w:hAnsi="Arial" w:cs="Arial"/>
          <w:sz w:val="22"/>
          <w:szCs w:val="22"/>
        </w:rPr>
        <w:t>Sumapaz</w:t>
      </w:r>
      <w:proofErr w:type="spellEnd"/>
      <w:r w:rsidR="00A7138C" w:rsidRPr="00E52A68">
        <w:rPr>
          <w:rFonts w:ascii="Arial" w:eastAsia="Arial" w:hAnsi="Arial" w:cs="Arial"/>
          <w:sz w:val="22"/>
          <w:szCs w:val="22"/>
        </w:rPr>
        <w:t>, e</w:t>
      </w:r>
      <w:r w:rsidRPr="00E52A68">
        <w:rPr>
          <w:rFonts w:ascii="Arial" w:eastAsia="Arial" w:hAnsi="Arial" w:cs="Arial"/>
          <w:sz w:val="22"/>
          <w:szCs w:val="22"/>
        </w:rPr>
        <w:t xml:space="preserve">l proyecto de Paisajes sonoros en el límite urbano-rural de Usme, a través del convenio con la Universidad Nacional, </w:t>
      </w:r>
      <w:r w:rsidR="00A7138C" w:rsidRPr="00E52A68">
        <w:rPr>
          <w:rFonts w:ascii="Arial" w:eastAsia="Arial" w:hAnsi="Arial" w:cs="Arial"/>
          <w:sz w:val="22"/>
          <w:szCs w:val="22"/>
        </w:rPr>
        <w:t>l</w:t>
      </w:r>
      <w:r w:rsidRPr="00E52A68">
        <w:rPr>
          <w:rFonts w:ascii="Arial" w:eastAsia="Arial" w:hAnsi="Arial" w:cs="Arial"/>
          <w:sz w:val="22"/>
          <w:szCs w:val="22"/>
        </w:rPr>
        <w:t xml:space="preserve">a localidad de Mártires donde la zona de influencia en la implementación del PEMP Centro Histórico, y los polígonos cercanos permite el trabajo de proyectos de aula integrados. </w:t>
      </w:r>
    </w:p>
    <w:p w14:paraId="0CEDFF61" w14:textId="77777777" w:rsidR="00A7138C" w:rsidRPr="00E52A68" w:rsidRDefault="00A7138C" w:rsidP="000056A9">
      <w:pPr>
        <w:tabs>
          <w:tab w:val="left" w:pos="1095"/>
        </w:tabs>
        <w:spacing w:line="240" w:lineRule="auto"/>
        <w:jc w:val="both"/>
        <w:rPr>
          <w:rFonts w:ascii="Arial" w:eastAsia="Arial" w:hAnsi="Arial" w:cs="Arial"/>
          <w:sz w:val="22"/>
          <w:szCs w:val="22"/>
        </w:rPr>
      </w:pPr>
    </w:p>
    <w:p w14:paraId="216ADC0C"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El programa de formación en patrimonio cultural contribuye a la garantía de los derechos culturales y patrimoniales de los que son portadores niños, niñas y adolescentes, a partir de reconocer el papel de las nuevas generaciones en la transmisión, enriquecimiento y salvaguardia del patrimonio cultural, y de entender la importancia del papel de la educación como eje fundamental que asegura la construcción de escenarios de participación, disfrute y apropiación de los patrimonios personales, barriales, locales y de toda la ciudadanía, el IDPC.</w:t>
      </w:r>
    </w:p>
    <w:p w14:paraId="1B8875DE" w14:textId="77777777" w:rsidR="00A7138C" w:rsidRPr="00E52A68" w:rsidRDefault="00A7138C" w:rsidP="000056A9">
      <w:pPr>
        <w:tabs>
          <w:tab w:val="left" w:pos="1095"/>
        </w:tabs>
        <w:spacing w:line="240" w:lineRule="auto"/>
        <w:jc w:val="both"/>
        <w:rPr>
          <w:rFonts w:ascii="Arial" w:eastAsia="Arial" w:hAnsi="Arial" w:cs="Arial"/>
          <w:sz w:val="22"/>
          <w:szCs w:val="22"/>
        </w:rPr>
      </w:pPr>
    </w:p>
    <w:p w14:paraId="5D1E951C" w14:textId="0B266E1E" w:rsidR="0050141C" w:rsidRPr="00E52A68" w:rsidRDefault="005C29AD" w:rsidP="00D55F4F">
      <w:pPr>
        <w:pStyle w:val="Ttulo3"/>
        <w:numPr>
          <w:ilvl w:val="2"/>
          <w:numId w:val="31"/>
        </w:numPr>
        <w:rPr>
          <w:rFonts w:ascii="Arial" w:hAnsi="Arial" w:cs="Arial"/>
        </w:rPr>
      </w:pPr>
      <w:r w:rsidRPr="00E52A68">
        <w:rPr>
          <w:rFonts w:ascii="Arial" w:hAnsi="Arial" w:cs="Arial"/>
        </w:rPr>
        <w:t xml:space="preserve"> </w:t>
      </w:r>
      <w:bookmarkStart w:id="64" w:name="_Toc86859675"/>
      <w:r w:rsidRPr="00E52A68">
        <w:rPr>
          <w:rFonts w:ascii="Arial" w:hAnsi="Arial" w:cs="Arial"/>
        </w:rPr>
        <w:t>Solicitudes atendidas para la recuperación y preservación de Bienes de Interés Cultural.</w:t>
      </w:r>
      <w:bookmarkEnd w:id="64"/>
    </w:p>
    <w:p w14:paraId="794B31FE" w14:textId="77777777" w:rsidR="00A7138C" w:rsidRPr="00E52A68" w:rsidRDefault="00A7138C" w:rsidP="000056A9">
      <w:pPr>
        <w:tabs>
          <w:tab w:val="left" w:pos="1095"/>
        </w:tabs>
        <w:spacing w:line="240" w:lineRule="auto"/>
        <w:jc w:val="both"/>
        <w:rPr>
          <w:rFonts w:ascii="Arial" w:eastAsia="Arial" w:hAnsi="Arial" w:cs="Arial"/>
          <w:sz w:val="22"/>
          <w:szCs w:val="22"/>
        </w:rPr>
      </w:pPr>
    </w:p>
    <w:p w14:paraId="54C9C520"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La </w:t>
      </w:r>
      <w:r w:rsidR="00A7138C" w:rsidRPr="00E52A68">
        <w:rPr>
          <w:rFonts w:ascii="Arial" w:eastAsia="Arial" w:hAnsi="Arial" w:cs="Arial"/>
          <w:sz w:val="22"/>
          <w:szCs w:val="22"/>
        </w:rPr>
        <w:t>asesoría técnica</w:t>
      </w:r>
      <w:r w:rsidRPr="00E52A68">
        <w:rPr>
          <w:rFonts w:ascii="Arial" w:eastAsia="Arial" w:hAnsi="Arial" w:cs="Arial"/>
          <w:sz w:val="22"/>
          <w:szCs w:val="22"/>
        </w:rPr>
        <w:t xml:space="preserve"> es la orientación y atención de solicitudes en torno a las intervenciones en Bienes de Interés Cultural que solicitan terceros.</w:t>
      </w:r>
    </w:p>
    <w:p w14:paraId="5B9C2D2C" w14:textId="77777777" w:rsidR="00A7138C" w:rsidRPr="00E52A68" w:rsidRDefault="00A7138C" w:rsidP="000056A9">
      <w:pPr>
        <w:tabs>
          <w:tab w:val="left" w:pos="1095"/>
        </w:tabs>
        <w:spacing w:line="240" w:lineRule="auto"/>
        <w:jc w:val="both"/>
        <w:rPr>
          <w:rFonts w:ascii="Arial" w:eastAsia="Arial" w:hAnsi="Arial" w:cs="Arial"/>
          <w:sz w:val="22"/>
          <w:szCs w:val="22"/>
        </w:rPr>
      </w:pPr>
    </w:p>
    <w:p w14:paraId="117DD4F1"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Se brinda asesoría para temas relacionados con: equiparación a estrato uno, publicidad exterior visual, intervención en espacio público, control urbano, intervenciones en inmuebles o anteproyectos en curso, reparaciones locativas y demás trámites y servicios asociados.</w:t>
      </w:r>
    </w:p>
    <w:p w14:paraId="235EE0DE" w14:textId="77777777" w:rsidR="00A7138C" w:rsidRPr="00E52A68" w:rsidRDefault="00A7138C" w:rsidP="000056A9">
      <w:pPr>
        <w:tabs>
          <w:tab w:val="left" w:pos="1095"/>
        </w:tabs>
        <w:spacing w:line="240" w:lineRule="auto"/>
        <w:jc w:val="both"/>
        <w:rPr>
          <w:rFonts w:ascii="Arial" w:eastAsia="Arial" w:hAnsi="Arial" w:cs="Arial"/>
          <w:sz w:val="22"/>
          <w:szCs w:val="22"/>
        </w:rPr>
      </w:pPr>
    </w:p>
    <w:p w14:paraId="09E56AC9" w14:textId="5AC9215F"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Para el 2021, con corte a septiembre se han orientado 1.303 solicitudes entre asesoría de anteproyectos, reparaciones locativas, equiparación y control urbano, intervención en espacio público, inclusión y cambio de categoría BIC, enlucimiento de fachadas, monumentos, publicidad exterior y otras consultas. </w:t>
      </w:r>
    </w:p>
    <w:p w14:paraId="413E5518" w14:textId="77777777" w:rsidR="00A7138C" w:rsidRPr="00E52A68" w:rsidRDefault="00A7138C" w:rsidP="000056A9">
      <w:pPr>
        <w:tabs>
          <w:tab w:val="left" w:pos="1095"/>
        </w:tabs>
        <w:spacing w:line="240" w:lineRule="auto"/>
        <w:jc w:val="both"/>
        <w:rPr>
          <w:rFonts w:ascii="Arial" w:eastAsia="Arial" w:hAnsi="Arial" w:cs="Arial"/>
          <w:sz w:val="22"/>
          <w:szCs w:val="22"/>
        </w:rPr>
      </w:pPr>
    </w:p>
    <w:p w14:paraId="0F535CC7"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Así mismo, se cuenta con un total de 1.530 solicitudes radicadas atendidas de los distintos servicios, trámites y </w:t>
      </w:r>
      <w:proofErr w:type="spellStart"/>
      <w:r w:rsidRPr="00E52A68">
        <w:rPr>
          <w:rFonts w:ascii="Arial" w:eastAsia="Arial" w:hAnsi="Arial" w:cs="Arial"/>
          <w:sz w:val="22"/>
          <w:szCs w:val="22"/>
        </w:rPr>
        <w:t>OPA's</w:t>
      </w:r>
      <w:proofErr w:type="spellEnd"/>
      <w:r w:rsidRPr="00E52A68">
        <w:rPr>
          <w:rFonts w:ascii="Arial" w:eastAsia="Arial" w:hAnsi="Arial" w:cs="Arial"/>
          <w:sz w:val="22"/>
          <w:szCs w:val="22"/>
        </w:rPr>
        <w:t xml:space="preserve"> que se prestan para garantizar la protección y el aprovechamiento de los Bienes de Interés Cultural, Sectores de Interés Cultural y Colindantes.</w:t>
      </w:r>
    </w:p>
    <w:p w14:paraId="0C1AF6B8" w14:textId="77777777" w:rsidR="00A7138C" w:rsidRPr="00E52A68" w:rsidRDefault="00A7138C" w:rsidP="000056A9">
      <w:pPr>
        <w:tabs>
          <w:tab w:val="left" w:pos="1095"/>
        </w:tabs>
        <w:spacing w:line="240" w:lineRule="auto"/>
        <w:jc w:val="both"/>
        <w:rPr>
          <w:rFonts w:ascii="Arial" w:eastAsia="Arial" w:hAnsi="Arial" w:cs="Arial"/>
          <w:b/>
          <w:sz w:val="22"/>
          <w:szCs w:val="22"/>
        </w:rPr>
      </w:pPr>
    </w:p>
    <w:p w14:paraId="01779BB5" w14:textId="0EDE22BC" w:rsidR="0050141C" w:rsidRPr="00E52A68" w:rsidRDefault="005C29AD" w:rsidP="00D55F4F">
      <w:pPr>
        <w:pStyle w:val="Ttulo3"/>
        <w:numPr>
          <w:ilvl w:val="2"/>
          <w:numId w:val="31"/>
        </w:numPr>
        <w:rPr>
          <w:rFonts w:ascii="Arial" w:hAnsi="Arial" w:cs="Arial"/>
        </w:rPr>
      </w:pPr>
      <w:r w:rsidRPr="00E52A68">
        <w:rPr>
          <w:rFonts w:ascii="Arial" w:hAnsi="Arial" w:cs="Arial"/>
        </w:rPr>
        <w:t xml:space="preserve"> </w:t>
      </w:r>
      <w:bookmarkStart w:id="65" w:name="_Toc86859676"/>
      <w:r w:rsidRPr="00E52A68">
        <w:rPr>
          <w:rFonts w:ascii="Arial" w:hAnsi="Arial" w:cs="Arial"/>
        </w:rPr>
        <w:t>Museo de la Ciudad Autoconstruida.</w:t>
      </w:r>
      <w:bookmarkEnd w:id="65"/>
    </w:p>
    <w:p w14:paraId="649D1E55" w14:textId="77777777" w:rsidR="00A7138C" w:rsidRPr="00E52A68" w:rsidRDefault="00A7138C" w:rsidP="000056A9">
      <w:pPr>
        <w:tabs>
          <w:tab w:val="left" w:pos="1095"/>
        </w:tabs>
        <w:spacing w:line="240" w:lineRule="auto"/>
        <w:jc w:val="both"/>
        <w:rPr>
          <w:rFonts w:ascii="Arial" w:eastAsia="Arial" w:hAnsi="Arial" w:cs="Arial"/>
          <w:sz w:val="22"/>
          <w:szCs w:val="22"/>
        </w:rPr>
      </w:pPr>
    </w:p>
    <w:p w14:paraId="7AA189D4"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El Museo, ubicado en la estación de </w:t>
      </w:r>
      <w:proofErr w:type="spellStart"/>
      <w:r w:rsidRPr="00E52A68">
        <w:rPr>
          <w:rFonts w:ascii="Arial" w:eastAsia="Arial" w:hAnsi="Arial" w:cs="Arial"/>
          <w:sz w:val="22"/>
          <w:szCs w:val="22"/>
        </w:rPr>
        <w:t>Transmicable</w:t>
      </w:r>
      <w:proofErr w:type="spellEnd"/>
      <w:r w:rsidRPr="00E52A68">
        <w:rPr>
          <w:rFonts w:ascii="Arial" w:eastAsia="Arial" w:hAnsi="Arial" w:cs="Arial"/>
          <w:sz w:val="22"/>
          <w:szCs w:val="22"/>
        </w:rPr>
        <w:t xml:space="preserve"> Mirador del Paraíso, se proyecta como una plataforma que permita conocer la localidad de Ciudad Bolívar y reconocer a las personas y comunidades que la construyen a diario.</w:t>
      </w:r>
    </w:p>
    <w:p w14:paraId="2231855A" w14:textId="77777777" w:rsidR="00A7138C" w:rsidRPr="00E52A68" w:rsidRDefault="00A7138C" w:rsidP="000056A9">
      <w:pPr>
        <w:tabs>
          <w:tab w:val="left" w:pos="1095"/>
        </w:tabs>
        <w:spacing w:line="240" w:lineRule="auto"/>
        <w:jc w:val="both"/>
        <w:rPr>
          <w:rFonts w:ascii="Arial" w:eastAsia="Arial" w:hAnsi="Arial" w:cs="Arial"/>
          <w:sz w:val="22"/>
          <w:szCs w:val="22"/>
        </w:rPr>
      </w:pPr>
    </w:p>
    <w:p w14:paraId="60D58092" w14:textId="77777777" w:rsidR="0050141C" w:rsidRPr="00E52A68" w:rsidRDefault="005C29AD" w:rsidP="000056A9">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Se desarrollaron varias mesas de trabajo con la comunidad del sector, en las que se abordaron diferentes temas relacionados con:  </w:t>
      </w:r>
    </w:p>
    <w:p w14:paraId="79B247B0" w14:textId="77777777" w:rsidR="00A7138C" w:rsidRPr="00E52A68" w:rsidRDefault="00A7138C" w:rsidP="000056A9">
      <w:pPr>
        <w:shd w:val="clear" w:color="auto" w:fill="FFFFFF"/>
        <w:tabs>
          <w:tab w:val="left" w:pos="1095"/>
        </w:tabs>
        <w:spacing w:line="240" w:lineRule="auto"/>
        <w:jc w:val="both"/>
        <w:rPr>
          <w:rFonts w:ascii="Arial" w:eastAsia="Arial" w:hAnsi="Arial" w:cs="Arial"/>
          <w:sz w:val="22"/>
          <w:szCs w:val="22"/>
        </w:rPr>
      </w:pPr>
    </w:p>
    <w:p w14:paraId="4775254C" w14:textId="77777777" w:rsidR="0050141C" w:rsidRPr="00E52A68" w:rsidRDefault="005C29AD" w:rsidP="000056A9">
      <w:pPr>
        <w:shd w:val="clear" w:color="auto" w:fill="FFFFFF"/>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El tema educativo en el museo (presencial). Lluvia de ideas y mapeo de experiencias para identificar por grupos, las personas, organizaciones, instituciones y experiencias educativas relevantes y significativas del territorio.</w:t>
      </w:r>
    </w:p>
    <w:p w14:paraId="74249FE9" w14:textId="77777777" w:rsidR="00A7138C" w:rsidRPr="00E52A68" w:rsidRDefault="00A7138C" w:rsidP="000056A9">
      <w:pPr>
        <w:shd w:val="clear" w:color="auto" w:fill="FFFFFF"/>
        <w:tabs>
          <w:tab w:val="left" w:pos="1095"/>
        </w:tabs>
        <w:spacing w:line="240" w:lineRule="auto"/>
        <w:jc w:val="both"/>
        <w:rPr>
          <w:rFonts w:ascii="Arial" w:eastAsia="Arial" w:hAnsi="Arial" w:cs="Arial"/>
          <w:sz w:val="22"/>
          <w:szCs w:val="22"/>
        </w:rPr>
      </w:pPr>
    </w:p>
    <w:p w14:paraId="3C179C8A" w14:textId="77777777" w:rsidR="0050141C" w:rsidRPr="00E52A68" w:rsidRDefault="005C29AD" w:rsidP="000056A9">
      <w:pPr>
        <w:shd w:val="clear" w:color="auto" w:fill="FFFFFF"/>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El diálogo permitió acercarse a las reflexiones de los actores de la localidad y a propuestas concretas en rutas locales de activación de reflexiones y apropiación del patrimonio. Se evidenció la participación de personas mayores y jóvenes, y de esta manera, la comprensión ampliada de los diferentes sentidos y propuestas de la ciudadanía diversa pero igualmente interesada por los patrimonios.</w:t>
      </w:r>
    </w:p>
    <w:p w14:paraId="70DD2D60" w14:textId="77777777" w:rsidR="00A7138C" w:rsidRPr="00E52A68" w:rsidRDefault="00A7138C" w:rsidP="000056A9">
      <w:pPr>
        <w:shd w:val="clear" w:color="auto" w:fill="FFFFFF"/>
        <w:tabs>
          <w:tab w:val="left" w:pos="1095"/>
        </w:tabs>
        <w:spacing w:line="240" w:lineRule="auto"/>
        <w:jc w:val="both"/>
        <w:rPr>
          <w:rFonts w:ascii="Arial" w:eastAsia="Arial" w:hAnsi="Arial" w:cs="Arial"/>
          <w:sz w:val="22"/>
          <w:szCs w:val="22"/>
        </w:rPr>
      </w:pPr>
    </w:p>
    <w:p w14:paraId="7022B482" w14:textId="77777777" w:rsidR="0050141C" w:rsidRPr="00E52A68" w:rsidRDefault="005C29AD" w:rsidP="000056A9">
      <w:pPr>
        <w:shd w:val="clear" w:color="auto" w:fill="FFFFFF"/>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Proceso del Palo del Ahorcado. El espacio permitió que varias organizaciones del territorio se conocieran. Igualmente permitió resaltar ante un grupo amplio de personas, el compromiso del IDPC por el reconocimiento de los patrimonios locales y el lugar que estos tendrán en el Museo de la Ciudad Autoconstruida.</w:t>
      </w:r>
      <w:r w:rsidRPr="00E52A68">
        <w:rPr>
          <w:rFonts w:ascii="Arial" w:eastAsia="Arial" w:hAnsi="Arial" w:cs="Arial"/>
          <w:sz w:val="22"/>
          <w:szCs w:val="22"/>
        </w:rPr>
        <w:tab/>
        <w:t>La mesa contó con la participación del equipo local de MCA lo cual le da una nueva dimensión al posicionamiento del proyecto en el sector.</w:t>
      </w:r>
    </w:p>
    <w:p w14:paraId="7E73CA25" w14:textId="77777777" w:rsidR="00A7138C" w:rsidRPr="00E52A68" w:rsidRDefault="00A7138C" w:rsidP="000056A9">
      <w:pPr>
        <w:shd w:val="clear" w:color="auto" w:fill="FFFFFF"/>
        <w:tabs>
          <w:tab w:val="left" w:pos="1095"/>
        </w:tabs>
        <w:spacing w:line="240" w:lineRule="auto"/>
        <w:jc w:val="both"/>
        <w:rPr>
          <w:rFonts w:ascii="Arial" w:eastAsia="Arial" w:hAnsi="Arial" w:cs="Arial"/>
          <w:sz w:val="22"/>
          <w:szCs w:val="22"/>
        </w:rPr>
      </w:pPr>
    </w:p>
    <w:p w14:paraId="3B1EF570" w14:textId="77777777" w:rsidR="0050141C" w:rsidRPr="00E52A68" w:rsidRDefault="005C29AD" w:rsidP="000056A9">
      <w:pPr>
        <w:shd w:val="clear" w:color="auto" w:fill="FFFFFF"/>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A estas mesas asistieron 79 personas entre los cuales se destacan: jóvenes, adultos, LGBTI, comunidades rurales y campesinas, víctimas del conflicto armado, </w:t>
      </w:r>
      <w:proofErr w:type="spellStart"/>
      <w:r w:rsidRPr="00E52A68">
        <w:rPr>
          <w:rFonts w:ascii="Arial" w:eastAsia="Arial" w:hAnsi="Arial" w:cs="Arial"/>
          <w:sz w:val="22"/>
          <w:szCs w:val="22"/>
        </w:rPr>
        <w:t>afrodescendientes</w:t>
      </w:r>
      <w:proofErr w:type="spellEnd"/>
      <w:r w:rsidRPr="00E52A68">
        <w:rPr>
          <w:rFonts w:ascii="Arial" w:eastAsia="Arial" w:hAnsi="Arial" w:cs="Arial"/>
          <w:sz w:val="22"/>
          <w:szCs w:val="22"/>
        </w:rPr>
        <w:t xml:space="preserve">; entre otros. </w:t>
      </w:r>
    </w:p>
    <w:p w14:paraId="2DBA973D" w14:textId="77777777" w:rsidR="00A7138C" w:rsidRPr="00E52A68" w:rsidRDefault="00A7138C" w:rsidP="000056A9">
      <w:pPr>
        <w:shd w:val="clear" w:color="auto" w:fill="FFFFFF"/>
        <w:tabs>
          <w:tab w:val="left" w:pos="1095"/>
        </w:tabs>
        <w:spacing w:line="240" w:lineRule="auto"/>
        <w:jc w:val="both"/>
        <w:rPr>
          <w:rFonts w:ascii="Arial" w:eastAsia="Arial" w:hAnsi="Arial" w:cs="Arial"/>
          <w:sz w:val="22"/>
          <w:szCs w:val="22"/>
        </w:rPr>
      </w:pPr>
    </w:p>
    <w:p w14:paraId="6A48D8EC" w14:textId="77777777" w:rsidR="0050141C" w:rsidRPr="00E52A68" w:rsidRDefault="005C29AD" w:rsidP="000056A9">
      <w:pPr>
        <w:shd w:val="clear" w:color="auto" w:fill="FFFFFF"/>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Los vínculos creados con la mesa de memoria y con las personas que hacen parte de ella, han permitido llegar a más personas y organizaciones a las que el proyecto no hubiera podido llegar sin esta relación creada con la mesa. </w:t>
      </w:r>
    </w:p>
    <w:p w14:paraId="07B6C6CE" w14:textId="77777777" w:rsidR="00A7138C" w:rsidRPr="00E52A68" w:rsidRDefault="00A7138C" w:rsidP="000056A9">
      <w:pPr>
        <w:shd w:val="clear" w:color="auto" w:fill="FFFFFF"/>
        <w:tabs>
          <w:tab w:val="left" w:pos="1095"/>
        </w:tabs>
        <w:spacing w:line="240" w:lineRule="auto"/>
        <w:jc w:val="both"/>
        <w:rPr>
          <w:rFonts w:ascii="Arial" w:eastAsia="Arial" w:hAnsi="Arial" w:cs="Arial"/>
          <w:sz w:val="22"/>
          <w:szCs w:val="22"/>
        </w:rPr>
      </w:pPr>
    </w:p>
    <w:p w14:paraId="09F583FD" w14:textId="77777777" w:rsidR="00A7138C" w:rsidRPr="00E52A68" w:rsidRDefault="005C29AD" w:rsidP="000056A9">
      <w:pPr>
        <w:shd w:val="clear" w:color="auto" w:fill="FFFFFF"/>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La participación de los enfoques diferenciales ha sido fundamental en el proceso de construcción y apropiación social del MCA, como aporte del proceso han incorporado nociones de trabajo con enfoque diferencial.</w:t>
      </w:r>
    </w:p>
    <w:p w14:paraId="2AD52866" w14:textId="77777777" w:rsidR="0050141C" w:rsidRPr="00E52A68" w:rsidRDefault="005C29AD" w:rsidP="000056A9">
      <w:pPr>
        <w:shd w:val="clear" w:color="auto" w:fill="FFFFFF"/>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 </w:t>
      </w:r>
    </w:p>
    <w:p w14:paraId="4E7BA054" w14:textId="73F836EA" w:rsidR="0050141C" w:rsidRPr="00E52A68" w:rsidRDefault="005C29AD" w:rsidP="00D55F4F">
      <w:pPr>
        <w:pStyle w:val="Ttulo3"/>
        <w:numPr>
          <w:ilvl w:val="2"/>
          <w:numId w:val="31"/>
        </w:numPr>
        <w:rPr>
          <w:rFonts w:ascii="Arial" w:hAnsi="Arial" w:cs="Arial"/>
        </w:rPr>
      </w:pPr>
      <w:r w:rsidRPr="00E52A68">
        <w:rPr>
          <w:rFonts w:ascii="Arial" w:hAnsi="Arial" w:cs="Arial"/>
        </w:rPr>
        <w:t xml:space="preserve"> </w:t>
      </w:r>
      <w:bookmarkStart w:id="66" w:name="_Toc86859677"/>
      <w:r w:rsidRPr="00E52A68">
        <w:rPr>
          <w:rFonts w:ascii="Arial" w:hAnsi="Arial" w:cs="Arial"/>
        </w:rPr>
        <w:t>Socialización del PEMP del Centro Histórico de Bogotá.</w:t>
      </w:r>
      <w:bookmarkEnd w:id="66"/>
    </w:p>
    <w:p w14:paraId="77C29718" w14:textId="77777777" w:rsidR="00A7138C" w:rsidRPr="00E52A68" w:rsidRDefault="00A7138C" w:rsidP="000056A9">
      <w:pPr>
        <w:shd w:val="clear" w:color="auto" w:fill="FFFFFF"/>
        <w:tabs>
          <w:tab w:val="left" w:pos="1095"/>
        </w:tabs>
        <w:spacing w:line="240" w:lineRule="auto"/>
        <w:jc w:val="both"/>
        <w:rPr>
          <w:rFonts w:ascii="Arial" w:eastAsia="Arial" w:hAnsi="Arial" w:cs="Arial"/>
          <w:sz w:val="22"/>
          <w:szCs w:val="22"/>
        </w:rPr>
      </w:pPr>
    </w:p>
    <w:p w14:paraId="7F2B7916" w14:textId="77777777" w:rsidR="0050141C" w:rsidRPr="00E52A68" w:rsidRDefault="005C29AD" w:rsidP="000056A9">
      <w:pPr>
        <w:shd w:val="clear" w:color="auto" w:fill="FFFFFF"/>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El PEMP del Centro Histórico apuesta a tejer, equilibrar y revitalizar el territorio de la mano de la ciudadanía. Dialogar con las partes interesadas en territorios y proyectos específicos, reconocer las diferentes dinámicas territoriales, impulsar y gestionar la activación del entorno patrimonial y generar diseños participativos que posibiliten la participación ciudadana incidente en la gestión del patrimonio y el desarrollo territorial.</w:t>
      </w:r>
    </w:p>
    <w:p w14:paraId="41D14D7C" w14:textId="77777777" w:rsidR="00A7138C" w:rsidRPr="00E52A68" w:rsidRDefault="00A7138C" w:rsidP="000056A9">
      <w:pPr>
        <w:shd w:val="clear" w:color="auto" w:fill="FFFFFF"/>
        <w:tabs>
          <w:tab w:val="left" w:pos="1095"/>
        </w:tabs>
        <w:spacing w:line="240" w:lineRule="auto"/>
        <w:jc w:val="both"/>
        <w:rPr>
          <w:rFonts w:ascii="Arial" w:eastAsia="Arial" w:hAnsi="Arial" w:cs="Arial"/>
          <w:sz w:val="22"/>
          <w:szCs w:val="22"/>
        </w:rPr>
      </w:pPr>
    </w:p>
    <w:p w14:paraId="159657B4" w14:textId="77777777" w:rsidR="0050141C" w:rsidRPr="00E52A68" w:rsidRDefault="005C29AD" w:rsidP="000056A9">
      <w:pPr>
        <w:shd w:val="clear" w:color="auto" w:fill="FFFFFF"/>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Se desarrollaron espacios de diálogo con la ciudadanía donde se aporta en la primera fase de implementación de este componente promoviendo y visibilizando las diferentes estrategias institucionales o ciudadanas que democratizan, generan diálogos de sentidos y acciones de activación en un enfoque de patrimonios integrados.</w:t>
      </w:r>
    </w:p>
    <w:p w14:paraId="43AF5D12" w14:textId="77777777" w:rsidR="00A7138C" w:rsidRPr="00E52A68" w:rsidRDefault="00A7138C" w:rsidP="000056A9">
      <w:pPr>
        <w:shd w:val="clear" w:color="auto" w:fill="FFFFFF"/>
        <w:tabs>
          <w:tab w:val="left" w:pos="1095"/>
        </w:tabs>
        <w:spacing w:line="240" w:lineRule="auto"/>
        <w:jc w:val="both"/>
        <w:rPr>
          <w:rFonts w:ascii="Arial" w:eastAsia="Arial" w:hAnsi="Arial" w:cs="Arial"/>
          <w:sz w:val="22"/>
          <w:szCs w:val="22"/>
        </w:rPr>
      </w:pPr>
    </w:p>
    <w:p w14:paraId="39925CB9" w14:textId="77777777" w:rsidR="0050141C" w:rsidRPr="00E52A68" w:rsidRDefault="005C29AD" w:rsidP="000056A9">
      <w:pPr>
        <w:shd w:val="clear" w:color="auto" w:fill="FFFFFF"/>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Se desarrollaron actividades y ejercicios de diagnóstico, socialización y </w:t>
      </w:r>
      <w:proofErr w:type="spellStart"/>
      <w:r w:rsidRPr="00E52A68">
        <w:rPr>
          <w:rFonts w:ascii="Arial" w:eastAsia="Arial" w:hAnsi="Arial" w:cs="Arial"/>
          <w:sz w:val="22"/>
          <w:szCs w:val="22"/>
        </w:rPr>
        <w:t>co</w:t>
      </w:r>
      <w:proofErr w:type="spellEnd"/>
      <w:r w:rsidR="00A7138C" w:rsidRPr="00E52A68">
        <w:rPr>
          <w:rFonts w:ascii="Arial" w:eastAsia="Arial" w:hAnsi="Arial" w:cs="Arial"/>
          <w:sz w:val="22"/>
          <w:szCs w:val="22"/>
        </w:rPr>
        <w:t>-</w:t>
      </w:r>
      <w:r w:rsidRPr="00E52A68">
        <w:rPr>
          <w:rFonts w:ascii="Arial" w:eastAsia="Arial" w:hAnsi="Arial" w:cs="Arial"/>
          <w:sz w:val="22"/>
          <w:szCs w:val="22"/>
        </w:rPr>
        <w:t xml:space="preserve">creación con diferentes grupos sociales que posicionan y desarrollen los proyectos y estrategias priorizadas en la fase de implementación del PEMP del Centro Histórico. </w:t>
      </w:r>
    </w:p>
    <w:p w14:paraId="3EFBEF3D" w14:textId="77777777" w:rsidR="00A7138C" w:rsidRPr="00E52A68" w:rsidRDefault="00A7138C" w:rsidP="000056A9">
      <w:pPr>
        <w:shd w:val="clear" w:color="auto" w:fill="FFFFFF"/>
        <w:tabs>
          <w:tab w:val="left" w:pos="1095"/>
        </w:tabs>
        <w:spacing w:line="240" w:lineRule="auto"/>
        <w:jc w:val="both"/>
        <w:rPr>
          <w:rFonts w:ascii="Arial" w:eastAsia="Arial" w:hAnsi="Arial" w:cs="Arial"/>
          <w:sz w:val="22"/>
          <w:szCs w:val="22"/>
        </w:rPr>
      </w:pPr>
    </w:p>
    <w:p w14:paraId="6215BC51" w14:textId="77777777" w:rsidR="0050141C" w:rsidRPr="00E52A68" w:rsidRDefault="005C29AD" w:rsidP="000056A9">
      <w:pPr>
        <w:shd w:val="clear" w:color="auto" w:fill="FFFFFF"/>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Se creó el espacio “Casa Abierta”, que busca que la ciudadanía conozca, se apropie y active las apuestas del Plan Especial de Manejo y Protección del Centro Histórico.  Además de las actividades de divulgación, el espacio de Casa Abierta se basa en el reconocimiento, la escucha y el diálogo para atender las diferentes preguntas o inquietudes que tenga la ciudadanía sobre el PEMP y establecer mesas de trabajo que permitan entender de forma integral las </w:t>
      </w:r>
      <w:r w:rsidRPr="00E52A68">
        <w:rPr>
          <w:rFonts w:ascii="Arial" w:eastAsia="Arial" w:hAnsi="Arial" w:cs="Arial"/>
          <w:sz w:val="22"/>
          <w:szCs w:val="22"/>
        </w:rPr>
        <w:lastRenderedPageBreak/>
        <w:t xml:space="preserve">problemáticas del territorio, profundizar temáticas y fomentar la acción colectiva para el cuidado del territorio y sus patrimonios. </w:t>
      </w:r>
    </w:p>
    <w:p w14:paraId="76E6625D" w14:textId="77777777" w:rsidR="00293E58" w:rsidRPr="00E52A68" w:rsidRDefault="00293E58" w:rsidP="000056A9">
      <w:pPr>
        <w:shd w:val="clear" w:color="auto" w:fill="FFFFFF"/>
        <w:tabs>
          <w:tab w:val="left" w:pos="1095"/>
        </w:tabs>
        <w:spacing w:line="240" w:lineRule="auto"/>
        <w:jc w:val="both"/>
        <w:rPr>
          <w:rFonts w:ascii="Arial" w:eastAsia="Arial" w:hAnsi="Arial" w:cs="Arial"/>
          <w:sz w:val="22"/>
          <w:szCs w:val="22"/>
        </w:rPr>
      </w:pPr>
    </w:p>
    <w:p w14:paraId="7F587C0C" w14:textId="77777777" w:rsidR="0050141C" w:rsidRPr="00E52A68" w:rsidRDefault="005C29AD" w:rsidP="000056A9">
      <w:pPr>
        <w:shd w:val="clear" w:color="auto" w:fill="FFFFFF"/>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Los compromisos concertados a través de los diálogos con los diferentes actores generaron sinergias y procesos de colaboración para desarrollar proyectos del PEMP del Centro Histórico.</w:t>
      </w:r>
    </w:p>
    <w:p w14:paraId="009BD8B7" w14:textId="77777777" w:rsidR="0050141C" w:rsidRPr="00E52A68" w:rsidRDefault="005C29AD" w:rsidP="000056A9">
      <w:pPr>
        <w:shd w:val="clear" w:color="auto" w:fill="FFFFFF"/>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A través de los diferentes diálogos con la ciudadanía se generaron acciones de activación, participación y gestión colaborativa en procura de su cuidado y revitalización.  Así mismo, se logra la revitalización del territorio a través del control y veeduría social.</w:t>
      </w:r>
    </w:p>
    <w:p w14:paraId="75D59DCC" w14:textId="77777777" w:rsidR="0050141C" w:rsidRPr="00E52A68" w:rsidRDefault="0050141C" w:rsidP="00D55F4F">
      <w:pPr>
        <w:pStyle w:val="Ttulo1"/>
        <w:rPr>
          <w:rFonts w:ascii="Arial" w:hAnsi="Arial" w:cs="Arial"/>
        </w:rPr>
      </w:pPr>
    </w:p>
    <w:p w14:paraId="1F139998" w14:textId="77777777" w:rsidR="0050141C" w:rsidRPr="00E52A68" w:rsidRDefault="005C29AD" w:rsidP="00D55F4F">
      <w:pPr>
        <w:pStyle w:val="Ttulo1"/>
        <w:rPr>
          <w:rFonts w:ascii="Arial" w:hAnsi="Arial" w:cs="Arial"/>
          <w:b/>
          <w:color w:val="000000"/>
        </w:rPr>
      </w:pPr>
      <w:bookmarkStart w:id="67" w:name="_Toc86859678"/>
      <w:r w:rsidRPr="00E52A68">
        <w:rPr>
          <w:rFonts w:ascii="Arial" w:hAnsi="Arial" w:cs="Arial"/>
          <w:b/>
          <w:color w:val="000000"/>
        </w:rPr>
        <w:t>Capítulo VI.  Acciones de mejoramiento de la entidad</w:t>
      </w:r>
      <w:bookmarkEnd w:id="67"/>
      <w:r w:rsidRPr="00E52A68">
        <w:rPr>
          <w:rFonts w:ascii="Arial" w:hAnsi="Arial" w:cs="Arial"/>
          <w:b/>
          <w:color w:val="000000"/>
        </w:rPr>
        <w:t xml:space="preserve"> </w:t>
      </w:r>
    </w:p>
    <w:p w14:paraId="4DF80C3F" w14:textId="1CD022E9" w:rsidR="0050141C" w:rsidRPr="00E52A68" w:rsidRDefault="005C29AD" w:rsidP="00D55F4F">
      <w:pPr>
        <w:pStyle w:val="Ttulo2"/>
        <w:numPr>
          <w:ilvl w:val="1"/>
          <w:numId w:val="33"/>
        </w:numPr>
        <w:rPr>
          <w:rFonts w:ascii="Arial" w:hAnsi="Arial" w:cs="Arial"/>
        </w:rPr>
      </w:pPr>
      <w:bookmarkStart w:id="68" w:name="_Toc86859679"/>
      <w:r w:rsidRPr="00E52A68">
        <w:rPr>
          <w:rFonts w:ascii="Arial" w:hAnsi="Arial" w:cs="Arial"/>
        </w:rPr>
        <w:t>Planes de mejora</w:t>
      </w:r>
      <w:r w:rsidR="00293E58" w:rsidRPr="00E52A68">
        <w:rPr>
          <w:rFonts w:ascii="Arial" w:hAnsi="Arial" w:cs="Arial"/>
        </w:rPr>
        <w:t>miento</w:t>
      </w:r>
      <w:r w:rsidRPr="00E52A68">
        <w:rPr>
          <w:rFonts w:ascii="Arial" w:hAnsi="Arial" w:cs="Arial"/>
        </w:rPr>
        <w:t xml:space="preserve"> institucional</w:t>
      </w:r>
      <w:bookmarkEnd w:id="68"/>
      <w:r w:rsidRPr="00E52A68">
        <w:rPr>
          <w:rFonts w:ascii="Arial" w:hAnsi="Arial" w:cs="Arial"/>
        </w:rPr>
        <w:t xml:space="preserve"> </w:t>
      </w:r>
    </w:p>
    <w:p w14:paraId="3FFAB749" w14:textId="77777777" w:rsidR="0050141C" w:rsidRPr="00E52A68" w:rsidRDefault="0050141C">
      <w:pPr>
        <w:tabs>
          <w:tab w:val="left" w:pos="1095"/>
        </w:tabs>
        <w:spacing w:line="240" w:lineRule="auto"/>
        <w:rPr>
          <w:rFonts w:ascii="Arial" w:eastAsia="Arial" w:hAnsi="Arial" w:cs="Arial"/>
          <w:color w:val="000000"/>
        </w:rPr>
      </w:pPr>
    </w:p>
    <w:p w14:paraId="105642AA" w14:textId="77777777" w:rsidR="0050141C" w:rsidRPr="00E52A68" w:rsidRDefault="005C29AD">
      <w:pPr>
        <w:tabs>
          <w:tab w:val="left" w:pos="1095"/>
        </w:tabs>
        <w:jc w:val="both"/>
        <w:rPr>
          <w:rFonts w:ascii="Arial" w:eastAsia="Arial" w:hAnsi="Arial" w:cs="Arial"/>
          <w:sz w:val="22"/>
          <w:szCs w:val="22"/>
        </w:rPr>
      </w:pPr>
      <w:r w:rsidRPr="00E52A68">
        <w:rPr>
          <w:rFonts w:ascii="Arial" w:eastAsia="Arial" w:hAnsi="Arial" w:cs="Arial"/>
          <w:sz w:val="22"/>
          <w:szCs w:val="22"/>
        </w:rPr>
        <w:t>En la Auditoría de Regularidad PAD 2021 Código 001, a la vigencia fiscal 2020, realizada por la Contraloría de Bogotá, el IDPC obtuvo una calificación de la cuenta anual del 93.8%, mostrando 93.7% eficacia, 95.5% de eficiencia, y una calificación del criterio de economía de 86.1%, influenciada básicamente por el factor contractual. Lo anterior generó el fenecimiento de la cuenta.</w:t>
      </w:r>
    </w:p>
    <w:p w14:paraId="584830C0" w14:textId="77777777" w:rsidR="0050141C" w:rsidRPr="00E52A68" w:rsidRDefault="0050141C">
      <w:pPr>
        <w:tabs>
          <w:tab w:val="left" w:pos="1095"/>
        </w:tabs>
        <w:jc w:val="both"/>
        <w:rPr>
          <w:rFonts w:ascii="Arial" w:eastAsia="Arial" w:hAnsi="Arial" w:cs="Arial"/>
          <w:sz w:val="22"/>
          <w:szCs w:val="22"/>
        </w:rPr>
      </w:pPr>
    </w:p>
    <w:p w14:paraId="64830A0B" w14:textId="77777777" w:rsidR="0050141C" w:rsidRPr="00E52A68" w:rsidRDefault="005C29AD">
      <w:pPr>
        <w:tabs>
          <w:tab w:val="left" w:pos="1095"/>
        </w:tabs>
        <w:jc w:val="both"/>
        <w:rPr>
          <w:rFonts w:ascii="Arial" w:eastAsia="Arial" w:hAnsi="Arial" w:cs="Arial"/>
          <w:sz w:val="22"/>
          <w:szCs w:val="22"/>
        </w:rPr>
      </w:pPr>
      <w:r w:rsidRPr="00E52A68">
        <w:rPr>
          <w:rFonts w:ascii="Arial" w:eastAsia="Arial" w:hAnsi="Arial" w:cs="Arial"/>
          <w:sz w:val="22"/>
          <w:szCs w:val="22"/>
        </w:rPr>
        <w:t>Ahora bien, frente a la evaluación del plan de mejoramiento, la Contraloría efectuó el seguimiento a 41 acciones con terminación a 31 de diciembre de 2020, cerrándolas todas como cumplidas efectivas, evaluando el plan con 100% de eficacia y un 93% de efectividad, para una evaluación t</w:t>
      </w:r>
      <w:r w:rsidR="00293E58" w:rsidRPr="00E52A68">
        <w:rPr>
          <w:rFonts w:ascii="Arial" w:eastAsia="Arial" w:hAnsi="Arial" w:cs="Arial"/>
          <w:sz w:val="22"/>
          <w:szCs w:val="22"/>
        </w:rPr>
        <w:t>otal del 96.50%, quedando como c</w:t>
      </w:r>
      <w:r w:rsidRPr="00E52A68">
        <w:rPr>
          <w:rFonts w:ascii="Arial" w:eastAsia="Arial" w:hAnsi="Arial" w:cs="Arial"/>
          <w:sz w:val="22"/>
          <w:szCs w:val="22"/>
        </w:rPr>
        <w:t>umplido.</w:t>
      </w:r>
    </w:p>
    <w:p w14:paraId="12252F1A" w14:textId="77777777" w:rsidR="0050141C" w:rsidRPr="00E52A68" w:rsidRDefault="0050141C">
      <w:pPr>
        <w:tabs>
          <w:tab w:val="left" w:pos="1095"/>
        </w:tabs>
        <w:jc w:val="both"/>
        <w:rPr>
          <w:rFonts w:ascii="Arial" w:eastAsia="Arial" w:hAnsi="Arial" w:cs="Arial"/>
          <w:sz w:val="22"/>
          <w:szCs w:val="22"/>
        </w:rPr>
      </w:pPr>
    </w:p>
    <w:p w14:paraId="378CA986" w14:textId="77777777" w:rsidR="0050141C" w:rsidRPr="00E52A68" w:rsidRDefault="005C29AD">
      <w:pPr>
        <w:tabs>
          <w:tab w:val="left" w:pos="1095"/>
        </w:tabs>
        <w:jc w:val="both"/>
        <w:rPr>
          <w:rFonts w:ascii="Arial" w:eastAsia="Arial" w:hAnsi="Arial" w:cs="Arial"/>
          <w:sz w:val="22"/>
          <w:szCs w:val="22"/>
        </w:rPr>
      </w:pPr>
      <w:r w:rsidRPr="00E52A68">
        <w:rPr>
          <w:rFonts w:ascii="Arial" w:eastAsia="Arial" w:hAnsi="Arial" w:cs="Arial"/>
          <w:sz w:val="22"/>
          <w:szCs w:val="22"/>
        </w:rPr>
        <w:t>Como resultado de la auditoría realizada, 9 hallazgos administrativos, de los cuales 3, fueron calificados con incidencia disciplinaria, para esto se generó plan de mejoramiento, el cual cuenta con 14 acciones programadas para desarrollarse entre las vigencias 2021 y 2022.</w:t>
      </w:r>
    </w:p>
    <w:p w14:paraId="2A50528C" w14:textId="77777777" w:rsidR="0050141C" w:rsidRPr="00E52A68" w:rsidRDefault="0050141C">
      <w:pPr>
        <w:tabs>
          <w:tab w:val="left" w:pos="1095"/>
        </w:tabs>
        <w:jc w:val="both"/>
        <w:rPr>
          <w:rFonts w:ascii="Arial" w:eastAsia="Arial" w:hAnsi="Arial" w:cs="Arial"/>
          <w:sz w:val="22"/>
          <w:szCs w:val="22"/>
        </w:rPr>
      </w:pPr>
    </w:p>
    <w:p w14:paraId="667B88AB" w14:textId="77777777" w:rsidR="0050141C" w:rsidRPr="00E52A68" w:rsidRDefault="005C29AD">
      <w:pPr>
        <w:tabs>
          <w:tab w:val="left" w:pos="1095"/>
        </w:tabs>
        <w:jc w:val="both"/>
        <w:rPr>
          <w:rFonts w:ascii="Arial" w:eastAsia="Arial" w:hAnsi="Arial" w:cs="Arial"/>
          <w:sz w:val="22"/>
          <w:szCs w:val="22"/>
        </w:rPr>
      </w:pPr>
      <w:r w:rsidRPr="00E52A68">
        <w:rPr>
          <w:rFonts w:ascii="Arial" w:eastAsia="Arial" w:hAnsi="Arial" w:cs="Arial"/>
          <w:sz w:val="22"/>
          <w:szCs w:val="22"/>
        </w:rPr>
        <w:t>La Asesoría de Control Interno, ha venido realizando seguimiento al Plan de mejoramiento tanto interno, como externo de manera cuatrimestral, para lo cual actualmente se encuentra en la verificación del periodo comprendido entre mayo y agosto de 2021, por lo cual, los resultados que se presentan a continuación corresponden al 30 de abril de 2021.</w:t>
      </w:r>
    </w:p>
    <w:p w14:paraId="2C36F0B9" w14:textId="77777777" w:rsidR="0050141C" w:rsidRPr="00E52A68" w:rsidRDefault="0050141C">
      <w:pPr>
        <w:tabs>
          <w:tab w:val="left" w:pos="1095"/>
        </w:tabs>
        <w:jc w:val="both"/>
        <w:rPr>
          <w:rFonts w:ascii="Arial" w:eastAsia="Arial" w:hAnsi="Arial" w:cs="Arial"/>
          <w:sz w:val="22"/>
          <w:szCs w:val="22"/>
        </w:rPr>
      </w:pPr>
    </w:p>
    <w:p w14:paraId="52BDB290" w14:textId="77777777" w:rsidR="0050141C" w:rsidRPr="00E52A68" w:rsidRDefault="005C29AD" w:rsidP="00CB1BDA">
      <w:pPr>
        <w:tabs>
          <w:tab w:val="left" w:pos="1095"/>
        </w:tabs>
        <w:jc w:val="both"/>
        <w:rPr>
          <w:rFonts w:ascii="Arial" w:eastAsia="Arial" w:hAnsi="Arial" w:cs="Arial"/>
          <w:sz w:val="22"/>
          <w:szCs w:val="22"/>
        </w:rPr>
      </w:pPr>
      <w:r w:rsidRPr="00E52A68">
        <w:rPr>
          <w:rFonts w:ascii="Arial" w:eastAsia="Arial" w:hAnsi="Arial" w:cs="Arial"/>
          <w:sz w:val="22"/>
          <w:szCs w:val="22"/>
        </w:rPr>
        <w:t>En lo que respecta a los planes de mejoramiento del ente de control, se tienen acciones por ejecutar de las auditorías de regularidad código 216, 6 y 1, observando lo siguiente:</w:t>
      </w:r>
    </w:p>
    <w:p w14:paraId="5278117B" w14:textId="77777777" w:rsidR="00CB1BDA" w:rsidRPr="00E52A68" w:rsidRDefault="00CB1BDA" w:rsidP="00CB1BDA">
      <w:pPr>
        <w:tabs>
          <w:tab w:val="left" w:pos="1095"/>
        </w:tabs>
        <w:jc w:val="both"/>
        <w:rPr>
          <w:rFonts w:ascii="Arial" w:eastAsia="Arial" w:hAnsi="Arial" w:cs="Arial"/>
          <w:sz w:val="22"/>
          <w:szCs w:val="22"/>
        </w:rPr>
      </w:pPr>
    </w:p>
    <w:p w14:paraId="31927E3A" w14:textId="77777777" w:rsidR="00CB1BDA" w:rsidRPr="00E52A68" w:rsidRDefault="00CB1BDA" w:rsidP="00CB1BDA">
      <w:pPr>
        <w:tabs>
          <w:tab w:val="left" w:pos="1095"/>
        </w:tabs>
        <w:jc w:val="both"/>
        <w:rPr>
          <w:rFonts w:ascii="Arial" w:eastAsia="Arial" w:hAnsi="Arial" w:cs="Arial"/>
          <w:sz w:val="22"/>
          <w:szCs w:val="22"/>
        </w:rPr>
      </w:pPr>
    </w:p>
    <w:p w14:paraId="5F3E0133" w14:textId="6E5E34E8" w:rsidR="00002C4D" w:rsidRPr="00E52A68" w:rsidRDefault="00002C4D" w:rsidP="00002C4D">
      <w:pPr>
        <w:pStyle w:val="Descripcin"/>
        <w:keepNext/>
        <w:rPr>
          <w:rFonts w:ascii="Arial" w:hAnsi="Arial" w:cs="Arial"/>
          <w:sz w:val="20"/>
          <w:szCs w:val="20"/>
        </w:rPr>
      </w:pPr>
      <w:bookmarkStart w:id="69" w:name="_Toc86858958"/>
      <w:r w:rsidRPr="00E52A68">
        <w:rPr>
          <w:rFonts w:ascii="Arial" w:hAnsi="Arial" w:cs="Arial"/>
          <w:sz w:val="20"/>
          <w:szCs w:val="20"/>
        </w:rPr>
        <w:t xml:space="preserve">Tabla </w:t>
      </w:r>
      <w:r w:rsidRPr="00E52A68">
        <w:rPr>
          <w:rFonts w:ascii="Arial" w:hAnsi="Arial" w:cs="Arial"/>
          <w:sz w:val="20"/>
          <w:szCs w:val="20"/>
        </w:rPr>
        <w:fldChar w:fldCharType="begin"/>
      </w:r>
      <w:r w:rsidRPr="00E52A68">
        <w:rPr>
          <w:rFonts w:ascii="Arial" w:hAnsi="Arial" w:cs="Arial"/>
          <w:sz w:val="20"/>
          <w:szCs w:val="20"/>
        </w:rPr>
        <w:instrText xml:space="preserve"> SEQ Tabla \* ARABIC </w:instrText>
      </w:r>
      <w:r w:rsidRPr="00E52A68">
        <w:rPr>
          <w:rFonts w:ascii="Arial" w:hAnsi="Arial" w:cs="Arial"/>
          <w:sz w:val="20"/>
          <w:szCs w:val="20"/>
        </w:rPr>
        <w:fldChar w:fldCharType="separate"/>
      </w:r>
      <w:r w:rsidRPr="00E52A68">
        <w:rPr>
          <w:rFonts w:ascii="Arial" w:hAnsi="Arial" w:cs="Arial"/>
          <w:noProof/>
          <w:sz w:val="20"/>
          <w:szCs w:val="20"/>
        </w:rPr>
        <w:t>18</w:t>
      </w:r>
      <w:r w:rsidRPr="00E52A68">
        <w:rPr>
          <w:rFonts w:ascii="Arial" w:hAnsi="Arial" w:cs="Arial"/>
          <w:sz w:val="20"/>
          <w:szCs w:val="20"/>
        </w:rPr>
        <w:fldChar w:fldCharType="end"/>
      </w:r>
      <w:r w:rsidRPr="00E52A68">
        <w:rPr>
          <w:rFonts w:ascii="Arial" w:hAnsi="Arial" w:cs="Arial"/>
          <w:sz w:val="20"/>
          <w:szCs w:val="20"/>
        </w:rPr>
        <w:t>. Estado acciones plan de mejoramiento externo.</w:t>
      </w:r>
      <w:bookmarkEnd w:id="69"/>
    </w:p>
    <w:tbl>
      <w:tblPr>
        <w:tblW w:w="8920" w:type="dxa"/>
        <w:jc w:val="center"/>
        <w:tblCellMar>
          <w:left w:w="70" w:type="dxa"/>
          <w:right w:w="70" w:type="dxa"/>
        </w:tblCellMar>
        <w:tblLook w:val="04A0" w:firstRow="1" w:lastRow="0" w:firstColumn="1" w:lastColumn="0" w:noHBand="0" w:noVBand="1"/>
      </w:tblPr>
      <w:tblGrid>
        <w:gridCol w:w="1830"/>
        <w:gridCol w:w="1012"/>
        <w:gridCol w:w="1169"/>
        <w:gridCol w:w="1181"/>
        <w:gridCol w:w="1181"/>
        <w:gridCol w:w="1362"/>
        <w:gridCol w:w="1185"/>
      </w:tblGrid>
      <w:tr w:rsidR="00293E58" w:rsidRPr="00E52A68" w14:paraId="46204649" w14:textId="77777777" w:rsidTr="00CB1BDA">
        <w:trPr>
          <w:trHeight w:val="300"/>
          <w:jc w:val="center"/>
        </w:trPr>
        <w:tc>
          <w:tcPr>
            <w:tcW w:w="1830" w:type="dxa"/>
            <w:vMerge w:val="restart"/>
            <w:tcBorders>
              <w:top w:val="single" w:sz="8" w:space="0" w:color="FFC000"/>
              <w:left w:val="single" w:sz="8" w:space="0" w:color="FFC000"/>
              <w:bottom w:val="single" w:sz="4" w:space="0" w:color="FFC000"/>
              <w:right w:val="single" w:sz="4" w:space="0" w:color="FFC000"/>
            </w:tcBorders>
            <w:shd w:val="clear" w:color="auto" w:fill="auto"/>
            <w:vAlign w:val="center"/>
            <w:hideMark/>
          </w:tcPr>
          <w:p w14:paraId="5C014A50" w14:textId="77777777" w:rsidR="00293E58" w:rsidRPr="00E52A68" w:rsidRDefault="00293E58" w:rsidP="00293E58">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TIPO DE AUDITORÍA</w:t>
            </w:r>
          </w:p>
        </w:tc>
        <w:tc>
          <w:tcPr>
            <w:tcW w:w="1012" w:type="dxa"/>
            <w:tcBorders>
              <w:top w:val="single" w:sz="8" w:space="0" w:color="FFC000"/>
              <w:left w:val="nil"/>
              <w:bottom w:val="single" w:sz="4" w:space="0" w:color="FFC000"/>
              <w:right w:val="single" w:sz="4" w:space="0" w:color="FFC000"/>
            </w:tcBorders>
            <w:shd w:val="clear" w:color="auto" w:fill="auto"/>
            <w:vAlign w:val="center"/>
            <w:hideMark/>
          </w:tcPr>
          <w:p w14:paraId="388CD7B3" w14:textId="77777777" w:rsidR="00293E58" w:rsidRPr="00E52A68" w:rsidRDefault="00293E58" w:rsidP="00293E58">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CANT.</w:t>
            </w:r>
          </w:p>
        </w:tc>
        <w:tc>
          <w:tcPr>
            <w:tcW w:w="1169" w:type="dxa"/>
            <w:tcBorders>
              <w:top w:val="single" w:sz="8" w:space="0" w:color="FFC000"/>
              <w:left w:val="nil"/>
              <w:bottom w:val="single" w:sz="4" w:space="0" w:color="FFC000"/>
              <w:right w:val="single" w:sz="4" w:space="0" w:color="FFC000"/>
            </w:tcBorders>
            <w:shd w:val="clear" w:color="auto" w:fill="auto"/>
            <w:vAlign w:val="center"/>
            <w:hideMark/>
          </w:tcPr>
          <w:p w14:paraId="0E3BB271" w14:textId="77777777" w:rsidR="00293E58" w:rsidRPr="00E52A68" w:rsidRDefault="00293E58" w:rsidP="00293E58">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CANT.</w:t>
            </w:r>
          </w:p>
        </w:tc>
        <w:tc>
          <w:tcPr>
            <w:tcW w:w="1181" w:type="dxa"/>
            <w:tcBorders>
              <w:top w:val="single" w:sz="8" w:space="0" w:color="FFC000"/>
              <w:left w:val="nil"/>
              <w:bottom w:val="single" w:sz="4" w:space="0" w:color="FFC000"/>
              <w:right w:val="single" w:sz="4" w:space="0" w:color="FFC000"/>
            </w:tcBorders>
            <w:shd w:val="clear" w:color="auto" w:fill="auto"/>
            <w:vAlign w:val="center"/>
            <w:hideMark/>
          </w:tcPr>
          <w:p w14:paraId="2339464F" w14:textId="77777777" w:rsidR="00293E58" w:rsidRPr="00E52A68" w:rsidRDefault="00293E58" w:rsidP="00293E58">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EVIDENCIAN</w:t>
            </w:r>
          </w:p>
        </w:tc>
        <w:tc>
          <w:tcPr>
            <w:tcW w:w="1181" w:type="dxa"/>
            <w:vMerge w:val="restart"/>
            <w:tcBorders>
              <w:top w:val="single" w:sz="8" w:space="0" w:color="FFC000"/>
              <w:left w:val="single" w:sz="4" w:space="0" w:color="FFC000"/>
              <w:bottom w:val="single" w:sz="4" w:space="0" w:color="FFC000"/>
              <w:right w:val="single" w:sz="4" w:space="0" w:color="FFC000"/>
            </w:tcBorders>
            <w:shd w:val="clear" w:color="auto" w:fill="auto"/>
            <w:vAlign w:val="center"/>
            <w:hideMark/>
          </w:tcPr>
          <w:p w14:paraId="674B1372" w14:textId="77777777" w:rsidR="00293E58" w:rsidRPr="00E52A68" w:rsidRDefault="00293E58" w:rsidP="00293E58">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NO EVIDENCIAN EJECUCIÓN</w:t>
            </w:r>
          </w:p>
        </w:tc>
        <w:tc>
          <w:tcPr>
            <w:tcW w:w="1362" w:type="dxa"/>
            <w:vMerge w:val="restart"/>
            <w:tcBorders>
              <w:top w:val="single" w:sz="8" w:space="0" w:color="FFC000"/>
              <w:left w:val="single" w:sz="4" w:space="0" w:color="FFC000"/>
              <w:bottom w:val="single" w:sz="4" w:space="0" w:color="FFC000"/>
              <w:right w:val="single" w:sz="4" w:space="0" w:color="FFC000"/>
            </w:tcBorders>
            <w:shd w:val="clear" w:color="auto" w:fill="auto"/>
            <w:vAlign w:val="center"/>
            <w:hideMark/>
          </w:tcPr>
          <w:p w14:paraId="4635F8F2" w14:textId="77777777" w:rsidR="00293E58" w:rsidRPr="00E52A68" w:rsidRDefault="00293E58" w:rsidP="00293E58">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RIESGO DE INCUMPLIMIENTO</w:t>
            </w:r>
          </w:p>
        </w:tc>
        <w:tc>
          <w:tcPr>
            <w:tcW w:w="1185" w:type="dxa"/>
            <w:tcBorders>
              <w:top w:val="single" w:sz="8" w:space="0" w:color="FFC000"/>
              <w:left w:val="nil"/>
              <w:bottom w:val="single" w:sz="4" w:space="0" w:color="FFC000"/>
              <w:right w:val="single" w:sz="8" w:space="0" w:color="FFC000"/>
            </w:tcBorders>
            <w:shd w:val="clear" w:color="auto" w:fill="auto"/>
            <w:vAlign w:val="center"/>
            <w:hideMark/>
          </w:tcPr>
          <w:p w14:paraId="1F9C3169" w14:textId="77777777" w:rsidR="00293E58" w:rsidRPr="00E52A68" w:rsidRDefault="00293E58" w:rsidP="00293E58">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VENCIDAS</w:t>
            </w:r>
          </w:p>
        </w:tc>
      </w:tr>
      <w:tr w:rsidR="00293E58" w:rsidRPr="00E52A68" w14:paraId="44D44261" w14:textId="77777777" w:rsidTr="00CB1BDA">
        <w:trPr>
          <w:trHeight w:val="300"/>
          <w:jc w:val="center"/>
        </w:trPr>
        <w:tc>
          <w:tcPr>
            <w:tcW w:w="1830" w:type="dxa"/>
            <w:vMerge/>
            <w:tcBorders>
              <w:top w:val="single" w:sz="8" w:space="0" w:color="FFC000"/>
              <w:left w:val="single" w:sz="8" w:space="0" w:color="FFC000"/>
              <w:bottom w:val="single" w:sz="4" w:space="0" w:color="FFC000"/>
              <w:right w:val="single" w:sz="4" w:space="0" w:color="FFC000"/>
            </w:tcBorders>
            <w:vAlign w:val="center"/>
            <w:hideMark/>
          </w:tcPr>
          <w:p w14:paraId="5F3540C0" w14:textId="77777777" w:rsidR="00293E58" w:rsidRPr="00E52A68" w:rsidRDefault="00293E58" w:rsidP="00293E58">
            <w:pPr>
              <w:widowControl/>
              <w:suppressAutoHyphens w:val="0"/>
              <w:spacing w:line="240" w:lineRule="auto"/>
              <w:rPr>
                <w:rFonts w:ascii="Arial" w:eastAsia="Times New Roman" w:hAnsi="Arial" w:cs="Arial"/>
                <w:b/>
                <w:bCs/>
                <w:sz w:val="14"/>
                <w:szCs w:val="14"/>
                <w:lang w:eastAsia="es-ES"/>
              </w:rPr>
            </w:pPr>
          </w:p>
        </w:tc>
        <w:tc>
          <w:tcPr>
            <w:tcW w:w="1012" w:type="dxa"/>
            <w:tcBorders>
              <w:top w:val="nil"/>
              <w:left w:val="nil"/>
              <w:bottom w:val="single" w:sz="4" w:space="0" w:color="FFC000"/>
              <w:right w:val="single" w:sz="4" w:space="0" w:color="FFC000"/>
            </w:tcBorders>
            <w:shd w:val="clear" w:color="auto" w:fill="auto"/>
            <w:vAlign w:val="center"/>
            <w:hideMark/>
          </w:tcPr>
          <w:p w14:paraId="1901E49D" w14:textId="77777777" w:rsidR="00293E58" w:rsidRPr="00E52A68" w:rsidRDefault="00293E58" w:rsidP="00293E58">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HALLAZGOS</w:t>
            </w:r>
          </w:p>
        </w:tc>
        <w:tc>
          <w:tcPr>
            <w:tcW w:w="1169" w:type="dxa"/>
            <w:tcBorders>
              <w:top w:val="nil"/>
              <w:left w:val="nil"/>
              <w:bottom w:val="single" w:sz="4" w:space="0" w:color="FFC000"/>
              <w:right w:val="single" w:sz="4" w:space="0" w:color="FFC000"/>
            </w:tcBorders>
            <w:shd w:val="clear" w:color="auto" w:fill="auto"/>
            <w:vAlign w:val="center"/>
            <w:hideMark/>
          </w:tcPr>
          <w:p w14:paraId="78AC0CDC" w14:textId="77777777" w:rsidR="00293E58" w:rsidRPr="00E52A68" w:rsidRDefault="00293E58" w:rsidP="00293E58">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ACCIONES</w:t>
            </w:r>
          </w:p>
        </w:tc>
        <w:tc>
          <w:tcPr>
            <w:tcW w:w="1181" w:type="dxa"/>
            <w:tcBorders>
              <w:top w:val="nil"/>
              <w:left w:val="nil"/>
              <w:bottom w:val="single" w:sz="4" w:space="0" w:color="FFC000"/>
              <w:right w:val="single" w:sz="4" w:space="0" w:color="FFC000"/>
            </w:tcBorders>
            <w:shd w:val="clear" w:color="auto" w:fill="auto"/>
            <w:vAlign w:val="center"/>
            <w:hideMark/>
          </w:tcPr>
          <w:p w14:paraId="7B764C1B" w14:textId="77777777" w:rsidR="00293E58" w:rsidRPr="00E52A68" w:rsidRDefault="00293E58" w:rsidP="00293E58">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EJECUCIÓN</w:t>
            </w:r>
          </w:p>
        </w:tc>
        <w:tc>
          <w:tcPr>
            <w:tcW w:w="1181" w:type="dxa"/>
            <w:vMerge/>
            <w:tcBorders>
              <w:top w:val="single" w:sz="8" w:space="0" w:color="FFC000"/>
              <w:left w:val="single" w:sz="4" w:space="0" w:color="FFC000"/>
              <w:bottom w:val="single" w:sz="4" w:space="0" w:color="FFC000"/>
              <w:right w:val="single" w:sz="4" w:space="0" w:color="FFC000"/>
            </w:tcBorders>
            <w:vAlign w:val="center"/>
            <w:hideMark/>
          </w:tcPr>
          <w:p w14:paraId="04528F24" w14:textId="77777777" w:rsidR="00293E58" w:rsidRPr="00E52A68" w:rsidRDefault="00293E58" w:rsidP="00293E58">
            <w:pPr>
              <w:widowControl/>
              <w:suppressAutoHyphens w:val="0"/>
              <w:spacing w:line="240" w:lineRule="auto"/>
              <w:rPr>
                <w:rFonts w:ascii="Arial" w:eastAsia="Times New Roman" w:hAnsi="Arial" w:cs="Arial"/>
                <w:b/>
                <w:bCs/>
                <w:sz w:val="14"/>
                <w:szCs w:val="14"/>
                <w:lang w:eastAsia="es-ES"/>
              </w:rPr>
            </w:pPr>
          </w:p>
        </w:tc>
        <w:tc>
          <w:tcPr>
            <w:tcW w:w="1362" w:type="dxa"/>
            <w:vMerge/>
            <w:tcBorders>
              <w:top w:val="single" w:sz="8" w:space="0" w:color="FFC000"/>
              <w:left w:val="single" w:sz="4" w:space="0" w:color="FFC000"/>
              <w:bottom w:val="single" w:sz="4" w:space="0" w:color="FFC000"/>
              <w:right w:val="single" w:sz="4" w:space="0" w:color="FFC000"/>
            </w:tcBorders>
            <w:vAlign w:val="center"/>
            <w:hideMark/>
          </w:tcPr>
          <w:p w14:paraId="6E49F7C5" w14:textId="77777777" w:rsidR="00293E58" w:rsidRPr="00E52A68" w:rsidRDefault="00293E58" w:rsidP="00293E58">
            <w:pPr>
              <w:widowControl/>
              <w:suppressAutoHyphens w:val="0"/>
              <w:spacing w:line="240" w:lineRule="auto"/>
              <w:rPr>
                <w:rFonts w:ascii="Arial" w:eastAsia="Times New Roman" w:hAnsi="Arial" w:cs="Arial"/>
                <w:b/>
                <w:bCs/>
                <w:sz w:val="14"/>
                <w:szCs w:val="14"/>
                <w:lang w:eastAsia="es-ES"/>
              </w:rPr>
            </w:pPr>
          </w:p>
        </w:tc>
        <w:tc>
          <w:tcPr>
            <w:tcW w:w="1185" w:type="dxa"/>
            <w:tcBorders>
              <w:top w:val="nil"/>
              <w:left w:val="nil"/>
              <w:bottom w:val="single" w:sz="4" w:space="0" w:color="FFC000"/>
              <w:right w:val="single" w:sz="8" w:space="0" w:color="FFC000"/>
            </w:tcBorders>
            <w:shd w:val="clear" w:color="auto" w:fill="auto"/>
            <w:vAlign w:val="center"/>
            <w:hideMark/>
          </w:tcPr>
          <w:p w14:paraId="26B33A67" w14:textId="77777777" w:rsidR="00293E58" w:rsidRPr="00E52A68" w:rsidRDefault="00293E58" w:rsidP="00293E58">
            <w:pPr>
              <w:widowControl/>
              <w:suppressAutoHyphens w:val="0"/>
              <w:spacing w:line="240" w:lineRule="auto"/>
              <w:jc w:val="center"/>
              <w:rPr>
                <w:rFonts w:ascii="Arial" w:eastAsia="Times New Roman" w:hAnsi="Arial" w:cs="Arial"/>
                <w:b/>
                <w:bCs/>
                <w:sz w:val="14"/>
                <w:szCs w:val="14"/>
                <w:lang w:eastAsia="es-ES"/>
              </w:rPr>
            </w:pPr>
            <w:r w:rsidRPr="00E52A68">
              <w:rPr>
                <w:rFonts w:ascii="Arial" w:eastAsia="Arial" w:hAnsi="Arial" w:cs="Arial"/>
                <w:b/>
                <w:bCs/>
                <w:sz w:val="14"/>
                <w:szCs w:val="14"/>
                <w:lang w:eastAsia="es-ES"/>
              </w:rPr>
              <w:t>(Incumplidas)</w:t>
            </w:r>
          </w:p>
        </w:tc>
      </w:tr>
      <w:tr w:rsidR="00293E58" w:rsidRPr="00E52A68" w14:paraId="0412B3ED" w14:textId="77777777" w:rsidTr="00B25AFF">
        <w:trPr>
          <w:trHeight w:val="720"/>
          <w:jc w:val="center"/>
        </w:trPr>
        <w:tc>
          <w:tcPr>
            <w:tcW w:w="1830" w:type="dxa"/>
            <w:tcBorders>
              <w:top w:val="nil"/>
              <w:left w:val="single" w:sz="8" w:space="0" w:color="FFC000"/>
              <w:bottom w:val="single" w:sz="4" w:space="0" w:color="FFC000"/>
              <w:right w:val="single" w:sz="4" w:space="0" w:color="FFC000"/>
            </w:tcBorders>
            <w:shd w:val="clear" w:color="auto" w:fill="auto"/>
            <w:vAlign w:val="center"/>
            <w:hideMark/>
          </w:tcPr>
          <w:p w14:paraId="1E036F96" w14:textId="77777777" w:rsidR="00293E58" w:rsidRPr="00E52A68" w:rsidRDefault="00293E58" w:rsidP="00293E58">
            <w:pPr>
              <w:widowControl/>
              <w:suppressAutoHyphens w:val="0"/>
              <w:spacing w:line="240" w:lineRule="auto"/>
              <w:rPr>
                <w:rFonts w:ascii="Arial" w:eastAsia="Times New Roman" w:hAnsi="Arial" w:cs="Arial"/>
                <w:sz w:val="18"/>
                <w:szCs w:val="18"/>
                <w:lang w:eastAsia="es-ES"/>
              </w:rPr>
            </w:pPr>
            <w:r w:rsidRPr="00E52A68">
              <w:rPr>
                <w:rFonts w:ascii="Arial" w:eastAsia="Arial" w:hAnsi="Arial" w:cs="Arial"/>
                <w:sz w:val="18"/>
                <w:szCs w:val="18"/>
                <w:lang w:eastAsia="es-ES"/>
              </w:rPr>
              <w:t>Auditoría de Regularidad Cód. 1</w:t>
            </w:r>
          </w:p>
        </w:tc>
        <w:tc>
          <w:tcPr>
            <w:tcW w:w="1012" w:type="dxa"/>
            <w:tcBorders>
              <w:top w:val="nil"/>
              <w:left w:val="nil"/>
              <w:bottom w:val="single" w:sz="4" w:space="0" w:color="FFC000"/>
              <w:right w:val="single" w:sz="4" w:space="0" w:color="FFC000"/>
            </w:tcBorders>
            <w:shd w:val="clear" w:color="auto" w:fill="auto"/>
            <w:vAlign w:val="center"/>
            <w:hideMark/>
          </w:tcPr>
          <w:p w14:paraId="04DC99FF" w14:textId="77777777" w:rsidR="00293E58" w:rsidRPr="00E52A68" w:rsidRDefault="00293E58" w:rsidP="00293E58">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9</w:t>
            </w:r>
          </w:p>
        </w:tc>
        <w:tc>
          <w:tcPr>
            <w:tcW w:w="1169" w:type="dxa"/>
            <w:tcBorders>
              <w:top w:val="nil"/>
              <w:left w:val="nil"/>
              <w:bottom w:val="single" w:sz="4" w:space="0" w:color="FFC000"/>
              <w:right w:val="single" w:sz="4" w:space="0" w:color="FFC000"/>
            </w:tcBorders>
            <w:shd w:val="clear" w:color="auto" w:fill="auto"/>
            <w:vAlign w:val="center"/>
            <w:hideMark/>
          </w:tcPr>
          <w:p w14:paraId="1E0C9093" w14:textId="77777777" w:rsidR="00293E58" w:rsidRPr="00E52A68" w:rsidRDefault="00293E58" w:rsidP="00293E58">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14</w:t>
            </w:r>
          </w:p>
        </w:tc>
        <w:tc>
          <w:tcPr>
            <w:tcW w:w="1181" w:type="dxa"/>
            <w:tcBorders>
              <w:top w:val="nil"/>
              <w:left w:val="nil"/>
              <w:bottom w:val="single" w:sz="4" w:space="0" w:color="FFC000"/>
              <w:right w:val="single" w:sz="4" w:space="0" w:color="FFC000"/>
            </w:tcBorders>
            <w:shd w:val="clear" w:color="auto" w:fill="auto"/>
            <w:vAlign w:val="center"/>
            <w:hideMark/>
          </w:tcPr>
          <w:p w14:paraId="63130F12" w14:textId="77777777" w:rsidR="00293E58" w:rsidRPr="00E52A68" w:rsidRDefault="00293E58" w:rsidP="00293E58">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2</w:t>
            </w:r>
          </w:p>
        </w:tc>
        <w:tc>
          <w:tcPr>
            <w:tcW w:w="1181" w:type="dxa"/>
            <w:tcBorders>
              <w:top w:val="nil"/>
              <w:left w:val="nil"/>
              <w:bottom w:val="single" w:sz="4" w:space="0" w:color="FFC000"/>
              <w:right w:val="single" w:sz="4" w:space="0" w:color="FFC000"/>
            </w:tcBorders>
            <w:shd w:val="clear" w:color="auto" w:fill="auto"/>
            <w:vAlign w:val="center"/>
            <w:hideMark/>
          </w:tcPr>
          <w:p w14:paraId="6D36242A" w14:textId="77777777" w:rsidR="00293E58" w:rsidRPr="00E52A68" w:rsidRDefault="00293E58" w:rsidP="00293E58">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12</w:t>
            </w:r>
          </w:p>
        </w:tc>
        <w:tc>
          <w:tcPr>
            <w:tcW w:w="1362" w:type="dxa"/>
            <w:tcBorders>
              <w:top w:val="nil"/>
              <w:left w:val="nil"/>
              <w:bottom w:val="single" w:sz="4" w:space="0" w:color="FFC000"/>
              <w:right w:val="single" w:sz="4" w:space="0" w:color="FFC000"/>
            </w:tcBorders>
            <w:shd w:val="clear" w:color="auto" w:fill="auto"/>
            <w:vAlign w:val="center"/>
            <w:hideMark/>
          </w:tcPr>
          <w:p w14:paraId="51165E69" w14:textId="77777777" w:rsidR="00293E58" w:rsidRPr="00E52A68" w:rsidRDefault="00293E58" w:rsidP="00293E58">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0</w:t>
            </w:r>
          </w:p>
        </w:tc>
        <w:tc>
          <w:tcPr>
            <w:tcW w:w="1185" w:type="dxa"/>
            <w:tcBorders>
              <w:top w:val="nil"/>
              <w:left w:val="nil"/>
              <w:bottom w:val="single" w:sz="4" w:space="0" w:color="FFC000"/>
              <w:right w:val="single" w:sz="8" w:space="0" w:color="FFC000"/>
            </w:tcBorders>
            <w:shd w:val="clear" w:color="auto" w:fill="auto"/>
            <w:vAlign w:val="center"/>
            <w:hideMark/>
          </w:tcPr>
          <w:p w14:paraId="6230C56C" w14:textId="77777777" w:rsidR="00293E58" w:rsidRPr="00E52A68" w:rsidRDefault="00293E58" w:rsidP="00293E58">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0</w:t>
            </w:r>
          </w:p>
        </w:tc>
      </w:tr>
      <w:tr w:rsidR="00293E58" w:rsidRPr="00E52A68" w14:paraId="50D0CC84" w14:textId="77777777" w:rsidTr="00B25AFF">
        <w:trPr>
          <w:trHeight w:val="720"/>
          <w:jc w:val="center"/>
        </w:trPr>
        <w:tc>
          <w:tcPr>
            <w:tcW w:w="1830" w:type="dxa"/>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5C8D4FF5" w14:textId="77777777" w:rsidR="00293E58" w:rsidRPr="00E52A68" w:rsidRDefault="00293E58" w:rsidP="00293E58">
            <w:pPr>
              <w:widowControl/>
              <w:suppressAutoHyphens w:val="0"/>
              <w:spacing w:line="240" w:lineRule="auto"/>
              <w:rPr>
                <w:rFonts w:ascii="Arial" w:eastAsia="Times New Roman" w:hAnsi="Arial" w:cs="Arial"/>
                <w:sz w:val="18"/>
                <w:szCs w:val="18"/>
                <w:lang w:eastAsia="es-ES"/>
              </w:rPr>
            </w:pPr>
            <w:r w:rsidRPr="00E52A68">
              <w:rPr>
                <w:rFonts w:ascii="Arial" w:eastAsia="Arial" w:hAnsi="Arial" w:cs="Arial"/>
                <w:sz w:val="18"/>
                <w:szCs w:val="18"/>
                <w:lang w:eastAsia="es-ES"/>
              </w:rPr>
              <w:lastRenderedPageBreak/>
              <w:t>Auditoría de Regularidad Cód. 216</w:t>
            </w:r>
          </w:p>
        </w:tc>
        <w:tc>
          <w:tcPr>
            <w:tcW w:w="1012" w:type="dxa"/>
            <w:tcBorders>
              <w:top w:val="single" w:sz="4" w:space="0" w:color="FFC000"/>
              <w:left w:val="nil"/>
              <w:bottom w:val="single" w:sz="4" w:space="0" w:color="FFC000"/>
              <w:right w:val="single" w:sz="4" w:space="0" w:color="FFC000"/>
            </w:tcBorders>
            <w:shd w:val="clear" w:color="auto" w:fill="auto"/>
            <w:vAlign w:val="center"/>
            <w:hideMark/>
          </w:tcPr>
          <w:p w14:paraId="34414112" w14:textId="77777777" w:rsidR="00293E58" w:rsidRPr="00E52A68" w:rsidRDefault="00293E58" w:rsidP="00293E58">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2</w:t>
            </w:r>
          </w:p>
        </w:tc>
        <w:tc>
          <w:tcPr>
            <w:tcW w:w="1169" w:type="dxa"/>
            <w:tcBorders>
              <w:top w:val="single" w:sz="4" w:space="0" w:color="FFC000"/>
              <w:left w:val="nil"/>
              <w:bottom w:val="single" w:sz="4" w:space="0" w:color="FFC000"/>
              <w:right w:val="single" w:sz="4" w:space="0" w:color="FFC000"/>
            </w:tcBorders>
            <w:shd w:val="clear" w:color="auto" w:fill="auto"/>
            <w:vAlign w:val="center"/>
            <w:hideMark/>
          </w:tcPr>
          <w:p w14:paraId="466A2BED" w14:textId="77777777" w:rsidR="00293E58" w:rsidRPr="00E52A68" w:rsidRDefault="00293E58" w:rsidP="00293E58">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2</w:t>
            </w:r>
          </w:p>
        </w:tc>
        <w:tc>
          <w:tcPr>
            <w:tcW w:w="1181" w:type="dxa"/>
            <w:tcBorders>
              <w:top w:val="single" w:sz="4" w:space="0" w:color="FFC000"/>
              <w:left w:val="nil"/>
              <w:bottom w:val="single" w:sz="4" w:space="0" w:color="FFC000"/>
              <w:right w:val="single" w:sz="4" w:space="0" w:color="FFC000"/>
            </w:tcBorders>
            <w:shd w:val="clear" w:color="auto" w:fill="auto"/>
            <w:vAlign w:val="center"/>
            <w:hideMark/>
          </w:tcPr>
          <w:p w14:paraId="7223FB83" w14:textId="77777777" w:rsidR="00293E58" w:rsidRPr="00E52A68" w:rsidRDefault="00293E58" w:rsidP="00293E58">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1</w:t>
            </w:r>
          </w:p>
        </w:tc>
        <w:tc>
          <w:tcPr>
            <w:tcW w:w="1181" w:type="dxa"/>
            <w:tcBorders>
              <w:top w:val="single" w:sz="4" w:space="0" w:color="FFC000"/>
              <w:left w:val="nil"/>
              <w:bottom w:val="single" w:sz="4" w:space="0" w:color="FFC000"/>
              <w:right w:val="single" w:sz="4" w:space="0" w:color="FFC000"/>
            </w:tcBorders>
            <w:shd w:val="clear" w:color="auto" w:fill="auto"/>
            <w:vAlign w:val="center"/>
            <w:hideMark/>
          </w:tcPr>
          <w:p w14:paraId="6974B750" w14:textId="77777777" w:rsidR="00293E58" w:rsidRPr="00E52A68" w:rsidRDefault="00293E58" w:rsidP="00293E58">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0</w:t>
            </w:r>
          </w:p>
        </w:tc>
        <w:tc>
          <w:tcPr>
            <w:tcW w:w="1362" w:type="dxa"/>
            <w:tcBorders>
              <w:top w:val="single" w:sz="4" w:space="0" w:color="FFC000"/>
              <w:left w:val="nil"/>
              <w:bottom w:val="single" w:sz="4" w:space="0" w:color="FFC000"/>
              <w:right w:val="single" w:sz="4" w:space="0" w:color="FFC000"/>
            </w:tcBorders>
            <w:shd w:val="clear" w:color="auto" w:fill="auto"/>
            <w:vAlign w:val="center"/>
            <w:hideMark/>
          </w:tcPr>
          <w:p w14:paraId="3DA97977" w14:textId="77777777" w:rsidR="00293E58" w:rsidRPr="00E52A68" w:rsidRDefault="00293E58" w:rsidP="00293E58">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1</w:t>
            </w:r>
          </w:p>
        </w:tc>
        <w:tc>
          <w:tcPr>
            <w:tcW w:w="1185" w:type="dxa"/>
            <w:tcBorders>
              <w:top w:val="single" w:sz="4" w:space="0" w:color="FFC000"/>
              <w:left w:val="nil"/>
              <w:bottom w:val="single" w:sz="4" w:space="0" w:color="FFC000"/>
              <w:right w:val="single" w:sz="8" w:space="0" w:color="FFC000"/>
            </w:tcBorders>
            <w:shd w:val="clear" w:color="auto" w:fill="auto"/>
            <w:vAlign w:val="center"/>
            <w:hideMark/>
          </w:tcPr>
          <w:p w14:paraId="29A5984F" w14:textId="77777777" w:rsidR="00293E58" w:rsidRPr="00E52A68" w:rsidRDefault="00293E58" w:rsidP="00293E58">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0</w:t>
            </w:r>
          </w:p>
        </w:tc>
      </w:tr>
      <w:tr w:rsidR="00293E58" w:rsidRPr="00E52A68" w14:paraId="4AE29E23" w14:textId="77777777" w:rsidTr="00CB1BDA">
        <w:trPr>
          <w:trHeight w:val="720"/>
          <w:jc w:val="center"/>
        </w:trPr>
        <w:tc>
          <w:tcPr>
            <w:tcW w:w="1830" w:type="dxa"/>
            <w:tcBorders>
              <w:top w:val="nil"/>
              <w:left w:val="single" w:sz="8" w:space="0" w:color="FFC000"/>
              <w:bottom w:val="single" w:sz="4" w:space="0" w:color="FFC000"/>
              <w:right w:val="single" w:sz="4" w:space="0" w:color="FFC000"/>
            </w:tcBorders>
            <w:shd w:val="clear" w:color="auto" w:fill="auto"/>
            <w:vAlign w:val="center"/>
            <w:hideMark/>
          </w:tcPr>
          <w:p w14:paraId="7542B82B" w14:textId="77777777" w:rsidR="00293E58" w:rsidRPr="00E52A68" w:rsidRDefault="00293E58" w:rsidP="00293E58">
            <w:pPr>
              <w:widowControl/>
              <w:suppressAutoHyphens w:val="0"/>
              <w:spacing w:line="240" w:lineRule="auto"/>
              <w:rPr>
                <w:rFonts w:ascii="Arial" w:eastAsia="Times New Roman" w:hAnsi="Arial" w:cs="Arial"/>
                <w:sz w:val="18"/>
                <w:szCs w:val="18"/>
                <w:lang w:eastAsia="es-ES"/>
              </w:rPr>
            </w:pPr>
            <w:r w:rsidRPr="00E52A68">
              <w:rPr>
                <w:rFonts w:ascii="Arial" w:eastAsia="Arial" w:hAnsi="Arial" w:cs="Arial"/>
                <w:sz w:val="18"/>
                <w:szCs w:val="18"/>
                <w:lang w:eastAsia="es-ES"/>
              </w:rPr>
              <w:t>Auditoría de Regularidad Cód.6</w:t>
            </w:r>
          </w:p>
        </w:tc>
        <w:tc>
          <w:tcPr>
            <w:tcW w:w="1012" w:type="dxa"/>
            <w:tcBorders>
              <w:top w:val="nil"/>
              <w:left w:val="nil"/>
              <w:bottom w:val="single" w:sz="4" w:space="0" w:color="FFC000"/>
              <w:right w:val="single" w:sz="4" w:space="0" w:color="FFC000"/>
            </w:tcBorders>
            <w:shd w:val="clear" w:color="auto" w:fill="auto"/>
            <w:vAlign w:val="center"/>
            <w:hideMark/>
          </w:tcPr>
          <w:p w14:paraId="1BA0501F" w14:textId="77777777" w:rsidR="00293E58" w:rsidRPr="00E52A68" w:rsidRDefault="00293E58" w:rsidP="00293E58">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23</w:t>
            </w:r>
          </w:p>
        </w:tc>
        <w:tc>
          <w:tcPr>
            <w:tcW w:w="1169" w:type="dxa"/>
            <w:tcBorders>
              <w:top w:val="nil"/>
              <w:left w:val="nil"/>
              <w:bottom w:val="single" w:sz="4" w:space="0" w:color="FFC000"/>
              <w:right w:val="single" w:sz="4" w:space="0" w:color="FFC000"/>
            </w:tcBorders>
            <w:shd w:val="clear" w:color="auto" w:fill="auto"/>
            <w:vAlign w:val="center"/>
            <w:hideMark/>
          </w:tcPr>
          <w:p w14:paraId="702E6A88" w14:textId="77777777" w:rsidR="00293E58" w:rsidRPr="00E52A68" w:rsidRDefault="00293E58" w:rsidP="00293E58">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50</w:t>
            </w:r>
          </w:p>
        </w:tc>
        <w:tc>
          <w:tcPr>
            <w:tcW w:w="1181" w:type="dxa"/>
            <w:tcBorders>
              <w:top w:val="nil"/>
              <w:left w:val="nil"/>
              <w:bottom w:val="single" w:sz="4" w:space="0" w:color="FFC000"/>
              <w:right w:val="single" w:sz="4" w:space="0" w:color="FFC000"/>
            </w:tcBorders>
            <w:shd w:val="clear" w:color="auto" w:fill="auto"/>
            <w:vAlign w:val="center"/>
            <w:hideMark/>
          </w:tcPr>
          <w:p w14:paraId="3FB9E93B" w14:textId="77777777" w:rsidR="00293E58" w:rsidRPr="00E52A68" w:rsidRDefault="00293E58" w:rsidP="00293E58">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31</w:t>
            </w:r>
          </w:p>
        </w:tc>
        <w:tc>
          <w:tcPr>
            <w:tcW w:w="1181" w:type="dxa"/>
            <w:tcBorders>
              <w:top w:val="nil"/>
              <w:left w:val="nil"/>
              <w:bottom w:val="single" w:sz="4" w:space="0" w:color="FFC000"/>
              <w:right w:val="single" w:sz="4" w:space="0" w:color="FFC000"/>
            </w:tcBorders>
            <w:shd w:val="clear" w:color="auto" w:fill="auto"/>
            <w:vAlign w:val="center"/>
            <w:hideMark/>
          </w:tcPr>
          <w:p w14:paraId="5A353FCB" w14:textId="77777777" w:rsidR="00293E58" w:rsidRPr="00E52A68" w:rsidRDefault="00293E58" w:rsidP="00293E58">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2</w:t>
            </w:r>
          </w:p>
        </w:tc>
        <w:tc>
          <w:tcPr>
            <w:tcW w:w="1362" w:type="dxa"/>
            <w:tcBorders>
              <w:top w:val="nil"/>
              <w:left w:val="nil"/>
              <w:bottom w:val="single" w:sz="4" w:space="0" w:color="FFC000"/>
              <w:right w:val="single" w:sz="4" w:space="0" w:color="FFC000"/>
            </w:tcBorders>
            <w:shd w:val="clear" w:color="auto" w:fill="auto"/>
            <w:vAlign w:val="center"/>
            <w:hideMark/>
          </w:tcPr>
          <w:p w14:paraId="47DD33E6" w14:textId="77777777" w:rsidR="00293E58" w:rsidRPr="00E52A68" w:rsidRDefault="00293E58" w:rsidP="00293E58">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15</w:t>
            </w:r>
          </w:p>
        </w:tc>
        <w:tc>
          <w:tcPr>
            <w:tcW w:w="1185" w:type="dxa"/>
            <w:tcBorders>
              <w:top w:val="nil"/>
              <w:left w:val="nil"/>
              <w:bottom w:val="single" w:sz="4" w:space="0" w:color="FFC000"/>
              <w:right w:val="single" w:sz="8" w:space="0" w:color="FFC000"/>
            </w:tcBorders>
            <w:shd w:val="clear" w:color="auto" w:fill="auto"/>
            <w:vAlign w:val="center"/>
            <w:hideMark/>
          </w:tcPr>
          <w:p w14:paraId="0C1CE0A4" w14:textId="77777777" w:rsidR="00293E58" w:rsidRPr="00E52A68" w:rsidRDefault="00293E58" w:rsidP="00293E58">
            <w:pPr>
              <w:widowControl/>
              <w:suppressAutoHyphens w:val="0"/>
              <w:spacing w:line="240" w:lineRule="auto"/>
              <w:jc w:val="center"/>
              <w:rPr>
                <w:rFonts w:ascii="Arial" w:eastAsia="Times New Roman" w:hAnsi="Arial" w:cs="Arial"/>
                <w:sz w:val="18"/>
                <w:szCs w:val="18"/>
                <w:lang w:eastAsia="es-ES"/>
              </w:rPr>
            </w:pPr>
            <w:r w:rsidRPr="00E52A68">
              <w:rPr>
                <w:rFonts w:ascii="Arial" w:eastAsia="Arial" w:hAnsi="Arial" w:cs="Arial"/>
                <w:sz w:val="18"/>
                <w:szCs w:val="18"/>
                <w:lang w:eastAsia="es-ES"/>
              </w:rPr>
              <w:t>2</w:t>
            </w:r>
          </w:p>
        </w:tc>
      </w:tr>
      <w:tr w:rsidR="00293E58" w:rsidRPr="00E52A68" w14:paraId="4705581A" w14:textId="77777777" w:rsidTr="00CB1BDA">
        <w:trPr>
          <w:trHeight w:val="315"/>
          <w:jc w:val="center"/>
        </w:trPr>
        <w:tc>
          <w:tcPr>
            <w:tcW w:w="1830" w:type="dxa"/>
            <w:tcBorders>
              <w:top w:val="nil"/>
              <w:left w:val="single" w:sz="8" w:space="0" w:color="FFC000"/>
              <w:bottom w:val="single" w:sz="8" w:space="0" w:color="FFC000"/>
              <w:right w:val="single" w:sz="4" w:space="0" w:color="FFC000"/>
            </w:tcBorders>
            <w:shd w:val="clear" w:color="auto" w:fill="auto"/>
            <w:vAlign w:val="center"/>
            <w:hideMark/>
          </w:tcPr>
          <w:p w14:paraId="72D98525" w14:textId="77777777" w:rsidR="00293E58" w:rsidRPr="00E52A68" w:rsidRDefault="00293E58" w:rsidP="00293E58">
            <w:pPr>
              <w:widowControl/>
              <w:suppressAutoHyphens w:val="0"/>
              <w:spacing w:line="240" w:lineRule="auto"/>
              <w:jc w:val="center"/>
              <w:rPr>
                <w:rFonts w:ascii="Arial" w:eastAsia="Times New Roman" w:hAnsi="Arial" w:cs="Arial"/>
                <w:b/>
                <w:bCs/>
                <w:sz w:val="18"/>
                <w:szCs w:val="18"/>
                <w:lang w:eastAsia="es-ES"/>
              </w:rPr>
            </w:pPr>
            <w:r w:rsidRPr="00E52A68">
              <w:rPr>
                <w:rFonts w:ascii="Arial" w:eastAsia="Arial" w:hAnsi="Arial" w:cs="Arial"/>
                <w:b/>
                <w:bCs/>
                <w:sz w:val="18"/>
                <w:szCs w:val="18"/>
                <w:lang w:eastAsia="es-ES"/>
              </w:rPr>
              <w:t>TOTAL</w:t>
            </w:r>
          </w:p>
        </w:tc>
        <w:tc>
          <w:tcPr>
            <w:tcW w:w="1012" w:type="dxa"/>
            <w:tcBorders>
              <w:top w:val="nil"/>
              <w:left w:val="nil"/>
              <w:bottom w:val="single" w:sz="8" w:space="0" w:color="FFC000"/>
              <w:right w:val="single" w:sz="4" w:space="0" w:color="FFC000"/>
            </w:tcBorders>
            <w:shd w:val="clear" w:color="auto" w:fill="auto"/>
            <w:vAlign w:val="center"/>
            <w:hideMark/>
          </w:tcPr>
          <w:p w14:paraId="1DD5D3E1" w14:textId="77777777" w:rsidR="00293E58" w:rsidRPr="00E52A68" w:rsidRDefault="00293E58" w:rsidP="00293E58">
            <w:pPr>
              <w:widowControl/>
              <w:suppressAutoHyphens w:val="0"/>
              <w:spacing w:line="240" w:lineRule="auto"/>
              <w:jc w:val="center"/>
              <w:rPr>
                <w:rFonts w:ascii="Arial" w:eastAsia="Times New Roman" w:hAnsi="Arial" w:cs="Arial"/>
                <w:b/>
                <w:bCs/>
                <w:sz w:val="18"/>
                <w:szCs w:val="18"/>
                <w:lang w:eastAsia="es-ES"/>
              </w:rPr>
            </w:pPr>
            <w:r w:rsidRPr="00E52A68">
              <w:rPr>
                <w:rFonts w:ascii="Arial" w:eastAsia="Arial" w:hAnsi="Arial" w:cs="Arial"/>
                <w:b/>
                <w:bCs/>
                <w:sz w:val="18"/>
                <w:szCs w:val="18"/>
                <w:lang w:eastAsia="es-ES"/>
              </w:rPr>
              <w:t>34</w:t>
            </w:r>
          </w:p>
        </w:tc>
        <w:tc>
          <w:tcPr>
            <w:tcW w:w="1169" w:type="dxa"/>
            <w:tcBorders>
              <w:top w:val="nil"/>
              <w:left w:val="nil"/>
              <w:bottom w:val="single" w:sz="8" w:space="0" w:color="FFC000"/>
              <w:right w:val="single" w:sz="4" w:space="0" w:color="FFC000"/>
            </w:tcBorders>
            <w:shd w:val="clear" w:color="auto" w:fill="auto"/>
            <w:vAlign w:val="center"/>
            <w:hideMark/>
          </w:tcPr>
          <w:p w14:paraId="2F2E26E5" w14:textId="77777777" w:rsidR="00293E58" w:rsidRPr="00E52A68" w:rsidRDefault="00293E58" w:rsidP="00293E58">
            <w:pPr>
              <w:widowControl/>
              <w:suppressAutoHyphens w:val="0"/>
              <w:spacing w:line="240" w:lineRule="auto"/>
              <w:jc w:val="center"/>
              <w:rPr>
                <w:rFonts w:ascii="Arial" w:eastAsia="Times New Roman" w:hAnsi="Arial" w:cs="Arial"/>
                <w:b/>
                <w:bCs/>
                <w:sz w:val="18"/>
                <w:szCs w:val="18"/>
                <w:lang w:eastAsia="es-ES"/>
              </w:rPr>
            </w:pPr>
            <w:r w:rsidRPr="00E52A68">
              <w:rPr>
                <w:rFonts w:ascii="Arial" w:eastAsia="Arial" w:hAnsi="Arial" w:cs="Arial"/>
                <w:b/>
                <w:bCs/>
                <w:sz w:val="18"/>
                <w:szCs w:val="18"/>
                <w:lang w:eastAsia="es-ES"/>
              </w:rPr>
              <w:t>66</w:t>
            </w:r>
          </w:p>
        </w:tc>
        <w:tc>
          <w:tcPr>
            <w:tcW w:w="1181" w:type="dxa"/>
            <w:tcBorders>
              <w:top w:val="nil"/>
              <w:left w:val="nil"/>
              <w:bottom w:val="single" w:sz="8" w:space="0" w:color="FFC000"/>
              <w:right w:val="single" w:sz="4" w:space="0" w:color="FFC000"/>
            </w:tcBorders>
            <w:shd w:val="clear" w:color="auto" w:fill="auto"/>
            <w:vAlign w:val="center"/>
            <w:hideMark/>
          </w:tcPr>
          <w:p w14:paraId="1896F5F6" w14:textId="77777777" w:rsidR="00293E58" w:rsidRPr="00E52A68" w:rsidRDefault="00293E58" w:rsidP="00293E58">
            <w:pPr>
              <w:widowControl/>
              <w:suppressAutoHyphens w:val="0"/>
              <w:spacing w:line="240" w:lineRule="auto"/>
              <w:jc w:val="center"/>
              <w:rPr>
                <w:rFonts w:ascii="Arial" w:eastAsia="Times New Roman" w:hAnsi="Arial" w:cs="Arial"/>
                <w:b/>
                <w:bCs/>
                <w:sz w:val="18"/>
                <w:szCs w:val="18"/>
                <w:lang w:eastAsia="es-ES"/>
              </w:rPr>
            </w:pPr>
            <w:r w:rsidRPr="00E52A68">
              <w:rPr>
                <w:rFonts w:ascii="Arial" w:eastAsia="Arial" w:hAnsi="Arial" w:cs="Arial"/>
                <w:b/>
                <w:bCs/>
                <w:sz w:val="18"/>
                <w:szCs w:val="18"/>
                <w:lang w:eastAsia="es-ES"/>
              </w:rPr>
              <w:t>34</w:t>
            </w:r>
          </w:p>
        </w:tc>
        <w:tc>
          <w:tcPr>
            <w:tcW w:w="1181" w:type="dxa"/>
            <w:tcBorders>
              <w:top w:val="nil"/>
              <w:left w:val="nil"/>
              <w:bottom w:val="single" w:sz="8" w:space="0" w:color="FFC000"/>
              <w:right w:val="single" w:sz="4" w:space="0" w:color="FFC000"/>
            </w:tcBorders>
            <w:shd w:val="clear" w:color="auto" w:fill="auto"/>
            <w:vAlign w:val="center"/>
            <w:hideMark/>
          </w:tcPr>
          <w:p w14:paraId="72669EE1" w14:textId="77777777" w:rsidR="00293E58" w:rsidRPr="00E52A68" w:rsidRDefault="00293E58" w:rsidP="00293E58">
            <w:pPr>
              <w:widowControl/>
              <w:suppressAutoHyphens w:val="0"/>
              <w:spacing w:line="240" w:lineRule="auto"/>
              <w:jc w:val="center"/>
              <w:rPr>
                <w:rFonts w:ascii="Arial" w:eastAsia="Times New Roman" w:hAnsi="Arial" w:cs="Arial"/>
                <w:b/>
                <w:bCs/>
                <w:sz w:val="18"/>
                <w:szCs w:val="18"/>
                <w:lang w:eastAsia="es-ES"/>
              </w:rPr>
            </w:pPr>
            <w:r w:rsidRPr="00E52A68">
              <w:rPr>
                <w:rFonts w:ascii="Arial" w:eastAsia="Arial" w:hAnsi="Arial" w:cs="Arial"/>
                <w:b/>
                <w:bCs/>
                <w:sz w:val="18"/>
                <w:szCs w:val="18"/>
                <w:lang w:eastAsia="es-ES"/>
              </w:rPr>
              <w:t>14</w:t>
            </w:r>
          </w:p>
        </w:tc>
        <w:tc>
          <w:tcPr>
            <w:tcW w:w="1362" w:type="dxa"/>
            <w:tcBorders>
              <w:top w:val="nil"/>
              <w:left w:val="nil"/>
              <w:bottom w:val="single" w:sz="8" w:space="0" w:color="FFC000"/>
              <w:right w:val="single" w:sz="4" w:space="0" w:color="FFC000"/>
            </w:tcBorders>
            <w:shd w:val="clear" w:color="auto" w:fill="auto"/>
            <w:vAlign w:val="center"/>
            <w:hideMark/>
          </w:tcPr>
          <w:p w14:paraId="65EA06A3" w14:textId="77777777" w:rsidR="00293E58" w:rsidRPr="00E52A68" w:rsidRDefault="00293E58" w:rsidP="00293E58">
            <w:pPr>
              <w:widowControl/>
              <w:suppressAutoHyphens w:val="0"/>
              <w:spacing w:line="240" w:lineRule="auto"/>
              <w:jc w:val="center"/>
              <w:rPr>
                <w:rFonts w:ascii="Arial" w:eastAsia="Times New Roman" w:hAnsi="Arial" w:cs="Arial"/>
                <w:b/>
                <w:bCs/>
                <w:sz w:val="18"/>
                <w:szCs w:val="18"/>
                <w:lang w:eastAsia="es-ES"/>
              </w:rPr>
            </w:pPr>
            <w:r w:rsidRPr="00E52A68">
              <w:rPr>
                <w:rFonts w:ascii="Arial" w:eastAsia="Arial" w:hAnsi="Arial" w:cs="Arial"/>
                <w:b/>
                <w:bCs/>
                <w:sz w:val="18"/>
                <w:szCs w:val="18"/>
                <w:lang w:eastAsia="es-ES"/>
              </w:rPr>
              <w:t>16</w:t>
            </w:r>
          </w:p>
        </w:tc>
        <w:tc>
          <w:tcPr>
            <w:tcW w:w="1185" w:type="dxa"/>
            <w:tcBorders>
              <w:top w:val="nil"/>
              <w:left w:val="nil"/>
              <w:bottom w:val="single" w:sz="8" w:space="0" w:color="FFC000"/>
              <w:right w:val="single" w:sz="8" w:space="0" w:color="FFC000"/>
            </w:tcBorders>
            <w:shd w:val="clear" w:color="auto" w:fill="auto"/>
            <w:vAlign w:val="center"/>
            <w:hideMark/>
          </w:tcPr>
          <w:p w14:paraId="5E0D8071" w14:textId="77777777" w:rsidR="00293E58" w:rsidRPr="00E52A68" w:rsidRDefault="00293E58" w:rsidP="00293E58">
            <w:pPr>
              <w:widowControl/>
              <w:suppressAutoHyphens w:val="0"/>
              <w:spacing w:line="240" w:lineRule="auto"/>
              <w:jc w:val="center"/>
              <w:rPr>
                <w:rFonts w:ascii="Arial" w:eastAsia="Times New Roman" w:hAnsi="Arial" w:cs="Arial"/>
                <w:b/>
                <w:bCs/>
                <w:sz w:val="18"/>
                <w:szCs w:val="18"/>
                <w:lang w:eastAsia="es-ES"/>
              </w:rPr>
            </w:pPr>
            <w:r w:rsidRPr="00E52A68">
              <w:rPr>
                <w:rFonts w:ascii="Arial" w:eastAsia="Arial" w:hAnsi="Arial" w:cs="Arial"/>
                <w:b/>
                <w:bCs/>
                <w:sz w:val="18"/>
                <w:szCs w:val="18"/>
                <w:lang w:eastAsia="es-ES"/>
              </w:rPr>
              <w:t>2</w:t>
            </w:r>
          </w:p>
        </w:tc>
      </w:tr>
    </w:tbl>
    <w:p w14:paraId="3311AA3F" w14:textId="77777777" w:rsidR="00CB1BDA" w:rsidRPr="00E52A68" w:rsidRDefault="005C29AD" w:rsidP="00CB1BDA">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 </w:t>
      </w:r>
    </w:p>
    <w:p w14:paraId="47BD13B2" w14:textId="77777777" w:rsidR="0050141C" w:rsidRPr="00E52A68" w:rsidRDefault="005C29AD" w:rsidP="00CB1BDA">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Conforme a la tabla anterior, y analizadas las evidencias, se pudo observar que de las 66 acciones que se encuentran abiertas, treinta y cuatro (34) evidencian ejecución; catorce (14) sin ejecución; diez y seis (16) de ellas se catalogan en riesgo de incumplimiento teniendo en cuenta que finalizan en los meses de mayo y/o junio, y dos (2) a las que se les terminó el tiempo de ejecución y no aportan evidencias que permitan establecer su cumplimiento, por tanto, se evalúan como vencidas. </w:t>
      </w:r>
    </w:p>
    <w:p w14:paraId="3BA96137" w14:textId="77777777" w:rsidR="00CB1BDA" w:rsidRPr="00E52A68" w:rsidRDefault="00CB1BDA" w:rsidP="00CB1BDA">
      <w:pPr>
        <w:tabs>
          <w:tab w:val="left" w:pos="1095"/>
        </w:tabs>
        <w:spacing w:line="240" w:lineRule="auto"/>
        <w:jc w:val="both"/>
        <w:rPr>
          <w:rFonts w:ascii="Arial" w:eastAsia="Arial" w:hAnsi="Arial" w:cs="Arial"/>
          <w:sz w:val="22"/>
          <w:szCs w:val="22"/>
        </w:rPr>
      </w:pPr>
    </w:p>
    <w:p w14:paraId="6C0354BE" w14:textId="77777777" w:rsidR="0050141C" w:rsidRPr="00E52A68" w:rsidRDefault="005C29AD" w:rsidP="00CB1BDA">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Ahora bien, frente a los planes de mejoramiento interno, actualmente se encuentran abiertos producto de Auditorías Internas, seguimientos a Austeridad en el Gasto, Plan Anticorrupción y Atención al Ciudadano, Informe Evaluación Gestión Anual por Dependencias, Informe Seguimiento Derechos de Autor y Software y seguimiento a los Reportes Mensuales y Anuales de SIVICOF, en los cuales están involucradas varias áreas, tal y como se muestra en la siguiente tabla:</w:t>
      </w:r>
    </w:p>
    <w:p w14:paraId="7DCEF444" w14:textId="77777777" w:rsidR="0050141C" w:rsidRPr="00E52A68" w:rsidRDefault="0050141C" w:rsidP="00CB1BDA">
      <w:pPr>
        <w:tabs>
          <w:tab w:val="left" w:pos="1095"/>
        </w:tabs>
        <w:spacing w:line="240" w:lineRule="auto"/>
        <w:jc w:val="both"/>
        <w:rPr>
          <w:rFonts w:ascii="Arial" w:eastAsia="Arial" w:hAnsi="Arial" w:cs="Arial"/>
          <w:sz w:val="22"/>
          <w:szCs w:val="22"/>
        </w:rPr>
      </w:pPr>
    </w:p>
    <w:p w14:paraId="490C00C5" w14:textId="05EDE649" w:rsidR="00002C4D" w:rsidRPr="00E52A68" w:rsidRDefault="00002C4D" w:rsidP="00002C4D">
      <w:pPr>
        <w:pStyle w:val="Descripcin"/>
        <w:keepNext/>
        <w:rPr>
          <w:rFonts w:ascii="Arial" w:hAnsi="Arial" w:cs="Arial"/>
          <w:sz w:val="20"/>
          <w:szCs w:val="20"/>
        </w:rPr>
      </w:pPr>
      <w:bookmarkStart w:id="70" w:name="_Toc86858959"/>
      <w:r w:rsidRPr="00E52A68">
        <w:rPr>
          <w:rFonts w:ascii="Arial" w:hAnsi="Arial" w:cs="Arial"/>
          <w:sz w:val="20"/>
          <w:szCs w:val="20"/>
        </w:rPr>
        <w:t xml:space="preserve">Tabla </w:t>
      </w:r>
      <w:r w:rsidRPr="00E52A68">
        <w:rPr>
          <w:rFonts w:ascii="Arial" w:hAnsi="Arial" w:cs="Arial"/>
          <w:sz w:val="20"/>
          <w:szCs w:val="20"/>
        </w:rPr>
        <w:fldChar w:fldCharType="begin"/>
      </w:r>
      <w:r w:rsidRPr="00E52A68">
        <w:rPr>
          <w:rFonts w:ascii="Arial" w:hAnsi="Arial" w:cs="Arial"/>
          <w:sz w:val="20"/>
          <w:szCs w:val="20"/>
        </w:rPr>
        <w:instrText xml:space="preserve"> SEQ Tabla \* ARABIC </w:instrText>
      </w:r>
      <w:r w:rsidRPr="00E52A68">
        <w:rPr>
          <w:rFonts w:ascii="Arial" w:hAnsi="Arial" w:cs="Arial"/>
          <w:sz w:val="20"/>
          <w:szCs w:val="20"/>
        </w:rPr>
        <w:fldChar w:fldCharType="separate"/>
      </w:r>
      <w:r w:rsidRPr="00E52A68">
        <w:rPr>
          <w:rFonts w:ascii="Arial" w:hAnsi="Arial" w:cs="Arial"/>
          <w:noProof/>
          <w:sz w:val="20"/>
          <w:szCs w:val="20"/>
        </w:rPr>
        <w:t>19</w:t>
      </w:r>
      <w:r w:rsidRPr="00E52A68">
        <w:rPr>
          <w:rFonts w:ascii="Arial" w:hAnsi="Arial" w:cs="Arial"/>
          <w:sz w:val="20"/>
          <w:szCs w:val="20"/>
        </w:rPr>
        <w:fldChar w:fldCharType="end"/>
      </w:r>
      <w:r w:rsidRPr="00E52A68">
        <w:rPr>
          <w:rFonts w:ascii="Arial" w:hAnsi="Arial" w:cs="Arial"/>
          <w:sz w:val="20"/>
          <w:szCs w:val="20"/>
        </w:rPr>
        <w:t>. Estado acciones plan de mejoramiento interno.</w:t>
      </w:r>
      <w:bookmarkEnd w:id="70"/>
    </w:p>
    <w:tbl>
      <w:tblPr>
        <w:tblW w:w="5000" w:type="pct"/>
        <w:tblCellMar>
          <w:left w:w="70" w:type="dxa"/>
          <w:right w:w="70" w:type="dxa"/>
        </w:tblCellMar>
        <w:tblLook w:val="04A0" w:firstRow="1" w:lastRow="0" w:firstColumn="1" w:lastColumn="0" w:noHBand="0" w:noVBand="1"/>
      </w:tblPr>
      <w:tblGrid>
        <w:gridCol w:w="1358"/>
        <w:gridCol w:w="908"/>
        <w:gridCol w:w="787"/>
        <w:gridCol w:w="675"/>
        <w:gridCol w:w="517"/>
        <w:gridCol w:w="460"/>
        <w:gridCol w:w="441"/>
        <w:gridCol w:w="537"/>
        <w:gridCol w:w="333"/>
        <w:gridCol w:w="905"/>
        <w:gridCol w:w="1065"/>
        <w:gridCol w:w="1208"/>
      </w:tblGrid>
      <w:tr w:rsidR="00CB1BDA" w:rsidRPr="00E52A68" w14:paraId="1D083EA6" w14:textId="77777777" w:rsidTr="00002C4D">
        <w:trPr>
          <w:trHeight w:val="540"/>
        </w:trPr>
        <w:tc>
          <w:tcPr>
            <w:tcW w:w="739" w:type="pct"/>
            <w:vMerge w:val="restart"/>
            <w:tcBorders>
              <w:top w:val="single" w:sz="8" w:space="0" w:color="FFC000"/>
              <w:left w:val="single" w:sz="8" w:space="0" w:color="FFC000"/>
              <w:bottom w:val="single" w:sz="4" w:space="0" w:color="FFC000"/>
              <w:right w:val="single" w:sz="4" w:space="0" w:color="FFC000"/>
            </w:tcBorders>
            <w:shd w:val="clear" w:color="auto" w:fill="auto"/>
            <w:vAlign w:val="center"/>
            <w:hideMark/>
          </w:tcPr>
          <w:p w14:paraId="077DD4FC"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PROCESO</w:t>
            </w:r>
          </w:p>
        </w:tc>
        <w:tc>
          <w:tcPr>
            <w:tcW w:w="494" w:type="pct"/>
            <w:vMerge w:val="restart"/>
            <w:tcBorders>
              <w:top w:val="single" w:sz="8" w:space="0" w:color="FFC000"/>
              <w:left w:val="single" w:sz="4" w:space="0" w:color="FFC000"/>
              <w:bottom w:val="single" w:sz="4" w:space="0" w:color="FFC000"/>
              <w:right w:val="single" w:sz="4" w:space="0" w:color="FFC000"/>
            </w:tcBorders>
            <w:shd w:val="clear" w:color="auto" w:fill="auto"/>
            <w:vAlign w:val="center"/>
            <w:hideMark/>
          </w:tcPr>
          <w:p w14:paraId="016079D4"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VIGENCIA</w:t>
            </w:r>
          </w:p>
        </w:tc>
        <w:tc>
          <w:tcPr>
            <w:tcW w:w="428" w:type="pct"/>
            <w:vMerge w:val="restart"/>
            <w:tcBorders>
              <w:top w:val="single" w:sz="8" w:space="0" w:color="FFC000"/>
              <w:left w:val="single" w:sz="4" w:space="0" w:color="FFC000"/>
              <w:bottom w:val="single" w:sz="4" w:space="0" w:color="FFC000"/>
              <w:right w:val="single" w:sz="4" w:space="0" w:color="FFC000"/>
            </w:tcBorders>
            <w:shd w:val="clear" w:color="auto" w:fill="auto"/>
            <w:vAlign w:val="center"/>
            <w:hideMark/>
          </w:tcPr>
          <w:p w14:paraId="6D2E68EB"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PLANES EVAL</w:t>
            </w:r>
          </w:p>
        </w:tc>
        <w:tc>
          <w:tcPr>
            <w:tcW w:w="2682" w:type="pct"/>
            <w:gridSpan w:val="8"/>
            <w:tcBorders>
              <w:top w:val="single" w:sz="8" w:space="0" w:color="FFC000"/>
              <w:left w:val="nil"/>
              <w:bottom w:val="single" w:sz="4" w:space="0" w:color="FFC000"/>
              <w:right w:val="single" w:sz="4" w:space="0" w:color="FFC000"/>
            </w:tcBorders>
            <w:shd w:val="clear" w:color="auto" w:fill="auto"/>
            <w:vAlign w:val="center"/>
            <w:hideMark/>
          </w:tcPr>
          <w:p w14:paraId="287BF456"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ESTADO ACCIONES</w:t>
            </w:r>
          </w:p>
        </w:tc>
        <w:tc>
          <w:tcPr>
            <w:tcW w:w="658" w:type="pct"/>
            <w:vMerge w:val="restart"/>
            <w:tcBorders>
              <w:top w:val="single" w:sz="8" w:space="0" w:color="FFC000"/>
              <w:left w:val="single" w:sz="4" w:space="0" w:color="FFC000"/>
              <w:bottom w:val="single" w:sz="4" w:space="0" w:color="FFC000"/>
              <w:right w:val="single" w:sz="8" w:space="0" w:color="FFC000"/>
            </w:tcBorders>
            <w:shd w:val="clear" w:color="auto" w:fill="auto"/>
            <w:vAlign w:val="center"/>
            <w:hideMark/>
          </w:tcPr>
          <w:p w14:paraId="36595B16"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EVALUACIÓN EFECTIVIDAD</w:t>
            </w:r>
          </w:p>
        </w:tc>
      </w:tr>
      <w:tr w:rsidR="00CB1BDA" w:rsidRPr="00E52A68" w14:paraId="24503765" w14:textId="77777777" w:rsidTr="00002C4D">
        <w:trPr>
          <w:trHeight w:val="180"/>
        </w:trPr>
        <w:tc>
          <w:tcPr>
            <w:tcW w:w="739" w:type="pct"/>
            <w:vMerge/>
            <w:tcBorders>
              <w:top w:val="single" w:sz="8" w:space="0" w:color="FFC000"/>
              <w:left w:val="single" w:sz="8" w:space="0" w:color="FFC000"/>
              <w:bottom w:val="single" w:sz="4" w:space="0" w:color="FFC000"/>
              <w:right w:val="single" w:sz="4" w:space="0" w:color="FFC000"/>
            </w:tcBorders>
            <w:vAlign w:val="center"/>
            <w:hideMark/>
          </w:tcPr>
          <w:p w14:paraId="6058301B"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494" w:type="pct"/>
            <w:vMerge/>
            <w:tcBorders>
              <w:top w:val="single" w:sz="8" w:space="0" w:color="FFC000"/>
              <w:left w:val="single" w:sz="4" w:space="0" w:color="FFC000"/>
              <w:bottom w:val="single" w:sz="4" w:space="0" w:color="FFC000"/>
              <w:right w:val="single" w:sz="4" w:space="0" w:color="FFC000"/>
            </w:tcBorders>
            <w:vAlign w:val="center"/>
            <w:hideMark/>
          </w:tcPr>
          <w:p w14:paraId="323A78CA"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428" w:type="pct"/>
            <w:vMerge/>
            <w:tcBorders>
              <w:top w:val="single" w:sz="8" w:space="0" w:color="FFC000"/>
              <w:left w:val="single" w:sz="4" w:space="0" w:color="FFC000"/>
              <w:bottom w:val="single" w:sz="4" w:space="0" w:color="FFC000"/>
              <w:right w:val="single" w:sz="4" w:space="0" w:color="FFC000"/>
            </w:tcBorders>
            <w:vAlign w:val="center"/>
            <w:hideMark/>
          </w:tcPr>
          <w:p w14:paraId="0838B654"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367"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02B758EF"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TOTAL</w:t>
            </w:r>
          </w:p>
        </w:tc>
        <w:tc>
          <w:tcPr>
            <w:tcW w:w="1063" w:type="pct"/>
            <w:gridSpan w:val="4"/>
            <w:tcBorders>
              <w:top w:val="single" w:sz="4" w:space="0" w:color="FFC000"/>
              <w:left w:val="nil"/>
              <w:bottom w:val="single" w:sz="4" w:space="0" w:color="FFC000"/>
              <w:right w:val="single" w:sz="4" w:space="0" w:color="FFC000"/>
            </w:tcBorders>
            <w:shd w:val="clear" w:color="auto" w:fill="auto"/>
            <w:vAlign w:val="center"/>
            <w:hideMark/>
          </w:tcPr>
          <w:p w14:paraId="4EDB86F0"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CUMPLIDAS</w:t>
            </w:r>
          </w:p>
        </w:tc>
        <w:tc>
          <w:tcPr>
            <w:tcW w:w="673"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56D49548"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INCUMPLIDAS</w:t>
            </w:r>
          </w:p>
        </w:tc>
        <w:tc>
          <w:tcPr>
            <w:tcW w:w="578"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346FD1CF"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EN EJECUCIÓN</w:t>
            </w:r>
          </w:p>
        </w:tc>
        <w:tc>
          <w:tcPr>
            <w:tcW w:w="658" w:type="pct"/>
            <w:vMerge/>
            <w:tcBorders>
              <w:top w:val="single" w:sz="8" w:space="0" w:color="FFC000"/>
              <w:left w:val="single" w:sz="4" w:space="0" w:color="FFC000"/>
              <w:bottom w:val="single" w:sz="4" w:space="0" w:color="FFC000"/>
              <w:right w:val="single" w:sz="8" w:space="0" w:color="FFC000"/>
            </w:tcBorders>
            <w:vAlign w:val="center"/>
            <w:hideMark/>
          </w:tcPr>
          <w:p w14:paraId="40D0C632"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r>
      <w:tr w:rsidR="00CB1BDA" w:rsidRPr="00E52A68" w14:paraId="5F7E280C" w14:textId="77777777" w:rsidTr="00002C4D">
        <w:trPr>
          <w:trHeight w:val="180"/>
        </w:trPr>
        <w:tc>
          <w:tcPr>
            <w:tcW w:w="739" w:type="pct"/>
            <w:vMerge/>
            <w:tcBorders>
              <w:top w:val="single" w:sz="8" w:space="0" w:color="FFC000"/>
              <w:left w:val="single" w:sz="8" w:space="0" w:color="FFC000"/>
              <w:bottom w:val="single" w:sz="4" w:space="0" w:color="FFC000"/>
              <w:right w:val="single" w:sz="4" w:space="0" w:color="FFC000"/>
            </w:tcBorders>
            <w:vAlign w:val="center"/>
            <w:hideMark/>
          </w:tcPr>
          <w:p w14:paraId="3469DF41"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494" w:type="pct"/>
            <w:vMerge/>
            <w:tcBorders>
              <w:top w:val="single" w:sz="8" w:space="0" w:color="FFC000"/>
              <w:left w:val="single" w:sz="4" w:space="0" w:color="FFC000"/>
              <w:bottom w:val="single" w:sz="4" w:space="0" w:color="FFC000"/>
              <w:right w:val="single" w:sz="4" w:space="0" w:color="FFC000"/>
            </w:tcBorders>
            <w:vAlign w:val="center"/>
            <w:hideMark/>
          </w:tcPr>
          <w:p w14:paraId="5CA697FA"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428" w:type="pct"/>
            <w:vMerge/>
            <w:tcBorders>
              <w:top w:val="single" w:sz="8" w:space="0" w:color="FFC000"/>
              <w:left w:val="single" w:sz="4" w:space="0" w:color="FFC000"/>
              <w:bottom w:val="single" w:sz="4" w:space="0" w:color="FFC000"/>
              <w:right w:val="single" w:sz="4" w:space="0" w:color="FFC000"/>
            </w:tcBorders>
            <w:vAlign w:val="center"/>
            <w:hideMark/>
          </w:tcPr>
          <w:p w14:paraId="7E214A14"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367" w:type="pct"/>
            <w:vMerge/>
            <w:tcBorders>
              <w:top w:val="nil"/>
              <w:left w:val="single" w:sz="4" w:space="0" w:color="FFC000"/>
              <w:bottom w:val="single" w:sz="4" w:space="0" w:color="FFC000"/>
              <w:right w:val="single" w:sz="4" w:space="0" w:color="FFC000"/>
            </w:tcBorders>
            <w:vAlign w:val="center"/>
            <w:hideMark/>
          </w:tcPr>
          <w:p w14:paraId="5E23CF8F"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531" w:type="pct"/>
            <w:gridSpan w:val="2"/>
            <w:tcBorders>
              <w:top w:val="single" w:sz="4" w:space="0" w:color="FFC000"/>
              <w:left w:val="nil"/>
              <w:bottom w:val="single" w:sz="4" w:space="0" w:color="FFC000"/>
              <w:right w:val="single" w:sz="4" w:space="0" w:color="FFC000"/>
            </w:tcBorders>
            <w:shd w:val="clear" w:color="auto" w:fill="auto"/>
            <w:vAlign w:val="center"/>
            <w:hideMark/>
          </w:tcPr>
          <w:p w14:paraId="1EDE892D"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EN</w:t>
            </w:r>
          </w:p>
        </w:tc>
        <w:tc>
          <w:tcPr>
            <w:tcW w:w="532" w:type="pct"/>
            <w:gridSpan w:val="2"/>
            <w:tcBorders>
              <w:top w:val="single" w:sz="4" w:space="0" w:color="FFC000"/>
              <w:left w:val="nil"/>
              <w:bottom w:val="single" w:sz="4" w:space="0" w:color="FFC000"/>
              <w:right w:val="single" w:sz="4" w:space="0" w:color="FFC000"/>
            </w:tcBorders>
            <w:shd w:val="clear" w:color="auto" w:fill="auto"/>
            <w:vAlign w:val="center"/>
            <w:hideMark/>
          </w:tcPr>
          <w:p w14:paraId="5A415039"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FUERA DE</w:t>
            </w:r>
          </w:p>
        </w:tc>
        <w:tc>
          <w:tcPr>
            <w:tcW w:w="673" w:type="pct"/>
            <w:gridSpan w:val="2"/>
            <w:vMerge/>
            <w:tcBorders>
              <w:top w:val="single" w:sz="4" w:space="0" w:color="FFC000"/>
              <w:left w:val="single" w:sz="4" w:space="0" w:color="FFC000"/>
              <w:bottom w:val="single" w:sz="4" w:space="0" w:color="FFC000"/>
              <w:right w:val="single" w:sz="4" w:space="0" w:color="FFC000"/>
            </w:tcBorders>
            <w:vAlign w:val="center"/>
            <w:hideMark/>
          </w:tcPr>
          <w:p w14:paraId="16AF827C"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578" w:type="pct"/>
            <w:vMerge/>
            <w:tcBorders>
              <w:top w:val="nil"/>
              <w:left w:val="single" w:sz="4" w:space="0" w:color="FFC000"/>
              <w:bottom w:val="single" w:sz="4" w:space="0" w:color="FFC000"/>
              <w:right w:val="single" w:sz="4" w:space="0" w:color="FFC000"/>
            </w:tcBorders>
            <w:vAlign w:val="center"/>
            <w:hideMark/>
          </w:tcPr>
          <w:p w14:paraId="662D9879"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658" w:type="pct"/>
            <w:vMerge/>
            <w:tcBorders>
              <w:top w:val="single" w:sz="8" w:space="0" w:color="FFC000"/>
              <w:left w:val="single" w:sz="4" w:space="0" w:color="FFC000"/>
              <w:bottom w:val="single" w:sz="4" w:space="0" w:color="FFC000"/>
              <w:right w:val="single" w:sz="8" w:space="0" w:color="FFC000"/>
            </w:tcBorders>
            <w:vAlign w:val="center"/>
            <w:hideMark/>
          </w:tcPr>
          <w:p w14:paraId="7E3F5A75"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r>
      <w:tr w:rsidR="00CB1BDA" w:rsidRPr="00E52A68" w14:paraId="44FF94A5" w14:textId="77777777" w:rsidTr="00002C4D">
        <w:trPr>
          <w:trHeight w:val="180"/>
        </w:trPr>
        <w:tc>
          <w:tcPr>
            <w:tcW w:w="739" w:type="pct"/>
            <w:vMerge/>
            <w:tcBorders>
              <w:top w:val="single" w:sz="8" w:space="0" w:color="FFC000"/>
              <w:left w:val="single" w:sz="8" w:space="0" w:color="FFC000"/>
              <w:bottom w:val="single" w:sz="4" w:space="0" w:color="FFC000"/>
              <w:right w:val="single" w:sz="4" w:space="0" w:color="FFC000"/>
            </w:tcBorders>
            <w:vAlign w:val="center"/>
            <w:hideMark/>
          </w:tcPr>
          <w:p w14:paraId="05D343C8"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494" w:type="pct"/>
            <w:vMerge/>
            <w:tcBorders>
              <w:top w:val="single" w:sz="8" w:space="0" w:color="FFC000"/>
              <w:left w:val="single" w:sz="4" w:space="0" w:color="FFC000"/>
              <w:bottom w:val="single" w:sz="4" w:space="0" w:color="FFC000"/>
              <w:right w:val="single" w:sz="4" w:space="0" w:color="FFC000"/>
            </w:tcBorders>
            <w:vAlign w:val="center"/>
            <w:hideMark/>
          </w:tcPr>
          <w:p w14:paraId="14DC06F5"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428" w:type="pct"/>
            <w:vMerge/>
            <w:tcBorders>
              <w:top w:val="single" w:sz="8" w:space="0" w:color="FFC000"/>
              <w:left w:val="single" w:sz="4" w:space="0" w:color="FFC000"/>
              <w:bottom w:val="single" w:sz="4" w:space="0" w:color="FFC000"/>
              <w:right w:val="single" w:sz="4" w:space="0" w:color="FFC000"/>
            </w:tcBorders>
            <w:vAlign w:val="center"/>
            <w:hideMark/>
          </w:tcPr>
          <w:p w14:paraId="58039A6D"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367" w:type="pct"/>
            <w:vMerge/>
            <w:tcBorders>
              <w:top w:val="nil"/>
              <w:left w:val="single" w:sz="4" w:space="0" w:color="FFC000"/>
              <w:bottom w:val="single" w:sz="4" w:space="0" w:color="FFC000"/>
              <w:right w:val="single" w:sz="4" w:space="0" w:color="FFC000"/>
            </w:tcBorders>
            <w:vAlign w:val="center"/>
            <w:hideMark/>
          </w:tcPr>
          <w:p w14:paraId="1D4834FF"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531" w:type="pct"/>
            <w:gridSpan w:val="2"/>
            <w:tcBorders>
              <w:top w:val="single" w:sz="4" w:space="0" w:color="FFC000"/>
              <w:left w:val="nil"/>
              <w:bottom w:val="single" w:sz="4" w:space="0" w:color="FFC000"/>
              <w:right w:val="single" w:sz="4" w:space="0" w:color="FFC000"/>
            </w:tcBorders>
            <w:shd w:val="clear" w:color="auto" w:fill="auto"/>
            <w:vAlign w:val="center"/>
            <w:hideMark/>
          </w:tcPr>
          <w:p w14:paraId="7625D59A"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TÉRMINOS</w:t>
            </w:r>
          </w:p>
        </w:tc>
        <w:tc>
          <w:tcPr>
            <w:tcW w:w="532" w:type="pct"/>
            <w:gridSpan w:val="2"/>
            <w:tcBorders>
              <w:top w:val="single" w:sz="4" w:space="0" w:color="FFC000"/>
              <w:left w:val="nil"/>
              <w:bottom w:val="single" w:sz="4" w:space="0" w:color="FFC000"/>
              <w:right w:val="single" w:sz="4" w:space="0" w:color="FFC000"/>
            </w:tcBorders>
            <w:shd w:val="clear" w:color="auto" w:fill="auto"/>
            <w:vAlign w:val="center"/>
            <w:hideMark/>
          </w:tcPr>
          <w:p w14:paraId="24807347"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TÉRMINOS</w:t>
            </w:r>
          </w:p>
        </w:tc>
        <w:tc>
          <w:tcPr>
            <w:tcW w:w="673" w:type="pct"/>
            <w:gridSpan w:val="2"/>
            <w:vMerge/>
            <w:tcBorders>
              <w:top w:val="single" w:sz="4" w:space="0" w:color="FFC000"/>
              <w:left w:val="single" w:sz="4" w:space="0" w:color="FFC000"/>
              <w:bottom w:val="single" w:sz="4" w:space="0" w:color="FFC000"/>
              <w:right w:val="single" w:sz="4" w:space="0" w:color="FFC000"/>
            </w:tcBorders>
            <w:vAlign w:val="center"/>
            <w:hideMark/>
          </w:tcPr>
          <w:p w14:paraId="6ED327DB"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578" w:type="pct"/>
            <w:vMerge/>
            <w:tcBorders>
              <w:top w:val="nil"/>
              <w:left w:val="single" w:sz="4" w:space="0" w:color="FFC000"/>
              <w:bottom w:val="single" w:sz="4" w:space="0" w:color="FFC000"/>
              <w:right w:val="single" w:sz="4" w:space="0" w:color="FFC000"/>
            </w:tcBorders>
            <w:vAlign w:val="center"/>
            <w:hideMark/>
          </w:tcPr>
          <w:p w14:paraId="35ACFE2F"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658" w:type="pct"/>
            <w:vMerge/>
            <w:tcBorders>
              <w:top w:val="single" w:sz="8" w:space="0" w:color="FFC000"/>
              <w:left w:val="single" w:sz="4" w:space="0" w:color="FFC000"/>
              <w:bottom w:val="single" w:sz="4" w:space="0" w:color="FFC000"/>
              <w:right w:val="single" w:sz="8" w:space="0" w:color="FFC000"/>
            </w:tcBorders>
            <w:vAlign w:val="center"/>
            <w:hideMark/>
          </w:tcPr>
          <w:p w14:paraId="48A03434"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r>
      <w:tr w:rsidR="00CB1BDA" w:rsidRPr="00E52A68" w14:paraId="52A9BB50" w14:textId="77777777" w:rsidTr="00CB1BDA">
        <w:trPr>
          <w:trHeight w:val="180"/>
        </w:trPr>
        <w:tc>
          <w:tcPr>
            <w:tcW w:w="5000" w:type="pct"/>
            <w:gridSpan w:val="12"/>
            <w:tcBorders>
              <w:top w:val="single" w:sz="4" w:space="0" w:color="FFC000"/>
              <w:left w:val="single" w:sz="8" w:space="0" w:color="FFC000"/>
              <w:bottom w:val="single" w:sz="4" w:space="0" w:color="FFC000"/>
              <w:right w:val="single" w:sz="8" w:space="0" w:color="FFC000"/>
            </w:tcBorders>
            <w:shd w:val="clear" w:color="auto" w:fill="auto"/>
            <w:vAlign w:val="center"/>
            <w:hideMark/>
          </w:tcPr>
          <w:p w14:paraId="1BF64B0C"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r w:rsidRPr="00E52A68">
              <w:rPr>
                <w:rFonts w:ascii="Arial" w:eastAsia="Arial" w:hAnsi="Arial" w:cs="Arial"/>
                <w:color w:val="auto"/>
                <w:sz w:val="14"/>
                <w:szCs w:val="14"/>
                <w:lang w:eastAsia="es-ES"/>
              </w:rPr>
              <w:t xml:space="preserve">         </w:t>
            </w:r>
            <w:r w:rsidRPr="00E52A68">
              <w:rPr>
                <w:rFonts w:ascii="Arial" w:eastAsia="Arial" w:hAnsi="Arial" w:cs="Arial"/>
                <w:b/>
                <w:bCs/>
                <w:color w:val="auto"/>
                <w:sz w:val="14"/>
                <w:szCs w:val="14"/>
                <w:lang w:eastAsia="es-ES"/>
              </w:rPr>
              <w:t>AUDITORÍAS INTERNAS</w:t>
            </w:r>
          </w:p>
        </w:tc>
      </w:tr>
      <w:tr w:rsidR="00CB1BDA" w:rsidRPr="00E52A68" w14:paraId="7B0A5B65" w14:textId="77777777" w:rsidTr="00002C4D">
        <w:trPr>
          <w:trHeight w:val="1620"/>
        </w:trPr>
        <w:tc>
          <w:tcPr>
            <w:tcW w:w="739" w:type="pct"/>
            <w:tcBorders>
              <w:top w:val="nil"/>
              <w:left w:val="single" w:sz="8" w:space="0" w:color="FFC000"/>
              <w:bottom w:val="single" w:sz="4" w:space="0" w:color="FFC000"/>
              <w:right w:val="single" w:sz="4" w:space="0" w:color="FFC000"/>
            </w:tcBorders>
            <w:shd w:val="clear" w:color="auto" w:fill="auto"/>
            <w:vAlign w:val="center"/>
            <w:hideMark/>
          </w:tcPr>
          <w:p w14:paraId="5483CF7E"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Administración de Bienes</w:t>
            </w:r>
          </w:p>
        </w:tc>
        <w:tc>
          <w:tcPr>
            <w:tcW w:w="494" w:type="pct"/>
            <w:tcBorders>
              <w:top w:val="nil"/>
              <w:left w:val="nil"/>
              <w:bottom w:val="single" w:sz="4" w:space="0" w:color="FFC000"/>
              <w:right w:val="single" w:sz="4" w:space="0" w:color="FFC000"/>
            </w:tcBorders>
            <w:shd w:val="clear" w:color="auto" w:fill="auto"/>
            <w:vAlign w:val="center"/>
            <w:hideMark/>
          </w:tcPr>
          <w:p w14:paraId="5FBBF009"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2019</w:t>
            </w:r>
          </w:p>
        </w:tc>
        <w:tc>
          <w:tcPr>
            <w:tcW w:w="428" w:type="pct"/>
            <w:tcBorders>
              <w:top w:val="nil"/>
              <w:left w:val="nil"/>
              <w:bottom w:val="single" w:sz="4" w:space="0" w:color="FFC000"/>
              <w:right w:val="single" w:sz="4" w:space="0" w:color="FFC000"/>
            </w:tcBorders>
            <w:shd w:val="clear" w:color="auto" w:fill="auto"/>
            <w:vAlign w:val="center"/>
            <w:hideMark/>
          </w:tcPr>
          <w:p w14:paraId="47F46C40"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367" w:type="pct"/>
            <w:tcBorders>
              <w:top w:val="nil"/>
              <w:left w:val="nil"/>
              <w:bottom w:val="single" w:sz="4" w:space="0" w:color="FFC000"/>
              <w:right w:val="single" w:sz="4" w:space="0" w:color="FFC000"/>
            </w:tcBorders>
            <w:shd w:val="clear" w:color="auto" w:fill="auto"/>
            <w:vAlign w:val="center"/>
            <w:hideMark/>
          </w:tcPr>
          <w:p w14:paraId="06E9AB12"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w:t>
            </w:r>
          </w:p>
        </w:tc>
        <w:tc>
          <w:tcPr>
            <w:tcW w:w="531" w:type="pct"/>
            <w:gridSpan w:val="2"/>
            <w:tcBorders>
              <w:top w:val="single" w:sz="4" w:space="0" w:color="FFC000"/>
              <w:left w:val="nil"/>
              <w:bottom w:val="single" w:sz="4" w:space="0" w:color="FFC000"/>
              <w:right w:val="single" w:sz="4" w:space="0" w:color="FFC000"/>
            </w:tcBorders>
            <w:shd w:val="clear" w:color="auto" w:fill="auto"/>
            <w:vAlign w:val="center"/>
            <w:hideMark/>
          </w:tcPr>
          <w:p w14:paraId="4D548085"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532" w:type="pct"/>
            <w:gridSpan w:val="2"/>
            <w:tcBorders>
              <w:top w:val="single" w:sz="4" w:space="0" w:color="FFC000"/>
              <w:left w:val="nil"/>
              <w:bottom w:val="single" w:sz="4" w:space="0" w:color="FFC000"/>
              <w:right w:val="single" w:sz="4" w:space="0" w:color="FFC000"/>
            </w:tcBorders>
            <w:shd w:val="clear" w:color="auto" w:fill="auto"/>
            <w:vAlign w:val="center"/>
            <w:hideMark/>
          </w:tcPr>
          <w:p w14:paraId="3DD343E3"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w:t>
            </w:r>
          </w:p>
        </w:tc>
        <w:tc>
          <w:tcPr>
            <w:tcW w:w="673" w:type="pct"/>
            <w:gridSpan w:val="2"/>
            <w:tcBorders>
              <w:top w:val="single" w:sz="4" w:space="0" w:color="FFC000"/>
              <w:left w:val="nil"/>
              <w:bottom w:val="single" w:sz="4" w:space="0" w:color="FFC000"/>
              <w:right w:val="single" w:sz="4" w:space="0" w:color="FFC000"/>
            </w:tcBorders>
            <w:shd w:val="clear" w:color="auto" w:fill="auto"/>
            <w:vAlign w:val="center"/>
            <w:hideMark/>
          </w:tcPr>
          <w:p w14:paraId="6CE01F92"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578" w:type="pct"/>
            <w:tcBorders>
              <w:top w:val="nil"/>
              <w:left w:val="nil"/>
              <w:bottom w:val="single" w:sz="4" w:space="0" w:color="FFC000"/>
              <w:right w:val="single" w:sz="4" w:space="0" w:color="FFC000"/>
            </w:tcBorders>
            <w:shd w:val="clear" w:color="auto" w:fill="auto"/>
            <w:vAlign w:val="center"/>
            <w:hideMark/>
          </w:tcPr>
          <w:p w14:paraId="6D282883"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658" w:type="pct"/>
            <w:tcBorders>
              <w:top w:val="nil"/>
              <w:left w:val="nil"/>
              <w:bottom w:val="single" w:sz="4" w:space="0" w:color="FFC000"/>
              <w:right w:val="single" w:sz="8" w:space="0" w:color="FFC000"/>
            </w:tcBorders>
            <w:shd w:val="clear" w:color="auto" w:fill="auto"/>
            <w:vAlign w:val="center"/>
            <w:hideMark/>
          </w:tcPr>
          <w:p w14:paraId="38A708D3"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Times New Roman" w:hAnsi="Arial" w:cs="Arial"/>
                <w:color w:val="auto"/>
                <w:sz w:val="14"/>
                <w:szCs w:val="14"/>
                <w:lang w:eastAsia="es-ES"/>
              </w:rPr>
              <w:t>Para las acciones cumplidas queda pendiente la evaluación de la efectividad en el próximo seguimiento, esto teniendo en cuenta que falta analizar la documentación aportada a la OAJ.</w:t>
            </w:r>
          </w:p>
        </w:tc>
      </w:tr>
      <w:tr w:rsidR="00CB1BDA" w:rsidRPr="00E52A68" w14:paraId="51629FB2" w14:textId="77777777" w:rsidTr="00002C4D">
        <w:trPr>
          <w:trHeight w:val="900"/>
        </w:trPr>
        <w:tc>
          <w:tcPr>
            <w:tcW w:w="739" w:type="pct"/>
            <w:tcBorders>
              <w:top w:val="nil"/>
              <w:left w:val="single" w:sz="8" w:space="0" w:color="FFC000"/>
              <w:bottom w:val="single" w:sz="4" w:space="0" w:color="FFC000"/>
              <w:right w:val="single" w:sz="4" w:space="0" w:color="FFC000"/>
            </w:tcBorders>
            <w:shd w:val="clear" w:color="auto" w:fill="auto"/>
            <w:vAlign w:val="center"/>
            <w:hideMark/>
          </w:tcPr>
          <w:p w14:paraId="57611C3D"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Atención a la Ciudadanía</w:t>
            </w:r>
          </w:p>
        </w:tc>
        <w:tc>
          <w:tcPr>
            <w:tcW w:w="494" w:type="pct"/>
            <w:tcBorders>
              <w:top w:val="nil"/>
              <w:left w:val="nil"/>
              <w:bottom w:val="single" w:sz="4" w:space="0" w:color="FFC000"/>
              <w:right w:val="single" w:sz="4" w:space="0" w:color="FFC000"/>
            </w:tcBorders>
            <w:shd w:val="clear" w:color="auto" w:fill="auto"/>
            <w:vAlign w:val="center"/>
            <w:hideMark/>
          </w:tcPr>
          <w:p w14:paraId="43853563"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2020</w:t>
            </w:r>
          </w:p>
        </w:tc>
        <w:tc>
          <w:tcPr>
            <w:tcW w:w="428" w:type="pct"/>
            <w:tcBorders>
              <w:top w:val="nil"/>
              <w:left w:val="nil"/>
              <w:bottom w:val="single" w:sz="4" w:space="0" w:color="FFC000"/>
              <w:right w:val="single" w:sz="4" w:space="0" w:color="FFC000"/>
            </w:tcBorders>
            <w:shd w:val="clear" w:color="auto" w:fill="auto"/>
            <w:vAlign w:val="center"/>
            <w:hideMark/>
          </w:tcPr>
          <w:p w14:paraId="685E0003"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367" w:type="pct"/>
            <w:tcBorders>
              <w:top w:val="nil"/>
              <w:left w:val="nil"/>
              <w:bottom w:val="single" w:sz="4" w:space="0" w:color="FFC000"/>
              <w:right w:val="single" w:sz="4" w:space="0" w:color="FFC000"/>
            </w:tcBorders>
            <w:shd w:val="clear" w:color="auto" w:fill="auto"/>
            <w:vAlign w:val="center"/>
            <w:hideMark/>
          </w:tcPr>
          <w:p w14:paraId="79336640"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7</w:t>
            </w:r>
          </w:p>
        </w:tc>
        <w:tc>
          <w:tcPr>
            <w:tcW w:w="531" w:type="pct"/>
            <w:gridSpan w:val="2"/>
            <w:tcBorders>
              <w:top w:val="single" w:sz="4" w:space="0" w:color="FFC000"/>
              <w:left w:val="nil"/>
              <w:bottom w:val="single" w:sz="4" w:space="0" w:color="FFC000"/>
              <w:right w:val="single" w:sz="4" w:space="0" w:color="FFC000"/>
            </w:tcBorders>
            <w:shd w:val="clear" w:color="auto" w:fill="auto"/>
            <w:vAlign w:val="center"/>
            <w:hideMark/>
          </w:tcPr>
          <w:p w14:paraId="43E6AC6C"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532" w:type="pct"/>
            <w:gridSpan w:val="2"/>
            <w:tcBorders>
              <w:top w:val="single" w:sz="4" w:space="0" w:color="FFC000"/>
              <w:left w:val="nil"/>
              <w:bottom w:val="single" w:sz="4" w:space="0" w:color="FFC000"/>
              <w:right w:val="single" w:sz="4" w:space="0" w:color="FFC000"/>
            </w:tcBorders>
            <w:shd w:val="clear" w:color="auto" w:fill="auto"/>
            <w:vAlign w:val="center"/>
            <w:hideMark/>
          </w:tcPr>
          <w:p w14:paraId="037178CA"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673" w:type="pct"/>
            <w:gridSpan w:val="2"/>
            <w:tcBorders>
              <w:top w:val="single" w:sz="4" w:space="0" w:color="FFC000"/>
              <w:left w:val="nil"/>
              <w:bottom w:val="single" w:sz="4" w:space="0" w:color="FFC000"/>
              <w:right w:val="single" w:sz="4" w:space="0" w:color="FFC000"/>
            </w:tcBorders>
            <w:shd w:val="clear" w:color="auto" w:fill="auto"/>
            <w:vAlign w:val="center"/>
            <w:hideMark/>
          </w:tcPr>
          <w:p w14:paraId="333390C9"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578" w:type="pct"/>
            <w:tcBorders>
              <w:top w:val="nil"/>
              <w:left w:val="nil"/>
              <w:bottom w:val="single" w:sz="4" w:space="0" w:color="FFC000"/>
              <w:right w:val="single" w:sz="4" w:space="0" w:color="FFC000"/>
            </w:tcBorders>
            <w:shd w:val="clear" w:color="auto" w:fill="auto"/>
            <w:vAlign w:val="center"/>
            <w:hideMark/>
          </w:tcPr>
          <w:p w14:paraId="5C4639B9"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6</w:t>
            </w:r>
          </w:p>
        </w:tc>
        <w:tc>
          <w:tcPr>
            <w:tcW w:w="658" w:type="pct"/>
            <w:tcBorders>
              <w:top w:val="nil"/>
              <w:left w:val="nil"/>
              <w:bottom w:val="single" w:sz="4" w:space="0" w:color="FFC000"/>
              <w:right w:val="single" w:sz="8" w:space="0" w:color="FFC000"/>
            </w:tcBorders>
            <w:shd w:val="clear" w:color="auto" w:fill="auto"/>
            <w:vAlign w:val="center"/>
            <w:hideMark/>
          </w:tcPr>
          <w:p w14:paraId="0D214BB9"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Para las acciones cumplidas queda pendiente la evaluación de la efectividad en el próximo seguimiento.</w:t>
            </w:r>
          </w:p>
        </w:tc>
      </w:tr>
      <w:tr w:rsidR="00CB1BDA" w:rsidRPr="00E52A68" w14:paraId="7355A9ED" w14:textId="77777777" w:rsidTr="00B25AFF">
        <w:trPr>
          <w:trHeight w:val="900"/>
        </w:trPr>
        <w:tc>
          <w:tcPr>
            <w:tcW w:w="739" w:type="pct"/>
            <w:tcBorders>
              <w:top w:val="nil"/>
              <w:left w:val="single" w:sz="8" w:space="0" w:color="FFC000"/>
              <w:bottom w:val="single" w:sz="4" w:space="0" w:color="FFC000"/>
              <w:right w:val="single" w:sz="4" w:space="0" w:color="FFC000"/>
            </w:tcBorders>
            <w:shd w:val="clear" w:color="auto" w:fill="auto"/>
            <w:vAlign w:val="center"/>
            <w:hideMark/>
          </w:tcPr>
          <w:p w14:paraId="4F953EF0"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Gestión de Sistemas de Información de Tecnología</w:t>
            </w:r>
          </w:p>
        </w:tc>
        <w:tc>
          <w:tcPr>
            <w:tcW w:w="494" w:type="pct"/>
            <w:tcBorders>
              <w:top w:val="nil"/>
              <w:left w:val="nil"/>
              <w:bottom w:val="single" w:sz="4" w:space="0" w:color="FFC000"/>
              <w:right w:val="single" w:sz="4" w:space="0" w:color="FFC000"/>
            </w:tcBorders>
            <w:shd w:val="clear" w:color="auto" w:fill="auto"/>
            <w:vAlign w:val="center"/>
            <w:hideMark/>
          </w:tcPr>
          <w:p w14:paraId="2B9C5DC6"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c>
          <w:tcPr>
            <w:tcW w:w="428" w:type="pct"/>
            <w:tcBorders>
              <w:top w:val="nil"/>
              <w:left w:val="nil"/>
              <w:bottom w:val="single" w:sz="4" w:space="0" w:color="FFC000"/>
              <w:right w:val="single" w:sz="4" w:space="0" w:color="FFC000"/>
            </w:tcBorders>
            <w:shd w:val="clear" w:color="auto" w:fill="auto"/>
            <w:vAlign w:val="center"/>
            <w:hideMark/>
          </w:tcPr>
          <w:p w14:paraId="28C62D94"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367" w:type="pct"/>
            <w:tcBorders>
              <w:top w:val="nil"/>
              <w:left w:val="nil"/>
              <w:bottom w:val="single" w:sz="4" w:space="0" w:color="FFC000"/>
              <w:right w:val="single" w:sz="4" w:space="0" w:color="FFC000"/>
            </w:tcBorders>
            <w:shd w:val="clear" w:color="auto" w:fill="auto"/>
            <w:vAlign w:val="center"/>
            <w:hideMark/>
          </w:tcPr>
          <w:p w14:paraId="55CF4687"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14</w:t>
            </w:r>
          </w:p>
        </w:tc>
        <w:tc>
          <w:tcPr>
            <w:tcW w:w="531" w:type="pct"/>
            <w:gridSpan w:val="2"/>
            <w:tcBorders>
              <w:top w:val="single" w:sz="4" w:space="0" w:color="FFC000"/>
              <w:left w:val="nil"/>
              <w:bottom w:val="single" w:sz="4" w:space="0" w:color="FFC000"/>
              <w:right w:val="single" w:sz="4" w:space="0" w:color="FFC000"/>
            </w:tcBorders>
            <w:shd w:val="clear" w:color="auto" w:fill="auto"/>
            <w:vAlign w:val="center"/>
            <w:hideMark/>
          </w:tcPr>
          <w:p w14:paraId="0BD198FD"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7</w:t>
            </w:r>
          </w:p>
        </w:tc>
        <w:tc>
          <w:tcPr>
            <w:tcW w:w="532" w:type="pct"/>
            <w:gridSpan w:val="2"/>
            <w:tcBorders>
              <w:top w:val="single" w:sz="4" w:space="0" w:color="FFC000"/>
              <w:left w:val="nil"/>
              <w:bottom w:val="single" w:sz="4" w:space="0" w:color="FFC000"/>
              <w:right w:val="single" w:sz="4" w:space="0" w:color="FFC000"/>
            </w:tcBorders>
            <w:shd w:val="clear" w:color="auto" w:fill="auto"/>
            <w:vAlign w:val="center"/>
            <w:hideMark/>
          </w:tcPr>
          <w:p w14:paraId="02E6E3A0"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673" w:type="pct"/>
            <w:gridSpan w:val="2"/>
            <w:tcBorders>
              <w:top w:val="single" w:sz="4" w:space="0" w:color="FFC000"/>
              <w:left w:val="nil"/>
              <w:bottom w:val="single" w:sz="4" w:space="0" w:color="FFC000"/>
              <w:right w:val="single" w:sz="4" w:space="0" w:color="FFC000"/>
            </w:tcBorders>
            <w:shd w:val="clear" w:color="auto" w:fill="auto"/>
            <w:vAlign w:val="center"/>
            <w:hideMark/>
          </w:tcPr>
          <w:p w14:paraId="6EB73010"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578" w:type="pct"/>
            <w:tcBorders>
              <w:top w:val="nil"/>
              <w:left w:val="nil"/>
              <w:bottom w:val="single" w:sz="4" w:space="0" w:color="FFC000"/>
              <w:right w:val="single" w:sz="4" w:space="0" w:color="FFC000"/>
            </w:tcBorders>
            <w:shd w:val="clear" w:color="auto" w:fill="auto"/>
            <w:vAlign w:val="center"/>
            <w:hideMark/>
          </w:tcPr>
          <w:p w14:paraId="04BBC5D6"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7</w:t>
            </w:r>
          </w:p>
        </w:tc>
        <w:tc>
          <w:tcPr>
            <w:tcW w:w="658" w:type="pct"/>
            <w:tcBorders>
              <w:top w:val="nil"/>
              <w:left w:val="nil"/>
              <w:bottom w:val="single" w:sz="4" w:space="0" w:color="FFC000"/>
              <w:right w:val="single" w:sz="8" w:space="0" w:color="FFC000"/>
            </w:tcBorders>
            <w:shd w:val="clear" w:color="auto" w:fill="auto"/>
            <w:vAlign w:val="center"/>
            <w:hideMark/>
          </w:tcPr>
          <w:p w14:paraId="32A15C10"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Para las acciones cumplidas queda pendiente la evaluación de la efectividad en el próximo seguimiento.</w:t>
            </w:r>
          </w:p>
        </w:tc>
      </w:tr>
      <w:tr w:rsidR="00CB1BDA" w:rsidRPr="00E52A68" w14:paraId="5B9E1DFD" w14:textId="77777777" w:rsidTr="00B25AFF">
        <w:trPr>
          <w:trHeight w:val="900"/>
        </w:trPr>
        <w:tc>
          <w:tcPr>
            <w:tcW w:w="739" w:type="pct"/>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3864DA51"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lastRenderedPageBreak/>
              <w:t>Gestión Financiera</w:t>
            </w:r>
          </w:p>
        </w:tc>
        <w:tc>
          <w:tcPr>
            <w:tcW w:w="494" w:type="pct"/>
            <w:tcBorders>
              <w:top w:val="single" w:sz="4" w:space="0" w:color="FFC000"/>
              <w:left w:val="nil"/>
              <w:bottom w:val="single" w:sz="4" w:space="0" w:color="FFC000"/>
              <w:right w:val="single" w:sz="4" w:space="0" w:color="FFC000"/>
            </w:tcBorders>
            <w:shd w:val="clear" w:color="auto" w:fill="auto"/>
            <w:hideMark/>
          </w:tcPr>
          <w:p w14:paraId="10181A96"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r w:rsidRPr="00E52A68">
              <w:rPr>
                <w:rFonts w:ascii="Arial" w:eastAsia="Times New Roman" w:hAnsi="Arial" w:cs="Arial"/>
                <w:color w:val="auto"/>
                <w:sz w:val="14"/>
                <w:szCs w:val="14"/>
                <w:lang w:eastAsia="es-ES"/>
              </w:rPr>
              <w:t> </w:t>
            </w:r>
          </w:p>
        </w:tc>
        <w:tc>
          <w:tcPr>
            <w:tcW w:w="428" w:type="pct"/>
            <w:tcBorders>
              <w:top w:val="single" w:sz="4" w:space="0" w:color="FFC000"/>
              <w:left w:val="nil"/>
              <w:bottom w:val="single" w:sz="4" w:space="0" w:color="FFC000"/>
              <w:right w:val="single" w:sz="4" w:space="0" w:color="FFC000"/>
            </w:tcBorders>
            <w:shd w:val="clear" w:color="auto" w:fill="auto"/>
            <w:vAlign w:val="center"/>
            <w:hideMark/>
          </w:tcPr>
          <w:p w14:paraId="07C0B913"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367" w:type="pct"/>
            <w:tcBorders>
              <w:top w:val="single" w:sz="4" w:space="0" w:color="FFC000"/>
              <w:left w:val="nil"/>
              <w:bottom w:val="single" w:sz="4" w:space="0" w:color="FFC000"/>
              <w:right w:val="single" w:sz="4" w:space="0" w:color="FFC000"/>
            </w:tcBorders>
            <w:shd w:val="clear" w:color="auto" w:fill="auto"/>
            <w:vAlign w:val="center"/>
            <w:hideMark/>
          </w:tcPr>
          <w:p w14:paraId="0788B372"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5</w:t>
            </w:r>
          </w:p>
        </w:tc>
        <w:tc>
          <w:tcPr>
            <w:tcW w:w="531" w:type="pct"/>
            <w:gridSpan w:val="2"/>
            <w:tcBorders>
              <w:top w:val="single" w:sz="4" w:space="0" w:color="FFC000"/>
              <w:left w:val="nil"/>
              <w:bottom w:val="single" w:sz="4" w:space="0" w:color="FFC000"/>
              <w:right w:val="single" w:sz="4" w:space="0" w:color="FFC000"/>
            </w:tcBorders>
            <w:shd w:val="clear" w:color="auto" w:fill="auto"/>
            <w:vAlign w:val="center"/>
            <w:hideMark/>
          </w:tcPr>
          <w:p w14:paraId="2258CFF8"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5</w:t>
            </w:r>
          </w:p>
        </w:tc>
        <w:tc>
          <w:tcPr>
            <w:tcW w:w="532" w:type="pct"/>
            <w:gridSpan w:val="2"/>
            <w:tcBorders>
              <w:top w:val="single" w:sz="4" w:space="0" w:color="FFC000"/>
              <w:left w:val="nil"/>
              <w:bottom w:val="single" w:sz="4" w:space="0" w:color="FFC000"/>
              <w:right w:val="single" w:sz="4" w:space="0" w:color="FFC000"/>
            </w:tcBorders>
            <w:shd w:val="clear" w:color="auto" w:fill="auto"/>
            <w:vAlign w:val="center"/>
            <w:hideMark/>
          </w:tcPr>
          <w:p w14:paraId="442F0F5F"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673" w:type="pct"/>
            <w:gridSpan w:val="2"/>
            <w:tcBorders>
              <w:top w:val="single" w:sz="4" w:space="0" w:color="FFC000"/>
              <w:left w:val="nil"/>
              <w:bottom w:val="single" w:sz="4" w:space="0" w:color="FFC000"/>
              <w:right w:val="single" w:sz="4" w:space="0" w:color="FFC000"/>
            </w:tcBorders>
            <w:shd w:val="clear" w:color="auto" w:fill="auto"/>
            <w:vAlign w:val="center"/>
            <w:hideMark/>
          </w:tcPr>
          <w:p w14:paraId="5C6D84C7"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578" w:type="pct"/>
            <w:tcBorders>
              <w:top w:val="single" w:sz="4" w:space="0" w:color="FFC000"/>
              <w:left w:val="nil"/>
              <w:bottom w:val="single" w:sz="4" w:space="0" w:color="FFC000"/>
              <w:right w:val="single" w:sz="4" w:space="0" w:color="FFC000"/>
            </w:tcBorders>
            <w:shd w:val="clear" w:color="auto" w:fill="auto"/>
            <w:vAlign w:val="center"/>
            <w:hideMark/>
          </w:tcPr>
          <w:p w14:paraId="708BBB41"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658" w:type="pct"/>
            <w:tcBorders>
              <w:top w:val="single" w:sz="4" w:space="0" w:color="FFC000"/>
              <w:left w:val="nil"/>
              <w:bottom w:val="single" w:sz="4" w:space="0" w:color="FFC000"/>
              <w:right w:val="single" w:sz="8" w:space="0" w:color="FFC000"/>
            </w:tcBorders>
            <w:shd w:val="clear" w:color="auto" w:fill="auto"/>
            <w:vAlign w:val="center"/>
            <w:hideMark/>
          </w:tcPr>
          <w:p w14:paraId="3B9B9B35"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Para las acciones cumplidas queda pendiente la evaluación de la efectividad en el próximo seguimiento.</w:t>
            </w:r>
          </w:p>
        </w:tc>
      </w:tr>
      <w:tr w:rsidR="00CB1BDA" w:rsidRPr="00E52A68" w14:paraId="6EF5F546" w14:textId="77777777" w:rsidTr="00002C4D">
        <w:trPr>
          <w:trHeight w:val="900"/>
        </w:trPr>
        <w:tc>
          <w:tcPr>
            <w:tcW w:w="739" w:type="pct"/>
            <w:tcBorders>
              <w:top w:val="nil"/>
              <w:left w:val="single" w:sz="8" w:space="0" w:color="FFC000"/>
              <w:bottom w:val="single" w:sz="4" w:space="0" w:color="FFC000"/>
              <w:right w:val="single" w:sz="4" w:space="0" w:color="FFC000"/>
            </w:tcBorders>
            <w:shd w:val="clear" w:color="auto" w:fill="auto"/>
            <w:vAlign w:val="center"/>
            <w:hideMark/>
          </w:tcPr>
          <w:p w14:paraId="5BF155AA"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Gestión Contractual</w:t>
            </w:r>
          </w:p>
        </w:tc>
        <w:tc>
          <w:tcPr>
            <w:tcW w:w="494" w:type="pct"/>
            <w:tcBorders>
              <w:top w:val="nil"/>
              <w:left w:val="nil"/>
              <w:bottom w:val="single" w:sz="4" w:space="0" w:color="FFC000"/>
              <w:right w:val="single" w:sz="4" w:space="0" w:color="FFC000"/>
            </w:tcBorders>
            <w:shd w:val="clear" w:color="auto" w:fill="auto"/>
            <w:hideMark/>
          </w:tcPr>
          <w:p w14:paraId="54704408"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r w:rsidRPr="00E52A68">
              <w:rPr>
                <w:rFonts w:ascii="Arial" w:eastAsia="Times New Roman" w:hAnsi="Arial" w:cs="Arial"/>
                <w:color w:val="auto"/>
                <w:sz w:val="14"/>
                <w:szCs w:val="14"/>
                <w:lang w:eastAsia="es-ES"/>
              </w:rPr>
              <w:t> </w:t>
            </w:r>
          </w:p>
        </w:tc>
        <w:tc>
          <w:tcPr>
            <w:tcW w:w="428" w:type="pct"/>
            <w:tcBorders>
              <w:top w:val="nil"/>
              <w:left w:val="nil"/>
              <w:bottom w:val="single" w:sz="4" w:space="0" w:color="FFC000"/>
              <w:right w:val="single" w:sz="4" w:space="0" w:color="FFC000"/>
            </w:tcBorders>
            <w:shd w:val="clear" w:color="auto" w:fill="auto"/>
            <w:vAlign w:val="center"/>
            <w:hideMark/>
          </w:tcPr>
          <w:p w14:paraId="71EEC89C"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367" w:type="pct"/>
            <w:tcBorders>
              <w:top w:val="nil"/>
              <w:left w:val="nil"/>
              <w:bottom w:val="single" w:sz="4" w:space="0" w:color="FFC000"/>
              <w:right w:val="single" w:sz="4" w:space="0" w:color="FFC000"/>
            </w:tcBorders>
            <w:shd w:val="clear" w:color="auto" w:fill="auto"/>
            <w:vAlign w:val="center"/>
            <w:hideMark/>
          </w:tcPr>
          <w:p w14:paraId="7093037A"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23</w:t>
            </w:r>
          </w:p>
        </w:tc>
        <w:tc>
          <w:tcPr>
            <w:tcW w:w="531" w:type="pct"/>
            <w:gridSpan w:val="2"/>
            <w:tcBorders>
              <w:top w:val="single" w:sz="4" w:space="0" w:color="FFC000"/>
              <w:left w:val="nil"/>
              <w:bottom w:val="single" w:sz="4" w:space="0" w:color="FFC000"/>
              <w:right w:val="single" w:sz="4" w:space="0" w:color="FFC000"/>
            </w:tcBorders>
            <w:shd w:val="clear" w:color="auto" w:fill="auto"/>
            <w:vAlign w:val="center"/>
            <w:hideMark/>
          </w:tcPr>
          <w:p w14:paraId="52F9546F"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3</w:t>
            </w:r>
          </w:p>
        </w:tc>
        <w:tc>
          <w:tcPr>
            <w:tcW w:w="532" w:type="pct"/>
            <w:gridSpan w:val="2"/>
            <w:tcBorders>
              <w:top w:val="single" w:sz="4" w:space="0" w:color="FFC000"/>
              <w:left w:val="nil"/>
              <w:bottom w:val="single" w:sz="4" w:space="0" w:color="FFC000"/>
              <w:right w:val="single" w:sz="4" w:space="0" w:color="FFC000"/>
            </w:tcBorders>
            <w:shd w:val="clear" w:color="auto" w:fill="auto"/>
            <w:vAlign w:val="center"/>
            <w:hideMark/>
          </w:tcPr>
          <w:p w14:paraId="4228FC91"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673" w:type="pct"/>
            <w:gridSpan w:val="2"/>
            <w:tcBorders>
              <w:top w:val="single" w:sz="4" w:space="0" w:color="FFC000"/>
              <w:left w:val="nil"/>
              <w:bottom w:val="single" w:sz="4" w:space="0" w:color="FFC000"/>
              <w:right w:val="single" w:sz="4" w:space="0" w:color="FFC000"/>
            </w:tcBorders>
            <w:shd w:val="clear" w:color="auto" w:fill="auto"/>
            <w:vAlign w:val="center"/>
            <w:hideMark/>
          </w:tcPr>
          <w:p w14:paraId="396E2323"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578" w:type="pct"/>
            <w:tcBorders>
              <w:top w:val="nil"/>
              <w:left w:val="nil"/>
              <w:bottom w:val="single" w:sz="4" w:space="0" w:color="FFC000"/>
              <w:right w:val="single" w:sz="4" w:space="0" w:color="FFC000"/>
            </w:tcBorders>
            <w:shd w:val="clear" w:color="auto" w:fill="auto"/>
            <w:vAlign w:val="center"/>
            <w:hideMark/>
          </w:tcPr>
          <w:p w14:paraId="5146D519"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w:t>
            </w:r>
          </w:p>
        </w:tc>
        <w:tc>
          <w:tcPr>
            <w:tcW w:w="658" w:type="pct"/>
            <w:tcBorders>
              <w:top w:val="nil"/>
              <w:left w:val="nil"/>
              <w:bottom w:val="single" w:sz="4" w:space="0" w:color="FFC000"/>
              <w:right w:val="single" w:sz="8" w:space="0" w:color="FFC000"/>
            </w:tcBorders>
            <w:shd w:val="clear" w:color="auto" w:fill="auto"/>
            <w:vAlign w:val="center"/>
            <w:hideMark/>
          </w:tcPr>
          <w:p w14:paraId="256A02B1"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Para las acciones cumplidas queda pendiente la evaluación de la efectividad en el próximo seguimiento.</w:t>
            </w:r>
          </w:p>
        </w:tc>
      </w:tr>
      <w:tr w:rsidR="00CB1BDA" w:rsidRPr="00E52A68" w14:paraId="5BF35941" w14:textId="77777777" w:rsidTr="00002C4D">
        <w:trPr>
          <w:trHeight w:val="900"/>
        </w:trPr>
        <w:tc>
          <w:tcPr>
            <w:tcW w:w="739" w:type="pct"/>
            <w:tcBorders>
              <w:top w:val="nil"/>
              <w:left w:val="single" w:sz="8" w:space="0" w:color="FFC000"/>
              <w:bottom w:val="single" w:sz="4" w:space="0" w:color="FFC000"/>
              <w:right w:val="single" w:sz="4" w:space="0" w:color="FFC000"/>
            </w:tcBorders>
            <w:shd w:val="clear" w:color="auto" w:fill="auto"/>
            <w:vAlign w:val="center"/>
            <w:hideMark/>
          </w:tcPr>
          <w:p w14:paraId="6CCF6860"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Direccionamiento Estratégico</w:t>
            </w:r>
          </w:p>
        </w:tc>
        <w:tc>
          <w:tcPr>
            <w:tcW w:w="494" w:type="pct"/>
            <w:tcBorders>
              <w:top w:val="nil"/>
              <w:left w:val="nil"/>
              <w:bottom w:val="single" w:sz="4" w:space="0" w:color="FFC000"/>
              <w:right w:val="single" w:sz="4" w:space="0" w:color="FFC000"/>
            </w:tcBorders>
            <w:shd w:val="clear" w:color="auto" w:fill="auto"/>
            <w:hideMark/>
          </w:tcPr>
          <w:p w14:paraId="6BE42515"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r w:rsidRPr="00E52A68">
              <w:rPr>
                <w:rFonts w:ascii="Arial" w:eastAsia="Times New Roman" w:hAnsi="Arial" w:cs="Arial"/>
                <w:color w:val="auto"/>
                <w:sz w:val="14"/>
                <w:szCs w:val="14"/>
                <w:lang w:eastAsia="es-ES"/>
              </w:rPr>
              <w:t> </w:t>
            </w:r>
          </w:p>
        </w:tc>
        <w:tc>
          <w:tcPr>
            <w:tcW w:w="428" w:type="pct"/>
            <w:tcBorders>
              <w:top w:val="nil"/>
              <w:left w:val="nil"/>
              <w:bottom w:val="single" w:sz="4" w:space="0" w:color="FFC000"/>
              <w:right w:val="single" w:sz="4" w:space="0" w:color="FFC000"/>
            </w:tcBorders>
            <w:shd w:val="clear" w:color="auto" w:fill="auto"/>
            <w:vAlign w:val="center"/>
            <w:hideMark/>
          </w:tcPr>
          <w:p w14:paraId="2A6F7A5C"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367" w:type="pct"/>
            <w:tcBorders>
              <w:top w:val="nil"/>
              <w:left w:val="nil"/>
              <w:bottom w:val="single" w:sz="4" w:space="0" w:color="FFC000"/>
              <w:right w:val="single" w:sz="4" w:space="0" w:color="FFC000"/>
            </w:tcBorders>
            <w:shd w:val="clear" w:color="auto" w:fill="auto"/>
            <w:vAlign w:val="center"/>
            <w:hideMark/>
          </w:tcPr>
          <w:p w14:paraId="11B5EC46"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6</w:t>
            </w:r>
          </w:p>
        </w:tc>
        <w:tc>
          <w:tcPr>
            <w:tcW w:w="531" w:type="pct"/>
            <w:gridSpan w:val="2"/>
            <w:tcBorders>
              <w:top w:val="single" w:sz="4" w:space="0" w:color="FFC000"/>
              <w:left w:val="nil"/>
              <w:bottom w:val="single" w:sz="4" w:space="0" w:color="FFC000"/>
              <w:right w:val="single" w:sz="4" w:space="0" w:color="FFC000"/>
            </w:tcBorders>
            <w:shd w:val="clear" w:color="auto" w:fill="auto"/>
            <w:vAlign w:val="center"/>
            <w:hideMark/>
          </w:tcPr>
          <w:p w14:paraId="0B35EC89"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4</w:t>
            </w:r>
          </w:p>
        </w:tc>
        <w:tc>
          <w:tcPr>
            <w:tcW w:w="532" w:type="pct"/>
            <w:gridSpan w:val="2"/>
            <w:tcBorders>
              <w:top w:val="single" w:sz="4" w:space="0" w:color="FFC000"/>
              <w:left w:val="nil"/>
              <w:bottom w:val="single" w:sz="4" w:space="0" w:color="FFC000"/>
              <w:right w:val="single" w:sz="4" w:space="0" w:color="FFC000"/>
            </w:tcBorders>
            <w:shd w:val="clear" w:color="auto" w:fill="auto"/>
            <w:vAlign w:val="center"/>
            <w:hideMark/>
          </w:tcPr>
          <w:p w14:paraId="2EBFF29A"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673" w:type="pct"/>
            <w:gridSpan w:val="2"/>
            <w:tcBorders>
              <w:top w:val="single" w:sz="4" w:space="0" w:color="FFC000"/>
              <w:left w:val="nil"/>
              <w:bottom w:val="single" w:sz="4" w:space="0" w:color="FFC000"/>
              <w:right w:val="single" w:sz="4" w:space="0" w:color="FFC000"/>
            </w:tcBorders>
            <w:shd w:val="clear" w:color="auto" w:fill="auto"/>
            <w:vAlign w:val="center"/>
            <w:hideMark/>
          </w:tcPr>
          <w:p w14:paraId="14CAC594"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578" w:type="pct"/>
            <w:tcBorders>
              <w:top w:val="nil"/>
              <w:left w:val="nil"/>
              <w:bottom w:val="single" w:sz="4" w:space="0" w:color="FFC000"/>
              <w:right w:val="single" w:sz="4" w:space="0" w:color="FFC000"/>
            </w:tcBorders>
            <w:shd w:val="clear" w:color="auto" w:fill="auto"/>
            <w:vAlign w:val="center"/>
            <w:hideMark/>
          </w:tcPr>
          <w:p w14:paraId="420A8B1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58" w:type="pct"/>
            <w:tcBorders>
              <w:top w:val="nil"/>
              <w:left w:val="nil"/>
              <w:bottom w:val="single" w:sz="4" w:space="0" w:color="FFC000"/>
              <w:right w:val="single" w:sz="8" w:space="0" w:color="FFC000"/>
            </w:tcBorders>
            <w:shd w:val="clear" w:color="auto" w:fill="auto"/>
            <w:vAlign w:val="center"/>
            <w:hideMark/>
          </w:tcPr>
          <w:p w14:paraId="2987DB43"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Para las acciones cumplidas queda pendiente la evaluación de la efectividad en el próximo seguimiento.</w:t>
            </w:r>
          </w:p>
        </w:tc>
      </w:tr>
      <w:tr w:rsidR="00CB1BDA" w:rsidRPr="00E52A68" w14:paraId="46B5AD4B" w14:textId="77777777" w:rsidTr="00002C4D">
        <w:trPr>
          <w:trHeight w:val="36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21B3EA22"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SUBTOTAL AUDITORÍAS INTERNAS</w:t>
            </w:r>
          </w:p>
        </w:tc>
        <w:tc>
          <w:tcPr>
            <w:tcW w:w="428"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0E29D3D3"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6</w:t>
            </w:r>
          </w:p>
        </w:tc>
        <w:tc>
          <w:tcPr>
            <w:tcW w:w="367"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75B00557"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57</w:t>
            </w:r>
          </w:p>
        </w:tc>
        <w:tc>
          <w:tcPr>
            <w:tcW w:w="531"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7CC9C394"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20</w:t>
            </w:r>
          </w:p>
        </w:tc>
        <w:tc>
          <w:tcPr>
            <w:tcW w:w="532"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6360F109"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2</w:t>
            </w:r>
          </w:p>
        </w:tc>
        <w:tc>
          <w:tcPr>
            <w:tcW w:w="673"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190BD23E"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578"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758D648B"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34</w:t>
            </w:r>
          </w:p>
        </w:tc>
        <w:tc>
          <w:tcPr>
            <w:tcW w:w="658" w:type="pct"/>
            <w:vMerge w:val="restart"/>
            <w:tcBorders>
              <w:top w:val="nil"/>
              <w:left w:val="single" w:sz="4" w:space="0" w:color="FFC000"/>
              <w:bottom w:val="single" w:sz="4" w:space="0" w:color="FFC000"/>
              <w:right w:val="single" w:sz="8" w:space="0" w:color="FFC000"/>
            </w:tcBorders>
            <w:shd w:val="clear" w:color="auto" w:fill="auto"/>
            <w:vAlign w:val="center"/>
            <w:hideMark/>
          </w:tcPr>
          <w:p w14:paraId="4C572866"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0E5B4DB5" w14:textId="77777777" w:rsidTr="00002C4D">
        <w:trPr>
          <w:trHeight w:val="18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42C5E0BA"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 xml:space="preserve"> </w:t>
            </w:r>
          </w:p>
        </w:tc>
        <w:tc>
          <w:tcPr>
            <w:tcW w:w="428" w:type="pct"/>
            <w:vMerge/>
            <w:tcBorders>
              <w:top w:val="nil"/>
              <w:left w:val="single" w:sz="4" w:space="0" w:color="FFC000"/>
              <w:bottom w:val="single" w:sz="4" w:space="0" w:color="FFC000"/>
              <w:right w:val="single" w:sz="4" w:space="0" w:color="FFC000"/>
            </w:tcBorders>
            <w:vAlign w:val="center"/>
            <w:hideMark/>
          </w:tcPr>
          <w:p w14:paraId="3C4B082D"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367" w:type="pct"/>
            <w:vMerge/>
            <w:tcBorders>
              <w:top w:val="nil"/>
              <w:left w:val="single" w:sz="4" w:space="0" w:color="FFC000"/>
              <w:bottom w:val="single" w:sz="4" w:space="0" w:color="FFC000"/>
              <w:right w:val="single" w:sz="4" w:space="0" w:color="FFC000"/>
            </w:tcBorders>
            <w:vAlign w:val="center"/>
            <w:hideMark/>
          </w:tcPr>
          <w:p w14:paraId="25858090"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531" w:type="pct"/>
            <w:gridSpan w:val="2"/>
            <w:vMerge/>
            <w:tcBorders>
              <w:top w:val="single" w:sz="4" w:space="0" w:color="FFC000"/>
              <w:left w:val="single" w:sz="4" w:space="0" w:color="FFC000"/>
              <w:bottom w:val="single" w:sz="4" w:space="0" w:color="FFC000"/>
              <w:right w:val="single" w:sz="4" w:space="0" w:color="FFC000"/>
            </w:tcBorders>
            <w:vAlign w:val="center"/>
            <w:hideMark/>
          </w:tcPr>
          <w:p w14:paraId="0DA1E277"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532" w:type="pct"/>
            <w:gridSpan w:val="2"/>
            <w:vMerge/>
            <w:tcBorders>
              <w:top w:val="single" w:sz="4" w:space="0" w:color="FFC000"/>
              <w:left w:val="single" w:sz="4" w:space="0" w:color="FFC000"/>
              <w:bottom w:val="single" w:sz="4" w:space="0" w:color="FFC000"/>
              <w:right w:val="single" w:sz="4" w:space="0" w:color="FFC000"/>
            </w:tcBorders>
            <w:vAlign w:val="center"/>
            <w:hideMark/>
          </w:tcPr>
          <w:p w14:paraId="1679B404"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673" w:type="pct"/>
            <w:gridSpan w:val="2"/>
            <w:vMerge/>
            <w:tcBorders>
              <w:top w:val="single" w:sz="4" w:space="0" w:color="FFC000"/>
              <w:left w:val="single" w:sz="4" w:space="0" w:color="FFC000"/>
              <w:bottom w:val="single" w:sz="4" w:space="0" w:color="FFC000"/>
              <w:right w:val="single" w:sz="4" w:space="0" w:color="FFC000"/>
            </w:tcBorders>
            <w:vAlign w:val="center"/>
            <w:hideMark/>
          </w:tcPr>
          <w:p w14:paraId="55FBCD8D"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578" w:type="pct"/>
            <w:vMerge/>
            <w:tcBorders>
              <w:top w:val="nil"/>
              <w:left w:val="single" w:sz="4" w:space="0" w:color="FFC000"/>
              <w:bottom w:val="single" w:sz="4" w:space="0" w:color="FFC000"/>
              <w:right w:val="single" w:sz="4" w:space="0" w:color="FFC000"/>
            </w:tcBorders>
            <w:vAlign w:val="center"/>
            <w:hideMark/>
          </w:tcPr>
          <w:p w14:paraId="38097ABB"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658" w:type="pct"/>
            <w:vMerge/>
            <w:tcBorders>
              <w:top w:val="nil"/>
              <w:left w:val="single" w:sz="4" w:space="0" w:color="FFC000"/>
              <w:bottom w:val="single" w:sz="4" w:space="0" w:color="FFC000"/>
              <w:right w:val="single" w:sz="8" w:space="0" w:color="FFC000"/>
            </w:tcBorders>
            <w:vAlign w:val="center"/>
            <w:hideMark/>
          </w:tcPr>
          <w:p w14:paraId="5EB62FF9"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r>
      <w:tr w:rsidR="00CB1BDA" w:rsidRPr="00E52A68" w14:paraId="05A95F9B" w14:textId="77777777" w:rsidTr="00CB1BDA">
        <w:trPr>
          <w:trHeight w:val="180"/>
        </w:trPr>
        <w:tc>
          <w:tcPr>
            <w:tcW w:w="5000" w:type="pct"/>
            <w:gridSpan w:val="12"/>
            <w:tcBorders>
              <w:top w:val="single" w:sz="4" w:space="0" w:color="FFC000"/>
              <w:left w:val="single" w:sz="8" w:space="0" w:color="FFC000"/>
              <w:bottom w:val="single" w:sz="4" w:space="0" w:color="FFC000"/>
              <w:right w:val="single" w:sz="8" w:space="0" w:color="FFC000"/>
            </w:tcBorders>
            <w:shd w:val="clear" w:color="auto" w:fill="auto"/>
            <w:vAlign w:val="center"/>
            <w:hideMark/>
          </w:tcPr>
          <w:p w14:paraId="5FC0E1F5"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2.</w:t>
            </w:r>
            <w:r w:rsidRPr="00E52A68">
              <w:rPr>
                <w:rFonts w:ascii="Arial" w:eastAsia="Arial" w:hAnsi="Arial" w:cs="Arial"/>
                <w:color w:val="auto"/>
                <w:sz w:val="14"/>
                <w:szCs w:val="14"/>
                <w:lang w:eastAsia="es-ES"/>
              </w:rPr>
              <w:t xml:space="preserve">         </w:t>
            </w:r>
            <w:r w:rsidRPr="00E52A68">
              <w:rPr>
                <w:rFonts w:ascii="Arial" w:eastAsia="Arial" w:hAnsi="Arial" w:cs="Arial"/>
                <w:b/>
                <w:bCs/>
                <w:color w:val="auto"/>
                <w:sz w:val="14"/>
                <w:szCs w:val="14"/>
                <w:lang w:eastAsia="es-ES"/>
              </w:rPr>
              <w:t>AUSTERIDAD EN EL GASTO</w:t>
            </w:r>
          </w:p>
        </w:tc>
      </w:tr>
      <w:tr w:rsidR="00CB1BDA" w:rsidRPr="00E52A68" w14:paraId="4EC1A6E3" w14:textId="77777777" w:rsidTr="00002C4D">
        <w:trPr>
          <w:trHeight w:val="360"/>
        </w:trPr>
        <w:tc>
          <w:tcPr>
            <w:tcW w:w="739" w:type="pct"/>
            <w:tcBorders>
              <w:top w:val="nil"/>
              <w:left w:val="single" w:sz="8" w:space="0" w:color="FFC000"/>
              <w:bottom w:val="single" w:sz="4" w:space="0" w:color="FFC000"/>
              <w:right w:val="single" w:sz="4" w:space="0" w:color="FFC000"/>
            </w:tcBorders>
            <w:shd w:val="clear" w:color="auto" w:fill="auto"/>
            <w:vAlign w:val="center"/>
            <w:hideMark/>
          </w:tcPr>
          <w:p w14:paraId="4DC56A7D"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Administración de Bienes e Infraestructura</w:t>
            </w:r>
          </w:p>
        </w:tc>
        <w:tc>
          <w:tcPr>
            <w:tcW w:w="494" w:type="pct"/>
            <w:tcBorders>
              <w:top w:val="nil"/>
              <w:left w:val="nil"/>
              <w:bottom w:val="single" w:sz="4" w:space="0" w:color="FFC000"/>
              <w:right w:val="single" w:sz="4" w:space="0" w:color="FFC000"/>
            </w:tcBorders>
            <w:shd w:val="clear" w:color="auto" w:fill="auto"/>
            <w:vAlign w:val="center"/>
            <w:hideMark/>
          </w:tcPr>
          <w:p w14:paraId="29932B8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2021</w:t>
            </w:r>
          </w:p>
        </w:tc>
        <w:tc>
          <w:tcPr>
            <w:tcW w:w="428" w:type="pct"/>
            <w:tcBorders>
              <w:top w:val="nil"/>
              <w:left w:val="nil"/>
              <w:bottom w:val="single" w:sz="4" w:space="0" w:color="FFC000"/>
              <w:right w:val="single" w:sz="4" w:space="0" w:color="FFC000"/>
            </w:tcBorders>
            <w:shd w:val="clear" w:color="auto" w:fill="auto"/>
            <w:vAlign w:val="center"/>
            <w:hideMark/>
          </w:tcPr>
          <w:p w14:paraId="0DFAC0E1"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367" w:type="pct"/>
            <w:tcBorders>
              <w:top w:val="nil"/>
              <w:left w:val="nil"/>
              <w:bottom w:val="single" w:sz="4" w:space="0" w:color="FFC000"/>
              <w:right w:val="single" w:sz="4" w:space="0" w:color="FFC000"/>
            </w:tcBorders>
            <w:shd w:val="clear" w:color="auto" w:fill="auto"/>
            <w:vAlign w:val="center"/>
            <w:hideMark/>
          </w:tcPr>
          <w:p w14:paraId="67C6267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531" w:type="pct"/>
            <w:gridSpan w:val="2"/>
            <w:tcBorders>
              <w:top w:val="single" w:sz="4" w:space="0" w:color="FFC000"/>
              <w:left w:val="nil"/>
              <w:bottom w:val="single" w:sz="4" w:space="0" w:color="FFC000"/>
              <w:right w:val="single" w:sz="4" w:space="0" w:color="FFC000"/>
            </w:tcBorders>
            <w:shd w:val="clear" w:color="auto" w:fill="auto"/>
            <w:vAlign w:val="center"/>
            <w:hideMark/>
          </w:tcPr>
          <w:p w14:paraId="37BF96CD"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532" w:type="pct"/>
            <w:gridSpan w:val="2"/>
            <w:tcBorders>
              <w:top w:val="single" w:sz="4" w:space="0" w:color="FFC000"/>
              <w:left w:val="nil"/>
              <w:bottom w:val="single" w:sz="4" w:space="0" w:color="FFC000"/>
              <w:right w:val="single" w:sz="4" w:space="0" w:color="FFC000"/>
            </w:tcBorders>
            <w:shd w:val="clear" w:color="auto" w:fill="auto"/>
            <w:vAlign w:val="center"/>
            <w:hideMark/>
          </w:tcPr>
          <w:p w14:paraId="4C0906F2"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673" w:type="pct"/>
            <w:gridSpan w:val="2"/>
            <w:tcBorders>
              <w:top w:val="single" w:sz="4" w:space="0" w:color="FFC000"/>
              <w:left w:val="nil"/>
              <w:bottom w:val="single" w:sz="4" w:space="0" w:color="FFC000"/>
              <w:right w:val="single" w:sz="4" w:space="0" w:color="FFC000"/>
            </w:tcBorders>
            <w:shd w:val="clear" w:color="auto" w:fill="auto"/>
            <w:vAlign w:val="center"/>
            <w:hideMark/>
          </w:tcPr>
          <w:p w14:paraId="115C4EE7"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578" w:type="pct"/>
            <w:tcBorders>
              <w:top w:val="nil"/>
              <w:left w:val="nil"/>
              <w:bottom w:val="single" w:sz="4" w:space="0" w:color="FFC000"/>
              <w:right w:val="single" w:sz="4" w:space="0" w:color="FFC000"/>
            </w:tcBorders>
            <w:shd w:val="clear" w:color="auto" w:fill="auto"/>
            <w:vAlign w:val="center"/>
            <w:hideMark/>
          </w:tcPr>
          <w:p w14:paraId="1D4BB75B"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58" w:type="pct"/>
            <w:tcBorders>
              <w:top w:val="nil"/>
              <w:left w:val="nil"/>
              <w:bottom w:val="single" w:sz="4" w:space="0" w:color="FFC000"/>
              <w:right w:val="single" w:sz="8" w:space="0" w:color="FFC000"/>
            </w:tcBorders>
            <w:shd w:val="clear" w:color="auto" w:fill="auto"/>
            <w:vAlign w:val="center"/>
            <w:hideMark/>
          </w:tcPr>
          <w:p w14:paraId="7CC5E3D0"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7017751F" w14:textId="77777777" w:rsidTr="00002C4D">
        <w:trPr>
          <w:trHeight w:val="900"/>
        </w:trPr>
        <w:tc>
          <w:tcPr>
            <w:tcW w:w="739" w:type="pct"/>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762C23E9"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Gestión Financiera</w:t>
            </w:r>
          </w:p>
        </w:tc>
        <w:tc>
          <w:tcPr>
            <w:tcW w:w="494" w:type="pct"/>
            <w:tcBorders>
              <w:top w:val="single" w:sz="4" w:space="0" w:color="FFC000"/>
              <w:left w:val="nil"/>
              <w:bottom w:val="single" w:sz="4" w:space="0" w:color="FFC000"/>
              <w:right w:val="single" w:sz="4" w:space="0" w:color="FFC000"/>
            </w:tcBorders>
            <w:shd w:val="clear" w:color="auto" w:fill="auto"/>
            <w:vAlign w:val="center"/>
            <w:hideMark/>
          </w:tcPr>
          <w:p w14:paraId="166A8C7F"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2019</w:t>
            </w:r>
          </w:p>
        </w:tc>
        <w:tc>
          <w:tcPr>
            <w:tcW w:w="428" w:type="pct"/>
            <w:tcBorders>
              <w:top w:val="single" w:sz="4" w:space="0" w:color="FFC000"/>
              <w:left w:val="nil"/>
              <w:bottom w:val="single" w:sz="4" w:space="0" w:color="FFC000"/>
              <w:right w:val="single" w:sz="4" w:space="0" w:color="FFC000"/>
            </w:tcBorders>
            <w:shd w:val="clear" w:color="auto" w:fill="auto"/>
            <w:vAlign w:val="center"/>
            <w:hideMark/>
          </w:tcPr>
          <w:p w14:paraId="109C9884"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367" w:type="pct"/>
            <w:tcBorders>
              <w:top w:val="single" w:sz="4" w:space="0" w:color="FFC000"/>
              <w:left w:val="nil"/>
              <w:bottom w:val="single" w:sz="4" w:space="0" w:color="FFC000"/>
              <w:right w:val="single" w:sz="4" w:space="0" w:color="FFC000"/>
            </w:tcBorders>
            <w:shd w:val="clear" w:color="auto" w:fill="auto"/>
            <w:vAlign w:val="center"/>
            <w:hideMark/>
          </w:tcPr>
          <w:p w14:paraId="6293B227"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531" w:type="pct"/>
            <w:gridSpan w:val="2"/>
            <w:tcBorders>
              <w:top w:val="single" w:sz="4" w:space="0" w:color="FFC000"/>
              <w:left w:val="nil"/>
              <w:bottom w:val="single" w:sz="4" w:space="0" w:color="FFC000"/>
              <w:right w:val="single" w:sz="4" w:space="0" w:color="FFC000"/>
            </w:tcBorders>
            <w:shd w:val="clear" w:color="auto" w:fill="auto"/>
            <w:vAlign w:val="center"/>
            <w:hideMark/>
          </w:tcPr>
          <w:p w14:paraId="572676D5"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532" w:type="pct"/>
            <w:gridSpan w:val="2"/>
            <w:tcBorders>
              <w:top w:val="single" w:sz="4" w:space="0" w:color="FFC000"/>
              <w:left w:val="nil"/>
              <w:bottom w:val="single" w:sz="4" w:space="0" w:color="FFC000"/>
              <w:right w:val="single" w:sz="4" w:space="0" w:color="FFC000"/>
            </w:tcBorders>
            <w:shd w:val="clear" w:color="auto" w:fill="auto"/>
            <w:vAlign w:val="center"/>
            <w:hideMark/>
          </w:tcPr>
          <w:p w14:paraId="79A99C19"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73" w:type="pct"/>
            <w:gridSpan w:val="2"/>
            <w:tcBorders>
              <w:top w:val="single" w:sz="4" w:space="0" w:color="FFC000"/>
              <w:left w:val="nil"/>
              <w:bottom w:val="single" w:sz="4" w:space="0" w:color="FFC000"/>
              <w:right w:val="single" w:sz="4" w:space="0" w:color="FFC000"/>
            </w:tcBorders>
            <w:shd w:val="clear" w:color="auto" w:fill="auto"/>
            <w:vAlign w:val="center"/>
            <w:hideMark/>
          </w:tcPr>
          <w:p w14:paraId="7AD6594C"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578" w:type="pct"/>
            <w:tcBorders>
              <w:top w:val="single" w:sz="4" w:space="0" w:color="FFC000"/>
              <w:left w:val="nil"/>
              <w:bottom w:val="single" w:sz="4" w:space="0" w:color="FFC000"/>
              <w:right w:val="single" w:sz="4" w:space="0" w:color="FFC000"/>
            </w:tcBorders>
            <w:shd w:val="clear" w:color="auto" w:fill="auto"/>
            <w:vAlign w:val="center"/>
            <w:hideMark/>
          </w:tcPr>
          <w:p w14:paraId="0C2CC04F"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658" w:type="pct"/>
            <w:tcBorders>
              <w:top w:val="single" w:sz="4" w:space="0" w:color="FFC000"/>
              <w:left w:val="nil"/>
              <w:bottom w:val="single" w:sz="4" w:space="0" w:color="FFC000"/>
              <w:right w:val="single" w:sz="8" w:space="0" w:color="FFC000"/>
            </w:tcBorders>
            <w:shd w:val="clear" w:color="auto" w:fill="auto"/>
            <w:vAlign w:val="center"/>
            <w:hideMark/>
          </w:tcPr>
          <w:p w14:paraId="2BDA4861"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Para las acciones cumplidas queda pendiente la evaluación de la efectividad en el próximo seguimiento.</w:t>
            </w:r>
          </w:p>
        </w:tc>
      </w:tr>
      <w:tr w:rsidR="00CB1BDA" w:rsidRPr="00E52A68" w14:paraId="618BC324" w14:textId="77777777" w:rsidTr="00002C4D">
        <w:trPr>
          <w:trHeight w:val="18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4EF515D4"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SUBTOTAL AUSTERIDAD EN</w:t>
            </w:r>
          </w:p>
        </w:tc>
        <w:tc>
          <w:tcPr>
            <w:tcW w:w="428"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2B5351B0"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w:t>
            </w:r>
          </w:p>
        </w:tc>
        <w:tc>
          <w:tcPr>
            <w:tcW w:w="367"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3671A774"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2</w:t>
            </w:r>
          </w:p>
        </w:tc>
        <w:tc>
          <w:tcPr>
            <w:tcW w:w="531"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4131D0CD"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532"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2F242323"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73"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1864C751"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578"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6D3F1A7B"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58" w:type="pct"/>
            <w:vMerge w:val="restart"/>
            <w:tcBorders>
              <w:top w:val="nil"/>
              <w:left w:val="single" w:sz="4" w:space="0" w:color="FFC000"/>
              <w:bottom w:val="single" w:sz="4" w:space="0" w:color="FFC000"/>
              <w:right w:val="single" w:sz="8" w:space="0" w:color="FFC000"/>
            </w:tcBorders>
            <w:shd w:val="clear" w:color="auto" w:fill="auto"/>
            <w:vAlign w:val="center"/>
            <w:hideMark/>
          </w:tcPr>
          <w:p w14:paraId="28E7D965"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4C1172B2" w14:textId="77777777" w:rsidTr="00002C4D">
        <w:trPr>
          <w:trHeight w:val="18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49CA38E9"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EL GASTO</w:t>
            </w:r>
          </w:p>
        </w:tc>
        <w:tc>
          <w:tcPr>
            <w:tcW w:w="428" w:type="pct"/>
            <w:vMerge/>
            <w:tcBorders>
              <w:top w:val="nil"/>
              <w:left w:val="single" w:sz="4" w:space="0" w:color="FFC000"/>
              <w:bottom w:val="single" w:sz="4" w:space="0" w:color="FFC000"/>
              <w:right w:val="single" w:sz="4" w:space="0" w:color="FFC000"/>
            </w:tcBorders>
            <w:vAlign w:val="center"/>
            <w:hideMark/>
          </w:tcPr>
          <w:p w14:paraId="6DF60DA5"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367" w:type="pct"/>
            <w:vMerge/>
            <w:tcBorders>
              <w:top w:val="nil"/>
              <w:left w:val="single" w:sz="4" w:space="0" w:color="FFC000"/>
              <w:bottom w:val="single" w:sz="4" w:space="0" w:color="FFC000"/>
              <w:right w:val="single" w:sz="4" w:space="0" w:color="FFC000"/>
            </w:tcBorders>
            <w:vAlign w:val="center"/>
            <w:hideMark/>
          </w:tcPr>
          <w:p w14:paraId="13766C54"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531" w:type="pct"/>
            <w:gridSpan w:val="2"/>
            <w:vMerge/>
            <w:tcBorders>
              <w:top w:val="single" w:sz="4" w:space="0" w:color="FFC000"/>
              <w:left w:val="single" w:sz="4" w:space="0" w:color="FFC000"/>
              <w:bottom w:val="single" w:sz="4" w:space="0" w:color="FFC000"/>
              <w:right w:val="single" w:sz="4" w:space="0" w:color="FFC000"/>
            </w:tcBorders>
            <w:vAlign w:val="center"/>
            <w:hideMark/>
          </w:tcPr>
          <w:p w14:paraId="41268FE2"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532" w:type="pct"/>
            <w:gridSpan w:val="2"/>
            <w:vMerge/>
            <w:tcBorders>
              <w:top w:val="single" w:sz="4" w:space="0" w:color="FFC000"/>
              <w:left w:val="single" w:sz="4" w:space="0" w:color="FFC000"/>
              <w:bottom w:val="single" w:sz="4" w:space="0" w:color="FFC000"/>
              <w:right w:val="single" w:sz="4" w:space="0" w:color="FFC000"/>
            </w:tcBorders>
            <w:vAlign w:val="center"/>
            <w:hideMark/>
          </w:tcPr>
          <w:p w14:paraId="7F6AA1DF"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673" w:type="pct"/>
            <w:gridSpan w:val="2"/>
            <w:vMerge/>
            <w:tcBorders>
              <w:top w:val="single" w:sz="4" w:space="0" w:color="FFC000"/>
              <w:left w:val="single" w:sz="4" w:space="0" w:color="FFC000"/>
              <w:bottom w:val="single" w:sz="4" w:space="0" w:color="FFC000"/>
              <w:right w:val="single" w:sz="4" w:space="0" w:color="FFC000"/>
            </w:tcBorders>
            <w:vAlign w:val="center"/>
            <w:hideMark/>
          </w:tcPr>
          <w:p w14:paraId="38D0E0DF"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578" w:type="pct"/>
            <w:vMerge/>
            <w:tcBorders>
              <w:top w:val="nil"/>
              <w:left w:val="single" w:sz="4" w:space="0" w:color="FFC000"/>
              <w:bottom w:val="single" w:sz="4" w:space="0" w:color="FFC000"/>
              <w:right w:val="single" w:sz="4" w:space="0" w:color="FFC000"/>
            </w:tcBorders>
            <w:vAlign w:val="center"/>
            <w:hideMark/>
          </w:tcPr>
          <w:p w14:paraId="404FA467"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658" w:type="pct"/>
            <w:vMerge/>
            <w:tcBorders>
              <w:top w:val="nil"/>
              <w:left w:val="single" w:sz="4" w:space="0" w:color="FFC000"/>
              <w:bottom w:val="single" w:sz="4" w:space="0" w:color="FFC000"/>
              <w:right w:val="single" w:sz="8" w:space="0" w:color="FFC000"/>
            </w:tcBorders>
            <w:vAlign w:val="center"/>
            <w:hideMark/>
          </w:tcPr>
          <w:p w14:paraId="4A62D1A5"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r>
      <w:tr w:rsidR="00CB1BDA" w:rsidRPr="00E52A68" w14:paraId="084ECCF5" w14:textId="77777777" w:rsidTr="00002C4D">
        <w:trPr>
          <w:trHeight w:val="18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5469E2A4"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c>
          <w:tcPr>
            <w:tcW w:w="428" w:type="pct"/>
            <w:vMerge/>
            <w:tcBorders>
              <w:top w:val="nil"/>
              <w:left w:val="single" w:sz="4" w:space="0" w:color="FFC000"/>
              <w:bottom w:val="single" w:sz="4" w:space="0" w:color="FFC000"/>
              <w:right w:val="single" w:sz="4" w:space="0" w:color="FFC000"/>
            </w:tcBorders>
            <w:vAlign w:val="center"/>
            <w:hideMark/>
          </w:tcPr>
          <w:p w14:paraId="7D288E75"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367" w:type="pct"/>
            <w:vMerge/>
            <w:tcBorders>
              <w:top w:val="nil"/>
              <w:left w:val="single" w:sz="4" w:space="0" w:color="FFC000"/>
              <w:bottom w:val="single" w:sz="4" w:space="0" w:color="FFC000"/>
              <w:right w:val="single" w:sz="4" w:space="0" w:color="FFC000"/>
            </w:tcBorders>
            <w:vAlign w:val="center"/>
            <w:hideMark/>
          </w:tcPr>
          <w:p w14:paraId="17EE1964"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531" w:type="pct"/>
            <w:gridSpan w:val="2"/>
            <w:vMerge/>
            <w:tcBorders>
              <w:top w:val="single" w:sz="4" w:space="0" w:color="FFC000"/>
              <w:left w:val="single" w:sz="4" w:space="0" w:color="FFC000"/>
              <w:bottom w:val="single" w:sz="4" w:space="0" w:color="FFC000"/>
              <w:right w:val="single" w:sz="4" w:space="0" w:color="FFC000"/>
            </w:tcBorders>
            <w:vAlign w:val="center"/>
            <w:hideMark/>
          </w:tcPr>
          <w:p w14:paraId="2450C09C"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532" w:type="pct"/>
            <w:gridSpan w:val="2"/>
            <w:vMerge/>
            <w:tcBorders>
              <w:top w:val="single" w:sz="4" w:space="0" w:color="FFC000"/>
              <w:left w:val="single" w:sz="4" w:space="0" w:color="FFC000"/>
              <w:bottom w:val="single" w:sz="4" w:space="0" w:color="FFC000"/>
              <w:right w:val="single" w:sz="4" w:space="0" w:color="FFC000"/>
            </w:tcBorders>
            <w:vAlign w:val="center"/>
            <w:hideMark/>
          </w:tcPr>
          <w:p w14:paraId="48F9EBC0"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673" w:type="pct"/>
            <w:gridSpan w:val="2"/>
            <w:vMerge/>
            <w:tcBorders>
              <w:top w:val="single" w:sz="4" w:space="0" w:color="FFC000"/>
              <w:left w:val="single" w:sz="4" w:space="0" w:color="FFC000"/>
              <w:bottom w:val="single" w:sz="4" w:space="0" w:color="FFC000"/>
              <w:right w:val="single" w:sz="4" w:space="0" w:color="FFC000"/>
            </w:tcBorders>
            <w:vAlign w:val="center"/>
            <w:hideMark/>
          </w:tcPr>
          <w:p w14:paraId="36D5FEBD"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578" w:type="pct"/>
            <w:vMerge/>
            <w:tcBorders>
              <w:top w:val="nil"/>
              <w:left w:val="single" w:sz="4" w:space="0" w:color="FFC000"/>
              <w:bottom w:val="single" w:sz="4" w:space="0" w:color="FFC000"/>
              <w:right w:val="single" w:sz="4" w:space="0" w:color="FFC000"/>
            </w:tcBorders>
            <w:vAlign w:val="center"/>
            <w:hideMark/>
          </w:tcPr>
          <w:p w14:paraId="4A9A7845" w14:textId="77777777" w:rsidR="00CB1BDA" w:rsidRPr="00E52A68" w:rsidRDefault="00CB1BDA" w:rsidP="00CB1BDA">
            <w:pPr>
              <w:widowControl/>
              <w:suppressAutoHyphens w:val="0"/>
              <w:spacing w:line="240" w:lineRule="auto"/>
              <w:rPr>
                <w:rFonts w:ascii="Arial" w:eastAsia="Times New Roman" w:hAnsi="Arial" w:cs="Arial"/>
                <w:b/>
                <w:bCs/>
                <w:color w:val="auto"/>
                <w:sz w:val="14"/>
                <w:szCs w:val="14"/>
                <w:lang w:eastAsia="es-ES"/>
              </w:rPr>
            </w:pPr>
          </w:p>
        </w:tc>
        <w:tc>
          <w:tcPr>
            <w:tcW w:w="658" w:type="pct"/>
            <w:vMerge/>
            <w:tcBorders>
              <w:top w:val="nil"/>
              <w:left w:val="single" w:sz="4" w:space="0" w:color="FFC000"/>
              <w:bottom w:val="single" w:sz="4" w:space="0" w:color="FFC000"/>
              <w:right w:val="single" w:sz="8" w:space="0" w:color="FFC000"/>
            </w:tcBorders>
            <w:vAlign w:val="center"/>
            <w:hideMark/>
          </w:tcPr>
          <w:p w14:paraId="2304C037"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r>
      <w:tr w:rsidR="00CB1BDA" w:rsidRPr="00E52A68" w14:paraId="3ADE109C" w14:textId="77777777" w:rsidTr="00CB1BDA">
        <w:trPr>
          <w:trHeight w:val="180"/>
        </w:trPr>
        <w:tc>
          <w:tcPr>
            <w:tcW w:w="5000" w:type="pct"/>
            <w:gridSpan w:val="12"/>
            <w:tcBorders>
              <w:top w:val="single" w:sz="4" w:space="0" w:color="FFC000"/>
              <w:left w:val="single" w:sz="8" w:space="0" w:color="FFC000"/>
              <w:bottom w:val="single" w:sz="4" w:space="0" w:color="FFC000"/>
              <w:right w:val="single" w:sz="8" w:space="0" w:color="FFC000"/>
            </w:tcBorders>
            <w:shd w:val="clear" w:color="auto" w:fill="auto"/>
            <w:vAlign w:val="center"/>
            <w:hideMark/>
          </w:tcPr>
          <w:p w14:paraId="521997B6"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3.</w:t>
            </w:r>
            <w:r w:rsidRPr="00E52A68">
              <w:rPr>
                <w:rFonts w:ascii="Arial" w:eastAsia="Arial" w:hAnsi="Arial" w:cs="Arial"/>
                <w:color w:val="auto"/>
                <w:sz w:val="14"/>
                <w:szCs w:val="14"/>
                <w:lang w:eastAsia="es-ES"/>
              </w:rPr>
              <w:t xml:space="preserve">         </w:t>
            </w:r>
            <w:r w:rsidRPr="00E52A68">
              <w:rPr>
                <w:rFonts w:ascii="Arial" w:eastAsia="Arial" w:hAnsi="Arial" w:cs="Arial"/>
                <w:b/>
                <w:bCs/>
                <w:color w:val="auto"/>
                <w:sz w:val="14"/>
                <w:szCs w:val="14"/>
                <w:lang w:eastAsia="es-ES"/>
              </w:rPr>
              <w:t>PLAN ANTICORRUPCIÓN Y ATENCION AL CIUDADANO</w:t>
            </w:r>
          </w:p>
        </w:tc>
      </w:tr>
      <w:tr w:rsidR="00CB1BDA" w:rsidRPr="00E52A68" w14:paraId="75EFA001" w14:textId="77777777" w:rsidTr="00002C4D">
        <w:trPr>
          <w:trHeight w:val="180"/>
        </w:trPr>
        <w:tc>
          <w:tcPr>
            <w:tcW w:w="739" w:type="pct"/>
            <w:vMerge w:val="restart"/>
            <w:tcBorders>
              <w:top w:val="nil"/>
              <w:left w:val="single" w:sz="8" w:space="0" w:color="FFC000"/>
              <w:bottom w:val="single" w:sz="4" w:space="0" w:color="FFC000"/>
              <w:right w:val="single" w:sz="4" w:space="0" w:color="FFC000"/>
            </w:tcBorders>
            <w:shd w:val="clear" w:color="auto" w:fill="auto"/>
            <w:vAlign w:val="center"/>
            <w:hideMark/>
          </w:tcPr>
          <w:p w14:paraId="7430154C"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Gestión Documental</w:t>
            </w:r>
          </w:p>
        </w:tc>
        <w:tc>
          <w:tcPr>
            <w:tcW w:w="494"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73AE02A3"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2020</w:t>
            </w:r>
          </w:p>
        </w:tc>
        <w:tc>
          <w:tcPr>
            <w:tcW w:w="428"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75A81522"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367"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4C3FA52C"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531" w:type="pct"/>
            <w:gridSpan w:val="2"/>
            <w:tcBorders>
              <w:top w:val="single" w:sz="4" w:space="0" w:color="FFC000"/>
              <w:left w:val="nil"/>
              <w:bottom w:val="single" w:sz="4" w:space="0" w:color="FFC000"/>
              <w:right w:val="single" w:sz="4" w:space="0" w:color="FFC000"/>
            </w:tcBorders>
            <w:shd w:val="clear" w:color="auto" w:fill="auto"/>
            <w:vAlign w:val="center"/>
            <w:hideMark/>
          </w:tcPr>
          <w:p w14:paraId="40B07182"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c>
          <w:tcPr>
            <w:tcW w:w="532"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4BFF70FA"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673"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219DFE1D"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578"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452A6977"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58" w:type="pct"/>
            <w:vMerge w:val="restart"/>
            <w:tcBorders>
              <w:top w:val="nil"/>
              <w:left w:val="single" w:sz="4" w:space="0" w:color="FFC000"/>
              <w:bottom w:val="single" w:sz="4" w:space="0" w:color="FFC000"/>
              <w:right w:val="single" w:sz="8" w:space="0" w:color="FFC000"/>
            </w:tcBorders>
            <w:shd w:val="clear" w:color="auto" w:fill="auto"/>
            <w:vAlign w:val="center"/>
            <w:hideMark/>
          </w:tcPr>
          <w:p w14:paraId="071CC649"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w:t>
            </w:r>
          </w:p>
        </w:tc>
      </w:tr>
      <w:tr w:rsidR="00CB1BDA" w:rsidRPr="00E52A68" w14:paraId="1F286648" w14:textId="77777777" w:rsidTr="00002C4D">
        <w:trPr>
          <w:trHeight w:val="180"/>
        </w:trPr>
        <w:tc>
          <w:tcPr>
            <w:tcW w:w="739" w:type="pct"/>
            <w:vMerge/>
            <w:tcBorders>
              <w:top w:val="nil"/>
              <w:left w:val="single" w:sz="8" w:space="0" w:color="FFC000"/>
              <w:bottom w:val="single" w:sz="4" w:space="0" w:color="FFC000"/>
              <w:right w:val="single" w:sz="4" w:space="0" w:color="FFC000"/>
            </w:tcBorders>
            <w:vAlign w:val="center"/>
            <w:hideMark/>
          </w:tcPr>
          <w:p w14:paraId="04DA3D21"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4" w:type="pct"/>
            <w:vMerge/>
            <w:tcBorders>
              <w:top w:val="nil"/>
              <w:left w:val="single" w:sz="4" w:space="0" w:color="FFC000"/>
              <w:bottom w:val="single" w:sz="4" w:space="0" w:color="FFC000"/>
              <w:right w:val="single" w:sz="4" w:space="0" w:color="FFC000"/>
            </w:tcBorders>
            <w:vAlign w:val="center"/>
            <w:hideMark/>
          </w:tcPr>
          <w:p w14:paraId="4367CAB8"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vMerge/>
            <w:tcBorders>
              <w:top w:val="nil"/>
              <w:left w:val="single" w:sz="4" w:space="0" w:color="FFC000"/>
              <w:bottom w:val="single" w:sz="4" w:space="0" w:color="FFC000"/>
              <w:right w:val="single" w:sz="4" w:space="0" w:color="FFC000"/>
            </w:tcBorders>
            <w:vAlign w:val="center"/>
            <w:hideMark/>
          </w:tcPr>
          <w:p w14:paraId="7FD8C35D"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367" w:type="pct"/>
            <w:vMerge/>
            <w:tcBorders>
              <w:top w:val="nil"/>
              <w:left w:val="single" w:sz="4" w:space="0" w:color="FFC000"/>
              <w:bottom w:val="single" w:sz="4" w:space="0" w:color="FFC000"/>
              <w:right w:val="single" w:sz="4" w:space="0" w:color="FFC000"/>
            </w:tcBorders>
            <w:vAlign w:val="center"/>
            <w:hideMark/>
          </w:tcPr>
          <w:p w14:paraId="39CBD4C6"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531" w:type="pct"/>
            <w:gridSpan w:val="2"/>
            <w:tcBorders>
              <w:top w:val="single" w:sz="4" w:space="0" w:color="FFC000"/>
              <w:left w:val="nil"/>
              <w:bottom w:val="single" w:sz="4" w:space="0" w:color="FFC000"/>
              <w:right w:val="single" w:sz="4" w:space="0" w:color="FFC000"/>
            </w:tcBorders>
            <w:shd w:val="clear" w:color="auto" w:fill="auto"/>
            <w:vAlign w:val="center"/>
            <w:hideMark/>
          </w:tcPr>
          <w:p w14:paraId="5BAE91DC"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532" w:type="pct"/>
            <w:gridSpan w:val="2"/>
            <w:vMerge/>
            <w:tcBorders>
              <w:top w:val="single" w:sz="4" w:space="0" w:color="FFC000"/>
              <w:left w:val="single" w:sz="4" w:space="0" w:color="FFC000"/>
              <w:bottom w:val="single" w:sz="4" w:space="0" w:color="FFC000"/>
              <w:right w:val="single" w:sz="4" w:space="0" w:color="FFC000"/>
            </w:tcBorders>
            <w:vAlign w:val="center"/>
            <w:hideMark/>
          </w:tcPr>
          <w:p w14:paraId="531E8E45"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73" w:type="pct"/>
            <w:gridSpan w:val="2"/>
            <w:vMerge/>
            <w:tcBorders>
              <w:top w:val="single" w:sz="4" w:space="0" w:color="FFC000"/>
              <w:left w:val="single" w:sz="4" w:space="0" w:color="FFC000"/>
              <w:bottom w:val="single" w:sz="4" w:space="0" w:color="FFC000"/>
              <w:right w:val="single" w:sz="4" w:space="0" w:color="FFC000"/>
            </w:tcBorders>
            <w:vAlign w:val="center"/>
            <w:hideMark/>
          </w:tcPr>
          <w:p w14:paraId="5644D5BD"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578" w:type="pct"/>
            <w:vMerge/>
            <w:tcBorders>
              <w:top w:val="nil"/>
              <w:left w:val="single" w:sz="4" w:space="0" w:color="FFC000"/>
              <w:bottom w:val="single" w:sz="4" w:space="0" w:color="FFC000"/>
              <w:right w:val="single" w:sz="4" w:space="0" w:color="FFC000"/>
            </w:tcBorders>
            <w:vAlign w:val="center"/>
            <w:hideMark/>
          </w:tcPr>
          <w:p w14:paraId="29C8AA59"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58" w:type="pct"/>
            <w:vMerge/>
            <w:tcBorders>
              <w:top w:val="nil"/>
              <w:left w:val="single" w:sz="4" w:space="0" w:color="FFC000"/>
              <w:bottom w:val="single" w:sz="4" w:space="0" w:color="FFC000"/>
              <w:right w:val="single" w:sz="8" w:space="0" w:color="FFC000"/>
            </w:tcBorders>
            <w:vAlign w:val="center"/>
            <w:hideMark/>
          </w:tcPr>
          <w:p w14:paraId="123BE762"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r>
      <w:tr w:rsidR="00CB1BDA" w:rsidRPr="00E52A68" w14:paraId="03F19A07" w14:textId="77777777" w:rsidTr="00002C4D">
        <w:trPr>
          <w:trHeight w:val="180"/>
        </w:trPr>
        <w:tc>
          <w:tcPr>
            <w:tcW w:w="739" w:type="pct"/>
            <w:vMerge/>
            <w:tcBorders>
              <w:top w:val="nil"/>
              <w:left w:val="single" w:sz="8" w:space="0" w:color="FFC000"/>
              <w:bottom w:val="single" w:sz="4" w:space="0" w:color="FFC000"/>
              <w:right w:val="single" w:sz="4" w:space="0" w:color="FFC000"/>
            </w:tcBorders>
            <w:vAlign w:val="center"/>
            <w:hideMark/>
          </w:tcPr>
          <w:p w14:paraId="6BE89D2A"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4" w:type="pct"/>
            <w:vMerge/>
            <w:tcBorders>
              <w:top w:val="nil"/>
              <w:left w:val="single" w:sz="4" w:space="0" w:color="FFC000"/>
              <w:bottom w:val="single" w:sz="4" w:space="0" w:color="FFC000"/>
              <w:right w:val="single" w:sz="4" w:space="0" w:color="FFC000"/>
            </w:tcBorders>
            <w:vAlign w:val="center"/>
            <w:hideMark/>
          </w:tcPr>
          <w:p w14:paraId="55E23943"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vMerge/>
            <w:tcBorders>
              <w:top w:val="nil"/>
              <w:left w:val="single" w:sz="4" w:space="0" w:color="FFC000"/>
              <w:bottom w:val="single" w:sz="4" w:space="0" w:color="FFC000"/>
              <w:right w:val="single" w:sz="4" w:space="0" w:color="FFC000"/>
            </w:tcBorders>
            <w:vAlign w:val="center"/>
            <w:hideMark/>
          </w:tcPr>
          <w:p w14:paraId="62BB937C"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367" w:type="pct"/>
            <w:vMerge/>
            <w:tcBorders>
              <w:top w:val="nil"/>
              <w:left w:val="single" w:sz="4" w:space="0" w:color="FFC000"/>
              <w:bottom w:val="single" w:sz="4" w:space="0" w:color="FFC000"/>
              <w:right w:val="single" w:sz="4" w:space="0" w:color="FFC000"/>
            </w:tcBorders>
            <w:vAlign w:val="center"/>
            <w:hideMark/>
          </w:tcPr>
          <w:p w14:paraId="5115D536"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531" w:type="pct"/>
            <w:gridSpan w:val="2"/>
            <w:tcBorders>
              <w:top w:val="single" w:sz="4" w:space="0" w:color="FFC000"/>
              <w:left w:val="nil"/>
              <w:bottom w:val="single" w:sz="4" w:space="0" w:color="FFC000"/>
              <w:right w:val="single" w:sz="4" w:space="0" w:color="FFC000"/>
            </w:tcBorders>
            <w:shd w:val="clear" w:color="auto" w:fill="auto"/>
            <w:vAlign w:val="center"/>
            <w:hideMark/>
          </w:tcPr>
          <w:p w14:paraId="4DA1584D"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c>
          <w:tcPr>
            <w:tcW w:w="532" w:type="pct"/>
            <w:gridSpan w:val="2"/>
            <w:vMerge/>
            <w:tcBorders>
              <w:top w:val="single" w:sz="4" w:space="0" w:color="FFC000"/>
              <w:left w:val="single" w:sz="4" w:space="0" w:color="FFC000"/>
              <w:bottom w:val="single" w:sz="4" w:space="0" w:color="FFC000"/>
              <w:right w:val="single" w:sz="4" w:space="0" w:color="FFC000"/>
            </w:tcBorders>
            <w:vAlign w:val="center"/>
            <w:hideMark/>
          </w:tcPr>
          <w:p w14:paraId="41C55A17"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73" w:type="pct"/>
            <w:gridSpan w:val="2"/>
            <w:vMerge/>
            <w:tcBorders>
              <w:top w:val="single" w:sz="4" w:space="0" w:color="FFC000"/>
              <w:left w:val="single" w:sz="4" w:space="0" w:color="FFC000"/>
              <w:bottom w:val="single" w:sz="4" w:space="0" w:color="FFC000"/>
              <w:right w:val="single" w:sz="4" w:space="0" w:color="FFC000"/>
            </w:tcBorders>
            <w:vAlign w:val="center"/>
            <w:hideMark/>
          </w:tcPr>
          <w:p w14:paraId="4B1DEF35"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578" w:type="pct"/>
            <w:vMerge/>
            <w:tcBorders>
              <w:top w:val="nil"/>
              <w:left w:val="single" w:sz="4" w:space="0" w:color="FFC000"/>
              <w:bottom w:val="single" w:sz="4" w:space="0" w:color="FFC000"/>
              <w:right w:val="single" w:sz="4" w:space="0" w:color="FFC000"/>
            </w:tcBorders>
            <w:vAlign w:val="center"/>
            <w:hideMark/>
          </w:tcPr>
          <w:p w14:paraId="566EAFB3"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58" w:type="pct"/>
            <w:vMerge/>
            <w:tcBorders>
              <w:top w:val="nil"/>
              <w:left w:val="single" w:sz="4" w:space="0" w:color="FFC000"/>
              <w:bottom w:val="single" w:sz="4" w:space="0" w:color="FFC000"/>
              <w:right w:val="single" w:sz="8" w:space="0" w:color="FFC000"/>
            </w:tcBorders>
            <w:vAlign w:val="center"/>
            <w:hideMark/>
          </w:tcPr>
          <w:p w14:paraId="6F5751FF"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r>
      <w:tr w:rsidR="00CB1BDA" w:rsidRPr="00E52A68" w14:paraId="42A60737" w14:textId="77777777" w:rsidTr="00002C4D">
        <w:trPr>
          <w:trHeight w:val="180"/>
        </w:trPr>
        <w:tc>
          <w:tcPr>
            <w:tcW w:w="739" w:type="pct"/>
            <w:vMerge w:val="restart"/>
            <w:tcBorders>
              <w:top w:val="nil"/>
              <w:left w:val="single" w:sz="8" w:space="0" w:color="FFC000"/>
              <w:bottom w:val="single" w:sz="4" w:space="0" w:color="FFC000"/>
              <w:right w:val="single" w:sz="4" w:space="0" w:color="FFC000"/>
            </w:tcBorders>
            <w:shd w:val="clear" w:color="auto" w:fill="auto"/>
            <w:vAlign w:val="center"/>
            <w:hideMark/>
          </w:tcPr>
          <w:p w14:paraId="66AEB1B8"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Fortalecimiento del SIG</w:t>
            </w:r>
          </w:p>
        </w:tc>
        <w:tc>
          <w:tcPr>
            <w:tcW w:w="494" w:type="pct"/>
            <w:vMerge/>
            <w:tcBorders>
              <w:top w:val="nil"/>
              <w:left w:val="single" w:sz="4" w:space="0" w:color="FFC000"/>
              <w:bottom w:val="single" w:sz="4" w:space="0" w:color="FFC000"/>
              <w:right w:val="single" w:sz="4" w:space="0" w:color="FFC000"/>
            </w:tcBorders>
            <w:vAlign w:val="center"/>
            <w:hideMark/>
          </w:tcPr>
          <w:p w14:paraId="56E4BC01"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vMerge/>
            <w:tcBorders>
              <w:top w:val="nil"/>
              <w:left w:val="single" w:sz="4" w:space="0" w:color="FFC000"/>
              <w:bottom w:val="single" w:sz="4" w:space="0" w:color="FFC000"/>
              <w:right w:val="single" w:sz="4" w:space="0" w:color="FFC000"/>
            </w:tcBorders>
            <w:vAlign w:val="center"/>
            <w:hideMark/>
          </w:tcPr>
          <w:p w14:paraId="200D5C3D"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367"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3B985CE3"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531" w:type="pct"/>
            <w:gridSpan w:val="2"/>
            <w:tcBorders>
              <w:top w:val="single" w:sz="4" w:space="0" w:color="FFC000"/>
              <w:left w:val="nil"/>
              <w:bottom w:val="single" w:sz="4" w:space="0" w:color="FFC000"/>
              <w:right w:val="single" w:sz="4" w:space="0" w:color="FFC000"/>
            </w:tcBorders>
            <w:shd w:val="clear" w:color="auto" w:fill="auto"/>
            <w:vAlign w:val="center"/>
            <w:hideMark/>
          </w:tcPr>
          <w:p w14:paraId="5F304A4D"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c>
          <w:tcPr>
            <w:tcW w:w="532"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5A9F6402"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673"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2FCC7A1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578"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52759F1F"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58" w:type="pct"/>
            <w:vMerge w:val="restart"/>
            <w:tcBorders>
              <w:top w:val="nil"/>
              <w:left w:val="single" w:sz="4" w:space="0" w:color="FFC000"/>
              <w:bottom w:val="single" w:sz="4" w:space="0" w:color="FFC000"/>
              <w:right w:val="single" w:sz="8" w:space="0" w:color="FFC000"/>
            </w:tcBorders>
            <w:shd w:val="clear" w:color="auto" w:fill="auto"/>
            <w:vAlign w:val="center"/>
            <w:hideMark/>
          </w:tcPr>
          <w:p w14:paraId="05665A62"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548899E7" w14:textId="77777777" w:rsidTr="00002C4D">
        <w:trPr>
          <w:trHeight w:val="180"/>
        </w:trPr>
        <w:tc>
          <w:tcPr>
            <w:tcW w:w="739" w:type="pct"/>
            <w:vMerge/>
            <w:tcBorders>
              <w:top w:val="nil"/>
              <w:left w:val="single" w:sz="8" w:space="0" w:color="FFC000"/>
              <w:bottom w:val="single" w:sz="4" w:space="0" w:color="FFC000"/>
              <w:right w:val="single" w:sz="4" w:space="0" w:color="FFC000"/>
            </w:tcBorders>
            <w:vAlign w:val="center"/>
            <w:hideMark/>
          </w:tcPr>
          <w:p w14:paraId="766FA9DC"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4" w:type="pct"/>
            <w:vMerge/>
            <w:tcBorders>
              <w:top w:val="nil"/>
              <w:left w:val="single" w:sz="4" w:space="0" w:color="FFC000"/>
              <w:bottom w:val="single" w:sz="4" w:space="0" w:color="FFC000"/>
              <w:right w:val="single" w:sz="4" w:space="0" w:color="FFC000"/>
            </w:tcBorders>
            <w:vAlign w:val="center"/>
            <w:hideMark/>
          </w:tcPr>
          <w:p w14:paraId="34D457CE"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vMerge/>
            <w:tcBorders>
              <w:top w:val="nil"/>
              <w:left w:val="single" w:sz="4" w:space="0" w:color="FFC000"/>
              <w:bottom w:val="single" w:sz="4" w:space="0" w:color="FFC000"/>
              <w:right w:val="single" w:sz="4" w:space="0" w:color="FFC000"/>
            </w:tcBorders>
            <w:vAlign w:val="center"/>
            <w:hideMark/>
          </w:tcPr>
          <w:p w14:paraId="51394F7A"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367" w:type="pct"/>
            <w:vMerge/>
            <w:tcBorders>
              <w:top w:val="nil"/>
              <w:left w:val="single" w:sz="4" w:space="0" w:color="FFC000"/>
              <w:bottom w:val="single" w:sz="4" w:space="0" w:color="FFC000"/>
              <w:right w:val="single" w:sz="4" w:space="0" w:color="FFC000"/>
            </w:tcBorders>
            <w:vAlign w:val="center"/>
            <w:hideMark/>
          </w:tcPr>
          <w:p w14:paraId="1EAAECC4"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531" w:type="pct"/>
            <w:gridSpan w:val="2"/>
            <w:tcBorders>
              <w:top w:val="single" w:sz="4" w:space="0" w:color="FFC000"/>
              <w:left w:val="nil"/>
              <w:bottom w:val="single" w:sz="4" w:space="0" w:color="FFC000"/>
              <w:right w:val="single" w:sz="4" w:space="0" w:color="FFC000"/>
            </w:tcBorders>
            <w:shd w:val="clear" w:color="auto" w:fill="auto"/>
            <w:vAlign w:val="center"/>
            <w:hideMark/>
          </w:tcPr>
          <w:p w14:paraId="1E49CED5"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532" w:type="pct"/>
            <w:gridSpan w:val="2"/>
            <w:vMerge/>
            <w:tcBorders>
              <w:top w:val="single" w:sz="4" w:space="0" w:color="FFC000"/>
              <w:left w:val="single" w:sz="4" w:space="0" w:color="FFC000"/>
              <w:bottom w:val="single" w:sz="4" w:space="0" w:color="FFC000"/>
              <w:right w:val="single" w:sz="4" w:space="0" w:color="FFC000"/>
            </w:tcBorders>
            <w:vAlign w:val="center"/>
            <w:hideMark/>
          </w:tcPr>
          <w:p w14:paraId="10907AA1"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73" w:type="pct"/>
            <w:gridSpan w:val="2"/>
            <w:vMerge/>
            <w:tcBorders>
              <w:top w:val="single" w:sz="4" w:space="0" w:color="FFC000"/>
              <w:left w:val="single" w:sz="4" w:space="0" w:color="FFC000"/>
              <w:bottom w:val="single" w:sz="4" w:space="0" w:color="FFC000"/>
              <w:right w:val="single" w:sz="4" w:space="0" w:color="FFC000"/>
            </w:tcBorders>
            <w:vAlign w:val="center"/>
            <w:hideMark/>
          </w:tcPr>
          <w:p w14:paraId="11BD1D47"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578" w:type="pct"/>
            <w:vMerge/>
            <w:tcBorders>
              <w:top w:val="nil"/>
              <w:left w:val="single" w:sz="4" w:space="0" w:color="FFC000"/>
              <w:bottom w:val="single" w:sz="4" w:space="0" w:color="FFC000"/>
              <w:right w:val="single" w:sz="4" w:space="0" w:color="FFC000"/>
            </w:tcBorders>
            <w:vAlign w:val="center"/>
            <w:hideMark/>
          </w:tcPr>
          <w:p w14:paraId="1F18D568"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58" w:type="pct"/>
            <w:vMerge/>
            <w:tcBorders>
              <w:top w:val="nil"/>
              <w:left w:val="single" w:sz="4" w:space="0" w:color="FFC000"/>
              <w:bottom w:val="single" w:sz="4" w:space="0" w:color="FFC000"/>
              <w:right w:val="single" w:sz="8" w:space="0" w:color="FFC000"/>
            </w:tcBorders>
            <w:vAlign w:val="center"/>
            <w:hideMark/>
          </w:tcPr>
          <w:p w14:paraId="16BFBB7E"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r>
      <w:tr w:rsidR="00CB1BDA" w:rsidRPr="00E52A68" w14:paraId="2749210F" w14:textId="77777777" w:rsidTr="00002C4D">
        <w:trPr>
          <w:trHeight w:val="180"/>
        </w:trPr>
        <w:tc>
          <w:tcPr>
            <w:tcW w:w="739" w:type="pct"/>
            <w:vMerge/>
            <w:tcBorders>
              <w:top w:val="nil"/>
              <w:left w:val="single" w:sz="8" w:space="0" w:color="FFC000"/>
              <w:bottom w:val="single" w:sz="4" w:space="0" w:color="FFC000"/>
              <w:right w:val="single" w:sz="4" w:space="0" w:color="FFC000"/>
            </w:tcBorders>
            <w:vAlign w:val="center"/>
            <w:hideMark/>
          </w:tcPr>
          <w:p w14:paraId="1785178D"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4" w:type="pct"/>
            <w:vMerge/>
            <w:tcBorders>
              <w:top w:val="nil"/>
              <w:left w:val="single" w:sz="4" w:space="0" w:color="FFC000"/>
              <w:bottom w:val="single" w:sz="4" w:space="0" w:color="FFC000"/>
              <w:right w:val="single" w:sz="4" w:space="0" w:color="FFC000"/>
            </w:tcBorders>
            <w:vAlign w:val="center"/>
            <w:hideMark/>
          </w:tcPr>
          <w:p w14:paraId="67E52D86"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vMerge/>
            <w:tcBorders>
              <w:top w:val="nil"/>
              <w:left w:val="single" w:sz="4" w:space="0" w:color="FFC000"/>
              <w:bottom w:val="single" w:sz="4" w:space="0" w:color="FFC000"/>
              <w:right w:val="single" w:sz="4" w:space="0" w:color="FFC000"/>
            </w:tcBorders>
            <w:vAlign w:val="center"/>
            <w:hideMark/>
          </w:tcPr>
          <w:p w14:paraId="5E105B73"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367" w:type="pct"/>
            <w:vMerge/>
            <w:tcBorders>
              <w:top w:val="nil"/>
              <w:left w:val="single" w:sz="4" w:space="0" w:color="FFC000"/>
              <w:bottom w:val="single" w:sz="4" w:space="0" w:color="FFC000"/>
              <w:right w:val="single" w:sz="4" w:space="0" w:color="FFC000"/>
            </w:tcBorders>
            <w:vAlign w:val="center"/>
            <w:hideMark/>
          </w:tcPr>
          <w:p w14:paraId="34912897"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531" w:type="pct"/>
            <w:gridSpan w:val="2"/>
            <w:tcBorders>
              <w:top w:val="single" w:sz="4" w:space="0" w:color="FFC000"/>
              <w:left w:val="nil"/>
              <w:bottom w:val="single" w:sz="4" w:space="0" w:color="FFC000"/>
              <w:right w:val="single" w:sz="4" w:space="0" w:color="FFC000"/>
            </w:tcBorders>
            <w:shd w:val="clear" w:color="auto" w:fill="auto"/>
            <w:vAlign w:val="center"/>
            <w:hideMark/>
          </w:tcPr>
          <w:p w14:paraId="3FCEEC37"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c>
          <w:tcPr>
            <w:tcW w:w="532" w:type="pct"/>
            <w:gridSpan w:val="2"/>
            <w:vMerge/>
            <w:tcBorders>
              <w:top w:val="single" w:sz="4" w:space="0" w:color="FFC000"/>
              <w:left w:val="single" w:sz="4" w:space="0" w:color="FFC000"/>
              <w:bottom w:val="single" w:sz="4" w:space="0" w:color="FFC000"/>
              <w:right w:val="single" w:sz="4" w:space="0" w:color="FFC000"/>
            </w:tcBorders>
            <w:vAlign w:val="center"/>
            <w:hideMark/>
          </w:tcPr>
          <w:p w14:paraId="0048DF23"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73" w:type="pct"/>
            <w:gridSpan w:val="2"/>
            <w:vMerge/>
            <w:tcBorders>
              <w:top w:val="single" w:sz="4" w:space="0" w:color="FFC000"/>
              <w:left w:val="single" w:sz="4" w:space="0" w:color="FFC000"/>
              <w:bottom w:val="single" w:sz="4" w:space="0" w:color="FFC000"/>
              <w:right w:val="single" w:sz="4" w:space="0" w:color="FFC000"/>
            </w:tcBorders>
            <w:vAlign w:val="center"/>
            <w:hideMark/>
          </w:tcPr>
          <w:p w14:paraId="06A4FD70"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578" w:type="pct"/>
            <w:vMerge/>
            <w:tcBorders>
              <w:top w:val="nil"/>
              <w:left w:val="single" w:sz="4" w:space="0" w:color="FFC000"/>
              <w:bottom w:val="single" w:sz="4" w:space="0" w:color="FFC000"/>
              <w:right w:val="single" w:sz="4" w:space="0" w:color="FFC000"/>
            </w:tcBorders>
            <w:vAlign w:val="center"/>
            <w:hideMark/>
          </w:tcPr>
          <w:p w14:paraId="029B5C41"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58" w:type="pct"/>
            <w:vMerge/>
            <w:tcBorders>
              <w:top w:val="nil"/>
              <w:left w:val="single" w:sz="4" w:space="0" w:color="FFC000"/>
              <w:bottom w:val="single" w:sz="4" w:space="0" w:color="FFC000"/>
              <w:right w:val="single" w:sz="8" w:space="0" w:color="FFC000"/>
            </w:tcBorders>
            <w:vAlign w:val="center"/>
            <w:hideMark/>
          </w:tcPr>
          <w:p w14:paraId="1D2ECBB2"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r>
      <w:tr w:rsidR="00CB1BDA" w:rsidRPr="00E52A68" w14:paraId="69491047" w14:textId="77777777" w:rsidTr="00002C4D">
        <w:trPr>
          <w:trHeight w:val="18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3B860B6D"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SUBTOTAL PAAC</w:t>
            </w:r>
          </w:p>
        </w:tc>
        <w:tc>
          <w:tcPr>
            <w:tcW w:w="428" w:type="pct"/>
            <w:tcBorders>
              <w:top w:val="nil"/>
              <w:left w:val="nil"/>
              <w:bottom w:val="single" w:sz="4" w:space="0" w:color="FFC000"/>
              <w:right w:val="single" w:sz="4" w:space="0" w:color="FFC000"/>
            </w:tcBorders>
            <w:shd w:val="clear" w:color="auto" w:fill="auto"/>
            <w:vAlign w:val="center"/>
            <w:hideMark/>
          </w:tcPr>
          <w:p w14:paraId="2071194F"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367" w:type="pct"/>
            <w:tcBorders>
              <w:top w:val="nil"/>
              <w:left w:val="nil"/>
              <w:bottom w:val="single" w:sz="4" w:space="0" w:color="FFC000"/>
              <w:right w:val="single" w:sz="4" w:space="0" w:color="FFC000"/>
            </w:tcBorders>
            <w:shd w:val="clear" w:color="auto" w:fill="auto"/>
            <w:vAlign w:val="center"/>
            <w:hideMark/>
          </w:tcPr>
          <w:p w14:paraId="2DE4B4D5"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2</w:t>
            </w:r>
          </w:p>
        </w:tc>
        <w:tc>
          <w:tcPr>
            <w:tcW w:w="531" w:type="pct"/>
            <w:gridSpan w:val="2"/>
            <w:tcBorders>
              <w:top w:val="single" w:sz="4" w:space="0" w:color="FFC000"/>
              <w:left w:val="nil"/>
              <w:bottom w:val="single" w:sz="4" w:space="0" w:color="FFC000"/>
              <w:right w:val="single" w:sz="4" w:space="0" w:color="FFC000"/>
            </w:tcBorders>
            <w:shd w:val="clear" w:color="auto" w:fill="auto"/>
            <w:vAlign w:val="center"/>
            <w:hideMark/>
          </w:tcPr>
          <w:p w14:paraId="39FA0DA5"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532" w:type="pct"/>
            <w:gridSpan w:val="2"/>
            <w:tcBorders>
              <w:top w:val="single" w:sz="4" w:space="0" w:color="FFC000"/>
              <w:left w:val="nil"/>
              <w:bottom w:val="single" w:sz="4" w:space="0" w:color="FFC000"/>
              <w:right w:val="single" w:sz="4" w:space="0" w:color="FFC000"/>
            </w:tcBorders>
            <w:shd w:val="clear" w:color="auto" w:fill="auto"/>
            <w:vAlign w:val="center"/>
            <w:hideMark/>
          </w:tcPr>
          <w:p w14:paraId="48EA4A9B"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673" w:type="pct"/>
            <w:gridSpan w:val="2"/>
            <w:tcBorders>
              <w:top w:val="single" w:sz="4" w:space="0" w:color="FFC000"/>
              <w:left w:val="nil"/>
              <w:bottom w:val="single" w:sz="4" w:space="0" w:color="FFC000"/>
              <w:right w:val="single" w:sz="4" w:space="0" w:color="FFC000"/>
            </w:tcBorders>
            <w:shd w:val="clear" w:color="auto" w:fill="auto"/>
            <w:vAlign w:val="center"/>
            <w:hideMark/>
          </w:tcPr>
          <w:p w14:paraId="5F3D0A14"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578" w:type="pct"/>
            <w:tcBorders>
              <w:top w:val="nil"/>
              <w:left w:val="nil"/>
              <w:bottom w:val="single" w:sz="4" w:space="0" w:color="FFC000"/>
              <w:right w:val="single" w:sz="4" w:space="0" w:color="FFC000"/>
            </w:tcBorders>
            <w:shd w:val="clear" w:color="auto" w:fill="auto"/>
            <w:vAlign w:val="center"/>
            <w:hideMark/>
          </w:tcPr>
          <w:p w14:paraId="43B87F13"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2</w:t>
            </w:r>
          </w:p>
        </w:tc>
        <w:tc>
          <w:tcPr>
            <w:tcW w:w="658" w:type="pct"/>
            <w:tcBorders>
              <w:top w:val="nil"/>
              <w:left w:val="nil"/>
              <w:bottom w:val="single" w:sz="4" w:space="0" w:color="FFC000"/>
              <w:right w:val="single" w:sz="8" w:space="0" w:color="FFC000"/>
            </w:tcBorders>
            <w:shd w:val="clear" w:color="auto" w:fill="auto"/>
            <w:vAlign w:val="center"/>
            <w:hideMark/>
          </w:tcPr>
          <w:p w14:paraId="17EFE5A1"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7BA5434B" w14:textId="77777777" w:rsidTr="00CB1BDA">
        <w:trPr>
          <w:trHeight w:val="180"/>
        </w:trPr>
        <w:tc>
          <w:tcPr>
            <w:tcW w:w="5000" w:type="pct"/>
            <w:gridSpan w:val="12"/>
            <w:tcBorders>
              <w:top w:val="single" w:sz="4" w:space="0" w:color="FFC000"/>
              <w:left w:val="single" w:sz="8" w:space="0" w:color="FFC000"/>
              <w:bottom w:val="single" w:sz="4" w:space="0" w:color="FFC000"/>
              <w:right w:val="single" w:sz="8" w:space="0" w:color="FFC000"/>
            </w:tcBorders>
            <w:shd w:val="clear" w:color="auto" w:fill="auto"/>
            <w:vAlign w:val="center"/>
            <w:hideMark/>
          </w:tcPr>
          <w:p w14:paraId="330255E0"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4.         </w:t>
            </w:r>
            <w:r w:rsidRPr="00E52A68">
              <w:rPr>
                <w:rFonts w:ascii="Arial" w:eastAsia="Arial" w:hAnsi="Arial" w:cs="Arial"/>
                <w:b/>
                <w:bCs/>
                <w:color w:val="auto"/>
                <w:sz w:val="14"/>
                <w:szCs w:val="14"/>
                <w:lang w:eastAsia="es-ES"/>
              </w:rPr>
              <w:t>INFORME EVALUACIÓN GESTIÓN ANUAL POR DEPENDENCIAS</w:t>
            </w:r>
          </w:p>
        </w:tc>
      </w:tr>
      <w:tr w:rsidR="00CB1BDA" w:rsidRPr="00E52A68" w14:paraId="6BEE4876" w14:textId="77777777" w:rsidTr="00002C4D">
        <w:trPr>
          <w:trHeight w:val="540"/>
        </w:trPr>
        <w:tc>
          <w:tcPr>
            <w:tcW w:w="739" w:type="pct"/>
            <w:tcBorders>
              <w:top w:val="nil"/>
              <w:left w:val="single" w:sz="8" w:space="0" w:color="FFC000"/>
              <w:bottom w:val="single" w:sz="4" w:space="0" w:color="FFC000"/>
              <w:right w:val="single" w:sz="4" w:space="0" w:color="FFC000"/>
            </w:tcBorders>
            <w:shd w:val="clear" w:color="auto" w:fill="auto"/>
            <w:vAlign w:val="center"/>
            <w:hideMark/>
          </w:tcPr>
          <w:p w14:paraId="0E139B0C"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Gestión de Sistemas de Información y Tecnología</w:t>
            </w:r>
          </w:p>
        </w:tc>
        <w:tc>
          <w:tcPr>
            <w:tcW w:w="494" w:type="pct"/>
            <w:tcBorders>
              <w:top w:val="nil"/>
              <w:left w:val="nil"/>
              <w:bottom w:val="single" w:sz="4" w:space="0" w:color="FFC000"/>
              <w:right w:val="single" w:sz="4" w:space="0" w:color="FFC000"/>
            </w:tcBorders>
            <w:shd w:val="clear" w:color="auto" w:fill="auto"/>
            <w:vAlign w:val="center"/>
            <w:hideMark/>
          </w:tcPr>
          <w:p w14:paraId="212FC625"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2020</w:t>
            </w:r>
          </w:p>
        </w:tc>
        <w:tc>
          <w:tcPr>
            <w:tcW w:w="428" w:type="pct"/>
            <w:tcBorders>
              <w:top w:val="nil"/>
              <w:left w:val="nil"/>
              <w:bottom w:val="single" w:sz="4" w:space="0" w:color="FFC000"/>
              <w:right w:val="single" w:sz="4" w:space="0" w:color="FFC000"/>
            </w:tcBorders>
            <w:shd w:val="clear" w:color="auto" w:fill="auto"/>
            <w:vAlign w:val="center"/>
            <w:hideMark/>
          </w:tcPr>
          <w:p w14:paraId="40D1486B"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37D3F595"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59811E42"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292" w:type="pct"/>
            <w:tcBorders>
              <w:top w:val="nil"/>
              <w:left w:val="nil"/>
              <w:bottom w:val="single" w:sz="4" w:space="0" w:color="FFC000"/>
              <w:right w:val="single" w:sz="4" w:space="0" w:color="FFC000"/>
            </w:tcBorders>
            <w:shd w:val="clear" w:color="auto" w:fill="auto"/>
            <w:vAlign w:val="center"/>
            <w:hideMark/>
          </w:tcPr>
          <w:p w14:paraId="4972AE9B"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4FA147F9"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79530939"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58" w:type="pct"/>
            <w:tcBorders>
              <w:top w:val="nil"/>
              <w:left w:val="nil"/>
              <w:bottom w:val="single" w:sz="4" w:space="0" w:color="FFC000"/>
              <w:right w:val="single" w:sz="8" w:space="0" w:color="FFC000"/>
            </w:tcBorders>
            <w:shd w:val="clear" w:color="auto" w:fill="auto"/>
            <w:vAlign w:val="center"/>
            <w:hideMark/>
          </w:tcPr>
          <w:p w14:paraId="0195D3E2"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w:t>
            </w:r>
          </w:p>
        </w:tc>
      </w:tr>
      <w:tr w:rsidR="00CB1BDA" w:rsidRPr="00E52A68" w14:paraId="46C76601" w14:textId="77777777" w:rsidTr="00002C4D">
        <w:trPr>
          <w:trHeight w:val="180"/>
        </w:trPr>
        <w:tc>
          <w:tcPr>
            <w:tcW w:w="739" w:type="pct"/>
            <w:tcBorders>
              <w:top w:val="nil"/>
              <w:left w:val="single" w:sz="8" w:space="0" w:color="FFC000"/>
              <w:bottom w:val="single" w:sz="4" w:space="0" w:color="FFC000"/>
              <w:right w:val="single" w:sz="4" w:space="0" w:color="FFC000"/>
            </w:tcBorders>
            <w:shd w:val="clear" w:color="auto" w:fill="auto"/>
            <w:vAlign w:val="center"/>
            <w:hideMark/>
          </w:tcPr>
          <w:p w14:paraId="2F5EBC06"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Fortalecimiento del SIG</w:t>
            </w:r>
          </w:p>
        </w:tc>
        <w:tc>
          <w:tcPr>
            <w:tcW w:w="494" w:type="pct"/>
            <w:tcBorders>
              <w:top w:val="nil"/>
              <w:left w:val="nil"/>
              <w:bottom w:val="single" w:sz="4" w:space="0" w:color="FFC000"/>
              <w:right w:val="single" w:sz="4" w:space="0" w:color="FFC000"/>
            </w:tcBorders>
            <w:shd w:val="clear" w:color="auto" w:fill="auto"/>
            <w:vAlign w:val="center"/>
            <w:hideMark/>
          </w:tcPr>
          <w:p w14:paraId="605FF96F"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2021</w:t>
            </w:r>
          </w:p>
        </w:tc>
        <w:tc>
          <w:tcPr>
            <w:tcW w:w="428" w:type="pct"/>
            <w:tcBorders>
              <w:top w:val="nil"/>
              <w:left w:val="nil"/>
              <w:bottom w:val="single" w:sz="4" w:space="0" w:color="FFC000"/>
              <w:right w:val="single" w:sz="4" w:space="0" w:color="FFC000"/>
            </w:tcBorders>
            <w:shd w:val="clear" w:color="auto" w:fill="auto"/>
            <w:vAlign w:val="center"/>
            <w:hideMark/>
          </w:tcPr>
          <w:p w14:paraId="5CF10D8F"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26A218EB"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33A2AD6A"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292" w:type="pct"/>
            <w:tcBorders>
              <w:top w:val="nil"/>
              <w:left w:val="nil"/>
              <w:bottom w:val="single" w:sz="4" w:space="0" w:color="FFC000"/>
              <w:right w:val="single" w:sz="4" w:space="0" w:color="FFC000"/>
            </w:tcBorders>
            <w:shd w:val="clear" w:color="auto" w:fill="auto"/>
            <w:vAlign w:val="center"/>
            <w:hideMark/>
          </w:tcPr>
          <w:p w14:paraId="02E37E46"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6C6FF0D5"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1D771E6F"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w:t>
            </w:r>
          </w:p>
        </w:tc>
        <w:tc>
          <w:tcPr>
            <w:tcW w:w="658" w:type="pct"/>
            <w:tcBorders>
              <w:top w:val="nil"/>
              <w:left w:val="nil"/>
              <w:bottom w:val="single" w:sz="4" w:space="0" w:color="FFC000"/>
              <w:right w:val="single" w:sz="8" w:space="0" w:color="FFC000"/>
            </w:tcBorders>
            <w:shd w:val="clear" w:color="auto" w:fill="auto"/>
            <w:vAlign w:val="center"/>
            <w:hideMark/>
          </w:tcPr>
          <w:p w14:paraId="7DD746E3"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052B5C97" w14:textId="77777777" w:rsidTr="00002C4D">
        <w:trPr>
          <w:trHeight w:val="72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6AA111CC"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SUBTOTAL INFORME EVALUACIÓN GESTIÓN ANUAL POR DEPENDENCIAS</w:t>
            </w:r>
          </w:p>
        </w:tc>
        <w:tc>
          <w:tcPr>
            <w:tcW w:w="428" w:type="pct"/>
            <w:tcBorders>
              <w:top w:val="nil"/>
              <w:left w:val="nil"/>
              <w:bottom w:val="single" w:sz="4" w:space="0" w:color="FFC000"/>
              <w:right w:val="single" w:sz="4" w:space="0" w:color="FFC000"/>
            </w:tcBorders>
            <w:shd w:val="clear" w:color="auto" w:fill="auto"/>
            <w:vAlign w:val="center"/>
            <w:hideMark/>
          </w:tcPr>
          <w:p w14:paraId="4034AC5B"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2</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3FC4F274"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3</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01962C5A"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292" w:type="pct"/>
            <w:tcBorders>
              <w:top w:val="nil"/>
              <w:left w:val="nil"/>
              <w:bottom w:val="single" w:sz="4" w:space="0" w:color="FFC000"/>
              <w:right w:val="single" w:sz="4" w:space="0" w:color="FFC000"/>
            </w:tcBorders>
            <w:shd w:val="clear" w:color="auto" w:fill="auto"/>
            <w:vAlign w:val="center"/>
            <w:hideMark/>
          </w:tcPr>
          <w:p w14:paraId="793034DC"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4968D6A8"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55FFBE47"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3</w:t>
            </w:r>
          </w:p>
        </w:tc>
        <w:tc>
          <w:tcPr>
            <w:tcW w:w="658" w:type="pct"/>
            <w:tcBorders>
              <w:top w:val="nil"/>
              <w:left w:val="nil"/>
              <w:bottom w:val="single" w:sz="4" w:space="0" w:color="FFC000"/>
              <w:right w:val="single" w:sz="8" w:space="0" w:color="FFC000"/>
            </w:tcBorders>
            <w:shd w:val="clear" w:color="auto" w:fill="auto"/>
            <w:vAlign w:val="center"/>
            <w:hideMark/>
          </w:tcPr>
          <w:p w14:paraId="4F337C10"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6A6FB948" w14:textId="77777777" w:rsidTr="00CB1BDA">
        <w:trPr>
          <w:trHeight w:val="180"/>
        </w:trPr>
        <w:tc>
          <w:tcPr>
            <w:tcW w:w="5000" w:type="pct"/>
            <w:gridSpan w:val="12"/>
            <w:tcBorders>
              <w:top w:val="single" w:sz="4" w:space="0" w:color="FFC000"/>
              <w:left w:val="single" w:sz="8" w:space="0" w:color="FFC000"/>
              <w:bottom w:val="single" w:sz="4" w:space="0" w:color="FFC000"/>
              <w:right w:val="single" w:sz="8" w:space="0" w:color="FFC000"/>
            </w:tcBorders>
            <w:shd w:val="clear" w:color="auto" w:fill="auto"/>
            <w:vAlign w:val="center"/>
            <w:hideMark/>
          </w:tcPr>
          <w:p w14:paraId="6B8BBA1C"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5.</w:t>
            </w:r>
            <w:r w:rsidRPr="00E52A68">
              <w:rPr>
                <w:rFonts w:ascii="Arial" w:eastAsia="Arial" w:hAnsi="Arial" w:cs="Arial"/>
                <w:color w:val="auto"/>
                <w:sz w:val="14"/>
                <w:szCs w:val="14"/>
                <w:lang w:eastAsia="es-ES"/>
              </w:rPr>
              <w:t xml:space="preserve">         </w:t>
            </w:r>
            <w:r w:rsidRPr="00E52A68">
              <w:rPr>
                <w:rFonts w:ascii="Arial" w:eastAsia="Arial" w:hAnsi="Arial" w:cs="Arial"/>
                <w:b/>
                <w:bCs/>
                <w:color w:val="auto"/>
                <w:sz w:val="14"/>
                <w:szCs w:val="14"/>
                <w:lang w:eastAsia="es-ES"/>
              </w:rPr>
              <w:t>INFORME SEGUIMIENTO DERECHOS DE AUTOR Y SOFTWARE</w:t>
            </w:r>
          </w:p>
        </w:tc>
      </w:tr>
      <w:tr w:rsidR="00CB1BDA" w:rsidRPr="00E52A68" w14:paraId="55A6EE2F" w14:textId="77777777" w:rsidTr="00002C4D">
        <w:trPr>
          <w:trHeight w:val="405"/>
        </w:trPr>
        <w:tc>
          <w:tcPr>
            <w:tcW w:w="739" w:type="pct"/>
            <w:vMerge w:val="restart"/>
            <w:tcBorders>
              <w:top w:val="nil"/>
              <w:left w:val="single" w:sz="8" w:space="0" w:color="FFC000"/>
              <w:bottom w:val="single" w:sz="4" w:space="0" w:color="FFC000"/>
              <w:right w:val="single" w:sz="4" w:space="0" w:color="FFC000"/>
            </w:tcBorders>
            <w:shd w:val="clear" w:color="auto" w:fill="auto"/>
            <w:vAlign w:val="center"/>
            <w:hideMark/>
          </w:tcPr>
          <w:p w14:paraId="5B23FBC3"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Gestión de Sistemas de Información y Tecnología</w:t>
            </w:r>
          </w:p>
        </w:tc>
        <w:tc>
          <w:tcPr>
            <w:tcW w:w="494"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0E7E444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2020</w:t>
            </w:r>
          </w:p>
        </w:tc>
        <w:tc>
          <w:tcPr>
            <w:tcW w:w="428"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1D0F1D5C"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48"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67E60EAA"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4</w:t>
            </w:r>
          </w:p>
        </w:tc>
        <w:tc>
          <w:tcPr>
            <w:tcW w:w="49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7FCD6B18"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292"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069261AC"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81"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38B9B0F7"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07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46C6D763"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4</w:t>
            </w:r>
          </w:p>
        </w:tc>
        <w:tc>
          <w:tcPr>
            <w:tcW w:w="658" w:type="pct"/>
            <w:tcBorders>
              <w:top w:val="nil"/>
              <w:left w:val="nil"/>
              <w:bottom w:val="single" w:sz="4" w:space="0" w:color="FFC000"/>
              <w:right w:val="single" w:sz="8" w:space="0" w:color="FFC000"/>
            </w:tcBorders>
            <w:shd w:val="clear" w:color="auto" w:fill="auto"/>
            <w:vAlign w:val="center"/>
            <w:hideMark/>
          </w:tcPr>
          <w:p w14:paraId="5541BAC5"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09377AF6" w14:textId="77777777" w:rsidTr="00002C4D">
        <w:trPr>
          <w:trHeight w:val="180"/>
        </w:trPr>
        <w:tc>
          <w:tcPr>
            <w:tcW w:w="739" w:type="pct"/>
            <w:vMerge/>
            <w:tcBorders>
              <w:top w:val="nil"/>
              <w:left w:val="single" w:sz="8" w:space="0" w:color="FFC000"/>
              <w:bottom w:val="single" w:sz="4" w:space="0" w:color="FFC000"/>
              <w:right w:val="single" w:sz="4" w:space="0" w:color="FFC000"/>
            </w:tcBorders>
            <w:vAlign w:val="center"/>
            <w:hideMark/>
          </w:tcPr>
          <w:p w14:paraId="000C5A05"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4" w:type="pct"/>
            <w:vMerge/>
            <w:tcBorders>
              <w:top w:val="nil"/>
              <w:left w:val="single" w:sz="4" w:space="0" w:color="FFC000"/>
              <w:bottom w:val="single" w:sz="4" w:space="0" w:color="FFC000"/>
              <w:right w:val="single" w:sz="4" w:space="0" w:color="FFC000"/>
            </w:tcBorders>
            <w:vAlign w:val="center"/>
            <w:hideMark/>
          </w:tcPr>
          <w:p w14:paraId="74E6163B"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vMerge/>
            <w:tcBorders>
              <w:top w:val="nil"/>
              <w:left w:val="single" w:sz="4" w:space="0" w:color="FFC000"/>
              <w:bottom w:val="single" w:sz="4" w:space="0" w:color="FFC000"/>
              <w:right w:val="single" w:sz="4" w:space="0" w:color="FFC000"/>
            </w:tcBorders>
            <w:vAlign w:val="center"/>
            <w:hideMark/>
          </w:tcPr>
          <w:p w14:paraId="39EFB9EA"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48" w:type="pct"/>
            <w:gridSpan w:val="2"/>
            <w:vMerge/>
            <w:tcBorders>
              <w:top w:val="single" w:sz="4" w:space="0" w:color="FFC000"/>
              <w:left w:val="single" w:sz="4" w:space="0" w:color="FFC000"/>
              <w:bottom w:val="single" w:sz="4" w:space="0" w:color="FFC000"/>
              <w:right w:val="single" w:sz="4" w:space="0" w:color="FFC000"/>
            </w:tcBorders>
            <w:vAlign w:val="center"/>
            <w:hideMark/>
          </w:tcPr>
          <w:p w14:paraId="3CBC1D73"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0" w:type="pct"/>
            <w:gridSpan w:val="2"/>
            <w:vMerge/>
            <w:tcBorders>
              <w:top w:val="single" w:sz="4" w:space="0" w:color="FFC000"/>
              <w:left w:val="single" w:sz="4" w:space="0" w:color="FFC000"/>
              <w:bottom w:val="single" w:sz="4" w:space="0" w:color="FFC000"/>
              <w:right w:val="single" w:sz="4" w:space="0" w:color="FFC000"/>
            </w:tcBorders>
            <w:vAlign w:val="center"/>
            <w:hideMark/>
          </w:tcPr>
          <w:p w14:paraId="17C29DA5"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292" w:type="pct"/>
            <w:vMerge/>
            <w:tcBorders>
              <w:top w:val="nil"/>
              <w:left w:val="single" w:sz="4" w:space="0" w:color="FFC000"/>
              <w:bottom w:val="single" w:sz="4" w:space="0" w:color="FFC000"/>
              <w:right w:val="single" w:sz="4" w:space="0" w:color="FFC000"/>
            </w:tcBorders>
            <w:vAlign w:val="center"/>
            <w:hideMark/>
          </w:tcPr>
          <w:p w14:paraId="202686C1"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81" w:type="pct"/>
            <w:vMerge/>
            <w:tcBorders>
              <w:top w:val="nil"/>
              <w:left w:val="single" w:sz="4" w:space="0" w:color="FFC000"/>
              <w:bottom w:val="single" w:sz="4" w:space="0" w:color="FFC000"/>
              <w:right w:val="single" w:sz="4" w:space="0" w:color="FFC000"/>
            </w:tcBorders>
            <w:vAlign w:val="center"/>
            <w:hideMark/>
          </w:tcPr>
          <w:p w14:paraId="010C5C5B"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070" w:type="pct"/>
            <w:gridSpan w:val="2"/>
            <w:vMerge/>
            <w:tcBorders>
              <w:top w:val="single" w:sz="4" w:space="0" w:color="FFC000"/>
              <w:left w:val="single" w:sz="4" w:space="0" w:color="FFC000"/>
              <w:bottom w:val="single" w:sz="4" w:space="0" w:color="FFC000"/>
              <w:right w:val="single" w:sz="4" w:space="0" w:color="FFC000"/>
            </w:tcBorders>
            <w:vAlign w:val="center"/>
            <w:hideMark/>
          </w:tcPr>
          <w:p w14:paraId="523FB20D"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58" w:type="pct"/>
            <w:tcBorders>
              <w:top w:val="nil"/>
              <w:left w:val="nil"/>
              <w:bottom w:val="single" w:sz="4" w:space="0" w:color="FFC000"/>
              <w:right w:val="single" w:sz="8" w:space="0" w:color="FFC000"/>
            </w:tcBorders>
            <w:shd w:val="clear" w:color="auto" w:fill="auto"/>
            <w:vAlign w:val="center"/>
            <w:hideMark/>
          </w:tcPr>
          <w:p w14:paraId="709E6FE4"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64E9A321" w14:textId="77777777" w:rsidTr="00002C4D">
        <w:trPr>
          <w:trHeight w:val="360"/>
        </w:trPr>
        <w:tc>
          <w:tcPr>
            <w:tcW w:w="739" w:type="pct"/>
            <w:tcBorders>
              <w:top w:val="nil"/>
              <w:left w:val="single" w:sz="8" w:space="0" w:color="FFC000"/>
              <w:bottom w:val="single" w:sz="4" w:space="0" w:color="FFC000"/>
              <w:right w:val="single" w:sz="4" w:space="0" w:color="FFC000"/>
            </w:tcBorders>
            <w:shd w:val="clear" w:color="auto" w:fill="auto"/>
            <w:vAlign w:val="center"/>
            <w:hideMark/>
          </w:tcPr>
          <w:p w14:paraId="3074F008"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Administración de Bienes e Infraestructura</w:t>
            </w:r>
          </w:p>
        </w:tc>
        <w:tc>
          <w:tcPr>
            <w:tcW w:w="494" w:type="pct"/>
            <w:tcBorders>
              <w:top w:val="nil"/>
              <w:left w:val="nil"/>
              <w:bottom w:val="single" w:sz="4" w:space="0" w:color="FFC000"/>
              <w:right w:val="single" w:sz="4" w:space="0" w:color="FFC000"/>
            </w:tcBorders>
            <w:shd w:val="clear" w:color="auto" w:fill="auto"/>
            <w:vAlign w:val="center"/>
            <w:hideMark/>
          </w:tcPr>
          <w:p w14:paraId="11293362"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2021</w:t>
            </w:r>
          </w:p>
        </w:tc>
        <w:tc>
          <w:tcPr>
            <w:tcW w:w="428" w:type="pct"/>
            <w:tcBorders>
              <w:top w:val="nil"/>
              <w:left w:val="nil"/>
              <w:bottom w:val="single" w:sz="4" w:space="0" w:color="FFC000"/>
              <w:right w:val="single" w:sz="4" w:space="0" w:color="FFC000"/>
            </w:tcBorders>
            <w:shd w:val="clear" w:color="auto" w:fill="auto"/>
            <w:vAlign w:val="center"/>
            <w:hideMark/>
          </w:tcPr>
          <w:p w14:paraId="74A4ED39"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762D8D81"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3</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4C9A79FC"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292" w:type="pct"/>
            <w:tcBorders>
              <w:top w:val="nil"/>
              <w:left w:val="nil"/>
              <w:bottom w:val="single" w:sz="4" w:space="0" w:color="FFC000"/>
              <w:right w:val="single" w:sz="4" w:space="0" w:color="FFC000"/>
            </w:tcBorders>
            <w:shd w:val="clear" w:color="auto" w:fill="auto"/>
            <w:vAlign w:val="center"/>
            <w:hideMark/>
          </w:tcPr>
          <w:p w14:paraId="5D469695"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780BAA64"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7294BD7B"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w:t>
            </w:r>
          </w:p>
        </w:tc>
        <w:tc>
          <w:tcPr>
            <w:tcW w:w="658" w:type="pct"/>
            <w:tcBorders>
              <w:top w:val="nil"/>
              <w:left w:val="nil"/>
              <w:bottom w:val="single" w:sz="4" w:space="0" w:color="FFC000"/>
              <w:right w:val="single" w:sz="8" w:space="0" w:color="FFC000"/>
            </w:tcBorders>
            <w:shd w:val="clear" w:color="auto" w:fill="auto"/>
            <w:vAlign w:val="center"/>
            <w:hideMark/>
          </w:tcPr>
          <w:p w14:paraId="4F35FAF7"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72322B1B" w14:textId="77777777" w:rsidTr="00002C4D">
        <w:trPr>
          <w:trHeight w:val="54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72241B2D"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SUBTOTAL INFORME SEGUIMIENTO DERECHOS DE AUTOR Y SOFTWARE</w:t>
            </w:r>
          </w:p>
        </w:tc>
        <w:tc>
          <w:tcPr>
            <w:tcW w:w="428" w:type="pct"/>
            <w:tcBorders>
              <w:top w:val="nil"/>
              <w:left w:val="nil"/>
              <w:bottom w:val="single" w:sz="4" w:space="0" w:color="FFC000"/>
              <w:right w:val="single" w:sz="4" w:space="0" w:color="FFC000"/>
            </w:tcBorders>
            <w:shd w:val="clear" w:color="auto" w:fill="auto"/>
            <w:vAlign w:val="center"/>
            <w:hideMark/>
          </w:tcPr>
          <w:p w14:paraId="6E3386A7"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2</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49C1B7DE"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7</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27B79B96"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292" w:type="pct"/>
            <w:tcBorders>
              <w:top w:val="nil"/>
              <w:left w:val="nil"/>
              <w:bottom w:val="single" w:sz="4" w:space="0" w:color="FFC000"/>
              <w:right w:val="single" w:sz="4" w:space="0" w:color="FFC000"/>
            </w:tcBorders>
            <w:shd w:val="clear" w:color="auto" w:fill="auto"/>
            <w:vAlign w:val="center"/>
            <w:hideMark/>
          </w:tcPr>
          <w:p w14:paraId="49D89E76"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1643EDF6"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470CA8B8"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6</w:t>
            </w:r>
          </w:p>
        </w:tc>
        <w:tc>
          <w:tcPr>
            <w:tcW w:w="658" w:type="pct"/>
            <w:tcBorders>
              <w:top w:val="nil"/>
              <w:left w:val="nil"/>
              <w:bottom w:val="single" w:sz="4" w:space="0" w:color="FFC000"/>
              <w:right w:val="single" w:sz="8" w:space="0" w:color="FFC000"/>
            </w:tcBorders>
            <w:shd w:val="clear" w:color="auto" w:fill="auto"/>
            <w:vAlign w:val="center"/>
            <w:hideMark/>
          </w:tcPr>
          <w:p w14:paraId="4BB17715"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3D944195" w14:textId="77777777" w:rsidTr="00B25AFF">
        <w:trPr>
          <w:trHeight w:val="180"/>
        </w:trPr>
        <w:tc>
          <w:tcPr>
            <w:tcW w:w="5000" w:type="pct"/>
            <w:gridSpan w:val="12"/>
            <w:tcBorders>
              <w:top w:val="single" w:sz="4" w:space="0" w:color="FFC000"/>
              <w:left w:val="single" w:sz="8" w:space="0" w:color="FFC000"/>
              <w:bottom w:val="single" w:sz="8" w:space="0" w:color="FFC000"/>
              <w:right w:val="single" w:sz="8" w:space="0" w:color="FFC000"/>
            </w:tcBorders>
            <w:shd w:val="clear" w:color="auto" w:fill="auto"/>
            <w:vAlign w:val="center"/>
            <w:hideMark/>
          </w:tcPr>
          <w:p w14:paraId="09AC99C8"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lastRenderedPageBreak/>
              <w:t>6.</w:t>
            </w:r>
            <w:r w:rsidRPr="00E52A68">
              <w:rPr>
                <w:rFonts w:ascii="Arial" w:eastAsia="Arial" w:hAnsi="Arial" w:cs="Arial"/>
                <w:color w:val="auto"/>
                <w:sz w:val="14"/>
                <w:szCs w:val="14"/>
                <w:lang w:eastAsia="es-ES"/>
              </w:rPr>
              <w:t xml:space="preserve">         </w:t>
            </w:r>
            <w:r w:rsidRPr="00E52A68">
              <w:rPr>
                <w:rFonts w:ascii="Arial" w:eastAsia="Arial" w:hAnsi="Arial" w:cs="Arial"/>
                <w:b/>
                <w:bCs/>
                <w:color w:val="auto"/>
                <w:sz w:val="14"/>
                <w:szCs w:val="14"/>
                <w:lang w:eastAsia="es-ES"/>
              </w:rPr>
              <w:t>AUTOEVALUACIÓN Y AUTOCONTROL</w:t>
            </w:r>
          </w:p>
        </w:tc>
      </w:tr>
      <w:tr w:rsidR="00CB1BDA" w:rsidRPr="00E52A68" w14:paraId="03D0AAC5" w14:textId="77777777" w:rsidTr="00B25AFF">
        <w:trPr>
          <w:trHeight w:val="180"/>
        </w:trPr>
        <w:tc>
          <w:tcPr>
            <w:tcW w:w="739" w:type="pct"/>
            <w:vMerge w:val="restart"/>
            <w:tcBorders>
              <w:top w:val="single" w:sz="8" w:space="0" w:color="FFC000"/>
              <w:left w:val="single" w:sz="8" w:space="0" w:color="FFC000"/>
              <w:bottom w:val="single" w:sz="4" w:space="0" w:color="FFC000"/>
              <w:right w:val="single" w:sz="4" w:space="0" w:color="FFC000"/>
            </w:tcBorders>
            <w:shd w:val="clear" w:color="auto" w:fill="auto"/>
            <w:vAlign w:val="center"/>
            <w:hideMark/>
          </w:tcPr>
          <w:p w14:paraId="7BA4C63E"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Gestión Financiera</w:t>
            </w:r>
          </w:p>
        </w:tc>
        <w:tc>
          <w:tcPr>
            <w:tcW w:w="494" w:type="pct"/>
            <w:vMerge w:val="restart"/>
            <w:tcBorders>
              <w:top w:val="single" w:sz="8" w:space="0" w:color="FFC000"/>
              <w:left w:val="single" w:sz="4" w:space="0" w:color="FFC000"/>
              <w:bottom w:val="single" w:sz="4" w:space="0" w:color="FFC000"/>
              <w:right w:val="single" w:sz="4" w:space="0" w:color="FFC000"/>
            </w:tcBorders>
            <w:shd w:val="clear" w:color="auto" w:fill="auto"/>
            <w:vAlign w:val="center"/>
            <w:hideMark/>
          </w:tcPr>
          <w:p w14:paraId="7B5645E9"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2020</w:t>
            </w:r>
          </w:p>
        </w:tc>
        <w:tc>
          <w:tcPr>
            <w:tcW w:w="428" w:type="pct"/>
            <w:vMerge w:val="restart"/>
            <w:tcBorders>
              <w:top w:val="single" w:sz="8" w:space="0" w:color="FFC000"/>
              <w:left w:val="single" w:sz="4" w:space="0" w:color="FFC000"/>
              <w:bottom w:val="single" w:sz="4" w:space="0" w:color="FFC000"/>
              <w:right w:val="single" w:sz="4" w:space="0" w:color="FFC000"/>
            </w:tcBorders>
            <w:shd w:val="clear" w:color="auto" w:fill="auto"/>
            <w:vAlign w:val="center"/>
            <w:hideMark/>
          </w:tcPr>
          <w:p w14:paraId="37C4F28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48" w:type="pct"/>
            <w:gridSpan w:val="2"/>
            <w:vMerge w:val="restart"/>
            <w:tcBorders>
              <w:top w:val="single" w:sz="8" w:space="0" w:color="FFC000"/>
              <w:left w:val="single" w:sz="4" w:space="0" w:color="FFC000"/>
              <w:bottom w:val="single" w:sz="4" w:space="0" w:color="FFC000"/>
              <w:right w:val="single" w:sz="4" w:space="0" w:color="FFC000"/>
            </w:tcBorders>
            <w:shd w:val="clear" w:color="auto" w:fill="auto"/>
            <w:vAlign w:val="center"/>
            <w:hideMark/>
          </w:tcPr>
          <w:p w14:paraId="199A159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4</w:t>
            </w:r>
          </w:p>
        </w:tc>
        <w:tc>
          <w:tcPr>
            <w:tcW w:w="490" w:type="pct"/>
            <w:gridSpan w:val="2"/>
            <w:vMerge w:val="restart"/>
            <w:tcBorders>
              <w:top w:val="single" w:sz="8" w:space="0" w:color="FFC000"/>
              <w:left w:val="single" w:sz="4" w:space="0" w:color="FFC000"/>
              <w:bottom w:val="single" w:sz="4" w:space="0" w:color="FFC000"/>
              <w:right w:val="single" w:sz="4" w:space="0" w:color="FFC000"/>
            </w:tcBorders>
            <w:shd w:val="clear" w:color="auto" w:fill="auto"/>
            <w:vAlign w:val="center"/>
            <w:hideMark/>
          </w:tcPr>
          <w:p w14:paraId="473C14A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4</w:t>
            </w:r>
          </w:p>
        </w:tc>
        <w:tc>
          <w:tcPr>
            <w:tcW w:w="292" w:type="pct"/>
            <w:vMerge w:val="restart"/>
            <w:tcBorders>
              <w:top w:val="single" w:sz="8" w:space="0" w:color="FFC000"/>
              <w:left w:val="single" w:sz="4" w:space="0" w:color="FFC000"/>
              <w:bottom w:val="single" w:sz="4" w:space="0" w:color="FFC000"/>
              <w:right w:val="single" w:sz="4" w:space="0" w:color="FFC000"/>
            </w:tcBorders>
            <w:shd w:val="clear" w:color="auto" w:fill="auto"/>
            <w:vAlign w:val="center"/>
            <w:hideMark/>
          </w:tcPr>
          <w:p w14:paraId="66F23F96"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81" w:type="pct"/>
            <w:vMerge w:val="restart"/>
            <w:tcBorders>
              <w:top w:val="single" w:sz="8" w:space="0" w:color="FFC000"/>
              <w:left w:val="single" w:sz="4" w:space="0" w:color="FFC000"/>
              <w:bottom w:val="single" w:sz="4" w:space="0" w:color="FFC000"/>
              <w:right w:val="single" w:sz="4" w:space="0" w:color="FFC000"/>
            </w:tcBorders>
            <w:shd w:val="clear" w:color="auto" w:fill="auto"/>
            <w:vAlign w:val="center"/>
            <w:hideMark/>
          </w:tcPr>
          <w:p w14:paraId="767E384D"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070" w:type="pct"/>
            <w:gridSpan w:val="2"/>
            <w:vMerge w:val="restart"/>
            <w:tcBorders>
              <w:top w:val="single" w:sz="8" w:space="0" w:color="FFC000"/>
              <w:left w:val="single" w:sz="4" w:space="0" w:color="FFC000"/>
              <w:bottom w:val="single" w:sz="4" w:space="0" w:color="FFC000"/>
              <w:right w:val="single" w:sz="4" w:space="0" w:color="FFC000"/>
            </w:tcBorders>
            <w:shd w:val="clear" w:color="auto" w:fill="auto"/>
            <w:vAlign w:val="center"/>
            <w:hideMark/>
          </w:tcPr>
          <w:p w14:paraId="6342E7D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658" w:type="pct"/>
            <w:tcBorders>
              <w:top w:val="single" w:sz="8" w:space="0" w:color="FFC000"/>
              <w:left w:val="nil"/>
              <w:bottom w:val="single" w:sz="4" w:space="0" w:color="FFC000"/>
              <w:right w:val="single" w:sz="8" w:space="0" w:color="FFC000"/>
            </w:tcBorders>
            <w:shd w:val="clear" w:color="auto" w:fill="auto"/>
            <w:vAlign w:val="center"/>
            <w:hideMark/>
          </w:tcPr>
          <w:p w14:paraId="18C62045"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1442F99C" w14:textId="77777777" w:rsidTr="00B25AFF">
        <w:trPr>
          <w:trHeight w:val="1440"/>
        </w:trPr>
        <w:tc>
          <w:tcPr>
            <w:tcW w:w="739" w:type="pct"/>
            <w:vMerge/>
            <w:tcBorders>
              <w:top w:val="single" w:sz="4" w:space="0" w:color="FFC000"/>
              <w:left w:val="single" w:sz="8" w:space="0" w:color="FFC000"/>
              <w:bottom w:val="single" w:sz="4" w:space="0" w:color="FFC000"/>
              <w:right w:val="single" w:sz="4" w:space="0" w:color="FFC000"/>
            </w:tcBorders>
            <w:vAlign w:val="center"/>
            <w:hideMark/>
          </w:tcPr>
          <w:p w14:paraId="773407C7"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4" w:type="pct"/>
            <w:vMerge/>
            <w:tcBorders>
              <w:top w:val="single" w:sz="4" w:space="0" w:color="FFC000"/>
              <w:left w:val="single" w:sz="4" w:space="0" w:color="FFC000"/>
              <w:bottom w:val="single" w:sz="4" w:space="0" w:color="FFC000"/>
              <w:right w:val="single" w:sz="4" w:space="0" w:color="FFC000"/>
            </w:tcBorders>
            <w:vAlign w:val="center"/>
            <w:hideMark/>
          </w:tcPr>
          <w:p w14:paraId="221B50AF"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vMerge/>
            <w:tcBorders>
              <w:top w:val="single" w:sz="4" w:space="0" w:color="FFC000"/>
              <w:left w:val="single" w:sz="4" w:space="0" w:color="FFC000"/>
              <w:bottom w:val="single" w:sz="4" w:space="0" w:color="FFC000"/>
              <w:right w:val="single" w:sz="4" w:space="0" w:color="FFC000"/>
            </w:tcBorders>
            <w:vAlign w:val="center"/>
            <w:hideMark/>
          </w:tcPr>
          <w:p w14:paraId="0CF318ED"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48" w:type="pct"/>
            <w:gridSpan w:val="2"/>
            <w:vMerge/>
            <w:tcBorders>
              <w:top w:val="single" w:sz="4" w:space="0" w:color="FFC000"/>
              <w:left w:val="single" w:sz="4" w:space="0" w:color="FFC000"/>
              <w:bottom w:val="single" w:sz="4" w:space="0" w:color="FFC000"/>
              <w:right w:val="single" w:sz="4" w:space="0" w:color="FFC000"/>
            </w:tcBorders>
            <w:vAlign w:val="center"/>
            <w:hideMark/>
          </w:tcPr>
          <w:p w14:paraId="650FFD49"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0" w:type="pct"/>
            <w:gridSpan w:val="2"/>
            <w:vMerge/>
            <w:tcBorders>
              <w:top w:val="single" w:sz="4" w:space="0" w:color="FFC000"/>
              <w:left w:val="single" w:sz="4" w:space="0" w:color="FFC000"/>
              <w:bottom w:val="single" w:sz="4" w:space="0" w:color="FFC000"/>
              <w:right w:val="single" w:sz="4" w:space="0" w:color="FFC000"/>
            </w:tcBorders>
            <w:vAlign w:val="center"/>
            <w:hideMark/>
          </w:tcPr>
          <w:p w14:paraId="3174B469"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292" w:type="pct"/>
            <w:vMerge/>
            <w:tcBorders>
              <w:top w:val="single" w:sz="4" w:space="0" w:color="FFC000"/>
              <w:left w:val="single" w:sz="4" w:space="0" w:color="FFC000"/>
              <w:bottom w:val="single" w:sz="4" w:space="0" w:color="FFC000"/>
              <w:right w:val="single" w:sz="4" w:space="0" w:color="FFC000"/>
            </w:tcBorders>
            <w:vAlign w:val="center"/>
            <w:hideMark/>
          </w:tcPr>
          <w:p w14:paraId="6539E048"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81" w:type="pct"/>
            <w:vMerge/>
            <w:tcBorders>
              <w:top w:val="single" w:sz="4" w:space="0" w:color="FFC000"/>
              <w:left w:val="single" w:sz="4" w:space="0" w:color="FFC000"/>
              <w:bottom w:val="single" w:sz="4" w:space="0" w:color="FFC000"/>
              <w:right w:val="single" w:sz="4" w:space="0" w:color="FFC000"/>
            </w:tcBorders>
            <w:vAlign w:val="center"/>
            <w:hideMark/>
          </w:tcPr>
          <w:p w14:paraId="785E1693"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070" w:type="pct"/>
            <w:gridSpan w:val="2"/>
            <w:vMerge/>
            <w:tcBorders>
              <w:top w:val="single" w:sz="4" w:space="0" w:color="FFC000"/>
              <w:left w:val="single" w:sz="4" w:space="0" w:color="FFC000"/>
              <w:bottom w:val="single" w:sz="4" w:space="0" w:color="FFC000"/>
              <w:right w:val="single" w:sz="4" w:space="0" w:color="FFC000"/>
            </w:tcBorders>
            <w:vAlign w:val="center"/>
            <w:hideMark/>
          </w:tcPr>
          <w:p w14:paraId="4C94FF3C"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58" w:type="pct"/>
            <w:tcBorders>
              <w:top w:val="single" w:sz="4" w:space="0" w:color="FFC000"/>
              <w:left w:val="nil"/>
              <w:bottom w:val="single" w:sz="4" w:space="0" w:color="FFC000"/>
              <w:right w:val="single" w:sz="8" w:space="0" w:color="FFC000"/>
            </w:tcBorders>
            <w:shd w:val="clear" w:color="auto" w:fill="auto"/>
            <w:vAlign w:val="center"/>
            <w:hideMark/>
          </w:tcPr>
          <w:p w14:paraId="0B108820"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Para las acciones cumplidas queda pendiente la evaluación de la efectividad en el próximo seguimiento.</w:t>
            </w:r>
          </w:p>
        </w:tc>
      </w:tr>
      <w:tr w:rsidR="00CB1BDA" w:rsidRPr="00E52A68" w14:paraId="391728B4" w14:textId="77777777" w:rsidTr="00002C4D">
        <w:trPr>
          <w:trHeight w:val="54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686EA22C"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SUBOTAL AUTOEVALUACIÓN Y AUTOCONTROL</w:t>
            </w:r>
          </w:p>
        </w:tc>
        <w:tc>
          <w:tcPr>
            <w:tcW w:w="428" w:type="pct"/>
            <w:tcBorders>
              <w:top w:val="nil"/>
              <w:left w:val="nil"/>
              <w:bottom w:val="single" w:sz="4" w:space="0" w:color="FFC000"/>
              <w:right w:val="single" w:sz="4" w:space="0" w:color="FFC000"/>
            </w:tcBorders>
            <w:shd w:val="clear" w:color="auto" w:fill="auto"/>
            <w:vAlign w:val="center"/>
            <w:hideMark/>
          </w:tcPr>
          <w:p w14:paraId="77505D47"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61177131"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4</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5B5E3D24"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4</w:t>
            </w:r>
          </w:p>
        </w:tc>
        <w:tc>
          <w:tcPr>
            <w:tcW w:w="292" w:type="pct"/>
            <w:tcBorders>
              <w:top w:val="nil"/>
              <w:left w:val="nil"/>
              <w:bottom w:val="single" w:sz="4" w:space="0" w:color="FFC000"/>
              <w:right w:val="single" w:sz="4" w:space="0" w:color="FFC000"/>
            </w:tcBorders>
            <w:shd w:val="clear" w:color="auto" w:fill="auto"/>
            <w:vAlign w:val="center"/>
            <w:hideMark/>
          </w:tcPr>
          <w:p w14:paraId="495C6DD6"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79EE89D3"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4F2A50BF"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658" w:type="pct"/>
            <w:tcBorders>
              <w:top w:val="nil"/>
              <w:left w:val="nil"/>
              <w:bottom w:val="single" w:sz="4" w:space="0" w:color="FFC000"/>
              <w:right w:val="single" w:sz="8" w:space="0" w:color="FFC000"/>
            </w:tcBorders>
            <w:shd w:val="clear" w:color="auto" w:fill="auto"/>
            <w:vAlign w:val="center"/>
            <w:hideMark/>
          </w:tcPr>
          <w:p w14:paraId="25689B36"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26C66A66" w14:textId="77777777" w:rsidTr="00CB1BDA">
        <w:trPr>
          <w:trHeight w:val="180"/>
        </w:trPr>
        <w:tc>
          <w:tcPr>
            <w:tcW w:w="5000" w:type="pct"/>
            <w:gridSpan w:val="12"/>
            <w:tcBorders>
              <w:top w:val="single" w:sz="4" w:space="0" w:color="FFC000"/>
              <w:left w:val="single" w:sz="8" w:space="0" w:color="FFC000"/>
              <w:bottom w:val="single" w:sz="4" w:space="0" w:color="FFC000"/>
              <w:right w:val="single" w:sz="8" w:space="0" w:color="FFC000"/>
            </w:tcBorders>
            <w:shd w:val="clear" w:color="auto" w:fill="auto"/>
            <w:vAlign w:val="center"/>
            <w:hideMark/>
          </w:tcPr>
          <w:p w14:paraId="4881632C"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7.</w:t>
            </w:r>
            <w:r w:rsidRPr="00E52A68">
              <w:rPr>
                <w:rFonts w:ascii="Arial" w:eastAsia="Arial" w:hAnsi="Arial" w:cs="Arial"/>
                <w:color w:val="auto"/>
                <w:sz w:val="14"/>
                <w:szCs w:val="14"/>
                <w:lang w:eastAsia="es-ES"/>
              </w:rPr>
              <w:t xml:space="preserve">         </w:t>
            </w:r>
            <w:r w:rsidRPr="00E52A68">
              <w:rPr>
                <w:rFonts w:ascii="Arial" w:eastAsia="Arial" w:hAnsi="Arial" w:cs="Arial"/>
                <w:b/>
                <w:bCs/>
                <w:color w:val="auto"/>
                <w:sz w:val="14"/>
                <w:szCs w:val="14"/>
                <w:lang w:eastAsia="es-ES"/>
              </w:rPr>
              <w:t>INFORME EVALUACIÓN CONTROL INTERNO CONTABLE</w:t>
            </w:r>
          </w:p>
        </w:tc>
      </w:tr>
      <w:tr w:rsidR="00CB1BDA" w:rsidRPr="00E52A68" w14:paraId="69A3B6E0" w14:textId="77777777" w:rsidTr="00002C4D">
        <w:trPr>
          <w:trHeight w:val="180"/>
        </w:trPr>
        <w:tc>
          <w:tcPr>
            <w:tcW w:w="739" w:type="pct"/>
            <w:vMerge w:val="restart"/>
            <w:tcBorders>
              <w:top w:val="nil"/>
              <w:left w:val="single" w:sz="8" w:space="0" w:color="FFC000"/>
              <w:bottom w:val="single" w:sz="4" w:space="0" w:color="FFC000"/>
              <w:right w:val="single" w:sz="4" w:space="0" w:color="FFC000"/>
            </w:tcBorders>
            <w:shd w:val="clear" w:color="auto" w:fill="auto"/>
            <w:vAlign w:val="center"/>
            <w:hideMark/>
          </w:tcPr>
          <w:p w14:paraId="24EC959C"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Gestión Financiera</w:t>
            </w:r>
          </w:p>
        </w:tc>
        <w:tc>
          <w:tcPr>
            <w:tcW w:w="494"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2334513F"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2021</w:t>
            </w:r>
          </w:p>
        </w:tc>
        <w:tc>
          <w:tcPr>
            <w:tcW w:w="428"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291DB3FB"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48"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738E72B5"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6</w:t>
            </w:r>
          </w:p>
        </w:tc>
        <w:tc>
          <w:tcPr>
            <w:tcW w:w="49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3AD37161"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292"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5CB1782B"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81"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1F5BF2F9"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07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2584FCC5"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6</w:t>
            </w:r>
          </w:p>
        </w:tc>
        <w:tc>
          <w:tcPr>
            <w:tcW w:w="658" w:type="pct"/>
            <w:tcBorders>
              <w:top w:val="nil"/>
              <w:left w:val="nil"/>
              <w:bottom w:val="single" w:sz="4" w:space="0" w:color="FFC000"/>
              <w:right w:val="single" w:sz="8" w:space="0" w:color="FFC000"/>
            </w:tcBorders>
            <w:shd w:val="clear" w:color="auto" w:fill="auto"/>
            <w:vAlign w:val="center"/>
            <w:hideMark/>
          </w:tcPr>
          <w:p w14:paraId="79E1E1E3"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6E3986B7" w14:textId="77777777" w:rsidTr="00002C4D">
        <w:trPr>
          <w:trHeight w:val="180"/>
        </w:trPr>
        <w:tc>
          <w:tcPr>
            <w:tcW w:w="739" w:type="pct"/>
            <w:vMerge/>
            <w:tcBorders>
              <w:top w:val="nil"/>
              <w:left w:val="single" w:sz="8" w:space="0" w:color="FFC000"/>
              <w:bottom w:val="single" w:sz="4" w:space="0" w:color="FFC000"/>
              <w:right w:val="single" w:sz="4" w:space="0" w:color="FFC000"/>
            </w:tcBorders>
            <w:vAlign w:val="center"/>
            <w:hideMark/>
          </w:tcPr>
          <w:p w14:paraId="48ABA17E"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4" w:type="pct"/>
            <w:vMerge/>
            <w:tcBorders>
              <w:top w:val="nil"/>
              <w:left w:val="single" w:sz="4" w:space="0" w:color="FFC000"/>
              <w:bottom w:val="single" w:sz="4" w:space="0" w:color="FFC000"/>
              <w:right w:val="single" w:sz="4" w:space="0" w:color="FFC000"/>
            </w:tcBorders>
            <w:vAlign w:val="center"/>
            <w:hideMark/>
          </w:tcPr>
          <w:p w14:paraId="7B5F2ABF"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vMerge/>
            <w:tcBorders>
              <w:top w:val="nil"/>
              <w:left w:val="single" w:sz="4" w:space="0" w:color="FFC000"/>
              <w:bottom w:val="single" w:sz="4" w:space="0" w:color="FFC000"/>
              <w:right w:val="single" w:sz="4" w:space="0" w:color="FFC000"/>
            </w:tcBorders>
            <w:vAlign w:val="center"/>
            <w:hideMark/>
          </w:tcPr>
          <w:p w14:paraId="0CF7E8A3"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48" w:type="pct"/>
            <w:gridSpan w:val="2"/>
            <w:vMerge/>
            <w:tcBorders>
              <w:top w:val="single" w:sz="4" w:space="0" w:color="FFC000"/>
              <w:left w:val="single" w:sz="4" w:space="0" w:color="FFC000"/>
              <w:bottom w:val="single" w:sz="4" w:space="0" w:color="FFC000"/>
              <w:right w:val="single" w:sz="4" w:space="0" w:color="FFC000"/>
            </w:tcBorders>
            <w:vAlign w:val="center"/>
            <w:hideMark/>
          </w:tcPr>
          <w:p w14:paraId="1DA46373"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0" w:type="pct"/>
            <w:gridSpan w:val="2"/>
            <w:vMerge/>
            <w:tcBorders>
              <w:top w:val="single" w:sz="4" w:space="0" w:color="FFC000"/>
              <w:left w:val="single" w:sz="4" w:space="0" w:color="FFC000"/>
              <w:bottom w:val="single" w:sz="4" w:space="0" w:color="FFC000"/>
              <w:right w:val="single" w:sz="4" w:space="0" w:color="FFC000"/>
            </w:tcBorders>
            <w:vAlign w:val="center"/>
            <w:hideMark/>
          </w:tcPr>
          <w:p w14:paraId="4687E906"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292" w:type="pct"/>
            <w:vMerge/>
            <w:tcBorders>
              <w:top w:val="nil"/>
              <w:left w:val="single" w:sz="4" w:space="0" w:color="FFC000"/>
              <w:bottom w:val="single" w:sz="4" w:space="0" w:color="FFC000"/>
              <w:right w:val="single" w:sz="4" w:space="0" w:color="FFC000"/>
            </w:tcBorders>
            <w:vAlign w:val="center"/>
            <w:hideMark/>
          </w:tcPr>
          <w:p w14:paraId="6703787F"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81" w:type="pct"/>
            <w:vMerge/>
            <w:tcBorders>
              <w:top w:val="nil"/>
              <w:left w:val="single" w:sz="4" w:space="0" w:color="FFC000"/>
              <w:bottom w:val="single" w:sz="4" w:space="0" w:color="FFC000"/>
              <w:right w:val="single" w:sz="4" w:space="0" w:color="FFC000"/>
            </w:tcBorders>
            <w:vAlign w:val="center"/>
            <w:hideMark/>
          </w:tcPr>
          <w:p w14:paraId="0B32A0DE"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070" w:type="pct"/>
            <w:gridSpan w:val="2"/>
            <w:vMerge/>
            <w:tcBorders>
              <w:top w:val="single" w:sz="4" w:space="0" w:color="FFC000"/>
              <w:left w:val="single" w:sz="4" w:space="0" w:color="FFC000"/>
              <w:bottom w:val="single" w:sz="4" w:space="0" w:color="FFC000"/>
              <w:right w:val="single" w:sz="4" w:space="0" w:color="FFC000"/>
            </w:tcBorders>
            <w:vAlign w:val="center"/>
            <w:hideMark/>
          </w:tcPr>
          <w:p w14:paraId="30521A60"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58" w:type="pct"/>
            <w:tcBorders>
              <w:top w:val="nil"/>
              <w:left w:val="nil"/>
              <w:bottom w:val="single" w:sz="4" w:space="0" w:color="FFC000"/>
              <w:right w:val="single" w:sz="8" w:space="0" w:color="FFC000"/>
            </w:tcBorders>
            <w:shd w:val="clear" w:color="auto" w:fill="auto"/>
            <w:vAlign w:val="center"/>
            <w:hideMark/>
          </w:tcPr>
          <w:p w14:paraId="58CA916A"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00C39728" w14:textId="77777777" w:rsidTr="00002C4D">
        <w:trPr>
          <w:trHeight w:val="54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2FF21A4F"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SUBOTAL INFORME EVALUACIÓN CONTROL INTERNO CONTABLE</w:t>
            </w:r>
          </w:p>
        </w:tc>
        <w:tc>
          <w:tcPr>
            <w:tcW w:w="428" w:type="pct"/>
            <w:tcBorders>
              <w:top w:val="nil"/>
              <w:left w:val="nil"/>
              <w:bottom w:val="single" w:sz="4" w:space="0" w:color="FFC000"/>
              <w:right w:val="single" w:sz="4" w:space="0" w:color="FFC000"/>
            </w:tcBorders>
            <w:shd w:val="clear" w:color="auto" w:fill="auto"/>
            <w:vAlign w:val="center"/>
            <w:hideMark/>
          </w:tcPr>
          <w:p w14:paraId="75E81E0A"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64D56190"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6</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690CBBEF"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292" w:type="pct"/>
            <w:tcBorders>
              <w:top w:val="nil"/>
              <w:left w:val="nil"/>
              <w:bottom w:val="single" w:sz="4" w:space="0" w:color="FFC000"/>
              <w:right w:val="single" w:sz="4" w:space="0" w:color="FFC000"/>
            </w:tcBorders>
            <w:shd w:val="clear" w:color="auto" w:fill="auto"/>
            <w:vAlign w:val="center"/>
            <w:hideMark/>
          </w:tcPr>
          <w:p w14:paraId="2892ABDF"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1DD86102"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110E38C9"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6</w:t>
            </w:r>
          </w:p>
        </w:tc>
        <w:tc>
          <w:tcPr>
            <w:tcW w:w="658" w:type="pct"/>
            <w:tcBorders>
              <w:top w:val="nil"/>
              <w:left w:val="nil"/>
              <w:bottom w:val="single" w:sz="4" w:space="0" w:color="FFC000"/>
              <w:right w:val="single" w:sz="8" w:space="0" w:color="FFC000"/>
            </w:tcBorders>
            <w:shd w:val="clear" w:color="auto" w:fill="auto"/>
            <w:vAlign w:val="center"/>
            <w:hideMark/>
          </w:tcPr>
          <w:p w14:paraId="69A52D31"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61028F61" w14:textId="77777777" w:rsidTr="00CB1BDA">
        <w:trPr>
          <w:trHeight w:val="180"/>
        </w:trPr>
        <w:tc>
          <w:tcPr>
            <w:tcW w:w="5000" w:type="pct"/>
            <w:gridSpan w:val="12"/>
            <w:tcBorders>
              <w:top w:val="single" w:sz="4" w:space="0" w:color="FFC000"/>
              <w:left w:val="single" w:sz="8" w:space="0" w:color="FFC000"/>
              <w:bottom w:val="single" w:sz="4" w:space="0" w:color="FFC000"/>
              <w:right w:val="single" w:sz="8" w:space="0" w:color="FFC000"/>
            </w:tcBorders>
            <w:shd w:val="clear" w:color="auto" w:fill="auto"/>
            <w:vAlign w:val="center"/>
            <w:hideMark/>
          </w:tcPr>
          <w:p w14:paraId="6A8A91A6"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8.</w:t>
            </w:r>
            <w:r w:rsidRPr="00E52A68">
              <w:rPr>
                <w:rFonts w:ascii="Arial" w:eastAsia="Arial" w:hAnsi="Arial" w:cs="Arial"/>
                <w:color w:val="auto"/>
                <w:sz w:val="14"/>
                <w:szCs w:val="14"/>
                <w:lang w:eastAsia="es-ES"/>
              </w:rPr>
              <w:t xml:space="preserve">         </w:t>
            </w:r>
            <w:r w:rsidRPr="00E52A68">
              <w:rPr>
                <w:rFonts w:ascii="Arial" w:eastAsia="Arial" w:hAnsi="Arial" w:cs="Arial"/>
                <w:b/>
                <w:bCs/>
                <w:color w:val="auto"/>
                <w:sz w:val="14"/>
                <w:szCs w:val="14"/>
                <w:lang w:eastAsia="es-ES"/>
              </w:rPr>
              <w:t>INFORME SEGUIMIENTO AUSTERIDAD EN EL GASTO PÚBLICO</w:t>
            </w:r>
          </w:p>
        </w:tc>
      </w:tr>
      <w:tr w:rsidR="00CB1BDA" w:rsidRPr="00E52A68" w14:paraId="4892A10C" w14:textId="77777777" w:rsidTr="00002C4D">
        <w:trPr>
          <w:trHeight w:val="180"/>
        </w:trPr>
        <w:tc>
          <w:tcPr>
            <w:tcW w:w="739" w:type="pct"/>
            <w:vMerge w:val="restart"/>
            <w:tcBorders>
              <w:top w:val="nil"/>
              <w:left w:val="single" w:sz="8" w:space="0" w:color="FFC000"/>
              <w:bottom w:val="single" w:sz="4" w:space="0" w:color="FFC000"/>
              <w:right w:val="single" w:sz="4" w:space="0" w:color="FFC000"/>
            </w:tcBorders>
            <w:shd w:val="clear" w:color="auto" w:fill="auto"/>
            <w:vAlign w:val="center"/>
            <w:hideMark/>
          </w:tcPr>
          <w:p w14:paraId="3A436E21"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Gestión Territorial del Patrimonio</w:t>
            </w:r>
          </w:p>
        </w:tc>
        <w:tc>
          <w:tcPr>
            <w:tcW w:w="494"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47E4C56C"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2020</w:t>
            </w:r>
          </w:p>
        </w:tc>
        <w:tc>
          <w:tcPr>
            <w:tcW w:w="428"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2E76AD7B"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48"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19EA1B15"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49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451DAE79"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292"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1EBB3A7D"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81"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0FBFA1C8"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07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45AE3D5D"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58" w:type="pct"/>
            <w:tcBorders>
              <w:top w:val="nil"/>
              <w:left w:val="nil"/>
              <w:bottom w:val="single" w:sz="4" w:space="0" w:color="FFC000"/>
              <w:right w:val="single" w:sz="8" w:space="0" w:color="FFC000"/>
            </w:tcBorders>
            <w:shd w:val="clear" w:color="auto" w:fill="auto"/>
            <w:vAlign w:val="center"/>
            <w:hideMark/>
          </w:tcPr>
          <w:p w14:paraId="4874EC1B"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3E79B214" w14:textId="77777777" w:rsidTr="00002C4D">
        <w:trPr>
          <w:trHeight w:val="180"/>
        </w:trPr>
        <w:tc>
          <w:tcPr>
            <w:tcW w:w="739" w:type="pct"/>
            <w:vMerge/>
            <w:tcBorders>
              <w:top w:val="nil"/>
              <w:left w:val="single" w:sz="8" w:space="0" w:color="FFC000"/>
              <w:bottom w:val="single" w:sz="4" w:space="0" w:color="FFC000"/>
              <w:right w:val="single" w:sz="4" w:space="0" w:color="FFC000"/>
            </w:tcBorders>
            <w:vAlign w:val="center"/>
            <w:hideMark/>
          </w:tcPr>
          <w:p w14:paraId="3C393003"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4" w:type="pct"/>
            <w:vMerge/>
            <w:tcBorders>
              <w:top w:val="nil"/>
              <w:left w:val="single" w:sz="4" w:space="0" w:color="FFC000"/>
              <w:bottom w:val="single" w:sz="4" w:space="0" w:color="FFC000"/>
              <w:right w:val="single" w:sz="4" w:space="0" w:color="FFC000"/>
            </w:tcBorders>
            <w:vAlign w:val="center"/>
            <w:hideMark/>
          </w:tcPr>
          <w:p w14:paraId="78F3B715"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vMerge/>
            <w:tcBorders>
              <w:top w:val="nil"/>
              <w:left w:val="single" w:sz="4" w:space="0" w:color="FFC000"/>
              <w:bottom w:val="single" w:sz="4" w:space="0" w:color="FFC000"/>
              <w:right w:val="single" w:sz="4" w:space="0" w:color="FFC000"/>
            </w:tcBorders>
            <w:vAlign w:val="center"/>
            <w:hideMark/>
          </w:tcPr>
          <w:p w14:paraId="38C39239"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48" w:type="pct"/>
            <w:gridSpan w:val="2"/>
            <w:vMerge/>
            <w:tcBorders>
              <w:top w:val="single" w:sz="4" w:space="0" w:color="FFC000"/>
              <w:left w:val="single" w:sz="4" w:space="0" w:color="FFC000"/>
              <w:bottom w:val="single" w:sz="4" w:space="0" w:color="FFC000"/>
              <w:right w:val="single" w:sz="4" w:space="0" w:color="FFC000"/>
            </w:tcBorders>
            <w:vAlign w:val="center"/>
            <w:hideMark/>
          </w:tcPr>
          <w:p w14:paraId="41CD5645"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0" w:type="pct"/>
            <w:gridSpan w:val="2"/>
            <w:vMerge/>
            <w:tcBorders>
              <w:top w:val="single" w:sz="4" w:space="0" w:color="FFC000"/>
              <w:left w:val="single" w:sz="4" w:space="0" w:color="FFC000"/>
              <w:bottom w:val="single" w:sz="4" w:space="0" w:color="FFC000"/>
              <w:right w:val="single" w:sz="4" w:space="0" w:color="FFC000"/>
            </w:tcBorders>
            <w:vAlign w:val="center"/>
            <w:hideMark/>
          </w:tcPr>
          <w:p w14:paraId="7D736C6E"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292" w:type="pct"/>
            <w:vMerge/>
            <w:tcBorders>
              <w:top w:val="nil"/>
              <w:left w:val="single" w:sz="4" w:space="0" w:color="FFC000"/>
              <w:bottom w:val="single" w:sz="4" w:space="0" w:color="FFC000"/>
              <w:right w:val="single" w:sz="4" w:space="0" w:color="FFC000"/>
            </w:tcBorders>
            <w:vAlign w:val="center"/>
            <w:hideMark/>
          </w:tcPr>
          <w:p w14:paraId="5013B038"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81" w:type="pct"/>
            <w:vMerge/>
            <w:tcBorders>
              <w:top w:val="nil"/>
              <w:left w:val="single" w:sz="4" w:space="0" w:color="FFC000"/>
              <w:bottom w:val="single" w:sz="4" w:space="0" w:color="FFC000"/>
              <w:right w:val="single" w:sz="4" w:space="0" w:color="FFC000"/>
            </w:tcBorders>
            <w:vAlign w:val="center"/>
            <w:hideMark/>
          </w:tcPr>
          <w:p w14:paraId="1E5C42B7"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070" w:type="pct"/>
            <w:gridSpan w:val="2"/>
            <w:vMerge/>
            <w:tcBorders>
              <w:top w:val="single" w:sz="4" w:space="0" w:color="FFC000"/>
              <w:left w:val="single" w:sz="4" w:space="0" w:color="FFC000"/>
              <w:bottom w:val="single" w:sz="4" w:space="0" w:color="FFC000"/>
              <w:right w:val="single" w:sz="4" w:space="0" w:color="FFC000"/>
            </w:tcBorders>
            <w:vAlign w:val="center"/>
            <w:hideMark/>
          </w:tcPr>
          <w:p w14:paraId="54782F4F"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58" w:type="pct"/>
            <w:tcBorders>
              <w:top w:val="nil"/>
              <w:left w:val="nil"/>
              <w:bottom w:val="single" w:sz="4" w:space="0" w:color="FFC000"/>
              <w:right w:val="single" w:sz="8" w:space="0" w:color="FFC000"/>
            </w:tcBorders>
            <w:shd w:val="clear" w:color="auto" w:fill="auto"/>
            <w:vAlign w:val="center"/>
            <w:hideMark/>
          </w:tcPr>
          <w:p w14:paraId="21BBD8D2"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728F7D16" w14:textId="77777777" w:rsidTr="00002C4D">
        <w:trPr>
          <w:trHeight w:val="54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5DB16F2C"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SUBOTAL INFORME SEGUIMIENTO AUSTERIDAD EN EL GASTO PÚBLICO</w:t>
            </w:r>
          </w:p>
        </w:tc>
        <w:tc>
          <w:tcPr>
            <w:tcW w:w="428" w:type="pct"/>
            <w:tcBorders>
              <w:top w:val="nil"/>
              <w:left w:val="nil"/>
              <w:bottom w:val="single" w:sz="4" w:space="0" w:color="FFC000"/>
              <w:right w:val="single" w:sz="4" w:space="0" w:color="FFC000"/>
            </w:tcBorders>
            <w:shd w:val="clear" w:color="auto" w:fill="auto"/>
            <w:vAlign w:val="center"/>
            <w:hideMark/>
          </w:tcPr>
          <w:p w14:paraId="7B02D6E1"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36FA6528"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3F078D44"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292" w:type="pct"/>
            <w:tcBorders>
              <w:top w:val="nil"/>
              <w:left w:val="nil"/>
              <w:bottom w:val="single" w:sz="4" w:space="0" w:color="FFC000"/>
              <w:right w:val="single" w:sz="4" w:space="0" w:color="FFC000"/>
            </w:tcBorders>
            <w:shd w:val="clear" w:color="auto" w:fill="auto"/>
            <w:vAlign w:val="center"/>
            <w:hideMark/>
          </w:tcPr>
          <w:p w14:paraId="1FC34C76"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22590DC8"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4D726D00"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58" w:type="pct"/>
            <w:tcBorders>
              <w:top w:val="nil"/>
              <w:left w:val="nil"/>
              <w:bottom w:val="single" w:sz="4" w:space="0" w:color="FFC000"/>
              <w:right w:val="single" w:sz="8" w:space="0" w:color="FFC000"/>
            </w:tcBorders>
            <w:shd w:val="clear" w:color="auto" w:fill="auto"/>
            <w:vAlign w:val="center"/>
            <w:hideMark/>
          </w:tcPr>
          <w:p w14:paraId="39CC6D72"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7EA1E346" w14:textId="77777777" w:rsidTr="00CB1BDA">
        <w:trPr>
          <w:trHeight w:val="180"/>
        </w:trPr>
        <w:tc>
          <w:tcPr>
            <w:tcW w:w="5000" w:type="pct"/>
            <w:gridSpan w:val="12"/>
            <w:tcBorders>
              <w:top w:val="single" w:sz="4" w:space="0" w:color="FFC000"/>
              <w:left w:val="single" w:sz="8" w:space="0" w:color="FFC000"/>
              <w:bottom w:val="single" w:sz="4" w:space="0" w:color="FFC000"/>
              <w:right w:val="single" w:sz="8" w:space="0" w:color="FFC000"/>
            </w:tcBorders>
            <w:shd w:val="clear" w:color="auto" w:fill="auto"/>
            <w:vAlign w:val="center"/>
            <w:hideMark/>
          </w:tcPr>
          <w:p w14:paraId="05BEAA8F"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9.</w:t>
            </w:r>
            <w:r w:rsidRPr="00E52A68">
              <w:rPr>
                <w:rFonts w:ascii="Arial" w:eastAsia="Arial" w:hAnsi="Arial" w:cs="Arial"/>
                <w:color w:val="auto"/>
                <w:sz w:val="14"/>
                <w:szCs w:val="14"/>
                <w:lang w:eastAsia="es-ES"/>
              </w:rPr>
              <w:t xml:space="preserve">         </w:t>
            </w:r>
            <w:r w:rsidRPr="00E52A68">
              <w:rPr>
                <w:rFonts w:ascii="Arial" w:eastAsia="Arial" w:hAnsi="Arial" w:cs="Arial"/>
                <w:b/>
                <w:bCs/>
                <w:color w:val="auto"/>
                <w:sz w:val="14"/>
                <w:szCs w:val="14"/>
                <w:lang w:eastAsia="es-ES"/>
              </w:rPr>
              <w:t>INFORME SEGUIMIENTO DIRECTIVA 03 DE 2013</w:t>
            </w:r>
          </w:p>
        </w:tc>
      </w:tr>
      <w:tr w:rsidR="00CB1BDA" w:rsidRPr="00E52A68" w14:paraId="1D3B5789" w14:textId="77777777" w:rsidTr="00002C4D">
        <w:trPr>
          <w:trHeight w:val="180"/>
        </w:trPr>
        <w:tc>
          <w:tcPr>
            <w:tcW w:w="739" w:type="pct"/>
            <w:vMerge w:val="restart"/>
            <w:tcBorders>
              <w:top w:val="nil"/>
              <w:left w:val="single" w:sz="8" w:space="0" w:color="FFC000"/>
              <w:bottom w:val="single" w:sz="4" w:space="0" w:color="FFC000"/>
              <w:right w:val="single" w:sz="4" w:space="0" w:color="FFC000"/>
            </w:tcBorders>
            <w:shd w:val="clear" w:color="auto" w:fill="auto"/>
            <w:vAlign w:val="center"/>
            <w:hideMark/>
          </w:tcPr>
          <w:p w14:paraId="2398DE88"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Gestión de Talento Humano</w:t>
            </w:r>
          </w:p>
        </w:tc>
        <w:tc>
          <w:tcPr>
            <w:tcW w:w="494"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3A9DC2AD"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2020</w:t>
            </w:r>
          </w:p>
        </w:tc>
        <w:tc>
          <w:tcPr>
            <w:tcW w:w="428"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51423453"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48"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73DE26F2"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3</w:t>
            </w:r>
          </w:p>
        </w:tc>
        <w:tc>
          <w:tcPr>
            <w:tcW w:w="49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2C89071A"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292"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1FE24D95"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81"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47C71E80"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07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3CE9F861"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3</w:t>
            </w:r>
          </w:p>
        </w:tc>
        <w:tc>
          <w:tcPr>
            <w:tcW w:w="658" w:type="pct"/>
            <w:tcBorders>
              <w:top w:val="nil"/>
              <w:left w:val="nil"/>
              <w:bottom w:val="single" w:sz="4" w:space="0" w:color="FFC000"/>
              <w:right w:val="single" w:sz="8" w:space="0" w:color="FFC000"/>
            </w:tcBorders>
            <w:shd w:val="clear" w:color="auto" w:fill="auto"/>
            <w:vAlign w:val="center"/>
            <w:hideMark/>
          </w:tcPr>
          <w:p w14:paraId="76EA7FF2"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3973EB7D" w14:textId="77777777" w:rsidTr="00002C4D">
        <w:trPr>
          <w:trHeight w:val="180"/>
        </w:trPr>
        <w:tc>
          <w:tcPr>
            <w:tcW w:w="739" w:type="pct"/>
            <w:vMerge/>
            <w:tcBorders>
              <w:top w:val="nil"/>
              <w:left w:val="single" w:sz="8" w:space="0" w:color="FFC000"/>
              <w:bottom w:val="single" w:sz="4" w:space="0" w:color="FFC000"/>
              <w:right w:val="single" w:sz="4" w:space="0" w:color="FFC000"/>
            </w:tcBorders>
            <w:vAlign w:val="center"/>
            <w:hideMark/>
          </w:tcPr>
          <w:p w14:paraId="0899D68C"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4" w:type="pct"/>
            <w:vMerge/>
            <w:tcBorders>
              <w:top w:val="nil"/>
              <w:left w:val="single" w:sz="4" w:space="0" w:color="FFC000"/>
              <w:bottom w:val="single" w:sz="4" w:space="0" w:color="FFC000"/>
              <w:right w:val="single" w:sz="4" w:space="0" w:color="FFC000"/>
            </w:tcBorders>
            <w:vAlign w:val="center"/>
            <w:hideMark/>
          </w:tcPr>
          <w:p w14:paraId="10C8800B"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vMerge/>
            <w:tcBorders>
              <w:top w:val="nil"/>
              <w:left w:val="single" w:sz="4" w:space="0" w:color="FFC000"/>
              <w:bottom w:val="single" w:sz="4" w:space="0" w:color="FFC000"/>
              <w:right w:val="single" w:sz="4" w:space="0" w:color="FFC000"/>
            </w:tcBorders>
            <w:vAlign w:val="center"/>
            <w:hideMark/>
          </w:tcPr>
          <w:p w14:paraId="76E4EEE6"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48" w:type="pct"/>
            <w:gridSpan w:val="2"/>
            <w:vMerge/>
            <w:tcBorders>
              <w:top w:val="single" w:sz="4" w:space="0" w:color="FFC000"/>
              <w:left w:val="single" w:sz="4" w:space="0" w:color="FFC000"/>
              <w:bottom w:val="single" w:sz="4" w:space="0" w:color="FFC000"/>
              <w:right w:val="single" w:sz="4" w:space="0" w:color="FFC000"/>
            </w:tcBorders>
            <w:vAlign w:val="center"/>
            <w:hideMark/>
          </w:tcPr>
          <w:p w14:paraId="47ADE3A4"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0" w:type="pct"/>
            <w:gridSpan w:val="2"/>
            <w:vMerge/>
            <w:tcBorders>
              <w:top w:val="single" w:sz="4" w:space="0" w:color="FFC000"/>
              <w:left w:val="single" w:sz="4" w:space="0" w:color="FFC000"/>
              <w:bottom w:val="single" w:sz="4" w:space="0" w:color="FFC000"/>
              <w:right w:val="single" w:sz="4" w:space="0" w:color="FFC000"/>
            </w:tcBorders>
            <w:vAlign w:val="center"/>
            <w:hideMark/>
          </w:tcPr>
          <w:p w14:paraId="7502EE9B"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292" w:type="pct"/>
            <w:vMerge/>
            <w:tcBorders>
              <w:top w:val="nil"/>
              <w:left w:val="single" w:sz="4" w:space="0" w:color="FFC000"/>
              <w:bottom w:val="single" w:sz="4" w:space="0" w:color="FFC000"/>
              <w:right w:val="single" w:sz="4" w:space="0" w:color="FFC000"/>
            </w:tcBorders>
            <w:vAlign w:val="center"/>
            <w:hideMark/>
          </w:tcPr>
          <w:p w14:paraId="0C889CF5"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81" w:type="pct"/>
            <w:vMerge/>
            <w:tcBorders>
              <w:top w:val="nil"/>
              <w:left w:val="single" w:sz="4" w:space="0" w:color="FFC000"/>
              <w:bottom w:val="single" w:sz="4" w:space="0" w:color="FFC000"/>
              <w:right w:val="single" w:sz="4" w:space="0" w:color="FFC000"/>
            </w:tcBorders>
            <w:vAlign w:val="center"/>
            <w:hideMark/>
          </w:tcPr>
          <w:p w14:paraId="6FFA252A"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070" w:type="pct"/>
            <w:gridSpan w:val="2"/>
            <w:vMerge/>
            <w:tcBorders>
              <w:top w:val="single" w:sz="4" w:space="0" w:color="FFC000"/>
              <w:left w:val="single" w:sz="4" w:space="0" w:color="FFC000"/>
              <w:bottom w:val="single" w:sz="4" w:space="0" w:color="FFC000"/>
              <w:right w:val="single" w:sz="4" w:space="0" w:color="FFC000"/>
            </w:tcBorders>
            <w:vAlign w:val="center"/>
            <w:hideMark/>
          </w:tcPr>
          <w:p w14:paraId="6A70A501"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58" w:type="pct"/>
            <w:tcBorders>
              <w:top w:val="nil"/>
              <w:left w:val="nil"/>
              <w:bottom w:val="single" w:sz="4" w:space="0" w:color="FFC000"/>
              <w:right w:val="single" w:sz="8" w:space="0" w:color="FFC000"/>
            </w:tcBorders>
            <w:shd w:val="clear" w:color="auto" w:fill="auto"/>
            <w:vAlign w:val="center"/>
            <w:hideMark/>
          </w:tcPr>
          <w:p w14:paraId="7E77152A"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364143B6" w14:textId="77777777" w:rsidTr="00002C4D">
        <w:trPr>
          <w:trHeight w:val="54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2F1DDE5F"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SUBOTAL INFORME SEGUIMIENTO DIRECTIVA 03 DE 2013</w:t>
            </w:r>
          </w:p>
        </w:tc>
        <w:tc>
          <w:tcPr>
            <w:tcW w:w="428" w:type="pct"/>
            <w:tcBorders>
              <w:top w:val="single" w:sz="4" w:space="0" w:color="FFC000"/>
              <w:left w:val="nil"/>
              <w:bottom w:val="single" w:sz="4" w:space="0" w:color="FFC000"/>
              <w:right w:val="single" w:sz="4" w:space="0" w:color="FFC000"/>
            </w:tcBorders>
            <w:shd w:val="clear" w:color="auto" w:fill="auto"/>
            <w:vAlign w:val="center"/>
            <w:hideMark/>
          </w:tcPr>
          <w:p w14:paraId="27E8B2B0"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251BCB0D"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3</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364985A5"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292" w:type="pct"/>
            <w:tcBorders>
              <w:top w:val="single" w:sz="4" w:space="0" w:color="FFC000"/>
              <w:left w:val="nil"/>
              <w:bottom w:val="single" w:sz="4" w:space="0" w:color="FFC000"/>
              <w:right w:val="single" w:sz="4" w:space="0" w:color="FFC000"/>
            </w:tcBorders>
            <w:shd w:val="clear" w:color="auto" w:fill="auto"/>
            <w:vAlign w:val="center"/>
            <w:hideMark/>
          </w:tcPr>
          <w:p w14:paraId="3D98CF34"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81" w:type="pct"/>
            <w:tcBorders>
              <w:top w:val="single" w:sz="4" w:space="0" w:color="FFC000"/>
              <w:left w:val="nil"/>
              <w:bottom w:val="single" w:sz="4" w:space="0" w:color="FFC000"/>
              <w:right w:val="single" w:sz="4" w:space="0" w:color="FFC000"/>
            </w:tcBorders>
            <w:shd w:val="clear" w:color="auto" w:fill="auto"/>
            <w:vAlign w:val="center"/>
            <w:hideMark/>
          </w:tcPr>
          <w:p w14:paraId="2A51C393"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1DC8B566"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3</w:t>
            </w:r>
          </w:p>
        </w:tc>
        <w:tc>
          <w:tcPr>
            <w:tcW w:w="658" w:type="pct"/>
            <w:tcBorders>
              <w:top w:val="single" w:sz="4" w:space="0" w:color="FFC000"/>
              <w:left w:val="nil"/>
              <w:bottom w:val="single" w:sz="4" w:space="0" w:color="FFC000"/>
              <w:right w:val="single" w:sz="8" w:space="0" w:color="FFC000"/>
            </w:tcBorders>
            <w:shd w:val="clear" w:color="auto" w:fill="auto"/>
            <w:vAlign w:val="center"/>
            <w:hideMark/>
          </w:tcPr>
          <w:p w14:paraId="37E3B91C"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2E33B34B" w14:textId="77777777" w:rsidTr="00CB1BDA">
        <w:trPr>
          <w:trHeight w:val="180"/>
        </w:trPr>
        <w:tc>
          <w:tcPr>
            <w:tcW w:w="5000" w:type="pct"/>
            <w:gridSpan w:val="12"/>
            <w:tcBorders>
              <w:top w:val="single" w:sz="4" w:space="0" w:color="FFC000"/>
              <w:left w:val="single" w:sz="8" w:space="0" w:color="FFC000"/>
              <w:bottom w:val="single" w:sz="4" w:space="0" w:color="FFC000"/>
              <w:right w:val="single" w:sz="8" w:space="0" w:color="FFC000"/>
            </w:tcBorders>
            <w:shd w:val="clear" w:color="auto" w:fill="auto"/>
            <w:vAlign w:val="center"/>
            <w:hideMark/>
          </w:tcPr>
          <w:p w14:paraId="00CF5D1C"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10.</w:t>
            </w:r>
            <w:r w:rsidRPr="00E52A68">
              <w:rPr>
                <w:rFonts w:ascii="Arial" w:eastAsia="Arial" w:hAnsi="Arial" w:cs="Arial"/>
                <w:color w:val="auto"/>
                <w:sz w:val="14"/>
                <w:szCs w:val="14"/>
                <w:lang w:eastAsia="es-ES"/>
              </w:rPr>
              <w:t xml:space="preserve">    </w:t>
            </w:r>
            <w:r w:rsidRPr="00E52A68">
              <w:rPr>
                <w:rFonts w:ascii="Arial" w:eastAsia="Arial" w:hAnsi="Arial" w:cs="Arial"/>
                <w:b/>
                <w:bCs/>
                <w:color w:val="auto"/>
                <w:sz w:val="14"/>
                <w:szCs w:val="14"/>
                <w:lang w:eastAsia="es-ES"/>
              </w:rPr>
              <w:t>INFORME SEGUIMIENTO LEY DE TRANSPARENCIA</w:t>
            </w:r>
          </w:p>
        </w:tc>
      </w:tr>
      <w:tr w:rsidR="00CB1BDA" w:rsidRPr="00E52A68" w14:paraId="0C740C38" w14:textId="77777777" w:rsidTr="00002C4D">
        <w:trPr>
          <w:trHeight w:val="900"/>
        </w:trPr>
        <w:tc>
          <w:tcPr>
            <w:tcW w:w="739" w:type="pct"/>
            <w:tcBorders>
              <w:top w:val="nil"/>
              <w:left w:val="single" w:sz="8" w:space="0" w:color="FFC000"/>
              <w:bottom w:val="single" w:sz="4" w:space="0" w:color="FFC000"/>
              <w:right w:val="single" w:sz="4" w:space="0" w:color="FFC000"/>
            </w:tcBorders>
            <w:shd w:val="clear" w:color="auto" w:fill="auto"/>
            <w:vAlign w:val="center"/>
            <w:hideMark/>
          </w:tcPr>
          <w:p w14:paraId="10721FF6"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Fortalecimiento SIG</w:t>
            </w:r>
          </w:p>
        </w:tc>
        <w:tc>
          <w:tcPr>
            <w:tcW w:w="494" w:type="pct"/>
            <w:tcBorders>
              <w:top w:val="nil"/>
              <w:left w:val="nil"/>
              <w:bottom w:val="single" w:sz="4" w:space="0" w:color="FFC000"/>
              <w:right w:val="single" w:sz="4" w:space="0" w:color="FFC000"/>
            </w:tcBorders>
            <w:shd w:val="clear" w:color="auto" w:fill="auto"/>
            <w:vAlign w:val="center"/>
            <w:hideMark/>
          </w:tcPr>
          <w:p w14:paraId="0540EBF0"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2021</w:t>
            </w:r>
          </w:p>
        </w:tc>
        <w:tc>
          <w:tcPr>
            <w:tcW w:w="428" w:type="pct"/>
            <w:tcBorders>
              <w:top w:val="nil"/>
              <w:left w:val="nil"/>
              <w:bottom w:val="single" w:sz="4" w:space="0" w:color="FFC000"/>
              <w:right w:val="single" w:sz="4" w:space="0" w:color="FFC000"/>
            </w:tcBorders>
            <w:shd w:val="clear" w:color="auto" w:fill="auto"/>
            <w:vAlign w:val="center"/>
            <w:hideMark/>
          </w:tcPr>
          <w:p w14:paraId="26A7FD90"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15B75552"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6</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3550D802"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w:t>
            </w:r>
          </w:p>
        </w:tc>
        <w:tc>
          <w:tcPr>
            <w:tcW w:w="292" w:type="pct"/>
            <w:tcBorders>
              <w:top w:val="nil"/>
              <w:left w:val="nil"/>
              <w:bottom w:val="single" w:sz="4" w:space="0" w:color="FFC000"/>
              <w:right w:val="single" w:sz="4" w:space="0" w:color="FFC000"/>
            </w:tcBorders>
            <w:shd w:val="clear" w:color="auto" w:fill="auto"/>
            <w:vAlign w:val="center"/>
            <w:hideMark/>
          </w:tcPr>
          <w:p w14:paraId="797BA32C"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172FBA66"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1D0E8A0A"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4</w:t>
            </w:r>
          </w:p>
        </w:tc>
        <w:tc>
          <w:tcPr>
            <w:tcW w:w="658" w:type="pct"/>
            <w:tcBorders>
              <w:top w:val="nil"/>
              <w:left w:val="nil"/>
              <w:bottom w:val="single" w:sz="4" w:space="0" w:color="FFC000"/>
              <w:right w:val="single" w:sz="8" w:space="0" w:color="FFC000"/>
            </w:tcBorders>
            <w:shd w:val="clear" w:color="auto" w:fill="auto"/>
            <w:vAlign w:val="center"/>
            <w:hideMark/>
          </w:tcPr>
          <w:p w14:paraId="51D250D6"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Para las acciones cumplidas queda pendiente la evaluación de la efectividad en el próximo seguimiento.</w:t>
            </w:r>
          </w:p>
        </w:tc>
      </w:tr>
      <w:tr w:rsidR="00CB1BDA" w:rsidRPr="00E52A68" w14:paraId="75AF7BDB" w14:textId="77777777" w:rsidTr="00002C4D">
        <w:trPr>
          <w:trHeight w:val="54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5B057817"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SUBOTAL INFORME SEGUIMIENTO LEY DE TRANSPARENCIA</w:t>
            </w:r>
          </w:p>
        </w:tc>
        <w:tc>
          <w:tcPr>
            <w:tcW w:w="428" w:type="pct"/>
            <w:tcBorders>
              <w:top w:val="nil"/>
              <w:left w:val="nil"/>
              <w:bottom w:val="single" w:sz="4" w:space="0" w:color="FFC000"/>
              <w:right w:val="single" w:sz="4" w:space="0" w:color="FFC000"/>
            </w:tcBorders>
            <w:shd w:val="clear" w:color="auto" w:fill="auto"/>
            <w:vAlign w:val="center"/>
            <w:hideMark/>
          </w:tcPr>
          <w:p w14:paraId="7BDCE996"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64FA1A86"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6</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69D86A68"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2</w:t>
            </w:r>
          </w:p>
        </w:tc>
        <w:tc>
          <w:tcPr>
            <w:tcW w:w="292" w:type="pct"/>
            <w:tcBorders>
              <w:top w:val="nil"/>
              <w:left w:val="nil"/>
              <w:bottom w:val="single" w:sz="4" w:space="0" w:color="FFC000"/>
              <w:right w:val="single" w:sz="4" w:space="0" w:color="FFC000"/>
            </w:tcBorders>
            <w:shd w:val="clear" w:color="auto" w:fill="auto"/>
            <w:vAlign w:val="center"/>
            <w:hideMark/>
          </w:tcPr>
          <w:p w14:paraId="2E770EEB"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28841FDE"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6FC760F6"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4</w:t>
            </w:r>
          </w:p>
        </w:tc>
        <w:tc>
          <w:tcPr>
            <w:tcW w:w="658" w:type="pct"/>
            <w:tcBorders>
              <w:top w:val="nil"/>
              <w:left w:val="nil"/>
              <w:bottom w:val="single" w:sz="4" w:space="0" w:color="FFC000"/>
              <w:right w:val="single" w:sz="8" w:space="0" w:color="FFC000"/>
            </w:tcBorders>
            <w:shd w:val="clear" w:color="auto" w:fill="auto"/>
            <w:vAlign w:val="center"/>
            <w:hideMark/>
          </w:tcPr>
          <w:p w14:paraId="4EDFAAFD"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0054B736" w14:textId="77777777" w:rsidTr="00CB1BDA">
        <w:trPr>
          <w:trHeight w:val="180"/>
        </w:trPr>
        <w:tc>
          <w:tcPr>
            <w:tcW w:w="5000" w:type="pct"/>
            <w:gridSpan w:val="12"/>
            <w:tcBorders>
              <w:top w:val="single" w:sz="4" w:space="0" w:color="FFC000"/>
              <w:left w:val="single" w:sz="8" w:space="0" w:color="FFC000"/>
              <w:bottom w:val="single" w:sz="4" w:space="0" w:color="FFC000"/>
              <w:right w:val="single" w:sz="8" w:space="0" w:color="FFC000"/>
            </w:tcBorders>
            <w:shd w:val="clear" w:color="auto" w:fill="auto"/>
            <w:vAlign w:val="center"/>
            <w:hideMark/>
          </w:tcPr>
          <w:p w14:paraId="682F797E"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11.</w:t>
            </w:r>
            <w:r w:rsidRPr="00E52A68">
              <w:rPr>
                <w:rFonts w:ascii="Arial" w:eastAsia="Arial" w:hAnsi="Arial" w:cs="Arial"/>
                <w:color w:val="auto"/>
                <w:sz w:val="14"/>
                <w:szCs w:val="14"/>
                <w:lang w:eastAsia="es-ES"/>
              </w:rPr>
              <w:t xml:space="preserve">    </w:t>
            </w:r>
            <w:r w:rsidRPr="00E52A68">
              <w:rPr>
                <w:rFonts w:ascii="Arial" w:eastAsia="Arial" w:hAnsi="Arial" w:cs="Arial"/>
                <w:b/>
                <w:bCs/>
                <w:color w:val="auto"/>
                <w:sz w:val="14"/>
                <w:szCs w:val="14"/>
                <w:lang w:eastAsia="es-ES"/>
              </w:rPr>
              <w:t>INFORME SEGUIMIENTO METAS DEL PLAN DE DESARROLLO DISTRITAL</w:t>
            </w:r>
          </w:p>
        </w:tc>
      </w:tr>
      <w:tr w:rsidR="00CB1BDA" w:rsidRPr="00E52A68" w14:paraId="40A50C02" w14:textId="77777777" w:rsidTr="00002C4D">
        <w:trPr>
          <w:trHeight w:val="180"/>
        </w:trPr>
        <w:tc>
          <w:tcPr>
            <w:tcW w:w="739" w:type="pct"/>
            <w:vMerge w:val="restart"/>
            <w:tcBorders>
              <w:top w:val="nil"/>
              <w:left w:val="single" w:sz="8" w:space="0" w:color="FFC000"/>
              <w:bottom w:val="single" w:sz="4" w:space="0" w:color="FFC000"/>
              <w:right w:val="single" w:sz="4" w:space="0" w:color="FFC000"/>
            </w:tcBorders>
            <w:shd w:val="clear" w:color="auto" w:fill="auto"/>
            <w:vAlign w:val="center"/>
            <w:hideMark/>
          </w:tcPr>
          <w:p w14:paraId="4D053D53"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Direccionamiento Estratégico</w:t>
            </w:r>
          </w:p>
        </w:tc>
        <w:tc>
          <w:tcPr>
            <w:tcW w:w="494"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5D0E8786"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2020</w:t>
            </w:r>
          </w:p>
        </w:tc>
        <w:tc>
          <w:tcPr>
            <w:tcW w:w="428"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1171F6E6"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48"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5C199983"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49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5D232D20"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292"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29870C1A"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81"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3CE8155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07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2E887B69"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58" w:type="pct"/>
            <w:tcBorders>
              <w:top w:val="nil"/>
              <w:left w:val="nil"/>
              <w:bottom w:val="single" w:sz="4" w:space="0" w:color="FFC000"/>
              <w:right w:val="single" w:sz="8" w:space="0" w:color="FFC000"/>
            </w:tcBorders>
            <w:shd w:val="clear" w:color="auto" w:fill="auto"/>
            <w:vAlign w:val="center"/>
            <w:hideMark/>
          </w:tcPr>
          <w:p w14:paraId="44F330D4"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11056DAF" w14:textId="77777777" w:rsidTr="00002C4D">
        <w:trPr>
          <w:trHeight w:val="180"/>
        </w:trPr>
        <w:tc>
          <w:tcPr>
            <w:tcW w:w="739" w:type="pct"/>
            <w:vMerge/>
            <w:tcBorders>
              <w:top w:val="nil"/>
              <w:left w:val="single" w:sz="8" w:space="0" w:color="FFC000"/>
              <w:bottom w:val="single" w:sz="4" w:space="0" w:color="FFC000"/>
              <w:right w:val="single" w:sz="4" w:space="0" w:color="FFC000"/>
            </w:tcBorders>
            <w:vAlign w:val="center"/>
            <w:hideMark/>
          </w:tcPr>
          <w:p w14:paraId="16CA7E26"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4" w:type="pct"/>
            <w:vMerge/>
            <w:tcBorders>
              <w:top w:val="nil"/>
              <w:left w:val="single" w:sz="4" w:space="0" w:color="FFC000"/>
              <w:bottom w:val="single" w:sz="4" w:space="0" w:color="FFC000"/>
              <w:right w:val="single" w:sz="4" w:space="0" w:color="FFC000"/>
            </w:tcBorders>
            <w:vAlign w:val="center"/>
            <w:hideMark/>
          </w:tcPr>
          <w:p w14:paraId="71562DFA"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vMerge/>
            <w:tcBorders>
              <w:top w:val="nil"/>
              <w:left w:val="single" w:sz="4" w:space="0" w:color="FFC000"/>
              <w:bottom w:val="single" w:sz="4" w:space="0" w:color="FFC000"/>
              <w:right w:val="single" w:sz="4" w:space="0" w:color="FFC000"/>
            </w:tcBorders>
            <w:vAlign w:val="center"/>
            <w:hideMark/>
          </w:tcPr>
          <w:p w14:paraId="122EB62D"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48" w:type="pct"/>
            <w:gridSpan w:val="2"/>
            <w:vMerge/>
            <w:tcBorders>
              <w:top w:val="single" w:sz="4" w:space="0" w:color="FFC000"/>
              <w:left w:val="single" w:sz="4" w:space="0" w:color="FFC000"/>
              <w:bottom w:val="single" w:sz="4" w:space="0" w:color="FFC000"/>
              <w:right w:val="single" w:sz="4" w:space="0" w:color="FFC000"/>
            </w:tcBorders>
            <w:vAlign w:val="center"/>
            <w:hideMark/>
          </w:tcPr>
          <w:p w14:paraId="250F949F"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0" w:type="pct"/>
            <w:gridSpan w:val="2"/>
            <w:vMerge/>
            <w:tcBorders>
              <w:top w:val="single" w:sz="4" w:space="0" w:color="FFC000"/>
              <w:left w:val="single" w:sz="4" w:space="0" w:color="FFC000"/>
              <w:bottom w:val="single" w:sz="4" w:space="0" w:color="FFC000"/>
              <w:right w:val="single" w:sz="4" w:space="0" w:color="FFC000"/>
            </w:tcBorders>
            <w:vAlign w:val="center"/>
            <w:hideMark/>
          </w:tcPr>
          <w:p w14:paraId="61C55B0C"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292" w:type="pct"/>
            <w:vMerge/>
            <w:tcBorders>
              <w:top w:val="nil"/>
              <w:left w:val="single" w:sz="4" w:space="0" w:color="FFC000"/>
              <w:bottom w:val="single" w:sz="4" w:space="0" w:color="FFC000"/>
              <w:right w:val="single" w:sz="4" w:space="0" w:color="FFC000"/>
            </w:tcBorders>
            <w:vAlign w:val="center"/>
            <w:hideMark/>
          </w:tcPr>
          <w:p w14:paraId="6B42B98B"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81" w:type="pct"/>
            <w:vMerge/>
            <w:tcBorders>
              <w:top w:val="nil"/>
              <w:left w:val="single" w:sz="4" w:space="0" w:color="FFC000"/>
              <w:bottom w:val="single" w:sz="4" w:space="0" w:color="FFC000"/>
              <w:right w:val="single" w:sz="4" w:space="0" w:color="FFC000"/>
            </w:tcBorders>
            <w:vAlign w:val="center"/>
            <w:hideMark/>
          </w:tcPr>
          <w:p w14:paraId="79D4EFB2"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070" w:type="pct"/>
            <w:gridSpan w:val="2"/>
            <w:vMerge/>
            <w:tcBorders>
              <w:top w:val="single" w:sz="4" w:space="0" w:color="FFC000"/>
              <w:left w:val="single" w:sz="4" w:space="0" w:color="FFC000"/>
              <w:bottom w:val="single" w:sz="4" w:space="0" w:color="FFC000"/>
              <w:right w:val="single" w:sz="4" w:space="0" w:color="FFC000"/>
            </w:tcBorders>
            <w:vAlign w:val="center"/>
            <w:hideMark/>
          </w:tcPr>
          <w:p w14:paraId="78FC7692"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58" w:type="pct"/>
            <w:tcBorders>
              <w:top w:val="nil"/>
              <w:left w:val="nil"/>
              <w:bottom w:val="single" w:sz="4" w:space="0" w:color="FFC000"/>
              <w:right w:val="single" w:sz="8" w:space="0" w:color="FFC000"/>
            </w:tcBorders>
            <w:shd w:val="clear" w:color="auto" w:fill="auto"/>
            <w:vAlign w:val="center"/>
            <w:hideMark/>
          </w:tcPr>
          <w:p w14:paraId="085DC96F"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1D91AA94" w14:textId="77777777" w:rsidTr="00002C4D">
        <w:trPr>
          <w:trHeight w:val="72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184D9B8F"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SUBOTAL INFORME SEGUIMIENTO METAS DEL PLAN DE DESARROLLO DISTRITAL</w:t>
            </w:r>
          </w:p>
        </w:tc>
        <w:tc>
          <w:tcPr>
            <w:tcW w:w="428" w:type="pct"/>
            <w:tcBorders>
              <w:top w:val="nil"/>
              <w:left w:val="nil"/>
              <w:bottom w:val="single" w:sz="4" w:space="0" w:color="FFC000"/>
              <w:right w:val="single" w:sz="4" w:space="0" w:color="FFC000"/>
            </w:tcBorders>
            <w:shd w:val="clear" w:color="auto" w:fill="auto"/>
            <w:vAlign w:val="center"/>
            <w:hideMark/>
          </w:tcPr>
          <w:p w14:paraId="74556D46"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0C4E1CB4"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2BAFEC0D"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292" w:type="pct"/>
            <w:tcBorders>
              <w:top w:val="nil"/>
              <w:left w:val="nil"/>
              <w:bottom w:val="single" w:sz="4" w:space="0" w:color="FFC000"/>
              <w:right w:val="single" w:sz="4" w:space="0" w:color="FFC000"/>
            </w:tcBorders>
            <w:shd w:val="clear" w:color="auto" w:fill="auto"/>
            <w:vAlign w:val="center"/>
            <w:hideMark/>
          </w:tcPr>
          <w:p w14:paraId="16FF6D37"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600D9D30"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05541BD9"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58" w:type="pct"/>
            <w:tcBorders>
              <w:top w:val="nil"/>
              <w:left w:val="nil"/>
              <w:bottom w:val="single" w:sz="4" w:space="0" w:color="FFC000"/>
              <w:right w:val="single" w:sz="8" w:space="0" w:color="FFC000"/>
            </w:tcBorders>
            <w:shd w:val="clear" w:color="auto" w:fill="auto"/>
            <w:vAlign w:val="center"/>
            <w:hideMark/>
          </w:tcPr>
          <w:p w14:paraId="06BD0C68"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3FF665EE" w14:textId="77777777" w:rsidTr="00CB1BDA">
        <w:trPr>
          <w:trHeight w:val="180"/>
        </w:trPr>
        <w:tc>
          <w:tcPr>
            <w:tcW w:w="5000" w:type="pct"/>
            <w:gridSpan w:val="12"/>
            <w:tcBorders>
              <w:top w:val="single" w:sz="4" w:space="0" w:color="FFC000"/>
              <w:left w:val="single" w:sz="8" w:space="0" w:color="FFC000"/>
              <w:bottom w:val="single" w:sz="4" w:space="0" w:color="FFC000"/>
              <w:right w:val="single" w:sz="8" w:space="0" w:color="FFC000"/>
            </w:tcBorders>
            <w:shd w:val="clear" w:color="auto" w:fill="auto"/>
            <w:vAlign w:val="center"/>
            <w:hideMark/>
          </w:tcPr>
          <w:p w14:paraId="7849BD77"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12.</w:t>
            </w:r>
            <w:r w:rsidRPr="00E52A68">
              <w:rPr>
                <w:rFonts w:ascii="Arial" w:eastAsia="Arial" w:hAnsi="Arial" w:cs="Arial"/>
                <w:color w:val="auto"/>
                <w:sz w:val="14"/>
                <w:szCs w:val="14"/>
                <w:lang w:eastAsia="es-ES"/>
              </w:rPr>
              <w:t xml:space="preserve">    </w:t>
            </w:r>
            <w:r w:rsidRPr="00E52A68">
              <w:rPr>
                <w:rFonts w:ascii="Arial" w:eastAsia="Arial" w:hAnsi="Arial" w:cs="Arial"/>
                <w:b/>
                <w:bCs/>
                <w:color w:val="auto"/>
                <w:sz w:val="14"/>
                <w:szCs w:val="14"/>
                <w:lang w:eastAsia="es-ES"/>
              </w:rPr>
              <w:t>INFORME SEGUIMIENTO PORMENORIZADO DEL SISTEMA DE CONTROL INTERNO</w:t>
            </w:r>
          </w:p>
        </w:tc>
      </w:tr>
      <w:tr w:rsidR="00CB1BDA" w:rsidRPr="00E52A68" w14:paraId="71B2A9B9" w14:textId="77777777" w:rsidTr="00002C4D">
        <w:trPr>
          <w:trHeight w:val="180"/>
        </w:trPr>
        <w:tc>
          <w:tcPr>
            <w:tcW w:w="739" w:type="pct"/>
            <w:vMerge w:val="restart"/>
            <w:tcBorders>
              <w:top w:val="nil"/>
              <w:left w:val="single" w:sz="8" w:space="0" w:color="FFC000"/>
              <w:bottom w:val="single" w:sz="4" w:space="0" w:color="FFC000"/>
              <w:right w:val="single" w:sz="4" w:space="0" w:color="FFC000"/>
            </w:tcBorders>
            <w:shd w:val="clear" w:color="auto" w:fill="auto"/>
            <w:vAlign w:val="center"/>
            <w:hideMark/>
          </w:tcPr>
          <w:p w14:paraId="6AB14449"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Fortalecimiento SIG</w:t>
            </w:r>
          </w:p>
        </w:tc>
        <w:tc>
          <w:tcPr>
            <w:tcW w:w="494"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2D9582C8"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2020</w:t>
            </w:r>
          </w:p>
        </w:tc>
        <w:tc>
          <w:tcPr>
            <w:tcW w:w="428"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5BC6F976"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48"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7B5D16A7"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49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3D3B0F5C"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292"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1DC91EA8"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81"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47A9CB87"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07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57F1D23C"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58" w:type="pct"/>
            <w:tcBorders>
              <w:top w:val="nil"/>
              <w:left w:val="nil"/>
              <w:bottom w:val="single" w:sz="4" w:space="0" w:color="FFC000"/>
              <w:right w:val="single" w:sz="8" w:space="0" w:color="FFC000"/>
            </w:tcBorders>
            <w:shd w:val="clear" w:color="auto" w:fill="auto"/>
            <w:vAlign w:val="center"/>
            <w:hideMark/>
          </w:tcPr>
          <w:p w14:paraId="731B199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109AC0F9" w14:textId="77777777" w:rsidTr="00002C4D">
        <w:trPr>
          <w:trHeight w:val="180"/>
        </w:trPr>
        <w:tc>
          <w:tcPr>
            <w:tcW w:w="739" w:type="pct"/>
            <w:vMerge/>
            <w:tcBorders>
              <w:top w:val="nil"/>
              <w:left w:val="single" w:sz="8" w:space="0" w:color="FFC000"/>
              <w:bottom w:val="single" w:sz="4" w:space="0" w:color="FFC000"/>
              <w:right w:val="single" w:sz="4" w:space="0" w:color="FFC000"/>
            </w:tcBorders>
            <w:vAlign w:val="center"/>
            <w:hideMark/>
          </w:tcPr>
          <w:p w14:paraId="6E260AA0"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4" w:type="pct"/>
            <w:vMerge/>
            <w:tcBorders>
              <w:top w:val="nil"/>
              <w:left w:val="single" w:sz="4" w:space="0" w:color="FFC000"/>
              <w:bottom w:val="single" w:sz="4" w:space="0" w:color="FFC000"/>
              <w:right w:val="single" w:sz="4" w:space="0" w:color="FFC000"/>
            </w:tcBorders>
            <w:vAlign w:val="center"/>
            <w:hideMark/>
          </w:tcPr>
          <w:p w14:paraId="44729609"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vMerge/>
            <w:tcBorders>
              <w:top w:val="nil"/>
              <w:left w:val="single" w:sz="4" w:space="0" w:color="FFC000"/>
              <w:bottom w:val="single" w:sz="4" w:space="0" w:color="FFC000"/>
              <w:right w:val="single" w:sz="4" w:space="0" w:color="FFC000"/>
            </w:tcBorders>
            <w:vAlign w:val="center"/>
            <w:hideMark/>
          </w:tcPr>
          <w:p w14:paraId="7AF29F1F"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48" w:type="pct"/>
            <w:gridSpan w:val="2"/>
            <w:vMerge/>
            <w:tcBorders>
              <w:top w:val="single" w:sz="4" w:space="0" w:color="FFC000"/>
              <w:left w:val="single" w:sz="4" w:space="0" w:color="FFC000"/>
              <w:bottom w:val="single" w:sz="4" w:space="0" w:color="FFC000"/>
              <w:right w:val="single" w:sz="4" w:space="0" w:color="FFC000"/>
            </w:tcBorders>
            <w:vAlign w:val="center"/>
            <w:hideMark/>
          </w:tcPr>
          <w:p w14:paraId="48CF6FE2"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0" w:type="pct"/>
            <w:gridSpan w:val="2"/>
            <w:vMerge/>
            <w:tcBorders>
              <w:top w:val="single" w:sz="4" w:space="0" w:color="FFC000"/>
              <w:left w:val="single" w:sz="4" w:space="0" w:color="FFC000"/>
              <w:bottom w:val="single" w:sz="4" w:space="0" w:color="FFC000"/>
              <w:right w:val="single" w:sz="4" w:space="0" w:color="FFC000"/>
            </w:tcBorders>
            <w:vAlign w:val="center"/>
            <w:hideMark/>
          </w:tcPr>
          <w:p w14:paraId="5904023F"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292" w:type="pct"/>
            <w:vMerge/>
            <w:tcBorders>
              <w:top w:val="nil"/>
              <w:left w:val="single" w:sz="4" w:space="0" w:color="FFC000"/>
              <w:bottom w:val="single" w:sz="4" w:space="0" w:color="FFC000"/>
              <w:right w:val="single" w:sz="4" w:space="0" w:color="FFC000"/>
            </w:tcBorders>
            <w:vAlign w:val="center"/>
            <w:hideMark/>
          </w:tcPr>
          <w:p w14:paraId="09D7203A"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81" w:type="pct"/>
            <w:vMerge/>
            <w:tcBorders>
              <w:top w:val="nil"/>
              <w:left w:val="single" w:sz="4" w:space="0" w:color="FFC000"/>
              <w:bottom w:val="single" w:sz="4" w:space="0" w:color="FFC000"/>
              <w:right w:val="single" w:sz="4" w:space="0" w:color="FFC000"/>
            </w:tcBorders>
            <w:vAlign w:val="center"/>
            <w:hideMark/>
          </w:tcPr>
          <w:p w14:paraId="1CFC15C8"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070" w:type="pct"/>
            <w:gridSpan w:val="2"/>
            <w:vMerge/>
            <w:tcBorders>
              <w:top w:val="single" w:sz="4" w:space="0" w:color="FFC000"/>
              <w:left w:val="single" w:sz="4" w:space="0" w:color="FFC000"/>
              <w:bottom w:val="single" w:sz="4" w:space="0" w:color="FFC000"/>
              <w:right w:val="single" w:sz="4" w:space="0" w:color="FFC000"/>
            </w:tcBorders>
            <w:vAlign w:val="center"/>
            <w:hideMark/>
          </w:tcPr>
          <w:p w14:paraId="0DDC62CA"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58" w:type="pct"/>
            <w:tcBorders>
              <w:top w:val="nil"/>
              <w:left w:val="nil"/>
              <w:bottom w:val="single" w:sz="4" w:space="0" w:color="FFC000"/>
              <w:right w:val="single" w:sz="8" w:space="0" w:color="FFC000"/>
            </w:tcBorders>
            <w:shd w:val="clear" w:color="auto" w:fill="auto"/>
            <w:vAlign w:val="center"/>
            <w:hideMark/>
          </w:tcPr>
          <w:p w14:paraId="5AC69DA6"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6164AEEF" w14:textId="77777777" w:rsidTr="00002C4D">
        <w:trPr>
          <w:trHeight w:val="90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1BE9D7DE"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SUBTOTAL INFORME SEGUIMIENTO PORMENORIZADO DEL SISTEMA DE CONTROL INTERNO</w:t>
            </w:r>
          </w:p>
        </w:tc>
        <w:tc>
          <w:tcPr>
            <w:tcW w:w="428" w:type="pct"/>
            <w:tcBorders>
              <w:top w:val="nil"/>
              <w:left w:val="nil"/>
              <w:bottom w:val="single" w:sz="4" w:space="0" w:color="FFC000"/>
              <w:right w:val="single" w:sz="4" w:space="0" w:color="FFC000"/>
            </w:tcBorders>
            <w:shd w:val="clear" w:color="auto" w:fill="auto"/>
            <w:vAlign w:val="center"/>
            <w:hideMark/>
          </w:tcPr>
          <w:p w14:paraId="750B1718"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4581DD71"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22191D48"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292" w:type="pct"/>
            <w:tcBorders>
              <w:top w:val="nil"/>
              <w:left w:val="nil"/>
              <w:bottom w:val="single" w:sz="4" w:space="0" w:color="FFC000"/>
              <w:right w:val="single" w:sz="4" w:space="0" w:color="FFC000"/>
            </w:tcBorders>
            <w:shd w:val="clear" w:color="auto" w:fill="auto"/>
            <w:vAlign w:val="center"/>
            <w:hideMark/>
          </w:tcPr>
          <w:p w14:paraId="388515D8"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64A3CC45"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7AE053DF"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58" w:type="pct"/>
            <w:tcBorders>
              <w:top w:val="nil"/>
              <w:left w:val="nil"/>
              <w:bottom w:val="single" w:sz="4" w:space="0" w:color="FFC000"/>
              <w:right w:val="single" w:sz="8" w:space="0" w:color="FFC000"/>
            </w:tcBorders>
            <w:shd w:val="clear" w:color="auto" w:fill="auto"/>
            <w:vAlign w:val="center"/>
            <w:hideMark/>
          </w:tcPr>
          <w:p w14:paraId="0AFE85E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5819174F" w14:textId="77777777" w:rsidTr="00CB1BDA">
        <w:trPr>
          <w:trHeight w:val="180"/>
        </w:trPr>
        <w:tc>
          <w:tcPr>
            <w:tcW w:w="5000" w:type="pct"/>
            <w:gridSpan w:val="12"/>
            <w:tcBorders>
              <w:top w:val="single" w:sz="4" w:space="0" w:color="FFC000"/>
              <w:left w:val="single" w:sz="8" w:space="0" w:color="FFC000"/>
              <w:bottom w:val="single" w:sz="4" w:space="0" w:color="FFC000"/>
              <w:right w:val="single" w:sz="8" w:space="0" w:color="FFC000"/>
            </w:tcBorders>
            <w:shd w:val="clear" w:color="auto" w:fill="auto"/>
            <w:vAlign w:val="center"/>
            <w:hideMark/>
          </w:tcPr>
          <w:p w14:paraId="6E97FEDB"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13.</w:t>
            </w:r>
            <w:r w:rsidRPr="00E52A68">
              <w:rPr>
                <w:rFonts w:ascii="Arial" w:eastAsia="Arial" w:hAnsi="Arial" w:cs="Arial"/>
                <w:color w:val="auto"/>
                <w:sz w:val="14"/>
                <w:szCs w:val="14"/>
                <w:lang w:eastAsia="es-ES"/>
              </w:rPr>
              <w:t xml:space="preserve">    </w:t>
            </w:r>
            <w:r w:rsidRPr="00E52A68">
              <w:rPr>
                <w:rFonts w:ascii="Arial" w:eastAsia="Arial" w:hAnsi="Arial" w:cs="Arial"/>
                <w:b/>
                <w:bCs/>
                <w:color w:val="auto"/>
                <w:sz w:val="14"/>
                <w:szCs w:val="14"/>
                <w:lang w:eastAsia="es-ES"/>
              </w:rPr>
              <w:t>INFORME SEGUIMIENTO RIESGOS DE CORRUPCIÓN Y DE GESTIÓN</w:t>
            </w:r>
          </w:p>
        </w:tc>
      </w:tr>
      <w:tr w:rsidR="00CB1BDA" w:rsidRPr="00E52A68" w14:paraId="0500996A" w14:textId="77777777" w:rsidTr="00002C4D">
        <w:trPr>
          <w:trHeight w:val="180"/>
        </w:trPr>
        <w:tc>
          <w:tcPr>
            <w:tcW w:w="739" w:type="pct"/>
            <w:vMerge w:val="restart"/>
            <w:tcBorders>
              <w:top w:val="nil"/>
              <w:left w:val="single" w:sz="8" w:space="0" w:color="FFC000"/>
              <w:bottom w:val="single" w:sz="4" w:space="0" w:color="FFC000"/>
              <w:right w:val="single" w:sz="4" w:space="0" w:color="FFC000"/>
            </w:tcBorders>
            <w:shd w:val="clear" w:color="auto" w:fill="auto"/>
            <w:vAlign w:val="center"/>
            <w:hideMark/>
          </w:tcPr>
          <w:p w14:paraId="55A0265D"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Fortalecimiento SIG</w:t>
            </w:r>
          </w:p>
        </w:tc>
        <w:tc>
          <w:tcPr>
            <w:tcW w:w="494"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7BEC9081"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2020</w:t>
            </w:r>
          </w:p>
        </w:tc>
        <w:tc>
          <w:tcPr>
            <w:tcW w:w="428" w:type="pct"/>
            <w:tcBorders>
              <w:top w:val="nil"/>
              <w:left w:val="nil"/>
              <w:bottom w:val="single" w:sz="4" w:space="0" w:color="FFC000"/>
              <w:right w:val="single" w:sz="4" w:space="0" w:color="FFC000"/>
            </w:tcBorders>
            <w:shd w:val="clear" w:color="auto" w:fill="auto"/>
            <w:vAlign w:val="center"/>
            <w:hideMark/>
          </w:tcPr>
          <w:p w14:paraId="3D709315"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c>
          <w:tcPr>
            <w:tcW w:w="648"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22C76DF6"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49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57D24E55"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292"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3A13F629"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81"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2AD75039"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07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212D5F91"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58" w:type="pct"/>
            <w:vMerge w:val="restart"/>
            <w:tcBorders>
              <w:top w:val="nil"/>
              <w:left w:val="single" w:sz="4" w:space="0" w:color="FFC000"/>
              <w:bottom w:val="single" w:sz="4" w:space="0" w:color="FFC000"/>
              <w:right w:val="single" w:sz="8" w:space="0" w:color="FFC000"/>
            </w:tcBorders>
            <w:shd w:val="clear" w:color="auto" w:fill="auto"/>
            <w:vAlign w:val="center"/>
            <w:hideMark/>
          </w:tcPr>
          <w:p w14:paraId="64B814BE"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5601342F" w14:textId="77777777" w:rsidTr="00002C4D">
        <w:trPr>
          <w:trHeight w:val="180"/>
        </w:trPr>
        <w:tc>
          <w:tcPr>
            <w:tcW w:w="739" w:type="pct"/>
            <w:vMerge/>
            <w:tcBorders>
              <w:top w:val="nil"/>
              <w:left w:val="single" w:sz="8" w:space="0" w:color="FFC000"/>
              <w:bottom w:val="single" w:sz="4" w:space="0" w:color="FFC000"/>
              <w:right w:val="single" w:sz="4" w:space="0" w:color="FFC000"/>
            </w:tcBorders>
            <w:vAlign w:val="center"/>
            <w:hideMark/>
          </w:tcPr>
          <w:p w14:paraId="030A2990"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4" w:type="pct"/>
            <w:vMerge/>
            <w:tcBorders>
              <w:top w:val="nil"/>
              <w:left w:val="single" w:sz="4" w:space="0" w:color="FFC000"/>
              <w:bottom w:val="single" w:sz="4" w:space="0" w:color="FFC000"/>
              <w:right w:val="single" w:sz="4" w:space="0" w:color="FFC000"/>
            </w:tcBorders>
            <w:vAlign w:val="center"/>
            <w:hideMark/>
          </w:tcPr>
          <w:p w14:paraId="37E939AD"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tcBorders>
              <w:top w:val="nil"/>
              <w:left w:val="nil"/>
              <w:bottom w:val="single" w:sz="4" w:space="0" w:color="FFC000"/>
              <w:right w:val="single" w:sz="4" w:space="0" w:color="FFC000"/>
            </w:tcBorders>
            <w:shd w:val="clear" w:color="auto" w:fill="auto"/>
            <w:vAlign w:val="center"/>
            <w:hideMark/>
          </w:tcPr>
          <w:p w14:paraId="09567CD1"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c>
          <w:tcPr>
            <w:tcW w:w="648" w:type="pct"/>
            <w:gridSpan w:val="2"/>
            <w:vMerge/>
            <w:tcBorders>
              <w:top w:val="nil"/>
              <w:left w:val="nil"/>
              <w:bottom w:val="single" w:sz="4" w:space="0" w:color="FFC000"/>
              <w:right w:val="single" w:sz="4" w:space="0" w:color="FFC000"/>
            </w:tcBorders>
            <w:vAlign w:val="center"/>
            <w:hideMark/>
          </w:tcPr>
          <w:p w14:paraId="55FF15AC"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0" w:type="pct"/>
            <w:gridSpan w:val="2"/>
            <w:vMerge/>
            <w:tcBorders>
              <w:top w:val="nil"/>
              <w:left w:val="nil"/>
              <w:bottom w:val="single" w:sz="4" w:space="0" w:color="FFC000"/>
              <w:right w:val="single" w:sz="4" w:space="0" w:color="FFC000"/>
            </w:tcBorders>
            <w:vAlign w:val="center"/>
            <w:hideMark/>
          </w:tcPr>
          <w:p w14:paraId="35EF46B8"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292" w:type="pct"/>
            <w:vMerge/>
            <w:tcBorders>
              <w:top w:val="nil"/>
              <w:left w:val="single" w:sz="4" w:space="0" w:color="FFC000"/>
              <w:bottom w:val="single" w:sz="4" w:space="0" w:color="FFC000"/>
              <w:right w:val="single" w:sz="4" w:space="0" w:color="FFC000"/>
            </w:tcBorders>
            <w:vAlign w:val="center"/>
            <w:hideMark/>
          </w:tcPr>
          <w:p w14:paraId="3778D583"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81" w:type="pct"/>
            <w:vMerge/>
            <w:tcBorders>
              <w:top w:val="nil"/>
              <w:left w:val="single" w:sz="4" w:space="0" w:color="FFC000"/>
              <w:bottom w:val="single" w:sz="4" w:space="0" w:color="FFC000"/>
              <w:right w:val="single" w:sz="4" w:space="0" w:color="FFC000"/>
            </w:tcBorders>
            <w:vAlign w:val="center"/>
            <w:hideMark/>
          </w:tcPr>
          <w:p w14:paraId="31A3E62C"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070" w:type="pct"/>
            <w:gridSpan w:val="2"/>
            <w:vMerge/>
            <w:tcBorders>
              <w:top w:val="single" w:sz="4" w:space="0" w:color="FFC000"/>
              <w:left w:val="single" w:sz="4" w:space="0" w:color="FFC000"/>
              <w:bottom w:val="single" w:sz="4" w:space="0" w:color="FFC000"/>
              <w:right w:val="single" w:sz="4" w:space="0" w:color="FFC000"/>
            </w:tcBorders>
            <w:vAlign w:val="center"/>
            <w:hideMark/>
          </w:tcPr>
          <w:p w14:paraId="77C1E8D1"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58" w:type="pct"/>
            <w:vMerge/>
            <w:tcBorders>
              <w:top w:val="nil"/>
              <w:left w:val="single" w:sz="4" w:space="0" w:color="FFC000"/>
              <w:bottom w:val="single" w:sz="4" w:space="0" w:color="FFC000"/>
              <w:right w:val="single" w:sz="8" w:space="0" w:color="FFC000"/>
            </w:tcBorders>
            <w:vAlign w:val="center"/>
            <w:hideMark/>
          </w:tcPr>
          <w:p w14:paraId="650D9B06"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r>
      <w:tr w:rsidR="00CB1BDA" w:rsidRPr="00E52A68" w14:paraId="230D348B" w14:textId="77777777" w:rsidTr="00002C4D">
        <w:trPr>
          <w:trHeight w:val="180"/>
        </w:trPr>
        <w:tc>
          <w:tcPr>
            <w:tcW w:w="739" w:type="pct"/>
            <w:vMerge/>
            <w:tcBorders>
              <w:top w:val="nil"/>
              <w:left w:val="single" w:sz="8" w:space="0" w:color="FFC000"/>
              <w:bottom w:val="single" w:sz="4" w:space="0" w:color="FFC000"/>
              <w:right w:val="single" w:sz="4" w:space="0" w:color="FFC000"/>
            </w:tcBorders>
            <w:vAlign w:val="center"/>
            <w:hideMark/>
          </w:tcPr>
          <w:p w14:paraId="073BC459"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4" w:type="pct"/>
            <w:vMerge/>
            <w:tcBorders>
              <w:top w:val="nil"/>
              <w:left w:val="single" w:sz="4" w:space="0" w:color="FFC000"/>
              <w:bottom w:val="single" w:sz="4" w:space="0" w:color="FFC000"/>
              <w:right w:val="single" w:sz="4" w:space="0" w:color="FFC000"/>
            </w:tcBorders>
            <w:vAlign w:val="center"/>
            <w:hideMark/>
          </w:tcPr>
          <w:p w14:paraId="1AE83292"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tcBorders>
              <w:top w:val="nil"/>
              <w:left w:val="nil"/>
              <w:bottom w:val="single" w:sz="4" w:space="0" w:color="FFC000"/>
              <w:right w:val="single" w:sz="4" w:space="0" w:color="FFC000"/>
            </w:tcBorders>
            <w:shd w:val="clear" w:color="auto" w:fill="auto"/>
            <w:vAlign w:val="center"/>
            <w:hideMark/>
          </w:tcPr>
          <w:p w14:paraId="58E8D345"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c>
          <w:tcPr>
            <w:tcW w:w="648" w:type="pct"/>
            <w:gridSpan w:val="2"/>
            <w:vMerge/>
            <w:tcBorders>
              <w:top w:val="nil"/>
              <w:left w:val="nil"/>
              <w:bottom w:val="single" w:sz="4" w:space="0" w:color="FFC000"/>
              <w:right w:val="single" w:sz="4" w:space="0" w:color="FFC000"/>
            </w:tcBorders>
            <w:vAlign w:val="center"/>
            <w:hideMark/>
          </w:tcPr>
          <w:p w14:paraId="76FDDBCC"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0" w:type="pct"/>
            <w:gridSpan w:val="2"/>
            <w:vMerge/>
            <w:tcBorders>
              <w:top w:val="nil"/>
              <w:left w:val="nil"/>
              <w:bottom w:val="single" w:sz="4" w:space="0" w:color="FFC000"/>
              <w:right w:val="single" w:sz="4" w:space="0" w:color="FFC000"/>
            </w:tcBorders>
            <w:vAlign w:val="center"/>
            <w:hideMark/>
          </w:tcPr>
          <w:p w14:paraId="03E62A3B"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292" w:type="pct"/>
            <w:vMerge/>
            <w:tcBorders>
              <w:top w:val="nil"/>
              <w:left w:val="single" w:sz="4" w:space="0" w:color="FFC000"/>
              <w:bottom w:val="single" w:sz="4" w:space="0" w:color="FFC000"/>
              <w:right w:val="single" w:sz="4" w:space="0" w:color="FFC000"/>
            </w:tcBorders>
            <w:vAlign w:val="center"/>
            <w:hideMark/>
          </w:tcPr>
          <w:p w14:paraId="2FEEDC7F"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81" w:type="pct"/>
            <w:vMerge/>
            <w:tcBorders>
              <w:top w:val="nil"/>
              <w:left w:val="single" w:sz="4" w:space="0" w:color="FFC000"/>
              <w:bottom w:val="single" w:sz="4" w:space="0" w:color="FFC000"/>
              <w:right w:val="single" w:sz="4" w:space="0" w:color="FFC000"/>
            </w:tcBorders>
            <w:vAlign w:val="center"/>
            <w:hideMark/>
          </w:tcPr>
          <w:p w14:paraId="798DBD6A"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070" w:type="pct"/>
            <w:gridSpan w:val="2"/>
            <w:vMerge/>
            <w:tcBorders>
              <w:top w:val="single" w:sz="4" w:space="0" w:color="FFC000"/>
              <w:left w:val="single" w:sz="4" w:space="0" w:color="FFC000"/>
              <w:bottom w:val="single" w:sz="4" w:space="0" w:color="FFC000"/>
              <w:right w:val="single" w:sz="4" w:space="0" w:color="FFC000"/>
            </w:tcBorders>
            <w:vAlign w:val="center"/>
            <w:hideMark/>
          </w:tcPr>
          <w:p w14:paraId="4DA87E13"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58" w:type="pct"/>
            <w:vMerge/>
            <w:tcBorders>
              <w:top w:val="nil"/>
              <w:left w:val="single" w:sz="4" w:space="0" w:color="FFC000"/>
              <w:bottom w:val="single" w:sz="4" w:space="0" w:color="FFC000"/>
              <w:right w:val="single" w:sz="8" w:space="0" w:color="FFC000"/>
            </w:tcBorders>
            <w:vAlign w:val="center"/>
            <w:hideMark/>
          </w:tcPr>
          <w:p w14:paraId="53F96E66"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r>
      <w:tr w:rsidR="00CB1BDA" w:rsidRPr="00E52A68" w14:paraId="279F2B08" w14:textId="77777777" w:rsidTr="00002C4D">
        <w:trPr>
          <w:trHeight w:val="180"/>
        </w:trPr>
        <w:tc>
          <w:tcPr>
            <w:tcW w:w="739" w:type="pct"/>
            <w:vMerge/>
            <w:tcBorders>
              <w:top w:val="nil"/>
              <w:left w:val="single" w:sz="8" w:space="0" w:color="FFC000"/>
              <w:bottom w:val="single" w:sz="4" w:space="0" w:color="FFC000"/>
              <w:right w:val="single" w:sz="4" w:space="0" w:color="FFC000"/>
            </w:tcBorders>
            <w:vAlign w:val="center"/>
            <w:hideMark/>
          </w:tcPr>
          <w:p w14:paraId="4CA58B24"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4" w:type="pct"/>
            <w:vMerge/>
            <w:tcBorders>
              <w:top w:val="nil"/>
              <w:left w:val="single" w:sz="4" w:space="0" w:color="FFC000"/>
              <w:bottom w:val="single" w:sz="4" w:space="0" w:color="FFC000"/>
              <w:right w:val="single" w:sz="4" w:space="0" w:color="FFC000"/>
            </w:tcBorders>
            <w:vAlign w:val="center"/>
            <w:hideMark/>
          </w:tcPr>
          <w:p w14:paraId="05D7CB55"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tcBorders>
              <w:top w:val="nil"/>
              <w:left w:val="nil"/>
              <w:bottom w:val="single" w:sz="4" w:space="0" w:color="FFC000"/>
              <w:right w:val="single" w:sz="4" w:space="0" w:color="FFC000"/>
            </w:tcBorders>
            <w:shd w:val="clear" w:color="auto" w:fill="auto"/>
            <w:vAlign w:val="center"/>
            <w:hideMark/>
          </w:tcPr>
          <w:p w14:paraId="42A03AE5"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48" w:type="pct"/>
            <w:gridSpan w:val="2"/>
            <w:vMerge/>
            <w:tcBorders>
              <w:top w:val="nil"/>
              <w:left w:val="nil"/>
              <w:bottom w:val="single" w:sz="4" w:space="0" w:color="FFC000"/>
              <w:right w:val="single" w:sz="4" w:space="0" w:color="FFC000"/>
            </w:tcBorders>
            <w:vAlign w:val="center"/>
            <w:hideMark/>
          </w:tcPr>
          <w:p w14:paraId="180033D1"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0" w:type="pct"/>
            <w:gridSpan w:val="2"/>
            <w:vMerge/>
            <w:tcBorders>
              <w:top w:val="nil"/>
              <w:left w:val="nil"/>
              <w:bottom w:val="single" w:sz="4" w:space="0" w:color="FFC000"/>
              <w:right w:val="single" w:sz="4" w:space="0" w:color="FFC000"/>
            </w:tcBorders>
            <w:vAlign w:val="center"/>
            <w:hideMark/>
          </w:tcPr>
          <w:p w14:paraId="5AD09D7C"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292" w:type="pct"/>
            <w:vMerge/>
            <w:tcBorders>
              <w:top w:val="nil"/>
              <w:left w:val="single" w:sz="4" w:space="0" w:color="FFC000"/>
              <w:bottom w:val="single" w:sz="4" w:space="0" w:color="FFC000"/>
              <w:right w:val="single" w:sz="4" w:space="0" w:color="FFC000"/>
            </w:tcBorders>
            <w:vAlign w:val="center"/>
            <w:hideMark/>
          </w:tcPr>
          <w:p w14:paraId="10367F9B"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81" w:type="pct"/>
            <w:vMerge/>
            <w:tcBorders>
              <w:top w:val="nil"/>
              <w:left w:val="single" w:sz="4" w:space="0" w:color="FFC000"/>
              <w:bottom w:val="single" w:sz="4" w:space="0" w:color="FFC000"/>
              <w:right w:val="single" w:sz="4" w:space="0" w:color="FFC000"/>
            </w:tcBorders>
            <w:vAlign w:val="center"/>
            <w:hideMark/>
          </w:tcPr>
          <w:p w14:paraId="15CA23D2"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070" w:type="pct"/>
            <w:gridSpan w:val="2"/>
            <w:vMerge/>
            <w:tcBorders>
              <w:top w:val="single" w:sz="4" w:space="0" w:color="FFC000"/>
              <w:left w:val="single" w:sz="4" w:space="0" w:color="FFC000"/>
              <w:bottom w:val="single" w:sz="4" w:space="0" w:color="FFC000"/>
              <w:right w:val="single" w:sz="4" w:space="0" w:color="FFC000"/>
            </w:tcBorders>
            <w:vAlign w:val="center"/>
            <w:hideMark/>
          </w:tcPr>
          <w:p w14:paraId="06CCDFD9"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58" w:type="pct"/>
            <w:vMerge/>
            <w:tcBorders>
              <w:top w:val="nil"/>
              <w:left w:val="single" w:sz="4" w:space="0" w:color="FFC000"/>
              <w:bottom w:val="single" w:sz="4" w:space="0" w:color="FFC000"/>
              <w:right w:val="single" w:sz="8" w:space="0" w:color="FFC000"/>
            </w:tcBorders>
            <w:vAlign w:val="center"/>
            <w:hideMark/>
          </w:tcPr>
          <w:p w14:paraId="7CB42FEA"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r>
      <w:tr w:rsidR="00CB1BDA" w:rsidRPr="00E52A68" w14:paraId="7F09DFC1" w14:textId="77777777" w:rsidTr="00002C4D">
        <w:trPr>
          <w:trHeight w:val="180"/>
        </w:trPr>
        <w:tc>
          <w:tcPr>
            <w:tcW w:w="739" w:type="pct"/>
            <w:vMerge/>
            <w:tcBorders>
              <w:top w:val="nil"/>
              <w:left w:val="single" w:sz="8" w:space="0" w:color="FFC000"/>
              <w:bottom w:val="single" w:sz="4" w:space="0" w:color="FFC000"/>
              <w:right w:val="single" w:sz="4" w:space="0" w:color="FFC000"/>
            </w:tcBorders>
            <w:vAlign w:val="center"/>
            <w:hideMark/>
          </w:tcPr>
          <w:p w14:paraId="204291AC"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4" w:type="pct"/>
            <w:vMerge/>
            <w:tcBorders>
              <w:top w:val="nil"/>
              <w:left w:val="single" w:sz="4" w:space="0" w:color="FFC000"/>
              <w:bottom w:val="single" w:sz="4" w:space="0" w:color="FFC000"/>
              <w:right w:val="single" w:sz="4" w:space="0" w:color="FFC000"/>
            </w:tcBorders>
            <w:vAlign w:val="center"/>
            <w:hideMark/>
          </w:tcPr>
          <w:p w14:paraId="34DB3D11"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tcBorders>
              <w:top w:val="nil"/>
              <w:left w:val="nil"/>
              <w:bottom w:val="single" w:sz="4" w:space="0" w:color="FFC000"/>
              <w:right w:val="single" w:sz="4" w:space="0" w:color="FFC000"/>
            </w:tcBorders>
            <w:shd w:val="clear" w:color="auto" w:fill="auto"/>
            <w:vAlign w:val="center"/>
            <w:hideMark/>
          </w:tcPr>
          <w:p w14:paraId="59C276E3"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c>
          <w:tcPr>
            <w:tcW w:w="648" w:type="pct"/>
            <w:gridSpan w:val="2"/>
            <w:vMerge/>
            <w:tcBorders>
              <w:top w:val="nil"/>
              <w:left w:val="nil"/>
              <w:bottom w:val="single" w:sz="4" w:space="0" w:color="FFC000"/>
              <w:right w:val="single" w:sz="4" w:space="0" w:color="FFC000"/>
            </w:tcBorders>
            <w:vAlign w:val="center"/>
            <w:hideMark/>
          </w:tcPr>
          <w:p w14:paraId="1457C7C5"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0" w:type="pct"/>
            <w:gridSpan w:val="2"/>
            <w:vMerge/>
            <w:tcBorders>
              <w:top w:val="nil"/>
              <w:left w:val="nil"/>
              <w:bottom w:val="single" w:sz="4" w:space="0" w:color="FFC000"/>
              <w:right w:val="single" w:sz="4" w:space="0" w:color="FFC000"/>
            </w:tcBorders>
            <w:vAlign w:val="center"/>
            <w:hideMark/>
          </w:tcPr>
          <w:p w14:paraId="06979A3A"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292" w:type="pct"/>
            <w:vMerge/>
            <w:tcBorders>
              <w:top w:val="nil"/>
              <w:left w:val="single" w:sz="4" w:space="0" w:color="FFC000"/>
              <w:bottom w:val="single" w:sz="4" w:space="0" w:color="FFC000"/>
              <w:right w:val="single" w:sz="4" w:space="0" w:color="FFC000"/>
            </w:tcBorders>
            <w:vAlign w:val="center"/>
            <w:hideMark/>
          </w:tcPr>
          <w:p w14:paraId="01044564"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81" w:type="pct"/>
            <w:vMerge/>
            <w:tcBorders>
              <w:top w:val="nil"/>
              <w:left w:val="single" w:sz="4" w:space="0" w:color="FFC000"/>
              <w:bottom w:val="single" w:sz="4" w:space="0" w:color="FFC000"/>
              <w:right w:val="single" w:sz="4" w:space="0" w:color="FFC000"/>
            </w:tcBorders>
            <w:vAlign w:val="center"/>
            <w:hideMark/>
          </w:tcPr>
          <w:p w14:paraId="1BE6C826"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070" w:type="pct"/>
            <w:gridSpan w:val="2"/>
            <w:vMerge/>
            <w:tcBorders>
              <w:top w:val="single" w:sz="4" w:space="0" w:color="FFC000"/>
              <w:left w:val="single" w:sz="4" w:space="0" w:color="FFC000"/>
              <w:bottom w:val="single" w:sz="4" w:space="0" w:color="FFC000"/>
              <w:right w:val="single" w:sz="4" w:space="0" w:color="FFC000"/>
            </w:tcBorders>
            <w:vAlign w:val="center"/>
            <w:hideMark/>
          </w:tcPr>
          <w:p w14:paraId="7F9923D5"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58" w:type="pct"/>
            <w:vMerge/>
            <w:tcBorders>
              <w:top w:val="nil"/>
              <w:left w:val="single" w:sz="4" w:space="0" w:color="FFC000"/>
              <w:bottom w:val="single" w:sz="4" w:space="0" w:color="FFC000"/>
              <w:right w:val="single" w:sz="8" w:space="0" w:color="FFC000"/>
            </w:tcBorders>
            <w:vAlign w:val="center"/>
            <w:hideMark/>
          </w:tcPr>
          <w:p w14:paraId="31009967"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r>
      <w:tr w:rsidR="00CB1BDA" w:rsidRPr="00E52A68" w14:paraId="3B97B97F" w14:textId="77777777" w:rsidTr="00B25AFF">
        <w:trPr>
          <w:trHeight w:val="360"/>
        </w:trPr>
        <w:tc>
          <w:tcPr>
            <w:tcW w:w="739" w:type="pct"/>
            <w:tcBorders>
              <w:top w:val="nil"/>
              <w:left w:val="single" w:sz="8" w:space="0" w:color="FFC000"/>
              <w:bottom w:val="single" w:sz="8" w:space="0" w:color="FFC000"/>
              <w:right w:val="single" w:sz="4" w:space="0" w:color="FFC000"/>
            </w:tcBorders>
            <w:shd w:val="clear" w:color="auto" w:fill="auto"/>
            <w:vAlign w:val="center"/>
            <w:hideMark/>
          </w:tcPr>
          <w:p w14:paraId="38D9D910"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Gestión Territorial del Patrimonio</w:t>
            </w:r>
          </w:p>
        </w:tc>
        <w:tc>
          <w:tcPr>
            <w:tcW w:w="494" w:type="pct"/>
            <w:vMerge/>
            <w:tcBorders>
              <w:top w:val="nil"/>
              <w:left w:val="single" w:sz="4" w:space="0" w:color="FFC000"/>
              <w:bottom w:val="single" w:sz="8" w:space="0" w:color="FFC000"/>
              <w:right w:val="single" w:sz="4" w:space="0" w:color="FFC000"/>
            </w:tcBorders>
            <w:vAlign w:val="center"/>
            <w:hideMark/>
          </w:tcPr>
          <w:p w14:paraId="18690EA9"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tcBorders>
              <w:top w:val="nil"/>
              <w:left w:val="nil"/>
              <w:bottom w:val="single" w:sz="8" w:space="0" w:color="FFC000"/>
              <w:right w:val="single" w:sz="4" w:space="0" w:color="FFC000"/>
            </w:tcBorders>
            <w:shd w:val="clear" w:color="auto" w:fill="auto"/>
            <w:vAlign w:val="center"/>
            <w:hideMark/>
          </w:tcPr>
          <w:p w14:paraId="116426B0"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c>
          <w:tcPr>
            <w:tcW w:w="648" w:type="pct"/>
            <w:gridSpan w:val="2"/>
            <w:tcBorders>
              <w:top w:val="single" w:sz="4" w:space="0" w:color="FFC000"/>
              <w:left w:val="nil"/>
              <w:bottom w:val="single" w:sz="8" w:space="0" w:color="FFC000"/>
              <w:right w:val="single" w:sz="4" w:space="0" w:color="FFC000"/>
            </w:tcBorders>
            <w:shd w:val="clear" w:color="auto" w:fill="auto"/>
            <w:vAlign w:val="center"/>
            <w:hideMark/>
          </w:tcPr>
          <w:p w14:paraId="4A2CF7B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3</w:t>
            </w:r>
          </w:p>
        </w:tc>
        <w:tc>
          <w:tcPr>
            <w:tcW w:w="490" w:type="pct"/>
            <w:gridSpan w:val="2"/>
            <w:tcBorders>
              <w:top w:val="single" w:sz="4" w:space="0" w:color="FFC000"/>
              <w:left w:val="nil"/>
              <w:bottom w:val="single" w:sz="8" w:space="0" w:color="FFC000"/>
              <w:right w:val="single" w:sz="4" w:space="0" w:color="FFC000"/>
            </w:tcBorders>
            <w:shd w:val="clear" w:color="auto" w:fill="auto"/>
            <w:vAlign w:val="center"/>
            <w:hideMark/>
          </w:tcPr>
          <w:p w14:paraId="3A290AA4"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292" w:type="pct"/>
            <w:tcBorders>
              <w:top w:val="nil"/>
              <w:left w:val="nil"/>
              <w:bottom w:val="single" w:sz="8" w:space="0" w:color="FFC000"/>
              <w:right w:val="single" w:sz="4" w:space="0" w:color="FFC000"/>
            </w:tcBorders>
            <w:shd w:val="clear" w:color="auto" w:fill="auto"/>
            <w:vAlign w:val="center"/>
            <w:hideMark/>
          </w:tcPr>
          <w:p w14:paraId="538A0E84"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81" w:type="pct"/>
            <w:tcBorders>
              <w:top w:val="nil"/>
              <w:left w:val="nil"/>
              <w:bottom w:val="single" w:sz="8" w:space="0" w:color="FFC000"/>
              <w:right w:val="single" w:sz="4" w:space="0" w:color="FFC000"/>
            </w:tcBorders>
            <w:shd w:val="clear" w:color="auto" w:fill="auto"/>
            <w:vAlign w:val="center"/>
            <w:hideMark/>
          </w:tcPr>
          <w:p w14:paraId="725BCF18"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w:t>
            </w:r>
          </w:p>
        </w:tc>
        <w:tc>
          <w:tcPr>
            <w:tcW w:w="1070" w:type="pct"/>
            <w:gridSpan w:val="2"/>
            <w:tcBorders>
              <w:top w:val="single" w:sz="4" w:space="0" w:color="FFC000"/>
              <w:left w:val="nil"/>
              <w:bottom w:val="single" w:sz="8" w:space="0" w:color="FFC000"/>
              <w:right w:val="single" w:sz="4" w:space="0" w:color="FFC000"/>
            </w:tcBorders>
            <w:shd w:val="clear" w:color="auto" w:fill="auto"/>
            <w:vAlign w:val="center"/>
            <w:hideMark/>
          </w:tcPr>
          <w:p w14:paraId="4724B033"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58" w:type="pct"/>
            <w:tcBorders>
              <w:top w:val="nil"/>
              <w:left w:val="nil"/>
              <w:bottom w:val="single" w:sz="8" w:space="0" w:color="FFC000"/>
              <w:right w:val="single" w:sz="8" w:space="0" w:color="FFC000"/>
            </w:tcBorders>
            <w:shd w:val="clear" w:color="auto" w:fill="auto"/>
            <w:vAlign w:val="center"/>
            <w:hideMark/>
          </w:tcPr>
          <w:p w14:paraId="65885E54"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773F6213" w14:textId="77777777" w:rsidTr="00B25AFF">
        <w:trPr>
          <w:trHeight w:val="540"/>
        </w:trPr>
        <w:tc>
          <w:tcPr>
            <w:tcW w:w="1232" w:type="pct"/>
            <w:gridSpan w:val="2"/>
            <w:tcBorders>
              <w:top w:val="single" w:sz="8" w:space="0" w:color="FFC000"/>
              <w:left w:val="single" w:sz="8" w:space="0" w:color="FFC000"/>
              <w:bottom w:val="single" w:sz="4" w:space="0" w:color="FFC000"/>
              <w:right w:val="single" w:sz="4" w:space="0" w:color="FFC000"/>
            </w:tcBorders>
            <w:shd w:val="clear" w:color="auto" w:fill="auto"/>
            <w:vAlign w:val="center"/>
            <w:hideMark/>
          </w:tcPr>
          <w:p w14:paraId="46B41614"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lastRenderedPageBreak/>
              <w:t>SUBOTAL INFORME SEGUIMIENTO RIESGOS DE CORRUPCIÓN Y DE GESTIÓN</w:t>
            </w:r>
          </w:p>
        </w:tc>
        <w:tc>
          <w:tcPr>
            <w:tcW w:w="428" w:type="pct"/>
            <w:tcBorders>
              <w:top w:val="single" w:sz="8" w:space="0" w:color="FFC000"/>
              <w:left w:val="nil"/>
              <w:bottom w:val="single" w:sz="4" w:space="0" w:color="FFC000"/>
              <w:right w:val="single" w:sz="4" w:space="0" w:color="FFC000"/>
            </w:tcBorders>
            <w:shd w:val="clear" w:color="auto" w:fill="auto"/>
            <w:vAlign w:val="center"/>
            <w:hideMark/>
          </w:tcPr>
          <w:p w14:paraId="05BFC80C"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48" w:type="pct"/>
            <w:gridSpan w:val="2"/>
            <w:tcBorders>
              <w:top w:val="single" w:sz="8" w:space="0" w:color="FFC000"/>
              <w:left w:val="nil"/>
              <w:bottom w:val="single" w:sz="4" w:space="0" w:color="FFC000"/>
              <w:right w:val="single" w:sz="4" w:space="0" w:color="FFC000"/>
            </w:tcBorders>
            <w:shd w:val="clear" w:color="auto" w:fill="auto"/>
            <w:vAlign w:val="center"/>
            <w:hideMark/>
          </w:tcPr>
          <w:p w14:paraId="296A327A"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4</w:t>
            </w:r>
          </w:p>
        </w:tc>
        <w:tc>
          <w:tcPr>
            <w:tcW w:w="490" w:type="pct"/>
            <w:gridSpan w:val="2"/>
            <w:tcBorders>
              <w:top w:val="single" w:sz="8" w:space="0" w:color="FFC000"/>
              <w:left w:val="nil"/>
              <w:bottom w:val="single" w:sz="4" w:space="0" w:color="FFC000"/>
              <w:right w:val="single" w:sz="4" w:space="0" w:color="FFC000"/>
            </w:tcBorders>
            <w:shd w:val="clear" w:color="auto" w:fill="auto"/>
            <w:vAlign w:val="center"/>
            <w:hideMark/>
          </w:tcPr>
          <w:p w14:paraId="6A1F3C0C"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292" w:type="pct"/>
            <w:tcBorders>
              <w:top w:val="single" w:sz="8" w:space="0" w:color="FFC000"/>
              <w:left w:val="nil"/>
              <w:bottom w:val="single" w:sz="4" w:space="0" w:color="FFC000"/>
              <w:right w:val="single" w:sz="4" w:space="0" w:color="FFC000"/>
            </w:tcBorders>
            <w:shd w:val="clear" w:color="auto" w:fill="auto"/>
            <w:vAlign w:val="center"/>
            <w:hideMark/>
          </w:tcPr>
          <w:p w14:paraId="4B4F8E5F"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81" w:type="pct"/>
            <w:tcBorders>
              <w:top w:val="single" w:sz="8" w:space="0" w:color="FFC000"/>
              <w:left w:val="nil"/>
              <w:bottom w:val="single" w:sz="4" w:space="0" w:color="FFC000"/>
              <w:right w:val="single" w:sz="4" w:space="0" w:color="FFC000"/>
            </w:tcBorders>
            <w:shd w:val="clear" w:color="auto" w:fill="auto"/>
            <w:vAlign w:val="center"/>
            <w:hideMark/>
          </w:tcPr>
          <w:p w14:paraId="4615AF93"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2</w:t>
            </w:r>
          </w:p>
        </w:tc>
        <w:tc>
          <w:tcPr>
            <w:tcW w:w="1070" w:type="pct"/>
            <w:gridSpan w:val="2"/>
            <w:tcBorders>
              <w:top w:val="single" w:sz="8" w:space="0" w:color="FFC000"/>
              <w:left w:val="nil"/>
              <w:bottom w:val="single" w:sz="4" w:space="0" w:color="FFC000"/>
              <w:right w:val="single" w:sz="4" w:space="0" w:color="FFC000"/>
            </w:tcBorders>
            <w:shd w:val="clear" w:color="auto" w:fill="auto"/>
            <w:vAlign w:val="center"/>
            <w:hideMark/>
          </w:tcPr>
          <w:p w14:paraId="48FD64CE"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2</w:t>
            </w:r>
          </w:p>
        </w:tc>
        <w:tc>
          <w:tcPr>
            <w:tcW w:w="658" w:type="pct"/>
            <w:tcBorders>
              <w:top w:val="single" w:sz="8" w:space="0" w:color="FFC000"/>
              <w:left w:val="nil"/>
              <w:bottom w:val="single" w:sz="4" w:space="0" w:color="FFC000"/>
              <w:right w:val="single" w:sz="8" w:space="0" w:color="FFC000"/>
            </w:tcBorders>
            <w:shd w:val="clear" w:color="auto" w:fill="auto"/>
            <w:vAlign w:val="center"/>
            <w:hideMark/>
          </w:tcPr>
          <w:p w14:paraId="3C111AD6"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5257D973" w14:textId="77777777" w:rsidTr="00CB1BDA">
        <w:trPr>
          <w:trHeight w:val="180"/>
        </w:trPr>
        <w:tc>
          <w:tcPr>
            <w:tcW w:w="5000" w:type="pct"/>
            <w:gridSpan w:val="12"/>
            <w:tcBorders>
              <w:top w:val="single" w:sz="4" w:space="0" w:color="FFC000"/>
              <w:left w:val="single" w:sz="8" w:space="0" w:color="FFC000"/>
              <w:bottom w:val="single" w:sz="4" w:space="0" w:color="FFC000"/>
              <w:right w:val="single" w:sz="8" w:space="0" w:color="FFC000"/>
            </w:tcBorders>
            <w:shd w:val="clear" w:color="auto" w:fill="auto"/>
            <w:vAlign w:val="center"/>
            <w:hideMark/>
          </w:tcPr>
          <w:p w14:paraId="55A2670A"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14.</w:t>
            </w:r>
            <w:r w:rsidRPr="00E52A68">
              <w:rPr>
                <w:rFonts w:ascii="Arial" w:eastAsia="Arial" w:hAnsi="Arial" w:cs="Arial"/>
                <w:color w:val="auto"/>
                <w:sz w:val="14"/>
                <w:szCs w:val="14"/>
                <w:lang w:eastAsia="es-ES"/>
              </w:rPr>
              <w:t xml:space="preserve">    </w:t>
            </w:r>
            <w:r w:rsidRPr="00E52A68">
              <w:rPr>
                <w:rFonts w:ascii="Arial" w:eastAsia="Arial" w:hAnsi="Arial" w:cs="Arial"/>
                <w:b/>
                <w:bCs/>
                <w:color w:val="auto"/>
                <w:sz w:val="14"/>
                <w:szCs w:val="14"/>
                <w:lang w:eastAsia="es-ES"/>
              </w:rPr>
              <w:t>INFORME SEGUIMIENTO SEMESTRAL DE QUEJAS, SUGERENCIAS Y RECLAMOS</w:t>
            </w:r>
          </w:p>
        </w:tc>
      </w:tr>
      <w:tr w:rsidR="00CB1BDA" w:rsidRPr="00E52A68" w14:paraId="7C6F6562" w14:textId="77777777" w:rsidTr="00002C4D">
        <w:trPr>
          <w:trHeight w:val="180"/>
        </w:trPr>
        <w:tc>
          <w:tcPr>
            <w:tcW w:w="739" w:type="pct"/>
            <w:tcBorders>
              <w:top w:val="nil"/>
              <w:left w:val="single" w:sz="8" w:space="0" w:color="FFC000"/>
              <w:bottom w:val="single" w:sz="4" w:space="0" w:color="FFC000"/>
              <w:right w:val="single" w:sz="4" w:space="0" w:color="FFC000"/>
            </w:tcBorders>
            <w:shd w:val="clear" w:color="auto" w:fill="auto"/>
            <w:vAlign w:val="center"/>
            <w:hideMark/>
          </w:tcPr>
          <w:p w14:paraId="0F3E036C"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Atención a la Ciudadanía</w:t>
            </w:r>
          </w:p>
        </w:tc>
        <w:tc>
          <w:tcPr>
            <w:tcW w:w="494" w:type="pct"/>
            <w:tcBorders>
              <w:top w:val="nil"/>
              <w:left w:val="nil"/>
              <w:bottom w:val="single" w:sz="4" w:space="0" w:color="FFC000"/>
              <w:right w:val="single" w:sz="4" w:space="0" w:color="FFC000"/>
            </w:tcBorders>
            <w:shd w:val="clear" w:color="auto" w:fill="auto"/>
            <w:vAlign w:val="center"/>
            <w:hideMark/>
          </w:tcPr>
          <w:p w14:paraId="5915F643"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2020</w:t>
            </w:r>
          </w:p>
        </w:tc>
        <w:tc>
          <w:tcPr>
            <w:tcW w:w="428" w:type="pct"/>
            <w:tcBorders>
              <w:top w:val="nil"/>
              <w:left w:val="nil"/>
              <w:bottom w:val="single" w:sz="4" w:space="0" w:color="FFC000"/>
              <w:right w:val="single" w:sz="4" w:space="0" w:color="FFC000"/>
            </w:tcBorders>
            <w:shd w:val="clear" w:color="auto" w:fill="auto"/>
            <w:vAlign w:val="center"/>
            <w:hideMark/>
          </w:tcPr>
          <w:p w14:paraId="3A9552BD"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0D93F3C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7FFCE2D3"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292" w:type="pct"/>
            <w:tcBorders>
              <w:top w:val="nil"/>
              <w:left w:val="nil"/>
              <w:bottom w:val="single" w:sz="4" w:space="0" w:color="FFC000"/>
              <w:right w:val="single" w:sz="4" w:space="0" w:color="FFC000"/>
            </w:tcBorders>
            <w:shd w:val="clear" w:color="auto" w:fill="auto"/>
            <w:vAlign w:val="center"/>
            <w:hideMark/>
          </w:tcPr>
          <w:p w14:paraId="2396B350"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6769C4E0"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5FB2A3C8"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58" w:type="pct"/>
            <w:tcBorders>
              <w:top w:val="nil"/>
              <w:left w:val="nil"/>
              <w:bottom w:val="single" w:sz="4" w:space="0" w:color="FFC000"/>
              <w:right w:val="single" w:sz="8" w:space="0" w:color="FFC000"/>
            </w:tcBorders>
            <w:shd w:val="clear" w:color="auto" w:fill="auto"/>
            <w:vAlign w:val="center"/>
            <w:hideMark/>
          </w:tcPr>
          <w:p w14:paraId="63422AC3"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7CDB68FB" w14:textId="77777777" w:rsidTr="00002C4D">
        <w:trPr>
          <w:trHeight w:val="54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58916C0B"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SUBTOTAL INFORME SEGUIMIENTO SEMESTRAL DE PQRS</w:t>
            </w:r>
          </w:p>
        </w:tc>
        <w:tc>
          <w:tcPr>
            <w:tcW w:w="428" w:type="pct"/>
            <w:tcBorders>
              <w:top w:val="nil"/>
              <w:left w:val="nil"/>
              <w:bottom w:val="single" w:sz="4" w:space="0" w:color="FFC000"/>
              <w:right w:val="single" w:sz="4" w:space="0" w:color="FFC000"/>
            </w:tcBorders>
            <w:shd w:val="clear" w:color="auto" w:fill="auto"/>
            <w:vAlign w:val="center"/>
            <w:hideMark/>
          </w:tcPr>
          <w:p w14:paraId="5DEABD2F"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11689017"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736C77ED"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292" w:type="pct"/>
            <w:tcBorders>
              <w:top w:val="nil"/>
              <w:left w:val="nil"/>
              <w:bottom w:val="single" w:sz="4" w:space="0" w:color="FFC000"/>
              <w:right w:val="single" w:sz="4" w:space="0" w:color="FFC000"/>
            </w:tcBorders>
            <w:shd w:val="clear" w:color="auto" w:fill="auto"/>
            <w:vAlign w:val="center"/>
            <w:hideMark/>
          </w:tcPr>
          <w:p w14:paraId="2341BA6F"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2B99E734"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4A47762E"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58" w:type="pct"/>
            <w:tcBorders>
              <w:top w:val="nil"/>
              <w:left w:val="nil"/>
              <w:bottom w:val="single" w:sz="4" w:space="0" w:color="FFC000"/>
              <w:right w:val="single" w:sz="8" w:space="0" w:color="FFC000"/>
            </w:tcBorders>
            <w:shd w:val="clear" w:color="auto" w:fill="auto"/>
            <w:vAlign w:val="center"/>
            <w:hideMark/>
          </w:tcPr>
          <w:p w14:paraId="328D96B5"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1836029E" w14:textId="77777777" w:rsidTr="00CB1BDA">
        <w:trPr>
          <w:trHeight w:val="180"/>
        </w:trPr>
        <w:tc>
          <w:tcPr>
            <w:tcW w:w="5000" w:type="pct"/>
            <w:gridSpan w:val="12"/>
            <w:tcBorders>
              <w:top w:val="single" w:sz="4" w:space="0" w:color="FFC000"/>
              <w:left w:val="single" w:sz="8" w:space="0" w:color="FFC000"/>
              <w:bottom w:val="single" w:sz="4" w:space="0" w:color="FFC000"/>
              <w:right w:val="single" w:sz="8" w:space="0" w:color="FFC000"/>
            </w:tcBorders>
            <w:shd w:val="clear" w:color="auto" w:fill="auto"/>
            <w:vAlign w:val="center"/>
            <w:hideMark/>
          </w:tcPr>
          <w:p w14:paraId="08574D1D"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15.</w:t>
            </w:r>
            <w:r w:rsidRPr="00E52A68">
              <w:rPr>
                <w:rFonts w:ascii="Arial" w:eastAsia="Arial" w:hAnsi="Arial" w:cs="Arial"/>
                <w:color w:val="auto"/>
                <w:sz w:val="14"/>
                <w:szCs w:val="14"/>
                <w:lang w:eastAsia="es-ES"/>
              </w:rPr>
              <w:t xml:space="preserve">    </w:t>
            </w:r>
            <w:r w:rsidRPr="00E52A68">
              <w:rPr>
                <w:rFonts w:ascii="Arial" w:eastAsia="Arial" w:hAnsi="Arial" w:cs="Arial"/>
                <w:b/>
                <w:bCs/>
                <w:color w:val="auto"/>
                <w:sz w:val="14"/>
                <w:szCs w:val="14"/>
                <w:lang w:eastAsia="es-ES"/>
              </w:rPr>
              <w:t>INFORME Y SEGUIMIENTO A PLANES DE MEJORAMIENTO INSTITUCIONAL Y POR PROCESOS</w:t>
            </w:r>
          </w:p>
        </w:tc>
      </w:tr>
      <w:tr w:rsidR="00CB1BDA" w:rsidRPr="00E52A68" w14:paraId="1B925F34" w14:textId="77777777" w:rsidTr="00002C4D">
        <w:trPr>
          <w:trHeight w:val="180"/>
        </w:trPr>
        <w:tc>
          <w:tcPr>
            <w:tcW w:w="739" w:type="pct"/>
            <w:vMerge w:val="restart"/>
            <w:tcBorders>
              <w:top w:val="nil"/>
              <w:left w:val="single" w:sz="8" w:space="0" w:color="FFC000"/>
              <w:bottom w:val="single" w:sz="4" w:space="0" w:color="FFC000"/>
              <w:right w:val="single" w:sz="4" w:space="0" w:color="FFC000"/>
            </w:tcBorders>
            <w:shd w:val="clear" w:color="auto" w:fill="auto"/>
            <w:vAlign w:val="center"/>
            <w:hideMark/>
          </w:tcPr>
          <w:p w14:paraId="6B0F19E6"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Gestión de Talento Humano</w:t>
            </w:r>
          </w:p>
        </w:tc>
        <w:tc>
          <w:tcPr>
            <w:tcW w:w="494"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3D6176BB"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2020</w:t>
            </w:r>
          </w:p>
        </w:tc>
        <w:tc>
          <w:tcPr>
            <w:tcW w:w="428"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5F14A63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48"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363A8F36"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49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7F94D9AA"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292"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0C6F40CD"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81"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2315BDA2"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07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1418BC6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58" w:type="pct"/>
            <w:tcBorders>
              <w:top w:val="nil"/>
              <w:left w:val="nil"/>
              <w:bottom w:val="single" w:sz="4" w:space="0" w:color="FFC000"/>
              <w:right w:val="single" w:sz="8" w:space="0" w:color="FFC000"/>
            </w:tcBorders>
            <w:shd w:val="clear" w:color="auto" w:fill="auto"/>
            <w:vAlign w:val="center"/>
            <w:hideMark/>
          </w:tcPr>
          <w:p w14:paraId="140193D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15FB866C" w14:textId="77777777" w:rsidTr="00002C4D">
        <w:trPr>
          <w:trHeight w:val="180"/>
        </w:trPr>
        <w:tc>
          <w:tcPr>
            <w:tcW w:w="739" w:type="pct"/>
            <w:vMerge/>
            <w:tcBorders>
              <w:top w:val="nil"/>
              <w:left w:val="single" w:sz="8" w:space="0" w:color="FFC000"/>
              <w:bottom w:val="single" w:sz="4" w:space="0" w:color="FFC000"/>
              <w:right w:val="single" w:sz="4" w:space="0" w:color="FFC000"/>
            </w:tcBorders>
            <w:vAlign w:val="center"/>
            <w:hideMark/>
          </w:tcPr>
          <w:p w14:paraId="595B002B"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4" w:type="pct"/>
            <w:vMerge/>
            <w:tcBorders>
              <w:top w:val="nil"/>
              <w:left w:val="single" w:sz="4" w:space="0" w:color="FFC000"/>
              <w:bottom w:val="single" w:sz="4" w:space="0" w:color="FFC000"/>
              <w:right w:val="single" w:sz="4" w:space="0" w:color="FFC000"/>
            </w:tcBorders>
            <w:vAlign w:val="center"/>
            <w:hideMark/>
          </w:tcPr>
          <w:p w14:paraId="132246E4"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vMerge/>
            <w:tcBorders>
              <w:top w:val="nil"/>
              <w:left w:val="single" w:sz="4" w:space="0" w:color="FFC000"/>
              <w:bottom w:val="single" w:sz="4" w:space="0" w:color="FFC000"/>
              <w:right w:val="single" w:sz="4" w:space="0" w:color="FFC000"/>
            </w:tcBorders>
            <w:vAlign w:val="center"/>
            <w:hideMark/>
          </w:tcPr>
          <w:p w14:paraId="2506676E"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48" w:type="pct"/>
            <w:gridSpan w:val="2"/>
            <w:vMerge/>
            <w:tcBorders>
              <w:top w:val="single" w:sz="4" w:space="0" w:color="FFC000"/>
              <w:left w:val="single" w:sz="4" w:space="0" w:color="FFC000"/>
              <w:bottom w:val="single" w:sz="4" w:space="0" w:color="FFC000"/>
              <w:right w:val="single" w:sz="4" w:space="0" w:color="FFC000"/>
            </w:tcBorders>
            <w:vAlign w:val="center"/>
            <w:hideMark/>
          </w:tcPr>
          <w:p w14:paraId="01BAAF32"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0" w:type="pct"/>
            <w:gridSpan w:val="2"/>
            <w:vMerge/>
            <w:tcBorders>
              <w:top w:val="single" w:sz="4" w:space="0" w:color="FFC000"/>
              <w:left w:val="single" w:sz="4" w:space="0" w:color="FFC000"/>
              <w:bottom w:val="single" w:sz="4" w:space="0" w:color="FFC000"/>
              <w:right w:val="single" w:sz="4" w:space="0" w:color="FFC000"/>
            </w:tcBorders>
            <w:vAlign w:val="center"/>
            <w:hideMark/>
          </w:tcPr>
          <w:p w14:paraId="71DFC889"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292" w:type="pct"/>
            <w:vMerge/>
            <w:tcBorders>
              <w:top w:val="nil"/>
              <w:left w:val="single" w:sz="4" w:space="0" w:color="FFC000"/>
              <w:bottom w:val="single" w:sz="4" w:space="0" w:color="FFC000"/>
              <w:right w:val="single" w:sz="4" w:space="0" w:color="FFC000"/>
            </w:tcBorders>
            <w:vAlign w:val="center"/>
            <w:hideMark/>
          </w:tcPr>
          <w:p w14:paraId="311D1287"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81" w:type="pct"/>
            <w:vMerge/>
            <w:tcBorders>
              <w:top w:val="nil"/>
              <w:left w:val="single" w:sz="4" w:space="0" w:color="FFC000"/>
              <w:bottom w:val="single" w:sz="4" w:space="0" w:color="FFC000"/>
              <w:right w:val="single" w:sz="4" w:space="0" w:color="FFC000"/>
            </w:tcBorders>
            <w:vAlign w:val="center"/>
            <w:hideMark/>
          </w:tcPr>
          <w:p w14:paraId="435C9F08"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070" w:type="pct"/>
            <w:gridSpan w:val="2"/>
            <w:vMerge/>
            <w:tcBorders>
              <w:top w:val="single" w:sz="4" w:space="0" w:color="FFC000"/>
              <w:left w:val="single" w:sz="4" w:space="0" w:color="FFC000"/>
              <w:bottom w:val="single" w:sz="4" w:space="0" w:color="FFC000"/>
              <w:right w:val="single" w:sz="4" w:space="0" w:color="FFC000"/>
            </w:tcBorders>
            <w:vAlign w:val="center"/>
            <w:hideMark/>
          </w:tcPr>
          <w:p w14:paraId="534DD584"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58" w:type="pct"/>
            <w:tcBorders>
              <w:top w:val="nil"/>
              <w:left w:val="nil"/>
              <w:bottom w:val="single" w:sz="4" w:space="0" w:color="FFC000"/>
              <w:right w:val="single" w:sz="8" w:space="0" w:color="FFC000"/>
            </w:tcBorders>
            <w:shd w:val="clear" w:color="auto" w:fill="auto"/>
            <w:vAlign w:val="center"/>
            <w:hideMark/>
          </w:tcPr>
          <w:p w14:paraId="6C04FA19"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22C0C708" w14:textId="77777777" w:rsidTr="00002C4D">
        <w:trPr>
          <w:trHeight w:val="90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6D60A217"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SUBOTAL INFORME SEGUIMIENTO A PLANES DE MEJORAMIENTO INSTITUCIONAL Y POR PROCESOS</w:t>
            </w:r>
          </w:p>
        </w:tc>
        <w:tc>
          <w:tcPr>
            <w:tcW w:w="428" w:type="pct"/>
            <w:tcBorders>
              <w:top w:val="nil"/>
              <w:left w:val="nil"/>
              <w:bottom w:val="single" w:sz="4" w:space="0" w:color="FFC000"/>
              <w:right w:val="single" w:sz="4" w:space="0" w:color="FFC000"/>
            </w:tcBorders>
            <w:shd w:val="clear" w:color="auto" w:fill="auto"/>
            <w:vAlign w:val="center"/>
            <w:hideMark/>
          </w:tcPr>
          <w:p w14:paraId="2F3749C9"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7716808E"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354EADF0"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292" w:type="pct"/>
            <w:tcBorders>
              <w:top w:val="nil"/>
              <w:left w:val="nil"/>
              <w:bottom w:val="single" w:sz="4" w:space="0" w:color="FFC000"/>
              <w:right w:val="single" w:sz="4" w:space="0" w:color="FFC000"/>
            </w:tcBorders>
            <w:shd w:val="clear" w:color="auto" w:fill="auto"/>
            <w:vAlign w:val="center"/>
            <w:hideMark/>
          </w:tcPr>
          <w:p w14:paraId="2673AED3"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3F0697F0"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7AFFB05E"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58" w:type="pct"/>
            <w:tcBorders>
              <w:top w:val="nil"/>
              <w:left w:val="nil"/>
              <w:bottom w:val="single" w:sz="4" w:space="0" w:color="FFC000"/>
              <w:right w:val="single" w:sz="8" w:space="0" w:color="FFC000"/>
            </w:tcBorders>
            <w:shd w:val="clear" w:color="auto" w:fill="auto"/>
            <w:vAlign w:val="center"/>
            <w:hideMark/>
          </w:tcPr>
          <w:p w14:paraId="3E1E12B7"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16175CD1" w14:textId="77777777" w:rsidTr="00CB1BDA">
        <w:trPr>
          <w:trHeight w:val="180"/>
        </w:trPr>
        <w:tc>
          <w:tcPr>
            <w:tcW w:w="5000" w:type="pct"/>
            <w:gridSpan w:val="12"/>
            <w:tcBorders>
              <w:top w:val="single" w:sz="4" w:space="0" w:color="FFC000"/>
              <w:left w:val="single" w:sz="8" w:space="0" w:color="FFC000"/>
              <w:bottom w:val="single" w:sz="4" w:space="0" w:color="FFC000"/>
              <w:right w:val="single" w:sz="8" w:space="0" w:color="FFC000"/>
            </w:tcBorders>
            <w:shd w:val="clear" w:color="auto" w:fill="auto"/>
            <w:vAlign w:val="center"/>
            <w:hideMark/>
          </w:tcPr>
          <w:p w14:paraId="58A03B7F"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16.</w:t>
            </w:r>
            <w:r w:rsidRPr="00E52A68">
              <w:rPr>
                <w:rFonts w:ascii="Arial" w:eastAsia="Arial" w:hAnsi="Arial" w:cs="Arial"/>
                <w:color w:val="auto"/>
                <w:sz w:val="14"/>
                <w:szCs w:val="14"/>
                <w:lang w:eastAsia="es-ES"/>
              </w:rPr>
              <w:t xml:space="preserve">    </w:t>
            </w:r>
            <w:r w:rsidRPr="00E52A68">
              <w:rPr>
                <w:rFonts w:ascii="Arial" w:eastAsia="Arial" w:hAnsi="Arial" w:cs="Arial"/>
                <w:b/>
                <w:bCs/>
                <w:color w:val="auto"/>
                <w:sz w:val="14"/>
                <w:szCs w:val="14"/>
                <w:lang w:eastAsia="es-ES"/>
              </w:rPr>
              <w:t>SEGUIMIENTO COMITÉ DIRECTIVO - COMITÉ INSTITUCIONAL DE GESTIÓN Y DESEMPEÑO DE LA ENTIDAD</w:t>
            </w:r>
          </w:p>
        </w:tc>
      </w:tr>
      <w:tr w:rsidR="00CB1BDA" w:rsidRPr="00E52A68" w14:paraId="52980154" w14:textId="77777777" w:rsidTr="00002C4D">
        <w:trPr>
          <w:trHeight w:val="900"/>
        </w:trPr>
        <w:tc>
          <w:tcPr>
            <w:tcW w:w="739" w:type="pct"/>
            <w:tcBorders>
              <w:top w:val="nil"/>
              <w:left w:val="single" w:sz="8" w:space="0" w:color="FFC000"/>
              <w:bottom w:val="single" w:sz="4" w:space="0" w:color="FFC000"/>
              <w:right w:val="single" w:sz="4" w:space="0" w:color="FFC000"/>
            </w:tcBorders>
            <w:shd w:val="clear" w:color="auto" w:fill="auto"/>
            <w:vAlign w:val="center"/>
            <w:hideMark/>
          </w:tcPr>
          <w:p w14:paraId="19508410"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Direccionamiento Estratégico</w:t>
            </w:r>
          </w:p>
        </w:tc>
        <w:tc>
          <w:tcPr>
            <w:tcW w:w="494" w:type="pct"/>
            <w:tcBorders>
              <w:top w:val="nil"/>
              <w:left w:val="nil"/>
              <w:bottom w:val="single" w:sz="4" w:space="0" w:color="FFC000"/>
              <w:right w:val="single" w:sz="4" w:space="0" w:color="FFC000"/>
            </w:tcBorders>
            <w:shd w:val="clear" w:color="auto" w:fill="auto"/>
            <w:vAlign w:val="center"/>
            <w:hideMark/>
          </w:tcPr>
          <w:p w14:paraId="40E70DE3"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2020</w:t>
            </w:r>
          </w:p>
        </w:tc>
        <w:tc>
          <w:tcPr>
            <w:tcW w:w="428" w:type="pct"/>
            <w:tcBorders>
              <w:top w:val="nil"/>
              <w:left w:val="nil"/>
              <w:bottom w:val="single" w:sz="4" w:space="0" w:color="FFC000"/>
              <w:right w:val="single" w:sz="4" w:space="0" w:color="FFC000"/>
            </w:tcBorders>
            <w:shd w:val="clear" w:color="auto" w:fill="auto"/>
            <w:vAlign w:val="center"/>
            <w:hideMark/>
          </w:tcPr>
          <w:p w14:paraId="7B0CA084"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2E76ED1A"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3</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2372CFBF"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292" w:type="pct"/>
            <w:tcBorders>
              <w:top w:val="nil"/>
              <w:left w:val="nil"/>
              <w:bottom w:val="single" w:sz="4" w:space="0" w:color="FFC000"/>
              <w:right w:val="single" w:sz="4" w:space="0" w:color="FFC000"/>
            </w:tcBorders>
            <w:shd w:val="clear" w:color="auto" w:fill="auto"/>
            <w:vAlign w:val="center"/>
            <w:hideMark/>
          </w:tcPr>
          <w:p w14:paraId="069888F0"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24CA1BA8"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7893C5E8"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w:t>
            </w:r>
          </w:p>
        </w:tc>
        <w:tc>
          <w:tcPr>
            <w:tcW w:w="658" w:type="pct"/>
            <w:tcBorders>
              <w:top w:val="nil"/>
              <w:left w:val="nil"/>
              <w:bottom w:val="single" w:sz="4" w:space="0" w:color="FFC000"/>
              <w:right w:val="single" w:sz="8" w:space="0" w:color="FFC000"/>
            </w:tcBorders>
            <w:shd w:val="clear" w:color="auto" w:fill="auto"/>
            <w:vAlign w:val="center"/>
            <w:hideMark/>
          </w:tcPr>
          <w:p w14:paraId="581C593B"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Para las acciones cumplidas queda pendiente la evaluación de la efectividad en el próximo seguimiento.</w:t>
            </w:r>
          </w:p>
        </w:tc>
      </w:tr>
      <w:tr w:rsidR="00CB1BDA" w:rsidRPr="00E52A68" w14:paraId="16EA3D7B" w14:textId="77777777" w:rsidTr="00002C4D">
        <w:trPr>
          <w:trHeight w:val="90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2C77C5A3"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SUBTOTAL SEGUIMIENTO COMITÉ DIRECTIVO - COMITÉ INSTITUCIONAL DE GESTIÓN Y DESEMPEÑO DE LA ENTIDAD</w:t>
            </w:r>
          </w:p>
        </w:tc>
        <w:tc>
          <w:tcPr>
            <w:tcW w:w="428" w:type="pct"/>
            <w:tcBorders>
              <w:top w:val="nil"/>
              <w:left w:val="nil"/>
              <w:bottom w:val="single" w:sz="4" w:space="0" w:color="FFC000"/>
              <w:right w:val="single" w:sz="4" w:space="0" w:color="FFC000"/>
            </w:tcBorders>
            <w:shd w:val="clear" w:color="auto" w:fill="auto"/>
            <w:vAlign w:val="center"/>
            <w:hideMark/>
          </w:tcPr>
          <w:p w14:paraId="09E5DB0E"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52115D95"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3</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7F40117D"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292" w:type="pct"/>
            <w:tcBorders>
              <w:top w:val="nil"/>
              <w:left w:val="nil"/>
              <w:bottom w:val="single" w:sz="4" w:space="0" w:color="FFC000"/>
              <w:right w:val="single" w:sz="4" w:space="0" w:color="FFC000"/>
            </w:tcBorders>
            <w:shd w:val="clear" w:color="auto" w:fill="auto"/>
            <w:vAlign w:val="center"/>
            <w:hideMark/>
          </w:tcPr>
          <w:p w14:paraId="57EBEBFC"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10C8FAE4"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094DB63A"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2</w:t>
            </w:r>
          </w:p>
        </w:tc>
        <w:tc>
          <w:tcPr>
            <w:tcW w:w="658" w:type="pct"/>
            <w:tcBorders>
              <w:top w:val="nil"/>
              <w:left w:val="nil"/>
              <w:bottom w:val="single" w:sz="4" w:space="0" w:color="FFC000"/>
              <w:right w:val="single" w:sz="8" w:space="0" w:color="FFC000"/>
            </w:tcBorders>
            <w:shd w:val="clear" w:color="auto" w:fill="auto"/>
            <w:vAlign w:val="center"/>
            <w:hideMark/>
          </w:tcPr>
          <w:p w14:paraId="055487CC"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07131688" w14:textId="77777777" w:rsidTr="00CB1BDA">
        <w:trPr>
          <w:trHeight w:val="180"/>
        </w:trPr>
        <w:tc>
          <w:tcPr>
            <w:tcW w:w="5000" w:type="pct"/>
            <w:gridSpan w:val="12"/>
            <w:tcBorders>
              <w:top w:val="single" w:sz="4" w:space="0" w:color="FFC000"/>
              <w:left w:val="single" w:sz="8" w:space="0" w:color="FFC000"/>
              <w:bottom w:val="single" w:sz="4" w:space="0" w:color="FFC000"/>
              <w:right w:val="single" w:sz="8" w:space="0" w:color="FFC000"/>
            </w:tcBorders>
            <w:shd w:val="clear" w:color="auto" w:fill="auto"/>
            <w:vAlign w:val="center"/>
            <w:hideMark/>
          </w:tcPr>
          <w:p w14:paraId="33455D25"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17.</w:t>
            </w:r>
            <w:r w:rsidRPr="00E52A68">
              <w:rPr>
                <w:rFonts w:ascii="Arial" w:eastAsia="Arial" w:hAnsi="Arial" w:cs="Arial"/>
                <w:color w:val="auto"/>
                <w:sz w:val="14"/>
                <w:szCs w:val="14"/>
                <w:lang w:eastAsia="es-ES"/>
              </w:rPr>
              <w:t xml:space="preserve">    </w:t>
            </w:r>
            <w:r w:rsidRPr="00E52A68">
              <w:rPr>
                <w:rFonts w:ascii="Arial" w:eastAsia="Arial" w:hAnsi="Arial" w:cs="Arial"/>
                <w:b/>
                <w:bCs/>
                <w:color w:val="auto"/>
                <w:sz w:val="14"/>
                <w:szCs w:val="14"/>
                <w:lang w:eastAsia="es-ES"/>
              </w:rPr>
              <w:t>SEGUIMIENTO RESPUESTA A REQUERIMIENTOS DE ENTES EXTERNOS</w:t>
            </w:r>
          </w:p>
        </w:tc>
      </w:tr>
      <w:tr w:rsidR="00CB1BDA" w:rsidRPr="00E52A68" w14:paraId="7A7CD6D6" w14:textId="77777777" w:rsidTr="00002C4D">
        <w:trPr>
          <w:trHeight w:val="180"/>
        </w:trPr>
        <w:tc>
          <w:tcPr>
            <w:tcW w:w="739" w:type="pct"/>
            <w:vMerge w:val="restart"/>
            <w:tcBorders>
              <w:top w:val="nil"/>
              <w:left w:val="single" w:sz="8" w:space="0" w:color="FFC000"/>
              <w:bottom w:val="single" w:sz="4" w:space="0" w:color="FFC000"/>
              <w:right w:val="single" w:sz="4" w:space="0" w:color="FFC000"/>
            </w:tcBorders>
            <w:shd w:val="clear" w:color="auto" w:fill="auto"/>
            <w:vAlign w:val="center"/>
            <w:hideMark/>
          </w:tcPr>
          <w:p w14:paraId="02541AD4"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Gestión Territorial del Patrimonio</w:t>
            </w:r>
          </w:p>
        </w:tc>
        <w:tc>
          <w:tcPr>
            <w:tcW w:w="494"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6F95EC10"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2020</w:t>
            </w:r>
          </w:p>
        </w:tc>
        <w:tc>
          <w:tcPr>
            <w:tcW w:w="428"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658E12BB"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48"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16717683"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49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19DC4C9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292"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337418C0"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81"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07E63EF1"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07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27095814"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58" w:type="pct"/>
            <w:tcBorders>
              <w:top w:val="nil"/>
              <w:left w:val="nil"/>
              <w:bottom w:val="single" w:sz="4" w:space="0" w:color="FFC000"/>
              <w:right w:val="single" w:sz="8" w:space="0" w:color="FFC000"/>
            </w:tcBorders>
            <w:shd w:val="clear" w:color="auto" w:fill="auto"/>
            <w:vAlign w:val="center"/>
            <w:hideMark/>
          </w:tcPr>
          <w:p w14:paraId="2C84B768"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67C27506" w14:textId="77777777" w:rsidTr="00002C4D">
        <w:trPr>
          <w:trHeight w:val="180"/>
        </w:trPr>
        <w:tc>
          <w:tcPr>
            <w:tcW w:w="739" w:type="pct"/>
            <w:vMerge/>
            <w:tcBorders>
              <w:top w:val="nil"/>
              <w:left w:val="single" w:sz="8" w:space="0" w:color="FFC000"/>
              <w:bottom w:val="single" w:sz="4" w:space="0" w:color="FFC000"/>
              <w:right w:val="single" w:sz="4" w:space="0" w:color="FFC000"/>
            </w:tcBorders>
            <w:vAlign w:val="center"/>
            <w:hideMark/>
          </w:tcPr>
          <w:p w14:paraId="224AC994"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4" w:type="pct"/>
            <w:vMerge/>
            <w:tcBorders>
              <w:top w:val="nil"/>
              <w:left w:val="single" w:sz="4" w:space="0" w:color="FFC000"/>
              <w:bottom w:val="single" w:sz="4" w:space="0" w:color="FFC000"/>
              <w:right w:val="single" w:sz="4" w:space="0" w:color="FFC000"/>
            </w:tcBorders>
            <w:vAlign w:val="center"/>
            <w:hideMark/>
          </w:tcPr>
          <w:p w14:paraId="2A23F3BB"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vMerge/>
            <w:tcBorders>
              <w:top w:val="nil"/>
              <w:left w:val="single" w:sz="4" w:space="0" w:color="FFC000"/>
              <w:bottom w:val="single" w:sz="4" w:space="0" w:color="FFC000"/>
              <w:right w:val="single" w:sz="4" w:space="0" w:color="FFC000"/>
            </w:tcBorders>
            <w:vAlign w:val="center"/>
            <w:hideMark/>
          </w:tcPr>
          <w:p w14:paraId="404A12EB"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48" w:type="pct"/>
            <w:gridSpan w:val="2"/>
            <w:vMerge/>
            <w:tcBorders>
              <w:top w:val="single" w:sz="4" w:space="0" w:color="FFC000"/>
              <w:left w:val="single" w:sz="4" w:space="0" w:color="FFC000"/>
              <w:bottom w:val="single" w:sz="4" w:space="0" w:color="FFC000"/>
              <w:right w:val="single" w:sz="4" w:space="0" w:color="FFC000"/>
            </w:tcBorders>
            <w:vAlign w:val="center"/>
            <w:hideMark/>
          </w:tcPr>
          <w:p w14:paraId="74C48DDF"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0" w:type="pct"/>
            <w:gridSpan w:val="2"/>
            <w:vMerge/>
            <w:tcBorders>
              <w:top w:val="single" w:sz="4" w:space="0" w:color="FFC000"/>
              <w:left w:val="single" w:sz="4" w:space="0" w:color="FFC000"/>
              <w:bottom w:val="single" w:sz="4" w:space="0" w:color="FFC000"/>
              <w:right w:val="single" w:sz="4" w:space="0" w:color="FFC000"/>
            </w:tcBorders>
            <w:vAlign w:val="center"/>
            <w:hideMark/>
          </w:tcPr>
          <w:p w14:paraId="33838F4F"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292" w:type="pct"/>
            <w:vMerge/>
            <w:tcBorders>
              <w:top w:val="nil"/>
              <w:left w:val="single" w:sz="4" w:space="0" w:color="FFC000"/>
              <w:bottom w:val="single" w:sz="4" w:space="0" w:color="FFC000"/>
              <w:right w:val="single" w:sz="4" w:space="0" w:color="FFC000"/>
            </w:tcBorders>
            <w:vAlign w:val="center"/>
            <w:hideMark/>
          </w:tcPr>
          <w:p w14:paraId="591DA7BC"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81" w:type="pct"/>
            <w:vMerge/>
            <w:tcBorders>
              <w:top w:val="nil"/>
              <w:left w:val="single" w:sz="4" w:space="0" w:color="FFC000"/>
              <w:bottom w:val="single" w:sz="4" w:space="0" w:color="FFC000"/>
              <w:right w:val="single" w:sz="4" w:space="0" w:color="FFC000"/>
            </w:tcBorders>
            <w:vAlign w:val="center"/>
            <w:hideMark/>
          </w:tcPr>
          <w:p w14:paraId="61B8AF90"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070" w:type="pct"/>
            <w:gridSpan w:val="2"/>
            <w:vMerge/>
            <w:tcBorders>
              <w:top w:val="single" w:sz="4" w:space="0" w:color="FFC000"/>
              <w:left w:val="single" w:sz="4" w:space="0" w:color="FFC000"/>
              <w:bottom w:val="single" w:sz="4" w:space="0" w:color="FFC000"/>
              <w:right w:val="single" w:sz="4" w:space="0" w:color="FFC000"/>
            </w:tcBorders>
            <w:vAlign w:val="center"/>
            <w:hideMark/>
          </w:tcPr>
          <w:p w14:paraId="0534001B"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58" w:type="pct"/>
            <w:tcBorders>
              <w:top w:val="nil"/>
              <w:left w:val="nil"/>
              <w:bottom w:val="single" w:sz="4" w:space="0" w:color="FFC000"/>
              <w:right w:val="single" w:sz="8" w:space="0" w:color="FFC000"/>
            </w:tcBorders>
            <w:shd w:val="clear" w:color="auto" w:fill="auto"/>
            <w:vAlign w:val="center"/>
            <w:hideMark/>
          </w:tcPr>
          <w:p w14:paraId="36F4C8A7"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1F02808C" w14:textId="77777777" w:rsidTr="00002C4D">
        <w:trPr>
          <w:trHeight w:val="72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2A105686"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SUBOTAL SEGUIMIENTO RESPUESTA A REQUERIMIENTOS DE ENTES EXTERNOS</w:t>
            </w:r>
          </w:p>
        </w:tc>
        <w:tc>
          <w:tcPr>
            <w:tcW w:w="428" w:type="pct"/>
            <w:tcBorders>
              <w:top w:val="nil"/>
              <w:left w:val="nil"/>
              <w:bottom w:val="single" w:sz="4" w:space="0" w:color="FFC000"/>
              <w:right w:val="single" w:sz="4" w:space="0" w:color="FFC000"/>
            </w:tcBorders>
            <w:shd w:val="clear" w:color="auto" w:fill="auto"/>
            <w:vAlign w:val="center"/>
            <w:hideMark/>
          </w:tcPr>
          <w:p w14:paraId="4FD4295F"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1944016C"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60F752E4"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292" w:type="pct"/>
            <w:tcBorders>
              <w:top w:val="nil"/>
              <w:left w:val="nil"/>
              <w:bottom w:val="single" w:sz="4" w:space="0" w:color="FFC000"/>
              <w:right w:val="single" w:sz="4" w:space="0" w:color="FFC000"/>
            </w:tcBorders>
            <w:shd w:val="clear" w:color="auto" w:fill="auto"/>
            <w:vAlign w:val="center"/>
            <w:hideMark/>
          </w:tcPr>
          <w:p w14:paraId="0B33D9AF"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5F32D4C8"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3C19DE10"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w:t>
            </w:r>
          </w:p>
        </w:tc>
        <w:tc>
          <w:tcPr>
            <w:tcW w:w="658" w:type="pct"/>
            <w:tcBorders>
              <w:top w:val="nil"/>
              <w:left w:val="nil"/>
              <w:bottom w:val="single" w:sz="4" w:space="0" w:color="FFC000"/>
              <w:right w:val="single" w:sz="8" w:space="0" w:color="FFC000"/>
            </w:tcBorders>
            <w:shd w:val="clear" w:color="auto" w:fill="auto"/>
            <w:vAlign w:val="center"/>
            <w:hideMark/>
          </w:tcPr>
          <w:p w14:paraId="4768EABF"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2B8E7DA7" w14:textId="77777777" w:rsidTr="00CB1BDA">
        <w:trPr>
          <w:trHeight w:val="180"/>
        </w:trPr>
        <w:tc>
          <w:tcPr>
            <w:tcW w:w="5000" w:type="pct"/>
            <w:gridSpan w:val="12"/>
            <w:tcBorders>
              <w:top w:val="single" w:sz="4" w:space="0" w:color="FFC000"/>
              <w:left w:val="single" w:sz="8" w:space="0" w:color="FFC000"/>
              <w:bottom w:val="single" w:sz="4" w:space="0" w:color="FFC000"/>
              <w:right w:val="single" w:sz="8" w:space="0" w:color="FFC000"/>
            </w:tcBorders>
            <w:shd w:val="clear" w:color="auto" w:fill="auto"/>
            <w:vAlign w:val="center"/>
            <w:hideMark/>
          </w:tcPr>
          <w:p w14:paraId="3E0A488F"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18.</w:t>
            </w:r>
            <w:r w:rsidRPr="00E52A68">
              <w:rPr>
                <w:rFonts w:ascii="Arial" w:eastAsia="Arial" w:hAnsi="Arial" w:cs="Arial"/>
                <w:color w:val="auto"/>
                <w:sz w:val="14"/>
                <w:szCs w:val="14"/>
                <w:lang w:eastAsia="es-ES"/>
              </w:rPr>
              <w:t xml:space="preserve">    </w:t>
            </w:r>
            <w:r w:rsidRPr="00E52A68">
              <w:rPr>
                <w:rFonts w:ascii="Arial" w:eastAsia="Arial" w:hAnsi="Arial" w:cs="Arial"/>
                <w:b/>
                <w:bCs/>
                <w:color w:val="auto"/>
                <w:sz w:val="14"/>
                <w:szCs w:val="14"/>
                <w:lang w:eastAsia="es-ES"/>
              </w:rPr>
              <w:t>INFORMES Y SEGUIMIENTOS ASESORÍA CONTROL INTERNO U OTROS ENTES DE CONTROL</w:t>
            </w:r>
          </w:p>
        </w:tc>
      </w:tr>
      <w:tr w:rsidR="00CB1BDA" w:rsidRPr="00E52A68" w14:paraId="083734E7" w14:textId="77777777" w:rsidTr="00002C4D">
        <w:trPr>
          <w:trHeight w:val="180"/>
        </w:trPr>
        <w:tc>
          <w:tcPr>
            <w:tcW w:w="739" w:type="pct"/>
            <w:vMerge w:val="restart"/>
            <w:tcBorders>
              <w:top w:val="nil"/>
              <w:left w:val="single" w:sz="8" w:space="0" w:color="FFC000"/>
              <w:bottom w:val="single" w:sz="4" w:space="0" w:color="FFC000"/>
              <w:right w:val="single" w:sz="4" w:space="0" w:color="FFC000"/>
            </w:tcBorders>
            <w:shd w:val="clear" w:color="auto" w:fill="auto"/>
            <w:vAlign w:val="center"/>
            <w:hideMark/>
          </w:tcPr>
          <w:p w14:paraId="14773222"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Protección e Intervención del Patrimonio</w:t>
            </w:r>
          </w:p>
        </w:tc>
        <w:tc>
          <w:tcPr>
            <w:tcW w:w="494"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3BCAFA40"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2020</w:t>
            </w:r>
          </w:p>
        </w:tc>
        <w:tc>
          <w:tcPr>
            <w:tcW w:w="428"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74EF300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48"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17137BE1"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14</w:t>
            </w:r>
          </w:p>
        </w:tc>
        <w:tc>
          <w:tcPr>
            <w:tcW w:w="49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618424B4"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3</w:t>
            </w:r>
          </w:p>
        </w:tc>
        <w:tc>
          <w:tcPr>
            <w:tcW w:w="292"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2580EF8C"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81" w:type="pct"/>
            <w:vMerge w:val="restart"/>
            <w:tcBorders>
              <w:top w:val="nil"/>
              <w:left w:val="single" w:sz="4" w:space="0" w:color="FFC000"/>
              <w:bottom w:val="single" w:sz="4" w:space="0" w:color="FFC000"/>
              <w:right w:val="single" w:sz="4" w:space="0" w:color="FFC000"/>
            </w:tcBorders>
            <w:shd w:val="clear" w:color="auto" w:fill="auto"/>
            <w:vAlign w:val="center"/>
            <w:hideMark/>
          </w:tcPr>
          <w:p w14:paraId="5E72A5C0"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070" w:type="pct"/>
            <w:gridSpan w:val="2"/>
            <w:vMerge w:val="restart"/>
            <w:tcBorders>
              <w:top w:val="single" w:sz="4" w:space="0" w:color="FFC000"/>
              <w:left w:val="single" w:sz="4" w:space="0" w:color="FFC000"/>
              <w:bottom w:val="single" w:sz="4" w:space="0" w:color="FFC000"/>
              <w:right w:val="single" w:sz="4" w:space="0" w:color="FFC000"/>
            </w:tcBorders>
            <w:shd w:val="clear" w:color="auto" w:fill="auto"/>
            <w:vAlign w:val="center"/>
            <w:hideMark/>
          </w:tcPr>
          <w:p w14:paraId="6F4D930F"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11</w:t>
            </w:r>
          </w:p>
        </w:tc>
        <w:tc>
          <w:tcPr>
            <w:tcW w:w="658" w:type="pct"/>
            <w:tcBorders>
              <w:top w:val="nil"/>
              <w:left w:val="nil"/>
              <w:bottom w:val="single" w:sz="4" w:space="0" w:color="FFC000"/>
              <w:right w:val="single" w:sz="8" w:space="0" w:color="FFC000"/>
            </w:tcBorders>
            <w:shd w:val="clear" w:color="auto" w:fill="auto"/>
            <w:vAlign w:val="center"/>
            <w:hideMark/>
          </w:tcPr>
          <w:p w14:paraId="0E0F9E43"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79B5E03C" w14:textId="77777777" w:rsidTr="00002C4D">
        <w:trPr>
          <w:trHeight w:val="1440"/>
        </w:trPr>
        <w:tc>
          <w:tcPr>
            <w:tcW w:w="739" w:type="pct"/>
            <w:vMerge/>
            <w:tcBorders>
              <w:top w:val="nil"/>
              <w:left w:val="single" w:sz="8" w:space="0" w:color="FFC000"/>
              <w:bottom w:val="single" w:sz="4" w:space="0" w:color="FFC000"/>
              <w:right w:val="single" w:sz="4" w:space="0" w:color="FFC000"/>
            </w:tcBorders>
            <w:vAlign w:val="center"/>
            <w:hideMark/>
          </w:tcPr>
          <w:p w14:paraId="48F53D1C"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4" w:type="pct"/>
            <w:vMerge/>
            <w:tcBorders>
              <w:top w:val="nil"/>
              <w:left w:val="single" w:sz="4" w:space="0" w:color="FFC000"/>
              <w:bottom w:val="single" w:sz="4" w:space="0" w:color="FFC000"/>
              <w:right w:val="single" w:sz="4" w:space="0" w:color="FFC000"/>
            </w:tcBorders>
            <w:vAlign w:val="center"/>
            <w:hideMark/>
          </w:tcPr>
          <w:p w14:paraId="0336480C"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28" w:type="pct"/>
            <w:vMerge/>
            <w:tcBorders>
              <w:top w:val="nil"/>
              <w:left w:val="single" w:sz="4" w:space="0" w:color="FFC000"/>
              <w:bottom w:val="single" w:sz="4" w:space="0" w:color="FFC000"/>
              <w:right w:val="single" w:sz="4" w:space="0" w:color="FFC000"/>
            </w:tcBorders>
            <w:vAlign w:val="center"/>
            <w:hideMark/>
          </w:tcPr>
          <w:p w14:paraId="5476A4E9"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48" w:type="pct"/>
            <w:gridSpan w:val="2"/>
            <w:vMerge/>
            <w:tcBorders>
              <w:top w:val="single" w:sz="4" w:space="0" w:color="FFC000"/>
              <w:left w:val="single" w:sz="4" w:space="0" w:color="FFC000"/>
              <w:bottom w:val="single" w:sz="4" w:space="0" w:color="FFC000"/>
              <w:right w:val="single" w:sz="4" w:space="0" w:color="FFC000"/>
            </w:tcBorders>
            <w:vAlign w:val="center"/>
            <w:hideMark/>
          </w:tcPr>
          <w:p w14:paraId="66A17375"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0" w:type="pct"/>
            <w:gridSpan w:val="2"/>
            <w:vMerge/>
            <w:tcBorders>
              <w:top w:val="single" w:sz="4" w:space="0" w:color="FFC000"/>
              <w:left w:val="single" w:sz="4" w:space="0" w:color="FFC000"/>
              <w:bottom w:val="single" w:sz="4" w:space="0" w:color="FFC000"/>
              <w:right w:val="single" w:sz="4" w:space="0" w:color="FFC000"/>
            </w:tcBorders>
            <w:vAlign w:val="center"/>
            <w:hideMark/>
          </w:tcPr>
          <w:p w14:paraId="5AD7472A"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292" w:type="pct"/>
            <w:vMerge/>
            <w:tcBorders>
              <w:top w:val="nil"/>
              <w:left w:val="single" w:sz="4" w:space="0" w:color="FFC000"/>
              <w:bottom w:val="single" w:sz="4" w:space="0" w:color="FFC000"/>
              <w:right w:val="single" w:sz="4" w:space="0" w:color="FFC000"/>
            </w:tcBorders>
            <w:vAlign w:val="center"/>
            <w:hideMark/>
          </w:tcPr>
          <w:p w14:paraId="0FD1F32C"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81" w:type="pct"/>
            <w:vMerge/>
            <w:tcBorders>
              <w:top w:val="nil"/>
              <w:left w:val="single" w:sz="4" w:space="0" w:color="FFC000"/>
              <w:bottom w:val="single" w:sz="4" w:space="0" w:color="FFC000"/>
              <w:right w:val="single" w:sz="4" w:space="0" w:color="FFC000"/>
            </w:tcBorders>
            <w:vAlign w:val="center"/>
            <w:hideMark/>
          </w:tcPr>
          <w:p w14:paraId="046A9B75"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1070" w:type="pct"/>
            <w:gridSpan w:val="2"/>
            <w:vMerge/>
            <w:tcBorders>
              <w:top w:val="single" w:sz="4" w:space="0" w:color="FFC000"/>
              <w:left w:val="single" w:sz="4" w:space="0" w:color="FFC000"/>
              <w:bottom w:val="single" w:sz="4" w:space="0" w:color="FFC000"/>
              <w:right w:val="single" w:sz="4" w:space="0" w:color="FFC000"/>
            </w:tcBorders>
            <w:vAlign w:val="center"/>
            <w:hideMark/>
          </w:tcPr>
          <w:p w14:paraId="08DA7B06"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658" w:type="pct"/>
            <w:tcBorders>
              <w:top w:val="nil"/>
              <w:left w:val="nil"/>
              <w:bottom w:val="single" w:sz="4" w:space="0" w:color="FFC000"/>
              <w:right w:val="single" w:sz="8" w:space="0" w:color="FFC000"/>
            </w:tcBorders>
            <w:shd w:val="clear" w:color="auto" w:fill="auto"/>
            <w:vAlign w:val="center"/>
            <w:hideMark/>
          </w:tcPr>
          <w:p w14:paraId="40AE4C67" w14:textId="77777777" w:rsidR="00CB1BDA" w:rsidRPr="00E52A68" w:rsidRDefault="00CB1BDA" w:rsidP="00CB1BDA">
            <w:pPr>
              <w:widowControl/>
              <w:suppressAutoHyphens w:val="0"/>
              <w:spacing w:line="240" w:lineRule="auto"/>
              <w:jc w:val="both"/>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Para las acciones cumplidas queda pendiente la evaluación de la efectividad en el próximo seguimiento.</w:t>
            </w:r>
          </w:p>
        </w:tc>
      </w:tr>
      <w:tr w:rsidR="00CB1BDA" w:rsidRPr="00E52A68" w14:paraId="06DAD9A7" w14:textId="77777777" w:rsidTr="00002C4D">
        <w:trPr>
          <w:trHeight w:val="180"/>
        </w:trPr>
        <w:tc>
          <w:tcPr>
            <w:tcW w:w="739" w:type="pct"/>
            <w:vMerge/>
            <w:tcBorders>
              <w:top w:val="nil"/>
              <w:left w:val="single" w:sz="8" w:space="0" w:color="FFC000"/>
              <w:bottom w:val="single" w:sz="4" w:space="0" w:color="FFC000"/>
              <w:right w:val="single" w:sz="4" w:space="0" w:color="FFC000"/>
            </w:tcBorders>
            <w:vAlign w:val="center"/>
            <w:hideMark/>
          </w:tcPr>
          <w:p w14:paraId="51684F50" w14:textId="77777777" w:rsidR="00CB1BDA" w:rsidRPr="00E52A68" w:rsidRDefault="00CB1BDA" w:rsidP="00CB1BDA">
            <w:pPr>
              <w:widowControl/>
              <w:suppressAutoHyphens w:val="0"/>
              <w:spacing w:line="240" w:lineRule="auto"/>
              <w:rPr>
                <w:rFonts w:ascii="Arial" w:eastAsia="Times New Roman" w:hAnsi="Arial" w:cs="Arial"/>
                <w:color w:val="auto"/>
                <w:sz w:val="14"/>
                <w:szCs w:val="14"/>
                <w:lang w:eastAsia="es-ES"/>
              </w:rPr>
            </w:pPr>
          </w:p>
        </w:tc>
        <w:tc>
          <w:tcPr>
            <w:tcW w:w="494" w:type="pct"/>
            <w:tcBorders>
              <w:top w:val="nil"/>
              <w:left w:val="nil"/>
              <w:bottom w:val="single" w:sz="4" w:space="0" w:color="FFC000"/>
              <w:right w:val="single" w:sz="4" w:space="0" w:color="FFC000"/>
            </w:tcBorders>
            <w:shd w:val="clear" w:color="auto" w:fill="auto"/>
            <w:vAlign w:val="center"/>
            <w:hideMark/>
          </w:tcPr>
          <w:p w14:paraId="29B79119"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2021</w:t>
            </w:r>
          </w:p>
        </w:tc>
        <w:tc>
          <w:tcPr>
            <w:tcW w:w="428" w:type="pct"/>
            <w:tcBorders>
              <w:top w:val="nil"/>
              <w:left w:val="nil"/>
              <w:bottom w:val="single" w:sz="4" w:space="0" w:color="FFC000"/>
              <w:right w:val="single" w:sz="4" w:space="0" w:color="FFC000"/>
            </w:tcBorders>
            <w:shd w:val="clear" w:color="auto" w:fill="auto"/>
            <w:vAlign w:val="center"/>
            <w:hideMark/>
          </w:tcPr>
          <w:p w14:paraId="0246282E"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1</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588013BF"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7</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44827894"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292" w:type="pct"/>
            <w:tcBorders>
              <w:top w:val="nil"/>
              <w:left w:val="nil"/>
              <w:bottom w:val="single" w:sz="4" w:space="0" w:color="FFC000"/>
              <w:right w:val="single" w:sz="4" w:space="0" w:color="FFC000"/>
            </w:tcBorders>
            <w:shd w:val="clear" w:color="auto" w:fill="auto"/>
            <w:vAlign w:val="center"/>
            <w:hideMark/>
          </w:tcPr>
          <w:p w14:paraId="5C58AFB6"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5159D32D"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0</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7E073B10"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7</w:t>
            </w:r>
          </w:p>
        </w:tc>
        <w:tc>
          <w:tcPr>
            <w:tcW w:w="658" w:type="pct"/>
            <w:tcBorders>
              <w:top w:val="nil"/>
              <w:left w:val="nil"/>
              <w:bottom w:val="single" w:sz="4" w:space="0" w:color="FFC000"/>
              <w:right w:val="single" w:sz="8" w:space="0" w:color="FFC000"/>
            </w:tcBorders>
            <w:shd w:val="clear" w:color="auto" w:fill="auto"/>
            <w:vAlign w:val="center"/>
            <w:hideMark/>
          </w:tcPr>
          <w:p w14:paraId="7671CD38"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6CA94204" w14:textId="77777777" w:rsidTr="00002C4D">
        <w:trPr>
          <w:trHeight w:val="720"/>
        </w:trPr>
        <w:tc>
          <w:tcPr>
            <w:tcW w:w="1232" w:type="pct"/>
            <w:gridSpan w:val="2"/>
            <w:tcBorders>
              <w:top w:val="single" w:sz="4" w:space="0" w:color="FFC000"/>
              <w:left w:val="single" w:sz="8" w:space="0" w:color="FFC000"/>
              <w:bottom w:val="single" w:sz="4" w:space="0" w:color="FFC000"/>
              <w:right w:val="single" w:sz="4" w:space="0" w:color="FFC000"/>
            </w:tcBorders>
            <w:shd w:val="clear" w:color="auto" w:fill="auto"/>
            <w:vAlign w:val="center"/>
            <w:hideMark/>
          </w:tcPr>
          <w:p w14:paraId="14DC9C56" w14:textId="77777777" w:rsidR="00CB1BDA" w:rsidRPr="00E52A68" w:rsidRDefault="00CB1BDA" w:rsidP="00CB1BDA">
            <w:pPr>
              <w:widowControl/>
              <w:suppressAutoHyphens w:val="0"/>
              <w:spacing w:line="240" w:lineRule="auto"/>
              <w:jc w:val="both"/>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SUBOTAL INFORMES Y SEGUIMIENTOS ASESORÍA CONTROL INTERNO U OTROS ENTES DE CONTROL</w:t>
            </w:r>
          </w:p>
        </w:tc>
        <w:tc>
          <w:tcPr>
            <w:tcW w:w="428" w:type="pct"/>
            <w:tcBorders>
              <w:top w:val="nil"/>
              <w:left w:val="nil"/>
              <w:bottom w:val="single" w:sz="4" w:space="0" w:color="FFC000"/>
              <w:right w:val="single" w:sz="4" w:space="0" w:color="FFC000"/>
            </w:tcBorders>
            <w:shd w:val="clear" w:color="auto" w:fill="auto"/>
            <w:vAlign w:val="center"/>
            <w:hideMark/>
          </w:tcPr>
          <w:p w14:paraId="6E663959"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2</w:t>
            </w:r>
          </w:p>
        </w:tc>
        <w:tc>
          <w:tcPr>
            <w:tcW w:w="648" w:type="pct"/>
            <w:gridSpan w:val="2"/>
            <w:tcBorders>
              <w:top w:val="single" w:sz="4" w:space="0" w:color="FFC000"/>
              <w:left w:val="nil"/>
              <w:bottom w:val="single" w:sz="4" w:space="0" w:color="FFC000"/>
              <w:right w:val="single" w:sz="4" w:space="0" w:color="FFC000"/>
            </w:tcBorders>
            <w:shd w:val="clear" w:color="auto" w:fill="auto"/>
            <w:vAlign w:val="center"/>
            <w:hideMark/>
          </w:tcPr>
          <w:p w14:paraId="62B30EAE"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21</w:t>
            </w:r>
          </w:p>
        </w:tc>
        <w:tc>
          <w:tcPr>
            <w:tcW w:w="490" w:type="pct"/>
            <w:gridSpan w:val="2"/>
            <w:tcBorders>
              <w:top w:val="single" w:sz="4" w:space="0" w:color="FFC000"/>
              <w:left w:val="nil"/>
              <w:bottom w:val="single" w:sz="4" w:space="0" w:color="FFC000"/>
              <w:right w:val="single" w:sz="4" w:space="0" w:color="FFC000"/>
            </w:tcBorders>
            <w:shd w:val="clear" w:color="auto" w:fill="auto"/>
            <w:vAlign w:val="center"/>
            <w:hideMark/>
          </w:tcPr>
          <w:p w14:paraId="0A471317"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3</w:t>
            </w:r>
          </w:p>
        </w:tc>
        <w:tc>
          <w:tcPr>
            <w:tcW w:w="292" w:type="pct"/>
            <w:tcBorders>
              <w:top w:val="nil"/>
              <w:left w:val="nil"/>
              <w:bottom w:val="single" w:sz="4" w:space="0" w:color="FFC000"/>
              <w:right w:val="single" w:sz="4" w:space="0" w:color="FFC000"/>
            </w:tcBorders>
            <w:shd w:val="clear" w:color="auto" w:fill="auto"/>
            <w:vAlign w:val="center"/>
            <w:hideMark/>
          </w:tcPr>
          <w:p w14:paraId="63B3FFB8"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81" w:type="pct"/>
            <w:tcBorders>
              <w:top w:val="nil"/>
              <w:left w:val="nil"/>
              <w:bottom w:val="single" w:sz="4" w:space="0" w:color="FFC000"/>
              <w:right w:val="single" w:sz="4" w:space="0" w:color="FFC000"/>
            </w:tcBorders>
            <w:shd w:val="clear" w:color="auto" w:fill="auto"/>
            <w:vAlign w:val="center"/>
            <w:hideMark/>
          </w:tcPr>
          <w:p w14:paraId="0B660FB0"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0</w:t>
            </w:r>
          </w:p>
        </w:tc>
        <w:tc>
          <w:tcPr>
            <w:tcW w:w="1070" w:type="pct"/>
            <w:gridSpan w:val="2"/>
            <w:tcBorders>
              <w:top w:val="single" w:sz="4" w:space="0" w:color="FFC000"/>
              <w:left w:val="nil"/>
              <w:bottom w:val="single" w:sz="4" w:space="0" w:color="FFC000"/>
              <w:right w:val="single" w:sz="4" w:space="0" w:color="FFC000"/>
            </w:tcBorders>
            <w:shd w:val="clear" w:color="auto" w:fill="auto"/>
            <w:vAlign w:val="center"/>
            <w:hideMark/>
          </w:tcPr>
          <w:p w14:paraId="65747E3E"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18</w:t>
            </w:r>
          </w:p>
        </w:tc>
        <w:tc>
          <w:tcPr>
            <w:tcW w:w="658" w:type="pct"/>
            <w:tcBorders>
              <w:top w:val="nil"/>
              <w:left w:val="nil"/>
              <w:bottom w:val="single" w:sz="4" w:space="0" w:color="FFC000"/>
              <w:right w:val="single" w:sz="8" w:space="0" w:color="FFC000"/>
            </w:tcBorders>
            <w:shd w:val="clear" w:color="auto" w:fill="auto"/>
            <w:vAlign w:val="center"/>
            <w:hideMark/>
          </w:tcPr>
          <w:p w14:paraId="411C1047"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r w:rsidR="00CB1BDA" w:rsidRPr="00E52A68" w14:paraId="0A1ED1D4" w14:textId="77777777" w:rsidTr="00002C4D">
        <w:trPr>
          <w:trHeight w:val="195"/>
        </w:trPr>
        <w:tc>
          <w:tcPr>
            <w:tcW w:w="1232" w:type="pct"/>
            <w:gridSpan w:val="2"/>
            <w:tcBorders>
              <w:top w:val="single" w:sz="4" w:space="0" w:color="FFC000"/>
              <w:left w:val="single" w:sz="8" w:space="0" w:color="FFC000"/>
              <w:bottom w:val="single" w:sz="8" w:space="0" w:color="FFC000"/>
              <w:right w:val="single" w:sz="4" w:space="0" w:color="FFC000"/>
            </w:tcBorders>
            <w:shd w:val="clear" w:color="auto" w:fill="auto"/>
            <w:vAlign w:val="center"/>
            <w:hideMark/>
          </w:tcPr>
          <w:p w14:paraId="34568592"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TOTAL ACCIONES</w:t>
            </w:r>
          </w:p>
        </w:tc>
        <w:tc>
          <w:tcPr>
            <w:tcW w:w="428" w:type="pct"/>
            <w:tcBorders>
              <w:top w:val="nil"/>
              <w:left w:val="nil"/>
              <w:bottom w:val="single" w:sz="8" w:space="0" w:color="FFC000"/>
              <w:right w:val="single" w:sz="4" w:space="0" w:color="FFC000"/>
            </w:tcBorders>
            <w:shd w:val="clear" w:color="auto" w:fill="auto"/>
            <w:vAlign w:val="center"/>
            <w:hideMark/>
          </w:tcPr>
          <w:p w14:paraId="764EFE17"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 xml:space="preserve"> </w:t>
            </w:r>
          </w:p>
        </w:tc>
        <w:tc>
          <w:tcPr>
            <w:tcW w:w="648" w:type="pct"/>
            <w:gridSpan w:val="2"/>
            <w:tcBorders>
              <w:top w:val="single" w:sz="4" w:space="0" w:color="FFC000"/>
              <w:left w:val="nil"/>
              <w:bottom w:val="single" w:sz="8" w:space="0" w:color="FFC000"/>
              <w:right w:val="single" w:sz="4" w:space="0" w:color="FFC000"/>
            </w:tcBorders>
            <w:shd w:val="clear" w:color="auto" w:fill="auto"/>
            <w:vAlign w:val="center"/>
            <w:hideMark/>
          </w:tcPr>
          <w:p w14:paraId="4F76A035"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124</w:t>
            </w:r>
          </w:p>
        </w:tc>
        <w:tc>
          <w:tcPr>
            <w:tcW w:w="490" w:type="pct"/>
            <w:gridSpan w:val="2"/>
            <w:tcBorders>
              <w:top w:val="single" w:sz="4" w:space="0" w:color="FFC000"/>
              <w:left w:val="nil"/>
              <w:bottom w:val="single" w:sz="8" w:space="0" w:color="FFC000"/>
              <w:right w:val="single" w:sz="4" w:space="0" w:color="FFC000"/>
            </w:tcBorders>
            <w:shd w:val="clear" w:color="auto" w:fill="auto"/>
            <w:vAlign w:val="center"/>
            <w:hideMark/>
          </w:tcPr>
          <w:p w14:paraId="14ECE1CE"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30</w:t>
            </w:r>
          </w:p>
        </w:tc>
        <w:tc>
          <w:tcPr>
            <w:tcW w:w="292" w:type="pct"/>
            <w:tcBorders>
              <w:top w:val="nil"/>
              <w:left w:val="nil"/>
              <w:bottom w:val="single" w:sz="8" w:space="0" w:color="FFC000"/>
              <w:right w:val="single" w:sz="4" w:space="0" w:color="FFC000"/>
            </w:tcBorders>
            <w:shd w:val="clear" w:color="auto" w:fill="auto"/>
            <w:vAlign w:val="center"/>
            <w:hideMark/>
          </w:tcPr>
          <w:p w14:paraId="5E9F596D"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3</w:t>
            </w:r>
          </w:p>
        </w:tc>
        <w:tc>
          <w:tcPr>
            <w:tcW w:w="181" w:type="pct"/>
            <w:tcBorders>
              <w:top w:val="nil"/>
              <w:left w:val="nil"/>
              <w:bottom w:val="single" w:sz="8" w:space="0" w:color="FFC000"/>
              <w:right w:val="single" w:sz="4" w:space="0" w:color="FFC000"/>
            </w:tcBorders>
            <w:shd w:val="clear" w:color="auto" w:fill="auto"/>
            <w:vAlign w:val="center"/>
            <w:hideMark/>
          </w:tcPr>
          <w:p w14:paraId="22369047"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4</w:t>
            </w:r>
          </w:p>
        </w:tc>
        <w:tc>
          <w:tcPr>
            <w:tcW w:w="1070" w:type="pct"/>
            <w:gridSpan w:val="2"/>
            <w:tcBorders>
              <w:top w:val="single" w:sz="4" w:space="0" w:color="FFC000"/>
              <w:left w:val="nil"/>
              <w:bottom w:val="single" w:sz="8" w:space="0" w:color="FFC000"/>
              <w:right w:val="single" w:sz="4" w:space="0" w:color="FFC000"/>
            </w:tcBorders>
            <w:shd w:val="clear" w:color="auto" w:fill="auto"/>
            <w:vAlign w:val="center"/>
            <w:hideMark/>
          </w:tcPr>
          <w:p w14:paraId="2249B9EE" w14:textId="77777777" w:rsidR="00CB1BDA" w:rsidRPr="00E52A68" w:rsidRDefault="00CB1BDA" w:rsidP="00CB1BDA">
            <w:pPr>
              <w:widowControl/>
              <w:suppressAutoHyphens w:val="0"/>
              <w:spacing w:line="240" w:lineRule="auto"/>
              <w:jc w:val="center"/>
              <w:rPr>
                <w:rFonts w:ascii="Arial" w:eastAsia="Times New Roman" w:hAnsi="Arial" w:cs="Arial"/>
                <w:b/>
                <w:bCs/>
                <w:color w:val="auto"/>
                <w:sz w:val="14"/>
                <w:szCs w:val="14"/>
                <w:lang w:eastAsia="es-ES"/>
              </w:rPr>
            </w:pPr>
            <w:r w:rsidRPr="00E52A68">
              <w:rPr>
                <w:rFonts w:ascii="Arial" w:eastAsia="Arial" w:hAnsi="Arial" w:cs="Arial"/>
                <w:b/>
                <w:bCs/>
                <w:color w:val="auto"/>
                <w:sz w:val="14"/>
                <w:szCs w:val="14"/>
                <w:lang w:eastAsia="es-ES"/>
              </w:rPr>
              <w:t>87</w:t>
            </w:r>
          </w:p>
        </w:tc>
        <w:tc>
          <w:tcPr>
            <w:tcW w:w="658" w:type="pct"/>
            <w:tcBorders>
              <w:top w:val="nil"/>
              <w:left w:val="nil"/>
              <w:bottom w:val="single" w:sz="8" w:space="0" w:color="FFC000"/>
              <w:right w:val="single" w:sz="8" w:space="0" w:color="FFC000"/>
            </w:tcBorders>
            <w:shd w:val="clear" w:color="auto" w:fill="auto"/>
            <w:vAlign w:val="center"/>
            <w:hideMark/>
          </w:tcPr>
          <w:p w14:paraId="016E938A" w14:textId="77777777" w:rsidR="00CB1BDA" w:rsidRPr="00E52A68" w:rsidRDefault="00CB1BDA" w:rsidP="00CB1BDA">
            <w:pPr>
              <w:widowControl/>
              <w:suppressAutoHyphens w:val="0"/>
              <w:spacing w:line="240" w:lineRule="auto"/>
              <w:jc w:val="center"/>
              <w:rPr>
                <w:rFonts w:ascii="Arial" w:eastAsia="Times New Roman" w:hAnsi="Arial" w:cs="Arial"/>
                <w:color w:val="auto"/>
                <w:sz w:val="14"/>
                <w:szCs w:val="14"/>
                <w:lang w:eastAsia="es-ES"/>
              </w:rPr>
            </w:pPr>
            <w:r w:rsidRPr="00E52A68">
              <w:rPr>
                <w:rFonts w:ascii="Arial" w:eastAsia="Arial" w:hAnsi="Arial" w:cs="Arial"/>
                <w:color w:val="auto"/>
                <w:sz w:val="14"/>
                <w:szCs w:val="14"/>
                <w:lang w:eastAsia="es-ES"/>
              </w:rPr>
              <w:t xml:space="preserve"> </w:t>
            </w:r>
          </w:p>
        </w:tc>
      </w:tr>
    </w:tbl>
    <w:p w14:paraId="3654276A" w14:textId="77777777" w:rsidR="0050141C" w:rsidRPr="00E52A68" w:rsidRDefault="005C29AD">
      <w:pPr>
        <w:tabs>
          <w:tab w:val="left" w:pos="1095"/>
        </w:tabs>
        <w:spacing w:line="240" w:lineRule="auto"/>
        <w:jc w:val="both"/>
        <w:rPr>
          <w:rFonts w:ascii="Arial" w:eastAsia="Arial" w:hAnsi="Arial" w:cs="Arial"/>
          <w:sz w:val="22"/>
          <w:szCs w:val="22"/>
        </w:rPr>
      </w:pPr>
      <w:r w:rsidRPr="00E52A68">
        <w:rPr>
          <w:rFonts w:ascii="Arial" w:eastAsia="Arial" w:hAnsi="Arial" w:cs="Arial"/>
          <w:sz w:val="22"/>
          <w:szCs w:val="22"/>
        </w:rPr>
        <w:t xml:space="preserve"> </w:t>
      </w:r>
    </w:p>
    <w:p w14:paraId="5578CBB3" w14:textId="5D4BAB5D" w:rsidR="0050141C" w:rsidRPr="00E52A68" w:rsidRDefault="005C29AD" w:rsidP="00A33346">
      <w:pPr>
        <w:pStyle w:val="Ttulo2"/>
        <w:numPr>
          <w:ilvl w:val="1"/>
          <w:numId w:val="33"/>
        </w:numPr>
        <w:rPr>
          <w:rFonts w:ascii="Arial" w:hAnsi="Arial" w:cs="Arial"/>
          <w:color w:val="FF0000"/>
        </w:rPr>
      </w:pPr>
      <w:bookmarkStart w:id="71" w:name="_Toc86859680"/>
      <w:r w:rsidRPr="00E52A68">
        <w:rPr>
          <w:rFonts w:ascii="Arial" w:hAnsi="Arial" w:cs="Arial"/>
        </w:rPr>
        <w:t>Herramientas de seguimiento a la mejora</w:t>
      </w:r>
      <w:bookmarkEnd w:id="71"/>
      <w:r w:rsidRPr="00E52A68">
        <w:rPr>
          <w:rFonts w:ascii="Arial" w:hAnsi="Arial" w:cs="Arial"/>
        </w:rPr>
        <w:t xml:space="preserve"> </w:t>
      </w:r>
    </w:p>
    <w:p w14:paraId="162B62BA" w14:textId="77777777" w:rsidR="0050141C" w:rsidRPr="00E52A68" w:rsidRDefault="0050141C">
      <w:pPr>
        <w:tabs>
          <w:tab w:val="left" w:pos="1095"/>
        </w:tabs>
        <w:spacing w:line="240" w:lineRule="auto"/>
        <w:rPr>
          <w:rFonts w:ascii="Arial" w:eastAsia="Arial" w:hAnsi="Arial" w:cs="Arial"/>
          <w:b/>
          <w:color w:val="000000"/>
        </w:rPr>
      </w:pPr>
    </w:p>
    <w:p w14:paraId="1977451A" w14:textId="77777777" w:rsidR="0050141C" w:rsidRPr="00E52A68" w:rsidRDefault="005C29AD">
      <w:pPr>
        <w:tabs>
          <w:tab w:val="left" w:pos="1095"/>
        </w:tabs>
        <w:spacing w:line="240" w:lineRule="auto"/>
        <w:jc w:val="both"/>
        <w:rPr>
          <w:rFonts w:ascii="Arial" w:eastAsia="Arial" w:hAnsi="Arial" w:cs="Arial"/>
          <w:color w:val="000000"/>
          <w:sz w:val="22"/>
          <w:szCs w:val="22"/>
        </w:rPr>
      </w:pPr>
      <w:r w:rsidRPr="00E52A68">
        <w:rPr>
          <w:rFonts w:ascii="Arial" w:eastAsia="Arial" w:hAnsi="Arial" w:cs="Arial"/>
          <w:color w:val="000000"/>
          <w:sz w:val="22"/>
          <w:szCs w:val="22"/>
        </w:rPr>
        <w:t xml:space="preserve">Durante la vigencia </w:t>
      </w:r>
      <w:r w:rsidR="00E32156" w:rsidRPr="00E52A68">
        <w:rPr>
          <w:rFonts w:ascii="Arial" w:eastAsia="Arial" w:hAnsi="Arial" w:cs="Arial"/>
          <w:color w:val="000000"/>
          <w:sz w:val="22"/>
          <w:szCs w:val="22"/>
        </w:rPr>
        <w:t xml:space="preserve">2021 </w:t>
      </w:r>
      <w:r w:rsidRPr="00E52A68">
        <w:rPr>
          <w:rFonts w:ascii="Arial" w:eastAsia="Arial" w:hAnsi="Arial" w:cs="Arial"/>
          <w:color w:val="000000"/>
          <w:sz w:val="22"/>
          <w:szCs w:val="22"/>
        </w:rPr>
        <w:t>se ha</w:t>
      </w:r>
      <w:r w:rsidR="00E32156" w:rsidRPr="00E52A68">
        <w:rPr>
          <w:rFonts w:ascii="Arial" w:eastAsia="Arial" w:hAnsi="Arial" w:cs="Arial"/>
          <w:color w:val="000000"/>
          <w:sz w:val="22"/>
          <w:szCs w:val="22"/>
        </w:rPr>
        <w:t>n</w:t>
      </w:r>
      <w:r w:rsidRPr="00E52A68">
        <w:rPr>
          <w:rFonts w:ascii="Arial" w:eastAsia="Arial" w:hAnsi="Arial" w:cs="Arial"/>
          <w:color w:val="000000"/>
          <w:sz w:val="22"/>
          <w:szCs w:val="22"/>
        </w:rPr>
        <w:t xml:space="preserve"> venido actualizando y potencializando las herramientas de seguimiento y mejora como lo son el plan operativo anual -</w:t>
      </w:r>
      <w:r w:rsidR="00E32156" w:rsidRPr="00E52A68">
        <w:rPr>
          <w:rFonts w:ascii="Arial" w:eastAsia="Arial" w:hAnsi="Arial" w:cs="Arial"/>
          <w:color w:val="000000"/>
          <w:sz w:val="22"/>
          <w:szCs w:val="22"/>
        </w:rPr>
        <w:t xml:space="preserve"> </w:t>
      </w:r>
      <w:r w:rsidRPr="00E52A68">
        <w:rPr>
          <w:rFonts w:ascii="Arial" w:eastAsia="Arial" w:hAnsi="Arial" w:cs="Arial"/>
          <w:color w:val="000000"/>
          <w:sz w:val="22"/>
          <w:szCs w:val="22"/>
        </w:rPr>
        <w:t xml:space="preserve">POA, la matriz de identificación de riesgos, los planes de mejora interno y externos, la matriz de indicadores, el plan de anticorrupción y atención a la ciudadanía, </w:t>
      </w:r>
      <w:r w:rsidR="00E32156" w:rsidRPr="00E52A68">
        <w:rPr>
          <w:rFonts w:ascii="Arial" w:eastAsia="Arial" w:hAnsi="Arial" w:cs="Arial"/>
          <w:color w:val="000000"/>
          <w:sz w:val="22"/>
          <w:szCs w:val="22"/>
        </w:rPr>
        <w:t>los cuales se han fortalecido a través de</w:t>
      </w:r>
      <w:r w:rsidRPr="00E52A68">
        <w:rPr>
          <w:rFonts w:ascii="Arial" w:eastAsia="Arial" w:hAnsi="Arial" w:cs="Arial"/>
          <w:color w:val="000000"/>
          <w:sz w:val="22"/>
          <w:szCs w:val="22"/>
        </w:rPr>
        <w:t xml:space="preserve"> l</w:t>
      </w:r>
      <w:r w:rsidR="00E32156" w:rsidRPr="00E52A68">
        <w:rPr>
          <w:rFonts w:ascii="Arial" w:eastAsia="Arial" w:hAnsi="Arial" w:cs="Arial"/>
          <w:color w:val="000000"/>
          <w:sz w:val="22"/>
          <w:szCs w:val="22"/>
        </w:rPr>
        <w:t>a</w:t>
      </w:r>
      <w:r w:rsidRPr="00E52A68">
        <w:rPr>
          <w:rFonts w:ascii="Arial" w:eastAsia="Arial" w:hAnsi="Arial" w:cs="Arial"/>
          <w:color w:val="000000"/>
          <w:sz w:val="22"/>
          <w:szCs w:val="22"/>
        </w:rPr>
        <w:t>s sigu</w:t>
      </w:r>
      <w:r w:rsidR="00E32156" w:rsidRPr="00E52A68">
        <w:rPr>
          <w:rFonts w:ascii="Arial" w:eastAsia="Arial" w:hAnsi="Arial" w:cs="Arial"/>
          <w:color w:val="000000"/>
          <w:sz w:val="22"/>
          <w:szCs w:val="22"/>
        </w:rPr>
        <w:t>i</w:t>
      </w:r>
      <w:r w:rsidRPr="00E52A68">
        <w:rPr>
          <w:rFonts w:ascii="Arial" w:eastAsia="Arial" w:hAnsi="Arial" w:cs="Arial"/>
          <w:color w:val="000000"/>
          <w:sz w:val="22"/>
          <w:szCs w:val="22"/>
        </w:rPr>
        <w:t xml:space="preserve">entes </w:t>
      </w:r>
      <w:r w:rsidR="00E32156" w:rsidRPr="00E52A68">
        <w:rPr>
          <w:rFonts w:ascii="Arial" w:eastAsia="Arial" w:hAnsi="Arial" w:cs="Arial"/>
          <w:color w:val="000000"/>
          <w:sz w:val="22"/>
          <w:szCs w:val="22"/>
        </w:rPr>
        <w:t>acciones:</w:t>
      </w:r>
    </w:p>
    <w:p w14:paraId="0FA2AD85" w14:textId="77777777" w:rsidR="0050141C" w:rsidRPr="00E52A68" w:rsidRDefault="0050141C">
      <w:pPr>
        <w:tabs>
          <w:tab w:val="left" w:pos="1095"/>
        </w:tabs>
        <w:spacing w:line="240" w:lineRule="auto"/>
        <w:jc w:val="both"/>
        <w:rPr>
          <w:rFonts w:ascii="Arial" w:eastAsia="Arial" w:hAnsi="Arial" w:cs="Arial"/>
          <w:color w:val="000000"/>
          <w:sz w:val="22"/>
          <w:szCs w:val="22"/>
        </w:rPr>
      </w:pPr>
    </w:p>
    <w:p w14:paraId="6EE78E32" w14:textId="77777777" w:rsidR="0050141C" w:rsidRPr="00E52A68" w:rsidRDefault="005C29AD">
      <w:pPr>
        <w:tabs>
          <w:tab w:val="left" w:pos="1095"/>
        </w:tabs>
        <w:spacing w:line="240" w:lineRule="auto"/>
        <w:jc w:val="both"/>
        <w:rPr>
          <w:rFonts w:ascii="Arial" w:eastAsia="Arial" w:hAnsi="Arial" w:cs="Arial"/>
          <w:color w:val="000000"/>
          <w:sz w:val="22"/>
          <w:szCs w:val="22"/>
        </w:rPr>
      </w:pPr>
      <w:r w:rsidRPr="00E52A68">
        <w:rPr>
          <w:rFonts w:ascii="Arial" w:eastAsia="Arial" w:hAnsi="Arial" w:cs="Arial"/>
          <w:b/>
          <w:color w:val="000000"/>
          <w:sz w:val="22"/>
          <w:szCs w:val="22"/>
        </w:rPr>
        <w:lastRenderedPageBreak/>
        <w:t xml:space="preserve">Plan </w:t>
      </w:r>
      <w:r w:rsidR="00E32156" w:rsidRPr="00E52A68">
        <w:rPr>
          <w:rFonts w:ascii="Arial" w:eastAsia="Arial" w:hAnsi="Arial" w:cs="Arial"/>
          <w:b/>
          <w:color w:val="000000"/>
          <w:sz w:val="22"/>
          <w:szCs w:val="22"/>
        </w:rPr>
        <w:t>Operativo Anual</w:t>
      </w:r>
      <w:r w:rsidRPr="00E52A68">
        <w:rPr>
          <w:rFonts w:ascii="Arial" w:eastAsia="Arial" w:hAnsi="Arial" w:cs="Arial"/>
          <w:b/>
          <w:color w:val="000000"/>
          <w:sz w:val="22"/>
          <w:szCs w:val="22"/>
        </w:rPr>
        <w:t xml:space="preserve"> -</w:t>
      </w:r>
      <w:r w:rsidR="00E32156" w:rsidRPr="00E52A68">
        <w:rPr>
          <w:rFonts w:ascii="Arial" w:eastAsia="Arial" w:hAnsi="Arial" w:cs="Arial"/>
          <w:b/>
          <w:color w:val="000000"/>
          <w:sz w:val="22"/>
          <w:szCs w:val="22"/>
        </w:rPr>
        <w:t xml:space="preserve"> </w:t>
      </w:r>
      <w:r w:rsidRPr="00E52A68">
        <w:rPr>
          <w:rFonts w:ascii="Arial" w:eastAsia="Arial" w:hAnsi="Arial" w:cs="Arial"/>
          <w:b/>
          <w:color w:val="000000"/>
          <w:sz w:val="22"/>
          <w:szCs w:val="22"/>
        </w:rPr>
        <w:t>POA</w:t>
      </w:r>
      <w:r w:rsidRPr="00E52A68">
        <w:rPr>
          <w:rFonts w:ascii="Arial" w:eastAsia="Arial" w:hAnsi="Arial" w:cs="Arial"/>
          <w:color w:val="000000"/>
          <w:sz w:val="22"/>
          <w:szCs w:val="22"/>
        </w:rPr>
        <w:t>: Se ajustó el instrumento articulando las actividades de los cronogramas de acción de los planes institucionales con un enfoque por producto y estableciendo un horizonte de planeación mensual, situación que ha permitido un s</w:t>
      </w:r>
      <w:r w:rsidR="00E32156" w:rsidRPr="00E52A68">
        <w:rPr>
          <w:rFonts w:ascii="Arial" w:eastAsia="Arial" w:hAnsi="Arial" w:cs="Arial"/>
          <w:color w:val="000000"/>
          <w:sz w:val="22"/>
          <w:szCs w:val="22"/>
        </w:rPr>
        <w:t>eguimiento periódico</w:t>
      </w:r>
      <w:r w:rsidRPr="00E52A68">
        <w:rPr>
          <w:rFonts w:ascii="Arial" w:eastAsia="Arial" w:hAnsi="Arial" w:cs="Arial"/>
          <w:color w:val="000000"/>
          <w:sz w:val="22"/>
          <w:szCs w:val="22"/>
        </w:rPr>
        <w:t xml:space="preserve"> con resultados y avances más eficientes y el establecimiento de alertas a la ejecución en los ejercicio</w:t>
      </w:r>
      <w:r w:rsidR="00E32156" w:rsidRPr="00E52A68">
        <w:rPr>
          <w:rFonts w:ascii="Arial" w:eastAsia="Arial" w:hAnsi="Arial" w:cs="Arial"/>
          <w:color w:val="000000"/>
          <w:sz w:val="22"/>
          <w:szCs w:val="22"/>
        </w:rPr>
        <w:t>s</w:t>
      </w:r>
      <w:r w:rsidRPr="00E52A68">
        <w:rPr>
          <w:rFonts w:ascii="Arial" w:eastAsia="Arial" w:hAnsi="Arial" w:cs="Arial"/>
          <w:color w:val="000000"/>
          <w:sz w:val="22"/>
          <w:szCs w:val="22"/>
        </w:rPr>
        <w:t xml:space="preserve"> de monitoreo</w:t>
      </w:r>
      <w:r w:rsidR="00E32156" w:rsidRPr="00E52A68">
        <w:rPr>
          <w:rFonts w:ascii="Arial" w:eastAsia="Arial" w:hAnsi="Arial" w:cs="Arial"/>
          <w:color w:val="000000"/>
          <w:sz w:val="22"/>
          <w:szCs w:val="22"/>
        </w:rPr>
        <w:t>,</w:t>
      </w:r>
      <w:r w:rsidRPr="00E52A68">
        <w:rPr>
          <w:rFonts w:ascii="Arial" w:eastAsia="Arial" w:hAnsi="Arial" w:cs="Arial"/>
          <w:color w:val="000000"/>
          <w:sz w:val="22"/>
          <w:szCs w:val="22"/>
        </w:rPr>
        <w:t xml:space="preserve"> que permiten tomar acciones tendientes a mejorar y dinamizar el ejercicio de los 15 procesos definidos en el Sistema integrado de gestión y control</w:t>
      </w:r>
      <w:r w:rsidR="00E32156" w:rsidRPr="00E52A68">
        <w:rPr>
          <w:rFonts w:ascii="Arial" w:eastAsia="Arial" w:hAnsi="Arial" w:cs="Arial"/>
          <w:color w:val="000000"/>
          <w:sz w:val="22"/>
          <w:szCs w:val="22"/>
        </w:rPr>
        <w:t>.</w:t>
      </w:r>
    </w:p>
    <w:p w14:paraId="44470DEC" w14:textId="77777777" w:rsidR="0050141C" w:rsidRPr="00E52A68" w:rsidRDefault="0050141C">
      <w:pPr>
        <w:tabs>
          <w:tab w:val="left" w:pos="1095"/>
        </w:tabs>
        <w:spacing w:line="240" w:lineRule="auto"/>
        <w:jc w:val="both"/>
        <w:rPr>
          <w:rFonts w:ascii="Arial" w:eastAsia="Arial" w:hAnsi="Arial" w:cs="Arial"/>
          <w:color w:val="000000"/>
          <w:sz w:val="22"/>
          <w:szCs w:val="22"/>
        </w:rPr>
      </w:pPr>
    </w:p>
    <w:p w14:paraId="74EDF704" w14:textId="77777777" w:rsidR="0050141C" w:rsidRPr="00E52A68" w:rsidRDefault="0051449D">
      <w:pPr>
        <w:tabs>
          <w:tab w:val="left" w:pos="1095"/>
        </w:tabs>
        <w:spacing w:line="240" w:lineRule="auto"/>
        <w:jc w:val="both"/>
        <w:rPr>
          <w:rFonts w:ascii="Arial" w:eastAsia="Arial" w:hAnsi="Arial" w:cs="Arial"/>
          <w:color w:val="000000"/>
          <w:sz w:val="22"/>
          <w:szCs w:val="22"/>
        </w:rPr>
      </w:pPr>
      <w:r w:rsidRPr="00E52A68">
        <w:rPr>
          <w:rFonts w:ascii="Arial" w:eastAsia="Arial" w:hAnsi="Arial" w:cs="Arial"/>
          <w:color w:val="000000"/>
          <w:sz w:val="22"/>
          <w:szCs w:val="22"/>
        </w:rPr>
        <w:t>En lo corrido del 2021</w:t>
      </w:r>
      <w:r w:rsidR="005C29AD" w:rsidRPr="00E52A68">
        <w:rPr>
          <w:rFonts w:ascii="Arial" w:eastAsia="Arial" w:hAnsi="Arial" w:cs="Arial"/>
          <w:color w:val="000000"/>
          <w:sz w:val="22"/>
          <w:szCs w:val="22"/>
        </w:rPr>
        <w:t xml:space="preserve"> se han realizado los </w:t>
      </w:r>
      <w:proofErr w:type="spellStart"/>
      <w:r w:rsidR="005C29AD" w:rsidRPr="00E52A68">
        <w:rPr>
          <w:rFonts w:ascii="Arial" w:eastAsia="Arial" w:hAnsi="Arial" w:cs="Arial"/>
          <w:color w:val="000000"/>
          <w:sz w:val="22"/>
          <w:szCs w:val="22"/>
        </w:rPr>
        <w:t>monitoreos</w:t>
      </w:r>
      <w:proofErr w:type="spellEnd"/>
      <w:r w:rsidR="005C29AD" w:rsidRPr="00E52A68">
        <w:rPr>
          <w:rFonts w:ascii="Arial" w:eastAsia="Arial" w:hAnsi="Arial" w:cs="Arial"/>
          <w:color w:val="000000"/>
          <w:sz w:val="22"/>
          <w:szCs w:val="22"/>
        </w:rPr>
        <w:t xml:space="preserve"> trimestrales a los planes operativos,  consolidando como resultados al cierre del tercer trimestre una ejecución promedio del 71.6%</w:t>
      </w:r>
      <w:r w:rsidRPr="00E52A68">
        <w:rPr>
          <w:rFonts w:ascii="Arial" w:eastAsia="Arial" w:hAnsi="Arial" w:cs="Arial"/>
          <w:color w:val="000000"/>
          <w:sz w:val="22"/>
          <w:szCs w:val="22"/>
        </w:rPr>
        <w:t>.</w:t>
      </w:r>
      <w:r w:rsidR="005C29AD" w:rsidRPr="00E52A68">
        <w:rPr>
          <w:rFonts w:ascii="Arial" w:eastAsia="Arial" w:hAnsi="Arial" w:cs="Arial"/>
          <w:color w:val="000000"/>
          <w:sz w:val="22"/>
          <w:szCs w:val="22"/>
        </w:rPr>
        <w:t xml:space="preserve"> </w:t>
      </w:r>
    </w:p>
    <w:p w14:paraId="682A3DF3" w14:textId="77777777" w:rsidR="0050141C" w:rsidRPr="00E52A68" w:rsidRDefault="0051449D">
      <w:pPr>
        <w:shd w:val="clear" w:color="auto" w:fill="FFFFFF"/>
        <w:tabs>
          <w:tab w:val="left" w:pos="284"/>
        </w:tabs>
        <w:jc w:val="both"/>
        <w:rPr>
          <w:rFonts w:ascii="Arial" w:eastAsia="Arial" w:hAnsi="Arial" w:cs="Arial"/>
          <w:color w:val="000000"/>
          <w:sz w:val="22"/>
          <w:szCs w:val="22"/>
          <w:highlight w:val="white"/>
        </w:rPr>
      </w:pPr>
      <w:r w:rsidRPr="00E52A68">
        <w:rPr>
          <w:rFonts w:ascii="Arial" w:eastAsia="Arial" w:hAnsi="Arial" w:cs="Arial"/>
          <w:color w:val="000000"/>
          <w:sz w:val="22"/>
          <w:szCs w:val="22"/>
          <w:highlight w:val="white"/>
        </w:rPr>
        <w:t>Los r</w:t>
      </w:r>
      <w:r w:rsidR="005C29AD" w:rsidRPr="00E52A68">
        <w:rPr>
          <w:rFonts w:ascii="Arial" w:eastAsia="Arial" w:hAnsi="Arial" w:cs="Arial"/>
          <w:color w:val="000000"/>
          <w:sz w:val="22"/>
          <w:szCs w:val="22"/>
          <w:highlight w:val="white"/>
        </w:rPr>
        <w:t xml:space="preserve">esultados </w:t>
      </w:r>
      <w:r w:rsidRPr="00E52A68">
        <w:rPr>
          <w:rFonts w:ascii="Arial" w:eastAsia="Arial" w:hAnsi="Arial" w:cs="Arial"/>
          <w:color w:val="000000"/>
          <w:sz w:val="22"/>
          <w:szCs w:val="22"/>
          <w:highlight w:val="white"/>
        </w:rPr>
        <w:t xml:space="preserve">mencionados </w:t>
      </w:r>
      <w:r w:rsidR="005C29AD" w:rsidRPr="00E52A68">
        <w:rPr>
          <w:rFonts w:ascii="Arial" w:eastAsia="Arial" w:hAnsi="Arial" w:cs="Arial"/>
          <w:color w:val="000000"/>
          <w:sz w:val="22"/>
          <w:szCs w:val="22"/>
          <w:highlight w:val="white"/>
        </w:rPr>
        <w:t xml:space="preserve">se encuentran disponibles para consulta en la página web </w:t>
      </w:r>
      <w:r w:rsidRPr="00E52A68">
        <w:rPr>
          <w:rFonts w:ascii="Arial" w:eastAsia="Arial" w:hAnsi="Arial" w:cs="Arial"/>
          <w:color w:val="000000"/>
          <w:sz w:val="22"/>
          <w:szCs w:val="22"/>
          <w:highlight w:val="white"/>
        </w:rPr>
        <w:t>institucional</w:t>
      </w:r>
      <w:r w:rsidR="005C29AD" w:rsidRPr="00E52A68">
        <w:rPr>
          <w:rFonts w:ascii="Arial" w:eastAsia="Arial" w:hAnsi="Arial" w:cs="Arial"/>
          <w:color w:val="000000"/>
          <w:sz w:val="22"/>
          <w:szCs w:val="22"/>
          <w:highlight w:val="white"/>
        </w:rPr>
        <w:t xml:space="preserve">: </w:t>
      </w:r>
      <w:hyperlink r:id="rId17">
        <w:r w:rsidR="005C29AD" w:rsidRPr="00E52A68">
          <w:rPr>
            <w:rFonts w:ascii="Arial" w:eastAsia="Arial" w:hAnsi="Arial" w:cs="Arial"/>
            <w:color w:val="1155CC"/>
            <w:sz w:val="22"/>
            <w:szCs w:val="22"/>
            <w:highlight w:val="white"/>
            <w:u w:val="single"/>
          </w:rPr>
          <w:t>https://idpc.gov.co/6-4-3-plan-de-accion-institucional-poa/</w:t>
        </w:r>
      </w:hyperlink>
    </w:p>
    <w:p w14:paraId="379789E4" w14:textId="77777777" w:rsidR="0050141C" w:rsidRPr="00E52A68" w:rsidRDefault="0050141C">
      <w:pPr>
        <w:shd w:val="clear" w:color="auto" w:fill="FFFFFF"/>
        <w:tabs>
          <w:tab w:val="left" w:pos="284"/>
        </w:tabs>
        <w:jc w:val="both"/>
        <w:rPr>
          <w:rFonts w:ascii="Arial" w:eastAsia="Arial" w:hAnsi="Arial" w:cs="Arial"/>
          <w:color w:val="000000"/>
          <w:sz w:val="22"/>
          <w:szCs w:val="22"/>
          <w:highlight w:val="white"/>
        </w:rPr>
      </w:pPr>
    </w:p>
    <w:p w14:paraId="4B91B7E9" w14:textId="77777777" w:rsidR="0050141C" w:rsidRPr="00E52A68" w:rsidRDefault="0051449D">
      <w:pPr>
        <w:shd w:val="clear" w:color="auto" w:fill="FFFFFF"/>
        <w:tabs>
          <w:tab w:val="left" w:pos="284"/>
        </w:tabs>
        <w:jc w:val="both"/>
        <w:rPr>
          <w:rFonts w:ascii="Arial" w:eastAsia="Arial" w:hAnsi="Arial" w:cs="Arial"/>
          <w:color w:val="000000"/>
          <w:sz w:val="22"/>
          <w:szCs w:val="22"/>
          <w:highlight w:val="white"/>
        </w:rPr>
      </w:pPr>
      <w:r w:rsidRPr="00E52A68">
        <w:rPr>
          <w:rFonts w:ascii="Arial" w:eastAsia="Arial" w:hAnsi="Arial" w:cs="Arial"/>
          <w:b/>
          <w:color w:val="000000"/>
          <w:sz w:val="22"/>
          <w:szCs w:val="22"/>
          <w:highlight w:val="white"/>
        </w:rPr>
        <w:t>Gestión de r</w:t>
      </w:r>
      <w:r w:rsidR="005C29AD" w:rsidRPr="00E52A68">
        <w:rPr>
          <w:rFonts w:ascii="Arial" w:eastAsia="Arial" w:hAnsi="Arial" w:cs="Arial"/>
          <w:b/>
          <w:color w:val="000000"/>
          <w:sz w:val="22"/>
          <w:szCs w:val="22"/>
          <w:highlight w:val="white"/>
        </w:rPr>
        <w:t>iesgos:</w:t>
      </w:r>
      <w:r w:rsidR="005C29AD" w:rsidRPr="00E52A68">
        <w:rPr>
          <w:rFonts w:ascii="Arial" w:eastAsia="Arial" w:hAnsi="Arial" w:cs="Arial"/>
          <w:color w:val="000000"/>
          <w:sz w:val="22"/>
          <w:szCs w:val="22"/>
          <w:highlight w:val="white"/>
        </w:rPr>
        <w:t xml:space="preserve"> En aplicación de las directrices de la Guía para la administración del riesgo y el diseño de controles en entidades públicas</w:t>
      </w:r>
      <w:r w:rsidR="005773D4" w:rsidRPr="00E52A68">
        <w:rPr>
          <w:rFonts w:ascii="Arial" w:eastAsia="Arial" w:hAnsi="Arial" w:cs="Arial"/>
          <w:color w:val="000000"/>
          <w:sz w:val="22"/>
          <w:szCs w:val="22"/>
          <w:highlight w:val="white"/>
        </w:rPr>
        <w:t>,</w:t>
      </w:r>
      <w:r w:rsidR="005C29AD" w:rsidRPr="00E52A68">
        <w:rPr>
          <w:rFonts w:ascii="Arial" w:eastAsia="Arial" w:hAnsi="Arial" w:cs="Arial"/>
          <w:color w:val="000000"/>
          <w:sz w:val="22"/>
          <w:szCs w:val="22"/>
          <w:highlight w:val="white"/>
        </w:rPr>
        <w:t xml:space="preserve"> </w:t>
      </w:r>
      <w:r w:rsidR="005773D4" w:rsidRPr="00E52A68">
        <w:rPr>
          <w:rFonts w:ascii="Arial" w:eastAsia="Arial" w:hAnsi="Arial" w:cs="Arial"/>
          <w:color w:val="000000"/>
          <w:sz w:val="22"/>
          <w:szCs w:val="22"/>
          <w:highlight w:val="white"/>
        </w:rPr>
        <w:t>versión 5 (DAFP, 2020) y los “l</w:t>
      </w:r>
      <w:r w:rsidR="005C29AD" w:rsidRPr="00E52A68">
        <w:rPr>
          <w:rFonts w:ascii="Arial" w:eastAsia="Arial" w:hAnsi="Arial" w:cs="Arial"/>
          <w:color w:val="000000"/>
          <w:sz w:val="22"/>
          <w:szCs w:val="22"/>
          <w:highlight w:val="white"/>
        </w:rPr>
        <w:t>ineamientos para la identificación de riesgos de corrupción en trámites, OPA y consultas  de información  distritales” (Secretaría General 2020), se actualizó el mapa de riesgos institucional constituido por sesenta y cuatro (64) riesgos, cincuenta y cinco (55) riesgos de gestión (50 riesgos de gestión, tres (3) riesgos de trámites y dos (2) de fuga de conocimiento) y 9 (nueve) riesgos de corrupción con sus respectivos controles, planes de mitigación de riesgos y planes de contingencia, debidamente aprobados por la línea estratégica (Comité Institucional de Coordinación de Control Interno y el Comité Institucional de Gestión y Desempeño).</w:t>
      </w:r>
    </w:p>
    <w:p w14:paraId="30493572" w14:textId="77777777" w:rsidR="0050141C" w:rsidRPr="00E52A68" w:rsidRDefault="0050141C">
      <w:pPr>
        <w:shd w:val="clear" w:color="auto" w:fill="FFFFFF"/>
        <w:tabs>
          <w:tab w:val="left" w:pos="284"/>
        </w:tabs>
        <w:jc w:val="both"/>
        <w:rPr>
          <w:rFonts w:ascii="Arial" w:eastAsia="Arial" w:hAnsi="Arial" w:cs="Arial"/>
          <w:color w:val="000000"/>
          <w:sz w:val="22"/>
          <w:szCs w:val="22"/>
          <w:highlight w:val="white"/>
        </w:rPr>
      </w:pPr>
    </w:p>
    <w:p w14:paraId="03941B0D" w14:textId="77777777" w:rsidR="0050141C" w:rsidRPr="00E52A68" w:rsidRDefault="005C29AD">
      <w:pPr>
        <w:shd w:val="clear" w:color="auto" w:fill="FFFFFF"/>
        <w:tabs>
          <w:tab w:val="left" w:pos="284"/>
        </w:tabs>
        <w:jc w:val="both"/>
        <w:rPr>
          <w:rFonts w:ascii="Arial" w:eastAsia="Arial" w:hAnsi="Arial" w:cs="Arial"/>
          <w:b/>
          <w:color w:val="000000"/>
        </w:rPr>
      </w:pPr>
      <w:r w:rsidRPr="00E52A68">
        <w:rPr>
          <w:rFonts w:ascii="Arial" w:eastAsia="Arial" w:hAnsi="Arial" w:cs="Arial"/>
          <w:color w:val="000000"/>
          <w:sz w:val="22"/>
          <w:szCs w:val="22"/>
          <w:highlight w:val="white"/>
        </w:rPr>
        <w:t xml:space="preserve">Se emitieron dos (2) informes de monitoreo del mapa de riesgos por parte de la segunda línea de defensa (Oficina Asesora de planeación), el cual cumplió con su objetivo de alertar a los procesos frente a posibles materializaciones de riesgos así como la completitud y coherencia de la información reportada y sus evidencias respectivas. Así mismo se expidieron dos (2) informes con la evaluación de gestión de riesgos por parte de la Asesoría de Control Interno en implementación de la tercera línea de defensa mediante </w:t>
      </w:r>
      <w:r w:rsidR="00276C58" w:rsidRPr="00E52A68">
        <w:rPr>
          <w:rFonts w:ascii="Arial" w:eastAsia="Arial" w:hAnsi="Arial" w:cs="Arial"/>
          <w:color w:val="000000"/>
          <w:sz w:val="22"/>
          <w:szCs w:val="22"/>
          <w:highlight w:val="white"/>
        </w:rPr>
        <w:t>los cuales</w:t>
      </w:r>
      <w:r w:rsidRPr="00E52A68">
        <w:rPr>
          <w:rFonts w:ascii="Arial" w:eastAsia="Arial" w:hAnsi="Arial" w:cs="Arial"/>
          <w:color w:val="000000"/>
          <w:sz w:val="22"/>
          <w:szCs w:val="22"/>
          <w:highlight w:val="white"/>
        </w:rPr>
        <w:t xml:space="preserve"> se </w:t>
      </w:r>
      <w:r w:rsidR="00276C58" w:rsidRPr="00E52A68">
        <w:rPr>
          <w:rFonts w:ascii="Arial" w:eastAsia="Arial" w:hAnsi="Arial" w:cs="Arial"/>
          <w:color w:val="000000"/>
          <w:sz w:val="22"/>
          <w:szCs w:val="22"/>
          <w:highlight w:val="white"/>
        </w:rPr>
        <w:t xml:space="preserve">observaron </w:t>
      </w:r>
      <w:r w:rsidRPr="00E52A68">
        <w:rPr>
          <w:rFonts w:ascii="Arial" w:eastAsia="Arial" w:hAnsi="Arial" w:cs="Arial"/>
          <w:color w:val="000000"/>
          <w:sz w:val="22"/>
          <w:szCs w:val="22"/>
          <w:highlight w:val="white"/>
        </w:rPr>
        <w:t xml:space="preserve">las oportunidades de mejora y se tomaron los correctivos correspondientes. </w:t>
      </w:r>
      <w:r w:rsidR="00276C58" w:rsidRPr="00E52A68">
        <w:rPr>
          <w:rFonts w:ascii="Arial" w:eastAsia="Arial" w:hAnsi="Arial" w:cs="Arial"/>
          <w:color w:val="000000"/>
          <w:sz w:val="22"/>
          <w:szCs w:val="22"/>
          <w:highlight w:val="white"/>
        </w:rPr>
        <w:t>Estos i</w:t>
      </w:r>
      <w:r w:rsidRPr="00E52A68">
        <w:rPr>
          <w:rFonts w:ascii="Arial" w:eastAsia="Arial" w:hAnsi="Arial" w:cs="Arial"/>
          <w:color w:val="000000"/>
          <w:sz w:val="22"/>
          <w:szCs w:val="22"/>
          <w:highlight w:val="white"/>
        </w:rPr>
        <w:t xml:space="preserve">nformes se encuentran disponibles para su consulta en la página web de la entidad: </w:t>
      </w:r>
      <w:hyperlink r:id="rId18">
        <w:r w:rsidRPr="00E52A68">
          <w:rPr>
            <w:rFonts w:ascii="Arial" w:eastAsia="Arial" w:hAnsi="Arial" w:cs="Arial"/>
            <w:color w:val="1155CC"/>
            <w:sz w:val="22"/>
            <w:szCs w:val="22"/>
            <w:highlight w:val="white"/>
            <w:u w:val="single"/>
          </w:rPr>
          <w:t xml:space="preserve">https://idpc.gov.co/plan-anticorrupcion-y-de-atencion-al-ciudadano </w:t>
        </w:r>
      </w:hyperlink>
    </w:p>
    <w:p w14:paraId="63DE83E2" w14:textId="77777777" w:rsidR="0050141C" w:rsidRPr="00E52A68" w:rsidRDefault="0050141C">
      <w:pPr>
        <w:shd w:val="clear" w:color="auto" w:fill="FFFFFF"/>
        <w:tabs>
          <w:tab w:val="left" w:pos="284"/>
        </w:tabs>
        <w:jc w:val="both"/>
        <w:rPr>
          <w:rFonts w:ascii="Arial" w:eastAsia="Arial" w:hAnsi="Arial" w:cs="Arial"/>
          <w:color w:val="000000"/>
          <w:sz w:val="22"/>
          <w:szCs w:val="22"/>
          <w:highlight w:val="white"/>
        </w:rPr>
      </w:pPr>
    </w:p>
    <w:p w14:paraId="6A765DD9" w14:textId="77777777" w:rsidR="0050141C" w:rsidRPr="00E52A68" w:rsidRDefault="005C29AD">
      <w:pPr>
        <w:shd w:val="clear" w:color="auto" w:fill="FFFFFF"/>
        <w:tabs>
          <w:tab w:val="left" w:pos="284"/>
        </w:tabs>
        <w:jc w:val="both"/>
        <w:rPr>
          <w:rFonts w:ascii="Arial" w:eastAsia="Arial" w:hAnsi="Arial" w:cs="Arial"/>
          <w:color w:val="000000"/>
          <w:sz w:val="22"/>
          <w:szCs w:val="22"/>
        </w:rPr>
      </w:pPr>
      <w:r w:rsidRPr="00E52A68">
        <w:rPr>
          <w:rFonts w:ascii="Arial" w:eastAsia="Arial" w:hAnsi="Arial" w:cs="Arial"/>
          <w:b/>
          <w:color w:val="000000"/>
          <w:sz w:val="22"/>
          <w:szCs w:val="22"/>
        </w:rPr>
        <w:t xml:space="preserve">Planes de mejora interna y externa: </w:t>
      </w:r>
      <w:r w:rsidRPr="00E52A68">
        <w:rPr>
          <w:rFonts w:ascii="Arial" w:eastAsia="Arial" w:hAnsi="Arial" w:cs="Arial"/>
          <w:color w:val="000000"/>
          <w:sz w:val="22"/>
          <w:szCs w:val="22"/>
        </w:rPr>
        <w:t>Se ajustaron los instrumentos de planes</w:t>
      </w:r>
      <w:r w:rsidR="009F3693" w:rsidRPr="00E52A68">
        <w:rPr>
          <w:rFonts w:ascii="Arial" w:eastAsia="Arial" w:hAnsi="Arial" w:cs="Arial"/>
          <w:color w:val="000000"/>
          <w:sz w:val="22"/>
          <w:szCs w:val="22"/>
        </w:rPr>
        <w:t xml:space="preserve"> de mejoramiento</w:t>
      </w:r>
      <w:r w:rsidRPr="00E52A68">
        <w:rPr>
          <w:rFonts w:ascii="Arial" w:eastAsia="Arial" w:hAnsi="Arial" w:cs="Arial"/>
          <w:color w:val="000000"/>
          <w:sz w:val="22"/>
          <w:szCs w:val="22"/>
        </w:rPr>
        <w:t xml:space="preserve"> afinando la identificación de causas y la relación de acciones derivadas de las auditorías internas y seguimientos</w:t>
      </w:r>
      <w:r w:rsidR="009F3693" w:rsidRPr="00E52A68">
        <w:rPr>
          <w:rFonts w:ascii="Arial" w:eastAsia="Arial" w:hAnsi="Arial" w:cs="Arial"/>
          <w:color w:val="000000"/>
          <w:sz w:val="22"/>
          <w:szCs w:val="22"/>
        </w:rPr>
        <w:t>,</w:t>
      </w:r>
      <w:r w:rsidRPr="00E52A68">
        <w:rPr>
          <w:rFonts w:ascii="Arial" w:eastAsia="Arial" w:hAnsi="Arial" w:cs="Arial"/>
          <w:color w:val="000000"/>
          <w:sz w:val="22"/>
          <w:szCs w:val="22"/>
        </w:rPr>
        <w:t xml:space="preserve"> así como </w:t>
      </w:r>
      <w:r w:rsidR="009F3693" w:rsidRPr="00E52A68">
        <w:rPr>
          <w:rFonts w:ascii="Arial" w:eastAsia="Arial" w:hAnsi="Arial" w:cs="Arial"/>
          <w:color w:val="000000"/>
          <w:sz w:val="22"/>
          <w:szCs w:val="22"/>
        </w:rPr>
        <w:t>los resultados de</w:t>
      </w:r>
      <w:r w:rsidRPr="00E52A68">
        <w:rPr>
          <w:rFonts w:ascii="Arial" w:eastAsia="Arial" w:hAnsi="Arial" w:cs="Arial"/>
          <w:color w:val="000000"/>
          <w:sz w:val="22"/>
          <w:szCs w:val="22"/>
        </w:rPr>
        <w:t xml:space="preserve"> auditorías externas</w:t>
      </w:r>
      <w:r w:rsidR="009F3693" w:rsidRPr="00E52A68">
        <w:rPr>
          <w:rFonts w:ascii="Arial" w:eastAsia="Arial" w:hAnsi="Arial" w:cs="Arial"/>
          <w:color w:val="000000"/>
          <w:sz w:val="22"/>
          <w:szCs w:val="22"/>
        </w:rPr>
        <w:t>,</w:t>
      </w:r>
      <w:r w:rsidRPr="00E52A68">
        <w:rPr>
          <w:rFonts w:ascii="Arial" w:eastAsia="Arial" w:hAnsi="Arial" w:cs="Arial"/>
          <w:color w:val="000000"/>
          <w:sz w:val="22"/>
          <w:szCs w:val="22"/>
        </w:rPr>
        <w:t xml:space="preserve"> enfatizando en la definición puntual de los productos que dan cuenta de la ejecución y mejora </w:t>
      </w:r>
      <w:r w:rsidR="009F3693" w:rsidRPr="00E52A68">
        <w:rPr>
          <w:rFonts w:ascii="Arial" w:eastAsia="Arial" w:hAnsi="Arial" w:cs="Arial"/>
          <w:color w:val="000000"/>
          <w:sz w:val="22"/>
          <w:szCs w:val="22"/>
        </w:rPr>
        <w:t>de los</w:t>
      </w:r>
      <w:r w:rsidRPr="00E52A68">
        <w:rPr>
          <w:rFonts w:ascii="Arial" w:eastAsia="Arial" w:hAnsi="Arial" w:cs="Arial"/>
          <w:color w:val="000000"/>
          <w:sz w:val="22"/>
          <w:szCs w:val="22"/>
        </w:rPr>
        <w:t xml:space="preserve"> hallazgos identificados.     </w:t>
      </w:r>
    </w:p>
    <w:p w14:paraId="59FB4B7C" w14:textId="77777777" w:rsidR="0050141C" w:rsidRPr="00E52A68" w:rsidRDefault="0050141C">
      <w:pPr>
        <w:shd w:val="clear" w:color="auto" w:fill="FFFFFF"/>
        <w:tabs>
          <w:tab w:val="left" w:pos="284"/>
        </w:tabs>
        <w:jc w:val="both"/>
        <w:rPr>
          <w:rFonts w:ascii="Arial" w:eastAsia="Arial" w:hAnsi="Arial" w:cs="Arial"/>
          <w:b/>
          <w:color w:val="000000"/>
          <w:sz w:val="22"/>
          <w:szCs w:val="22"/>
        </w:rPr>
      </w:pPr>
    </w:p>
    <w:p w14:paraId="188BC557" w14:textId="77777777" w:rsidR="0050141C" w:rsidRPr="00E52A68" w:rsidRDefault="005C29AD">
      <w:pPr>
        <w:shd w:val="clear" w:color="auto" w:fill="FFFFFF"/>
        <w:tabs>
          <w:tab w:val="left" w:pos="284"/>
        </w:tabs>
        <w:jc w:val="both"/>
        <w:rPr>
          <w:rFonts w:ascii="Arial" w:eastAsia="Arial" w:hAnsi="Arial" w:cs="Arial"/>
          <w:color w:val="000000"/>
          <w:sz w:val="22"/>
          <w:szCs w:val="22"/>
        </w:rPr>
      </w:pPr>
      <w:r w:rsidRPr="00E52A68">
        <w:rPr>
          <w:rFonts w:ascii="Arial" w:eastAsia="Arial" w:hAnsi="Arial" w:cs="Arial"/>
          <w:color w:val="000000"/>
          <w:sz w:val="22"/>
          <w:szCs w:val="22"/>
        </w:rPr>
        <w:t>Al cierre del segundo cuatrimestre de la vigencia se han identificado 90 acciones de mejora interna relacionada</w:t>
      </w:r>
      <w:r w:rsidR="009F3693" w:rsidRPr="00E52A68">
        <w:rPr>
          <w:rFonts w:ascii="Arial" w:eastAsia="Arial" w:hAnsi="Arial" w:cs="Arial"/>
          <w:color w:val="000000"/>
          <w:sz w:val="22"/>
          <w:szCs w:val="22"/>
        </w:rPr>
        <w:t>s</w:t>
      </w:r>
      <w:r w:rsidRPr="00E52A68">
        <w:rPr>
          <w:rFonts w:ascii="Arial" w:eastAsia="Arial" w:hAnsi="Arial" w:cs="Arial"/>
          <w:color w:val="000000"/>
          <w:sz w:val="22"/>
          <w:szCs w:val="22"/>
        </w:rPr>
        <w:t xml:space="preserve"> con 12 de los procesos de gestión con una ejecución y avance del 84,44%</w:t>
      </w:r>
      <w:r w:rsidR="009F3693" w:rsidRPr="00E52A68">
        <w:rPr>
          <w:rFonts w:ascii="Arial" w:eastAsia="Arial" w:hAnsi="Arial" w:cs="Arial"/>
          <w:color w:val="000000"/>
          <w:sz w:val="22"/>
          <w:szCs w:val="22"/>
        </w:rPr>
        <w:t>;</w:t>
      </w:r>
      <w:r w:rsidRPr="00E52A68">
        <w:rPr>
          <w:rFonts w:ascii="Arial" w:eastAsia="Arial" w:hAnsi="Arial" w:cs="Arial"/>
          <w:color w:val="000000"/>
          <w:sz w:val="22"/>
          <w:szCs w:val="22"/>
        </w:rPr>
        <w:t xml:space="preserve"> un 14,44% de acciones próximas a culminar y 1</w:t>
      </w:r>
      <w:r w:rsidR="009F3693" w:rsidRPr="00E52A68">
        <w:rPr>
          <w:rFonts w:ascii="Arial" w:eastAsia="Arial" w:hAnsi="Arial" w:cs="Arial"/>
          <w:color w:val="000000"/>
          <w:sz w:val="22"/>
          <w:szCs w:val="22"/>
        </w:rPr>
        <w:t>,11% de acciones finalizadas.</w:t>
      </w:r>
    </w:p>
    <w:p w14:paraId="451E66A8" w14:textId="77777777" w:rsidR="0050141C" w:rsidRPr="00E52A68" w:rsidRDefault="0050141C">
      <w:pPr>
        <w:shd w:val="clear" w:color="auto" w:fill="FFFFFF"/>
        <w:tabs>
          <w:tab w:val="left" w:pos="284"/>
        </w:tabs>
        <w:jc w:val="both"/>
        <w:rPr>
          <w:rFonts w:ascii="Arial" w:eastAsia="Arial" w:hAnsi="Arial" w:cs="Arial"/>
          <w:color w:val="000000"/>
          <w:sz w:val="22"/>
          <w:szCs w:val="22"/>
        </w:rPr>
      </w:pPr>
    </w:p>
    <w:p w14:paraId="3A5522E2" w14:textId="77777777" w:rsidR="0050141C" w:rsidRPr="00E52A68" w:rsidRDefault="009F3693">
      <w:pPr>
        <w:shd w:val="clear" w:color="auto" w:fill="FFFFFF"/>
        <w:tabs>
          <w:tab w:val="left" w:pos="284"/>
        </w:tabs>
        <w:jc w:val="both"/>
        <w:rPr>
          <w:rFonts w:ascii="Arial" w:eastAsia="Arial" w:hAnsi="Arial" w:cs="Arial"/>
          <w:color w:val="000000"/>
          <w:sz w:val="22"/>
          <w:szCs w:val="22"/>
          <w:highlight w:val="white"/>
        </w:rPr>
      </w:pPr>
      <w:r w:rsidRPr="00E52A68">
        <w:rPr>
          <w:rFonts w:ascii="Arial" w:eastAsia="Arial" w:hAnsi="Arial" w:cs="Arial"/>
          <w:color w:val="000000"/>
          <w:sz w:val="22"/>
          <w:szCs w:val="22"/>
        </w:rPr>
        <w:t>C</w:t>
      </w:r>
      <w:r w:rsidR="005C29AD" w:rsidRPr="00E52A68">
        <w:rPr>
          <w:rFonts w:ascii="Arial" w:eastAsia="Arial" w:hAnsi="Arial" w:cs="Arial"/>
          <w:color w:val="000000"/>
          <w:sz w:val="22"/>
          <w:szCs w:val="22"/>
        </w:rPr>
        <w:t xml:space="preserve">on relación a las acciones </w:t>
      </w:r>
      <w:r w:rsidRPr="00E52A68">
        <w:rPr>
          <w:rFonts w:ascii="Arial" w:eastAsia="Arial" w:hAnsi="Arial" w:cs="Arial"/>
          <w:color w:val="000000"/>
          <w:sz w:val="22"/>
          <w:szCs w:val="22"/>
        </w:rPr>
        <w:t xml:space="preserve">originadas </w:t>
      </w:r>
      <w:r w:rsidR="005C29AD" w:rsidRPr="00E52A68">
        <w:rPr>
          <w:rFonts w:ascii="Arial" w:eastAsia="Arial" w:hAnsi="Arial" w:cs="Arial"/>
          <w:color w:val="000000"/>
          <w:sz w:val="22"/>
          <w:szCs w:val="22"/>
        </w:rPr>
        <w:t>de auditorías externas se han identificado 59 acciones de mejora al cierre del segundo cuatrimestre</w:t>
      </w:r>
      <w:r w:rsidRPr="00E52A68">
        <w:rPr>
          <w:rFonts w:ascii="Arial" w:eastAsia="Arial" w:hAnsi="Arial" w:cs="Arial"/>
          <w:color w:val="000000"/>
          <w:sz w:val="22"/>
          <w:szCs w:val="22"/>
        </w:rPr>
        <w:t>, con un</w:t>
      </w:r>
      <w:r w:rsidR="005C29AD" w:rsidRPr="00E52A68">
        <w:rPr>
          <w:rFonts w:ascii="Arial" w:eastAsia="Arial" w:hAnsi="Arial" w:cs="Arial"/>
          <w:color w:val="000000"/>
          <w:sz w:val="22"/>
          <w:szCs w:val="22"/>
        </w:rPr>
        <w:t xml:space="preserve"> avance del 84,74%</w:t>
      </w:r>
      <w:r w:rsidRPr="00E52A68">
        <w:rPr>
          <w:rFonts w:ascii="Arial" w:eastAsia="Arial" w:hAnsi="Arial" w:cs="Arial"/>
          <w:color w:val="000000"/>
          <w:sz w:val="22"/>
          <w:szCs w:val="22"/>
        </w:rPr>
        <w:t>;</w:t>
      </w:r>
      <w:r w:rsidR="005C29AD" w:rsidRPr="00E52A68">
        <w:rPr>
          <w:rFonts w:ascii="Arial" w:eastAsia="Arial" w:hAnsi="Arial" w:cs="Arial"/>
          <w:color w:val="000000"/>
          <w:sz w:val="22"/>
          <w:szCs w:val="22"/>
        </w:rPr>
        <w:t xml:space="preserve"> un 5,08% de acciones que </w:t>
      </w:r>
      <w:r w:rsidRPr="00E52A68">
        <w:rPr>
          <w:rFonts w:ascii="Arial" w:eastAsia="Arial" w:hAnsi="Arial" w:cs="Arial"/>
          <w:color w:val="000000"/>
          <w:sz w:val="22"/>
          <w:szCs w:val="22"/>
        </w:rPr>
        <w:t>aún</w:t>
      </w:r>
      <w:r w:rsidR="005C29AD" w:rsidRPr="00E52A68">
        <w:rPr>
          <w:rFonts w:ascii="Arial" w:eastAsia="Arial" w:hAnsi="Arial" w:cs="Arial"/>
          <w:color w:val="000000"/>
          <w:sz w:val="22"/>
          <w:szCs w:val="22"/>
        </w:rPr>
        <w:t xml:space="preserve"> no han iniciado </w:t>
      </w:r>
      <w:r w:rsidRPr="00E52A68">
        <w:rPr>
          <w:rFonts w:ascii="Arial" w:eastAsia="Arial" w:hAnsi="Arial" w:cs="Arial"/>
          <w:color w:val="000000"/>
          <w:sz w:val="22"/>
          <w:szCs w:val="22"/>
        </w:rPr>
        <w:t xml:space="preserve">su </w:t>
      </w:r>
      <w:r w:rsidR="005C29AD" w:rsidRPr="00E52A68">
        <w:rPr>
          <w:rFonts w:ascii="Arial" w:eastAsia="Arial" w:hAnsi="Arial" w:cs="Arial"/>
          <w:color w:val="000000"/>
          <w:sz w:val="22"/>
          <w:szCs w:val="22"/>
        </w:rPr>
        <w:t>d</w:t>
      </w:r>
      <w:r w:rsidRPr="00E52A68">
        <w:rPr>
          <w:rFonts w:ascii="Arial" w:eastAsia="Arial" w:hAnsi="Arial" w:cs="Arial"/>
          <w:color w:val="000000"/>
          <w:sz w:val="22"/>
          <w:szCs w:val="22"/>
        </w:rPr>
        <w:t>e</w:t>
      </w:r>
      <w:r w:rsidR="005C29AD" w:rsidRPr="00E52A68">
        <w:rPr>
          <w:rFonts w:ascii="Arial" w:eastAsia="Arial" w:hAnsi="Arial" w:cs="Arial"/>
          <w:color w:val="000000"/>
          <w:sz w:val="22"/>
          <w:szCs w:val="22"/>
        </w:rPr>
        <w:t>sarrollo y 10</w:t>
      </w:r>
      <w:r w:rsidRPr="00E52A68">
        <w:rPr>
          <w:rFonts w:ascii="Arial" w:eastAsia="Arial" w:hAnsi="Arial" w:cs="Arial"/>
          <w:color w:val="000000"/>
          <w:sz w:val="22"/>
          <w:szCs w:val="22"/>
        </w:rPr>
        <w:t>,17% de acciones finalizadas. Esta</w:t>
      </w:r>
      <w:r w:rsidR="005C29AD" w:rsidRPr="00E52A68">
        <w:rPr>
          <w:rFonts w:ascii="Arial" w:eastAsia="Arial" w:hAnsi="Arial" w:cs="Arial"/>
          <w:color w:val="000000"/>
          <w:sz w:val="22"/>
          <w:szCs w:val="22"/>
        </w:rPr>
        <w:t xml:space="preserve"> </w:t>
      </w:r>
      <w:r w:rsidRPr="00E52A68">
        <w:rPr>
          <w:rFonts w:ascii="Arial" w:eastAsia="Arial" w:hAnsi="Arial" w:cs="Arial"/>
          <w:color w:val="000000"/>
          <w:sz w:val="22"/>
          <w:szCs w:val="22"/>
        </w:rPr>
        <w:t>i</w:t>
      </w:r>
      <w:r w:rsidR="005C29AD" w:rsidRPr="00E52A68">
        <w:rPr>
          <w:rFonts w:ascii="Arial" w:eastAsia="Arial" w:hAnsi="Arial" w:cs="Arial"/>
          <w:color w:val="000000"/>
          <w:sz w:val="22"/>
          <w:szCs w:val="22"/>
          <w:highlight w:val="white"/>
        </w:rPr>
        <w:t xml:space="preserve">nformación se encuentra disponible para su consulta en la página web de la entidad: </w:t>
      </w:r>
      <w:hyperlink r:id="rId19">
        <w:r w:rsidR="005C29AD" w:rsidRPr="00E52A68">
          <w:rPr>
            <w:rFonts w:ascii="Arial" w:eastAsia="Arial" w:hAnsi="Arial" w:cs="Arial"/>
            <w:color w:val="1155CC"/>
            <w:sz w:val="22"/>
            <w:szCs w:val="22"/>
            <w:highlight w:val="white"/>
            <w:u w:val="single"/>
          </w:rPr>
          <w:t>https://idpc.gov.co/7-3-planes-de-mejoramiento</w:t>
        </w:r>
      </w:hyperlink>
    </w:p>
    <w:p w14:paraId="6F28087F" w14:textId="77777777" w:rsidR="0050141C" w:rsidRPr="00E52A68" w:rsidRDefault="0050141C">
      <w:pPr>
        <w:shd w:val="clear" w:color="auto" w:fill="FFFFFF"/>
        <w:tabs>
          <w:tab w:val="left" w:pos="284"/>
        </w:tabs>
        <w:jc w:val="both"/>
        <w:rPr>
          <w:rFonts w:ascii="Arial" w:eastAsia="Arial" w:hAnsi="Arial" w:cs="Arial"/>
          <w:color w:val="000000"/>
          <w:sz w:val="22"/>
          <w:szCs w:val="22"/>
          <w:highlight w:val="white"/>
        </w:rPr>
      </w:pPr>
    </w:p>
    <w:p w14:paraId="6DDAEC84" w14:textId="77777777" w:rsidR="0050141C" w:rsidRPr="00E52A68" w:rsidRDefault="005C29AD">
      <w:pPr>
        <w:shd w:val="clear" w:color="auto" w:fill="FFFFFF"/>
        <w:tabs>
          <w:tab w:val="left" w:pos="284"/>
        </w:tabs>
        <w:jc w:val="both"/>
        <w:rPr>
          <w:rFonts w:ascii="Arial" w:eastAsia="Arial" w:hAnsi="Arial" w:cs="Arial"/>
          <w:color w:val="000000"/>
          <w:sz w:val="22"/>
          <w:szCs w:val="22"/>
        </w:rPr>
      </w:pPr>
      <w:r w:rsidRPr="00E52A68">
        <w:rPr>
          <w:rFonts w:ascii="Arial" w:eastAsia="Arial" w:hAnsi="Arial" w:cs="Arial"/>
          <w:b/>
          <w:color w:val="000000"/>
          <w:sz w:val="22"/>
          <w:szCs w:val="22"/>
        </w:rPr>
        <w:t xml:space="preserve">Plan anticorrupción y </w:t>
      </w:r>
      <w:r w:rsidR="009F3693" w:rsidRPr="00E52A68">
        <w:rPr>
          <w:rFonts w:ascii="Arial" w:eastAsia="Arial" w:hAnsi="Arial" w:cs="Arial"/>
          <w:b/>
          <w:color w:val="000000"/>
          <w:sz w:val="22"/>
          <w:szCs w:val="22"/>
        </w:rPr>
        <w:t xml:space="preserve">de </w:t>
      </w:r>
      <w:r w:rsidRPr="00E52A68">
        <w:rPr>
          <w:rFonts w:ascii="Arial" w:eastAsia="Arial" w:hAnsi="Arial" w:cs="Arial"/>
          <w:b/>
          <w:color w:val="000000"/>
          <w:sz w:val="22"/>
          <w:szCs w:val="22"/>
        </w:rPr>
        <w:t>atención a la ciudadanía</w:t>
      </w:r>
      <w:r w:rsidRPr="00E52A68">
        <w:rPr>
          <w:rFonts w:ascii="Arial" w:eastAsia="Arial" w:hAnsi="Arial" w:cs="Arial"/>
          <w:color w:val="000000"/>
          <w:sz w:val="22"/>
          <w:szCs w:val="22"/>
        </w:rPr>
        <w:t xml:space="preserve">: Las acciones definidas en el plan se </w:t>
      </w:r>
      <w:r w:rsidRPr="00E52A68">
        <w:rPr>
          <w:rFonts w:ascii="Arial" w:eastAsia="Arial" w:hAnsi="Arial" w:cs="Arial"/>
          <w:color w:val="000000"/>
          <w:sz w:val="22"/>
          <w:szCs w:val="22"/>
        </w:rPr>
        <w:lastRenderedPageBreak/>
        <w:t>enfocaron a mejorar la relación con la ciudadanía y tomar acciones que permitan reducir la pos</w:t>
      </w:r>
      <w:r w:rsidR="009F3693" w:rsidRPr="00E52A68">
        <w:rPr>
          <w:rFonts w:ascii="Arial" w:eastAsia="Arial" w:hAnsi="Arial" w:cs="Arial"/>
          <w:color w:val="000000"/>
          <w:sz w:val="22"/>
          <w:szCs w:val="22"/>
        </w:rPr>
        <w:t>ibilidad de actos de corrupción;</w:t>
      </w:r>
      <w:r w:rsidRPr="00E52A68">
        <w:rPr>
          <w:rFonts w:ascii="Arial" w:eastAsia="Arial" w:hAnsi="Arial" w:cs="Arial"/>
          <w:color w:val="000000"/>
          <w:sz w:val="22"/>
          <w:szCs w:val="22"/>
        </w:rPr>
        <w:t xml:space="preserve"> reporta un avance del 60% al corte de segundo cuatrimestre d</w:t>
      </w:r>
      <w:r w:rsidR="009F3693" w:rsidRPr="00E52A68">
        <w:rPr>
          <w:rFonts w:ascii="Arial" w:eastAsia="Arial" w:hAnsi="Arial" w:cs="Arial"/>
          <w:color w:val="000000"/>
          <w:sz w:val="22"/>
          <w:szCs w:val="22"/>
        </w:rPr>
        <w:t>e la vigencia 2021, información</w:t>
      </w:r>
      <w:r w:rsidRPr="00E52A68">
        <w:rPr>
          <w:rFonts w:ascii="Arial" w:eastAsia="Arial" w:hAnsi="Arial" w:cs="Arial"/>
          <w:color w:val="000000"/>
          <w:sz w:val="22"/>
          <w:szCs w:val="22"/>
        </w:rPr>
        <w:t xml:space="preserve"> que se encuentra disponible para su consulta en la página web de la entidad: </w:t>
      </w:r>
      <w:hyperlink r:id="rId20">
        <w:r w:rsidRPr="00E52A68">
          <w:rPr>
            <w:rFonts w:ascii="Arial" w:eastAsia="Arial" w:hAnsi="Arial" w:cs="Arial"/>
            <w:color w:val="1155CC"/>
            <w:sz w:val="22"/>
            <w:szCs w:val="22"/>
            <w:u w:val="single"/>
          </w:rPr>
          <w:t>https://idpc.gov.co/plan-anticorrupcion-y-de-atencion-al-ciudadano/</w:t>
        </w:r>
      </w:hyperlink>
    </w:p>
    <w:p w14:paraId="02B071E1" w14:textId="77777777" w:rsidR="0050141C" w:rsidRPr="00E52A68" w:rsidRDefault="0050141C">
      <w:pPr>
        <w:shd w:val="clear" w:color="auto" w:fill="FFFFFF"/>
        <w:tabs>
          <w:tab w:val="left" w:pos="284"/>
        </w:tabs>
        <w:jc w:val="both"/>
        <w:rPr>
          <w:rFonts w:ascii="Arial" w:eastAsia="Arial" w:hAnsi="Arial" w:cs="Arial"/>
          <w:color w:val="000000"/>
          <w:sz w:val="22"/>
          <w:szCs w:val="22"/>
        </w:rPr>
      </w:pPr>
    </w:p>
    <w:p w14:paraId="460D63D5" w14:textId="77777777" w:rsidR="0050141C" w:rsidRPr="00E52A68" w:rsidRDefault="005C29AD" w:rsidP="00FF7168">
      <w:pPr>
        <w:shd w:val="clear" w:color="auto" w:fill="FFFFFF"/>
        <w:tabs>
          <w:tab w:val="left" w:pos="284"/>
        </w:tabs>
        <w:jc w:val="both"/>
        <w:rPr>
          <w:rFonts w:ascii="Arial" w:eastAsia="Arial" w:hAnsi="Arial" w:cs="Arial"/>
          <w:color w:val="000000"/>
          <w:sz w:val="22"/>
          <w:szCs w:val="22"/>
        </w:rPr>
      </w:pPr>
      <w:r w:rsidRPr="00E52A68">
        <w:rPr>
          <w:rFonts w:ascii="Arial" w:eastAsia="Arial" w:hAnsi="Arial" w:cs="Arial"/>
          <w:b/>
          <w:color w:val="000000"/>
          <w:sz w:val="22"/>
          <w:szCs w:val="22"/>
        </w:rPr>
        <w:t>Matriz de indicadores:</w:t>
      </w:r>
      <w:r w:rsidRPr="00E52A68">
        <w:rPr>
          <w:rFonts w:ascii="Arial" w:eastAsia="Arial" w:hAnsi="Arial" w:cs="Arial"/>
          <w:color w:val="000000"/>
          <w:sz w:val="22"/>
          <w:szCs w:val="22"/>
        </w:rPr>
        <w:t xml:space="preserve"> Se actual</w:t>
      </w:r>
      <w:r w:rsidR="009F3693" w:rsidRPr="00E52A68">
        <w:rPr>
          <w:rFonts w:ascii="Arial" w:eastAsia="Arial" w:hAnsi="Arial" w:cs="Arial"/>
          <w:color w:val="000000"/>
          <w:sz w:val="22"/>
          <w:szCs w:val="22"/>
        </w:rPr>
        <w:t>izó</w:t>
      </w:r>
      <w:r w:rsidRPr="00E52A68">
        <w:rPr>
          <w:rFonts w:ascii="Arial" w:eastAsia="Arial" w:hAnsi="Arial" w:cs="Arial"/>
          <w:color w:val="000000"/>
          <w:sz w:val="22"/>
          <w:szCs w:val="22"/>
        </w:rPr>
        <w:t>, formalizó y está en proceso de estandarización la herramienta de seguimiento y monitoreo de los indicadores de gestión</w:t>
      </w:r>
      <w:r w:rsidR="009F3693" w:rsidRPr="00E52A68">
        <w:rPr>
          <w:rFonts w:ascii="Arial" w:eastAsia="Arial" w:hAnsi="Arial" w:cs="Arial"/>
          <w:color w:val="000000"/>
          <w:sz w:val="22"/>
          <w:szCs w:val="22"/>
        </w:rPr>
        <w:t>,</w:t>
      </w:r>
      <w:r w:rsidRPr="00E52A68">
        <w:rPr>
          <w:rFonts w:ascii="Arial" w:eastAsia="Arial" w:hAnsi="Arial" w:cs="Arial"/>
          <w:color w:val="000000"/>
          <w:sz w:val="22"/>
          <w:szCs w:val="22"/>
        </w:rPr>
        <w:t xml:space="preserve"> que permitirá a los procesos identificar y gestionar acciones de mejora</w:t>
      </w:r>
      <w:r w:rsidR="009F3693" w:rsidRPr="00E52A68">
        <w:rPr>
          <w:rFonts w:ascii="Arial" w:eastAsia="Arial" w:hAnsi="Arial" w:cs="Arial"/>
          <w:color w:val="000000"/>
          <w:sz w:val="22"/>
          <w:szCs w:val="22"/>
        </w:rPr>
        <w:t xml:space="preserve"> de los</w:t>
      </w:r>
      <w:r w:rsidRPr="00E52A68">
        <w:rPr>
          <w:rFonts w:ascii="Arial" w:eastAsia="Arial" w:hAnsi="Arial" w:cs="Arial"/>
          <w:color w:val="000000"/>
          <w:sz w:val="22"/>
          <w:szCs w:val="22"/>
        </w:rPr>
        <w:t xml:space="preserve"> resultados de la gestión institucional</w:t>
      </w:r>
      <w:r w:rsidR="00FF7168" w:rsidRPr="00E52A68">
        <w:rPr>
          <w:rFonts w:ascii="Arial" w:eastAsia="Arial" w:hAnsi="Arial" w:cs="Arial"/>
          <w:color w:val="000000"/>
          <w:sz w:val="22"/>
          <w:szCs w:val="22"/>
        </w:rPr>
        <w:t>.</w:t>
      </w:r>
    </w:p>
    <w:p w14:paraId="0ABBCAD6" w14:textId="77777777" w:rsidR="009F3693" w:rsidRPr="00E52A68" w:rsidRDefault="009F3693" w:rsidP="00FF7168">
      <w:pPr>
        <w:shd w:val="clear" w:color="auto" w:fill="FFFFFF"/>
        <w:tabs>
          <w:tab w:val="left" w:pos="284"/>
        </w:tabs>
        <w:jc w:val="both"/>
        <w:rPr>
          <w:rFonts w:ascii="Arial" w:eastAsia="Arial" w:hAnsi="Arial" w:cs="Arial"/>
          <w:color w:val="000000"/>
          <w:sz w:val="22"/>
          <w:szCs w:val="22"/>
        </w:rPr>
      </w:pPr>
    </w:p>
    <w:p w14:paraId="61611FCC" w14:textId="77777777" w:rsidR="009F3693" w:rsidRPr="00E52A68" w:rsidRDefault="009F3693" w:rsidP="00FF7168">
      <w:pPr>
        <w:shd w:val="clear" w:color="auto" w:fill="FFFFFF"/>
        <w:tabs>
          <w:tab w:val="left" w:pos="284"/>
        </w:tabs>
        <w:jc w:val="both"/>
        <w:rPr>
          <w:rFonts w:ascii="Arial" w:eastAsia="Arial" w:hAnsi="Arial" w:cs="Arial"/>
          <w:color w:val="000000"/>
          <w:sz w:val="22"/>
          <w:szCs w:val="22"/>
        </w:rPr>
      </w:pPr>
    </w:p>
    <w:sectPr w:rsidR="009F3693" w:rsidRPr="00E52A68">
      <w:footerReference w:type="default" r:id="rId21"/>
      <w:pgSz w:w="12240" w:h="15840"/>
      <w:pgMar w:top="1559" w:right="1325" w:bottom="1758"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A32F0" w14:textId="77777777" w:rsidR="00C8186A" w:rsidRDefault="00C8186A">
      <w:pPr>
        <w:spacing w:line="240" w:lineRule="auto"/>
      </w:pPr>
      <w:r>
        <w:separator/>
      </w:r>
    </w:p>
  </w:endnote>
  <w:endnote w:type="continuationSeparator" w:id="0">
    <w:p w14:paraId="54C90B25" w14:textId="77777777" w:rsidR="00C8186A" w:rsidRDefault="00C818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default"/>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swiss"/>
    <w:pitch w:val="variable"/>
    <w:sig w:usb0="E0000AFF"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mbus Roman No9 L">
    <w:panose1 w:val="00000000000000000000"/>
    <w:charset w:val="00"/>
    <w:family w:val="roman"/>
    <w:notTrueType/>
    <w:pitch w:val="default"/>
  </w:font>
  <w:font w:name="Nimbus Sans L">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Helvetica Neue">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3B6AD" w14:textId="77777777" w:rsidR="00CB1BDA" w:rsidRDefault="00CB1BDA" w:rsidP="008C5919">
    <w:pPr>
      <w:pBdr>
        <w:top w:val="nil"/>
        <w:left w:val="nil"/>
        <w:bottom w:val="nil"/>
        <w:right w:val="nil"/>
        <w:between w:val="nil"/>
      </w:pBdr>
      <w:tabs>
        <w:tab w:val="left" w:pos="3260"/>
      </w:tabs>
      <w:spacing w:line="240" w:lineRule="auto"/>
      <w:rPr>
        <w:rFonts w:ascii="Arial" w:eastAsia="Arial" w:hAnsi="Arial" w:cs="Arial"/>
        <w:sz w:val="18"/>
        <w:szCs w:val="18"/>
      </w:rPr>
    </w:pPr>
    <w:r>
      <w:rPr>
        <w:noProof/>
        <w:lang w:eastAsia="es-ES"/>
      </w:rPr>
      <w:drawing>
        <wp:anchor distT="0" distB="0" distL="114300" distR="114300" simplePos="0" relativeHeight="251659264" behindDoc="0" locked="0" layoutInCell="1" hidden="0" allowOverlap="1" wp14:anchorId="3B0C7D18" wp14:editId="6927CBE5">
          <wp:simplePos x="0" y="0"/>
          <wp:positionH relativeFrom="column">
            <wp:posOffset>4927600</wp:posOffset>
          </wp:positionH>
          <wp:positionV relativeFrom="paragraph">
            <wp:posOffset>6350</wp:posOffset>
          </wp:positionV>
          <wp:extent cx="502401" cy="624196"/>
          <wp:effectExtent l="0" t="0" r="0" b="5080"/>
          <wp:wrapNone/>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02401" cy="624196"/>
                  </a:xfrm>
                  <a:prstGeom prst="rect">
                    <a:avLst/>
                  </a:prstGeom>
                  <a:ln/>
                </pic:spPr>
              </pic:pic>
            </a:graphicData>
          </a:graphic>
        </wp:anchor>
      </w:drawing>
    </w:r>
  </w:p>
  <w:p w14:paraId="2B93F3F9" w14:textId="77777777" w:rsidR="00CB1BDA" w:rsidRDefault="00CB1BDA" w:rsidP="008C5919">
    <w:pPr>
      <w:pBdr>
        <w:top w:val="nil"/>
        <w:left w:val="nil"/>
        <w:bottom w:val="nil"/>
        <w:right w:val="nil"/>
        <w:between w:val="nil"/>
      </w:pBdr>
      <w:tabs>
        <w:tab w:val="left" w:pos="3260"/>
      </w:tabs>
      <w:spacing w:line="240" w:lineRule="auto"/>
      <w:rPr>
        <w:rFonts w:ascii="Arial" w:eastAsia="Arial" w:hAnsi="Arial" w:cs="Arial"/>
        <w:sz w:val="18"/>
        <w:szCs w:val="18"/>
      </w:rPr>
    </w:pPr>
    <w:r>
      <w:rPr>
        <w:rFonts w:ascii="Arial" w:eastAsia="Arial" w:hAnsi="Arial" w:cs="Arial"/>
        <w:sz w:val="18"/>
        <w:szCs w:val="18"/>
      </w:rPr>
      <w:t>Calle 12B # 2-91</w:t>
    </w:r>
  </w:p>
  <w:p w14:paraId="66036B3A" w14:textId="77777777" w:rsidR="00CB1BDA" w:rsidRDefault="00CB1BDA" w:rsidP="008C5919">
    <w:pPr>
      <w:pBdr>
        <w:top w:val="nil"/>
        <w:left w:val="nil"/>
        <w:bottom w:val="nil"/>
        <w:right w:val="nil"/>
        <w:between w:val="nil"/>
      </w:pBdr>
      <w:tabs>
        <w:tab w:val="left" w:pos="3260"/>
      </w:tabs>
      <w:spacing w:line="240" w:lineRule="auto"/>
      <w:rPr>
        <w:rFonts w:eastAsia="Times New Roman" w:cs="Times New Roman"/>
      </w:rPr>
    </w:pPr>
    <w:r>
      <w:rPr>
        <w:rFonts w:ascii="Arial" w:eastAsia="Arial" w:hAnsi="Arial" w:cs="Arial"/>
        <w:sz w:val="18"/>
        <w:szCs w:val="18"/>
      </w:rPr>
      <w:t>Teléfono: 355 0800</w:t>
    </w:r>
  </w:p>
  <w:p w14:paraId="2C356CC2" w14:textId="77777777" w:rsidR="00CB1BDA" w:rsidRDefault="00CB1BDA" w:rsidP="008C5919">
    <w:pPr>
      <w:pBdr>
        <w:top w:val="nil"/>
        <w:left w:val="nil"/>
        <w:bottom w:val="nil"/>
        <w:right w:val="nil"/>
        <w:between w:val="nil"/>
      </w:pBdr>
      <w:tabs>
        <w:tab w:val="center" w:pos="4419"/>
        <w:tab w:val="right" w:pos="8838"/>
        <w:tab w:val="right" w:pos="11340"/>
      </w:tabs>
      <w:spacing w:line="240" w:lineRule="auto"/>
      <w:rPr>
        <w:rFonts w:eastAsia="Times New Roman" w:cs="Times New Roman"/>
      </w:rPr>
    </w:pPr>
    <w:r>
      <w:rPr>
        <w:rFonts w:ascii="Arial" w:eastAsia="Arial" w:hAnsi="Arial" w:cs="Arial"/>
        <w:sz w:val="18"/>
        <w:szCs w:val="18"/>
      </w:rPr>
      <w:t xml:space="preserve">www.idpc.gov.co </w:t>
    </w:r>
  </w:p>
  <w:p w14:paraId="189A1C68" w14:textId="77777777" w:rsidR="00CB1BDA" w:rsidRDefault="00CB1BDA" w:rsidP="008C5919">
    <w:pPr>
      <w:pBdr>
        <w:top w:val="nil"/>
        <w:left w:val="nil"/>
        <w:bottom w:val="nil"/>
        <w:right w:val="nil"/>
        <w:between w:val="nil"/>
      </w:pBdr>
      <w:tabs>
        <w:tab w:val="center" w:pos="4419"/>
        <w:tab w:val="right" w:pos="8838"/>
        <w:tab w:val="right" w:pos="11340"/>
      </w:tabs>
      <w:spacing w:line="240" w:lineRule="auto"/>
      <w:rPr>
        <w:rFonts w:eastAsia="Times New Roman" w:cs="Times New Roman"/>
      </w:rPr>
    </w:pPr>
    <w:bookmarkStart w:id="72" w:name="_heading=h.46r0co2" w:colFirst="0" w:colLast="0"/>
    <w:bookmarkEnd w:id="72"/>
    <w:r>
      <w:rPr>
        <w:rFonts w:ascii="Arial" w:eastAsia="Arial" w:hAnsi="Arial" w:cs="Arial"/>
        <w:sz w:val="18"/>
        <w:szCs w:val="18"/>
      </w:rPr>
      <w:t>Información: Línea 195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3C6BB" w14:textId="77777777" w:rsidR="00C8186A" w:rsidRDefault="00C8186A">
      <w:pPr>
        <w:spacing w:line="240" w:lineRule="auto"/>
      </w:pPr>
      <w:r>
        <w:separator/>
      </w:r>
    </w:p>
  </w:footnote>
  <w:footnote w:type="continuationSeparator" w:id="0">
    <w:p w14:paraId="56AAA09D" w14:textId="77777777" w:rsidR="00C8186A" w:rsidRDefault="00C8186A">
      <w:pPr>
        <w:spacing w:line="240" w:lineRule="auto"/>
      </w:pPr>
      <w:r>
        <w:continuationSeparator/>
      </w:r>
    </w:p>
  </w:footnote>
  <w:footnote w:id="1">
    <w:p w14:paraId="36C609A7" w14:textId="77777777" w:rsidR="00CB1BDA" w:rsidRPr="00100E1E" w:rsidRDefault="00CB1BDA">
      <w:pPr>
        <w:pBdr>
          <w:top w:val="nil"/>
          <w:left w:val="nil"/>
          <w:bottom w:val="nil"/>
          <w:right w:val="nil"/>
          <w:between w:val="nil"/>
        </w:pBdr>
        <w:spacing w:line="240" w:lineRule="auto"/>
        <w:rPr>
          <w:rFonts w:ascii="Arial" w:eastAsia="Times New Roman" w:hAnsi="Arial" w:cs="Arial"/>
          <w:sz w:val="18"/>
          <w:szCs w:val="18"/>
        </w:rPr>
      </w:pPr>
      <w:r w:rsidRPr="00100E1E">
        <w:rPr>
          <w:rFonts w:ascii="Arial" w:hAnsi="Arial" w:cs="Arial"/>
          <w:sz w:val="18"/>
          <w:szCs w:val="18"/>
          <w:vertAlign w:val="superscript"/>
        </w:rPr>
        <w:footnoteRef/>
      </w:r>
      <w:r w:rsidRPr="00100E1E">
        <w:rPr>
          <w:rFonts w:ascii="Arial" w:eastAsia="Times New Roman" w:hAnsi="Arial" w:cs="Arial"/>
          <w:sz w:val="18"/>
          <w:szCs w:val="18"/>
        </w:rPr>
        <w:t xml:space="preserve"> Acuerdo 761 de 2020, Por medio del cual se adopta el plan de desarrollo económico, social, ambiental y de obras públicas del Distrito Capital 2020-2024 “Un nuevo contrato social y ambiental para la Bogotá del siglo XXI”</w:t>
      </w:r>
      <w:r>
        <w:rPr>
          <w:rFonts w:ascii="Arial" w:eastAsia="Times New Roman" w:hAnsi="Arial" w:cs="Arial"/>
          <w:sz w:val="18"/>
          <w:szCs w:val="18"/>
        </w:rPr>
        <w:t>.</w:t>
      </w:r>
      <w:r w:rsidRPr="00100E1E">
        <w:rPr>
          <w:rFonts w:ascii="Arial" w:eastAsia="Times New Roman" w:hAnsi="Arial" w:cs="Arial"/>
          <w:sz w:val="18"/>
          <w:szCs w:val="18"/>
        </w:rPr>
        <w:t xml:space="preserve">  </w:t>
      </w:r>
    </w:p>
  </w:footnote>
  <w:footnote w:id="2">
    <w:p w14:paraId="666D1000" w14:textId="77777777" w:rsidR="00CB1BDA" w:rsidRPr="00FE72FD" w:rsidRDefault="00CB1BDA">
      <w:pPr>
        <w:rPr>
          <w:rFonts w:ascii="Arial" w:hAnsi="Arial" w:cs="Arial"/>
          <w:sz w:val="18"/>
          <w:szCs w:val="18"/>
        </w:rPr>
      </w:pPr>
      <w:r w:rsidRPr="00FE72FD">
        <w:rPr>
          <w:rFonts w:ascii="Arial" w:hAnsi="Arial" w:cs="Arial"/>
          <w:sz w:val="18"/>
          <w:szCs w:val="18"/>
          <w:vertAlign w:val="superscript"/>
        </w:rPr>
        <w:footnoteRef/>
      </w:r>
      <w:r w:rsidRPr="00FE72FD">
        <w:rPr>
          <w:rFonts w:ascii="Arial" w:hAnsi="Arial" w:cs="Arial"/>
          <w:sz w:val="18"/>
          <w:szCs w:val="18"/>
        </w:rPr>
        <w:t xml:space="preserve"> Por medio del cual se modifica el Decreto 1083 de 2015, Decreto Único Reglamentario del Sector Función Pública, en lo relacionado con el Sistema de Gestión establecido en el artículo 133 de la Ley 1753 de 2015</w:t>
      </w:r>
      <w:r>
        <w:rPr>
          <w:rFonts w:ascii="Arial" w:hAnsi="Arial" w:cs="Arial"/>
          <w:sz w:val="18"/>
          <w:szCs w:val="18"/>
        </w:rPr>
        <w:t>.</w:t>
      </w:r>
    </w:p>
  </w:footnote>
  <w:footnote w:id="3">
    <w:p w14:paraId="010BC305" w14:textId="77777777" w:rsidR="00CB1BDA" w:rsidRPr="000056A9" w:rsidRDefault="00CB1BDA">
      <w:pPr>
        <w:rPr>
          <w:rFonts w:ascii="Arial" w:hAnsi="Arial" w:cs="Arial"/>
          <w:sz w:val="18"/>
          <w:szCs w:val="18"/>
        </w:rPr>
      </w:pPr>
      <w:r w:rsidRPr="000056A9">
        <w:rPr>
          <w:rFonts w:ascii="Arial" w:hAnsi="Arial" w:cs="Arial"/>
          <w:sz w:val="18"/>
          <w:szCs w:val="18"/>
          <w:vertAlign w:val="superscript"/>
        </w:rPr>
        <w:footnoteRef/>
      </w:r>
      <w:r w:rsidRPr="000056A9">
        <w:rPr>
          <w:rFonts w:ascii="Arial" w:hAnsi="Arial" w:cs="Arial"/>
          <w:sz w:val="18"/>
          <w:szCs w:val="18"/>
        </w:rPr>
        <w:t xml:space="preserve"> Documento “Programa Distrital de Estímulos para la Cultura 2021” SCRD.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DDA"/>
    <w:multiLevelType w:val="multilevel"/>
    <w:tmpl w:val="BE22B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E81CCD"/>
    <w:multiLevelType w:val="multilevel"/>
    <w:tmpl w:val="123CC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880361"/>
    <w:multiLevelType w:val="multilevel"/>
    <w:tmpl w:val="95CC4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4932732"/>
    <w:multiLevelType w:val="multilevel"/>
    <w:tmpl w:val="D166ADC6"/>
    <w:lvl w:ilvl="0">
      <w:start w:val="1"/>
      <w:numFmt w:val="decimal"/>
      <w:lvlText w:val="%1."/>
      <w:lvlJc w:val="left"/>
      <w:pPr>
        <w:ind w:left="766" w:hanging="360"/>
      </w:pPr>
      <w:rPr>
        <w:rFonts w:ascii="Arial MT" w:eastAsia="Arial MT" w:hAnsi="Arial MT" w:cs="Arial MT"/>
        <w:sz w:val="22"/>
        <w:szCs w:val="22"/>
      </w:rPr>
    </w:lvl>
    <w:lvl w:ilvl="1">
      <w:start w:val="1"/>
      <w:numFmt w:val="decimal"/>
      <w:lvlText w:val="%2)"/>
      <w:lvlJc w:val="left"/>
      <w:pPr>
        <w:ind w:left="910" w:hanging="360"/>
      </w:pPr>
    </w:lvl>
    <w:lvl w:ilvl="2">
      <w:start w:val="1"/>
      <w:numFmt w:val="bullet"/>
      <w:lvlText w:val="●"/>
      <w:lvlJc w:val="left"/>
      <w:pPr>
        <w:ind w:left="1403" w:hanging="360"/>
      </w:pPr>
      <w:rPr>
        <w:rFonts w:ascii="Noto Sans Symbols" w:eastAsia="Noto Sans Symbols" w:hAnsi="Noto Sans Symbols" w:cs="Noto Sans Symbols"/>
        <w:sz w:val="22"/>
        <w:szCs w:val="22"/>
      </w:rPr>
    </w:lvl>
    <w:lvl w:ilvl="3">
      <w:start w:val="1"/>
      <w:numFmt w:val="bullet"/>
      <w:lvlText w:val="•"/>
      <w:lvlJc w:val="left"/>
      <w:pPr>
        <w:ind w:left="2325" w:hanging="360"/>
      </w:pPr>
    </w:lvl>
    <w:lvl w:ilvl="4">
      <w:start w:val="1"/>
      <w:numFmt w:val="bullet"/>
      <w:lvlText w:val="•"/>
      <w:lvlJc w:val="left"/>
      <w:pPr>
        <w:ind w:left="3250" w:hanging="360"/>
      </w:pPr>
    </w:lvl>
    <w:lvl w:ilvl="5">
      <w:start w:val="1"/>
      <w:numFmt w:val="bullet"/>
      <w:lvlText w:val="•"/>
      <w:lvlJc w:val="left"/>
      <w:pPr>
        <w:ind w:left="4175" w:hanging="360"/>
      </w:pPr>
    </w:lvl>
    <w:lvl w:ilvl="6">
      <w:start w:val="1"/>
      <w:numFmt w:val="bullet"/>
      <w:lvlText w:val="•"/>
      <w:lvlJc w:val="left"/>
      <w:pPr>
        <w:ind w:left="5100" w:hanging="360"/>
      </w:pPr>
    </w:lvl>
    <w:lvl w:ilvl="7">
      <w:start w:val="1"/>
      <w:numFmt w:val="bullet"/>
      <w:lvlText w:val="•"/>
      <w:lvlJc w:val="left"/>
      <w:pPr>
        <w:ind w:left="6025" w:hanging="360"/>
      </w:pPr>
    </w:lvl>
    <w:lvl w:ilvl="8">
      <w:start w:val="1"/>
      <w:numFmt w:val="bullet"/>
      <w:lvlText w:val="•"/>
      <w:lvlJc w:val="left"/>
      <w:pPr>
        <w:ind w:left="6950" w:hanging="360"/>
      </w:pPr>
    </w:lvl>
  </w:abstractNum>
  <w:abstractNum w:abstractNumId="4">
    <w:nsid w:val="07E50177"/>
    <w:multiLevelType w:val="hybridMultilevel"/>
    <w:tmpl w:val="BC34C3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BD10B22"/>
    <w:multiLevelType w:val="multilevel"/>
    <w:tmpl w:val="A2F65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F6E12A9"/>
    <w:multiLevelType w:val="multilevel"/>
    <w:tmpl w:val="1C66C0AA"/>
    <w:lvl w:ilvl="0">
      <w:start w:val="2"/>
      <w:numFmt w:val="decimal"/>
      <w:lvlText w:val="%1."/>
      <w:lvlJc w:val="left"/>
      <w:pPr>
        <w:ind w:left="390" w:hanging="390"/>
      </w:pPr>
    </w:lvl>
    <w:lvl w:ilvl="1">
      <w:start w:val="1"/>
      <w:numFmt w:val="decimal"/>
      <w:lvlText w:val="%1.%2."/>
      <w:lvlJc w:val="left"/>
      <w:pPr>
        <w:ind w:left="1080" w:hanging="720"/>
      </w:pPr>
    </w:lvl>
    <w:lvl w:ilvl="2">
      <w:start w:val="1"/>
      <w:numFmt w:val="decimalZero"/>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119B20DC"/>
    <w:multiLevelType w:val="multilevel"/>
    <w:tmpl w:val="9A320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5BA3670"/>
    <w:multiLevelType w:val="multilevel"/>
    <w:tmpl w:val="60340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8952F74"/>
    <w:multiLevelType w:val="multilevel"/>
    <w:tmpl w:val="4A203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E042875"/>
    <w:multiLevelType w:val="multilevel"/>
    <w:tmpl w:val="69B22DC0"/>
    <w:lvl w:ilvl="0">
      <w:start w:val="3"/>
      <w:numFmt w:val="decimal"/>
      <w:lvlText w:val="%1."/>
      <w:lvlJc w:val="left"/>
      <w:pPr>
        <w:ind w:left="480" w:hanging="480"/>
      </w:pPr>
      <w:rPr>
        <w:rFonts w:hint="default"/>
      </w:rPr>
    </w:lvl>
    <w:lvl w:ilvl="1">
      <w:start w:val="1"/>
      <w:numFmt w:val="decimal"/>
      <w:lvlText w:val="%1.%2."/>
      <w:lvlJc w:val="left"/>
      <w:pPr>
        <w:ind w:left="1200" w:hanging="720"/>
      </w:pPr>
      <w:rPr>
        <w:rFonts w:hint="default"/>
        <w:color w:val="auto"/>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1">
    <w:nsid w:val="220F4AF0"/>
    <w:multiLevelType w:val="multilevel"/>
    <w:tmpl w:val="2DE4F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3327039"/>
    <w:multiLevelType w:val="multilevel"/>
    <w:tmpl w:val="1B0AC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45D45E6"/>
    <w:multiLevelType w:val="multilevel"/>
    <w:tmpl w:val="B2308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5141DCE"/>
    <w:multiLevelType w:val="multilevel"/>
    <w:tmpl w:val="598A5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79B23CB"/>
    <w:multiLevelType w:val="multilevel"/>
    <w:tmpl w:val="CF42A1A2"/>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281F5653"/>
    <w:multiLevelType w:val="hybridMultilevel"/>
    <w:tmpl w:val="28DE2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B1864F4"/>
    <w:multiLevelType w:val="multilevel"/>
    <w:tmpl w:val="6874A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2DF616D"/>
    <w:multiLevelType w:val="multilevel"/>
    <w:tmpl w:val="C36C9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98D0E4B"/>
    <w:multiLevelType w:val="multilevel"/>
    <w:tmpl w:val="69B22DC0"/>
    <w:lvl w:ilvl="0">
      <w:start w:val="3"/>
      <w:numFmt w:val="decimal"/>
      <w:lvlText w:val="%1."/>
      <w:lvlJc w:val="left"/>
      <w:pPr>
        <w:ind w:left="480" w:hanging="480"/>
      </w:pPr>
      <w:rPr>
        <w:rFonts w:hint="default"/>
      </w:rPr>
    </w:lvl>
    <w:lvl w:ilvl="1">
      <w:start w:val="1"/>
      <w:numFmt w:val="decimal"/>
      <w:lvlText w:val="%1.%2."/>
      <w:lvlJc w:val="left"/>
      <w:pPr>
        <w:ind w:left="1200" w:hanging="720"/>
      </w:pPr>
      <w:rPr>
        <w:rFonts w:hint="default"/>
        <w:color w:val="auto"/>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0">
    <w:nsid w:val="42F15EFA"/>
    <w:multiLevelType w:val="hybridMultilevel"/>
    <w:tmpl w:val="C3BCB9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6235EB6"/>
    <w:multiLevelType w:val="hybridMultilevel"/>
    <w:tmpl w:val="6A5808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936559D"/>
    <w:multiLevelType w:val="multilevel"/>
    <w:tmpl w:val="7A243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BCC03C9"/>
    <w:multiLevelType w:val="hybridMultilevel"/>
    <w:tmpl w:val="C2BC2D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DB30B34"/>
    <w:multiLevelType w:val="multilevel"/>
    <w:tmpl w:val="0214301E"/>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25">
    <w:nsid w:val="53510CA4"/>
    <w:multiLevelType w:val="hybridMultilevel"/>
    <w:tmpl w:val="2F0665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45F7C7F"/>
    <w:multiLevelType w:val="multilevel"/>
    <w:tmpl w:val="D8E454D8"/>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nsid w:val="5F906B26"/>
    <w:multiLevelType w:val="multilevel"/>
    <w:tmpl w:val="A8DA2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4D4785D"/>
    <w:multiLevelType w:val="multilevel"/>
    <w:tmpl w:val="69B22DC0"/>
    <w:lvl w:ilvl="0">
      <w:start w:val="5"/>
      <w:numFmt w:val="decimal"/>
      <w:lvlText w:val="%1."/>
      <w:lvlJc w:val="left"/>
      <w:pPr>
        <w:ind w:left="48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9">
    <w:nsid w:val="684B5C35"/>
    <w:multiLevelType w:val="multilevel"/>
    <w:tmpl w:val="5E44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A1A3014"/>
    <w:multiLevelType w:val="multilevel"/>
    <w:tmpl w:val="42DEC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FAD0FF4"/>
    <w:multiLevelType w:val="multilevel"/>
    <w:tmpl w:val="6A94160C"/>
    <w:lvl w:ilvl="0">
      <w:start w:val="2"/>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2">
    <w:nsid w:val="6FCB130B"/>
    <w:multiLevelType w:val="hybridMultilevel"/>
    <w:tmpl w:val="0EC4FB4E"/>
    <w:lvl w:ilvl="0" w:tplc="240A0001">
      <w:start w:val="1"/>
      <w:numFmt w:val="bullet"/>
      <w:lvlText w:val=""/>
      <w:lvlJc w:val="left"/>
      <w:pPr>
        <w:ind w:left="720" w:hanging="360"/>
      </w:pPr>
      <w:rPr>
        <w:rFonts w:ascii="Symbol" w:hAnsi="Symbol" w:hint="default"/>
      </w:rPr>
    </w:lvl>
    <w:lvl w:ilvl="1" w:tplc="884C6846">
      <w:start w:val="51"/>
      <w:numFmt w:val="bullet"/>
      <w:lvlText w:val="-"/>
      <w:lvlJc w:val="left"/>
      <w:pPr>
        <w:ind w:left="1440" w:hanging="360"/>
      </w:pPr>
      <w:rPr>
        <w:rFonts w:ascii="Arial" w:eastAsia="Arial"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3DF7384"/>
    <w:multiLevelType w:val="multilevel"/>
    <w:tmpl w:val="BFACE5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nsid w:val="740F36D7"/>
    <w:multiLevelType w:val="multilevel"/>
    <w:tmpl w:val="1C843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7D7360A"/>
    <w:multiLevelType w:val="multilevel"/>
    <w:tmpl w:val="93F0E702"/>
    <w:lvl w:ilvl="0">
      <w:start w:val="6"/>
      <w:numFmt w:val="decimal"/>
      <w:lvlText w:val="%1."/>
      <w:lvlJc w:val="left"/>
      <w:pPr>
        <w:ind w:left="480" w:hanging="48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6">
    <w:nsid w:val="78122C5F"/>
    <w:multiLevelType w:val="multilevel"/>
    <w:tmpl w:val="69B22DC0"/>
    <w:lvl w:ilvl="0">
      <w:start w:val="3"/>
      <w:numFmt w:val="decimal"/>
      <w:lvlText w:val="%1."/>
      <w:lvlJc w:val="left"/>
      <w:pPr>
        <w:ind w:left="480" w:hanging="480"/>
      </w:pPr>
      <w:rPr>
        <w:rFonts w:hint="default"/>
      </w:rPr>
    </w:lvl>
    <w:lvl w:ilvl="1">
      <w:start w:val="1"/>
      <w:numFmt w:val="decimal"/>
      <w:lvlText w:val="%1.%2."/>
      <w:lvlJc w:val="left"/>
      <w:pPr>
        <w:ind w:left="1200" w:hanging="720"/>
      </w:pPr>
      <w:rPr>
        <w:rFonts w:hint="default"/>
        <w:color w:val="auto"/>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78996539"/>
    <w:multiLevelType w:val="multilevel"/>
    <w:tmpl w:val="FE048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DAA31AE"/>
    <w:multiLevelType w:val="multilevel"/>
    <w:tmpl w:val="46708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7"/>
  </w:num>
  <w:num w:numId="3">
    <w:abstractNumId w:val="17"/>
  </w:num>
  <w:num w:numId="4">
    <w:abstractNumId w:val="12"/>
  </w:num>
  <w:num w:numId="5">
    <w:abstractNumId w:val="9"/>
  </w:num>
  <w:num w:numId="6">
    <w:abstractNumId w:val="3"/>
  </w:num>
  <w:num w:numId="7">
    <w:abstractNumId w:val="8"/>
  </w:num>
  <w:num w:numId="8">
    <w:abstractNumId w:val="22"/>
  </w:num>
  <w:num w:numId="9">
    <w:abstractNumId w:val="34"/>
  </w:num>
  <w:num w:numId="10">
    <w:abstractNumId w:val="14"/>
  </w:num>
  <w:num w:numId="11">
    <w:abstractNumId w:val="18"/>
  </w:num>
  <w:num w:numId="12">
    <w:abstractNumId w:val="11"/>
  </w:num>
  <w:num w:numId="13">
    <w:abstractNumId w:val="30"/>
  </w:num>
  <w:num w:numId="14">
    <w:abstractNumId w:val="5"/>
  </w:num>
  <w:num w:numId="15">
    <w:abstractNumId w:val="0"/>
  </w:num>
  <w:num w:numId="16">
    <w:abstractNumId w:val="27"/>
  </w:num>
  <w:num w:numId="17">
    <w:abstractNumId w:val="33"/>
  </w:num>
  <w:num w:numId="18">
    <w:abstractNumId w:val="29"/>
  </w:num>
  <w:num w:numId="19">
    <w:abstractNumId w:val="7"/>
  </w:num>
  <w:num w:numId="20">
    <w:abstractNumId w:val="2"/>
  </w:num>
  <w:num w:numId="21">
    <w:abstractNumId w:val="1"/>
  </w:num>
  <w:num w:numId="22">
    <w:abstractNumId w:val="38"/>
  </w:num>
  <w:num w:numId="23">
    <w:abstractNumId w:val="15"/>
  </w:num>
  <w:num w:numId="24">
    <w:abstractNumId w:val="13"/>
  </w:num>
  <w:num w:numId="25">
    <w:abstractNumId w:val="20"/>
  </w:num>
  <w:num w:numId="26">
    <w:abstractNumId w:val="26"/>
  </w:num>
  <w:num w:numId="27">
    <w:abstractNumId w:val="31"/>
  </w:num>
  <w:num w:numId="28">
    <w:abstractNumId w:val="10"/>
  </w:num>
  <w:num w:numId="29">
    <w:abstractNumId w:val="36"/>
  </w:num>
  <w:num w:numId="30">
    <w:abstractNumId w:val="19"/>
  </w:num>
  <w:num w:numId="31">
    <w:abstractNumId w:val="24"/>
  </w:num>
  <w:num w:numId="32">
    <w:abstractNumId w:val="28"/>
  </w:num>
  <w:num w:numId="33">
    <w:abstractNumId w:val="35"/>
  </w:num>
  <w:num w:numId="34">
    <w:abstractNumId w:val="16"/>
  </w:num>
  <w:num w:numId="35">
    <w:abstractNumId w:val="21"/>
  </w:num>
  <w:num w:numId="36">
    <w:abstractNumId w:val="32"/>
  </w:num>
  <w:num w:numId="37">
    <w:abstractNumId w:val="23"/>
  </w:num>
  <w:num w:numId="38">
    <w:abstractNumId w:val="2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C"/>
    <w:rsid w:val="00002C4D"/>
    <w:rsid w:val="000056A9"/>
    <w:rsid w:val="00074EF0"/>
    <w:rsid w:val="000B7867"/>
    <w:rsid w:val="00100E1E"/>
    <w:rsid w:val="00102FA1"/>
    <w:rsid w:val="00116A6C"/>
    <w:rsid w:val="00197616"/>
    <w:rsid w:val="001E16D1"/>
    <w:rsid w:val="00276C58"/>
    <w:rsid w:val="00280748"/>
    <w:rsid w:val="00293E58"/>
    <w:rsid w:val="00347D62"/>
    <w:rsid w:val="00352345"/>
    <w:rsid w:val="003B068E"/>
    <w:rsid w:val="00412D3B"/>
    <w:rsid w:val="004249A0"/>
    <w:rsid w:val="00466AAB"/>
    <w:rsid w:val="00470F3E"/>
    <w:rsid w:val="0049496E"/>
    <w:rsid w:val="004A6C0D"/>
    <w:rsid w:val="0050141C"/>
    <w:rsid w:val="0051449D"/>
    <w:rsid w:val="00517ECA"/>
    <w:rsid w:val="00537F86"/>
    <w:rsid w:val="005773D4"/>
    <w:rsid w:val="005C29AD"/>
    <w:rsid w:val="006344BD"/>
    <w:rsid w:val="0069464A"/>
    <w:rsid w:val="006B1561"/>
    <w:rsid w:val="006F1BE2"/>
    <w:rsid w:val="00711D81"/>
    <w:rsid w:val="007227B1"/>
    <w:rsid w:val="007360DF"/>
    <w:rsid w:val="00851A48"/>
    <w:rsid w:val="008735EB"/>
    <w:rsid w:val="008C5919"/>
    <w:rsid w:val="00934331"/>
    <w:rsid w:val="009622C0"/>
    <w:rsid w:val="00995DD0"/>
    <w:rsid w:val="009C7AA6"/>
    <w:rsid w:val="009F3693"/>
    <w:rsid w:val="00A33346"/>
    <w:rsid w:val="00A7138C"/>
    <w:rsid w:val="00AB388F"/>
    <w:rsid w:val="00B25AFF"/>
    <w:rsid w:val="00B94858"/>
    <w:rsid w:val="00BA7C2D"/>
    <w:rsid w:val="00C1017A"/>
    <w:rsid w:val="00C73166"/>
    <w:rsid w:val="00C8186A"/>
    <w:rsid w:val="00CA1116"/>
    <w:rsid w:val="00CA1F2E"/>
    <w:rsid w:val="00CB1BDA"/>
    <w:rsid w:val="00CD15A1"/>
    <w:rsid w:val="00D55F4F"/>
    <w:rsid w:val="00D57A28"/>
    <w:rsid w:val="00D85666"/>
    <w:rsid w:val="00D9413B"/>
    <w:rsid w:val="00E22E4E"/>
    <w:rsid w:val="00E32156"/>
    <w:rsid w:val="00E52A68"/>
    <w:rsid w:val="00EA3694"/>
    <w:rsid w:val="00EF2E92"/>
    <w:rsid w:val="00F04B5F"/>
    <w:rsid w:val="00F84515"/>
    <w:rsid w:val="00FE72FD"/>
    <w:rsid w:val="00FF71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5D464"/>
  <w15:docId w15:val="{0552D2FF-9D1A-4C11-A431-3C44D699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 w:val="24"/>
        <w:szCs w:val="24"/>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s="Tahoma"/>
    </w:rPr>
  </w:style>
  <w:style w:type="paragraph" w:styleId="Ttulo1">
    <w:name w:val="heading 1"/>
    <w:basedOn w:val="Heading"/>
    <w:qFormat/>
    <w:pPr>
      <w:outlineLvl w:val="0"/>
    </w:pPr>
  </w:style>
  <w:style w:type="paragraph" w:styleId="Ttulo2">
    <w:name w:val="heading 2"/>
    <w:basedOn w:val="Heading"/>
    <w:link w:val="Ttulo2Car"/>
    <w:qFormat/>
    <w:pPr>
      <w:outlineLvl w:val="1"/>
    </w:pPr>
  </w:style>
  <w:style w:type="paragraph" w:styleId="Ttulo3">
    <w:name w:val="heading 3"/>
    <w:basedOn w:val="Heading"/>
    <w:qFormat/>
    <w:pPr>
      <w:outlineLvl w:val="2"/>
    </w:p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Heading"/>
    <w:link w:val="PuestoCar"/>
    <w:qFormat/>
  </w:style>
  <w:style w:type="character" w:customStyle="1" w:styleId="EncabezadoCar">
    <w:name w:val="Encabezado Car"/>
    <w:basedOn w:val="Fuentedeprrafopredeter"/>
    <w:qFormat/>
  </w:style>
  <w:style w:type="character" w:customStyle="1" w:styleId="PiedepginaCar">
    <w:name w:val="Pie de página Car"/>
    <w:basedOn w:val="Fuentedeprrafopredeter"/>
    <w:uiPriority w:val="99"/>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character" w:styleId="Refdecomentario">
    <w:name w:val="annotation reference"/>
    <w:basedOn w:val="Fuentedeprrafopredeter"/>
    <w:unhideWhenUsed/>
    <w:qFormat/>
    <w:rsid w:val="00280D62"/>
    <w:rPr>
      <w:sz w:val="16"/>
      <w:szCs w:val="16"/>
    </w:rPr>
  </w:style>
  <w:style w:type="character" w:customStyle="1" w:styleId="TextocomentarioCar">
    <w:name w:val="Texto comentario Car"/>
    <w:basedOn w:val="Fuentedeprrafopredeter"/>
    <w:link w:val="Textocomentario"/>
    <w:qFormat/>
    <w:rsid w:val="00280D62"/>
    <w:rPr>
      <w:rFonts w:ascii="Times New Roman" w:eastAsia="Arial Unicode MS" w:hAnsi="Times New Roman" w:cs="Tahoma"/>
      <w:color w:val="00000A"/>
      <w:szCs w:val="20"/>
      <w:lang w:val="es-ES" w:eastAsia="es-CO" w:bidi="ar-SA"/>
    </w:rPr>
  </w:style>
  <w:style w:type="character" w:customStyle="1" w:styleId="AsuntodelcomentarioCar">
    <w:name w:val="Asunto del comentario Car"/>
    <w:basedOn w:val="TextocomentarioCar"/>
    <w:link w:val="Asuntodelcomentario"/>
    <w:uiPriority w:val="99"/>
    <w:semiHidden/>
    <w:qFormat/>
    <w:rsid w:val="00280D62"/>
    <w:rPr>
      <w:rFonts w:ascii="Times New Roman" w:eastAsia="Arial Unicode MS" w:hAnsi="Times New Roman" w:cs="Tahoma"/>
      <w:b/>
      <w:bCs/>
      <w:color w:val="00000A"/>
      <w:szCs w:val="20"/>
      <w:lang w:val="es-ES" w:eastAsia="es-CO" w:bidi="ar-SA"/>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suppressAutoHyphens/>
    </w:p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uiPriority w:val="99"/>
  </w:style>
  <w:style w:type="paragraph" w:styleId="Textodeglobo">
    <w:name w:val="Balloon Text"/>
    <w:basedOn w:val="Normal"/>
    <w:qFormat/>
    <w:rPr>
      <w:rFonts w:ascii="Tahoma" w:hAnsi="Tahoma"/>
      <w:sz w:val="16"/>
      <w:szCs w:val="16"/>
    </w:rPr>
  </w:style>
  <w:style w:type="paragraph" w:styleId="Sinespaciado">
    <w:name w:val="No Spacing"/>
    <w:uiPriority w:val="1"/>
    <w:qFormat/>
    <w:pPr>
      <w:suppressAutoHyphens/>
      <w:spacing w:line="100" w:lineRule="atLeast"/>
    </w:pPr>
    <w:rPr>
      <w:rFonts w:ascii="Calibri" w:eastAsia="Arial Unicode MS" w:hAnsi="Calibri"/>
      <w:sz w:val="22"/>
      <w:szCs w:val="22"/>
    </w:rPr>
  </w:style>
  <w:style w:type="paragraph" w:customStyle="1" w:styleId="Quotations">
    <w:name w:val="Quotations"/>
    <w:basedOn w:val="Normal"/>
    <w:qFormat/>
  </w:style>
  <w:style w:type="paragraph" w:styleId="Subttulo">
    <w:name w:val="Subtitle"/>
    <w:basedOn w:val="Normal"/>
    <w:next w:val="Normal"/>
    <w:pPr>
      <w:keepNext/>
      <w:spacing w:before="240" w:after="120"/>
    </w:pPr>
    <w:rPr>
      <w:rFonts w:ascii="Liberation Sans" w:eastAsia="Liberation Sans" w:hAnsi="Liberation Sans" w:cs="Liberation Sans"/>
      <w:sz w:val="28"/>
      <w:szCs w:val="28"/>
    </w:rPr>
  </w:style>
  <w:style w:type="paragraph" w:customStyle="1" w:styleId="PreformattedText">
    <w:name w:val="Preformatted Text"/>
    <w:basedOn w:val="Normal"/>
    <w:qFormat/>
  </w:style>
  <w:style w:type="paragraph" w:styleId="Textocomentario">
    <w:name w:val="annotation text"/>
    <w:basedOn w:val="Normal"/>
    <w:link w:val="TextocomentarioCar"/>
    <w:unhideWhenUsed/>
    <w:qFormat/>
    <w:rsid w:val="00280D62"/>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280D62"/>
    <w:rPr>
      <w:b/>
      <w:bCs/>
    </w:rPr>
  </w:style>
  <w:style w:type="table" w:styleId="Tablaconcuadrcula">
    <w:name w:val="Table Grid"/>
    <w:basedOn w:val="Tablanormal"/>
    <w:uiPriority w:val="39"/>
    <w:rsid w:val="00FB5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ar Car Car Car Car Car Car Car Car Car,Car Car Car Car Car Car Car Car Car Car Car Car Car,Car2,Normal (Web) Car Car"/>
    <w:basedOn w:val="Normal"/>
    <w:link w:val="NormalWebCar"/>
    <w:uiPriority w:val="99"/>
    <w:unhideWhenUsed/>
    <w:rsid w:val="009F1DD6"/>
    <w:pPr>
      <w:widowControl/>
      <w:suppressAutoHyphens w:val="0"/>
      <w:spacing w:before="100" w:beforeAutospacing="1" w:after="100" w:afterAutospacing="1" w:line="240" w:lineRule="auto"/>
    </w:pPr>
    <w:rPr>
      <w:rFonts w:eastAsiaTheme="minorEastAsia" w:cs="Times New Roman"/>
      <w:color w:val="auto"/>
      <w:lang w:val="es-CO"/>
    </w:rPr>
  </w:style>
  <w:style w:type="paragraph" w:styleId="TtulodeTDC">
    <w:name w:val="TOC Heading"/>
    <w:basedOn w:val="Ttulo1"/>
    <w:next w:val="Normal"/>
    <w:uiPriority w:val="39"/>
    <w:unhideWhenUsed/>
    <w:qFormat/>
    <w:rsid w:val="003C6F05"/>
    <w:pPr>
      <w:keepLines/>
      <w:widowControl/>
      <w:suppressAutoHyphens w:val="0"/>
      <w:spacing w:after="0" w:line="259" w:lineRule="auto"/>
      <w:outlineLvl w:val="9"/>
    </w:pPr>
    <w:rPr>
      <w:rFonts w:asciiTheme="majorHAnsi" w:eastAsiaTheme="majorEastAsia" w:hAnsiTheme="majorHAnsi" w:cstheme="majorBidi"/>
      <w:color w:val="2E74B5" w:themeColor="accent1" w:themeShade="BF"/>
      <w:sz w:val="32"/>
      <w:szCs w:val="32"/>
      <w:lang w:val="es-CO"/>
    </w:rPr>
  </w:style>
  <w:style w:type="paragraph" w:styleId="TDC1">
    <w:name w:val="toc 1"/>
    <w:basedOn w:val="Normal"/>
    <w:next w:val="Normal"/>
    <w:autoRedefine/>
    <w:uiPriority w:val="39"/>
    <w:unhideWhenUsed/>
    <w:rsid w:val="003C6F05"/>
    <w:pPr>
      <w:spacing w:after="100"/>
    </w:pPr>
  </w:style>
  <w:style w:type="character" w:styleId="Hipervnculo">
    <w:name w:val="Hyperlink"/>
    <w:basedOn w:val="Fuentedeprrafopredeter"/>
    <w:uiPriority w:val="99"/>
    <w:unhideWhenUsed/>
    <w:rsid w:val="003C6F05"/>
    <w:rPr>
      <w:color w:val="0563C1" w:themeColor="hyperlink"/>
      <w:u w:val="single"/>
    </w:rPr>
  </w:style>
  <w:style w:type="paragraph" w:styleId="Tabladeilustraciones">
    <w:name w:val="table of figures"/>
    <w:basedOn w:val="Normal"/>
    <w:next w:val="Normal"/>
    <w:uiPriority w:val="99"/>
    <w:unhideWhenUsed/>
    <w:rsid w:val="003C6F05"/>
  </w:style>
  <w:style w:type="paragraph" w:styleId="Prrafodelista">
    <w:name w:val="List Paragraph"/>
    <w:aliases w:val="LISTA,List Paragraph,Párrafo de lista2,Ha,Resume Title,Párrafo de lista en tabla de sistematización,Bullet List,FooterText,numbered,List Paragraph1,Paragraphe de liste1,lp1,HOJA,Colorful List Accent 1,Colorful List - Accent 11,titulo 3"/>
    <w:basedOn w:val="Normal"/>
    <w:link w:val="PrrafodelistaCar"/>
    <w:uiPriority w:val="34"/>
    <w:qFormat/>
    <w:rsid w:val="00C76139"/>
    <w:pPr>
      <w:ind w:left="720"/>
      <w:contextualSpacing/>
    </w:pPr>
  </w:style>
  <w:style w:type="paragraph" w:styleId="Textonotapie">
    <w:name w:val="footnote text"/>
    <w:basedOn w:val="Normal"/>
    <w:link w:val="TextonotapieCar"/>
    <w:unhideWhenUsed/>
    <w:rsid w:val="002510B7"/>
    <w:pPr>
      <w:spacing w:line="240" w:lineRule="auto"/>
    </w:pPr>
    <w:rPr>
      <w:sz w:val="20"/>
      <w:szCs w:val="20"/>
    </w:rPr>
  </w:style>
  <w:style w:type="character" w:customStyle="1" w:styleId="TextonotapieCar">
    <w:name w:val="Texto nota pie Car"/>
    <w:basedOn w:val="Fuentedeprrafopredeter"/>
    <w:link w:val="Textonotapie"/>
    <w:rsid w:val="002510B7"/>
    <w:rPr>
      <w:rFonts w:ascii="Times New Roman" w:eastAsia="Arial Unicode MS" w:hAnsi="Times New Roman" w:cs="Tahoma"/>
      <w:color w:val="00000A"/>
      <w:szCs w:val="20"/>
      <w:lang w:val="es-ES" w:eastAsia="es-CO" w:bidi="ar-SA"/>
    </w:rPr>
  </w:style>
  <w:style w:type="character" w:styleId="Refdenotaalpie">
    <w:name w:val="footnote reference"/>
    <w:basedOn w:val="Fuentedeprrafopredeter"/>
    <w:unhideWhenUsed/>
    <w:rsid w:val="002510B7"/>
    <w:rPr>
      <w:vertAlign w:val="superscript"/>
    </w:rPr>
  </w:style>
  <w:style w:type="table" w:customStyle="1" w:styleId="Estilo1">
    <w:name w:val="Estilo1"/>
    <w:basedOn w:val="Tablanormal"/>
    <w:uiPriority w:val="99"/>
    <w:rsid w:val="00623A5E"/>
    <w:tblPr>
      <w:tblInd w:w="0" w:type="dxa"/>
      <w:tblCellMar>
        <w:top w:w="0" w:type="dxa"/>
        <w:left w:w="108" w:type="dxa"/>
        <w:bottom w:w="0" w:type="dxa"/>
        <w:right w:w="108" w:type="dxa"/>
      </w:tblCellMar>
    </w:tblPr>
  </w:style>
  <w:style w:type="character" w:customStyle="1" w:styleId="PrrafodelistaCar">
    <w:name w:val="Párrafo de lista Car"/>
    <w:aliases w:val="LISTA Car,List Paragraph Car,Párrafo de lista2 Car,Ha Car,Resume Title Car,Párrafo de lista en tabla de sistematización Car,Bullet List Car,FooterText Car,numbered Car,List Paragraph1 Car,Paragraphe de liste1 Car,lp1 Car,HOJA Car"/>
    <w:link w:val="Prrafodelista"/>
    <w:uiPriority w:val="34"/>
    <w:rsid w:val="00BB73B5"/>
    <w:rPr>
      <w:rFonts w:ascii="Times New Roman" w:eastAsia="Arial Unicode MS" w:hAnsi="Times New Roman" w:cs="Tahoma"/>
      <w:color w:val="00000A"/>
      <w:sz w:val="24"/>
      <w:lang w:val="es-ES" w:eastAsia="es-CO" w:bidi="ar-SA"/>
    </w:rPr>
  </w:style>
  <w:style w:type="table" w:styleId="Tabladecuadrcula4-nfasis4">
    <w:name w:val="Grid Table 4 Accent 4"/>
    <w:basedOn w:val="Tablanormal"/>
    <w:uiPriority w:val="49"/>
    <w:rsid w:val="00BB73B5"/>
    <w:pPr>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NormalWebCar">
    <w:name w:val="Normal (Web) Car"/>
    <w:aliases w:val="Car Car Car Car Car Car Car Car Car Car Car,Car Car Car Car Car Car Car Car Car Car Car Car Car Car,Car2 Car,Normal (Web) Car Car Car"/>
    <w:link w:val="NormalWeb"/>
    <w:uiPriority w:val="99"/>
    <w:locked/>
    <w:rsid w:val="00D42B77"/>
    <w:rPr>
      <w:rFonts w:ascii="Times New Roman" w:eastAsiaTheme="minorEastAsia" w:hAnsi="Times New Roman" w:cs="Times New Roman"/>
      <w:sz w:val="24"/>
      <w:lang w:eastAsia="es-CO" w:bidi="ar-SA"/>
    </w:rPr>
  </w:style>
  <w:style w:type="paragraph" w:customStyle="1" w:styleId="Texto">
    <w:name w:val="Texto"/>
    <w:basedOn w:val="Normal"/>
    <w:link w:val="TextoCar"/>
    <w:qFormat/>
    <w:rsid w:val="00206A91"/>
    <w:pPr>
      <w:widowControl/>
      <w:suppressAutoHyphens w:val="0"/>
      <w:spacing w:line="240" w:lineRule="auto"/>
      <w:jc w:val="both"/>
    </w:pPr>
    <w:rPr>
      <w:rFonts w:ascii="Arial Narrow" w:eastAsia="Calibri" w:hAnsi="Arial Narrow" w:cs="Times New Roman"/>
      <w:color w:val="auto"/>
      <w:lang w:eastAsia="en-US"/>
    </w:rPr>
  </w:style>
  <w:style w:type="character" w:customStyle="1" w:styleId="TextoCar">
    <w:name w:val="Texto Car"/>
    <w:basedOn w:val="Fuentedeprrafopredeter"/>
    <w:link w:val="Texto"/>
    <w:rsid w:val="00206A91"/>
    <w:rPr>
      <w:rFonts w:ascii="Arial Narrow" w:eastAsia="Calibri" w:hAnsi="Arial Narrow" w:cs="Times New Roman"/>
      <w:sz w:val="24"/>
      <w:lang w:val="es-ES" w:eastAsia="en-US" w:bidi="ar-SA"/>
    </w:rPr>
  </w:style>
  <w:style w:type="character" w:customStyle="1" w:styleId="Ttulo2Car">
    <w:name w:val="Título 2 Car"/>
    <w:link w:val="Ttulo2"/>
    <w:rsid w:val="002E0AF3"/>
    <w:rPr>
      <w:rFonts w:ascii="Liberation Sans" w:eastAsia="Arial Unicode MS" w:hAnsi="Liberation Sans" w:cs="Arial Unicode MS"/>
      <w:color w:val="00000A"/>
      <w:sz w:val="28"/>
      <w:szCs w:val="28"/>
      <w:lang w:val="es-ES" w:eastAsia="es-CO" w:bidi="ar-SA"/>
    </w:rPr>
  </w:style>
  <w:style w:type="character" w:customStyle="1" w:styleId="PuestoCar">
    <w:name w:val="Puesto Car"/>
    <w:link w:val="Puesto"/>
    <w:rsid w:val="002E0AF3"/>
    <w:rPr>
      <w:rFonts w:ascii="Liberation Sans" w:eastAsia="Arial Unicode MS" w:hAnsi="Liberation Sans" w:cs="Arial Unicode MS"/>
      <w:color w:val="00000A"/>
      <w:sz w:val="28"/>
      <w:szCs w:val="28"/>
      <w:lang w:val="es-ES" w:eastAsia="es-CO" w:bidi="ar-SA"/>
    </w:rPr>
  </w:style>
  <w:style w:type="paragraph" w:customStyle="1" w:styleId="Encabezadodelatabla">
    <w:name w:val="Encabezado de la tabla"/>
    <w:basedOn w:val="Normal"/>
    <w:rsid w:val="002E0AF3"/>
    <w:pPr>
      <w:suppressLineNumbers/>
      <w:spacing w:line="240" w:lineRule="auto"/>
      <w:jc w:val="center"/>
    </w:pPr>
    <w:rPr>
      <w:rFonts w:ascii="Nimbus Roman No9 L" w:eastAsia="Nimbus Sans L" w:hAnsi="Nimbus Roman No9 L" w:cs="Times New Roman"/>
      <w:b/>
      <w:bCs/>
      <w:i/>
      <w:iCs/>
      <w:color w:val="auto"/>
      <w:lang w:val="es-ES_tradnl"/>
    </w:rPr>
  </w:style>
  <w:style w:type="character" w:customStyle="1" w:styleId="Ninguno">
    <w:name w:val="Ninguno"/>
    <w:rsid w:val="002E0AF3"/>
    <w:rPr>
      <w:lang w:val="pt-PT"/>
    </w:rPr>
  </w:style>
  <w:style w:type="paragraph" w:customStyle="1" w:styleId="Default">
    <w:name w:val="Default"/>
    <w:rsid w:val="002E0AF3"/>
    <w:rPr>
      <w:rFonts w:ascii="Arial" w:eastAsia="Arial Unicode MS" w:hAnsi="Arial" w:cs="Arial Unicode MS"/>
      <w:color w:val="000000"/>
      <w:u w:color="000000"/>
      <w:lang w:val="es-ES_tradnl" w:eastAsia="es-ES_tradnl"/>
    </w:rPr>
  </w:style>
  <w:style w:type="table" w:customStyle="1" w:styleId="TableNormal0">
    <w:name w:val="Table Normal"/>
    <w:uiPriority w:val="2"/>
    <w:semiHidden/>
    <w:unhideWhenUsed/>
    <w:qFormat/>
    <w:rsid w:val="00233AD8"/>
    <w:pPr>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3AD8"/>
    <w:pPr>
      <w:suppressAutoHyphens w:val="0"/>
      <w:autoSpaceDE w:val="0"/>
      <w:autoSpaceDN w:val="0"/>
      <w:spacing w:line="240" w:lineRule="auto"/>
    </w:pPr>
    <w:rPr>
      <w:rFonts w:ascii="Microsoft Sans Serif" w:eastAsia="Microsoft Sans Serif" w:hAnsi="Microsoft Sans Serif" w:cs="Microsoft Sans Serif"/>
      <w:color w:val="auto"/>
      <w:sz w:val="22"/>
      <w:szCs w:val="22"/>
      <w:lang w:eastAsia="en-US"/>
    </w:rPr>
  </w:style>
  <w:style w:type="table" w:customStyle="1" w:styleId="a">
    <w:basedOn w:val="TableNormal0"/>
    <w:tblPr>
      <w:tblStyleRowBandSize w:val="1"/>
      <w:tblStyleColBandSize w:val="1"/>
      <w:tblInd w:w="0" w:type="dxa"/>
      <w:tblCellMar>
        <w:top w:w="0" w:type="dxa"/>
        <w:left w:w="70" w:type="dxa"/>
        <w:bottom w:w="0" w:type="dxa"/>
        <w:right w:w="70" w:type="dxa"/>
      </w:tblCellMar>
    </w:tblPr>
  </w:style>
  <w:style w:type="table" w:customStyle="1" w:styleId="a0">
    <w:basedOn w:val="TableNormal0"/>
    <w:rPr>
      <w:rFonts w:ascii="Calibri" w:eastAsia="Calibri" w:hAnsi="Calibri" w:cs="Calibri"/>
    </w:rPr>
    <w:tblPr>
      <w:tblStyleRowBandSize w:val="1"/>
      <w:tblStyleColBandSize w:val="1"/>
      <w:tblInd w:w="0" w:type="dxa"/>
      <w:tblCellMar>
        <w:top w:w="0" w:type="dxa"/>
        <w:left w:w="0" w:type="dxa"/>
        <w:bottom w:w="0" w:type="dxa"/>
        <w:right w:w="0" w:type="dxa"/>
      </w:tblCellMar>
    </w:tblPr>
  </w:style>
  <w:style w:type="table" w:customStyle="1" w:styleId="a1">
    <w:basedOn w:val="TableNormal0"/>
    <w:rPr>
      <w:rFonts w:ascii="Calibri" w:eastAsia="Calibri" w:hAnsi="Calibri" w:cs="Calibri"/>
    </w:rPr>
    <w:tblPr>
      <w:tblStyleRowBandSize w:val="1"/>
      <w:tblStyleColBandSize w:val="1"/>
      <w:tblInd w:w="0" w:type="dxa"/>
      <w:tblCellMar>
        <w:top w:w="0" w:type="dxa"/>
        <w:left w:w="0" w:type="dxa"/>
        <w:bottom w:w="0" w:type="dxa"/>
        <w:right w:w="0" w:type="dxa"/>
      </w:tblCellMar>
    </w:tblPr>
  </w:style>
  <w:style w:type="table" w:customStyle="1" w:styleId="a2">
    <w:basedOn w:val="TableNormal0"/>
    <w:tblPr>
      <w:tblStyleRowBandSize w:val="1"/>
      <w:tblStyleColBandSize w:val="1"/>
      <w:tblInd w:w="0" w:type="dxa"/>
      <w:tblCellMar>
        <w:top w:w="100" w:type="dxa"/>
        <w:left w:w="100" w:type="dxa"/>
        <w:bottom w:w="100" w:type="dxa"/>
        <w:right w:w="100" w:type="dxa"/>
      </w:tblCellMar>
    </w:tblPr>
  </w:style>
  <w:style w:type="table" w:customStyle="1" w:styleId="a3">
    <w:basedOn w:val="TableNormal0"/>
    <w:tblPr>
      <w:tblStyleRowBandSize w:val="1"/>
      <w:tblStyleColBandSize w:val="1"/>
      <w:tblInd w:w="0" w:type="dxa"/>
      <w:tblCellMar>
        <w:top w:w="100" w:type="dxa"/>
        <w:left w:w="100" w:type="dxa"/>
        <w:bottom w:w="100" w:type="dxa"/>
        <w:right w:w="100" w:type="dxa"/>
      </w:tblCellMar>
    </w:tblPr>
  </w:style>
  <w:style w:type="table" w:customStyle="1" w:styleId="a4">
    <w:basedOn w:val="TableNormal0"/>
    <w:tblPr>
      <w:tblStyleRowBandSize w:val="1"/>
      <w:tblStyleColBandSize w:val="1"/>
      <w:tblInd w:w="0" w:type="dxa"/>
      <w:tblCellMar>
        <w:top w:w="100" w:type="dxa"/>
        <w:left w:w="100" w:type="dxa"/>
        <w:bottom w:w="100" w:type="dxa"/>
        <w:right w:w="100" w:type="dxa"/>
      </w:tblCellMar>
    </w:tblPr>
  </w:style>
  <w:style w:type="table" w:customStyle="1" w:styleId="a5">
    <w:basedOn w:val="TableNormal0"/>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6">
    <w:basedOn w:val="TableNormal0"/>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7">
    <w:basedOn w:val="TableNormal0"/>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8">
    <w:basedOn w:val="TableNormal0"/>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9">
    <w:basedOn w:val="TableNormal0"/>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a">
    <w:basedOn w:val="TableNormal0"/>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b">
    <w:basedOn w:val="TableNormal0"/>
    <w:tblPr>
      <w:tblStyleRowBandSize w:val="1"/>
      <w:tblStyleColBandSize w:val="1"/>
      <w:tblInd w:w="0" w:type="dxa"/>
      <w:tblCellMar>
        <w:top w:w="100" w:type="dxa"/>
        <w:left w:w="100" w:type="dxa"/>
        <w:bottom w:w="100" w:type="dxa"/>
        <w:right w:w="100" w:type="dxa"/>
      </w:tblCellMar>
    </w:tblPr>
  </w:style>
  <w:style w:type="table" w:customStyle="1" w:styleId="ac">
    <w:basedOn w:val="TableNormal0"/>
    <w:tblPr>
      <w:tblStyleRowBandSize w:val="1"/>
      <w:tblStyleColBandSize w:val="1"/>
      <w:tblInd w:w="0" w:type="dxa"/>
      <w:tblCellMar>
        <w:top w:w="100" w:type="dxa"/>
        <w:left w:w="100" w:type="dxa"/>
        <w:bottom w:w="100" w:type="dxa"/>
        <w:right w:w="100" w:type="dxa"/>
      </w:tblCellMar>
    </w:tblPr>
  </w:style>
  <w:style w:type="table" w:customStyle="1" w:styleId="ad">
    <w:basedOn w:val="TableNormal0"/>
    <w:tblPr>
      <w:tblStyleRowBandSize w:val="1"/>
      <w:tblStyleColBandSize w:val="1"/>
      <w:tblInd w:w="0" w:type="dxa"/>
      <w:tblCellMar>
        <w:top w:w="100" w:type="dxa"/>
        <w:left w:w="100" w:type="dxa"/>
        <w:bottom w:w="100" w:type="dxa"/>
        <w:right w:w="100" w:type="dxa"/>
      </w:tblCellMar>
    </w:tblPr>
  </w:style>
  <w:style w:type="table" w:customStyle="1" w:styleId="ae">
    <w:basedOn w:val="TableNormal0"/>
    <w:tblPr>
      <w:tblStyleRowBandSize w:val="1"/>
      <w:tblStyleColBandSize w:val="1"/>
      <w:tblInd w:w="0" w:type="dxa"/>
      <w:tblCellMar>
        <w:top w:w="100" w:type="dxa"/>
        <w:left w:w="100" w:type="dxa"/>
        <w:bottom w:w="100" w:type="dxa"/>
        <w:right w:w="100" w:type="dxa"/>
      </w:tblCellMar>
    </w:tblPr>
  </w:style>
  <w:style w:type="table" w:customStyle="1" w:styleId="af">
    <w:basedOn w:val="TableNormal0"/>
    <w:tblPr>
      <w:tblStyleRowBandSize w:val="1"/>
      <w:tblStyleColBandSize w:val="1"/>
      <w:tblInd w:w="0" w:type="dxa"/>
      <w:tblCellMar>
        <w:top w:w="100" w:type="dxa"/>
        <w:left w:w="100" w:type="dxa"/>
        <w:bottom w:w="100" w:type="dxa"/>
        <w:right w:w="100" w:type="dxa"/>
      </w:tblCellMar>
    </w:tblPr>
  </w:style>
  <w:style w:type="table" w:customStyle="1" w:styleId="af0">
    <w:basedOn w:val="TableNormal0"/>
    <w:tblPr>
      <w:tblStyleRowBandSize w:val="1"/>
      <w:tblStyleColBandSize w:val="1"/>
      <w:tblInd w:w="0" w:type="dxa"/>
      <w:tblCellMar>
        <w:top w:w="100" w:type="dxa"/>
        <w:left w:w="100" w:type="dxa"/>
        <w:bottom w:w="100" w:type="dxa"/>
        <w:right w:w="100" w:type="dxa"/>
      </w:tblCellMar>
    </w:tblPr>
  </w:style>
  <w:style w:type="table" w:customStyle="1" w:styleId="af1">
    <w:basedOn w:val="TableNormal0"/>
    <w:tblPr>
      <w:tblStyleRowBandSize w:val="1"/>
      <w:tblStyleColBandSize w:val="1"/>
      <w:tblInd w:w="0" w:type="dxa"/>
      <w:tblCellMar>
        <w:top w:w="100" w:type="dxa"/>
        <w:left w:w="100" w:type="dxa"/>
        <w:bottom w:w="100" w:type="dxa"/>
        <w:right w:w="100" w:type="dxa"/>
      </w:tblCellMar>
    </w:tblPr>
  </w:style>
  <w:style w:type="paragraph" w:styleId="TDC2">
    <w:name w:val="toc 2"/>
    <w:basedOn w:val="Normal"/>
    <w:next w:val="Normal"/>
    <w:autoRedefine/>
    <w:uiPriority w:val="39"/>
    <w:unhideWhenUsed/>
    <w:rsid w:val="006B1561"/>
    <w:pPr>
      <w:spacing w:after="100"/>
      <w:ind w:left="240"/>
    </w:pPr>
  </w:style>
  <w:style w:type="paragraph" w:styleId="TDC3">
    <w:name w:val="toc 3"/>
    <w:basedOn w:val="Normal"/>
    <w:next w:val="Normal"/>
    <w:autoRedefine/>
    <w:uiPriority w:val="39"/>
    <w:unhideWhenUsed/>
    <w:rsid w:val="00A3334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259">
      <w:bodyDiv w:val="1"/>
      <w:marLeft w:val="0"/>
      <w:marRight w:val="0"/>
      <w:marTop w:val="0"/>
      <w:marBottom w:val="0"/>
      <w:divBdr>
        <w:top w:val="none" w:sz="0" w:space="0" w:color="auto"/>
        <w:left w:val="none" w:sz="0" w:space="0" w:color="auto"/>
        <w:bottom w:val="none" w:sz="0" w:space="0" w:color="auto"/>
        <w:right w:val="none" w:sz="0" w:space="0" w:color="auto"/>
      </w:divBdr>
    </w:div>
    <w:div w:id="96416000">
      <w:bodyDiv w:val="1"/>
      <w:marLeft w:val="0"/>
      <w:marRight w:val="0"/>
      <w:marTop w:val="0"/>
      <w:marBottom w:val="0"/>
      <w:divBdr>
        <w:top w:val="none" w:sz="0" w:space="0" w:color="auto"/>
        <w:left w:val="none" w:sz="0" w:space="0" w:color="auto"/>
        <w:bottom w:val="none" w:sz="0" w:space="0" w:color="auto"/>
        <w:right w:val="none" w:sz="0" w:space="0" w:color="auto"/>
      </w:divBdr>
    </w:div>
    <w:div w:id="165363687">
      <w:bodyDiv w:val="1"/>
      <w:marLeft w:val="0"/>
      <w:marRight w:val="0"/>
      <w:marTop w:val="0"/>
      <w:marBottom w:val="0"/>
      <w:divBdr>
        <w:top w:val="none" w:sz="0" w:space="0" w:color="auto"/>
        <w:left w:val="none" w:sz="0" w:space="0" w:color="auto"/>
        <w:bottom w:val="none" w:sz="0" w:space="0" w:color="auto"/>
        <w:right w:val="none" w:sz="0" w:space="0" w:color="auto"/>
      </w:divBdr>
    </w:div>
    <w:div w:id="189995685">
      <w:bodyDiv w:val="1"/>
      <w:marLeft w:val="0"/>
      <w:marRight w:val="0"/>
      <w:marTop w:val="0"/>
      <w:marBottom w:val="0"/>
      <w:divBdr>
        <w:top w:val="none" w:sz="0" w:space="0" w:color="auto"/>
        <w:left w:val="none" w:sz="0" w:space="0" w:color="auto"/>
        <w:bottom w:val="none" w:sz="0" w:space="0" w:color="auto"/>
        <w:right w:val="none" w:sz="0" w:space="0" w:color="auto"/>
      </w:divBdr>
    </w:div>
    <w:div w:id="215053012">
      <w:bodyDiv w:val="1"/>
      <w:marLeft w:val="0"/>
      <w:marRight w:val="0"/>
      <w:marTop w:val="0"/>
      <w:marBottom w:val="0"/>
      <w:divBdr>
        <w:top w:val="none" w:sz="0" w:space="0" w:color="auto"/>
        <w:left w:val="none" w:sz="0" w:space="0" w:color="auto"/>
        <w:bottom w:val="none" w:sz="0" w:space="0" w:color="auto"/>
        <w:right w:val="none" w:sz="0" w:space="0" w:color="auto"/>
      </w:divBdr>
    </w:div>
    <w:div w:id="360977298">
      <w:bodyDiv w:val="1"/>
      <w:marLeft w:val="0"/>
      <w:marRight w:val="0"/>
      <w:marTop w:val="0"/>
      <w:marBottom w:val="0"/>
      <w:divBdr>
        <w:top w:val="none" w:sz="0" w:space="0" w:color="auto"/>
        <w:left w:val="none" w:sz="0" w:space="0" w:color="auto"/>
        <w:bottom w:val="none" w:sz="0" w:space="0" w:color="auto"/>
        <w:right w:val="none" w:sz="0" w:space="0" w:color="auto"/>
      </w:divBdr>
    </w:div>
    <w:div w:id="886573947">
      <w:bodyDiv w:val="1"/>
      <w:marLeft w:val="0"/>
      <w:marRight w:val="0"/>
      <w:marTop w:val="0"/>
      <w:marBottom w:val="0"/>
      <w:divBdr>
        <w:top w:val="none" w:sz="0" w:space="0" w:color="auto"/>
        <w:left w:val="none" w:sz="0" w:space="0" w:color="auto"/>
        <w:bottom w:val="none" w:sz="0" w:space="0" w:color="auto"/>
        <w:right w:val="none" w:sz="0" w:space="0" w:color="auto"/>
      </w:divBdr>
    </w:div>
    <w:div w:id="1084380796">
      <w:bodyDiv w:val="1"/>
      <w:marLeft w:val="0"/>
      <w:marRight w:val="0"/>
      <w:marTop w:val="0"/>
      <w:marBottom w:val="0"/>
      <w:divBdr>
        <w:top w:val="none" w:sz="0" w:space="0" w:color="auto"/>
        <w:left w:val="none" w:sz="0" w:space="0" w:color="auto"/>
        <w:bottom w:val="none" w:sz="0" w:space="0" w:color="auto"/>
        <w:right w:val="none" w:sz="0" w:space="0" w:color="auto"/>
      </w:divBdr>
    </w:div>
    <w:div w:id="1467549321">
      <w:bodyDiv w:val="1"/>
      <w:marLeft w:val="0"/>
      <w:marRight w:val="0"/>
      <w:marTop w:val="0"/>
      <w:marBottom w:val="0"/>
      <w:divBdr>
        <w:top w:val="none" w:sz="0" w:space="0" w:color="auto"/>
        <w:left w:val="none" w:sz="0" w:space="0" w:color="auto"/>
        <w:bottom w:val="none" w:sz="0" w:space="0" w:color="auto"/>
        <w:right w:val="none" w:sz="0" w:space="0" w:color="auto"/>
      </w:divBdr>
    </w:div>
    <w:div w:id="1810592775">
      <w:bodyDiv w:val="1"/>
      <w:marLeft w:val="0"/>
      <w:marRight w:val="0"/>
      <w:marTop w:val="0"/>
      <w:marBottom w:val="0"/>
      <w:divBdr>
        <w:top w:val="none" w:sz="0" w:space="0" w:color="auto"/>
        <w:left w:val="none" w:sz="0" w:space="0" w:color="auto"/>
        <w:bottom w:val="none" w:sz="0" w:space="0" w:color="auto"/>
        <w:right w:val="none" w:sz="0" w:space="0" w:color="auto"/>
      </w:divBdr>
    </w:div>
    <w:div w:id="183051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pc.gov.co/plan-anticorrupcion-y-de-atencion-al-ciudadano" TargetMode="External"/><Relationship Id="rId18" Type="http://schemas.openxmlformats.org/officeDocument/2006/relationships/hyperlink" Target="https://idpc.gov.co/plan-anticorrupcion-y-de-atencion-al-ciudadano"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idpc.gov.co/6-4-3-plan-de-accion-institucional-poa/"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idpc.gov.co/plan-anticorrupcion-y-de-atencion-al-ciudada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idpc.gov.co/7-3-planes-de-mejoramien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idpc.gov.co/6-4-3-plan-de-accion-institucional-po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FPYPuCvB/lfKpYd68us/vSmO+A==">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EE95D4-D9C0-49FF-81F7-D11A3D2A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49</Pages>
  <Words>18068</Words>
  <Characters>99375</Characters>
  <Application>Microsoft Office Word</Application>
  <DocSecurity>0</DocSecurity>
  <Lines>828</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Luz Patricia Quintanilla Parra</cp:lastModifiedBy>
  <cp:revision>41</cp:revision>
  <dcterms:created xsi:type="dcterms:W3CDTF">2021-10-20T15:06:00Z</dcterms:created>
  <dcterms:modified xsi:type="dcterms:W3CDTF">2021-11-04T00:20:00Z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