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93CF61" w14:textId="62DBB218" w:rsidR="006D2AFB" w:rsidRDefault="006D2AFB">
      <w:bookmarkStart w:id="0" w:name="_Toc126147374"/>
      <w:bookmarkStart w:id="1" w:name="_Toc126301040"/>
      <w:r w:rsidRPr="006D2AFB">
        <w:rPr>
          <w:noProof/>
          <w:lang w:val="es-CO" w:eastAsia="es-CO"/>
        </w:rPr>
        <w:drawing>
          <wp:anchor distT="0" distB="0" distL="114300" distR="114300" simplePos="0" relativeHeight="251663360" behindDoc="1" locked="0" layoutInCell="1" allowOverlap="1" wp14:anchorId="57BB780C" wp14:editId="4DF93FEC">
            <wp:simplePos x="0" y="0"/>
            <wp:positionH relativeFrom="page">
              <wp:posOffset>292100</wp:posOffset>
            </wp:positionH>
            <wp:positionV relativeFrom="page">
              <wp:posOffset>317500</wp:posOffset>
            </wp:positionV>
            <wp:extent cx="7412355" cy="9593580"/>
            <wp:effectExtent l="0" t="0" r="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 word.jpg"/>
                    <pic:cNvPicPr/>
                  </pic:nvPicPr>
                  <pic:blipFill>
                    <a:blip r:embed="rId8">
                      <a:extLst>
                        <a:ext uri="{28A0092B-C50C-407E-A947-70E740481C1C}">
                          <a14:useLocalDpi xmlns:a14="http://schemas.microsoft.com/office/drawing/2010/main" val="0"/>
                        </a:ext>
                      </a:extLst>
                    </a:blip>
                    <a:stretch>
                      <a:fillRect/>
                    </a:stretch>
                  </pic:blipFill>
                  <pic:spPr>
                    <a:xfrm>
                      <a:off x="0" y="0"/>
                      <a:ext cx="7412355" cy="9593580"/>
                    </a:xfrm>
                    <a:prstGeom prst="rect">
                      <a:avLst/>
                    </a:prstGeom>
                  </pic:spPr>
                </pic:pic>
              </a:graphicData>
            </a:graphic>
            <wp14:sizeRelH relativeFrom="margin">
              <wp14:pctWidth>0</wp14:pctWidth>
            </wp14:sizeRelH>
            <wp14:sizeRelV relativeFrom="margin">
              <wp14:pctHeight>0</wp14:pctHeight>
            </wp14:sizeRelV>
          </wp:anchor>
        </w:drawing>
      </w:r>
      <w:r w:rsidRPr="006D2AFB">
        <w:rPr>
          <w:noProof/>
          <w:lang w:val="es-CO" w:eastAsia="es-CO"/>
        </w:rPr>
        <mc:AlternateContent>
          <mc:Choice Requires="wps">
            <w:drawing>
              <wp:anchor distT="0" distB="0" distL="114300" distR="114300" simplePos="0" relativeHeight="251665408" behindDoc="0" locked="0" layoutInCell="1" allowOverlap="1" wp14:anchorId="08877F43" wp14:editId="0A62DAF9">
                <wp:simplePos x="0" y="0"/>
                <wp:positionH relativeFrom="column">
                  <wp:posOffset>2143125</wp:posOffset>
                </wp:positionH>
                <wp:positionV relativeFrom="paragraph">
                  <wp:posOffset>1885950</wp:posOffset>
                </wp:positionV>
                <wp:extent cx="4752975" cy="2381250"/>
                <wp:effectExtent l="0" t="0" r="28575" b="1905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2381250"/>
                        </a:xfrm>
                        <a:prstGeom prst="rect">
                          <a:avLst/>
                        </a:prstGeom>
                        <a:solidFill>
                          <a:srgbClr val="F7F7F3"/>
                        </a:solidFill>
                        <a:ln w="9525">
                          <a:solidFill>
                            <a:schemeClr val="bg1"/>
                          </a:solidFill>
                          <a:miter lim="800000"/>
                          <a:headEnd/>
                          <a:tailEnd/>
                        </a:ln>
                      </wps:spPr>
                      <wps:txbx>
                        <w:txbxContent>
                          <w:p w14:paraId="0047695B" w14:textId="77777777" w:rsidR="007E4219" w:rsidRDefault="007E4219" w:rsidP="006D2AFB">
                            <w:pPr>
                              <w:jc w:val="center"/>
                              <w:rPr>
                                <w:rFonts w:ascii="Arial" w:hAnsi="Arial" w:cs="Arial"/>
                                <w:sz w:val="28"/>
                              </w:rPr>
                            </w:pPr>
                          </w:p>
                          <w:p w14:paraId="4EA16881" w14:textId="77777777" w:rsidR="007E4219" w:rsidRDefault="007E4219" w:rsidP="006D2AFB">
                            <w:pPr>
                              <w:jc w:val="center"/>
                              <w:rPr>
                                <w:rFonts w:ascii="Arial" w:hAnsi="Arial" w:cs="Arial"/>
                                <w:sz w:val="28"/>
                              </w:rPr>
                            </w:pPr>
                          </w:p>
                          <w:p w14:paraId="2132E94B" w14:textId="77777777" w:rsidR="007E4219" w:rsidRDefault="007E4219" w:rsidP="006D2AFB">
                            <w:pPr>
                              <w:jc w:val="center"/>
                              <w:rPr>
                                <w:rFonts w:ascii="Arial" w:hAnsi="Arial" w:cs="Arial"/>
                                <w:sz w:val="28"/>
                              </w:rPr>
                            </w:pPr>
                            <w:r>
                              <w:rPr>
                                <w:rFonts w:ascii="Arial" w:hAnsi="Arial" w:cs="Arial"/>
                                <w:sz w:val="28"/>
                              </w:rPr>
                              <w:t>INSTITUTO DISTRITAL DE PATRIMONIO CULTURAL</w:t>
                            </w:r>
                          </w:p>
                          <w:p w14:paraId="392CAE99" w14:textId="77777777" w:rsidR="007E4219" w:rsidRDefault="007E4219" w:rsidP="006D2AFB">
                            <w:pPr>
                              <w:rPr>
                                <w:rFonts w:ascii="Arial" w:hAnsi="Arial" w:cs="Arial"/>
                                <w:sz w:val="28"/>
                              </w:rPr>
                            </w:pPr>
                          </w:p>
                          <w:p w14:paraId="023300F2" w14:textId="77777777" w:rsidR="007E4219" w:rsidRDefault="007E4219" w:rsidP="006D2AFB">
                            <w:pPr>
                              <w:rPr>
                                <w:rFonts w:ascii="Arial" w:hAnsi="Arial" w:cs="Arial"/>
                                <w:sz w:val="28"/>
                              </w:rPr>
                            </w:pPr>
                          </w:p>
                          <w:p w14:paraId="79B803D3" w14:textId="77777777" w:rsidR="007E4219" w:rsidRDefault="007E4219" w:rsidP="006D2AFB">
                            <w:pPr>
                              <w:jc w:val="center"/>
                              <w:rPr>
                                <w:rFonts w:ascii="Arial" w:hAnsi="Arial" w:cs="Arial"/>
                                <w:sz w:val="28"/>
                              </w:rPr>
                            </w:pPr>
                            <w:r>
                              <w:rPr>
                                <w:noProof/>
                                <w:lang w:val="es-CO" w:eastAsia="es-CO"/>
                              </w:rPr>
                              <w:drawing>
                                <wp:inline distT="0" distB="0" distL="0" distR="0" wp14:anchorId="2E62CAA4" wp14:editId="1F04BD23">
                                  <wp:extent cx="1226295" cy="10096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2377B389" w14:textId="77777777" w:rsidR="007E4219" w:rsidRPr="00EC55C7" w:rsidRDefault="007E4219" w:rsidP="006D2AFB">
                            <w:pPr>
                              <w:rPr>
                                <w:rFonts w:ascii="Arial" w:hAnsi="Arial" w:cs="Arial"/>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08877F43" id="_x0000_t202" coordsize="21600,21600" o:spt="202" path="m,l,21600r21600,l21600,xe">
                <v:stroke joinstyle="miter"/>
                <v:path gradientshapeok="t" o:connecttype="rect"/>
              </v:shapetype>
              <v:shape id="Cuadro de texto 2" o:spid="_x0000_s1026" type="#_x0000_t202" style="position:absolute;margin-left:168.75pt;margin-top:148.5pt;width:374.2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" fillcolor="#f7f7f3" strokecolor="white [3212]">
                <v:textbox>
                  <w:txbxContent>
                    <w:p w14:paraId="0047695B" w14:textId="77777777" w:rsidR="007E4219" w:rsidRDefault="007E4219" w:rsidP="006D2AFB">
                      <w:pPr>
                        <w:jc w:val="center"/>
                        <w:rPr>
                          <w:rFonts w:ascii="Arial" w:hAnsi="Arial" w:cs="Arial"/>
                          <w:sz w:val="28"/>
                        </w:rPr>
                      </w:pPr>
                    </w:p>
                    <w:p w14:paraId="4EA16881" w14:textId="77777777" w:rsidR="007E4219" w:rsidRDefault="007E4219" w:rsidP="006D2AFB">
                      <w:pPr>
                        <w:jc w:val="center"/>
                        <w:rPr>
                          <w:rFonts w:ascii="Arial" w:hAnsi="Arial" w:cs="Arial"/>
                          <w:sz w:val="28"/>
                        </w:rPr>
                      </w:pPr>
                    </w:p>
                    <w:p w14:paraId="2132E94B" w14:textId="77777777" w:rsidR="007E4219" w:rsidRDefault="007E4219" w:rsidP="006D2AFB">
                      <w:pPr>
                        <w:jc w:val="center"/>
                        <w:rPr>
                          <w:rFonts w:ascii="Arial" w:hAnsi="Arial" w:cs="Arial"/>
                          <w:sz w:val="28"/>
                        </w:rPr>
                      </w:pPr>
                      <w:r>
                        <w:rPr>
                          <w:rFonts w:ascii="Arial" w:hAnsi="Arial" w:cs="Arial"/>
                          <w:sz w:val="28"/>
                        </w:rPr>
                        <w:t>INSTITUTO DISTRITAL DE PATRIMONIO CULTURAL</w:t>
                      </w:r>
                    </w:p>
                    <w:p w14:paraId="392CAE99" w14:textId="77777777" w:rsidR="007E4219" w:rsidRDefault="007E4219" w:rsidP="006D2AFB">
                      <w:pPr>
                        <w:rPr>
                          <w:rFonts w:ascii="Arial" w:hAnsi="Arial" w:cs="Arial"/>
                          <w:sz w:val="28"/>
                        </w:rPr>
                      </w:pPr>
                    </w:p>
                    <w:p w14:paraId="023300F2" w14:textId="77777777" w:rsidR="007E4219" w:rsidRDefault="007E4219" w:rsidP="006D2AFB">
                      <w:pPr>
                        <w:rPr>
                          <w:rFonts w:ascii="Arial" w:hAnsi="Arial" w:cs="Arial"/>
                          <w:sz w:val="28"/>
                        </w:rPr>
                      </w:pPr>
                    </w:p>
                    <w:p w14:paraId="79B803D3" w14:textId="77777777" w:rsidR="007E4219" w:rsidRDefault="007E4219" w:rsidP="006D2AFB">
                      <w:pPr>
                        <w:jc w:val="center"/>
                        <w:rPr>
                          <w:rFonts w:ascii="Arial" w:hAnsi="Arial" w:cs="Arial"/>
                          <w:sz w:val="28"/>
                        </w:rPr>
                      </w:pPr>
                      <w:r>
                        <w:rPr>
                          <w:noProof/>
                          <w:lang w:val="es-MX" w:eastAsia="es-MX"/>
                        </w:rPr>
                        <w:drawing>
                          <wp:inline distT="0" distB="0" distL="0" distR="0" wp14:anchorId="2E62CAA4" wp14:editId="1F04BD23">
                            <wp:extent cx="1226295" cy="10096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2377B389" w14:textId="77777777" w:rsidR="007E4219" w:rsidRPr="00EC55C7" w:rsidRDefault="007E4219" w:rsidP="006D2AFB">
                      <w:pPr>
                        <w:rPr>
                          <w:rFonts w:ascii="Arial" w:hAnsi="Arial" w:cs="Arial"/>
                          <w:sz w:val="28"/>
                        </w:rPr>
                      </w:pPr>
                    </w:p>
                  </w:txbxContent>
                </v:textbox>
              </v:shape>
            </w:pict>
          </mc:Fallback>
        </mc:AlternateContent>
      </w:r>
      <w:r w:rsidRPr="006D2AFB">
        <w:rPr>
          <w:noProof/>
          <w:lang w:val="es-CO" w:eastAsia="es-CO"/>
        </w:rPr>
        <mc:AlternateContent>
          <mc:Choice Requires="wps">
            <w:drawing>
              <wp:anchor distT="0" distB="0" distL="114300" distR="114300" simplePos="0" relativeHeight="251666432" behindDoc="0" locked="0" layoutInCell="1" allowOverlap="1" wp14:anchorId="51A20111" wp14:editId="4F0FCEC7">
                <wp:simplePos x="0" y="0"/>
                <wp:positionH relativeFrom="column">
                  <wp:posOffset>2254250</wp:posOffset>
                </wp:positionH>
                <wp:positionV relativeFrom="paragraph">
                  <wp:posOffset>4524375</wp:posOffset>
                </wp:positionV>
                <wp:extent cx="2374265" cy="1403985"/>
                <wp:effectExtent l="0" t="0" r="10795"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solidFill>
                            <a:schemeClr val="bg1"/>
                          </a:solidFill>
                          <a:miter lim="800000"/>
                          <a:headEnd/>
                          <a:tailEnd/>
                        </a:ln>
                      </wps:spPr>
                      <wps:txbx>
                        <w:txbxContent>
                          <w:p w14:paraId="13D8AD1A" w14:textId="633CAA86" w:rsidR="007E4219" w:rsidRPr="00EC55C7" w:rsidRDefault="00D71AC5" w:rsidP="006D2AFB">
                            <w:pPr>
                              <w:rPr>
                                <w:rFonts w:ascii="Arial" w:hAnsi="Arial" w:cs="Arial"/>
                                <w:sz w:val="28"/>
                              </w:rPr>
                            </w:pPr>
                            <w:r>
                              <w:rPr>
                                <w:rFonts w:ascii="Arial" w:hAnsi="Arial" w:cs="Arial"/>
                                <w:sz w:val="28"/>
                              </w:rPr>
                              <w:t>Plan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cx="http://schemas.microsoft.com/office/drawing/2014/chartex">
            <w:pict>
              <v:shape w14:anchorId="51A20111" id="_x0000_s1027" type="#_x0000_t202" style="position:absolute;margin-left:177.5pt;margin-top:356.25pt;width:186.95pt;height:110.5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" filled="f" strokecolor="white [3212]">
                <v:textbox style="mso-fit-shape-to-text:t">
                  <w:txbxContent>
                    <w:p w14:paraId="13D8AD1A" w14:textId="633CAA86" w:rsidR="007E4219" w:rsidRPr="00EC55C7" w:rsidRDefault="00D71AC5" w:rsidP="006D2AFB">
                      <w:pPr>
                        <w:rPr>
                          <w:rFonts w:ascii="Arial" w:hAnsi="Arial" w:cs="Arial"/>
                          <w:sz w:val="28"/>
                        </w:rPr>
                      </w:pPr>
                      <w:r>
                        <w:rPr>
                          <w:rFonts w:ascii="Arial" w:hAnsi="Arial" w:cs="Arial"/>
                          <w:sz w:val="28"/>
                        </w:rPr>
                        <w:t>Plan</w:t>
                      </w:r>
                    </w:p>
                  </w:txbxContent>
                </v:textbox>
              </v:shape>
            </w:pict>
          </mc:Fallback>
        </mc:AlternateContent>
      </w:r>
    </w:p>
    <w:sdt>
      <w:sdtPr>
        <w:id w:val="-625698755"/>
        <w:docPartObj>
          <w:docPartGallery w:val="Cover Pages"/>
          <w:docPartUnique/>
        </w:docPartObj>
      </w:sdtPr>
      <w:sdtEndPr>
        <w:rPr>
          <w:rFonts w:ascii="Arial" w:hAnsi="Arial" w:cs="Arial"/>
          <w:color w:val="FFFFFF" w:themeColor="background1"/>
          <w:sz w:val="40"/>
          <w:szCs w:val="40"/>
        </w:rPr>
      </w:sdtEndPr>
      <w:sdtContent>
        <w:p w14:paraId="28D7A057" w14:textId="5F4EFEDA" w:rsidR="006D2AFB" w:rsidRDefault="006D2AFB"/>
        <w:p w14:paraId="62E528FE" w14:textId="214C3C41" w:rsidR="006D2AFB" w:rsidRDefault="00D71AC5">
          <w:pPr>
            <w:spacing w:after="200" w:line="276" w:lineRule="auto"/>
            <w:rPr>
              <w:rFonts w:ascii="Arial" w:hAnsi="Arial" w:cs="Arial"/>
              <w:color w:val="FFFFFF" w:themeColor="background1"/>
              <w:sz w:val="40"/>
              <w:szCs w:val="40"/>
            </w:rPr>
          </w:pPr>
          <w:r w:rsidRPr="006D2AFB">
            <w:rPr>
              <w:noProof/>
              <w:lang w:val="es-CO" w:eastAsia="es-CO"/>
            </w:rPr>
            <mc:AlternateContent>
              <mc:Choice Requires="wps">
                <w:drawing>
                  <wp:anchor distT="0" distB="0" distL="114300" distR="114300" simplePos="0" relativeHeight="251668480" behindDoc="0" locked="0" layoutInCell="1" allowOverlap="1" wp14:anchorId="23F05A84" wp14:editId="7C7FD126">
                    <wp:simplePos x="0" y="0"/>
                    <wp:positionH relativeFrom="column">
                      <wp:posOffset>2295525</wp:posOffset>
                    </wp:positionH>
                    <wp:positionV relativeFrom="paragraph">
                      <wp:posOffset>5032375</wp:posOffset>
                    </wp:positionV>
                    <wp:extent cx="4495800" cy="1403985"/>
                    <wp:effectExtent l="0" t="0" r="19050" b="2413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403985"/>
                            </a:xfrm>
                            <a:prstGeom prst="rect">
                              <a:avLst/>
                            </a:prstGeom>
                            <a:noFill/>
                            <a:ln w="9525">
                              <a:solidFill>
                                <a:schemeClr val="bg1"/>
                              </a:solidFill>
                              <a:miter lim="800000"/>
                              <a:headEnd/>
                              <a:tailEnd/>
                            </a:ln>
                          </wps:spPr>
                          <wps:txbx>
                            <w:txbxContent>
                              <w:p w14:paraId="35CA6C56" w14:textId="77777777" w:rsidR="00DF1B6E" w:rsidRDefault="00DF1B6E" w:rsidP="006D2AFB">
                                <w:pPr>
                                  <w:rPr>
                                    <w:rFonts w:ascii="Arial" w:hAnsi="Arial" w:cs="Arial"/>
                                    <w:sz w:val="28"/>
                                  </w:rPr>
                                </w:pPr>
                                <w:r>
                                  <w:rPr>
                                    <w:rFonts w:ascii="Arial" w:hAnsi="Arial" w:cs="Arial"/>
                                    <w:sz w:val="28"/>
                                  </w:rPr>
                                  <w:t>Proceso</w:t>
                                </w:r>
                              </w:p>
                              <w:p w14:paraId="4164C9E4" w14:textId="79CD520E" w:rsidR="007E4219" w:rsidRPr="001371A1" w:rsidRDefault="00D71AC5" w:rsidP="006D2AFB">
                                <w:pPr>
                                  <w:rPr>
                                    <w:rFonts w:ascii="Arial" w:hAnsi="Arial" w:cs="Arial"/>
                                    <w:sz w:val="28"/>
                                  </w:rPr>
                                </w:pPr>
                                <w:r w:rsidRPr="001371A1">
                                  <w:rPr>
                                    <w:rFonts w:ascii="Arial" w:hAnsi="Arial" w:cs="Arial"/>
                                    <w:sz w:val="28"/>
                                  </w:rPr>
                                  <w:t xml:space="preserve">Gestión de Sistemas de Información y Tecnología </w:t>
                                </w:r>
                                <w:r w:rsidR="00F716C0" w:rsidRPr="001371A1">
                                  <w:rPr>
                                    <w:rFonts w:ascii="Arial" w:hAnsi="Arial" w:cs="Arial"/>
                                    <w:sz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F05A84" id="_x0000_t202" coordsize="21600,21600" o:spt="202" path="m,l,21600r21600,l21600,xe">
                    <v:stroke joinstyle="miter"/>
                    <v:path gradientshapeok="t" o:connecttype="rect"/>
                  </v:shapetype>
                  <v:shape id="_x0000_s1028" type="#_x0000_t202" style="position:absolute;margin-left:180.75pt;margin-top:396.25pt;width:354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" filled="f" strokecolor="white [3212]">
                    <v:textbox style="mso-fit-shape-to-text:t">
                      <w:txbxContent>
                        <w:p w14:paraId="35CA6C56" w14:textId="77777777" w:rsidR="00DF1B6E" w:rsidRDefault="00DF1B6E" w:rsidP="006D2AFB">
                          <w:pPr>
                            <w:rPr>
                              <w:rFonts w:ascii="Arial" w:hAnsi="Arial" w:cs="Arial"/>
                              <w:sz w:val="28"/>
                            </w:rPr>
                          </w:pPr>
                          <w:r>
                            <w:rPr>
                              <w:rFonts w:ascii="Arial" w:hAnsi="Arial" w:cs="Arial"/>
                              <w:sz w:val="28"/>
                            </w:rPr>
                            <w:t>Proceso</w:t>
                          </w:r>
                        </w:p>
                        <w:p w14:paraId="4164C9E4" w14:textId="79CD520E" w:rsidR="007E4219" w:rsidRPr="001371A1" w:rsidRDefault="00D71AC5" w:rsidP="006D2AFB">
                          <w:pPr>
                            <w:rPr>
                              <w:rFonts w:ascii="Arial" w:hAnsi="Arial" w:cs="Arial"/>
                              <w:sz w:val="28"/>
                            </w:rPr>
                          </w:pPr>
                          <w:r w:rsidRPr="001371A1">
                            <w:rPr>
                              <w:rFonts w:ascii="Arial" w:hAnsi="Arial" w:cs="Arial"/>
                              <w:sz w:val="28"/>
                            </w:rPr>
                            <w:t xml:space="preserve">Gestión de Sistemas de Información y Tecnología </w:t>
                          </w:r>
                          <w:r w:rsidR="00F716C0" w:rsidRPr="001371A1">
                            <w:rPr>
                              <w:rFonts w:ascii="Arial" w:hAnsi="Arial" w:cs="Arial"/>
                              <w:sz w:val="28"/>
                            </w:rPr>
                            <w:t xml:space="preserve"> </w:t>
                          </w:r>
                        </w:p>
                      </w:txbxContent>
                    </v:textbox>
                  </v:shape>
                </w:pict>
              </mc:Fallback>
            </mc:AlternateContent>
          </w:r>
          <w:r w:rsidRPr="006D2AFB">
            <w:rPr>
              <w:noProof/>
              <w:lang w:val="es-CO" w:eastAsia="es-CO"/>
            </w:rPr>
            <mc:AlternateContent>
              <mc:Choice Requires="wps">
                <w:drawing>
                  <wp:anchor distT="0" distB="0" distL="114300" distR="114300" simplePos="0" relativeHeight="251667456" behindDoc="0" locked="0" layoutInCell="1" allowOverlap="1" wp14:anchorId="2C7C8DD3" wp14:editId="4A633B81">
                    <wp:simplePos x="0" y="0"/>
                    <wp:positionH relativeFrom="column">
                      <wp:posOffset>2266315</wp:posOffset>
                    </wp:positionH>
                    <wp:positionV relativeFrom="paragraph">
                      <wp:posOffset>4537075</wp:posOffset>
                    </wp:positionV>
                    <wp:extent cx="4752975" cy="1403985"/>
                    <wp:effectExtent l="0" t="0" r="28575" b="1905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1403985"/>
                            </a:xfrm>
                            <a:prstGeom prst="rect">
                              <a:avLst/>
                            </a:prstGeom>
                            <a:noFill/>
                            <a:ln w="9525">
                              <a:solidFill>
                                <a:schemeClr val="bg1"/>
                              </a:solidFill>
                              <a:miter lim="800000"/>
                              <a:headEnd/>
                              <a:tailEnd/>
                            </a:ln>
                          </wps:spPr>
                          <wps:txbx>
                            <w:txbxContent>
                              <w:p w14:paraId="07C56F38" w14:textId="44525EC7" w:rsidR="007E4219" w:rsidRPr="001371A1" w:rsidRDefault="00D71AC5" w:rsidP="006D2AFB">
                                <w:pPr>
                                  <w:rPr>
                                    <w:rFonts w:ascii="Arial" w:hAnsi="Arial" w:cs="Arial"/>
                                    <w:sz w:val="28"/>
                                  </w:rPr>
                                </w:pPr>
                                <w:r w:rsidRPr="001371A1">
                                  <w:rPr>
                                    <w:rFonts w:ascii="Arial" w:hAnsi="Arial" w:cs="Arial"/>
                                    <w:sz w:val="28"/>
                                  </w:rPr>
                                  <w:t xml:space="preserve">Tratamiento de Riesgos de Seguridad </w:t>
                                </w:r>
                                <w:r w:rsidR="00700682" w:rsidRPr="001371A1">
                                  <w:rPr>
                                    <w:rFonts w:ascii="Arial" w:hAnsi="Arial" w:cs="Arial"/>
                                    <w:sz w:val="28"/>
                                  </w:rPr>
                                  <w:t xml:space="preserve">y Privacidad </w:t>
                                </w:r>
                                <w:r w:rsidRPr="001371A1">
                                  <w:rPr>
                                    <w:rFonts w:ascii="Arial" w:hAnsi="Arial" w:cs="Arial"/>
                                    <w:sz w:val="28"/>
                                  </w:rPr>
                                  <w:t>de la Información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7C8DD3" id="_x0000_s1029" type="#_x0000_t202" style="position:absolute;margin-left:178.45pt;margin-top:357.25pt;width:374.2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" filled="f" strokecolor="white [3212]">
                    <v:textbox style="mso-fit-shape-to-text:t">
                      <w:txbxContent>
                        <w:p w14:paraId="07C56F38" w14:textId="44525EC7" w:rsidR="007E4219" w:rsidRPr="001371A1" w:rsidRDefault="00D71AC5" w:rsidP="006D2AFB">
                          <w:pPr>
                            <w:rPr>
                              <w:rFonts w:ascii="Arial" w:hAnsi="Arial" w:cs="Arial"/>
                              <w:sz w:val="28"/>
                            </w:rPr>
                          </w:pPr>
                          <w:r w:rsidRPr="001371A1">
                            <w:rPr>
                              <w:rFonts w:ascii="Arial" w:hAnsi="Arial" w:cs="Arial"/>
                              <w:sz w:val="28"/>
                            </w:rPr>
                            <w:t xml:space="preserve">Tratamiento de Riesgos de Seguridad </w:t>
                          </w:r>
                          <w:r w:rsidR="00700682" w:rsidRPr="001371A1">
                            <w:rPr>
                              <w:rFonts w:ascii="Arial" w:hAnsi="Arial" w:cs="Arial"/>
                              <w:sz w:val="28"/>
                            </w:rPr>
                            <w:t xml:space="preserve">y Privacidad </w:t>
                          </w:r>
                          <w:r w:rsidRPr="001371A1">
                            <w:rPr>
                              <w:rFonts w:ascii="Arial" w:hAnsi="Arial" w:cs="Arial"/>
                              <w:sz w:val="28"/>
                            </w:rPr>
                            <w:t>de la Información</w:t>
                          </w:r>
                        </w:p>
                      </w:txbxContent>
                    </v:textbox>
                  </v:shape>
                </w:pict>
              </mc:Fallback>
            </mc:AlternateContent>
          </w:r>
          <w:r w:rsidR="006E368D">
            <w:rPr>
              <w:noProof/>
              <w:lang w:val="es-CO" w:eastAsia="es-CO"/>
            </w:rPr>
            <mc:AlternateContent>
              <mc:Choice Requires="wps">
                <w:drawing>
                  <wp:anchor distT="0" distB="0" distL="114300" distR="114300" simplePos="0" relativeHeight="251670528" behindDoc="0" locked="0" layoutInCell="1" allowOverlap="1" wp14:anchorId="6269F841" wp14:editId="1F0025AB">
                    <wp:simplePos x="0" y="0"/>
                    <wp:positionH relativeFrom="column">
                      <wp:posOffset>4285615</wp:posOffset>
                    </wp:positionH>
                    <wp:positionV relativeFrom="paragraph">
                      <wp:posOffset>5672455</wp:posOffset>
                    </wp:positionV>
                    <wp:extent cx="2550160" cy="392430"/>
                    <wp:effectExtent l="0" t="0" r="21590" b="26670"/>
                    <wp:wrapNone/>
                    <wp:docPr id="4" name="4 Cuadro de texto"/>
                    <wp:cNvGraphicFramePr/>
                    <a:graphic xmlns:a="http://schemas.openxmlformats.org/drawingml/2006/main">
                      <a:graphicData uri="http://schemas.microsoft.com/office/word/2010/wordprocessingShape">
                        <wps:wsp>
                          <wps:cNvSpPr txBox="1"/>
                          <wps:spPr>
                            <a:xfrm>
                              <a:off x="0" y="0"/>
                              <a:ext cx="2550160" cy="392430"/>
                            </a:xfrm>
                            <a:prstGeom prst="rect">
                              <a:avLst/>
                            </a:prstGeom>
                            <a:noFill/>
                            <a:ln w="6350">
                              <a:solidFill>
                                <a:schemeClr val="bg1"/>
                              </a:solidFill>
                            </a:ln>
                            <a:effectLst/>
                          </wps:spPr>
                          <wps:txbx>
                            <w:txbxContent>
                              <w:p w14:paraId="54B6784D" w14:textId="69620D5A" w:rsidR="007E4219" w:rsidRPr="00EC55C7" w:rsidRDefault="007E4219" w:rsidP="006D2AFB">
                                <w:pPr>
                                  <w:jc w:val="right"/>
                                  <w:rPr>
                                    <w:rFonts w:ascii="Arial" w:hAnsi="Arial" w:cs="Arial"/>
                                  </w:rPr>
                                </w:pPr>
                                <w:r w:rsidRPr="00EC55C7">
                                  <w:rPr>
                                    <w:rFonts w:ascii="Arial" w:hAnsi="Arial" w:cs="Arial"/>
                                  </w:rPr>
                                  <w:t xml:space="preserve">Vigencia: </w:t>
                                </w:r>
                                <w:r w:rsidR="001371A1">
                                  <w:rPr>
                                    <w:rFonts w:ascii="Arial" w:hAnsi="Arial" w:cs="Arial"/>
                                  </w:rPr>
                                  <w:t>28/01/2020</w:t>
                                </w:r>
                                <w:r w:rsidR="00F716C0" w:rsidRPr="00F716C0">
                                  <w:rPr>
                                    <w:rFonts w:ascii="Arial" w:hAnsi="Arial" w:cs="Arial"/>
                                    <w:color w:val="FF0000"/>
                                  </w:rPr>
                                  <w:t xml:space="preserve"> </w:t>
                                </w:r>
                              </w:p>
                              <w:p w14:paraId="0FE7BC37" w14:textId="261404FA" w:rsidR="007E4219" w:rsidRDefault="007E4219" w:rsidP="006E368D">
                                <w:pPr>
                                  <w:jc w:val="right"/>
                                </w:pPr>
                                <w:r w:rsidRPr="00EC55C7">
                                  <w:rPr>
                                    <w:rFonts w:ascii="Arial" w:hAnsi="Arial" w:cs="Arial"/>
                                  </w:rPr>
                                  <w:t xml:space="preserve">Versión: </w:t>
                                </w:r>
                                <w:r w:rsidR="00D71AC5" w:rsidRPr="001371A1">
                                  <w:rPr>
                                    <w:rFonts w:ascii="Arial" w:hAnsi="Arial" w:cs="Arial"/>
                                  </w:rP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69F841" id="4 Cuadro de texto" o:spid="_x0000_s1030" type="#_x0000_t202" style="position:absolute;margin-left:337.45pt;margin-top:446.65pt;width:200.8pt;height:30.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" filled="f" strokecolor="white [3212]" strokeweight=".5pt">
                    <v:textbox>
                      <w:txbxContent>
                        <w:p w14:paraId="54B6784D" w14:textId="69620D5A" w:rsidR="007E4219" w:rsidRPr="00EC55C7" w:rsidRDefault="007E4219" w:rsidP="006D2AFB">
                          <w:pPr>
                            <w:jc w:val="right"/>
                            <w:rPr>
                              <w:rFonts w:ascii="Arial" w:hAnsi="Arial" w:cs="Arial"/>
                            </w:rPr>
                          </w:pPr>
                          <w:r w:rsidRPr="00EC55C7">
                            <w:rPr>
                              <w:rFonts w:ascii="Arial" w:hAnsi="Arial" w:cs="Arial"/>
                            </w:rPr>
                            <w:t xml:space="preserve">Vigencia: </w:t>
                          </w:r>
                          <w:r w:rsidR="001371A1">
                            <w:rPr>
                              <w:rFonts w:ascii="Arial" w:hAnsi="Arial" w:cs="Arial"/>
                            </w:rPr>
                            <w:t>28/01/2020</w:t>
                          </w:r>
                          <w:r w:rsidR="00F716C0" w:rsidRPr="00F716C0">
                            <w:rPr>
                              <w:rFonts w:ascii="Arial" w:hAnsi="Arial" w:cs="Arial"/>
                              <w:color w:val="FF0000"/>
                            </w:rPr>
                            <w:t xml:space="preserve"> </w:t>
                          </w:r>
                        </w:p>
                        <w:p w14:paraId="0FE7BC37" w14:textId="261404FA" w:rsidR="007E4219" w:rsidRDefault="007E4219" w:rsidP="006E368D">
                          <w:pPr>
                            <w:jc w:val="right"/>
                          </w:pPr>
                          <w:r w:rsidRPr="00EC55C7">
                            <w:rPr>
                              <w:rFonts w:ascii="Arial" w:hAnsi="Arial" w:cs="Arial"/>
                            </w:rPr>
                            <w:t xml:space="preserve">Versión: </w:t>
                          </w:r>
                          <w:r w:rsidR="00D71AC5" w:rsidRPr="001371A1">
                            <w:rPr>
                              <w:rFonts w:ascii="Arial" w:hAnsi="Arial" w:cs="Arial"/>
                            </w:rPr>
                            <w:t>02</w:t>
                          </w:r>
                        </w:p>
                      </w:txbxContent>
                    </v:textbox>
                  </v:shape>
                </w:pict>
              </mc:Fallback>
            </mc:AlternateContent>
          </w:r>
          <w:r w:rsidR="006D2AFB">
            <w:rPr>
              <w:rFonts w:ascii="Arial" w:hAnsi="Arial" w:cs="Arial"/>
              <w:color w:val="FFFFFF" w:themeColor="background1"/>
              <w:sz w:val="40"/>
              <w:szCs w:val="40"/>
            </w:rPr>
            <w:br w:type="page"/>
          </w:r>
        </w:p>
      </w:sdtContent>
    </w:sdt>
    <w:p w14:paraId="4F46605B" w14:textId="0C0AB009" w:rsidR="0088057A" w:rsidRPr="00511D20" w:rsidRDefault="00900B61" w:rsidP="004523E0">
      <w:pPr>
        <w:pStyle w:val="Prrafodelista"/>
        <w:numPr>
          <w:ilvl w:val="0"/>
          <w:numId w:val="1"/>
        </w:numPr>
        <w:spacing w:line="360" w:lineRule="auto"/>
        <w:ind w:right="2569"/>
        <w:jc w:val="center"/>
        <w:rPr>
          <w:rFonts w:ascii="Arial" w:hAnsi="Arial" w:cs="Arial"/>
          <w:b/>
          <w:color w:val="365F91" w:themeColor="accent1" w:themeShade="BF"/>
          <w:sz w:val="44"/>
          <w:szCs w:val="30"/>
        </w:rPr>
      </w:pPr>
      <w:bookmarkStart w:id="2" w:name="_Toc181004292"/>
      <w:r w:rsidRPr="00511D20">
        <w:rPr>
          <w:b/>
          <w:noProof/>
          <w:sz w:val="32"/>
          <w:lang w:val="es-CO" w:eastAsia="es-CO"/>
        </w:rPr>
        <w:lastRenderedPageBreak/>
        <w:drawing>
          <wp:anchor distT="0" distB="0" distL="114300" distR="114300" simplePos="0" relativeHeight="251661312" behindDoc="0" locked="0" layoutInCell="1" allowOverlap="1" wp14:anchorId="76B44074" wp14:editId="482639AA">
            <wp:simplePos x="5124450" y="1447800"/>
            <wp:positionH relativeFrom="margin">
              <wp:align>right</wp:align>
            </wp:positionH>
            <wp:positionV relativeFrom="margin">
              <wp:align>top</wp:align>
            </wp:positionV>
            <wp:extent cx="1962150" cy="2181225"/>
            <wp:effectExtent l="0" t="0" r="0" b="9525"/>
            <wp:wrapSquare wrapText="bothSides"/>
            <wp:docPr id="3" name="Imagen 3" descr="RestauraciÃ³n del monumento del Parque de Los Periodistas Foto: Margarita MejÃ­a Â® ID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tauraciÃ³n del monumento del Parque de Los Periodistas Foto: Margarita MejÃ­a Â® IDPC"/>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046" r="3342"/>
                    <a:stretch/>
                  </pic:blipFill>
                  <pic:spPr bwMode="auto">
                    <a:xfrm>
                      <a:off x="0" y="0"/>
                      <a:ext cx="1962150" cy="2181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0AE6" w:rsidRPr="00511D20">
        <w:rPr>
          <w:rFonts w:ascii="Arial" w:hAnsi="Arial" w:cs="Arial"/>
          <w:b/>
          <w:color w:val="365F91" w:themeColor="accent1" w:themeShade="BF"/>
          <w:sz w:val="44"/>
          <w:szCs w:val="30"/>
        </w:rPr>
        <w:t>OBJETIVO</w:t>
      </w:r>
      <w:bookmarkStart w:id="3" w:name="_Toc126147375"/>
      <w:bookmarkStart w:id="4" w:name="_Toc126301041"/>
      <w:bookmarkStart w:id="5" w:name="_Toc181004293"/>
      <w:bookmarkEnd w:id="0"/>
      <w:bookmarkEnd w:id="1"/>
      <w:bookmarkEnd w:id="2"/>
    </w:p>
    <w:p w14:paraId="226D6B99" w14:textId="77777777" w:rsidR="00D71AC5" w:rsidRDefault="00D71AC5" w:rsidP="00D71AC5">
      <w:pPr>
        <w:spacing w:line="276" w:lineRule="auto"/>
        <w:jc w:val="both"/>
        <w:rPr>
          <w:rFonts w:ascii="Arial" w:eastAsia="Arial" w:hAnsi="Arial" w:cs="Arial"/>
          <w:sz w:val="22"/>
          <w:szCs w:val="22"/>
        </w:rPr>
      </w:pPr>
      <w:r w:rsidRPr="00D71AC5">
        <w:rPr>
          <w:rFonts w:ascii="Arial" w:eastAsia="Arial" w:hAnsi="Arial" w:cs="Arial"/>
          <w:sz w:val="22"/>
          <w:szCs w:val="22"/>
        </w:rPr>
        <w:t xml:space="preserve">Brindar al Instituto una herramienta con enfoque sistemático que proporcione las pautas necesarias para desarrollar y fortalecer una adecuada gestión de los riesgos de seguridad de la información, a través de métodos que faciliten la determinación del contexto estratégico, la identificación de riesgo y oportunidades, el análisis, la valoración y expedición de políticas así como el seguimiento y monitoreo permanente enfocado a su cumplimiento y mejoramiento continuo.    </w:t>
      </w:r>
    </w:p>
    <w:p w14:paraId="2C005C30" w14:textId="77777777" w:rsidR="00D71AC5" w:rsidRPr="00452B1A" w:rsidRDefault="00D71AC5" w:rsidP="00D71AC5">
      <w:pPr>
        <w:pStyle w:val="Ttulo1"/>
        <w:keepNext/>
        <w:keepLines/>
        <w:spacing w:before="480"/>
        <w:rPr>
          <w:rFonts w:ascii="Arial" w:eastAsia="Arial" w:hAnsi="Arial" w:cs="Arial"/>
          <w:b/>
          <w:sz w:val="22"/>
          <w:szCs w:val="22"/>
        </w:rPr>
      </w:pPr>
      <w:r w:rsidRPr="00452B1A">
        <w:rPr>
          <w:rFonts w:ascii="Arial" w:eastAsia="Arial" w:hAnsi="Arial" w:cs="Arial"/>
          <w:b/>
          <w:sz w:val="22"/>
          <w:szCs w:val="22"/>
        </w:rPr>
        <w:t>OBJETIVOS ESPECÍFICOS</w:t>
      </w:r>
    </w:p>
    <w:p w14:paraId="24DD7ACD" w14:textId="77777777" w:rsidR="00D71AC5" w:rsidRPr="00452B1A" w:rsidRDefault="00D71AC5" w:rsidP="00D71AC5">
      <w:pPr>
        <w:rPr>
          <w:rFonts w:ascii="Arial" w:eastAsia="Arial" w:hAnsi="Arial" w:cs="Arial"/>
          <w:sz w:val="22"/>
          <w:szCs w:val="22"/>
        </w:rPr>
      </w:pPr>
    </w:p>
    <w:p w14:paraId="5FBCCA63" w14:textId="77777777" w:rsidR="00D71AC5" w:rsidRPr="00452B1A" w:rsidRDefault="00D71AC5" w:rsidP="004523E0">
      <w:pPr>
        <w:numPr>
          <w:ilvl w:val="0"/>
          <w:numId w:val="2"/>
        </w:numPr>
        <w:pBdr>
          <w:top w:val="nil"/>
          <w:left w:val="nil"/>
          <w:bottom w:val="nil"/>
          <w:right w:val="nil"/>
          <w:between w:val="nil"/>
        </w:pBdr>
        <w:spacing w:line="276" w:lineRule="auto"/>
        <w:jc w:val="both"/>
        <w:rPr>
          <w:rFonts w:ascii="Arial" w:eastAsia="Arial" w:hAnsi="Arial" w:cs="Arial"/>
          <w:sz w:val="22"/>
          <w:szCs w:val="22"/>
        </w:rPr>
      </w:pPr>
      <w:bookmarkStart w:id="6" w:name="_tyjcwt" w:colFirst="0" w:colLast="0"/>
      <w:bookmarkEnd w:id="6"/>
      <w:r w:rsidRPr="00452B1A">
        <w:rPr>
          <w:rFonts w:ascii="Arial" w:eastAsia="Arial" w:hAnsi="Arial" w:cs="Arial"/>
          <w:sz w:val="22"/>
          <w:szCs w:val="22"/>
        </w:rPr>
        <w:t>Brindar lineamientos y principios que propendan por la unificación de criterios para la administración de los riesgos de seguridad de la información.</w:t>
      </w:r>
    </w:p>
    <w:p w14:paraId="68AD0F7B" w14:textId="77777777" w:rsidR="00D71AC5" w:rsidRPr="00452B1A" w:rsidRDefault="00D71AC5" w:rsidP="00D71AC5">
      <w:pPr>
        <w:pBdr>
          <w:top w:val="nil"/>
          <w:left w:val="nil"/>
          <w:bottom w:val="nil"/>
          <w:right w:val="nil"/>
          <w:between w:val="nil"/>
        </w:pBdr>
        <w:spacing w:line="276" w:lineRule="auto"/>
        <w:ind w:left="360" w:hanging="720"/>
        <w:jc w:val="both"/>
        <w:rPr>
          <w:rFonts w:ascii="Arial" w:eastAsia="Arial" w:hAnsi="Arial" w:cs="Arial"/>
          <w:sz w:val="22"/>
          <w:szCs w:val="22"/>
        </w:rPr>
      </w:pPr>
    </w:p>
    <w:p w14:paraId="5237C184" w14:textId="77777777" w:rsidR="00D71AC5" w:rsidRPr="00452B1A" w:rsidRDefault="00D71AC5" w:rsidP="004523E0">
      <w:pPr>
        <w:numPr>
          <w:ilvl w:val="0"/>
          <w:numId w:val="2"/>
        </w:numPr>
        <w:jc w:val="both"/>
        <w:rPr>
          <w:rFonts w:ascii="Arial" w:eastAsia="Arial" w:hAnsi="Arial" w:cs="Arial"/>
          <w:sz w:val="22"/>
          <w:szCs w:val="22"/>
        </w:rPr>
      </w:pPr>
      <w:r w:rsidRPr="00452B1A">
        <w:rPr>
          <w:rFonts w:ascii="Arial" w:eastAsia="Arial" w:hAnsi="Arial" w:cs="Arial"/>
          <w:sz w:val="22"/>
          <w:szCs w:val="22"/>
        </w:rPr>
        <w:t>Fortalecer el sistema de gestión de riesgos de la Entidad incorporando controles y medidas de seguridad de la información que estén acordes al entorno operativo de la Entidad.</w:t>
      </w:r>
    </w:p>
    <w:p w14:paraId="4007CB01" w14:textId="77777777" w:rsidR="00D71AC5" w:rsidRPr="00452B1A" w:rsidRDefault="00D71AC5" w:rsidP="00D71AC5">
      <w:pPr>
        <w:ind w:left="360"/>
        <w:jc w:val="both"/>
        <w:rPr>
          <w:rFonts w:ascii="Arial" w:eastAsia="Arial" w:hAnsi="Arial" w:cs="Arial"/>
          <w:sz w:val="22"/>
          <w:szCs w:val="22"/>
        </w:rPr>
      </w:pPr>
    </w:p>
    <w:p w14:paraId="0603CE57" w14:textId="77777777" w:rsidR="00D71AC5" w:rsidRPr="00452B1A" w:rsidRDefault="00D71AC5" w:rsidP="004523E0">
      <w:pPr>
        <w:numPr>
          <w:ilvl w:val="0"/>
          <w:numId w:val="2"/>
        </w:numPr>
        <w:pBdr>
          <w:top w:val="nil"/>
          <w:left w:val="nil"/>
          <w:bottom w:val="nil"/>
          <w:right w:val="nil"/>
          <w:between w:val="nil"/>
        </w:pBdr>
        <w:spacing w:line="276" w:lineRule="auto"/>
        <w:jc w:val="both"/>
        <w:rPr>
          <w:rFonts w:ascii="Arial" w:eastAsia="Arial" w:hAnsi="Arial" w:cs="Arial"/>
          <w:sz w:val="22"/>
          <w:szCs w:val="22"/>
        </w:rPr>
      </w:pPr>
      <w:r w:rsidRPr="00452B1A">
        <w:rPr>
          <w:rFonts w:ascii="Arial" w:eastAsia="Arial" w:hAnsi="Arial" w:cs="Arial"/>
          <w:sz w:val="22"/>
          <w:szCs w:val="22"/>
        </w:rPr>
        <w:t>Proteger el valor de los activos de información mediante el control de implementación de acciones de mitigación frente al riesgo y potencializar las oportunidades asociadas</w:t>
      </w:r>
    </w:p>
    <w:p w14:paraId="5B0FA570" w14:textId="77777777" w:rsidR="00D71AC5" w:rsidRPr="00452B1A" w:rsidRDefault="00D71AC5" w:rsidP="00D71AC5">
      <w:pPr>
        <w:pBdr>
          <w:top w:val="nil"/>
          <w:left w:val="nil"/>
          <w:bottom w:val="nil"/>
          <w:right w:val="nil"/>
          <w:between w:val="nil"/>
        </w:pBdr>
        <w:spacing w:line="276" w:lineRule="auto"/>
        <w:ind w:left="360" w:hanging="720"/>
        <w:jc w:val="both"/>
        <w:rPr>
          <w:rFonts w:ascii="Arial" w:eastAsia="Arial" w:hAnsi="Arial" w:cs="Arial"/>
          <w:sz w:val="22"/>
          <w:szCs w:val="22"/>
        </w:rPr>
      </w:pPr>
    </w:p>
    <w:p w14:paraId="024A9E9F" w14:textId="77777777" w:rsidR="00D71AC5" w:rsidRDefault="00D71AC5" w:rsidP="004523E0">
      <w:pPr>
        <w:numPr>
          <w:ilvl w:val="0"/>
          <w:numId w:val="2"/>
        </w:numPr>
        <w:pBdr>
          <w:top w:val="nil"/>
          <w:left w:val="nil"/>
          <w:bottom w:val="nil"/>
          <w:right w:val="nil"/>
          <w:between w:val="nil"/>
        </w:pBdr>
        <w:spacing w:line="276" w:lineRule="auto"/>
        <w:jc w:val="both"/>
        <w:rPr>
          <w:rFonts w:ascii="Arial" w:eastAsia="Arial" w:hAnsi="Arial" w:cs="Arial"/>
          <w:sz w:val="22"/>
          <w:szCs w:val="22"/>
        </w:rPr>
      </w:pPr>
      <w:r w:rsidRPr="00452B1A">
        <w:rPr>
          <w:rFonts w:ascii="Arial" w:eastAsia="Arial" w:hAnsi="Arial" w:cs="Arial"/>
          <w:sz w:val="22"/>
          <w:szCs w:val="22"/>
        </w:rPr>
        <w:t>Generar una cultura y apropiación de trabajo enfocada a la identificación de los riesgos de seguridad de la información, y su mitigación.</w:t>
      </w:r>
    </w:p>
    <w:p w14:paraId="1002F88F" w14:textId="77777777" w:rsidR="00D71AC5" w:rsidRPr="00452B1A" w:rsidRDefault="00D71AC5" w:rsidP="00D71AC5">
      <w:pPr>
        <w:pBdr>
          <w:top w:val="nil"/>
          <w:left w:val="nil"/>
          <w:bottom w:val="nil"/>
          <w:right w:val="nil"/>
          <w:between w:val="nil"/>
        </w:pBdr>
        <w:spacing w:line="276" w:lineRule="auto"/>
        <w:jc w:val="both"/>
        <w:rPr>
          <w:rFonts w:ascii="Arial" w:eastAsia="Arial" w:hAnsi="Arial" w:cs="Arial"/>
          <w:sz w:val="22"/>
          <w:szCs w:val="22"/>
        </w:rPr>
      </w:pPr>
    </w:p>
    <w:p w14:paraId="03B3E094" w14:textId="77777777" w:rsidR="00D71AC5" w:rsidRPr="00452B1A" w:rsidRDefault="00D71AC5" w:rsidP="004523E0">
      <w:pPr>
        <w:numPr>
          <w:ilvl w:val="0"/>
          <w:numId w:val="2"/>
        </w:numPr>
        <w:pBdr>
          <w:top w:val="nil"/>
          <w:left w:val="nil"/>
          <w:bottom w:val="nil"/>
          <w:right w:val="nil"/>
          <w:between w:val="nil"/>
        </w:pBdr>
        <w:spacing w:line="276" w:lineRule="auto"/>
        <w:jc w:val="both"/>
        <w:rPr>
          <w:rFonts w:ascii="Arial" w:eastAsia="Arial" w:hAnsi="Arial" w:cs="Arial"/>
          <w:sz w:val="22"/>
          <w:szCs w:val="22"/>
        </w:rPr>
      </w:pPr>
      <w:r w:rsidRPr="00452B1A">
        <w:rPr>
          <w:rFonts w:ascii="Arial" w:eastAsia="Arial" w:hAnsi="Arial" w:cs="Arial"/>
          <w:sz w:val="22"/>
          <w:szCs w:val="22"/>
        </w:rPr>
        <w:t>Reducir toda posibilidad de que una brecha o evento produzca determinado impacto bien en la información o cualquier otro activo de información asociado, a través de la gestión adecuada de los riesgos de la seguridad de la información.</w:t>
      </w:r>
    </w:p>
    <w:p w14:paraId="26BB44B1" w14:textId="77777777" w:rsidR="00D71AC5" w:rsidRPr="00452B1A" w:rsidRDefault="00D71AC5" w:rsidP="00D71AC5">
      <w:pPr>
        <w:pBdr>
          <w:top w:val="nil"/>
          <w:left w:val="nil"/>
          <w:bottom w:val="nil"/>
          <w:right w:val="nil"/>
          <w:between w:val="nil"/>
        </w:pBdr>
        <w:spacing w:line="276" w:lineRule="auto"/>
        <w:ind w:left="360" w:hanging="720"/>
        <w:jc w:val="both"/>
        <w:rPr>
          <w:rFonts w:ascii="Arial" w:eastAsia="Arial" w:hAnsi="Arial" w:cs="Arial"/>
          <w:sz w:val="22"/>
          <w:szCs w:val="22"/>
        </w:rPr>
      </w:pPr>
    </w:p>
    <w:p w14:paraId="79470A3D" w14:textId="5946E66E" w:rsidR="00D71AC5" w:rsidRPr="00452B1A" w:rsidRDefault="00D71AC5" w:rsidP="004523E0">
      <w:pPr>
        <w:numPr>
          <w:ilvl w:val="0"/>
          <w:numId w:val="2"/>
        </w:numPr>
        <w:pBdr>
          <w:top w:val="nil"/>
          <w:left w:val="nil"/>
          <w:bottom w:val="nil"/>
          <w:right w:val="nil"/>
          <w:between w:val="nil"/>
        </w:pBdr>
        <w:spacing w:line="276" w:lineRule="auto"/>
        <w:jc w:val="both"/>
        <w:rPr>
          <w:rFonts w:ascii="Arial" w:eastAsia="Arial" w:hAnsi="Arial" w:cs="Arial"/>
          <w:sz w:val="22"/>
          <w:szCs w:val="22"/>
        </w:rPr>
      </w:pPr>
      <w:r w:rsidRPr="00452B1A">
        <w:rPr>
          <w:rFonts w:ascii="Arial" w:eastAsia="Arial" w:hAnsi="Arial" w:cs="Arial"/>
          <w:sz w:val="22"/>
          <w:szCs w:val="22"/>
        </w:rPr>
        <w:t xml:space="preserve">Lograr y mantener a través de la implementación de medidas de control el nivel de probabilidad e impacto residual de los riesgos al nivel aceptable por parte de la Alta Gerencia.  </w:t>
      </w:r>
    </w:p>
    <w:p w14:paraId="77566B2C" w14:textId="77777777" w:rsidR="00D71AC5" w:rsidRDefault="00D71AC5" w:rsidP="00D71AC5">
      <w:pPr>
        <w:spacing w:line="276" w:lineRule="auto"/>
        <w:jc w:val="both"/>
        <w:rPr>
          <w:rFonts w:ascii="Arial" w:eastAsia="Arial" w:hAnsi="Arial" w:cs="Arial"/>
          <w:sz w:val="22"/>
          <w:szCs w:val="22"/>
        </w:rPr>
      </w:pPr>
    </w:p>
    <w:p w14:paraId="495A65CE" w14:textId="77777777" w:rsidR="00D71AC5" w:rsidRDefault="00D71AC5" w:rsidP="00D71AC5">
      <w:pPr>
        <w:spacing w:line="276" w:lineRule="auto"/>
        <w:jc w:val="both"/>
        <w:rPr>
          <w:rFonts w:ascii="Arial" w:eastAsia="Arial" w:hAnsi="Arial" w:cs="Arial"/>
          <w:sz w:val="22"/>
          <w:szCs w:val="22"/>
        </w:rPr>
      </w:pPr>
    </w:p>
    <w:p w14:paraId="167036B3" w14:textId="73D562AA" w:rsidR="00230AE6" w:rsidRPr="00511D20" w:rsidRDefault="00230AE6" w:rsidP="004523E0">
      <w:pPr>
        <w:pStyle w:val="Prrafodelista"/>
        <w:numPr>
          <w:ilvl w:val="0"/>
          <w:numId w:val="1"/>
        </w:numPr>
        <w:spacing w:line="360" w:lineRule="auto"/>
        <w:ind w:right="2569"/>
        <w:jc w:val="center"/>
        <w:rPr>
          <w:rFonts w:ascii="Arial" w:hAnsi="Arial" w:cs="Arial"/>
          <w:b/>
          <w:color w:val="365F91" w:themeColor="accent1" w:themeShade="BF"/>
          <w:sz w:val="44"/>
          <w:szCs w:val="30"/>
        </w:rPr>
      </w:pPr>
      <w:r w:rsidRPr="00511D20">
        <w:rPr>
          <w:rFonts w:ascii="Arial" w:hAnsi="Arial" w:cs="Arial"/>
          <w:b/>
          <w:color w:val="365F91" w:themeColor="accent1" w:themeShade="BF"/>
          <w:sz w:val="44"/>
          <w:szCs w:val="30"/>
        </w:rPr>
        <w:t>ALCANCE</w:t>
      </w:r>
      <w:bookmarkEnd w:id="3"/>
      <w:bookmarkEnd w:id="4"/>
      <w:bookmarkEnd w:id="5"/>
    </w:p>
    <w:p w14:paraId="06D93156" w14:textId="37E8069D" w:rsidR="00E42602" w:rsidRDefault="00D71AC5" w:rsidP="00D71AC5">
      <w:pPr>
        <w:spacing w:line="276" w:lineRule="auto"/>
        <w:jc w:val="both"/>
        <w:rPr>
          <w:rFonts w:ascii="Arial" w:hAnsi="Arial" w:cs="Arial"/>
          <w:sz w:val="22"/>
          <w:szCs w:val="22"/>
          <w:lang w:val="es-MX"/>
        </w:rPr>
      </w:pPr>
      <w:r w:rsidRPr="00D71AC5">
        <w:rPr>
          <w:rFonts w:ascii="Arial" w:hAnsi="Arial" w:cs="Arial"/>
          <w:sz w:val="22"/>
          <w:szCs w:val="22"/>
          <w:lang w:val="es-MX"/>
        </w:rPr>
        <w:t xml:space="preserve">La gestión de riesgos de seguridad de la información y su tratamiento, busca ser aplicada en los procesos que involucren TI, desde el Proceso de Apoyo de Gestión de Sistemas de información y Tecnología, a cualquier sistema de información o aspecto particular de control de la Entidad, a través de los principios básicos y metodológicos para la administración de los riesgos de seguridad de la información, así como las técnicas, actividades y formularios que permitan y faciliten el desarrollo de las etapas de reconocimiento del contexto, identificación de los riesgos de seguridad de la información, </w:t>
      </w:r>
      <w:r w:rsidRPr="00D71AC5">
        <w:rPr>
          <w:rFonts w:ascii="Arial" w:hAnsi="Arial" w:cs="Arial"/>
          <w:sz w:val="22"/>
          <w:szCs w:val="22"/>
          <w:lang w:val="es-MX"/>
        </w:rPr>
        <w:lastRenderedPageBreak/>
        <w:t>análisis y evaluación, opciones de tratamiento o manejo del riesgo según la zona de riesgo; incluye además pautas y recomendaciones para su seguimiento, monitoreo y evaluación.</w:t>
      </w:r>
    </w:p>
    <w:p w14:paraId="3B5A48EF" w14:textId="77777777" w:rsidR="00D71AC5" w:rsidRPr="001800F2" w:rsidRDefault="00D71AC5" w:rsidP="00D71AC5">
      <w:pPr>
        <w:spacing w:line="276" w:lineRule="auto"/>
        <w:jc w:val="both"/>
        <w:rPr>
          <w:rFonts w:ascii="Arial" w:hAnsi="Arial" w:cs="Arial"/>
          <w:sz w:val="22"/>
          <w:szCs w:val="22"/>
        </w:rPr>
      </w:pPr>
    </w:p>
    <w:p w14:paraId="385E38BE" w14:textId="4E91B932" w:rsidR="0088057A" w:rsidRPr="00511D20" w:rsidRDefault="0088057A" w:rsidP="004523E0">
      <w:pPr>
        <w:pStyle w:val="Prrafodelista"/>
        <w:numPr>
          <w:ilvl w:val="0"/>
          <w:numId w:val="1"/>
        </w:numPr>
        <w:spacing w:line="360" w:lineRule="auto"/>
        <w:jc w:val="center"/>
        <w:rPr>
          <w:rFonts w:ascii="Arial" w:hAnsi="Arial" w:cs="Arial"/>
          <w:b/>
          <w:color w:val="365F91" w:themeColor="accent1" w:themeShade="BF"/>
          <w:sz w:val="44"/>
          <w:szCs w:val="30"/>
        </w:rPr>
      </w:pPr>
      <w:r w:rsidRPr="00511D20">
        <w:rPr>
          <w:rFonts w:ascii="Arial" w:hAnsi="Arial" w:cs="Arial"/>
          <w:b/>
          <w:color w:val="365F91" w:themeColor="accent1" w:themeShade="BF"/>
          <w:sz w:val="44"/>
          <w:szCs w:val="30"/>
        </w:rPr>
        <w:t>DEFINICIONES</w:t>
      </w:r>
    </w:p>
    <w:tbl>
      <w:tblPr>
        <w:tblStyle w:val="Tablaconcuadrcula"/>
        <w:tblW w:w="5000" w:type="pct"/>
        <w:tblLayout w:type="fixed"/>
        <w:tblLook w:val="04A0" w:firstRow="1" w:lastRow="0" w:firstColumn="1" w:lastColumn="0" w:noHBand="0" w:noVBand="1"/>
      </w:tblPr>
      <w:tblGrid>
        <w:gridCol w:w="1908"/>
        <w:gridCol w:w="8164"/>
      </w:tblGrid>
      <w:tr w:rsidR="00E42602" w:rsidRPr="00213F93" w14:paraId="5BE99769" w14:textId="77777777" w:rsidTr="00511D20">
        <w:trPr>
          <w:trHeight w:val="375"/>
        </w:trPr>
        <w:tc>
          <w:tcPr>
            <w:tcW w:w="947" w:type="pct"/>
            <w:shd w:val="clear" w:color="auto" w:fill="DBE5F1" w:themeFill="accent1" w:themeFillTint="33"/>
            <w:noWrap/>
            <w:vAlign w:val="center"/>
            <w:hideMark/>
          </w:tcPr>
          <w:p w14:paraId="2B54A9EF" w14:textId="77777777" w:rsidR="00E42602" w:rsidRPr="00C451E9" w:rsidRDefault="00E42602" w:rsidP="007E4219">
            <w:pPr>
              <w:jc w:val="center"/>
              <w:rPr>
                <w:rFonts w:ascii="Arial" w:hAnsi="Arial" w:cs="Arial"/>
                <w:b/>
                <w:bCs/>
              </w:rPr>
            </w:pPr>
            <w:r>
              <w:rPr>
                <w:rFonts w:ascii="Arial" w:hAnsi="Arial" w:cs="Arial"/>
                <w:b/>
                <w:bCs/>
              </w:rPr>
              <w:t>TÉRMINO</w:t>
            </w:r>
          </w:p>
        </w:tc>
        <w:tc>
          <w:tcPr>
            <w:tcW w:w="4053" w:type="pct"/>
            <w:shd w:val="clear" w:color="auto" w:fill="DBE5F1" w:themeFill="accent1" w:themeFillTint="33"/>
            <w:noWrap/>
            <w:vAlign w:val="center"/>
            <w:hideMark/>
          </w:tcPr>
          <w:p w14:paraId="4157AF37" w14:textId="1F1212EF" w:rsidR="00E42602" w:rsidRPr="00511D20" w:rsidRDefault="00E42602" w:rsidP="00511D20">
            <w:pPr>
              <w:jc w:val="center"/>
              <w:rPr>
                <w:rFonts w:ascii="Arial" w:hAnsi="Arial" w:cs="Arial"/>
                <w:b/>
                <w:bCs/>
              </w:rPr>
            </w:pPr>
            <w:r>
              <w:rPr>
                <w:rFonts w:ascii="Arial" w:hAnsi="Arial" w:cs="Arial"/>
                <w:b/>
                <w:bCs/>
              </w:rPr>
              <w:t>DEFINICIÓN</w:t>
            </w:r>
          </w:p>
        </w:tc>
      </w:tr>
      <w:tr w:rsidR="00342E53" w:rsidRPr="001A66E3" w14:paraId="7C127D2F" w14:textId="77777777" w:rsidTr="00900B61">
        <w:trPr>
          <w:trHeight w:val="526"/>
        </w:trPr>
        <w:tc>
          <w:tcPr>
            <w:tcW w:w="947" w:type="pct"/>
            <w:tcBorders>
              <w:bottom w:val="single" w:sz="4" w:space="0" w:color="auto"/>
            </w:tcBorders>
            <w:noWrap/>
            <w:vAlign w:val="center"/>
          </w:tcPr>
          <w:p w14:paraId="2B628D75" w14:textId="5786BE95" w:rsidR="00342E53" w:rsidRPr="00700682" w:rsidRDefault="00700682" w:rsidP="007E4219">
            <w:pPr>
              <w:rPr>
                <w:rFonts w:ascii="Arial" w:eastAsia="Arial" w:hAnsi="Arial" w:cs="Arial"/>
                <w:sz w:val="22"/>
                <w:szCs w:val="22"/>
              </w:rPr>
            </w:pPr>
            <w:r w:rsidRPr="00700682">
              <w:rPr>
                <w:rFonts w:ascii="Arial" w:eastAsia="Arial" w:hAnsi="Arial" w:cs="Arial"/>
                <w:sz w:val="22"/>
                <w:szCs w:val="22"/>
              </w:rPr>
              <w:t>Riesgo</w:t>
            </w:r>
          </w:p>
        </w:tc>
        <w:tc>
          <w:tcPr>
            <w:tcW w:w="4053" w:type="pct"/>
            <w:vAlign w:val="center"/>
          </w:tcPr>
          <w:p w14:paraId="7ED99412" w14:textId="6CDA1D4C" w:rsidR="00342E53" w:rsidRPr="00700682" w:rsidRDefault="00700682" w:rsidP="007E4219">
            <w:pPr>
              <w:jc w:val="both"/>
              <w:rPr>
                <w:rFonts w:ascii="Arial" w:eastAsia="Arial" w:hAnsi="Arial" w:cs="Arial"/>
                <w:sz w:val="22"/>
                <w:szCs w:val="22"/>
              </w:rPr>
            </w:pPr>
            <w:proofErr w:type="gramStart"/>
            <w:r w:rsidRPr="00700682">
              <w:rPr>
                <w:rFonts w:ascii="Arial" w:eastAsia="Arial" w:hAnsi="Arial" w:cs="Arial"/>
                <w:sz w:val="22"/>
                <w:szCs w:val="22"/>
              </w:rPr>
              <w:t>es</w:t>
            </w:r>
            <w:proofErr w:type="gramEnd"/>
            <w:r w:rsidRPr="00700682">
              <w:rPr>
                <w:rFonts w:ascii="Arial" w:eastAsia="Arial" w:hAnsi="Arial" w:cs="Arial"/>
                <w:sz w:val="22"/>
                <w:szCs w:val="22"/>
              </w:rPr>
              <w:t xml:space="preserve"> un escenario bajo el cual una amenaza puede explotar una vulnerabilidad generando un impacto negativo al negocio evitando cumplir con sus objetivos.</w:t>
            </w:r>
          </w:p>
        </w:tc>
      </w:tr>
      <w:tr w:rsidR="00F45E14" w:rsidRPr="001A66E3" w14:paraId="214F7442" w14:textId="77777777" w:rsidTr="00700682">
        <w:trPr>
          <w:trHeight w:val="526"/>
        </w:trPr>
        <w:tc>
          <w:tcPr>
            <w:tcW w:w="947" w:type="pct"/>
            <w:noWrap/>
            <w:vAlign w:val="center"/>
          </w:tcPr>
          <w:p w14:paraId="462114AD" w14:textId="268B420D" w:rsidR="00F45E14" w:rsidRPr="00700682" w:rsidRDefault="00700682" w:rsidP="007E4219">
            <w:pPr>
              <w:rPr>
                <w:rFonts w:ascii="Arial" w:eastAsia="Arial" w:hAnsi="Arial" w:cs="Arial"/>
                <w:sz w:val="22"/>
                <w:szCs w:val="22"/>
              </w:rPr>
            </w:pPr>
            <w:r w:rsidRPr="00700682">
              <w:rPr>
                <w:rFonts w:ascii="Arial" w:eastAsia="Arial" w:hAnsi="Arial" w:cs="Arial"/>
                <w:sz w:val="22"/>
                <w:szCs w:val="22"/>
              </w:rPr>
              <w:t>Amenaza</w:t>
            </w:r>
          </w:p>
        </w:tc>
        <w:tc>
          <w:tcPr>
            <w:tcW w:w="4053" w:type="pct"/>
            <w:vAlign w:val="center"/>
          </w:tcPr>
          <w:p w14:paraId="7E230A4F" w14:textId="46B79651" w:rsidR="00F45E14" w:rsidRPr="00700682" w:rsidRDefault="00700682" w:rsidP="007E4219">
            <w:pPr>
              <w:jc w:val="both"/>
              <w:rPr>
                <w:rFonts w:ascii="Arial" w:eastAsia="Arial" w:hAnsi="Arial" w:cs="Arial"/>
                <w:sz w:val="22"/>
                <w:szCs w:val="22"/>
              </w:rPr>
            </w:pPr>
            <w:proofErr w:type="gramStart"/>
            <w:r w:rsidRPr="00700682">
              <w:rPr>
                <w:rFonts w:ascii="Arial" w:eastAsia="Arial" w:hAnsi="Arial" w:cs="Arial"/>
                <w:sz w:val="22"/>
                <w:szCs w:val="22"/>
              </w:rPr>
              <w:t>es</w:t>
            </w:r>
            <w:proofErr w:type="gramEnd"/>
            <w:r w:rsidRPr="00700682">
              <w:rPr>
                <w:rFonts w:ascii="Arial" w:eastAsia="Arial" w:hAnsi="Arial" w:cs="Arial"/>
                <w:sz w:val="22"/>
                <w:szCs w:val="22"/>
              </w:rPr>
              <w:t xml:space="preserve"> un ente o escenario interno o externo que puede hacer uso de una vulnerabilidad para generar un perjuicio o impacto negativo en la institución (materializar el riesgo).</w:t>
            </w:r>
          </w:p>
        </w:tc>
      </w:tr>
      <w:tr w:rsidR="00700682" w:rsidRPr="001A66E3" w14:paraId="26388BE6" w14:textId="77777777" w:rsidTr="00700682">
        <w:trPr>
          <w:trHeight w:val="526"/>
        </w:trPr>
        <w:tc>
          <w:tcPr>
            <w:tcW w:w="947" w:type="pct"/>
            <w:noWrap/>
            <w:vAlign w:val="center"/>
          </w:tcPr>
          <w:p w14:paraId="5123C7E8" w14:textId="48EAF065" w:rsidR="00700682" w:rsidRPr="00700682" w:rsidRDefault="00700682" w:rsidP="007E4219">
            <w:pPr>
              <w:rPr>
                <w:rFonts w:ascii="Arial" w:eastAsia="Arial" w:hAnsi="Arial" w:cs="Arial"/>
                <w:sz w:val="22"/>
                <w:szCs w:val="22"/>
              </w:rPr>
            </w:pPr>
            <w:r w:rsidRPr="00700682">
              <w:rPr>
                <w:rFonts w:ascii="Arial" w:eastAsia="Arial" w:hAnsi="Arial" w:cs="Arial"/>
                <w:sz w:val="22"/>
                <w:szCs w:val="22"/>
              </w:rPr>
              <w:t>Vulnerabilidad</w:t>
            </w:r>
          </w:p>
        </w:tc>
        <w:tc>
          <w:tcPr>
            <w:tcW w:w="4053" w:type="pct"/>
            <w:vAlign w:val="center"/>
          </w:tcPr>
          <w:p w14:paraId="64B8F269" w14:textId="4A3F7B17" w:rsidR="00700682" w:rsidRPr="00700682" w:rsidRDefault="00700682" w:rsidP="007E4219">
            <w:pPr>
              <w:jc w:val="both"/>
              <w:rPr>
                <w:rFonts w:ascii="Arial" w:eastAsia="Arial" w:hAnsi="Arial" w:cs="Arial"/>
                <w:sz w:val="22"/>
                <w:szCs w:val="22"/>
              </w:rPr>
            </w:pPr>
            <w:proofErr w:type="gramStart"/>
            <w:r w:rsidRPr="00700682">
              <w:rPr>
                <w:rFonts w:ascii="Arial" w:eastAsia="Arial" w:hAnsi="Arial" w:cs="Arial"/>
                <w:sz w:val="22"/>
                <w:szCs w:val="22"/>
              </w:rPr>
              <w:t>es</w:t>
            </w:r>
            <w:proofErr w:type="gramEnd"/>
            <w:r w:rsidRPr="00700682">
              <w:rPr>
                <w:rFonts w:ascii="Arial" w:eastAsia="Arial" w:hAnsi="Arial" w:cs="Arial"/>
                <w:sz w:val="22"/>
                <w:szCs w:val="22"/>
              </w:rPr>
              <w:t xml:space="preserve"> una falencia o debilidad que puede estar presente en la tecnología, las personas o en las políticas y procedimientos.</w:t>
            </w:r>
          </w:p>
        </w:tc>
      </w:tr>
      <w:tr w:rsidR="00700682" w:rsidRPr="001A66E3" w14:paraId="73EB0849" w14:textId="77777777" w:rsidTr="00700682">
        <w:trPr>
          <w:trHeight w:val="526"/>
        </w:trPr>
        <w:tc>
          <w:tcPr>
            <w:tcW w:w="947" w:type="pct"/>
            <w:noWrap/>
            <w:vAlign w:val="center"/>
          </w:tcPr>
          <w:p w14:paraId="7B0D0ADA" w14:textId="1F731B7D" w:rsidR="00700682" w:rsidRPr="00700682" w:rsidRDefault="00700682" w:rsidP="007E4219">
            <w:pPr>
              <w:rPr>
                <w:rFonts w:ascii="Arial" w:eastAsia="Arial" w:hAnsi="Arial" w:cs="Arial"/>
                <w:sz w:val="22"/>
                <w:szCs w:val="22"/>
              </w:rPr>
            </w:pPr>
            <w:r w:rsidRPr="00700682">
              <w:rPr>
                <w:rFonts w:ascii="Arial" w:eastAsia="Arial" w:hAnsi="Arial" w:cs="Arial"/>
                <w:sz w:val="22"/>
                <w:szCs w:val="22"/>
              </w:rPr>
              <w:t>Probabilidad</w:t>
            </w:r>
          </w:p>
        </w:tc>
        <w:tc>
          <w:tcPr>
            <w:tcW w:w="4053" w:type="pct"/>
            <w:vAlign w:val="center"/>
          </w:tcPr>
          <w:p w14:paraId="3E66417C" w14:textId="77D63112" w:rsidR="00700682" w:rsidRPr="00700682" w:rsidRDefault="00700682" w:rsidP="007E4219">
            <w:pPr>
              <w:jc w:val="both"/>
              <w:rPr>
                <w:rFonts w:ascii="Arial" w:eastAsia="Arial" w:hAnsi="Arial" w:cs="Arial"/>
                <w:sz w:val="22"/>
                <w:szCs w:val="22"/>
              </w:rPr>
            </w:pPr>
            <w:proofErr w:type="gramStart"/>
            <w:r w:rsidRPr="00700682">
              <w:rPr>
                <w:rFonts w:ascii="Arial" w:eastAsia="Arial" w:hAnsi="Arial" w:cs="Arial"/>
                <w:sz w:val="22"/>
                <w:szCs w:val="22"/>
              </w:rPr>
              <w:t>es</w:t>
            </w:r>
            <w:proofErr w:type="gramEnd"/>
            <w:r w:rsidRPr="00700682">
              <w:rPr>
                <w:rFonts w:ascii="Arial" w:eastAsia="Arial" w:hAnsi="Arial" w:cs="Arial"/>
                <w:sz w:val="22"/>
                <w:szCs w:val="22"/>
              </w:rPr>
              <w:t xml:space="preserve"> la posibilidad de la amenaza aproveche la vulnerabilidad para materializar el riesgo.</w:t>
            </w:r>
          </w:p>
        </w:tc>
      </w:tr>
      <w:tr w:rsidR="00700682" w:rsidRPr="001A66E3" w14:paraId="5D48939F" w14:textId="77777777" w:rsidTr="00700682">
        <w:trPr>
          <w:trHeight w:val="526"/>
        </w:trPr>
        <w:tc>
          <w:tcPr>
            <w:tcW w:w="947" w:type="pct"/>
            <w:noWrap/>
            <w:vAlign w:val="center"/>
          </w:tcPr>
          <w:p w14:paraId="473AC49B" w14:textId="00D3056C" w:rsidR="00700682" w:rsidRPr="00700682" w:rsidRDefault="00700682" w:rsidP="007E4219">
            <w:pPr>
              <w:rPr>
                <w:rFonts w:ascii="Arial" w:eastAsia="Arial" w:hAnsi="Arial" w:cs="Arial"/>
                <w:sz w:val="22"/>
                <w:szCs w:val="22"/>
              </w:rPr>
            </w:pPr>
            <w:r w:rsidRPr="00700682">
              <w:rPr>
                <w:rFonts w:ascii="Arial" w:eastAsia="Arial" w:hAnsi="Arial" w:cs="Arial"/>
                <w:sz w:val="22"/>
                <w:szCs w:val="22"/>
              </w:rPr>
              <w:t>Impacto</w:t>
            </w:r>
          </w:p>
        </w:tc>
        <w:tc>
          <w:tcPr>
            <w:tcW w:w="4053" w:type="pct"/>
            <w:vAlign w:val="center"/>
          </w:tcPr>
          <w:p w14:paraId="3495436E" w14:textId="5B940111" w:rsidR="00700682" w:rsidRPr="00700682" w:rsidRDefault="00700682" w:rsidP="007E4219">
            <w:pPr>
              <w:jc w:val="both"/>
              <w:rPr>
                <w:rFonts w:ascii="Arial" w:eastAsia="Arial" w:hAnsi="Arial" w:cs="Arial"/>
                <w:sz w:val="22"/>
                <w:szCs w:val="22"/>
              </w:rPr>
            </w:pPr>
            <w:proofErr w:type="gramStart"/>
            <w:r w:rsidRPr="00700682">
              <w:rPr>
                <w:rFonts w:ascii="Arial" w:eastAsia="Arial" w:hAnsi="Arial" w:cs="Arial"/>
                <w:sz w:val="22"/>
                <w:szCs w:val="22"/>
              </w:rPr>
              <w:t>son</w:t>
            </w:r>
            <w:proofErr w:type="gramEnd"/>
            <w:r w:rsidRPr="00700682">
              <w:rPr>
                <w:rFonts w:ascii="Arial" w:eastAsia="Arial" w:hAnsi="Arial" w:cs="Arial"/>
                <w:sz w:val="22"/>
                <w:szCs w:val="22"/>
              </w:rPr>
              <w:t xml:space="preserve"> las consecuencias que genera un riesgo una vez se materialice.</w:t>
            </w:r>
          </w:p>
        </w:tc>
      </w:tr>
      <w:tr w:rsidR="00700682" w:rsidRPr="001A66E3" w14:paraId="74B8CF2D" w14:textId="77777777" w:rsidTr="00791593">
        <w:trPr>
          <w:trHeight w:val="526"/>
        </w:trPr>
        <w:tc>
          <w:tcPr>
            <w:tcW w:w="947" w:type="pct"/>
            <w:noWrap/>
            <w:vAlign w:val="center"/>
          </w:tcPr>
          <w:p w14:paraId="030BD3A0" w14:textId="15C22CAC" w:rsidR="00700682" w:rsidRPr="00700682" w:rsidRDefault="00700682" w:rsidP="007E4219">
            <w:pPr>
              <w:rPr>
                <w:rFonts w:ascii="Arial" w:eastAsia="Arial" w:hAnsi="Arial" w:cs="Arial"/>
                <w:sz w:val="22"/>
                <w:szCs w:val="22"/>
              </w:rPr>
            </w:pPr>
            <w:r w:rsidRPr="00700682">
              <w:rPr>
                <w:rFonts w:ascii="Arial" w:eastAsia="Arial" w:hAnsi="Arial" w:cs="Arial"/>
                <w:sz w:val="22"/>
                <w:szCs w:val="22"/>
              </w:rPr>
              <w:t>Control o Medida</w:t>
            </w:r>
          </w:p>
        </w:tc>
        <w:tc>
          <w:tcPr>
            <w:tcW w:w="4053" w:type="pct"/>
            <w:vAlign w:val="center"/>
          </w:tcPr>
          <w:p w14:paraId="77C25160" w14:textId="60A4D337" w:rsidR="00700682" w:rsidRPr="00700682" w:rsidRDefault="00700682" w:rsidP="007E4219">
            <w:pPr>
              <w:jc w:val="both"/>
              <w:rPr>
                <w:rFonts w:ascii="Arial" w:eastAsia="Arial" w:hAnsi="Arial" w:cs="Arial"/>
                <w:sz w:val="22"/>
                <w:szCs w:val="22"/>
              </w:rPr>
            </w:pPr>
            <w:proofErr w:type="gramStart"/>
            <w:r w:rsidRPr="00700682">
              <w:rPr>
                <w:rFonts w:ascii="Arial" w:eastAsia="Arial" w:hAnsi="Arial" w:cs="Arial"/>
                <w:sz w:val="22"/>
                <w:szCs w:val="22"/>
              </w:rPr>
              <w:t>acciones</w:t>
            </w:r>
            <w:proofErr w:type="gramEnd"/>
            <w:r w:rsidRPr="00700682">
              <w:rPr>
                <w:rFonts w:ascii="Arial" w:eastAsia="Arial" w:hAnsi="Arial" w:cs="Arial"/>
                <w:sz w:val="22"/>
                <w:szCs w:val="22"/>
              </w:rPr>
              <w:t xml:space="preserve"> o mecanismos definidos para prevenir o reducir el impacto de los eventos que ponen en riesgo, la adecuada ejecución de las actividades y tareas requeridas para el logro de objetivos de los procesos de una entidad.</w:t>
            </w:r>
          </w:p>
        </w:tc>
      </w:tr>
      <w:tr w:rsidR="00791593" w:rsidRPr="001A66E3" w14:paraId="1816A118" w14:textId="77777777" w:rsidTr="00791593">
        <w:trPr>
          <w:trHeight w:val="526"/>
        </w:trPr>
        <w:tc>
          <w:tcPr>
            <w:tcW w:w="947" w:type="pct"/>
            <w:noWrap/>
            <w:vAlign w:val="center"/>
          </w:tcPr>
          <w:p w14:paraId="79F4D73A" w14:textId="6F9471E4" w:rsidR="00791593" w:rsidRPr="00700682" w:rsidRDefault="00791593" w:rsidP="007E4219">
            <w:pPr>
              <w:rPr>
                <w:rFonts w:ascii="Arial" w:eastAsia="Arial" w:hAnsi="Arial" w:cs="Arial"/>
                <w:sz w:val="22"/>
                <w:szCs w:val="22"/>
              </w:rPr>
            </w:pPr>
            <w:r w:rsidRPr="00791593">
              <w:rPr>
                <w:rFonts w:ascii="Arial" w:eastAsia="Arial" w:hAnsi="Arial" w:cs="Arial"/>
                <w:sz w:val="22"/>
                <w:szCs w:val="22"/>
              </w:rPr>
              <w:t>Administración del riesgo</w:t>
            </w:r>
          </w:p>
        </w:tc>
        <w:tc>
          <w:tcPr>
            <w:tcW w:w="4053" w:type="pct"/>
            <w:vAlign w:val="center"/>
          </w:tcPr>
          <w:p w14:paraId="40F1D21E" w14:textId="53419356" w:rsidR="00791593" w:rsidRPr="00700682" w:rsidRDefault="00791593" w:rsidP="007E4219">
            <w:pPr>
              <w:jc w:val="both"/>
              <w:rPr>
                <w:rFonts w:ascii="Arial" w:eastAsia="Arial" w:hAnsi="Arial" w:cs="Arial"/>
                <w:sz w:val="22"/>
                <w:szCs w:val="22"/>
              </w:rPr>
            </w:pPr>
            <w:r w:rsidRPr="00791593">
              <w:rPr>
                <w:rFonts w:ascii="Arial" w:eastAsia="Arial" w:hAnsi="Arial" w:cs="Arial"/>
                <w:sz w:val="22"/>
                <w:szCs w:val="22"/>
              </w:rPr>
              <w:t>Conjunto de elementos de control que al Interrelacionarse brindan a la entidad la capacidad para emprender las acciones necesarias que le permitan el manejo de los eventos que puedan afectar negativamente el logro de los objetivos institucionales y protegerla de los efectos ocasionados por su ocurrencia.</w:t>
            </w:r>
          </w:p>
        </w:tc>
      </w:tr>
      <w:tr w:rsidR="00791593" w:rsidRPr="001A66E3" w14:paraId="5B54FA9E" w14:textId="77777777" w:rsidTr="00791593">
        <w:trPr>
          <w:trHeight w:val="526"/>
        </w:trPr>
        <w:tc>
          <w:tcPr>
            <w:tcW w:w="947" w:type="pct"/>
            <w:noWrap/>
            <w:vAlign w:val="center"/>
          </w:tcPr>
          <w:p w14:paraId="462A2BD2" w14:textId="6983FE1B" w:rsidR="00791593" w:rsidRPr="00791593" w:rsidRDefault="00791593" w:rsidP="007E4219">
            <w:pPr>
              <w:rPr>
                <w:rFonts w:ascii="Arial" w:eastAsia="Arial" w:hAnsi="Arial" w:cs="Arial"/>
                <w:sz w:val="22"/>
                <w:szCs w:val="22"/>
              </w:rPr>
            </w:pPr>
            <w:r w:rsidRPr="00791593">
              <w:rPr>
                <w:rFonts w:ascii="Arial" w:eastAsia="Arial" w:hAnsi="Arial" w:cs="Arial"/>
                <w:sz w:val="22"/>
                <w:szCs w:val="22"/>
              </w:rPr>
              <w:t>Consecuencia</w:t>
            </w:r>
          </w:p>
        </w:tc>
        <w:tc>
          <w:tcPr>
            <w:tcW w:w="4053" w:type="pct"/>
            <w:vAlign w:val="center"/>
          </w:tcPr>
          <w:p w14:paraId="5ADFEB5B" w14:textId="5B03719E" w:rsidR="00791593" w:rsidRPr="00791593" w:rsidRDefault="00791593" w:rsidP="007E4219">
            <w:pPr>
              <w:jc w:val="both"/>
              <w:rPr>
                <w:rFonts w:ascii="Arial" w:eastAsia="Arial" w:hAnsi="Arial" w:cs="Arial"/>
                <w:sz w:val="22"/>
                <w:szCs w:val="22"/>
              </w:rPr>
            </w:pPr>
            <w:r w:rsidRPr="00791593">
              <w:rPr>
                <w:rFonts w:ascii="Arial" w:eastAsia="Arial" w:hAnsi="Arial" w:cs="Arial"/>
                <w:sz w:val="22"/>
                <w:szCs w:val="22"/>
              </w:rPr>
              <w:t>Resultado de un evento que afecta los objetivos.</w:t>
            </w:r>
          </w:p>
        </w:tc>
      </w:tr>
      <w:tr w:rsidR="00791593" w:rsidRPr="001A66E3" w14:paraId="14656593" w14:textId="77777777" w:rsidTr="00791593">
        <w:trPr>
          <w:trHeight w:val="526"/>
        </w:trPr>
        <w:tc>
          <w:tcPr>
            <w:tcW w:w="947" w:type="pct"/>
            <w:noWrap/>
            <w:vAlign w:val="center"/>
          </w:tcPr>
          <w:p w14:paraId="25873277" w14:textId="19C524D4" w:rsidR="00791593" w:rsidRPr="00791593" w:rsidRDefault="00791593" w:rsidP="007E4219">
            <w:pPr>
              <w:rPr>
                <w:rFonts w:ascii="Arial" w:eastAsia="Arial" w:hAnsi="Arial" w:cs="Arial"/>
                <w:sz w:val="22"/>
                <w:szCs w:val="22"/>
              </w:rPr>
            </w:pPr>
            <w:r w:rsidRPr="00791593">
              <w:rPr>
                <w:rFonts w:ascii="Arial" w:eastAsia="Arial" w:hAnsi="Arial" w:cs="Arial"/>
                <w:sz w:val="22"/>
                <w:szCs w:val="22"/>
              </w:rPr>
              <w:t>Evaluación de riesgos</w:t>
            </w:r>
          </w:p>
        </w:tc>
        <w:tc>
          <w:tcPr>
            <w:tcW w:w="4053" w:type="pct"/>
            <w:vAlign w:val="center"/>
          </w:tcPr>
          <w:p w14:paraId="4EA7BF5E" w14:textId="100A3472" w:rsidR="00791593" w:rsidRPr="00791593" w:rsidRDefault="00791593" w:rsidP="007E4219">
            <w:pPr>
              <w:jc w:val="both"/>
              <w:rPr>
                <w:rFonts w:ascii="Arial" w:eastAsia="Arial" w:hAnsi="Arial" w:cs="Arial"/>
                <w:sz w:val="22"/>
                <w:szCs w:val="22"/>
              </w:rPr>
            </w:pPr>
            <w:r w:rsidRPr="00791593">
              <w:rPr>
                <w:rFonts w:ascii="Arial" w:eastAsia="Arial" w:hAnsi="Arial" w:cs="Arial"/>
                <w:sz w:val="22"/>
                <w:szCs w:val="22"/>
              </w:rPr>
              <w:t>Proceso de comparación de los resultados del análisis del riesgo con los criterios del riesgo, para determinar si el riesgo, su magnitud o ambos son aceptables o tolerables.</w:t>
            </w:r>
          </w:p>
        </w:tc>
      </w:tr>
      <w:tr w:rsidR="00791593" w:rsidRPr="001A66E3" w14:paraId="4A3537F7" w14:textId="77777777" w:rsidTr="00791593">
        <w:trPr>
          <w:trHeight w:val="526"/>
        </w:trPr>
        <w:tc>
          <w:tcPr>
            <w:tcW w:w="947" w:type="pct"/>
            <w:noWrap/>
            <w:vAlign w:val="center"/>
          </w:tcPr>
          <w:p w14:paraId="0B23BAB5" w14:textId="4A297340" w:rsidR="00791593" w:rsidRPr="00791593" w:rsidRDefault="00791593" w:rsidP="007E4219">
            <w:pPr>
              <w:rPr>
                <w:rFonts w:ascii="Arial" w:eastAsia="Arial" w:hAnsi="Arial" w:cs="Arial"/>
                <w:sz w:val="22"/>
                <w:szCs w:val="22"/>
              </w:rPr>
            </w:pPr>
            <w:r w:rsidRPr="00791593">
              <w:rPr>
                <w:rFonts w:ascii="Arial" w:eastAsia="Arial" w:hAnsi="Arial" w:cs="Arial"/>
                <w:sz w:val="22"/>
                <w:szCs w:val="22"/>
              </w:rPr>
              <w:t>Monitoreo</w:t>
            </w:r>
          </w:p>
        </w:tc>
        <w:tc>
          <w:tcPr>
            <w:tcW w:w="4053" w:type="pct"/>
            <w:vAlign w:val="center"/>
          </w:tcPr>
          <w:p w14:paraId="74BE7902" w14:textId="20A9A3D8" w:rsidR="00791593" w:rsidRPr="00791593" w:rsidRDefault="00791593" w:rsidP="007E4219">
            <w:pPr>
              <w:jc w:val="both"/>
              <w:rPr>
                <w:rFonts w:ascii="Arial" w:eastAsia="Arial" w:hAnsi="Arial" w:cs="Arial"/>
                <w:sz w:val="22"/>
                <w:szCs w:val="22"/>
              </w:rPr>
            </w:pPr>
            <w:r w:rsidRPr="00791593">
              <w:rPr>
                <w:rFonts w:ascii="Arial" w:eastAsia="Arial" w:hAnsi="Arial" w:cs="Arial"/>
                <w:sz w:val="22"/>
                <w:szCs w:val="22"/>
              </w:rPr>
              <w:t>Mesa de trabajo anual, la cual tiene como finalidad, revisar, actualizar o redefinir los riesgos de seguridad de la información en cada uno de los procesos, partiendo del resultado de los seguimientos y/o hallazgos de los entes de con trol o las diferentes auditorías de los sistemas integrados de gestión.</w:t>
            </w:r>
          </w:p>
        </w:tc>
      </w:tr>
    </w:tbl>
    <w:p w14:paraId="7EE508B8" w14:textId="77777777" w:rsidR="00F716C0" w:rsidRPr="00D71AC5" w:rsidRDefault="00F716C0" w:rsidP="00F716C0">
      <w:pPr>
        <w:pStyle w:val="Prrafodelista"/>
        <w:spacing w:line="360" w:lineRule="auto"/>
        <w:ind w:left="284"/>
        <w:rPr>
          <w:rFonts w:ascii="Arial" w:hAnsi="Arial" w:cs="Arial"/>
          <w:b/>
          <w:color w:val="365F91" w:themeColor="accent1" w:themeShade="BF"/>
          <w:sz w:val="24"/>
          <w:szCs w:val="30"/>
        </w:rPr>
      </w:pPr>
      <w:bookmarkStart w:id="7" w:name="_Toc126143692"/>
      <w:bookmarkStart w:id="8" w:name="_Toc126144694"/>
      <w:bookmarkStart w:id="9" w:name="_Toc126144876"/>
      <w:bookmarkStart w:id="10" w:name="_Toc126144946"/>
      <w:bookmarkStart w:id="11" w:name="_Toc126147376"/>
      <w:bookmarkStart w:id="12" w:name="_Toc126301042"/>
    </w:p>
    <w:p w14:paraId="7301D260" w14:textId="56FFF914" w:rsidR="00230AE6" w:rsidRPr="00511D20" w:rsidRDefault="00104DB2" w:rsidP="004523E0">
      <w:pPr>
        <w:pStyle w:val="Prrafodelista"/>
        <w:numPr>
          <w:ilvl w:val="0"/>
          <w:numId w:val="1"/>
        </w:numPr>
        <w:spacing w:line="360" w:lineRule="auto"/>
        <w:jc w:val="center"/>
        <w:rPr>
          <w:rFonts w:ascii="Arial" w:hAnsi="Arial" w:cs="Arial"/>
          <w:b/>
          <w:color w:val="365F91" w:themeColor="accent1" w:themeShade="BF"/>
          <w:sz w:val="44"/>
          <w:szCs w:val="30"/>
        </w:rPr>
      </w:pPr>
      <w:r w:rsidRPr="00511D20">
        <w:rPr>
          <w:rFonts w:ascii="Arial" w:hAnsi="Arial" w:cs="Arial"/>
          <w:b/>
          <w:color w:val="365F91" w:themeColor="accent1" w:themeShade="BF"/>
          <w:sz w:val="44"/>
          <w:szCs w:val="30"/>
        </w:rPr>
        <w:t>NORMATIVIDAD</w:t>
      </w:r>
    </w:p>
    <w:p w14:paraId="689377BD" w14:textId="41ACD409" w:rsidR="00E31237" w:rsidRPr="00791593" w:rsidRDefault="00791593" w:rsidP="00791593">
      <w:pPr>
        <w:tabs>
          <w:tab w:val="left" w:pos="7320"/>
        </w:tabs>
        <w:jc w:val="both"/>
        <w:rPr>
          <w:rFonts w:ascii="Arial" w:eastAsia="Arial" w:hAnsi="Arial" w:cs="Arial"/>
          <w:sz w:val="22"/>
          <w:szCs w:val="22"/>
        </w:rPr>
      </w:pPr>
      <w:r w:rsidRPr="00791593">
        <w:rPr>
          <w:rFonts w:ascii="Arial" w:eastAsia="Arial" w:hAnsi="Arial" w:cs="Arial"/>
          <w:b/>
          <w:sz w:val="22"/>
          <w:szCs w:val="22"/>
        </w:rPr>
        <w:t>Decreto 1078 de 2015.</w:t>
      </w:r>
      <w:r w:rsidRPr="00791593">
        <w:rPr>
          <w:rFonts w:ascii="Arial" w:eastAsia="Arial" w:hAnsi="Arial" w:cs="Arial"/>
          <w:sz w:val="22"/>
          <w:szCs w:val="22"/>
        </w:rPr>
        <w:t xml:space="preserve"> Por medio del cual se expide el Decreto Único Reglamentario del Sector de Tecnologías de la Información y las Comunicaciones.</w:t>
      </w:r>
    </w:p>
    <w:p w14:paraId="1E4F2A86" w14:textId="391939F0" w:rsidR="00791593" w:rsidRPr="00791593" w:rsidRDefault="00791593" w:rsidP="00791593">
      <w:pPr>
        <w:tabs>
          <w:tab w:val="left" w:pos="7320"/>
        </w:tabs>
        <w:jc w:val="both"/>
        <w:rPr>
          <w:rFonts w:ascii="Arial" w:eastAsia="Arial" w:hAnsi="Arial" w:cs="Arial"/>
          <w:sz w:val="22"/>
          <w:szCs w:val="22"/>
        </w:rPr>
      </w:pPr>
    </w:p>
    <w:p w14:paraId="17D07AF1" w14:textId="3E15FEB0" w:rsidR="00791593" w:rsidRPr="00791593" w:rsidRDefault="00791593" w:rsidP="00791593">
      <w:pPr>
        <w:tabs>
          <w:tab w:val="left" w:pos="7320"/>
        </w:tabs>
        <w:jc w:val="both"/>
        <w:rPr>
          <w:rFonts w:ascii="Arial" w:eastAsia="Arial" w:hAnsi="Arial" w:cs="Arial"/>
          <w:sz w:val="22"/>
          <w:szCs w:val="22"/>
        </w:rPr>
      </w:pPr>
      <w:r w:rsidRPr="00791593">
        <w:rPr>
          <w:rFonts w:ascii="Arial" w:eastAsia="Arial" w:hAnsi="Arial" w:cs="Arial"/>
          <w:b/>
          <w:sz w:val="22"/>
          <w:szCs w:val="22"/>
        </w:rPr>
        <w:t>NTC / ISO 27001:2013.</w:t>
      </w:r>
      <w:r w:rsidRPr="00791593">
        <w:rPr>
          <w:rFonts w:ascii="Arial" w:eastAsia="Arial" w:hAnsi="Arial" w:cs="Arial"/>
          <w:sz w:val="22"/>
          <w:szCs w:val="22"/>
        </w:rPr>
        <w:t xml:space="preserve"> Tecnología de la información. Técnicas de seguridad. Sistemas de gestión de la seguridad de la información (SGSI).</w:t>
      </w:r>
    </w:p>
    <w:p w14:paraId="6CD88AF0" w14:textId="4589BC27" w:rsidR="00791593" w:rsidRPr="00791593" w:rsidRDefault="00791593" w:rsidP="00791593">
      <w:pPr>
        <w:tabs>
          <w:tab w:val="left" w:pos="7320"/>
        </w:tabs>
        <w:jc w:val="both"/>
        <w:rPr>
          <w:rFonts w:ascii="Arial" w:eastAsia="Arial" w:hAnsi="Arial" w:cs="Arial"/>
          <w:sz w:val="22"/>
          <w:szCs w:val="22"/>
        </w:rPr>
      </w:pPr>
    </w:p>
    <w:p w14:paraId="5003F7B6" w14:textId="287D9792" w:rsidR="00791593" w:rsidRPr="00791593" w:rsidRDefault="00791593" w:rsidP="00791593">
      <w:pPr>
        <w:tabs>
          <w:tab w:val="left" w:pos="7320"/>
        </w:tabs>
        <w:jc w:val="both"/>
        <w:rPr>
          <w:rFonts w:ascii="Arial" w:eastAsia="Arial" w:hAnsi="Arial" w:cs="Arial"/>
          <w:sz w:val="22"/>
          <w:szCs w:val="22"/>
        </w:rPr>
      </w:pPr>
      <w:r w:rsidRPr="00791593">
        <w:rPr>
          <w:rFonts w:ascii="Arial" w:eastAsia="Arial" w:hAnsi="Arial" w:cs="Arial"/>
          <w:b/>
          <w:sz w:val="22"/>
          <w:szCs w:val="22"/>
        </w:rPr>
        <w:t>NTC/ISO 31000:2009.</w:t>
      </w:r>
      <w:r w:rsidRPr="00791593">
        <w:rPr>
          <w:rFonts w:ascii="Arial" w:eastAsia="Arial" w:hAnsi="Arial" w:cs="Arial"/>
          <w:sz w:val="22"/>
          <w:szCs w:val="22"/>
        </w:rPr>
        <w:t xml:space="preserve"> Gestión del Riesgo. Principios y directrices.</w:t>
      </w:r>
    </w:p>
    <w:p w14:paraId="7F992D45" w14:textId="3E9CFC01" w:rsidR="00791593" w:rsidRDefault="00791593" w:rsidP="00791593">
      <w:pPr>
        <w:tabs>
          <w:tab w:val="left" w:pos="7320"/>
        </w:tabs>
        <w:jc w:val="both"/>
      </w:pPr>
    </w:p>
    <w:p w14:paraId="277C8995" w14:textId="4CCE2D81" w:rsidR="00791593" w:rsidRDefault="00791593" w:rsidP="00791593">
      <w:pPr>
        <w:tabs>
          <w:tab w:val="left" w:pos="7320"/>
        </w:tabs>
        <w:jc w:val="both"/>
      </w:pPr>
    </w:p>
    <w:p w14:paraId="1CB4835C" w14:textId="77777777" w:rsidR="00791593" w:rsidRDefault="00791593" w:rsidP="00791593">
      <w:pPr>
        <w:tabs>
          <w:tab w:val="left" w:pos="7320"/>
        </w:tabs>
        <w:jc w:val="both"/>
        <w:rPr>
          <w:rFonts w:ascii="Arial" w:hAnsi="Arial" w:cs="Arial"/>
        </w:rPr>
      </w:pPr>
    </w:p>
    <w:bookmarkEnd w:id="7"/>
    <w:bookmarkEnd w:id="8"/>
    <w:bookmarkEnd w:id="9"/>
    <w:bookmarkEnd w:id="10"/>
    <w:bookmarkEnd w:id="11"/>
    <w:bookmarkEnd w:id="12"/>
    <w:p w14:paraId="518AAC32" w14:textId="4B8FBF2C" w:rsidR="00230AE6" w:rsidRDefault="00320C54" w:rsidP="004523E0">
      <w:pPr>
        <w:pStyle w:val="Prrafodelista"/>
        <w:numPr>
          <w:ilvl w:val="0"/>
          <w:numId w:val="1"/>
        </w:numPr>
        <w:spacing w:line="360" w:lineRule="auto"/>
        <w:jc w:val="center"/>
        <w:rPr>
          <w:rFonts w:ascii="Arial" w:hAnsi="Arial" w:cs="Arial"/>
          <w:b/>
          <w:color w:val="365F91" w:themeColor="accent1" w:themeShade="BF"/>
          <w:sz w:val="44"/>
          <w:szCs w:val="30"/>
        </w:rPr>
      </w:pPr>
      <w:r w:rsidRPr="00511D20">
        <w:rPr>
          <w:rFonts w:ascii="Arial" w:hAnsi="Arial" w:cs="Arial"/>
          <w:b/>
          <w:color w:val="365F91" w:themeColor="accent1" w:themeShade="BF"/>
          <w:sz w:val="44"/>
          <w:szCs w:val="30"/>
        </w:rPr>
        <w:t>CONTENIDO</w:t>
      </w:r>
    </w:p>
    <w:p w14:paraId="27DE6DE8" w14:textId="77777777" w:rsidR="00346B5F" w:rsidRDefault="00346B5F" w:rsidP="00346B5F">
      <w:pPr>
        <w:jc w:val="both"/>
        <w:rPr>
          <w:rFonts w:ascii="Arial" w:eastAsia="Arial" w:hAnsi="Arial" w:cs="Arial"/>
          <w:sz w:val="22"/>
          <w:szCs w:val="22"/>
        </w:rPr>
      </w:pPr>
      <w:r w:rsidRPr="00346B5F">
        <w:rPr>
          <w:rFonts w:ascii="Arial" w:eastAsia="Arial" w:hAnsi="Arial" w:cs="Arial"/>
          <w:sz w:val="22"/>
          <w:szCs w:val="22"/>
        </w:rPr>
        <w:t xml:space="preserve">La técnica de análisis de riesgo para activos de información nos permite desde un punto de vista orientado al negocio y sistémico en su naturaleza, comprender claramente los riesgos sobre los activos de información a los que puede estar expuesto </w:t>
      </w:r>
      <w:r>
        <w:rPr>
          <w:rFonts w:ascii="Arial" w:eastAsia="Arial" w:hAnsi="Arial" w:cs="Arial"/>
          <w:sz w:val="22"/>
          <w:szCs w:val="22"/>
        </w:rPr>
        <w:t>el IDPC</w:t>
      </w:r>
      <w:r w:rsidRPr="00346B5F">
        <w:rPr>
          <w:rFonts w:ascii="Arial" w:eastAsia="Arial" w:hAnsi="Arial" w:cs="Arial"/>
          <w:sz w:val="22"/>
          <w:szCs w:val="22"/>
        </w:rPr>
        <w:t xml:space="preserve">. Es recomendable contar con técnicas tradicionales para identificar los riesgos específicos asociados a los activos y complementar este proceso en la medida de lo posible con la identificación de puntos críticos de fallas, análisis de disponibilidad, análisis de vulnerabilidad, análisis de confiabilidad y árboles de falla. </w:t>
      </w:r>
    </w:p>
    <w:p w14:paraId="20B698EF" w14:textId="77777777" w:rsidR="00346B5F" w:rsidRDefault="00346B5F" w:rsidP="00346B5F">
      <w:pPr>
        <w:jc w:val="both"/>
        <w:rPr>
          <w:rFonts w:ascii="Arial" w:eastAsia="Arial" w:hAnsi="Arial" w:cs="Arial"/>
          <w:sz w:val="22"/>
          <w:szCs w:val="22"/>
        </w:rPr>
      </w:pPr>
    </w:p>
    <w:p w14:paraId="06767901" w14:textId="6F87D4CA" w:rsidR="00346B5F" w:rsidRPr="00346B5F" w:rsidRDefault="00346B5F" w:rsidP="00293B02">
      <w:pPr>
        <w:jc w:val="both"/>
        <w:rPr>
          <w:rFonts w:ascii="Arial" w:eastAsia="Arial" w:hAnsi="Arial" w:cs="Arial"/>
          <w:sz w:val="22"/>
          <w:szCs w:val="22"/>
        </w:rPr>
      </w:pPr>
      <w:r w:rsidRPr="00346B5F">
        <w:rPr>
          <w:rFonts w:ascii="Arial" w:eastAsia="Arial" w:hAnsi="Arial" w:cs="Arial"/>
          <w:sz w:val="22"/>
          <w:szCs w:val="22"/>
        </w:rPr>
        <w:t>El plan propuesto en este documento comprende, como se detallará más adelante, las siguientes actividades principales: establecimiento del contexto, identificación riesgos, estimación de riesgos, evaluación de riesgos, tratamiento de riesgo y aceptación</w:t>
      </w:r>
      <w:r>
        <w:rPr>
          <w:rFonts w:ascii="Arial" w:eastAsia="Arial" w:hAnsi="Arial" w:cs="Arial"/>
          <w:sz w:val="22"/>
          <w:szCs w:val="22"/>
        </w:rPr>
        <w:t xml:space="preserve"> del riesgo.</w:t>
      </w:r>
    </w:p>
    <w:p w14:paraId="5BBE22D0" w14:textId="77777777" w:rsidR="00346B5F" w:rsidRDefault="00346B5F" w:rsidP="00293B02">
      <w:pPr>
        <w:jc w:val="both"/>
        <w:rPr>
          <w:rFonts w:ascii="Arial" w:eastAsia="Arial" w:hAnsi="Arial" w:cs="Arial"/>
          <w:sz w:val="22"/>
          <w:szCs w:val="22"/>
        </w:rPr>
      </w:pPr>
    </w:p>
    <w:p w14:paraId="7806333B" w14:textId="46C3AC84" w:rsidR="00293B02" w:rsidRPr="00346B5F" w:rsidRDefault="00293B02" w:rsidP="00293B02">
      <w:pPr>
        <w:jc w:val="both"/>
        <w:rPr>
          <w:rFonts w:ascii="Arial" w:eastAsia="Arial" w:hAnsi="Arial" w:cs="Arial"/>
          <w:sz w:val="22"/>
          <w:szCs w:val="22"/>
        </w:rPr>
      </w:pPr>
      <w:r w:rsidRPr="00346B5F">
        <w:rPr>
          <w:rFonts w:ascii="Arial" w:eastAsia="Arial" w:hAnsi="Arial" w:cs="Arial"/>
          <w:sz w:val="22"/>
          <w:szCs w:val="22"/>
        </w:rPr>
        <w:t xml:space="preserve">A continuación, se presenta </w:t>
      </w:r>
      <w:r w:rsidR="00A541E1" w:rsidRPr="00346B5F">
        <w:rPr>
          <w:rFonts w:ascii="Arial" w:eastAsia="Arial" w:hAnsi="Arial" w:cs="Arial"/>
          <w:sz w:val="22"/>
          <w:szCs w:val="22"/>
        </w:rPr>
        <w:t>las actividades generales para la identificación del plan.</w:t>
      </w:r>
    </w:p>
    <w:p w14:paraId="6C341D2C" w14:textId="77777777" w:rsidR="00A541E1" w:rsidRPr="00346B5F" w:rsidRDefault="00A541E1" w:rsidP="00293B02">
      <w:pPr>
        <w:jc w:val="both"/>
        <w:rPr>
          <w:rFonts w:ascii="Arial" w:eastAsia="Arial" w:hAnsi="Arial" w:cs="Arial"/>
          <w:sz w:val="22"/>
          <w:szCs w:val="22"/>
        </w:rPr>
      </w:pPr>
    </w:p>
    <w:p w14:paraId="73862C96" w14:textId="276D363C" w:rsidR="00F0544F" w:rsidRPr="00346B5F" w:rsidRDefault="00A541E1" w:rsidP="00346B5F">
      <w:pPr>
        <w:jc w:val="center"/>
        <w:rPr>
          <w:rFonts w:ascii="Arial" w:hAnsi="Arial" w:cs="Arial"/>
          <w:sz w:val="22"/>
        </w:rPr>
      </w:pPr>
      <w:r>
        <w:rPr>
          <w:rFonts w:ascii="Arial" w:hAnsi="Arial" w:cs="Arial"/>
          <w:noProof/>
          <w:sz w:val="22"/>
          <w:lang w:val="es-CO" w:eastAsia="es-CO"/>
        </w:rPr>
        <w:drawing>
          <wp:inline distT="0" distB="0" distL="0" distR="0" wp14:anchorId="48B2AF3F" wp14:editId="5E9D262A">
            <wp:extent cx="5915025" cy="28765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5025" cy="2876550"/>
                    </a:xfrm>
                    <a:prstGeom prst="rect">
                      <a:avLst/>
                    </a:prstGeom>
                    <a:noFill/>
                    <a:ln>
                      <a:noFill/>
                    </a:ln>
                  </pic:spPr>
                </pic:pic>
              </a:graphicData>
            </a:graphic>
          </wp:inline>
        </w:drawing>
      </w:r>
    </w:p>
    <w:p w14:paraId="55F917DB" w14:textId="46FDFAC2" w:rsidR="00293B02" w:rsidRPr="00452B1A" w:rsidRDefault="00791593" w:rsidP="00293B02">
      <w:pPr>
        <w:pStyle w:val="Ttulo1"/>
        <w:keepNext/>
        <w:keepLines/>
        <w:spacing w:before="480"/>
        <w:rPr>
          <w:rFonts w:ascii="Arial" w:eastAsia="Arial" w:hAnsi="Arial" w:cs="Arial"/>
          <w:b/>
          <w:sz w:val="22"/>
          <w:szCs w:val="22"/>
        </w:rPr>
      </w:pPr>
      <w:r>
        <w:rPr>
          <w:rFonts w:ascii="Arial" w:eastAsia="Arial" w:hAnsi="Arial" w:cs="Arial"/>
          <w:b/>
          <w:sz w:val="22"/>
          <w:szCs w:val="22"/>
        </w:rPr>
        <w:t xml:space="preserve">5.1 </w:t>
      </w:r>
      <w:r w:rsidR="00293B02" w:rsidRPr="00452B1A">
        <w:rPr>
          <w:rFonts w:ascii="Arial" w:eastAsia="Arial" w:hAnsi="Arial" w:cs="Arial"/>
          <w:b/>
          <w:sz w:val="22"/>
          <w:szCs w:val="22"/>
        </w:rPr>
        <w:t>ESTABLECIMIENTO DEL CONTEXTO DE RIESGOS DE SEGURIDAD DE LA INFORMACIÓN</w:t>
      </w:r>
    </w:p>
    <w:p w14:paraId="527ADF07" w14:textId="77777777" w:rsidR="00293B02" w:rsidRPr="00452B1A" w:rsidRDefault="00293B02" w:rsidP="00293B02">
      <w:pPr>
        <w:spacing w:before="280" w:after="280" w:line="276" w:lineRule="auto"/>
        <w:jc w:val="both"/>
        <w:rPr>
          <w:rFonts w:ascii="Arial" w:eastAsia="Arial" w:hAnsi="Arial" w:cs="Arial"/>
          <w:sz w:val="22"/>
          <w:szCs w:val="22"/>
        </w:rPr>
      </w:pPr>
      <w:r w:rsidRPr="00452B1A">
        <w:rPr>
          <w:rFonts w:ascii="Arial" w:eastAsia="Arial" w:hAnsi="Arial" w:cs="Arial"/>
          <w:sz w:val="22"/>
          <w:szCs w:val="22"/>
        </w:rPr>
        <w:t>El contexto de gestión de riesgos de seguridad de la información define los criterios básicos que serán necesarios para enfocar el ejercicio por parte del IDPC y obtener los resultados esperados, basándose en, la identificación de las fuentes que pueden dar origen a los riesgos y oportunidades en los procesos, en el análisis de las debilidades y amenazas asociadas, en la valoración de los riesgos en términos de sus consecuencias para la Entidad y en la probabilidad de su ocurrencia, al igual que en la construcción de acciones de mitigación en beneficio de lograr y mantener niveles de riesgos aceptables para la Entidad.</w:t>
      </w:r>
    </w:p>
    <w:p w14:paraId="1AB3B64F" w14:textId="52BCCF15" w:rsidR="00B17D4B" w:rsidRPr="00B17D4B" w:rsidRDefault="00B17D4B" w:rsidP="004523E0">
      <w:pPr>
        <w:pStyle w:val="Prrafodelista"/>
        <w:numPr>
          <w:ilvl w:val="2"/>
          <w:numId w:val="1"/>
        </w:numPr>
        <w:spacing w:line="276" w:lineRule="auto"/>
        <w:jc w:val="both"/>
        <w:rPr>
          <w:rFonts w:ascii="Arial" w:eastAsia="Arial" w:hAnsi="Arial" w:cs="Arial"/>
          <w:b/>
          <w:sz w:val="22"/>
          <w:szCs w:val="22"/>
        </w:rPr>
      </w:pPr>
      <w:r w:rsidRPr="00B17D4B">
        <w:rPr>
          <w:rFonts w:ascii="Arial" w:eastAsia="Arial" w:hAnsi="Arial" w:cs="Arial"/>
          <w:b/>
          <w:sz w:val="22"/>
          <w:szCs w:val="22"/>
        </w:rPr>
        <w:lastRenderedPageBreak/>
        <w:t>Criterios de evaluación del riesgo de seguridad de la información</w:t>
      </w:r>
    </w:p>
    <w:p w14:paraId="3BBF9A9B" w14:textId="77777777" w:rsidR="00B17D4B" w:rsidRPr="00B17D4B" w:rsidRDefault="00B17D4B" w:rsidP="00B17D4B">
      <w:pPr>
        <w:pStyle w:val="Prrafodelista"/>
        <w:spacing w:line="276" w:lineRule="auto"/>
        <w:ind w:left="1288"/>
        <w:jc w:val="both"/>
        <w:rPr>
          <w:rFonts w:ascii="Arial" w:eastAsia="Arial" w:hAnsi="Arial" w:cs="Arial"/>
          <w:b/>
          <w:sz w:val="22"/>
          <w:szCs w:val="22"/>
        </w:rPr>
      </w:pPr>
    </w:p>
    <w:p w14:paraId="1EFC7FE1" w14:textId="7E43B38A" w:rsidR="00293B02" w:rsidRPr="00B17D4B" w:rsidRDefault="00B17D4B" w:rsidP="00293B02">
      <w:pPr>
        <w:spacing w:line="276" w:lineRule="auto"/>
        <w:jc w:val="both"/>
        <w:rPr>
          <w:rFonts w:ascii="Arial" w:eastAsia="Arial" w:hAnsi="Arial" w:cs="Arial"/>
          <w:sz w:val="22"/>
          <w:szCs w:val="22"/>
        </w:rPr>
      </w:pPr>
      <w:r w:rsidRPr="00B17D4B">
        <w:rPr>
          <w:rFonts w:ascii="Arial" w:eastAsia="Arial" w:hAnsi="Arial" w:cs="Arial"/>
          <w:sz w:val="22"/>
          <w:szCs w:val="22"/>
        </w:rPr>
        <w:t>La evaluación de los riesgos de seguridad de la información se enfocará en:</w:t>
      </w:r>
    </w:p>
    <w:p w14:paraId="064BB2F1" w14:textId="77777777" w:rsidR="00B17D4B" w:rsidRPr="00452B1A" w:rsidRDefault="00B17D4B" w:rsidP="00293B02">
      <w:pPr>
        <w:spacing w:line="276" w:lineRule="auto"/>
        <w:jc w:val="both"/>
        <w:rPr>
          <w:rFonts w:ascii="Arial" w:eastAsia="Arial" w:hAnsi="Arial" w:cs="Arial"/>
          <w:sz w:val="22"/>
          <w:szCs w:val="22"/>
        </w:rPr>
      </w:pPr>
    </w:p>
    <w:p w14:paraId="66CF636A" w14:textId="77777777" w:rsidR="00293B02" w:rsidRPr="00452B1A" w:rsidRDefault="00293B02" w:rsidP="004523E0">
      <w:pPr>
        <w:numPr>
          <w:ilvl w:val="0"/>
          <w:numId w:val="5"/>
        </w:numPr>
        <w:pBdr>
          <w:top w:val="nil"/>
          <w:left w:val="nil"/>
          <w:bottom w:val="nil"/>
          <w:right w:val="nil"/>
          <w:between w:val="nil"/>
        </w:pBdr>
        <w:spacing w:line="276" w:lineRule="auto"/>
        <w:ind w:left="709"/>
        <w:jc w:val="both"/>
        <w:rPr>
          <w:rFonts w:ascii="Arial" w:eastAsia="Arial" w:hAnsi="Arial" w:cs="Arial"/>
          <w:sz w:val="22"/>
          <w:szCs w:val="22"/>
        </w:rPr>
      </w:pPr>
      <w:bookmarkStart w:id="13" w:name="_2s8eyo1" w:colFirst="0" w:colLast="0"/>
      <w:bookmarkEnd w:id="13"/>
      <w:r w:rsidRPr="00452B1A">
        <w:rPr>
          <w:rFonts w:ascii="Arial" w:eastAsia="Arial" w:hAnsi="Arial" w:cs="Arial"/>
          <w:sz w:val="22"/>
          <w:szCs w:val="22"/>
        </w:rPr>
        <w:t>El valor estratégico del proceso de información en la IDPC.</w:t>
      </w:r>
    </w:p>
    <w:p w14:paraId="3D25D3DE" w14:textId="77777777" w:rsidR="00293B02" w:rsidRPr="00452B1A" w:rsidRDefault="00293B02" w:rsidP="004523E0">
      <w:pPr>
        <w:numPr>
          <w:ilvl w:val="0"/>
          <w:numId w:val="5"/>
        </w:numPr>
        <w:pBdr>
          <w:top w:val="nil"/>
          <w:left w:val="nil"/>
          <w:bottom w:val="nil"/>
          <w:right w:val="nil"/>
          <w:between w:val="nil"/>
        </w:pBdr>
        <w:spacing w:line="276" w:lineRule="auto"/>
        <w:ind w:left="709"/>
        <w:jc w:val="both"/>
        <w:rPr>
          <w:rFonts w:ascii="Arial" w:eastAsia="Arial" w:hAnsi="Arial" w:cs="Arial"/>
          <w:sz w:val="22"/>
          <w:szCs w:val="22"/>
        </w:rPr>
      </w:pPr>
      <w:r w:rsidRPr="00452B1A">
        <w:rPr>
          <w:rFonts w:ascii="Arial" w:eastAsia="Arial" w:hAnsi="Arial" w:cs="Arial"/>
          <w:sz w:val="22"/>
          <w:szCs w:val="22"/>
        </w:rPr>
        <w:t>La criticidad de los activos de información involucrados.</w:t>
      </w:r>
    </w:p>
    <w:p w14:paraId="6F3DB6E0" w14:textId="77777777" w:rsidR="00293B02" w:rsidRPr="00452B1A" w:rsidRDefault="00293B02" w:rsidP="004523E0">
      <w:pPr>
        <w:numPr>
          <w:ilvl w:val="0"/>
          <w:numId w:val="5"/>
        </w:numPr>
        <w:pBdr>
          <w:top w:val="nil"/>
          <w:left w:val="nil"/>
          <w:bottom w:val="nil"/>
          <w:right w:val="nil"/>
          <w:between w:val="nil"/>
        </w:pBdr>
        <w:spacing w:line="276" w:lineRule="auto"/>
        <w:ind w:left="709"/>
        <w:jc w:val="both"/>
        <w:rPr>
          <w:rFonts w:ascii="Arial" w:eastAsia="Arial" w:hAnsi="Arial" w:cs="Arial"/>
          <w:sz w:val="22"/>
          <w:szCs w:val="22"/>
        </w:rPr>
      </w:pPr>
      <w:r w:rsidRPr="00452B1A">
        <w:rPr>
          <w:rFonts w:ascii="Arial" w:eastAsia="Arial" w:hAnsi="Arial" w:cs="Arial"/>
          <w:sz w:val="22"/>
          <w:szCs w:val="22"/>
        </w:rPr>
        <w:t>Los requisitos legales y reglamentarios, así como las obligaciones contractuales.</w:t>
      </w:r>
    </w:p>
    <w:p w14:paraId="2D9D974D" w14:textId="77777777" w:rsidR="00293B02" w:rsidRPr="00452B1A" w:rsidRDefault="00293B02" w:rsidP="004523E0">
      <w:pPr>
        <w:numPr>
          <w:ilvl w:val="0"/>
          <w:numId w:val="5"/>
        </w:numPr>
        <w:pBdr>
          <w:top w:val="nil"/>
          <w:left w:val="nil"/>
          <w:bottom w:val="nil"/>
          <w:right w:val="nil"/>
          <w:between w:val="nil"/>
        </w:pBdr>
        <w:spacing w:line="276" w:lineRule="auto"/>
        <w:ind w:left="709"/>
        <w:jc w:val="both"/>
        <w:rPr>
          <w:rFonts w:ascii="Arial" w:eastAsia="Arial" w:hAnsi="Arial" w:cs="Arial"/>
          <w:sz w:val="22"/>
          <w:szCs w:val="22"/>
        </w:rPr>
      </w:pPr>
      <w:r w:rsidRPr="00452B1A">
        <w:rPr>
          <w:rFonts w:ascii="Arial" w:eastAsia="Arial" w:hAnsi="Arial" w:cs="Arial"/>
          <w:sz w:val="22"/>
          <w:szCs w:val="22"/>
        </w:rPr>
        <w:t>La importancia de la disponibilidad, integridad y confidencialidad para las operaciones del IDPC</w:t>
      </w:r>
    </w:p>
    <w:p w14:paraId="11C23C6B" w14:textId="77777777" w:rsidR="00293B02" w:rsidRPr="00452B1A" w:rsidRDefault="00293B02" w:rsidP="004523E0">
      <w:pPr>
        <w:numPr>
          <w:ilvl w:val="0"/>
          <w:numId w:val="5"/>
        </w:numPr>
        <w:pBdr>
          <w:top w:val="nil"/>
          <w:left w:val="nil"/>
          <w:bottom w:val="nil"/>
          <w:right w:val="nil"/>
          <w:between w:val="nil"/>
        </w:pBdr>
        <w:spacing w:line="276" w:lineRule="auto"/>
        <w:ind w:left="709"/>
        <w:jc w:val="both"/>
        <w:rPr>
          <w:rFonts w:ascii="Arial" w:eastAsia="Arial" w:hAnsi="Arial" w:cs="Arial"/>
          <w:sz w:val="22"/>
          <w:szCs w:val="22"/>
        </w:rPr>
      </w:pPr>
      <w:r w:rsidRPr="00452B1A">
        <w:rPr>
          <w:rFonts w:ascii="Arial" w:eastAsia="Arial" w:hAnsi="Arial" w:cs="Arial"/>
          <w:sz w:val="22"/>
          <w:szCs w:val="22"/>
        </w:rPr>
        <w:t xml:space="preserve">Las expectativas y percepciones de las partes interesadas y las consecuencias negativas para el buen nombre y reputación del IDPC.  </w:t>
      </w:r>
    </w:p>
    <w:p w14:paraId="541A31AF" w14:textId="5B15613F" w:rsidR="00293B02" w:rsidRDefault="00293B02" w:rsidP="004523E0">
      <w:pPr>
        <w:pStyle w:val="Ttulo1"/>
        <w:keepNext/>
        <w:keepLines/>
        <w:numPr>
          <w:ilvl w:val="2"/>
          <w:numId w:val="1"/>
        </w:numPr>
        <w:spacing w:before="480"/>
        <w:contextualSpacing/>
        <w:rPr>
          <w:rFonts w:ascii="Arial" w:eastAsia="Arial" w:hAnsi="Arial" w:cs="Arial"/>
          <w:b/>
          <w:sz w:val="22"/>
          <w:szCs w:val="22"/>
        </w:rPr>
      </w:pPr>
      <w:bookmarkStart w:id="14" w:name="_17dp8vu" w:colFirst="0" w:colLast="0"/>
      <w:bookmarkEnd w:id="14"/>
      <w:r w:rsidRPr="00452B1A">
        <w:rPr>
          <w:rFonts w:ascii="Arial" w:eastAsia="Arial" w:hAnsi="Arial" w:cs="Arial"/>
          <w:b/>
          <w:sz w:val="22"/>
          <w:szCs w:val="22"/>
        </w:rPr>
        <w:t>Criterios de Impacto</w:t>
      </w:r>
    </w:p>
    <w:p w14:paraId="0BF0EF2D" w14:textId="13F362E9" w:rsidR="00293B02" w:rsidRPr="00452B1A" w:rsidRDefault="00293B02" w:rsidP="00293B02">
      <w:pPr>
        <w:spacing w:before="280" w:after="280" w:line="360" w:lineRule="auto"/>
        <w:jc w:val="both"/>
        <w:rPr>
          <w:rFonts w:ascii="Arial" w:eastAsia="Arial" w:hAnsi="Arial" w:cs="Arial"/>
          <w:sz w:val="22"/>
          <w:szCs w:val="22"/>
        </w:rPr>
      </w:pPr>
      <w:r w:rsidRPr="00452B1A">
        <w:rPr>
          <w:rFonts w:ascii="Arial" w:eastAsia="Arial" w:hAnsi="Arial" w:cs="Arial"/>
          <w:sz w:val="22"/>
          <w:szCs w:val="22"/>
        </w:rPr>
        <w:t>Los criterios de impacto se especificarán en términos del grado, daño o de los costos para el IDPC, causados por un evento de seguridad de la información, considerando aspectos tales como:</w:t>
      </w:r>
    </w:p>
    <w:p w14:paraId="35145AB4" w14:textId="77777777" w:rsidR="00293B02" w:rsidRPr="00452B1A" w:rsidRDefault="00293B02" w:rsidP="004523E0">
      <w:pPr>
        <w:numPr>
          <w:ilvl w:val="0"/>
          <w:numId w:val="3"/>
        </w:numPr>
        <w:pBdr>
          <w:top w:val="nil"/>
          <w:left w:val="nil"/>
          <w:bottom w:val="nil"/>
          <w:right w:val="nil"/>
          <w:between w:val="nil"/>
        </w:pBdr>
        <w:spacing w:line="360" w:lineRule="auto"/>
        <w:contextualSpacing/>
        <w:jc w:val="both"/>
        <w:rPr>
          <w:rFonts w:ascii="Arial" w:eastAsia="Arial" w:hAnsi="Arial" w:cs="Arial"/>
          <w:sz w:val="22"/>
          <w:szCs w:val="22"/>
        </w:rPr>
      </w:pPr>
      <w:r w:rsidRPr="00452B1A">
        <w:rPr>
          <w:rFonts w:ascii="Arial" w:eastAsia="Arial" w:hAnsi="Arial" w:cs="Arial"/>
          <w:sz w:val="22"/>
          <w:szCs w:val="22"/>
        </w:rPr>
        <w:t>Nivel de clasificación de los activos de información impactados</w:t>
      </w:r>
    </w:p>
    <w:p w14:paraId="68E87E8F" w14:textId="77777777" w:rsidR="00293B02" w:rsidRPr="00452B1A" w:rsidRDefault="00293B02" w:rsidP="004523E0">
      <w:pPr>
        <w:numPr>
          <w:ilvl w:val="0"/>
          <w:numId w:val="3"/>
        </w:numPr>
        <w:pBdr>
          <w:top w:val="nil"/>
          <w:left w:val="nil"/>
          <w:bottom w:val="nil"/>
          <w:right w:val="nil"/>
          <w:between w:val="nil"/>
        </w:pBdr>
        <w:spacing w:line="360" w:lineRule="auto"/>
        <w:contextualSpacing/>
        <w:jc w:val="both"/>
        <w:rPr>
          <w:rFonts w:ascii="Arial" w:eastAsia="Arial" w:hAnsi="Arial" w:cs="Arial"/>
          <w:sz w:val="22"/>
          <w:szCs w:val="22"/>
        </w:rPr>
      </w:pPr>
      <w:r w:rsidRPr="00452B1A">
        <w:rPr>
          <w:rFonts w:ascii="Arial" w:eastAsia="Arial" w:hAnsi="Arial" w:cs="Arial"/>
          <w:sz w:val="22"/>
          <w:szCs w:val="22"/>
        </w:rPr>
        <w:t>Brechas en la seguridad de la información (pérdida de la confidencialidad, integridad y disponibilidad)</w:t>
      </w:r>
    </w:p>
    <w:p w14:paraId="3A4C259E" w14:textId="77777777" w:rsidR="00293B02" w:rsidRPr="00452B1A" w:rsidRDefault="00293B02" w:rsidP="004523E0">
      <w:pPr>
        <w:numPr>
          <w:ilvl w:val="0"/>
          <w:numId w:val="3"/>
        </w:numPr>
        <w:pBdr>
          <w:top w:val="nil"/>
          <w:left w:val="nil"/>
          <w:bottom w:val="nil"/>
          <w:right w:val="nil"/>
          <w:between w:val="nil"/>
        </w:pBdr>
        <w:spacing w:line="360" w:lineRule="auto"/>
        <w:contextualSpacing/>
        <w:jc w:val="both"/>
        <w:rPr>
          <w:rFonts w:ascii="Arial" w:eastAsia="Arial" w:hAnsi="Arial" w:cs="Arial"/>
          <w:sz w:val="22"/>
          <w:szCs w:val="22"/>
        </w:rPr>
      </w:pPr>
      <w:r w:rsidRPr="00452B1A">
        <w:rPr>
          <w:rFonts w:ascii="Arial" w:eastAsia="Arial" w:hAnsi="Arial" w:cs="Arial"/>
          <w:sz w:val="22"/>
          <w:szCs w:val="22"/>
        </w:rPr>
        <w:t>Operaciones deterioradas (afectación a partes internas o terceras partes)</w:t>
      </w:r>
    </w:p>
    <w:p w14:paraId="164BE6EF" w14:textId="77777777" w:rsidR="00293B02" w:rsidRPr="00452B1A" w:rsidRDefault="00293B02" w:rsidP="004523E0">
      <w:pPr>
        <w:numPr>
          <w:ilvl w:val="0"/>
          <w:numId w:val="3"/>
        </w:numPr>
        <w:pBdr>
          <w:top w:val="nil"/>
          <w:left w:val="nil"/>
          <w:bottom w:val="nil"/>
          <w:right w:val="nil"/>
          <w:between w:val="nil"/>
        </w:pBdr>
        <w:spacing w:line="360" w:lineRule="auto"/>
        <w:contextualSpacing/>
        <w:jc w:val="both"/>
        <w:rPr>
          <w:rFonts w:ascii="Arial" w:eastAsia="Arial" w:hAnsi="Arial" w:cs="Arial"/>
          <w:sz w:val="22"/>
          <w:szCs w:val="22"/>
        </w:rPr>
      </w:pPr>
      <w:r w:rsidRPr="00452B1A">
        <w:rPr>
          <w:rFonts w:ascii="Arial" w:eastAsia="Arial" w:hAnsi="Arial" w:cs="Arial"/>
          <w:sz w:val="22"/>
          <w:szCs w:val="22"/>
        </w:rPr>
        <w:t>Pérdida del negocio y del valor financiero</w:t>
      </w:r>
    </w:p>
    <w:p w14:paraId="78E70BB4" w14:textId="77777777" w:rsidR="00293B02" w:rsidRPr="00452B1A" w:rsidRDefault="00293B02" w:rsidP="004523E0">
      <w:pPr>
        <w:numPr>
          <w:ilvl w:val="0"/>
          <w:numId w:val="3"/>
        </w:numPr>
        <w:pBdr>
          <w:top w:val="nil"/>
          <w:left w:val="nil"/>
          <w:bottom w:val="nil"/>
          <w:right w:val="nil"/>
          <w:between w:val="nil"/>
        </w:pBdr>
        <w:spacing w:line="360" w:lineRule="auto"/>
        <w:contextualSpacing/>
        <w:jc w:val="both"/>
        <w:rPr>
          <w:rFonts w:ascii="Arial" w:eastAsia="Arial" w:hAnsi="Arial" w:cs="Arial"/>
          <w:sz w:val="22"/>
          <w:szCs w:val="22"/>
        </w:rPr>
      </w:pPr>
      <w:r w:rsidRPr="00452B1A">
        <w:rPr>
          <w:rFonts w:ascii="Arial" w:eastAsia="Arial" w:hAnsi="Arial" w:cs="Arial"/>
          <w:sz w:val="22"/>
          <w:szCs w:val="22"/>
        </w:rPr>
        <w:t>Alteración de planes o fechas límites</w:t>
      </w:r>
    </w:p>
    <w:p w14:paraId="1C035E1B" w14:textId="45D08683" w:rsidR="00293B02" w:rsidRPr="00452B1A" w:rsidRDefault="00293B02" w:rsidP="004523E0">
      <w:pPr>
        <w:numPr>
          <w:ilvl w:val="0"/>
          <w:numId w:val="3"/>
        </w:numPr>
        <w:pBdr>
          <w:top w:val="nil"/>
          <w:left w:val="nil"/>
          <w:bottom w:val="nil"/>
          <w:right w:val="nil"/>
          <w:between w:val="nil"/>
        </w:pBdr>
        <w:spacing w:after="280" w:line="360" w:lineRule="auto"/>
        <w:contextualSpacing/>
        <w:jc w:val="both"/>
        <w:rPr>
          <w:rFonts w:ascii="Arial" w:eastAsia="Arial" w:hAnsi="Arial" w:cs="Arial"/>
          <w:sz w:val="22"/>
          <w:szCs w:val="22"/>
        </w:rPr>
      </w:pPr>
      <w:r w:rsidRPr="00452B1A">
        <w:rPr>
          <w:rFonts w:ascii="Arial" w:eastAsia="Arial" w:hAnsi="Arial" w:cs="Arial"/>
          <w:sz w:val="22"/>
          <w:szCs w:val="22"/>
        </w:rPr>
        <w:t>Incumplimiento de los requisitos legales, reglamentarios o contractuales</w:t>
      </w:r>
    </w:p>
    <w:p w14:paraId="0ABA05E0" w14:textId="5CB55BBE" w:rsidR="00293B02" w:rsidRDefault="00293B02" w:rsidP="004523E0">
      <w:pPr>
        <w:pStyle w:val="Ttulo1"/>
        <w:keepNext/>
        <w:keepLines/>
        <w:numPr>
          <w:ilvl w:val="2"/>
          <w:numId w:val="1"/>
        </w:numPr>
        <w:spacing w:before="480"/>
        <w:contextualSpacing/>
        <w:rPr>
          <w:rFonts w:ascii="Arial" w:eastAsia="Arial" w:hAnsi="Arial" w:cs="Arial"/>
          <w:b/>
          <w:sz w:val="22"/>
          <w:szCs w:val="22"/>
        </w:rPr>
      </w:pPr>
      <w:bookmarkStart w:id="15" w:name="_3rdcrjn" w:colFirst="0" w:colLast="0"/>
      <w:bookmarkEnd w:id="15"/>
      <w:r w:rsidRPr="00452B1A">
        <w:rPr>
          <w:rFonts w:ascii="Arial" w:eastAsia="Arial" w:hAnsi="Arial" w:cs="Arial"/>
          <w:b/>
          <w:sz w:val="22"/>
          <w:szCs w:val="22"/>
        </w:rPr>
        <w:t>Criterios de Aceptación</w:t>
      </w:r>
    </w:p>
    <w:p w14:paraId="01E6E2FA" w14:textId="77777777" w:rsidR="00B17D4B" w:rsidRPr="00B17D4B" w:rsidRDefault="00B17D4B" w:rsidP="00B17D4B">
      <w:pPr>
        <w:pStyle w:val="Prrafodelista"/>
        <w:ind w:left="1288"/>
        <w:rPr>
          <w:rFonts w:eastAsia="Arial"/>
          <w:lang w:val="es-CO"/>
        </w:rPr>
      </w:pPr>
    </w:p>
    <w:p w14:paraId="7016B383" w14:textId="47773DBE" w:rsidR="00B17D4B" w:rsidRPr="00452B1A" w:rsidRDefault="00293B02" w:rsidP="00180B04">
      <w:pPr>
        <w:spacing w:before="280" w:after="280" w:line="276" w:lineRule="auto"/>
        <w:jc w:val="both"/>
        <w:rPr>
          <w:rFonts w:ascii="Arial" w:eastAsia="Arial" w:hAnsi="Arial" w:cs="Arial"/>
          <w:sz w:val="22"/>
          <w:szCs w:val="22"/>
        </w:rPr>
      </w:pPr>
      <w:r w:rsidRPr="00180B04">
        <w:rPr>
          <w:rFonts w:ascii="Arial" w:eastAsia="Arial" w:hAnsi="Arial" w:cs="Arial"/>
          <w:sz w:val="22"/>
          <w:szCs w:val="22"/>
        </w:rPr>
        <w:t>Los criterios de aceptación dependen con frec</w:t>
      </w:r>
      <w:r w:rsidR="000E212B" w:rsidRPr="00180B04">
        <w:rPr>
          <w:rFonts w:ascii="Arial" w:eastAsia="Arial" w:hAnsi="Arial" w:cs="Arial"/>
          <w:sz w:val="22"/>
          <w:szCs w:val="22"/>
        </w:rPr>
        <w:t xml:space="preserve">uencia de las políticas, metas y </w:t>
      </w:r>
      <w:r w:rsidRPr="00180B04">
        <w:rPr>
          <w:rFonts w:ascii="Arial" w:eastAsia="Arial" w:hAnsi="Arial" w:cs="Arial"/>
          <w:sz w:val="22"/>
          <w:szCs w:val="22"/>
        </w:rPr>
        <w:t xml:space="preserve">objetivos del </w:t>
      </w:r>
      <w:r w:rsidR="00180B04" w:rsidRPr="00180B04">
        <w:rPr>
          <w:rFonts w:ascii="Arial" w:eastAsia="Arial" w:hAnsi="Arial" w:cs="Arial"/>
          <w:sz w:val="22"/>
          <w:szCs w:val="22"/>
        </w:rPr>
        <w:t>IDPC,</w:t>
      </w:r>
      <w:r w:rsidRPr="00180B04">
        <w:rPr>
          <w:rFonts w:ascii="Arial" w:eastAsia="Arial" w:hAnsi="Arial" w:cs="Arial"/>
          <w:sz w:val="22"/>
          <w:szCs w:val="22"/>
        </w:rPr>
        <w:t xml:space="preserve"> por </w:t>
      </w:r>
      <w:r w:rsidR="000E212B" w:rsidRPr="00180B04">
        <w:rPr>
          <w:rFonts w:ascii="Arial" w:eastAsia="Arial" w:hAnsi="Arial" w:cs="Arial"/>
          <w:sz w:val="22"/>
          <w:szCs w:val="22"/>
        </w:rPr>
        <w:t xml:space="preserve">lo </w:t>
      </w:r>
      <w:r w:rsidRPr="00180B04">
        <w:rPr>
          <w:rFonts w:ascii="Arial" w:eastAsia="Arial" w:hAnsi="Arial" w:cs="Arial"/>
          <w:sz w:val="22"/>
          <w:szCs w:val="22"/>
        </w:rPr>
        <w:t xml:space="preserve">tanto, las escalas </w:t>
      </w:r>
      <w:r w:rsidR="000E212B" w:rsidRPr="00180B04">
        <w:rPr>
          <w:rFonts w:ascii="Arial" w:eastAsia="Arial" w:hAnsi="Arial" w:cs="Arial"/>
          <w:sz w:val="22"/>
          <w:szCs w:val="22"/>
        </w:rPr>
        <w:t>d</w:t>
      </w:r>
      <w:r w:rsidRPr="00180B04">
        <w:rPr>
          <w:rFonts w:ascii="Arial" w:eastAsia="Arial" w:hAnsi="Arial" w:cs="Arial"/>
          <w:sz w:val="22"/>
          <w:szCs w:val="22"/>
        </w:rPr>
        <w:t xml:space="preserve">e aceptación de riesgos de seguridad de información se pueden consultar en el </w:t>
      </w:r>
      <w:r w:rsidRPr="001371A1">
        <w:rPr>
          <w:rFonts w:ascii="Arial" w:eastAsia="Arial" w:hAnsi="Arial" w:cs="Arial"/>
          <w:sz w:val="22"/>
          <w:szCs w:val="22"/>
        </w:rPr>
        <w:t xml:space="preserve">Manual de </w:t>
      </w:r>
      <w:r w:rsidR="00D15544" w:rsidRPr="001371A1">
        <w:rPr>
          <w:rFonts w:ascii="Arial" w:eastAsia="Arial" w:hAnsi="Arial" w:cs="Arial"/>
          <w:sz w:val="22"/>
          <w:szCs w:val="22"/>
        </w:rPr>
        <w:t>Gestión</w:t>
      </w:r>
      <w:r w:rsidR="00D15544">
        <w:rPr>
          <w:rFonts w:ascii="Arial" w:eastAsia="Arial" w:hAnsi="Arial" w:cs="Arial"/>
          <w:sz w:val="22"/>
          <w:szCs w:val="22"/>
        </w:rPr>
        <w:t xml:space="preserve"> de riesgos que se encuentra en el proceso de Fortalecimiento del SIG</w:t>
      </w:r>
      <w:r w:rsidR="00180B04" w:rsidRPr="00180B04">
        <w:rPr>
          <w:rFonts w:ascii="Arial" w:eastAsia="Arial" w:hAnsi="Arial" w:cs="Arial"/>
          <w:sz w:val="22"/>
          <w:szCs w:val="22"/>
        </w:rPr>
        <w:t xml:space="preserve"> </w:t>
      </w:r>
      <w:r w:rsidRPr="00180B04">
        <w:rPr>
          <w:rFonts w:ascii="Arial" w:eastAsia="Arial" w:hAnsi="Arial" w:cs="Arial"/>
          <w:sz w:val="22"/>
          <w:szCs w:val="22"/>
        </w:rPr>
        <w:t xml:space="preserve"> </w:t>
      </w:r>
    </w:p>
    <w:p w14:paraId="54700C48" w14:textId="6D99E1CE" w:rsidR="00293B02" w:rsidRDefault="00180B04" w:rsidP="004523E0">
      <w:pPr>
        <w:pStyle w:val="Ttulo1"/>
        <w:keepNext/>
        <w:keepLines/>
        <w:numPr>
          <w:ilvl w:val="1"/>
          <w:numId w:val="1"/>
        </w:numPr>
        <w:spacing w:before="480"/>
        <w:rPr>
          <w:rFonts w:ascii="Arial" w:eastAsia="Arial" w:hAnsi="Arial" w:cs="Arial"/>
          <w:b/>
          <w:sz w:val="22"/>
          <w:szCs w:val="22"/>
        </w:rPr>
      </w:pPr>
      <w:r>
        <w:rPr>
          <w:rFonts w:ascii="Arial" w:eastAsia="Arial" w:hAnsi="Arial" w:cs="Arial"/>
          <w:b/>
          <w:sz w:val="22"/>
          <w:szCs w:val="22"/>
        </w:rPr>
        <w:t>VALORACIÓN DE LOS RIES</w:t>
      </w:r>
      <w:r w:rsidR="008821FE" w:rsidRPr="008821FE">
        <w:rPr>
          <w:rFonts w:ascii="Arial" w:eastAsia="Arial" w:hAnsi="Arial" w:cs="Arial"/>
          <w:b/>
          <w:sz w:val="22"/>
          <w:szCs w:val="22"/>
        </w:rPr>
        <w:t>OS DE SEGURIDAD DE LA INFORMACIÓN</w:t>
      </w:r>
      <w:r w:rsidR="00293B02" w:rsidRPr="008821FE">
        <w:rPr>
          <w:rFonts w:ascii="Arial" w:eastAsia="Arial" w:hAnsi="Arial" w:cs="Arial"/>
          <w:b/>
          <w:sz w:val="22"/>
          <w:szCs w:val="22"/>
        </w:rPr>
        <w:t xml:space="preserve">: </w:t>
      </w:r>
    </w:p>
    <w:p w14:paraId="717847ED" w14:textId="1181F871" w:rsidR="008821FE" w:rsidRDefault="008821FE" w:rsidP="008821FE">
      <w:pPr>
        <w:rPr>
          <w:rFonts w:eastAsia="Arial"/>
          <w:lang w:val="es-CO"/>
        </w:rPr>
      </w:pPr>
    </w:p>
    <w:p w14:paraId="5A58DDD9" w14:textId="77777777" w:rsidR="008821FE" w:rsidRDefault="008821FE" w:rsidP="008821FE">
      <w:pPr>
        <w:jc w:val="both"/>
        <w:rPr>
          <w:rFonts w:ascii="Arial" w:eastAsia="Arial" w:hAnsi="Arial" w:cs="Arial"/>
          <w:sz w:val="22"/>
          <w:szCs w:val="22"/>
        </w:rPr>
      </w:pPr>
      <w:r w:rsidRPr="008821FE">
        <w:rPr>
          <w:rFonts w:ascii="Arial" w:eastAsia="Arial" w:hAnsi="Arial" w:cs="Arial"/>
          <w:sz w:val="22"/>
          <w:szCs w:val="22"/>
        </w:rPr>
        <w:t xml:space="preserve">Previo a la valoración de riesgos de seguridad de la información se determina la relevancia de identificar un inventario de activos de información de los procesos, el cual será la base del enfoque de la valoración de los riesgos de seguridad de la información. </w:t>
      </w:r>
      <w:proofErr w:type="gramStart"/>
      <w:r w:rsidRPr="008821FE">
        <w:rPr>
          <w:rFonts w:ascii="Arial" w:eastAsia="Arial" w:hAnsi="Arial" w:cs="Arial"/>
          <w:sz w:val="22"/>
          <w:szCs w:val="22"/>
        </w:rPr>
        <w:t>se</w:t>
      </w:r>
      <w:proofErr w:type="gramEnd"/>
      <w:r w:rsidRPr="008821FE">
        <w:rPr>
          <w:rFonts w:ascii="Arial" w:eastAsia="Arial" w:hAnsi="Arial" w:cs="Arial"/>
          <w:sz w:val="22"/>
          <w:szCs w:val="22"/>
        </w:rPr>
        <w:t xml:space="preserve"> deberán identificar, describir cuantitativamente o cualitativamente y priorizarse frente a los criterios de evaluación del riesgo y los objetivos relevantes para </w:t>
      </w:r>
      <w:r>
        <w:rPr>
          <w:rFonts w:ascii="Arial" w:eastAsia="Arial" w:hAnsi="Arial" w:cs="Arial"/>
          <w:sz w:val="22"/>
          <w:szCs w:val="22"/>
        </w:rPr>
        <w:t>el IDPC</w:t>
      </w:r>
      <w:r w:rsidRPr="008821FE">
        <w:rPr>
          <w:rFonts w:ascii="Arial" w:eastAsia="Arial" w:hAnsi="Arial" w:cs="Arial"/>
          <w:sz w:val="22"/>
          <w:szCs w:val="22"/>
        </w:rPr>
        <w:t xml:space="preserve">, esta fase consta de las siguientes etapas: </w:t>
      </w:r>
    </w:p>
    <w:p w14:paraId="328E8570" w14:textId="77777777" w:rsidR="008821FE" w:rsidRDefault="008821FE" w:rsidP="008821FE">
      <w:pPr>
        <w:jc w:val="both"/>
        <w:rPr>
          <w:rFonts w:ascii="Arial" w:eastAsia="Arial" w:hAnsi="Arial" w:cs="Arial"/>
          <w:sz w:val="22"/>
          <w:szCs w:val="22"/>
        </w:rPr>
      </w:pPr>
    </w:p>
    <w:p w14:paraId="7D35749D" w14:textId="77777777" w:rsidR="008821FE" w:rsidRDefault="008821FE" w:rsidP="008821FE">
      <w:pPr>
        <w:jc w:val="both"/>
        <w:rPr>
          <w:rFonts w:ascii="Arial" w:eastAsia="Arial" w:hAnsi="Arial" w:cs="Arial"/>
          <w:sz w:val="22"/>
          <w:szCs w:val="22"/>
        </w:rPr>
      </w:pPr>
      <w:r w:rsidRPr="008821FE">
        <w:rPr>
          <w:rFonts w:ascii="Arial" w:eastAsia="Arial" w:hAnsi="Arial" w:cs="Arial"/>
          <w:sz w:val="22"/>
          <w:szCs w:val="22"/>
        </w:rPr>
        <w:lastRenderedPageBreak/>
        <w:t xml:space="preserve">La valoración del Riesgo de seguridad de la información consta de las siguientes actividades: </w:t>
      </w:r>
    </w:p>
    <w:p w14:paraId="7A4FB5D1" w14:textId="77777777" w:rsidR="008821FE" w:rsidRDefault="008821FE" w:rsidP="008821FE">
      <w:pPr>
        <w:jc w:val="both"/>
        <w:rPr>
          <w:rFonts w:ascii="Arial" w:eastAsia="Arial" w:hAnsi="Arial" w:cs="Arial"/>
          <w:sz w:val="22"/>
          <w:szCs w:val="22"/>
        </w:rPr>
      </w:pPr>
    </w:p>
    <w:p w14:paraId="75ABE616" w14:textId="098D182A" w:rsidR="008821FE" w:rsidRDefault="008821FE" w:rsidP="004523E0">
      <w:pPr>
        <w:pStyle w:val="Prrafodelista"/>
        <w:numPr>
          <w:ilvl w:val="0"/>
          <w:numId w:val="8"/>
        </w:numPr>
        <w:jc w:val="both"/>
        <w:rPr>
          <w:rFonts w:ascii="Arial" w:eastAsia="Arial" w:hAnsi="Arial" w:cs="Arial"/>
          <w:sz w:val="22"/>
          <w:szCs w:val="22"/>
        </w:rPr>
      </w:pPr>
      <w:r w:rsidRPr="008821FE">
        <w:rPr>
          <w:rFonts w:ascii="Arial" w:eastAsia="Arial" w:hAnsi="Arial" w:cs="Arial"/>
          <w:sz w:val="22"/>
          <w:szCs w:val="22"/>
        </w:rPr>
        <w:t xml:space="preserve">Análisis del riesgo </w:t>
      </w:r>
    </w:p>
    <w:p w14:paraId="04E4CA25" w14:textId="77777777" w:rsidR="008821FE" w:rsidRPr="008821FE" w:rsidRDefault="008821FE" w:rsidP="008821FE">
      <w:pPr>
        <w:pStyle w:val="Prrafodelista"/>
        <w:jc w:val="both"/>
        <w:rPr>
          <w:rFonts w:ascii="Arial" w:eastAsia="Arial" w:hAnsi="Arial" w:cs="Arial"/>
          <w:sz w:val="22"/>
          <w:szCs w:val="22"/>
        </w:rPr>
      </w:pPr>
    </w:p>
    <w:p w14:paraId="4C3D8371" w14:textId="5F806CBA" w:rsidR="008821FE" w:rsidRPr="008821FE" w:rsidRDefault="008821FE" w:rsidP="004523E0">
      <w:pPr>
        <w:pStyle w:val="Prrafodelista"/>
        <w:numPr>
          <w:ilvl w:val="0"/>
          <w:numId w:val="9"/>
        </w:numPr>
        <w:jc w:val="both"/>
        <w:rPr>
          <w:rFonts w:ascii="Arial" w:eastAsia="Arial" w:hAnsi="Arial" w:cs="Arial"/>
          <w:sz w:val="22"/>
          <w:szCs w:val="22"/>
        </w:rPr>
      </w:pPr>
      <w:r w:rsidRPr="008821FE">
        <w:rPr>
          <w:rFonts w:ascii="Arial" w:eastAsia="Arial" w:hAnsi="Arial" w:cs="Arial"/>
          <w:sz w:val="22"/>
          <w:szCs w:val="22"/>
        </w:rPr>
        <w:t xml:space="preserve">Identificación de los riesgos </w:t>
      </w:r>
    </w:p>
    <w:p w14:paraId="70530823" w14:textId="1F996758" w:rsidR="008821FE" w:rsidRPr="008821FE" w:rsidRDefault="008821FE" w:rsidP="004523E0">
      <w:pPr>
        <w:pStyle w:val="Prrafodelista"/>
        <w:numPr>
          <w:ilvl w:val="0"/>
          <w:numId w:val="9"/>
        </w:numPr>
        <w:jc w:val="both"/>
        <w:rPr>
          <w:rFonts w:ascii="Arial" w:eastAsia="Arial" w:hAnsi="Arial" w:cs="Arial"/>
          <w:sz w:val="22"/>
          <w:szCs w:val="22"/>
        </w:rPr>
      </w:pPr>
      <w:r w:rsidRPr="008821FE">
        <w:rPr>
          <w:rFonts w:ascii="Arial" w:eastAsia="Arial" w:hAnsi="Arial" w:cs="Arial"/>
          <w:sz w:val="22"/>
          <w:szCs w:val="22"/>
        </w:rPr>
        <w:t>Estimación del riesgo</w:t>
      </w:r>
    </w:p>
    <w:p w14:paraId="4FD44F03" w14:textId="77777777" w:rsidR="008821FE" w:rsidRDefault="008821FE" w:rsidP="008821FE">
      <w:pPr>
        <w:jc w:val="both"/>
        <w:rPr>
          <w:rFonts w:ascii="Arial" w:eastAsia="Arial" w:hAnsi="Arial" w:cs="Arial"/>
          <w:sz w:val="22"/>
          <w:szCs w:val="22"/>
        </w:rPr>
      </w:pPr>
    </w:p>
    <w:p w14:paraId="12B8F274" w14:textId="6CF5ABAE" w:rsidR="008821FE" w:rsidRPr="008821FE" w:rsidRDefault="008821FE" w:rsidP="004523E0">
      <w:pPr>
        <w:pStyle w:val="Prrafodelista"/>
        <w:numPr>
          <w:ilvl w:val="0"/>
          <w:numId w:val="8"/>
        </w:numPr>
        <w:jc w:val="both"/>
        <w:rPr>
          <w:rFonts w:ascii="Arial" w:eastAsia="Arial" w:hAnsi="Arial" w:cs="Arial"/>
          <w:sz w:val="22"/>
          <w:szCs w:val="22"/>
        </w:rPr>
      </w:pPr>
      <w:r w:rsidRPr="008821FE">
        <w:rPr>
          <w:rFonts w:ascii="Arial" w:eastAsia="Arial" w:hAnsi="Arial" w:cs="Arial"/>
          <w:sz w:val="22"/>
          <w:szCs w:val="22"/>
        </w:rPr>
        <w:t>Evaluación del riesgo</w:t>
      </w:r>
    </w:p>
    <w:p w14:paraId="77A9D679" w14:textId="354C844A" w:rsidR="00B17D4B" w:rsidRPr="00B17D4B" w:rsidRDefault="00293B02" w:rsidP="004523E0">
      <w:pPr>
        <w:pStyle w:val="Ttulo1"/>
        <w:keepNext/>
        <w:keepLines/>
        <w:numPr>
          <w:ilvl w:val="2"/>
          <w:numId w:val="1"/>
        </w:numPr>
        <w:spacing w:before="480"/>
        <w:contextualSpacing/>
        <w:rPr>
          <w:rFonts w:ascii="Arial" w:eastAsia="Arial" w:hAnsi="Arial" w:cs="Arial"/>
          <w:b/>
          <w:sz w:val="22"/>
          <w:szCs w:val="22"/>
        </w:rPr>
      </w:pPr>
      <w:bookmarkStart w:id="16" w:name="_lnxbz9" w:colFirst="0" w:colLast="0"/>
      <w:bookmarkEnd w:id="16"/>
      <w:r w:rsidRPr="00452B1A">
        <w:rPr>
          <w:rFonts w:ascii="Arial" w:eastAsia="Arial" w:hAnsi="Arial" w:cs="Arial"/>
          <w:b/>
          <w:sz w:val="22"/>
          <w:szCs w:val="22"/>
        </w:rPr>
        <w:t>Identificación del riesgo</w:t>
      </w:r>
    </w:p>
    <w:p w14:paraId="6A087A0C" w14:textId="77777777" w:rsidR="00293B02" w:rsidRPr="00452B1A" w:rsidRDefault="00293B02" w:rsidP="00293B02">
      <w:pPr>
        <w:rPr>
          <w:rFonts w:ascii="Arial" w:eastAsia="Arial" w:hAnsi="Arial" w:cs="Arial"/>
          <w:sz w:val="22"/>
          <w:szCs w:val="22"/>
        </w:rPr>
      </w:pPr>
    </w:p>
    <w:p w14:paraId="623F1AF7" w14:textId="77777777" w:rsidR="00293B02" w:rsidRPr="00452B1A" w:rsidRDefault="00293B02" w:rsidP="00293B02">
      <w:pPr>
        <w:jc w:val="both"/>
        <w:rPr>
          <w:rFonts w:ascii="Arial" w:eastAsia="Arial" w:hAnsi="Arial" w:cs="Arial"/>
          <w:sz w:val="22"/>
          <w:szCs w:val="22"/>
        </w:rPr>
      </w:pPr>
      <w:r w:rsidRPr="00452B1A">
        <w:rPr>
          <w:rFonts w:ascii="Arial" w:eastAsia="Arial" w:hAnsi="Arial" w:cs="Arial"/>
          <w:sz w:val="22"/>
          <w:szCs w:val="22"/>
        </w:rPr>
        <w:t>Para la evaluación de riesgos de seguridad de la información en primer lugar se deberán identificar los activos de información por proceso en evaluación.</w:t>
      </w:r>
    </w:p>
    <w:p w14:paraId="3FBD543B" w14:textId="77777777" w:rsidR="008821FE" w:rsidRDefault="008821FE" w:rsidP="00293B02">
      <w:pPr>
        <w:spacing w:line="276" w:lineRule="auto"/>
        <w:jc w:val="both"/>
        <w:rPr>
          <w:rFonts w:ascii="Arial" w:eastAsia="Arial" w:hAnsi="Arial" w:cs="Arial"/>
          <w:sz w:val="22"/>
          <w:szCs w:val="22"/>
        </w:rPr>
      </w:pPr>
    </w:p>
    <w:p w14:paraId="29FA6932" w14:textId="6A970C3C" w:rsidR="00293B02" w:rsidRPr="00452B1A" w:rsidRDefault="00293B02" w:rsidP="00293B02">
      <w:pPr>
        <w:spacing w:line="276" w:lineRule="auto"/>
        <w:jc w:val="both"/>
        <w:rPr>
          <w:rFonts w:ascii="Arial" w:eastAsia="Arial" w:hAnsi="Arial" w:cs="Arial"/>
          <w:sz w:val="22"/>
          <w:szCs w:val="22"/>
        </w:rPr>
      </w:pPr>
      <w:r w:rsidRPr="00452B1A">
        <w:rPr>
          <w:rFonts w:ascii="Arial" w:eastAsia="Arial" w:hAnsi="Arial" w:cs="Arial"/>
          <w:sz w:val="22"/>
          <w:szCs w:val="22"/>
        </w:rPr>
        <w:t xml:space="preserve">Los </w:t>
      </w:r>
      <w:r w:rsidRPr="00452B1A">
        <w:rPr>
          <w:rFonts w:ascii="Arial" w:eastAsia="Arial" w:hAnsi="Arial" w:cs="Arial"/>
          <w:b/>
          <w:sz w:val="22"/>
          <w:szCs w:val="22"/>
        </w:rPr>
        <w:t>activos de información</w:t>
      </w:r>
      <w:r w:rsidRPr="00452B1A">
        <w:rPr>
          <w:rFonts w:ascii="Arial" w:eastAsia="Arial" w:hAnsi="Arial" w:cs="Arial"/>
          <w:sz w:val="22"/>
          <w:szCs w:val="22"/>
        </w:rPr>
        <w:t xml:space="preserve"> se clasifican en dos tipos:</w:t>
      </w:r>
    </w:p>
    <w:p w14:paraId="06A2797C" w14:textId="77777777" w:rsidR="00293B02" w:rsidRPr="00452B1A" w:rsidRDefault="00293B02" w:rsidP="00293B02">
      <w:pPr>
        <w:spacing w:line="276" w:lineRule="auto"/>
        <w:jc w:val="both"/>
        <w:rPr>
          <w:rFonts w:ascii="Arial" w:eastAsia="Arial" w:hAnsi="Arial" w:cs="Arial"/>
          <w:sz w:val="22"/>
          <w:szCs w:val="22"/>
        </w:rPr>
      </w:pPr>
    </w:p>
    <w:p w14:paraId="221B471E" w14:textId="77777777" w:rsidR="00293B02" w:rsidRPr="00452B1A" w:rsidRDefault="00293B02" w:rsidP="004523E0">
      <w:pPr>
        <w:numPr>
          <w:ilvl w:val="0"/>
          <w:numId w:val="6"/>
        </w:numPr>
        <w:pBdr>
          <w:top w:val="nil"/>
          <w:left w:val="nil"/>
          <w:bottom w:val="nil"/>
          <w:right w:val="nil"/>
          <w:between w:val="nil"/>
        </w:pBdr>
        <w:spacing w:line="276" w:lineRule="auto"/>
        <w:jc w:val="both"/>
        <w:rPr>
          <w:sz w:val="22"/>
          <w:szCs w:val="22"/>
        </w:rPr>
      </w:pPr>
      <w:r w:rsidRPr="00452B1A">
        <w:rPr>
          <w:rFonts w:ascii="Arial" w:eastAsia="Arial" w:hAnsi="Arial" w:cs="Arial"/>
          <w:b/>
          <w:sz w:val="22"/>
          <w:szCs w:val="22"/>
        </w:rPr>
        <w:t>Primarios</w:t>
      </w:r>
      <w:r w:rsidRPr="00452B1A">
        <w:rPr>
          <w:rFonts w:ascii="Arial" w:eastAsia="Arial" w:hAnsi="Arial" w:cs="Arial"/>
          <w:sz w:val="22"/>
          <w:szCs w:val="22"/>
        </w:rPr>
        <w:t>:</w:t>
      </w:r>
    </w:p>
    <w:p w14:paraId="0B83FECD" w14:textId="77777777" w:rsidR="00293B02" w:rsidRPr="00452B1A" w:rsidRDefault="00293B02" w:rsidP="00293B02">
      <w:pPr>
        <w:pBdr>
          <w:top w:val="nil"/>
          <w:left w:val="nil"/>
          <w:bottom w:val="nil"/>
          <w:right w:val="nil"/>
          <w:between w:val="nil"/>
        </w:pBdr>
        <w:spacing w:line="276" w:lineRule="auto"/>
        <w:ind w:left="780" w:hanging="720"/>
        <w:jc w:val="both"/>
        <w:rPr>
          <w:rFonts w:ascii="Arial" w:eastAsia="Arial" w:hAnsi="Arial" w:cs="Arial"/>
          <w:sz w:val="22"/>
          <w:szCs w:val="22"/>
        </w:rPr>
      </w:pPr>
      <w:r w:rsidRPr="00452B1A">
        <w:rPr>
          <w:rFonts w:ascii="Arial" w:eastAsia="Arial" w:hAnsi="Arial" w:cs="Arial"/>
          <w:sz w:val="22"/>
          <w:szCs w:val="22"/>
        </w:rPr>
        <w:t xml:space="preserve"> </w:t>
      </w:r>
    </w:p>
    <w:p w14:paraId="61D2BB17" w14:textId="0563DDEE" w:rsidR="00293B02" w:rsidRPr="00452B1A" w:rsidRDefault="00293B02" w:rsidP="004523E0">
      <w:pPr>
        <w:numPr>
          <w:ilvl w:val="1"/>
          <w:numId w:val="6"/>
        </w:numPr>
        <w:pBdr>
          <w:top w:val="nil"/>
          <w:left w:val="nil"/>
          <w:bottom w:val="nil"/>
          <w:right w:val="nil"/>
          <w:between w:val="nil"/>
        </w:pBdr>
        <w:spacing w:line="276" w:lineRule="auto"/>
        <w:ind w:left="1276"/>
        <w:jc w:val="both"/>
        <w:rPr>
          <w:b/>
          <w:sz w:val="22"/>
          <w:szCs w:val="22"/>
        </w:rPr>
      </w:pPr>
      <w:r w:rsidRPr="00452B1A">
        <w:rPr>
          <w:rFonts w:ascii="Arial" w:eastAsia="Arial" w:hAnsi="Arial" w:cs="Arial"/>
          <w:b/>
          <w:sz w:val="22"/>
          <w:szCs w:val="22"/>
        </w:rPr>
        <w:t xml:space="preserve">Procesos o subprocesos y actividades del Negocio: </w:t>
      </w:r>
      <w:r w:rsidRPr="00452B1A">
        <w:rPr>
          <w:rFonts w:ascii="Arial" w:eastAsia="Arial" w:hAnsi="Arial" w:cs="Arial"/>
          <w:sz w:val="22"/>
          <w:szCs w:val="22"/>
        </w:rPr>
        <w:t xml:space="preserve">procesos cuya pérdida o degradación hacen imposible llevar a cabo la misión de la </w:t>
      </w:r>
      <w:r w:rsidR="00700682">
        <w:rPr>
          <w:rFonts w:ascii="Arial" w:eastAsia="Arial" w:hAnsi="Arial" w:cs="Arial"/>
          <w:sz w:val="22"/>
          <w:szCs w:val="22"/>
        </w:rPr>
        <w:t>organización</w:t>
      </w:r>
      <w:r w:rsidRPr="00452B1A">
        <w:rPr>
          <w:rFonts w:ascii="Arial" w:eastAsia="Arial" w:hAnsi="Arial" w:cs="Arial"/>
          <w:sz w:val="22"/>
          <w:szCs w:val="22"/>
        </w:rPr>
        <w:t xml:space="preserve">; procesos que contienen procesos secretos o que implican tecnología propietaria; procesos que, si se modifican, pueden afectar de manera muy significativa el cumplimiento de la misión de la </w:t>
      </w:r>
      <w:r w:rsidR="008821FE">
        <w:rPr>
          <w:rFonts w:ascii="Arial" w:eastAsia="Arial" w:hAnsi="Arial" w:cs="Arial"/>
          <w:sz w:val="22"/>
          <w:szCs w:val="22"/>
        </w:rPr>
        <w:t>entidad</w:t>
      </w:r>
      <w:r w:rsidRPr="00452B1A">
        <w:rPr>
          <w:rFonts w:ascii="Arial" w:eastAsia="Arial" w:hAnsi="Arial" w:cs="Arial"/>
          <w:sz w:val="22"/>
          <w:szCs w:val="22"/>
        </w:rPr>
        <w:t>; procesos que son necesarios para el cumplimiento de los requisitos contractuales, legales o reglamentarios.</w:t>
      </w:r>
    </w:p>
    <w:p w14:paraId="6C60392B" w14:textId="77777777" w:rsidR="00293B02" w:rsidRPr="00452B1A" w:rsidRDefault="00293B02" w:rsidP="00293B02">
      <w:pPr>
        <w:pBdr>
          <w:top w:val="nil"/>
          <w:left w:val="nil"/>
          <w:bottom w:val="nil"/>
          <w:right w:val="nil"/>
          <w:between w:val="nil"/>
        </w:pBdr>
        <w:spacing w:line="276" w:lineRule="auto"/>
        <w:ind w:left="1276" w:hanging="720"/>
        <w:jc w:val="both"/>
        <w:rPr>
          <w:rFonts w:ascii="Arial" w:eastAsia="Arial" w:hAnsi="Arial" w:cs="Arial"/>
          <w:b/>
          <w:sz w:val="22"/>
          <w:szCs w:val="22"/>
        </w:rPr>
      </w:pPr>
    </w:p>
    <w:p w14:paraId="427E2254" w14:textId="4AD6EB76" w:rsidR="00293B02" w:rsidRPr="00452B1A" w:rsidRDefault="00293B02" w:rsidP="004523E0">
      <w:pPr>
        <w:numPr>
          <w:ilvl w:val="1"/>
          <w:numId w:val="6"/>
        </w:numPr>
        <w:pBdr>
          <w:top w:val="nil"/>
          <w:left w:val="nil"/>
          <w:bottom w:val="nil"/>
          <w:right w:val="nil"/>
          <w:between w:val="nil"/>
        </w:pBdr>
        <w:spacing w:line="276" w:lineRule="auto"/>
        <w:ind w:left="1276"/>
        <w:jc w:val="both"/>
        <w:rPr>
          <w:sz w:val="22"/>
          <w:szCs w:val="22"/>
        </w:rPr>
      </w:pPr>
      <w:r w:rsidRPr="00452B1A">
        <w:rPr>
          <w:rFonts w:ascii="Arial" w:eastAsia="Arial" w:hAnsi="Arial" w:cs="Arial"/>
          <w:b/>
          <w:sz w:val="22"/>
          <w:szCs w:val="22"/>
        </w:rPr>
        <w:t>Información</w:t>
      </w:r>
      <w:r w:rsidRPr="00452B1A">
        <w:rPr>
          <w:rFonts w:ascii="Arial" w:eastAsia="Arial" w:hAnsi="Arial" w:cs="Arial"/>
          <w:sz w:val="22"/>
          <w:szCs w:val="22"/>
        </w:rPr>
        <w:t xml:space="preserve">: información vital para la ejecución de la misión de la </w:t>
      </w:r>
      <w:r w:rsidR="008821FE">
        <w:rPr>
          <w:rFonts w:ascii="Arial" w:eastAsia="Arial" w:hAnsi="Arial" w:cs="Arial"/>
          <w:sz w:val="22"/>
          <w:szCs w:val="22"/>
        </w:rPr>
        <w:t>entidad</w:t>
      </w:r>
      <w:r w:rsidRPr="00452B1A">
        <w:rPr>
          <w:rFonts w:ascii="Arial" w:eastAsia="Arial" w:hAnsi="Arial" w:cs="Arial"/>
          <w:sz w:val="22"/>
          <w:szCs w:val="22"/>
        </w:rPr>
        <w:t>; información personal que se puede definir específicamente en el sentido de las leyes relacionadas con la privacidad; información estratégica que se requiere para alcanzar los objetivos determinados por las orientaciones estratégicas; información del alto costo cuya recolección, almacenamiento, procesamiento y transmisión exigen un largo periodo de tiempo y/o implican un alto costo de adquisición, etc.</w:t>
      </w:r>
    </w:p>
    <w:p w14:paraId="7BF7C628" w14:textId="77777777" w:rsidR="00293B02" w:rsidRPr="00452B1A" w:rsidRDefault="00293B02" w:rsidP="00293B02">
      <w:pPr>
        <w:pBdr>
          <w:top w:val="nil"/>
          <w:left w:val="nil"/>
          <w:bottom w:val="nil"/>
          <w:right w:val="nil"/>
          <w:between w:val="nil"/>
        </w:pBdr>
        <w:spacing w:line="276" w:lineRule="auto"/>
        <w:ind w:left="1276" w:hanging="720"/>
        <w:jc w:val="both"/>
        <w:rPr>
          <w:rFonts w:ascii="Arial" w:eastAsia="Arial" w:hAnsi="Arial" w:cs="Arial"/>
          <w:sz w:val="22"/>
          <w:szCs w:val="22"/>
        </w:rPr>
      </w:pPr>
    </w:p>
    <w:p w14:paraId="6B79DDF8" w14:textId="5F4488FF" w:rsidR="00293B02" w:rsidRPr="00452B1A" w:rsidRDefault="00293B02" w:rsidP="004523E0">
      <w:pPr>
        <w:numPr>
          <w:ilvl w:val="1"/>
          <w:numId w:val="6"/>
        </w:numPr>
        <w:pBdr>
          <w:top w:val="nil"/>
          <w:left w:val="nil"/>
          <w:bottom w:val="nil"/>
          <w:right w:val="nil"/>
          <w:between w:val="nil"/>
        </w:pBdr>
        <w:spacing w:line="276" w:lineRule="auto"/>
        <w:ind w:left="1276"/>
        <w:jc w:val="both"/>
        <w:rPr>
          <w:sz w:val="22"/>
          <w:szCs w:val="22"/>
        </w:rPr>
      </w:pPr>
      <w:r w:rsidRPr="00452B1A">
        <w:rPr>
          <w:rFonts w:ascii="Arial" w:eastAsia="Arial" w:hAnsi="Arial" w:cs="Arial"/>
          <w:b/>
          <w:sz w:val="22"/>
          <w:szCs w:val="22"/>
        </w:rPr>
        <w:t>Actividades y procesos de negocio</w:t>
      </w:r>
      <w:r w:rsidRPr="00452B1A">
        <w:rPr>
          <w:rFonts w:ascii="Arial" w:eastAsia="Arial" w:hAnsi="Arial" w:cs="Arial"/>
          <w:sz w:val="22"/>
          <w:szCs w:val="22"/>
        </w:rPr>
        <w:t xml:space="preserve">: que tienen que ver con propiedad intelectual, los que si se degradan hacen imposible la ejecución de las tareas de la </w:t>
      </w:r>
      <w:r w:rsidR="008821FE">
        <w:rPr>
          <w:rFonts w:ascii="Arial" w:eastAsia="Arial" w:hAnsi="Arial" w:cs="Arial"/>
          <w:sz w:val="22"/>
          <w:szCs w:val="22"/>
        </w:rPr>
        <w:t>entidad</w:t>
      </w:r>
      <w:r w:rsidRPr="00452B1A">
        <w:rPr>
          <w:rFonts w:ascii="Arial" w:eastAsia="Arial" w:hAnsi="Arial" w:cs="Arial"/>
          <w:sz w:val="22"/>
          <w:szCs w:val="22"/>
        </w:rPr>
        <w:t>, los necesarios para el cumplimiento legal o contractual, etc.</w:t>
      </w:r>
    </w:p>
    <w:p w14:paraId="3D457399" w14:textId="77777777" w:rsidR="00293B02" w:rsidRPr="00452B1A" w:rsidRDefault="00293B02" w:rsidP="00293B02">
      <w:pPr>
        <w:pBdr>
          <w:top w:val="nil"/>
          <w:left w:val="nil"/>
          <w:bottom w:val="nil"/>
          <w:right w:val="nil"/>
          <w:between w:val="nil"/>
        </w:pBdr>
        <w:spacing w:line="276" w:lineRule="auto"/>
        <w:ind w:left="708" w:hanging="720"/>
        <w:rPr>
          <w:rFonts w:ascii="Arial" w:eastAsia="Arial" w:hAnsi="Arial" w:cs="Arial"/>
          <w:sz w:val="22"/>
          <w:szCs w:val="22"/>
        </w:rPr>
      </w:pPr>
    </w:p>
    <w:p w14:paraId="2C707BD7" w14:textId="77777777" w:rsidR="00293B02" w:rsidRPr="00452B1A" w:rsidRDefault="00293B02" w:rsidP="004523E0">
      <w:pPr>
        <w:numPr>
          <w:ilvl w:val="0"/>
          <w:numId w:val="6"/>
        </w:numPr>
        <w:pBdr>
          <w:top w:val="nil"/>
          <w:left w:val="nil"/>
          <w:bottom w:val="nil"/>
          <w:right w:val="nil"/>
          <w:between w:val="nil"/>
        </w:pBdr>
        <w:spacing w:line="276" w:lineRule="auto"/>
        <w:jc w:val="both"/>
        <w:rPr>
          <w:rFonts w:ascii="Arial" w:eastAsia="Arial" w:hAnsi="Arial" w:cs="Arial"/>
          <w:sz w:val="22"/>
          <w:szCs w:val="22"/>
        </w:rPr>
      </w:pPr>
      <w:r w:rsidRPr="00452B1A">
        <w:rPr>
          <w:rFonts w:ascii="Arial" w:eastAsia="Arial" w:hAnsi="Arial" w:cs="Arial"/>
          <w:b/>
          <w:sz w:val="22"/>
          <w:szCs w:val="22"/>
        </w:rPr>
        <w:t>De Soporte</w:t>
      </w:r>
    </w:p>
    <w:p w14:paraId="724BB6FA" w14:textId="77777777" w:rsidR="00293B02" w:rsidRPr="00452B1A" w:rsidRDefault="00293B02" w:rsidP="00293B02">
      <w:pPr>
        <w:pBdr>
          <w:top w:val="nil"/>
          <w:left w:val="nil"/>
          <w:bottom w:val="nil"/>
          <w:right w:val="nil"/>
          <w:between w:val="nil"/>
        </w:pBdr>
        <w:spacing w:line="276" w:lineRule="auto"/>
        <w:ind w:left="780" w:hanging="720"/>
        <w:jc w:val="both"/>
        <w:rPr>
          <w:rFonts w:ascii="Arial" w:eastAsia="Arial" w:hAnsi="Arial" w:cs="Arial"/>
          <w:sz w:val="22"/>
          <w:szCs w:val="22"/>
        </w:rPr>
      </w:pPr>
    </w:p>
    <w:p w14:paraId="5DB786C9" w14:textId="77777777" w:rsidR="00293B02" w:rsidRPr="00452B1A" w:rsidRDefault="00293B02" w:rsidP="004523E0">
      <w:pPr>
        <w:numPr>
          <w:ilvl w:val="1"/>
          <w:numId w:val="6"/>
        </w:numPr>
        <w:pBdr>
          <w:top w:val="nil"/>
          <w:left w:val="nil"/>
          <w:bottom w:val="nil"/>
          <w:right w:val="nil"/>
          <w:between w:val="nil"/>
        </w:pBdr>
        <w:spacing w:line="276" w:lineRule="auto"/>
        <w:ind w:left="1276"/>
        <w:jc w:val="both"/>
        <w:rPr>
          <w:sz w:val="22"/>
          <w:szCs w:val="22"/>
        </w:rPr>
      </w:pPr>
      <w:r w:rsidRPr="00452B1A">
        <w:rPr>
          <w:rFonts w:ascii="Arial" w:eastAsia="Arial" w:hAnsi="Arial" w:cs="Arial"/>
          <w:b/>
          <w:sz w:val="22"/>
          <w:szCs w:val="22"/>
        </w:rPr>
        <w:t>Hardware</w:t>
      </w:r>
      <w:r w:rsidRPr="00452B1A">
        <w:rPr>
          <w:rFonts w:ascii="Arial" w:eastAsia="Arial" w:hAnsi="Arial" w:cs="Arial"/>
          <w:sz w:val="22"/>
          <w:szCs w:val="22"/>
        </w:rPr>
        <w:t>: Consta de todos los elementos físicos que dan soporte a los procesos (PC, portátiles, servidores, impresoras, discos, documentos en papel, etc.).</w:t>
      </w:r>
    </w:p>
    <w:p w14:paraId="64BAB17F" w14:textId="77777777" w:rsidR="00293B02" w:rsidRPr="00452B1A" w:rsidRDefault="00293B02" w:rsidP="004523E0">
      <w:pPr>
        <w:numPr>
          <w:ilvl w:val="1"/>
          <w:numId w:val="6"/>
        </w:numPr>
        <w:pBdr>
          <w:top w:val="nil"/>
          <w:left w:val="nil"/>
          <w:bottom w:val="nil"/>
          <w:right w:val="nil"/>
          <w:between w:val="nil"/>
        </w:pBdr>
        <w:spacing w:line="276" w:lineRule="auto"/>
        <w:ind w:left="1276"/>
        <w:jc w:val="both"/>
        <w:rPr>
          <w:sz w:val="22"/>
          <w:szCs w:val="22"/>
        </w:rPr>
      </w:pPr>
      <w:r w:rsidRPr="00452B1A">
        <w:rPr>
          <w:rFonts w:ascii="Arial" w:eastAsia="Arial" w:hAnsi="Arial" w:cs="Arial"/>
          <w:b/>
          <w:sz w:val="22"/>
          <w:szCs w:val="22"/>
        </w:rPr>
        <w:t>Software</w:t>
      </w:r>
      <w:r w:rsidRPr="00452B1A">
        <w:rPr>
          <w:rFonts w:ascii="Arial" w:eastAsia="Arial" w:hAnsi="Arial" w:cs="Arial"/>
          <w:sz w:val="22"/>
          <w:szCs w:val="22"/>
        </w:rPr>
        <w:t xml:space="preserve">: Consiste en todos los programas que contribuyen al funcionamiento de un conjunto de procesamiento de datos (sistemas operativos, paquetes de software o estándar, aplicaciones, mantenimiento o administración, etc.) </w:t>
      </w:r>
    </w:p>
    <w:p w14:paraId="6938453A" w14:textId="77777777" w:rsidR="00293B02" w:rsidRPr="00452B1A" w:rsidRDefault="00293B02" w:rsidP="004523E0">
      <w:pPr>
        <w:numPr>
          <w:ilvl w:val="1"/>
          <w:numId w:val="6"/>
        </w:numPr>
        <w:pBdr>
          <w:top w:val="nil"/>
          <w:left w:val="nil"/>
          <w:bottom w:val="nil"/>
          <w:right w:val="nil"/>
          <w:between w:val="nil"/>
        </w:pBdr>
        <w:spacing w:line="276" w:lineRule="auto"/>
        <w:ind w:left="1276"/>
        <w:jc w:val="both"/>
        <w:rPr>
          <w:sz w:val="22"/>
          <w:szCs w:val="22"/>
        </w:rPr>
      </w:pPr>
      <w:r w:rsidRPr="00452B1A">
        <w:rPr>
          <w:rFonts w:ascii="Arial" w:eastAsia="Arial" w:hAnsi="Arial" w:cs="Arial"/>
          <w:b/>
          <w:sz w:val="22"/>
          <w:szCs w:val="22"/>
        </w:rPr>
        <w:lastRenderedPageBreak/>
        <w:t>Redes</w:t>
      </w:r>
      <w:r w:rsidRPr="00452B1A">
        <w:rPr>
          <w:rFonts w:ascii="Arial" w:eastAsia="Arial" w:hAnsi="Arial" w:cs="Arial"/>
          <w:sz w:val="22"/>
          <w:szCs w:val="22"/>
        </w:rPr>
        <w:t>: Consiste en todos los dispositivos de telecomunicaciones utilizados para interconectar varios computadores remotos físicamente o los elementos de un sistema de información (conmutadores, cableado, puntos de acceso, etc.)</w:t>
      </w:r>
    </w:p>
    <w:p w14:paraId="2EC4B815" w14:textId="77777777" w:rsidR="00293B02" w:rsidRPr="00452B1A" w:rsidRDefault="00293B02" w:rsidP="004523E0">
      <w:pPr>
        <w:numPr>
          <w:ilvl w:val="1"/>
          <w:numId w:val="6"/>
        </w:numPr>
        <w:pBdr>
          <w:top w:val="nil"/>
          <w:left w:val="nil"/>
          <w:bottom w:val="nil"/>
          <w:right w:val="nil"/>
          <w:between w:val="nil"/>
        </w:pBdr>
        <w:spacing w:line="276" w:lineRule="auto"/>
        <w:ind w:left="1276"/>
        <w:jc w:val="both"/>
        <w:rPr>
          <w:sz w:val="22"/>
          <w:szCs w:val="22"/>
        </w:rPr>
      </w:pPr>
      <w:r w:rsidRPr="00452B1A">
        <w:rPr>
          <w:rFonts w:ascii="Arial" w:eastAsia="Arial" w:hAnsi="Arial" w:cs="Arial"/>
          <w:b/>
          <w:sz w:val="22"/>
          <w:szCs w:val="22"/>
        </w:rPr>
        <w:t>Personal</w:t>
      </w:r>
      <w:r w:rsidRPr="00452B1A">
        <w:rPr>
          <w:rFonts w:ascii="Arial" w:eastAsia="Arial" w:hAnsi="Arial" w:cs="Arial"/>
          <w:sz w:val="22"/>
          <w:szCs w:val="22"/>
        </w:rPr>
        <w:t>: Consiste en todos los grupos de personas involucradas en el sistema de información (usuarios, desarrolladores, responsables, etc.)</w:t>
      </w:r>
    </w:p>
    <w:p w14:paraId="319FC662" w14:textId="77777777" w:rsidR="008821FE" w:rsidRDefault="00293B02" w:rsidP="004523E0">
      <w:pPr>
        <w:numPr>
          <w:ilvl w:val="1"/>
          <w:numId w:val="6"/>
        </w:numPr>
        <w:pBdr>
          <w:top w:val="nil"/>
          <w:left w:val="nil"/>
          <w:bottom w:val="nil"/>
          <w:right w:val="nil"/>
          <w:between w:val="nil"/>
        </w:pBdr>
        <w:spacing w:line="276" w:lineRule="auto"/>
        <w:ind w:left="1276"/>
        <w:jc w:val="both"/>
        <w:rPr>
          <w:sz w:val="22"/>
          <w:szCs w:val="22"/>
        </w:rPr>
      </w:pPr>
      <w:r w:rsidRPr="00452B1A">
        <w:rPr>
          <w:rFonts w:ascii="Arial" w:eastAsia="Arial" w:hAnsi="Arial" w:cs="Arial"/>
          <w:b/>
          <w:sz w:val="22"/>
          <w:szCs w:val="22"/>
        </w:rPr>
        <w:t>Sitio</w:t>
      </w:r>
      <w:r w:rsidRPr="00452B1A">
        <w:rPr>
          <w:rFonts w:ascii="Arial" w:eastAsia="Arial" w:hAnsi="Arial" w:cs="Arial"/>
          <w:sz w:val="22"/>
          <w:szCs w:val="22"/>
        </w:rPr>
        <w:t>: Comprende todos los lugares en los cuales se pueden aplicar los medios de seguridad de la organización (Edificios, salas, y sus servicios, etc.)</w:t>
      </w:r>
    </w:p>
    <w:p w14:paraId="0C9082B5" w14:textId="6A5622E4" w:rsidR="00293B02" w:rsidRPr="008821FE" w:rsidRDefault="00293B02" w:rsidP="004523E0">
      <w:pPr>
        <w:numPr>
          <w:ilvl w:val="1"/>
          <w:numId w:val="6"/>
        </w:numPr>
        <w:pBdr>
          <w:top w:val="nil"/>
          <w:left w:val="nil"/>
          <w:bottom w:val="nil"/>
          <w:right w:val="nil"/>
          <w:between w:val="nil"/>
        </w:pBdr>
        <w:spacing w:line="276" w:lineRule="auto"/>
        <w:ind w:left="1276"/>
        <w:jc w:val="both"/>
        <w:rPr>
          <w:sz w:val="22"/>
          <w:szCs w:val="22"/>
        </w:rPr>
      </w:pPr>
      <w:r w:rsidRPr="008821FE">
        <w:rPr>
          <w:rFonts w:ascii="Arial" w:eastAsia="Arial" w:hAnsi="Arial" w:cs="Arial"/>
          <w:b/>
          <w:sz w:val="22"/>
          <w:szCs w:val="22"/>
        </w:rPr>
        <w:t>Estructura organizativa</w:t>
      </w:r>
      <w:r w:rsidRPr="008821FE">
        <w:rPr>
          <w:rFonts w:ascii="Arial" w:eastAsia="Arial" w:hAnsi="Arial" w:cs="Arial"/>
          <w:sz w:val="22"/>
          <w:szCs w:val="22"/>
        </w:rPr>
        <w:t>: responsables, áreas, contratistas, etc.</w:t>
      </w:r>
    </w:p>
    <w:p w14:paraId="05857AC5" w14:textId="77777777" w:rsidR="008821FE" w:rsidRPr="008821FE" w:rsidRDefault="008821FE" w:rsidP="008821FE">
      <w:pPr>
        <w:pBdr>
          <w:top w:val="nil"/>
          <w:left w:val="nil"/>
          <w:bottom w:val="nil"/>
          <w:right w:val="nil"/>
          <w:between w:val="nil"/>
        </w:pBdr>
        <w:spacing w:line="276" w:lineRule="auto"/>
        <w:ind w:left="1276"/>
        <w:jc w:val="both"/>
        <w:rPr>
          <w:sz w:val="22"/>
          <w:szCs w:val="22"/>
        </w:rPr>
      </w:pPr>
    </w:p>
    <w:p w14:paraId="1EF31B65" w14:textId="77777777" w:rsidR="00293B02" w:rsidRPr="00452B1A" w:rsidRDefault="00293B02" w:rsidP="00293B02">
      <w:pPr>
        <w:spacing w:after="280" w:line="276" w:lineRule="auto"/>
        <w:jc w:val="both"/>
        <w:rPr>
          <w:rFonts w:ascii="Arial" w:eastAsia="Arial" w:hAnsi="Arial" w:cs="Arial"/>
          <w:sz w:val="22"/>
          <w:szCs w:val="22"/>
        </w:rPr>
      </w:pPr>
      <w:r w:rsidRPr="00452B1A">
        <w:rPr>
          <w:rFonts w:ascii="Arial" w:eastAsia="Arial" w:hAnsi="Arial" w:cs="Arial"/>
          <w:sz w:val="22"/>
          <w:szCs w:val="22"/>
        </w:rPr>
        <w:t xml:space="preserve">Después de tener una relación con todos los activos se han de conocer las </w:t>
      </w:r>
      <w:r w:rsidRPr="008821FE">
        <w:rPr>
          <w:rFonts w:ascii="Arial" w:eastAsia="Arial" w:hAnsi="Arial" w:cs="Arial"/>
          <w:sz w:val="22"/>
          <w:szCs w:val="22"/>
        </w:rPr>
        <w:t>amenazas</w:t>
      </w:r>
      <w:r w:rsidRPr="00452B1A">
        <w:rPr>
          <w:rFonts w:ascii="Arial" w:eastAsia="Arial" w:hAnsi="Arial" w:cs="Arial"/>
          <w:sz w:val="22"/>
          <w:szCs w:val="22"/>
        </w:rPr>
        <w:t xml:space="preserve"> que pueden causar daños en la información, los procesos y los soportes. La identificación de las amenazas y la valoración de los daños que pueden producir se puede obtener preguntando a los propietarios de los activos, usuarios, expertos, etc.</w:t>
      </w:r>
    </w:p>
    <w:p w14:paraId="6F6EA9A9" w14:textId="77777777" w:rsidR="00293B02" w:rsidRPr="00452B1A" w:rsidRDefault="00293B02" w:rsidP="00293B02">
      <w:pPr>
        <w:spacing w:after="280" w:line="276" w:lineRule="auto"/>
        <w:jc w:val="both"/>
        <w:rPr>
          <w:rFonts w:ascii="Arial" w:eastAsia="Arial" w:hAnsi="Arial" w:cs="Arial"/>
          <w:sz w:val="22"/>
          <w:szCs w:val="22"/>
        </w:rPr>
      </w:pPr>
      <w:r w:rsidRPr="00452B1A">
        <w:rPr>
          <w:rFonts w:ascii="Arial" w:eastAsia="Arial" w:hAnsi="Arial" w:cs="Arial"/>
          <w:sz w:val="22"/>
          <w:szCs w:val="22"/>
        </w:rPr>
        <w:t xml:space="preserve">Posterior a la identificación del listado de activos, sus amenazas y las medidas que ya se han tomado, a continuación, se revisarán las </w:t>
      </w:r>
      <w:r w:rsidRPr="008821FE">
        <w:rPr>
          <w:rFonts w:ascii="Arial" w:eastAsia="Arial" w:hAnsi="Arial" w:cs="Arial"/>
          <w:sz w:val="22"/>
          <w:szCs w:val="22"/>
        </w:rPr>
        <w:t>vulnerabilidades</w:t>
      </w:r>
      <w:r w:rsidRPr="00452B1A">
        <w:rPr>
          <w:rFonts w:ascii="Arial" w:eastAsia="Arial" w:hAnsi="Arial" w:cs="Arial"/>
          <w:sz w:val="22"/>
          <w:szCs w:val="22"/>
        </w:rPr>
        <w:t xml:space="preserve"> que podrían aprovechar las amenazas y causar daños a los activos de información del IDPC. Existen distintos métodos para analizar amenazas, por ejemplo:</w:t>
      </w:r>
    </w:p>
    <w:p w14:paraId="036FAC8A" w14:textId="77777777" w:rsidR="00293B02" w:rsidRPr="00452B1A" w:rsidRDefault="00293B02" w:rsidP="004523E0">
      <w:pPr>
        <w:numPr>
          <w:ilvl w:val="0"/>
          <w:numId w:val="7"/>
        </w:numPr>
        <w:pBdr>
          <w:top w:val="nil"/>
          <w:left w:val="nil"/>
          <w:bottom w:val="nil"/>
          <w:right w:val="nil"/>
          <w:between w:val="nil"/>
        </w:pBdr>
        <w:spacing w:line="276" w:lineRule="auto"/>
        <w:jc w:val="both"/>
        <w:rPr>
          <w:rFonts w:ascii="Arial" w:eastAsia="Arial" w:hAnsi="Arial" w:cs="Arial"/>
          <w:sz w:val="22"/>
          <w:szCs w:val="22"/>
        </w:rPr>
      </w:pPr>
      <w:r w:rsidRPr="00452B1A">
        <w:rPr>
          <w:rFonts w:ascii="Arial" w:eastAsia="Arial" w:hAnsi="Arial" w:cs="Arial"/>
          <w:sz w:val="22"/>
          <w:szCs w:val="22"/>
        </w:rPr>
        <w:t>Entrevistas con líderes de procesos y usuarios</w:t>
      </w:r>
    </w:p>
    <w:p w14:paraId="6E3ACC39" w14:textId="77777777" w:rsidR="00293B02" w:rsidRPr="00452B1A" w:rsidRDefault="00293B02" w:rsidP="004523E0">
      <w:pPr>
        <w:numPr>
          <w:ilvl w:val="0"/>
          <w:numId w:val="7"/>
        </w:numPr>
        <w:pBdr>
          <w:top w:val="nil"/>
          <w:left w:val="nil"/>
          <w:bottom w:val="nil"/>
          <w:right w:val="nil"/>
          <w:between w:val="nil"/>
        </w:pBdr>
        <w:spacing w:line="276" w:lineRule="auto"/>
        <w:jc w:val="both"/>
        <w:rPr>
          <w:rFonts w:ascii="Arial" w:eastAsia="Arial" w:hAnsi="Arial" w:cs="Arial"/>
          <w:sz w:val="22"/>
          <w:szCs w:val="22"/>
        </w:rPr>
      </w:pPr>
      <w:r w:rsidRPr="00452B1A">
        <w:rPr>
          <w:rFonts w:ascii="Arial" w:eastAsia="Arial" w:hAnsi="Arial" w:cs="Arial"/>
          <w:sz w:val="22"/>
          <w:szCs w:val="22"/>
        </w:rPr>
        <w:t>Inspección física</w:t>
      </w:r>
    </w:p>
    <w:p w14:paraId="60B99958" w14:textId="77777777" w:rsidR="00293B02" w:rsidRPr="00452B1A" w:rsidRDefault="00293B02" w:rsidP="004523E0">
      <w:pPr>
        <w:numPr>
          <w:ilvl w:val="0"/>
          <w:numId w:val="7"/>
        </w:numPr>
        <w:pBdr>
          <w:top w:val="nil"/>
          <w:left w:val="nil"/>
          <w:bottom w:val="nil"/>
          <w:right w:val="nil"/>
          <w:between w:val="nil"/>
        </w:pBdr>
        <w:spacing w:after="280" w:line="276" w:lineRule="auto"/>
        <w:jc w:val="both"/>
        <w:rPr>
          <w:rFonts w:ascii="Arial" w:eastAsia="Arial" w:hAnsi="Arial" w:cs="Arial"/>
          <w:sz w:val="22"/>
          <w:szCs w:val="22"/>
        </w:rPr>
      </w:pPr>
      <w:r w:rsidRPr="00452B1A">
        <w:rPr>
          <w:rFonts w:ascii="Arial" w:eastAsia="Arial" w:hAnsi="Arial" w:cs="Arial"/>
          <w:sz w:val="22"/>
          <w:szCs w:val="22"/>
        </w:rPr>
        <w:t>Uso de las herramientas para el escaneo automatizado</w:t>
      </w:r>
    </w:p>
    <w:p w14:paraId="4B3CC1E0" w14:textId="77777777" w:rsidR="00293B02" w:rsidRPr="00452B1A" w:rsidRDefault="00293B02" w:rsidP="00293B02">
      <w:pPr>
        <w:spacing w:after="280" w:line="276" w:lineRule="auto"/>
        <w:jc w:val="both"/>
        <w:rPr>
          <w:rFonts w:ascii="Arial" w:eastAsia="Arial" w:hAnsi="Arial" w:cs="Arial"/>
          <w:sz w:val="22"/>
          <w:szCs w:val="22"/>
        </w:rPr>
      </w:pPr>
      <w:r w:rsidRPr="00452B1A">
        <w:rPr>
          <w:rFonts w:ascii="Arial" w:eastAsia="Arial" w:hAnsi="Arial" w:cs="Arial"/>
          <w:sz w:val="22"/>
          <w:szCs w:val="22"/>
        </w:rPr>
        <w:t xml:space="preserve">Para cada una de las </w:t>
      </w:r>
      <w:r w:rsidRPr="008821FE">
        <w:rPr>
          <w:rFonts w:ascii="Arial" w:eastAsia="Arial" w:hAnsi="Arial" w:cs="Arial"/>
          <w:sz w:val="22"/>
          <w:szCs w:val="22"/>
        </w:rPr>
        <w:t>amenazas analizaremos las vulnerabilidades</w:t>
      </w:r>
      <w:r w:rsidRPr="00452B1A">
        <w:rPr>
          <w:rFonts w:ascii="Arial" w:eastAsia="Arial" w:hAnsi="Arial" w:cs="Arial"/>
          <w:sz w:val="22"/>
          <w:szCs w:val="22"/>
        </w:rPr>
        <w:t xml:space="preserve"> (debilidades) que podrían ser explotadas.</w:t>
      </w:r>
    </w:p>
    <w:p w14:paraId="1DE2C32B" w14:textId="77777777" w:rsidR="00293B02" w:rsidRDefault="00293B02" w:rsidP="00293B02">
      <w:pPr>
        <w:spacing w:line="276" w:lineRule="auto"/>
        <w:jc w:val="both"/>
        <w:rPr>
          <w:rFonts w:ascii="Arial" w:eastAsia="Arial" w:hAnsi="Arial" w:cs="Arial"/>
          <w:sz w:val="22"/>
          <w:szCs w:val="22"/>
        </w:rPr>
      </w:pPr>
      <w:r w:rsidRPr="00452B1A">
        <w:rPr>
          <w:rFonts w:ascii="Arial" w:eastAsia="Arial" w:hAnsi="Arial" w:cs="Arial"/>
          <w:sz w:val="22"/>
          <w:szCs w:val="22"/>
        </w:rPr>
        <w:t xml:space="preserve">Finalmente se identificarán las </w:t>
      </w:r>
      <w:r w:rsidRPr="008821FE">
        <w:rPr>
          <w:rFonts w:ascii="Arial" w:eastAsia="Arial" w:hAnsi="Arial" w:cs="Arial"/>
          <w:sz w:val="22"/>
          <w:szCs w:val="22"/>
        </w:rPr>
        <w:t>consecuencias,</w:t>
      </w:r>
      <w:r w:rsidRPr="00452B1A">
        <w:rPr>
          <w:rFonts w:ascii="Arial" w:eastAsia="Arial" w:hAnsi="Arial" w:cs="Arial"/>
          <w:sz w:val="22"/>
          <w:szCs w:val="22"/>
        </w:rPr>
        <w:t xml:space="preserve"> es decir, cómo estas amenazas y vulnerabilidades podrían afectar la confidencialidad, integridad y disponibilidad de los activos de información.</w:t>
      </w:r>
      <w:bookmarkStart w:id="17" w:name="_35nkun2" w:colFirst="0" w:colLast="0"/>
      <w:bookmarkEnd w:id="17"/>
    </w:p>
    <w:p w14:paraId="29AFB849" w14:textId="77777777" w:rsidR="00293B02" w:rsidRDefault="00293B02" w:rsidP="00293B02">
      <w:pPr>
        <w:spacing w:line="276" w:lineRule="auto"/>
        <w:jc w:val="both"/>
        <w:rPr>
          <w:rFonts w:ascii="Arial" w:eastAsia="Arial" w:hAnsi="Arial" w:cs="Arial"/>
          <w:sz w:val="22"/>
          <w:szCs w:val="22"/>
        </w:rPr>
      </w:pPr>
    </w:p>
    <w:p w14:paraId="40DA0FD2" w14:textId="0B3A75EC" w:rsidR="00B17D4B" w:rsidRPr="00B17D4B" w:rsidRDefault="00293B02" w:rsidP="004523E0">
      <w:pPr>
        <w:pStyle w:val="Prrafodelista"/>
        <w:numPr>
          <w:ilvl w:val="2"/>
          <w:numId w:val="1"/>
        </w:numPr>
        <w:spacing w:line="276" w:lineRule="auto"/>
        <w:jc w:val="both"/>
        <w:rPr>
          <w:rFonts w:ascii="Arial" w:eastAsia="Arial" w:hAnsi="Arial" w:cs="Arial"/>
          <w:b/>
          <w:sz w:val="22"/>
          <w:szCs w:val="22"/>
        </w:rPr>
      </w:pPr>
      <w:r w:rsidRPr="00B17D4B">
        <w:rPr>
          <w:rFonts w:ascii="Arial" w:eastAsia="Arial" w:hAnsi="Arial" w:cs="Arial"/>
          <w:b/>
          <w:sz w:val="22"/>
          <w:szCs w:val="22"/>
        </w:rPr>
        <w:t>Estimación del riesgo</w:t>
      </w:r>
    </w:p>
    <w:p w14:paraId="553D96AB" w14:textId="77777777" w:rsidR="00293B02" w:rsidRDefault="00293B02" w:rsidP="00293B02">
      <w:pPr>
        <w:pBdr>
          <w:top w:val="nil"/>
          <w:left w:val="nil"/>
          <w:bottom w:val="nil"/>
          <w:right w:val="nil"/>
          <w:between w:val="nil"/>
        </w:pBdr>
        <w:spacing w:line="276" w:lineRule="auto"/>
        <w:jc w:val="both"/>
        <w:rPr>
          <w:rFonts w:ascii="Arial" w:eastAsia="Arial" w:hAnsi="Arial" w:cs="Arial"/>
          <w:sz w:val="22"/>
          <w:szCs w:val="22"/>
        </w:rPr>
      </w:pPr>
    </w:p>
    <w:p w14:paraId="3823D741" w14:textId="77777777" w:rsidR="00293B02" w:rsidRPr="00452B1A" w:rsidRDefault="00293B02" w:rsidP="00293B02">
      <w:pPr>
        <w:pBdr>
          <w:top w:val="nil"/>
          <w:left w:val="nil"/>
          <w:bottom w:val="nil"/>
          <w:right w:val="nil"/>
          <w:between w:val="nil"/>
        </w:pBdr>
        <w:spacing w:line="276" w:lineRule="auto"/>
        <w:jc w:val="both"/>
        <w:rPr>
          <w:rFonts w:ascii="Arial" w:eastAsia="Arial" w:hAnsi="Arial" w:cs="Arial"/>
          <w:sz w:val="22"/>
          <w:szCs w:val="22"/>
        </w:rPr>
      </w:pPr>
      <w:r w:rsidRPr="00452B1A">
        <w:rPr>
          <w:rFonts w:ascii="Arial" w:eastAsia="Arial" w:hAnsi="Arial" w:cs="Arial"/>
          <w:sz w:val="22"/>
          <w:szCs w:val="22"/>
        </w:rPr>
        <w:t xml:space="preserve">La estimación del riesgo busca establecer la </w:t>
      </w:r>
      <w:r w:rsidRPr="00452B1A">
        <w:rPr>
          <w:rFonts w:ascii="Arial" w:eastAsia="Arial" w:hAnsi="Arial" w:cs="Arial"/>
          <w:i/>
          <w:sz w:val="22"/>
          <w:szCs w:val="22"/>
        </w:rPr>
        <w:t>probabilidad</w:t>
      </w:r>
      <w:r w:rsidRPr="00452B1A">
        <w:rPr>
          <w:rFonts w:ascii="Arial" w:eastAsia="Arial" w:hAnsi="Arial" w:cs="Arial"/>
          <w:sz w:val="22"/>
          <w:szCs w:val="22"/>
        </w:rPr>
        <w:t xml:space="preserve"> de ocurrencia de los riesgos y el </w:t>
      </w:r>
      <w:r w:rsidRPr="00452B1A">
        <w:rPr>
          <w:rFonts w:ascii="Arial" w:eastAsia="Arial" w:hAnsi="Arial" w:cs="Arial"/>
          <w:i/>
          <w:sz w:val="22"/>
          <w:szCs w:val="22"/>
        </w:rPr>
        <w:t>impacto</w:t>
      </w:r>
      <w:r w:rsidRPr="00452B1A">
        <w:rPr>
          <w:rFonts w:ascii="Arial" w:eastAsia="Arial" w:hAnsi="Arial" w:cs="Arial"/>
          <w:sz w:val="22"/>
          <w:szCs w:val="22"/>
        </w:rPr>
        <w:t xml:space="preserve"> de sus consecuencias, clasificándolos y evaluándose con el fin de obtener información para establecer el nivel de riesgo, su priorización y estrategia de tratamiento de estos. El objetivo de esta etapa es el de establecer una valoración y priorización de los riesgos. </w:t>
      </w:r>
    </w:p>
    <w:p w14:paraId="36CA0945" w14:textId="77777777" w:rsidR="00293B02" w:rsidRDefault="00293B02" w:rsidP="00293B02">
      <w:pPr>
        <w:pBdr>
          <w:top w:val="nil"/>
          <w:left w:val="nil"/>
          <w:bottom w:val="nil"/>
          <w:right w:val="nil"/>
          <w:between w:val="nil"/>
        </w:pBdr>
        <w:spacing w:after="120" w:line="276" w:lineRule="auto"/>
        <w:jc w:val="both"/>
        <w:rPr>
          <w:rFonts w:ascii="Arial" w:eastAsia="Arial" w:hAnsi="Arial" w:cs="Arial"/>
          <w:sz w:val="22"/>
          <w:szCs w:val="22"/>
        </w:rPr>
      </w:pPr>
    </w:p>
    <w:p w14:paraId="408D52F3" w14:textId="77777777" w:rsidR="00293B02" w:rsidRPr="00452B1A" w:rsidRDefault="00293B02" w:rsidP="00293B02">
      <w:pPr>
        <w:pBdr>
          <w:top w:val="nil"/>
          <w:left w:val="nil"/>
          <w:bottom w:val="nil"/>
          <w:right w:val="nil"/>
          <w:between w:val="nil"/>
        </w:pBdr>
        <w:spacing w:after="120" w:line="276" w:lineRule="auto"/>
        <w:jc w:val="both"/>
        <w:rPr>
          <w:rFonts w:ascii="Arial" w:eastAsia="Arial" w:hAnsi="Arial" w:cs="Arial"/>
          <w:sz w:val="22"/>
          <w:szCs w:val="22"/>
        </w:rPr>
      </w:pPr>
      <w:r w:rsidRPr="00452B1A">
        <w:rPr>
          <w:rFonts w:ascii="Arial" w:eastAsia="Arial" w:hAnsi="Arial" w:cs="Arial"/>
          <w:sz w:val="22"/>
          <w:szCs w:val="22"/>
        </w:rPr>
        <w:t>Para adelantar la estimación del riesgo se deben considerar los siguientes aspectos:</w:t>
      </w:r>
    </w:p>
    <w:p w14:paraId="08B40CC5" w14:textId="77777777" w:rsidR="00293B02" w:rsidRPr="00452B1A" w:rsidRDefault="00293B02" w:rsidP="004523E0">
      <w:pPr>
        <w:numPr>
          <w:ilvl w:val="0"/>
          <w:numId w:val="4"/>
        </w:numPr>
        <w:pBdr>
          <w:top w:val="nil"/>
          <w:left w:val="nil"/>
          <w:bottom w:val="nil"/>
          <w:right w:val="nil"/>
          <w:between w:val="nil"/>
        </w:pBdr>
        <w:spacing w:line="276" w:lineRule="auto"/>
        <w:contextualSpacing/>
        <w:jc w:val="both"/>
        <w:rPr>
          <w:sz w:val="22"/>
          <w:szCs w:val="22"/>
        </w:rPr>
      </w:pPr>
      <w:r w:rsidRPr="00452B1A">
        <w:rPr>
          <w:rFonts w:ascii="Arial" w:eastAsia="Arial" w:hAnsi="Arial" w:cs="Arial"/>
          <w:b/>
          <w:sz w:val="22"/>
          <w:szCs w:val="22"/>
        </w:rPr>
        <w:t>Probabilidad</w:t>
      </w:r>
      <w:r w:rsidRPr="00452B1A">
        <w:rPr>
          <w:rFonts w:ascii="Arial" w:eastAsia="Arial" w:hAnsi="Arial" w:cs="Arial"/>
          <w:sz w:val="22"/>
          <w:szCs w:val="22"/>
        </w:rPr>
        <w:t>: La posibilidad de ocurrencia del riesgo, representa el número de veces que el riesgo se ha presentado en un determinado tiempo o pudiese presentarse.</w:t>
      </w:r>
    </w:p>
    <w:p w14:paraId="7E5AA8E5" w14:textId="63B491B4" w:rsidR="00293B02" w:rsidRPr="00452B1A" w:rsidRDefault="00293B02" w:rsidP="004523E0">
      <w:pPr>
        <w:numPr>
          <w:ilvl w:val="0"/>
          <w:numId w:val="4"/>
        </w:numPr>
        <w:pBdr>
          <w:top w:val="nil"/>
          <w:left w:val="nil"/>
          <w:bottom w:val="nil"/>
          <w:right w:val="nil"/>
          <w:between w:val="nil"/>
        </w:pBdr>
        <w:spacing w:line="276" w:lineRule="auto"/>
        <w:contextualSpacing/>
        <w:jc w:val="both"/>
        <w:rPr>
          <w:sz w:val="22"/>
          <w:szCs w:val="22"/>
        </w:rPr>
      </w:pPr>
      <w:r w:rsidRPr="00452B1A">
        <w:rPr>
          <w:rFonts w:ascii="Arial" w:eastAsia="Arial" w:hAnsi="Arial" w:cs="Arial"/>
          <w:b/>
          <w:sz w:val="22"/>
          <w:szCs w:val="22"/>
        </w:rPr>
        <w:t>Impacto</w:t>
      </w:r>
      <w:r w:rsidRPr="00452B1A">
        <w:rPr>
          <w:rFonts w:ascii="Arial" w:eastAsia="Arial" w:hAnsi="Arial" w:cs="Arial"/>
          <w:sz w:val="22"/>
          <w:szCs w:val="22"/>
        </w:rPr>
        <w:t xml:space="preserve">: Hace referencia a las consecuencias que puede ocasionar </w:t>
      </w:r>
      <w:r w:rsidR="00346B5F">
        <w:rPr>
          <w:rFonts w:ascii="Arial" w:eastAsia="Arial" w:hAnsi="Arial" w:cs="Arial"/>
          <w:sz w:val="22"/>
          <w:szCs w:val="22"/>
        </w:rPr>
        <w:t xml:space="preserve">al </w:t>
      </w:r>
      <w:r w:rsidR="00346B5F" w:rsidRPr="00452B1A">
        <w:rPr>
          <w:rFonts w:ascii="Arial" w:eastAsia="Arial" w:hAnsi="Arial" w:cs="Arial"/>
          <w:sz w:val="22"/>
          <w:szCs w:val="22"/>
        </w:rPr>
        <w:t>IDPC</w:t>
      </w:r>
      <w:r w:rsidRPr="00452B1A">
        <w:rPr>
          <w:rFonts w:ascii="Arial" w:eastAsia="Arial" w:hAnsi="Arial" w:cs="Arial"/>
          <w:sz w:val="22"/>
          <w:szCs w:val="22"/>
        </w:rPr>
        <w:t xml:space="preserve"> la materialización del riesgo; se refiere a la magnitud de sus efectos.</w:t>
      </w:r>
    </w:p>
    <w:p w14:paraId="770E5665" w14:textId="77777777" w:rsidR="00293B02" w:rsidRPr="00452B1A" w:rsidRDefault="00293B02" w:rsidP="00293B02">
      <w:pPr>
        <w:pBdr>
          <w:top w:val="nil"/>
          <w:left w:val="nil"/>
          <w:bottom w:val="nil"/>
          <w:right w:val="nil"/>
          <w:between w:val="nil"/>
        </w:pBdr>
        <w:ind w:left="720" w:hanging="720"/>
        <w:jc w:val="both"/>
        <w:rPr>
          <w:rFonts w:ascii="Arial" w:eastAsia="Arial" w:hAnsi="Arial" w:cs="Arial"/>
          <w:sz w:val="22"/>
          <w:szCs w:val="22"/>
        </w:rPr>
      </w:pPr>
    </w:p>
    <w:p w14:paraId="7C154E9C" w14:textId="77777777" w:rsidR="00293B02" w:rsidRPr="00452B1A" w:rsidRDefault="00293B02" w:rsidP="00293B02">
      <w:pPr>
        <w:pBdr>
          <w:top w:val="nil"/>
          <w:left w:val="nil"/>
          <w:bottom w:val="nil"/>
          <w:right w:val="nil"/>
          <w:between w:val="nil"/>
        </w:pBdr>
        <w:jc w:val="both"/>
        <w:rPr>
          <w:rFonts w:ascii="Arial" w:eastAsia="Arial" w:hAnsi="Arial" w:cs="Arial"/>
          <w:sz w:val="22"/>
          <w:szCs w:val="22"/>
        </w:rPr>
      </w:pPr>
      <w:r w:rsidRPr="00452B1A">
        <w:rPr>
          <w:rFonts w:ascii="Arial" w:eastAsia="Arial" w:hAnsi="Arial" w:cs="Arial"/>
          <w:sz w:val="22"/>
          <w:szCs w:val="22"/>
        </w:rPr>
        <w:lastRenderedPageBreak/>
        <w:t>Se sugiere realizar este análisis con todas o las personas que más conozcan del proceso, y que por sus conocimientos o experiencia puedan determinar el impacto y la probabilidad del riesgo de acuerdo con los rangos señalados en las tablas que se muestran más adelante.</w:t>
      </w:r>
    </w:p>
    <w:p w14:paraId="7EE1FDD1" w14:textId="77777777" w:rsidR="00346B5F" w:rsidRDefault="00346B5F" w:rsidP="00293B02">
      <w:pPr>
        <w:jc w:val="both"/>
        <w:rPr>
          <w:rFonts w:ascii="Arial" w:eastAsia="Arial" w:hAnsi="Arial" w:cs="Arial"/>
          <w:sz w:val="22"/>
          <w:szCs w:val="22"/>
        </w:rPr>
      </w:pPr>
    </w:p>
    <w:p w14:paraId="5875A27E" w14:textId="0A4B1E9C" w:rsidR="00293B02" w:rsidRDefault="00293B02" w:rsidP="00293B02">
      <w:pPr>
        <w:jc w:val="both"/>
        <w:rPr>
          <w:rFonts w:ascii="Arial" w:eastAsia="Arial" w:hAnsi="Arial" w:cs="Arial"/>
          <w:sz w:val="22"/>
          <w:szCs w:val="22"/>
        </w:rPr>
      </w:pPr>
      <w:r w:rsidRPr="00452B1A">
        <w:rPr>
          <w:rFonts w:ascii="Arial" w:eastAsia="Arial" w:hAnsi="Arial" w:cs="Arial"/>
          <w:sz w:val="22"/>
          <w:szCs w:val="22"/>
        </w:rPr>
        <w:t>Como criterios para la estimación del riesgo desde el enfoque de impacto y consecuencias se podrán tener en cuenta: pérdidas financieras, costes de reparación o sustitución, interrupción del servicio, disminución del rendimiento, infracciones legales, pérdida de ventaja competitiva, daños personales, entre otros.</w:t>
      </w:r>
    </w:p>
    <w:p w14:paraId="7FD26C29" w14:textId="77777777" w:rsidR="00293B02" w:rsidRPr="00452B1A" w:rsidRDefault="00293B02" w:rsidP="00293B02">
      <w:pPr>
        <w:jc w:val="both"/>
        <w:rPr>
          <w:rFonts w:ascii="Arial" w:eastAsia="Arial" w:hAnsi="Arial" w:cs="Arial"/>
          <w:sz w:val="22"/>
          <w:szCs w:val="22"/>
        </w:rPr>
      </w:pPr>
    </w:p>
    <w:p w14:paraId="33E7A44D" w14:textId="77777777" w:rsidR="00293B02" w:rsidRDefault="00293B02" w:rsidP="00293B02">
      <w:pPr>
        <w:spacing w:line="276" w:lineRule="auto"/>
        <w:jc w:val="both"/>
        <w:rPr>
          <w:rFonts w:ascii="Arial" w:eastAsia="Arial" w:hAnsi="Arial" w:cs="Arial"/>
          <w:sz w:val="22"/>
          <w:szCs w:val="22"/>
        </w:rPr>
      </w:pPr>
      <w:r w:rsidRPr="00452B1A">
        <w:rPr>
          <w:rFonts w:ascii="Arial" w:eastAsia="Arial" w:hAnsi="Arial" w:cs="Arial"/>
          <w:sz w:val="22"/>
          <w:szCs w:val="22"/>
        </w:rPr>
        <w:t>Además de medir las posibles consecuencias se deberán analizar o estimar la probabilidad de ocurrencia de situaciones que generen impactos sobre los activos de información o la operación del negocio.</w:t>
      </w:r>
    </w:p>
    <w:p w14:paraId="468C67C4" w14:textId="77777777" w:rsidR="00293B02" w:rsidRPr="00452B1A" w:rsidRDefault="00293B02" w:rsidP="00293B02">
      <w:pPr>
        <w:spacing w:line="276" w:lineRule="auto"/>
        <w:jc w:val="both"/>
        <w:rPr>
          <w:rFonts w:ascii="Arial" w:eastAsia="Arial" w:hAnsi="Arial" w:cs="Arial"/>
          <w:sz w:val="22"/>
          <w:szCs w:val="22"/>
        </w:rPr>
      </w:pPr>
    </w:p>
    <w:p w14:paraId="3810D408" w14:textId="77777777" w:rsidR="00346B5F" w:rsidRDefault="00293B02" w:rsidP="00346B5F">
      <w:pPr>
        <w:pBdr>
          <w:top w:val="nil"/>
          <w:left w:val="nil"/>
          <w:bottom w:val="nil"/>
          <w:right w:val="nil"/>
          <w:between w:val="nil"/>
        </w:pBdr>
        <w:jc w:val="both"/>
        <w:rPr>
          <w:rFonts w:ascii="Arial" w:eastAsia="Arial" w:hAnsi="Arial" w:cs="Arial"/>
          <w:b/>
          <w:sz w:val="22"/>
          <w:szCs w:val="22"/>
        </w:rPr>
      </w:pPr>
      <w:r w:rsidRPr="00452B1A">
        <w:rPr>
          <w:rFonts w:ascii="Arial" w:eastAsia="Arial" w:hAnsi="Arial" w:cs="Arial"/>
          <w:b/>
          <w:sz w:val="22"/>
          <w:szCs w:val="22"/>
        </w:rPr>
        <w:t xml:space="preserve">Formulario para el registro de la estimación de los riesgos de seguridad de la información: </w:t>
      </w:r>
      <w:bookmarkStart w:id="18" w:name="_1ksv4uv" w:colFirst="0" w:colLast="0"/>
      <w:bookmarkEnd w:id="18"/>
    </w:p>
    <w:p w14:paraId="29CBA4FE" w14:textId="77777777" w:rsidR="00346B5F" w:rsidRDefault="00346B5F" w:rsidP="00346B5F">
      <w:pPr>
        <w:pBdr>
          <w:top w:val="nil"/>
          <w:left w:val="nil"/>
          <w:bottom w:val="nil"/>
          <w:right w:val="nil"/>
          <w:between w:val="nil"/>
        </w:pBdr>
        <w:jc w:val="both"/>
        <w:rPr>
          <w:rFonts w:ascii="Arial" w:eastAsia="Arial" w:hAnsi="Arial" w:cs="Arial"/>
          <w:b/>
          <w:sz w:val="22"/>
          <w:szCs w:val="22"/>
        </w:rPr>
      </w:pPr>
    </w:p>
    <w:p w14:paraId="0DDD1413" w14:textId="1B72FD54" w:rsidR="00CE723E" w:rsidRDefault="00346B5F" w:rsidP="00346B5F">
      <w:pPr>
        <w:pBdr>
          <w:top w:val="nil"/>
          <w:left w:val="nil"/>
          <w:bottom w:val="nil"/>
          <w:right w:val="nil"/>
          <w:between w:val="nil"/>
        </w:pBdr>
        <w:jc w:val="both"/>
        <w:rPr>
          <w:rFonts w:ascii="Arial" w:eastAsia="Arial" w:hAnsi="Arial" w:cs="Arial"/>
          <w:sz w:val="22"/>
          <w:szCs w:val="22"/>
        </w:rPr>
      </w:pPr>
      <w:r w:rsidRPr="00346B5F">
        <w:rPr>
          <w:rFonts w:ascii="Arial" w:eastAsia="Arial" w:hAnsi="Arial" w:cs="Arial"/>
          <w:sz w:val="22"/>
          <w:szCs w:val="22"/>
        </w:rPr>
        <w:t xml:space="preserve">Para realizar el análisis de riesgo de un proceso, se utilizará el “Formato </w:t>
      </w:r>
      <w:r>
        <w:rPr>
          <w:rFonts w:ascii="Arial" w:eastAsia="Arial" w:hAnsi="Arial" w:cs="Arial"/>
          <w:sz w:val="22"/>
          <w:szCs w:val="22"/>
        </w:rPr>
        <w:t xml:space="preserve">Matriz de Riesgos” </w:t>
      </w:r>
      <w:r w:rsidRPr="00346B5F">
        <w:rPr>
          <w:rFonts w:ascii="Arial" w:eastAsia="Arial" w:hAnsi="Arial" w:cs="Arial"/>
          <w:sz w:val="22"/>
          <w:szCs w:val="22"/>
        </w:rPr>
        <w:t>en el cual personas del equipo deberán calificar el impacto y la probabilidad de cada uno de los riesgos identificados de acuerdo con los niveles pa</w:t>
      </w:r>
      <w:r>
        <w:rPr>
          <w:rFonts w:ascii="Arial" w:eastAsia="Arial" w:hAnsi="Arial" w:cs="Arial"/>
          <w:sz w:val="22"/>
          <w:szCs w:val="22"/>
        </w:rPr>
        <w:t>ra la estimación de los riesgos.</w:t>
      </w:r>
    </w:p>
    <w:p w14:paraId="7ADC8332" w14:textId="60460414" w:rsidR="00293B02" w:rsidRPr="00451E88" w:rsidRDefault="00293B02" w:rsidP="004523E0">
      <w:pPr>
        <w:pStyle w:val="Ttulo1"/>
        <w:keepNext/>
        <w:keepLines/>
        <w:numPr>
          <w:ilvl w:val="2"/>
          <w:numId w:val="1"/>
        </w:numPr>
        <w:spacing w:before="480"/>
        <w:rPr>
          <w:rFonts w:ascii="Arial" w:eastAsia="Arial" w:hAnsi="Arial" w:cs="Arial"/>
          <w:b/>
          <w:sz w:val="22"/>
          <w:szCs w:val="22"/>
        </w:rPr>
      </w:pPr>
      <w:r w:rsidRPr="00451E88">
        <w:rPr>
          <w:rFonts w:ascii="Arial" w:eastAsia="Arial" w:hAnsi="Arial" w:cs="Arial"/>
          <w:b/>
          <w:sz w:val="22"/>
          <w:szCs w:val="22"/>
        </w:rPr>
        <w:t>Determinación del riesgo inherente y residual</w:t>
      </w:r>
    </w:p>
    <w:p w14:paraId="78A1FD16" w14:textId="00D0FC1E" w:rsidR="00293B02" w:rsidRPr="00451E88" w:rsidRDefault="00293B02" w:rsidP="00293B02">
      <w:pPr>
        <w:rPr>
          <w:rFonts w:ascii="Arial" w:eastAsia="Arial" w:hAnsi="Arial" w:cs="Arial"/>
          <w:sz w:val="22"/>
          <w:szCs w:val="22"/>
        </w:rPr>
      </w:pPr>
    </w:p>
    <w:p w14:paraId="797732CB" w14:textId="24C95CBC" w:rsidR="00293B02" w:rsidRPr="00452B1A" w:rsidRDefault="00293B02" w:rsidP="00293B02">
      <w:pPr>
        <w:pBdr>
          <w:top w:val="nil"/>
          <w:left w:val="nil"/>
          <w:bottom w:val="nil"/>
          <w:right w:val="nil"/>
          <w:between w:val="nil"/>
        </w:pBdr>
        <w:jc w:val="both"/>
        <w:rPr>
          <w:rFonts w:ascii="Arial" w:eastAsia="Arial" w:hAnsi="Arial" w:cs="Arial"/>
          <w:sz w:val="22"/>
          <w:szCs w:val="22"/>
        </w:rPr>
      </w:pPr>
      <w:r w:rsidRPr="00451E88">
        <w:rPr>
          <w:rFonts w:ascii="Arial" w:eastAsia="Arial" w:hAnsi="Arial" w:cs="Arial"/>
          <w:sz w:val="22"/>
          <w:szCs w:val="22"/>
        </w:rPr>
        <w:t xml:space="preserve">El análisis del riesgo </w:t>
      </w:r>
      <w:r w:rsidR="00451E88" w:rsidRPr="00451E88">
        <w:rPr>
          <w:rFonts w:ascii="Arial" w:eastAsia="Arial" w:hAnsi="Arial" w:cs="Arial"/>
          <w:sz w:val="22"/>
          <w:szCs w:val="22"/>
        </w:rPr>
        <w:t xml:space="preserve">es </w:t>
      </w:r>
      <w:r w:rsidRPr="00451E88">
        <w:rPr>
          <w:rFonts w:ascii="Arial" w:eastAsia="Arial" w:hAnsi="Arial" w:cs="Arial"/>
          <w:sz w:val="22"/>
          <w:szCs w:val="22"/>
        </w:rPr>
        <w:t>determinado por su probabilidad e impacto permite tener una primera evaluación del riesgo inherente (escenario sin controles) y ver el grado de exposición al riesgo que tiene la entidad. La exposición al riesgo es la ponderación de la probabilidad e impacto, y se puede ver en la matriz de riesgo, instrumento que muestra las zonas de riesgos y que facilita el análisis</w:t>
      </w:r>
      <w:r w:rsidR="00451E88" w:rsidRPr="00451E88">
        <w:rPr>
          <w:rFonts w:ascii="Arial" w:eastAsia="Arial" w:hAnsi="Arial" w:cs="Arial"/>
          <w:sz w:val="22"/>
          <w:szCs w:val="22"/>
        </w:rPr>
        <w:t xml:space="preserve"> de los mismos</w:t>
      </w:r>
      <w:r w:rsidRPr="00451E88">
        <w:rPr>
          <w:rFonts w:ascii="Arial" w:eastAsia="Arial" w:hAnsi="Arial" w:cs="Arial"/>
          <w:sz w:val="22"/>
          <w:szCs w:val="22"/>
        </w:rPr>
        <w:t>. Permite analizar de manera global los riesgos que deben priorizarse según la zona en que quedan ubicados los mismos (zona de riesgo bajo, moderado, alto o extremo) de prioridades para la decisión del tratamiento e implementación de planes de acción.</w:t>
      </w:r>
      <w:r w:rsidR="00451E88" w:rsidRPr="00451E88">
        <w:rPr>
          <w:rFonts w:ascii="Arial" w:eastAsia="Arial" w:hAnsi="Arial" w:cs="Arial"/>
          <w:sz w:val="22"/>
          <w:szCs w:val="22"/>
        </w:rPr>
        <w:t xml:space="preserve"> Lo anterior según lo definido en el Manual de Gestión de Riesgos y procedimiento de Gestión de riesgos que ha adoptado el IDPC.</w:t>
      </w:r>
    </w:p>
    <w:p w14:paraId="6CE4950C" w14:textId="2E7E439B" w:rsidR="00293B02" w:rsidRDefault="00293B02" w:rsidP="004523E0">
      <w:pPr>
        <w:pStyle w:val="Ttulo1"/>
        <w:keepNext/>
        <w:keepLines/>
        <w:numPr>
          <w:ilvl w:val="2"/>
          <w:numId w:val="1"/>
        </w:numPr>
        <w:spacing w:before="480"/>
        <w:rPr>
          <w:rFonts w:ascii="Arial" w:eastAsia="Arial" w:hAnsi="Arial" w:cs="Arial"/>
          <w:b/>
          <w:sz w:val="22"/>
          <w:szCs w:val="22"/>
        </w:rPr>
      </w:pPr>
      <w:bookmarkStart w:id="19" w:name="_44sinio" w:colFirst="0" w:colLast="0"/>
      <w:bookmarkEnd w:id="19"/>
      <w:r w:rsidRPr="00452B1A">
        <w:rPr>
          <w:rFonts w:ascii="Arial" w:eastAsia="Arial" w:hAnsi="Arial" w:cs="Arial"/>
          <w:b/>
          <w:sz w:val="22"/>
          <w:szCs w:val="22"/>
        </w:rPr>
        <w:t>Evaluación de los riesgos</w:t>
      </w:r>
    </w:p>
    <w:p w14:paraId="1836DE94" w14:textId="142445BC" w:rsidR="00293B02" w:rsidRPr="00452B1A" w:rsidRDefault="00293B02" w:rsidP="00293B02">
      <w:pPr>
        <w:rPr>
          <w:rFonts w:ascii="Arial" w:eastAsia="Arial" w:hAnsi="Arial" w:cs="Arial"/>
          <w:sz w:val="22"/>
          <w:szCs w:val="22"/>
        </w:rPr>
      </w:pPr>
    </w:p>
    <w:p w14:paraId="0C0598EE" w14:textId="4CFFF60F" w:rsidR="00293B02" w:rsidRPr="00452B1A" w:rsidRDefault="00293B02" w:rsidP="00293B02">
      <w:pPr>
        <w:spacing w:line="276" w:lineRule="auto"/>
        <w:jc w:val="both"/>
        <w:rPr>
          <w:rFonts w:ascii="Arial" w:eastAsia="Arial" w:hAnsi="Arial" w:cs="Arial"/>
          <w:sz w:val="22"/>
          <w:szCs w:val="22"/>
        </w:rPr>
      </w:pPr>
      <w:r w:rsidRPr="00452B1A">
        <w:rPr>
          <w:rFonts w:ascii="Arial" w:eastAsia="Arial" w:hAnsi="Arial" w:cs="Arial"/>
          <w:sz w:val="22"/>
          <w:szCs w:val="22"/>
        </w:rPr>
        <w:t xml:space="preserve">Una vez se valoran los impactos, la probabilidad y las consecuencias de los escenarios de incidentes sobre los activos de información, se obtendrán los niveles de riesgo, para los cuales se deberán comparar frente a los criterios básicos del contexto, para una adecuada y pertinente toma de decisiones basada en riesgos de seguridad de la información y en beneficio de reducir su impacto a la </w:t>
      </w:r>
      <w:r w:rsidR="00E40D27">
        <w:rPr>
          <w:rFonts w:ascii="Arial" w:eastAsia="Arial" w:hAnsi="Arial" w:cs="Arial"/>
          <w:sz w:val="22"/>
          <w:szCs w:val="22"/>
        </w:rPr>
        <w:t>entidad.</w:t>
      </w:r>
    </w:p>
    <w:p w14:paraId="4DC888AD" w14:textId="0975059E" w:rsidR="00293B02" w:rsidRDefault="00B17D4B" w:rsidP="004523E0">
      <w:pPr>
        <w:pStyle w:val="Ttulo1"/>
        <w:keepNext/>
        <w:keepLines/>
        <w:numPr>
          <w:ilvl w:val="1"/>
          <w:numId w:val="1"/>
        </w:numPr>
        <w:spacing w:before="480"/>
        <w:rPr>
          <w:rFonts w:ascii="Arial" w:eastAsia="Arial" w:hAnsi="Arial" w:cs="Arial"/>
          <w:b/>
          <w:sz w:val="22"/>
          <w:szCs w:val="22"/>
        </w:rPr>
      </w:pPr>
      <w:bookmarkStart w:id="20" w:name="_2jxsxqh" w:colFirst="0" w:colLast="0"/>
      <w:bookmarkEnd w:id="20"/>
      <w:r>
        <w:rPr>
          <w:rFonts w:ascii="Arial" w:eastAsia="Arial" w:hAnsi="Arial" w:cs="Arial"/>
          <w:b/>
          <w:sz w:val="22"/>
          <w:szCs w:val="22"/>
        </w:rPr>
        <w:t>TRATAMIENTO DE LOS RIESGOS DE SEGURIDAD DE LA INFORMACION</w:t>
      </w:r>
    </w:p>
    <w:p w14:paraId="3D7B03CB" w14:textId="77777777" w:rsidR="00B17D4B" w:rsidRPr="00B17D4B" w:rsidRDefault="00B17D4B" w:rsidP="00B17D4B">
      <w:pPr>
        <w:pStyle w:val="Prrafodelista"/>
        <w:ind w:left="644"/>
        <w:rPr>
          <w:rFonts w:eastAsia="Arial"/>
          <w:lang w:val="es-CO"/>
        </w:rPr>
      </w:pPr>
    </w:p>
    <w:p w14:paraId="213020C1" w14:textId="77777777" w:rsidR="00293B02" w:rsidRPr="00452B1A" w:rsidRDefault="00293B02" w:rsidP="00293B02">
      <w:pPr>
        <w:jc w:val="both"/>
        <w:rPr>
          <w:rFonts w:ascii="Arial" w:eastAsia="Arial" w:hAnsi="Arial" w:cs="Arial"/>
          <w:sz w:val="22"/>
          <w:szCs w:val="22"/>
        </w:rPr>
      </w:pPr>
    </w:p>
    <w:p w14:paraId="4E653FAA" w14:textId="77777777" w:rsidR="00293B02" w:rsidRDefault="00293B02" w:rsidP="00293B02">
      <w:pPr>
        <w:jc w:val="both"/>
        <w:rPr>
          <w:rFonts w:ascii="Arial" w:eastAsia="Arial" w:hAnsi="Arial" w:cs="Arial"/>
          <w:sz w:val="22"/>
          <w:szCs w:val="22"/>
        </w:rPr>
      </w:pPr>
      <w:r w:rsidRPr="00452B1A">
        <w:rPr>
          <w:rFonts w:ascii="Arial" w:eastAsia="Arial" w:hAnsi="Arial" w:cs="Arial"/>
          <w:sz w:val="22"/>
          <w:szCs w:val="22"/>
        </w:rPr>
        <w:t xml:space="preserve">Como resultado de la etapa de evaluación del riesgo tendremos una lista ordenada de riesgos o una matriz con la identificación de los niveles de riesgo de acuerdo con la zona de ubicación, por tanto, se deberá elegir la(s) estrategia(s) de tratamiento del riesgo en virtud de su valoración y de los criterios establecidos en el contexto de gestión de riesgos. </w:t>
      </w:r>
    </w:p>
    <w:p w14:paraId="67728863" w14:textId="77777777" w:rsidR="00293B02" w:rsidRPr="00452B1A" w:rsidRDefault="00293B02" w:rsidP="00293B02">
      <w:pPr>
        <w:jc w:val="both"/>
        <w:rPr>
          <w:rFonts w:ascii="Arial" w:eastAsia="Arial" w:hAnsi="Arial" w:cs="Arial"/>
          <w:b/>
          <w:sz w:val="22"/>
          <w:szCs w:val="22"/>
        </w:rPr>
      </w:pPr>
    </w:p>
    <w:p w14:paraId="1D483567" w14:textId="3F77B31F" w:rsidR="00293B02" w:rsidRDefault="00293B02" w:rsidP="00293B02">
      <w:pPr>
        <w:jc w:val="both"/>
        <w:rPr>
          <w:rFonts w:ascii="Arial" w:eastAsia="Arial" w:hAnsi="Arial" w:cs="Arial"/>
          <w:sz w:val="22"/>
          <w:szCs w:val="22"/>
        </w:rPr>
      </w:pPr>
      <w:r w:rsidRPr="00452B1A">
        <w:rPr>
          <w:rFonts w:ascii="Arial" w:eastAsia="Arial" w:hAnsi="Arial" w:cs="Arial"/>
          <w:sz w:val="22"/>
          <w:szCs w:val="22"/>
        </w:rPr>
        <w:t>De acuerdo con el nivel evaluación de los riesgos, se deberá seleccionar la opción de tratamiento adecuada por cada uno de los riesgos identificados; el costo/beneficio del tratamiento deberá ser un factor de decisión relevante para la decisión.</w:t>
      </w:r>
    </w:p>
    <w:p w14:paraId="484FF61F" w14:textId="47816860" w:rsidR="00E40D27" w:rsidRDefault="00E40D27" w:rsidP="00293B02">
      <w:pPr>
        <w:jc w:val="both"/>
        <w:rPr>
          <w:rFonts w:ascii="Arial" w:eastAsia="Arial" w:hAnsi="Arial" w:cs="Arial"/>
          <w:sz w:val="22"/>
          <w:szCs w:val="22"/>
        </w:rPr>
      </w:pPr>
    </w:p>
    <w:p w14:paraId="2FE728D0" w14:textId="77777777" w:rsidR="00293B02" w:rsidRPr="00452B1A" w:rsidRDefault="00293B02" w:rsidP="00293B02">
      <w:pPr>
        <w:jc w:val="both"/>
        <w:rPr>
          <w:rFonts w:ascii="Arial" w:eastAsia="Arial" w:hAnsi="Arial" w:cs="Arial"/>
          <w:b/>
          <w:sz w:val="22"/>
          <w:szCs w:val="22"/>
        </w:rPr>
      </w:pPr>
    </w:p>
    <w:tbl>
      <w:tblPr>
        <w:tblW w:w="939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4695"/>
        <w:gridCol w:w="4701"/>
      </w:tblGrid>
      <w:tr w:rsidR="00293B02" w:rsidRPr="00452B1A" w14:paraId="4A93D16B" w14:textId="77777777" w:rsidTr="00293B02">
        <w:trPr>
          <w:jc w:val="center"/>
        </w:trPr>
        <w:tc>
          <w:tcPr>
            <w:tcW w:w="4695" w:type="dxa"/>
            <w:shd w:val="clear" w:color="auto" w:fill="B8CCE4" w:themeFill="accent1" w:themeFillTint="66"/>
          </w:tcPr>
          <w:p w14:paraId="76355F52" w14:textId="77777777" w:rsidR="00293B02" w:rsidRPr="00452B1A" w:rsidRDefault="00293B02" w:rsidP="008F7065">
            <w:pPr>
              <w:jc w:val="center"/>
              <w:rPr>
                <w:rFonts w:ascii="Arial" w:eastAsia="Arial" w:hAnsi="Arial" w:cs="Arial"/>
                <w:b/>
                <w:sz w:val="22"/>
                <w:szCs w:val="22"/>
              </w:rPr>
            </w:pPr>
            <w:r w:rsidRPr="00452B1A">
              <w:rPr>
                <w:rFonts w:ascii="Arial" w:eastAsia="Arial" w:hAnsi="Arial" w:cs="Arial"/>
                <w:b/>
                <w:sz w:val="22"/>
                <w:szCs w:val="22"/>
              </w:rPr>
              <w:t>COSTO - BENEFICIO</w:t>
            </w:r>
          </w:p>
        </w:tc>
        <w:tc>
          <w:tcPr>
            <w:tcW w:w="4701" w:type="dxa"/>
            <w:shd w:val="clear" w:color="auto" w:fill="B8CCE4" w:themeFill="accent1" w:themeFillTint="66"/>
          </w:tcPr>
          <w:p w14:paraId="7896C1C0" w14:textId="77777777" w:rsidR="00293B02" w:rsidRPr="00452B1A" w:rsidRDefault="00293B02" w:rsidP="008F7065">
            <w:pPr>
              <w:jc w:val="center"/>
              <w:rPr>
                <w:rFonts w:ascii="Arial" w:eastAsia="Arial" w:hAnsi="Arial" w:cs="Arial"/>
                <w:b/>
                <w:sz w:val="22"/>
                <w:szCs w:val="22"/>
              </w:rPr>
            </w:pPr>
            <w:r w:rsidRPr="00452B1A">
              <w:rPr>
                <w:rFonts w:ascii="Arial" w:eastAsia="Arial" w:hAnsi="Arial" w:cs="Arial"/>
                <w:b/>
                <w:sz w:val="22"/>
                <w:szCs w:val="22"/>
              </w:rPr>
              <w:t>OPCION DE TRATAMIENTO</w:t>
            </w:r>
          </w:p>
        </w:tc>
      </w:tr>
      <w:tr w:rsidR="00293B02" w:rsidRPr="00452B1A" w14:paraId="3E0064CF" w14:textId="77777777" w:rsidTr="00293B02">
        <w:trPr>
          <w:jc w:val="center"/>
        </w:trPr>
        <w:tc>
          <w:tcPr>
            <w:tcW w:w="4695" w:type="dxa"/>
          </w:tcPr>
          <w:p w14:paraId="23D5DAA7" w14:textId="35BAF284" w:rsidR="00293B02" w:rsidRPr="00452B1A" w:rsidRDefault="00293B02" w:rsidP="008F7065">
            <w:pPr>
              <w:jc w:val="both"/>
              <w:rPr>
                <w:rFonts w:ascii="Arial" w:eastAsia="Arial" w:hAnsi="Arial" w:cs="Arial"/>
                <w:sz w:val="22"/>
                <w:szCs w:val="22"/>
              </w:rPr>
            </w:pPr>
            <w:r w:rsidRPr="00452B1A">
              <w:rPr>
                <w:rFonts w:ascii="Arial" w:eastAsia="Arial" w:hAnsi="Arial" w:cs="Arial"/>
                <w:sz w:val="22"/>
                <w:szCs w:val="22"/>
              </w:rPr>
              <w:t>El nivel de riesgo está muy alejado del nivel de tolerancia, su costo y tiempo del tratamiento es muy superior a los beneficios</w:t>
            </w:r>
            <w:r w:rsidR="00CE723E">
              <w:rPr>
                <w:rFonts w:ascii="Arial" w:eastAsia="Arial" w:hAnsi="Arial" w:cs="Arial"/>
                <w:sz w:val="22"/>
                <w:szCs w:val="22"/>
              </w:rPr>
              <w:t>.</w:t>
            </w:r>
          </w:p>
        </w:tc>
        <w:tc>
          <w:tcPr>
            <w:tcW w:w="4701" w:type="dxa"/>
          </w:tcPr>
          <w:p w14:paraId="5E31F7E8" w14:textId="77777777" w:rsidR="00293B02" w:rsidRPr="00452B1A" w:rsidRDefault="00293B02" w:rsidP="008F7065">
            <w:pPr>
              <w:jc w:val="both"/>
              <w:rPr>
                <w:rFonts w:ascii="Arial" w:eastAsia="Arial" w:hAnsi="Arial" w:cs="Arial"/>
                <w:sz w:val="22"/>
                <w:szCs w:val="22"/>
              </w:rPr>
            </w:pPr>
            <w:r w:rsidRPr="00452B1A">
              <w:rPr>
                <w:rFonts w:ascii="Arial" w:eastAsia="Arial" w:hAnsi="Arial" w:cs="Arial"/>
                <w:b/>
                <w:sz w:val="22"/>
                <w:szCs w:val="22"/>
              </w:rPr>
              <w:t>Evitar</w:t>
            </w:r>
            <w:r w:rsidRPr="00452B1A">
              <w:rPr>
                <w:rFonts w:ascii="Arial" w:eastAsia="Arial" w:hAnsi="Arial" w:cs="Arial"/>
                <w:sz w:val="22"/>
                <w:szCs w:val="22"/>
              </w:rPr>
              <w:t xml:space="preserve"> el riesgo, su propósito es no proceder con la actividad o la acción que da origen al riesgo (ejemplo, dejando de realizar una actividad, tomar otra alternativa, etc.)</w:t>
            </w:r>
          </w:p>
        </w:tc>
      </w:tr>
      <w:tr w:rsidR="00293B02" w:rsidRPr="00452B1A" w14:paraId="3CDD10D6" w14:textId="77777777" w:rsidTr="00293B02">
        <w:trPr>
          <w:jc w:val="center"/>
        </w:trPr>
        <w:tc>
          <w:tcPr>
            <w:tcW w:w="4695" w:type="dxa"/>
          </w:tcPr>
          <w:p w14:paraId="302837C3" w14:textId="5F20A2F1" w:rsidR="00293B02" w:rsidRPr="00452B1A" w:rsidRDefault="00293B02" w:rsidP="008F7065">
            <w:pPr>
              <w:jc w:val="both"/>
              <w:rPr>
                <w:rFonts w:ascii="Arial" w:eastAsia="Arial" w:hAnsi="Arial" w:cs="Arial"/>
                <w:sz w:val="22"/>
                <w:szCs w:val="22"/>
              </w:rPr>
            </w:pPr>
            <w:r w:rsidRPr="00452B1A">
              <w:rPr>
                <w:rFonts w:ascii="Arial" w:eastAsia="Arial" w:hAnsi="Arial" w:cs="Arial"/>
                <w:sz w:val="22"/>
                <w:szCs w:val="22"/>
              </w:rPr>
              <w:t>El costo del tratamiento por parte de terceros (internos o externos) es más beneficioso que el tratamiento directo</w:t>
            </w:r>
            <w:r w:rsidR="00CE723E">
              <w:rPr>
                <w:rFonts w:ascii="Arial" w:eastAsia="Arial" w:hAnsi="Arial" w:cs="Arial"/>
                <w:sz w:val="22"/>
                <w:szCs w:val="22"/>
              </w:rPr>
              <w:t>.</w:t>
            </w:r>
          </w:p>
        </w:tc>
        <w:tc>
          <w:tcPr>
            <w:tcW w:w="4701" w:type="dxa"/>
          </w:tcPr>
          <w:p w14:paraId="11EFF029" w14:textId="77777777" w:rsidR="00293B02" w:rsidRPr="00452B1A" w:rsidRDefault="00293B02" w:rsidP="008F7065">
            <w:pPr>
              <w:jc w:val="both"/>
              <w:rPr>
                <w:rFonts w:ascii="Arial" w:eastAsia="Arial" w:hAnsi="Arial" w:cs="Arial"/>
                <w:sz w:val="22"/>
                <w:szCs w:val="22"/>
              </w:rPr>
            </w:pPr>
            <w:r w:rsidRPr="00452B1A">
              <w:rPr>
                <w:rFonts w:ascii="Arial" w:eastAsia="Arial" w:hAnsi="Arial" w:cs="Arial"/>
                <w:b/>
                <w:sz w:val="22"/>
                <w:szCs w:val="22"/>
              </w:rPr>
              <w:t>Transferir o compartir</w:t>
            </w:r>
            <w:r w:rsidRPr="00452B1A">
              <w:rPr>
                <w:rFonts w:ascii="Arial" w:eastAsia="Arial" w:hAnsi="Arial" w:cs="Arial"/>
                <w:sz w:val="22"/>
                <w:szCs w:val="22"/>
              </w:rPr>
              <w:t xml:space="preserve"> el riesgo, entregando la gestión del riesgo a un tercero (ejemplo, contratando un seguro o subcontratando el servicio).</w:t>
            </w:r>
          </w:p>
        </w:tc>
      </w:tr>
      <w:tr w:rsidR="00293B02" w:rsidRPr="00452B1A" w14:paraId="0405045F" w14:textId="77777777" w:rsidTr="00293B02">
        <w:trPr>
          <w:jc w:val="center"/>
        </w:trPr>
        <w:tc>
          <w:tcPr>
            <w:tcW w:w="4695" w:type="dxa"/>
          </w:tcPr>
          <w:p w14:paraId="07DBC793" w14:textId="469DAEEB" w:rsidR="00293B02" w:rsidRPr="00452B1A" w:rsidRDefault="00293B02" w:rsidP="008F7065">
            <w:pPr>
              <w:jc w:val="both"/>
              <w:rPr>
                <w:rFonts w:ascii="Arial" w:eastAsia="Arial" w:hAnsi="Arial" w:cs="Arial"/>
                <w:sz w:val="22"/>
                <w:szCs w:val="22"/>
              </w:rPr>
            </w:pPr>
            <w:r w:rsidRPr="00452B1A">
              <w:rPr>
                <w:rFonts w:ascii="Arial" w:eastAsia="Arial" w:hAnsi="Arial" w:cs="Arial"/>
                <w:sz w:val="22"/>
                <w:szCs w:val="22"/>
              </w:rPr>
              <w:t xml:space="preserve">El costo y el tiempo del tratamiento </w:t>
            </w:r>
            <w:proofErr w:type="gramStart"/>
            <w:r w:rsidRPr="00452B1A">
              <w:rPr>
                <w:rFonts w:ascii="Arial" w:eastAsia="Arial" w:hAnsi="Arial" w:cs="Arial"/>
                <w:sz w:val="22"/>
                <w:szCs w:val="22"/>
              </w:rPr>
              <w:t>es</w:t>
            </w:r>
            <w:proofErr w:type="gramEnd"/>
            <w:r w:rsidRPr="00452B1A">
              <w:rPr>
                <w:rFonts w:ascii="Arial" w:eastAsia="Arial" w:hAnsi="Arial" w:cs="Arial"/>
                <w:sz w:val="22"/>
                <w:szCs w:val="22"/>
              </w:rPr>
              <w:t xml:space="preserve"> adecuado a los beneficios</w:t>
            </w:r>
            <w:r w:rsidR="00CE723E">
              <w:rPr>
                <w:rFonts w:ascii="Arial" w:eastAsia="Arial" w:hAnsi="Arial" w:cs="Arial"/>
                <w:sz w:val="22"/>
                <w:szCs w:val="22"/>
              </w:rPr>
              <w:t>.</w:t>
            </w:r>
          </w:p>
        </w:tc>
        <w:tc>
          <w:tcPr>
            <w:tcW w:w="4701" w:type="dxa"/>
          </w:tcPr>
          <w:p w14:paraId="1584001D" w14:textId="1FAA9617" w:rsidR="00293B02" w:rsidRPr="00452B1A" w:rsidRDefault="00293B02" w:rsidP="008F7065">
            <w:pPr>
              <w:jc w:val="both"/>
              <w:rPr>
                <w:rFonts w:ascii="Arial" w:eastAsia="Arial" w:hAnsi="Arial" w:cs="Arial"/>
                <w:sz w:val="22"/>
                <w:szCs w:val="22"/>
              </w:rPr>
            </w:pPr>
            <w:r w:rsidRPr="00452B1A">
              <w:rPr>
                <w:rFonts w:ascii="Arial" w:eastAsia="Arial" w:hAnsi="Arial" w:cs="Arial"/>
                <w:b/>
                <w:sz w:val="22"/>
                <w:szCs w:val="22"/>
              </w:rPr>
              <w:t>Reducir o Mitigar</w:t>
            </w:r>
            <w:r w:rsidRPr="00452B1A">
              <w:rPr>
                <w:rFonts w:ascii="Arial" w:eastAsia="Arial" w:hAnsi="Arial" w:cs="Arial"/>
                <w:sz w:val="22"/>
                <w:szCs w:val="22"/>
              </w:rPr>
              <w:t xml:space="preserve"> el riesgo, seleccionando e implementando los controles o medidas adecuadas que logren que se reduzca la probabilidad o el impacto</w:t>
            </w:r>
            <w:r w:rsidR="00CE723E">
              <w:rPr>
                <w:rFonts w:ascii="Arial" w:eastAsia="Arial" w:hAnsi="Arial" w:cs="Arial"/>
                <w:sz w:val="22"/>
                <w:szCs w:val="22"/>
              </w:rPr>
              <w:t>.</w:t>
            </w:r>
          </w:p>
        </w:tc>
      </w:tr>
      <w:tr w:rsidR="00293B02" w:rsidRPr="00452B1A" w14:paraId="15B9DAFB" w14:textId="77777777" w:rsidTr="00293B02">
        <w:trPr>
          <w:jc w:val="center"/>
        </w:trPr>
        <w:tc>
          <w:tcPr>
            <w:tcW w:w="4695" w:type="dxa"/>
          </w:tcPr>
          <w:p w14:paraId="4F856DF4" w14:textId="77777777" w:rsidR="00293B02" w:rsidRPr="00452B1A" w:rsidRDefault="00293B02" w:rsidP="008F7065">
            <w:pPr>
              <w:jc w:val="both"/>
              <w:rPr>
                <w:rFonts w:ascii="Arial" w:eastAsia="Arial" w:hAnsi="Arial" w:cs="Arial"/>
                <w:sz w:val="22"/>
                <w:szCs w:val="22"/>
              </w:rPr>
            </w:pPr>
            <w:r w:rsidRPr="00452B1A">
              <w:rPr>
                <w:rFonts w:ascii="Arial" w:eastAsia="Arial" w:hAnsi="Arial" w:cs="Arial"/>
                <w:sz w:val="22"/>
                <w:szCs w:val="22"/>
              </w:rPr>
              <w:t>La implementación de medidas de control adicionales no generará valor agregado para reducir niveles de ocurrencia o de impacto.</w:t>
            </w:r>
          </w:p>
        </w:tc>
        <w:tc>
          <w:tcPr>
            <w:tcW w:w="4701" w:type="dxa"/>
          </w:tcPr>
          <w:p w14:paraId="4CD80162" w14:textId="547E4936" w:rsidR="00293B02" w:rsidRPr="00452B1A" w:rsidRDefault="00293B02" w:rsidP="008F7065">
            <w:pPr>
              <w:jc w:val="both"/>
              <w:rPr>
                <w:rFonts w:ascii="Arial" w:eastAsia="Arial" w:hAnsi="Arial" w:cs="Arial"/>
                <w:sz w:val="22"/>
                <w:szCs w:val="22"/>
              </w:rPr>
            </w:pPr>
            <w:r w:rsidRPr="00452B1A">
              <w:rPr>
                <w:rFonts w:ascii="Arial" w:eastAsia="Arial" w:hAnsi="Arial" w:cs="Arial"/>
                <w:b/>
                <w:sz w:val="22"/>
                <w:szCs w:val="22"/>
              </w:rPr>
              <w:t>Retener o acepta</w:t>
            </w:r>
            <w:r w:rsidRPr="00452B1A">
              <w:rPr>
                <w:rFonts w:ascii="Arial" w:eastAsia="Arial" w:hAnsi="Arial" w:cs="Arial"/>
                <w:sz w:val="22"/>
                <w:szCs w:val="22"/>
              </w:rPr>
              <w:t>r el riesgo, no se tomará la decisión de implementar medidas de control adicionales.  Monitorizarlo para confirmar que no se incrementa</w:t>
            </w:r>
            <w:r w:rsidR="00CE723E">
              <w:rPr>
                <w:rFonts w:ascii="Arial" w:eastAsia="Arial" w:hAnsi="Arial" w:cs="Arial"/>
                <w:sz w:val="22"/>
                <w:szCs w:val="22"/>
              </w:rPr>
              <w:t>.</w:t>
            </w:r>
          </w:p>
        </w:tc>
      </w:tr>
    </w:tbl>
    <w:p w14:paraId="16128283" w14:textId="77777777" w:rsidR="00293B02" w:rsidRPr="00452B1A" w:rsidRDefault="00293B02" w:rsidP="00293B02">
      <w:pPr>
        <w:rPr>
          <w:rFonts w:ascii="Arial" w:eastAsia="Arial" w:hAnsi="Arial" w:cs="Arial"/>
          <w:sz w:val="22"/>
          <w:szCs w:val="22"/>
        </w:rPr>
      </w:pPr>
    </w:p>
    <w:p w14:paraId="5F259F53" w14:textId="244BC472" w:rsidR="00293B02" w:rsidRDefault="00293B02" w:rsidP="00293B02">
      <w:pPr>
        <w:jc w:val="both"/>
        <w:rPr>
          <w:rFonts w:ascii="Arial" w:eastAsia="Arial" w:hAnsi="Arial" w:cs="Arial"/>
          <w:sz w:val="22"/>
          <w:szCs w:val="22"/>
        </w:rPr>
      </w:pPr>
      <w:r w:rsidRPr="00452B1A">
        <w:rPr>
          <w:rFonts w:ascii="Arial" w:eastAsia="Arial" w:hAnsi="Arial" w:cs="Arial"/>
          <w:sz w:val="22"/>
          <w:szCs w:val="22"/>
        </w:rPr>
        <w:t xml:space="preserve">El resultado de esta fase se concreta en un plan </w:t>
      </w:r>
      <w:r w:rsidR="00CE723E">
        <w:rPr>
          <w:rFonts w:ascii="Arial" w:eastAsia="Arial" w:hAnsi="Arial" w:cs="Arial"/>
          <w:sz w:val="22"/>
          <w:szCs w:val="22"/>
        </w:rPr>
        <w:t xml:space="preserve">de acción </w:t>
      </w:r>
      <w:r w:rsidRPr="00452B1A">
        <w:rPr>
          <w:rFonts w:ascii="Arial" w:eastAsia="Arial" w:hAnsi="Arial" w:cs="Arial"/>
          <w:sz w:val="22"/>
          <w:szCs w:val="22"/>
        </w:rPr>
        <w:t>de tratamiento de riesgos</w:t>
      </w:r>
      <w:r w:rsidR="00CE723E">
        <w:rPr>
          <w:rFonts w:ascii="Arial" w:eastAsia="Arial" w:hAnsi="Arial" w:cs="Arial"/>
          <w:sz w:val="22"/>
          <w:szCs w:val="22"/>
        </w:rPr>
        <w:t xml:space="preserve"> de seguridad y privacidad de la información</w:t>
      </w:r>
      <w:r w:rsidRPr="00452B1A">
        <w:rPr>
          <w:rFonts w:ascii="Arial" w:eastAsia="Arial" w:hAnsi="Arial" w:cs="Arial"/>
          <w:sz w:val="22"/>
          <w:szCs w:val="22"/>
        </w:rPr>
        <w:t xml:space="preserve">, es decir, la selección y justificación de una o varias </w:t>
      </w:r>
      <w:r w:rsidR="00CE723E">
        <w:rPr>
          <w:rFonts w:ascii="Arial" w:eastAsia="Arial" w:hAnsi="Arial" w:cs="Arial"/>
          <w:sz w:val="22"/>
          <w:szCs w:val="22"/>
        </w:rPr>
        <w:t>actividades</w:t>
      </w:r>
      <w:r w:rsidRPr="00452B1A">
        <w:rPr>
          <w:rFonts w:ascii="Arial" w:eastAsia="Arial" w:hAnsi="Arial" w:cs="Arial"/>
          <w:sz w:val="22"/>
          <w:szCs w:val="22"/>
        </w:rPr>
        <w:t xml:space="preserve"> para cada riesgo identificado, que permitan establecer la relación de riesgos residuales, es decir, aquellos que aún siguen existiendo a pesar de las medidas tomadas.</w:t>
      </w:r>
    </w:p>
    <w:p w14:paraId="352D49B9" w14:textId="77777777" w:rsidR="00CE723E" w:rsidRPr="00452B1A" w:rsidRDefault="00CE723E" w:rsidP="00293B02">
      <w:pPr>
        <w:jc w:val="both"/>
        <w:rPr>
          <w:rFonts w:ascii="Arial" w:eastAsia="Arial" w:hAnsi="Arial" w:cs="Arial"/>
          <w:sz w:val="22"/>
          <w:szCs w:val="22"/>
        </w:rPr>
      </w:pPr>
    </w:p>
    <w:p w14:paraId="415E14C9" w14:textId="72BD6605" w:rsidR="00293B02" w:rsidRPr="00452B1A" w:rsidRDefault="00293B02" w:rsidP="00293B02">
      <w:pPr>
        <w:jc w:val="both"/>
        <w:rPr>
          <w:rFonts w:ascii="Arial" w:eastAsia="Arial" w:hAnsi="Arial" w:cs="Arial"/>
          <w:sz w:val="22"/>
          <w:szCs w:val="22"/>
        </w:rPr>
      </w:pPr>
      <w:r w:rsidRPr="00452B1A">
        <w:rPr>
          <w:rFonts w:ascii="Arial" w:eastAsia="Arial" w:hAnsi="Arial" w:cs="Arial"/>
          <w:b/>
          <w:sz w:val="22"/>
          <w:szCs w:val="22"/>
        </w:rPr>
        <w:t>Nota:</w:t>
      </w:r>
      <w:r w:rsidRPr="00452B1A">
        <w:rPr>
          <w:rFonts w:ascii="Arial" w:eastAsia="Arial" w:hAnsi="Arial" w:cs="Arial"/>
          <w:sz w:val="22"/>
          <w:szCs w:val="22"/>
        </w:rPr>
        <w:t xml:space="preserve"> Será conveniente que para la selección de los controles se consideren posibles restricciones o limitantes que impidan su elección tales como: restricciones de tiempo, financieras, técnicas, operativas, culturales, éticas, ambientales, legales, uso, de personal o las restricciones para la integración de controles nuevos y existentes.                                                                                            </w:t>
      </w:r>
    </w:p>
    <w:p w14:paraId="5150307F" w14:textId="5CC3744D" w:rsidR="00293B02" w:rsidRDefault="00B17D4B" w:rsidP="004523E0">
      <w:pPr>
        <w:pStyle w:val="Ttulo1"/>
        <w:keepNext/>
        <w:keepLines/>
        <w:numPr>
          <w:ilvl w:val="1"/>
          <w:numId w:val="1"/>
        </w:numPr>
        <w:spacing w:before="480"/>
        <w:rPr>
          <w:rFonts w:ascii="Arial" w:eastAsia="Arial" w:hAnsi="Arial" w:cs="Arial"/>
          <w:b/>
          <w:sz w:val="22"/>
          <w:szCs w:val="22"/>
        </w:rPr>
      </w:pPr>
      <w:bookmarkStart w:id="21" w:name="_z337ya" w:colFirst="0" w:colLast="0"/>
      <w:bookmarkEnd w:id="21"/>
      <w:r>
        <w:rPr>
          <w:rFonts w:ascii="Arial" w:eastAsia="Arial" w:hAnsi="Arial" w:cs="Arial"/>
          <w:b/>
          <w:sz w:val="22"/>
          <w:szCs w:val="22"/>
        </w:rPr>
        <w:t>MONITOREO Y SEGUIMIENTO A LOS RIESGOS DE SEGURIDAD D ELA INFORMACION</w:t>
      </w:r>
    </w:p>
    <w:p w14:paraId="0C614AF0" w14:textId="6083906B" w:rsidR="00293B02" w:rsidRPr="00452B1A" w:rsidRDefault="00293B02" w:rsidP="00293B02"/>
    <w:p w14:paraId="0B8481A7" w14:textId="77777777" w:rsidR="00293B02" w:rsidRDefault="00293B02" w:rsidP="00293B02">
      <w:pPr>
        <w:jc w:val="both"/>
        <w:rPr>
          <w:rFonts w:ascii="Arial" w:eastAsia="Arial" w:hAnsi="Arial" w:cs="Arial"/>
          <w:sz w:val="22"/>
          <w:szCs w:val="22"/>
        </w:rPr>
      </w:pPr>
      <w:r w:rsidRPr="00452B1A">
        <w:rPr>
          <w:rFonts w:ascii="Arial" w:eastAsia="Arial" w:hAnsi="Arial" w:cs="Arial"/>
          <w:sz w:val="22"/>
          <w:szCs w:val="22"/>
        </w:rPr>
        <w:t xml:space="preserve">Periódicamente se revisará el valor de los activos, impactos, amenazas, vulnerabilidades y probabilidades en busca de posibles cambios, que exijan la valoración iterativa de los riesgos de seguridad de la información. </w:t>
      </w:r>
    </w:p>
    <w:p w14:paraId="78F98D70" w14:textId="77777777" w:rsidR="00293B02" w:rsidRPr="00452B1A" w:rsidRDefault="00293B02" w:rsidP="00293B02">
      <w:pPr>
        <w:jc w:val="both"/>
        <w:rPr>
          <w:rFonts w:ascii="Arial" w:eastAsia="Arial" w:hAnsi="Arial" w:cs="Arial"/>
          <w:sz w:val="22"/>
          <w:szCs w:val="22"/>
        </w:rPr>
      </w:pPr>
    </w:p>
    <w:p w14:paraId="45233E70" w14:textId="0F738AF1" w:rsidR="00791593" w:rsidRDefault="00293B02" w:rsidP="00293B02">
      <w:pPr>
        <w:jc w:val="both"/>
        <w:rPr>
          <w:rFonts w:ascii="Arial" w:eastAsia="Arial" w:hAnsi="Arial" w:cs="Arial"/>
          <w:sz w:val="22"/>
          <w:szCs w:val="22"/>
        </w:rPr>
      </w:pPr>
      <w:r w:rsidRPr="00293B02">
        <w:rPr>
          <w:rFonts w:ascii="Arial" w:eastAsia="Arial" w:hAnsi="Arial" w:cs="Arial"/>
          <w:sz w:val="22"/>
          <w:szCs w:val="22"/>
        </w:rPr>
        <w:t>Los riesgos son dinámicos como la misma Entidad por</w:t>
      </w:r>
      <w:r w:rsidR="00791593">
        <w:rPr>
          <w:rFonts w:ascii="Arial" w:eastAsia="Arial" w:hAnsi="Arial" w:cs="Arial"/>
          <w:sz w:val="22"/>
          <w:szCs w:val="22"/>
        </w:rPr>
        <w:t xml:space="preserve"> lo</w:t>
      </w:r>
      <w:r w:rsidRPr="00293B02">
        <w:rPr>
          <w:rFonts w:ascii="Arial" w:eastAsia="Arial" w:hAnsi="Arial" w:cs="Arial"/>
          <w:sz w:val="22"/>
          <w:szCs w:val="22"/>
        </w:rPr>
        <w:t xml:space="preserve"> tanto podrá cambiar de forma o manera radical sin previo aviso. Por ello es necesaria una supervisión continua que detecte: </w:t>
      </w:r>
    </w:p>
    <w:p w14:paraId="5EA5F26D" w14:textId="77777777" w:rsidR="00791593" w:rsidRDefault="00791593" w:rsidP="00293B02">
      <w:pPr>
        <w:jc w:val="both"/>
        <w:rPr>
          <w:rFonts w:ascii="Arial" w:eastAsia="Arial" w:hAnsi="Arial" w:cs="Arial"/>
          <w:sz w:val="22"/>
          <w:szCs w:val="22"/>
        </w:rPr>
      </w:pPr>
    </w:p>
    <w:p w14:paraId="230E077F" w14:textId="5FE71A89" w:rsidR="00791593" w:rsidRPr="00791593" w:rsidRDefault="00791593" w:rsidP="004523E0">
      <w:pPr>
        <w:pStyle w:val="Prrafodelista"/>
        <w:numPr>
          <w:ilvl w:val="0"/>
          <w:numId w:val="10"/>
        </w:numPr>
        <w:jc w:val="both"/>
        <w:rPr>
          <w:rFonts w:ascii="Arial" w:eastAsia="Arial" w:hAnsi="Arial" w:cs="Arial"/>
          <w:sz w:val="22"/>
          <w:szCs w:val="22"/>
        </w:rPr>
      </w:pPr>
      <w:r w:rsidRPr="00791593">
        <w:rPr>
          <w:rFonts w:ascii="Arial" w:eastAsia="Arial" w:hAnsi="Arial" w:cs="Arial"/>
          <w:sz w:val="22"/>
          <w:szCs w:val="22"/>
        </w:rPr>
        <w:t>N</w:t>
      </w:r>
      <w:r w:rsidR="00293B02" w:rsidRPr="00791593">
        <w:rPr>
          <w:rFonts w:ascii="Arial" w:eastAsia="Arial" w:hAnsi="Arial" w:cs="Arial"/>
          <w:sz w:val="22"/>
          <w:szCs w:val="22"/>
        </w:rPr>
        <w:t>uevos activos o modificacio</w:t>
      </w:r>
      <w:r w:rsidRPr="00791593">
        <w:rPr>
          <w:rFonts w:ascii="Arial" w:eastAsia="Arial" w:hAnsi="Arial" w:cs="Arial"/>
          <w:sz w:val="22"/>
          <w:szCs w:val="22"/>
        </w:rPr>
        <w:t>nes en el valor de los activos</w:t>
      </w:r>
    </w:p>
    <w:p w14:paraId="6A8065DB" w14:textId="457136EE" w:rsidR="00791593" w:rsidRPr="00791593" w:rsidRDefault="00791593" w:rsidP="004523E0">
      <w:pPr>
        <w:pStyle w:val="Prrafodelista"/>
        <w:numPr>
          <w:ilvl w:val="0"/>
          <w:numId w:val="10"/>
        </w:numPr>
        <w:jc w:val="both"/>
        <w:rPr>
          <w:rFonts w:ascii="Arial" w:eastAsia="Arial" w:hAnsi="Arial" w:cs="Arial"/>
          <w:sz w:val="22"/>
          <w:szCs w:val="22"/>
        </w:rPr>
      </w:pPr>
      <w:r w:rsidRPr="00791593">
        <w:rPr>
          <w:rFonts w:ascii="Arial" w:eastAsia="Arial" w:hAnsi="Arial" w:cs="Arial"/>
          <w:sz w:val="22"/>
          <w:szCs w:val="22"/>
        </w:rPr>
        <w:t>N</w:t>
      </w:r>
      <w:r>
        <w:rPr>
          <w:rFonts w:ascii="Arial" w:eastAsia="Arial" w:hAnsi="Arial" w:cs="Arial"/>
          <w:sz w:val="22"/>
          <w:szCs w:val="22"/>
        </w:rPr>
        <w:t>uevas amenazas</w:t>
      </w:r>
    </w:p>
    <w:p w14:paraId="108E73BF" w14:textId="01866EC0" w:rsidR="00791593" w:rsidRPr="00791593" w:rsidRDefault="00791593" w:rsidP="004523E0">
      <w:pPr>
        <w:pStyle w:val="Prrafodelista"/>
        <w:numPr>
          <w:ilvl w:val="0"/>
          <w:numId w:val="10"/>
        </w:numPr>
        <w:jc w:val="both"/>
        <w:rPr>
          <w:rFonts w:ascii="Arial" w:eastAsia="Arial" w:hAnsi="Arial" w:cs="Arial"/>
          <w:sz w:val="22"/>
          <w:szCs w:val="22"/>
        </w:rPr>
      </w:pPr>
      <w:r w:rsidRPr="00791593">
        <w:rPr>
          <w:rFonts w:ascii="Arial" w:eastAsia="Arial" w:hAnsi="Arial" w:cs="Arial"/>
          <w:sz w:val="22"/>
          <w:szCs w:val="22"/>
        </w:rPr>
        <w:t>C</w:t>
      </w:r>
      <w:r w:rsidR="00293B02" w:rsidRPr="00791593">
        <w:rPr>
          <w:rFonts w:ascii="Arial" w:eastAsia="Arial" w:hAnsi="Arial" w:cs="Arial"/>
          <w:sz w:val="22"/>
          <w:szCs w:val="22"/>
        </w:rPr>
        <w:t>ambios o aparic</w:t>
      </w:r>
      <w:r>
        <w:rPr>
          <w:rFonts w:ascii="Arial" w:eastAsia="Arial" w:hAnsi="Arial" w:cs="Arial"/>
          <w:sz w:val="22"/>
          <w:szCs w:val="22"/>
        </w:rPr>
        <w:t>ión de nuevas vulnerabilidades</w:t>
      </w:r>
      <w:r w:rsidR="00293B02" w:rsidRPr="00791593">
        <w:rPr>
          <w:rFonts w:ascii="Arial" w:eastAsia="Arial" w:hAnsi="Arial" w:cs="Arial"/>
          <w:sz w:val="22"/>
          <w:szCs w:val="22"/>
        </w:rPr>
        <w:t xml:space="preserve"> </w:t>
      </w:r>
    </w:p>
    <w:p w14:paraId="60DF2F72" w14:textId="76D9CD47" w:rsidR="00791593" w:rsidRPr="00791593" w:rsidRDefault="00791593" w:rsidP="004523E0">
      <w:pPr>
        <w:pStyle w:val="Prrafodelista"/>
        <w:numPr>
          <w:ilvl w:val="0"/>
          <w:numId w:val="10"/>
        </w:numPr>
        <w:jc w:val="both"/>
        <w:rPr>
          <w:rFonts w:ascii="Arial" w:eastAsia="Arial" w:hAnsi="Arial" w:cs="Arial"/>
          <w:sz w:val="22"/>
          <w:szCs w:val="22"/>
        </w:rPr>
      </w:pPr>
      <w:r w:rsidRPr="00791593">
        <w:rPr>
          <w:rFonts w:ascii="Arial" w:eastAsia="Arial" w:hAnsi="Arial" w:cs="Arial"/>
          <w:sz w:val="22"/>
          <w:szCs w:val="22"/>
        </w:rPr>
        <w:t>A</w:t>
      </w:r>
      <w:r w:rsidR="00293B02" w:rsidRPr="00791593">
        <w:rPr>
          <w:rFonts w:ascii="Arial" w:eastAsia="Arial" w:hAnsi="Arial" w:cs="Arial"/>
          <w:sz w:val="22"/>
          <w:szCs w:val="22"/>
        </w:rPr>
        <w:t xml:space="preserve">umento </w:t>
      </w:r>
      <w:r>
        <w:rPr>
          <w:rFonts w:ascii="Arial" w:eastAsia="Arial" w:hAnsi="Arial" w:cs="Arial"/>
          <w:sz w:val="22"/>
          <w:szCs w:val="22"/>
        </w:rPr>
        <w:t>de las consecuencias o impactos</w:t>
      </w:r>
    </w:p>
    <w:p w14:paraId="4E1AE9BE" w14:textId="55D87843" w:rsidR="00293B02" w:rsidRPr="00791593" w:rsidRDefault="00791593" w:rsidP="004523E0">
      <w:pPr>
        <w:pStyle w:val="Prrafodelista"/>
        <w:numPr>
          <w:ilvl w:val="0"/>
          <w:numId w:val="10"/>
        </w:numPr>
        <w:jc w:val="both"/>
        <w:rPr>
          <w:rFonts w:ascii="Arial" w:eastAsia="Arial" w:hAnsi="Arial" w:cs="Arial"/>
          <w:sz w:val="22"/>
          <w:szCs w:val="22"/>
        </w:rPr>
      </w:pPr>
      <w:r w:rsidRPr="00791593">
        <w:rPr>
          <w:rFonts w:ascii="Arial" w:eastAsia="Arial" w:hAnsi="Arial" w:cs="Arial"/>
          <w:sz w:val="22"/>
          <w:szCs w:val="22"/>
        </w:rPr>
        <w:lastRenderedPageBreak/>
        <w:t>I</w:t>
      </w:r>
      <w:r w:rsidR="00293B02" w:rsidRPr="00791593">
        <w:rPr>
          <w:rFonts w:ascii="Arial" w:eastAsia="Arial" w:hAnsi="Arial" w:cs="Arial"/>
          <w:sz w:val="22"/>
          <w:szCs w:val="22"/>
        </w:rPr>
        <w:t>ncidentes de seguridad de la información</w:t>
      </w:r>
      <w:bookmarkStart w:id="22" w:name="_3j2qqm3" w:colFirst="0" w:colLast="0"/>
      <w:bookmarkEnd w:id="22"/>
    </w:p>
    <w:p w14:paraId="244EC1C7" w14:textId="77777777" w:rsidR="00293B02" w:rsidRDefault="00293B02" w:rsidP="00293B02">
      <w:pPr>
        <w:jc w:val="both"/>
        <w:rPr>
          <w:rFonts w:ascii="Arial" w:eastAsia="Arial" w:hAnsi="Arial" w:cs="Arial"/>
          <w:sz w:val="22"/>
          <w:szCs w:val="22"/>
        </w:rPr>
      </w:pPr>
    </w:p>
    <w:p w14:paraId="0E833961" w14:textId="77777777" w:rsidR="00293B02" w:rsidRDefault="00293B02" w:rsidP="00293B02">
      <w:pPr>
        <w:jc w:val="both"/>
        <w:rPr>
          <w:rFonts w:ascii="Arial" w:hAnsi="Arial" w:cs="Arial"/>
          <w:sz w:val="22"/>
        </w:rPr>
      </w:pPr>
    </w:p>
    <w:p w14:paraId="5B3D021F" w14:textId="77777777" w:rsidR="00293B02" w:rsidRDefault="00293B02" w:rsidP="00293B02">
      <w:pPr>
        <w:jc w:val="both"/>
        <w:rPr>
          <w:rFonts w:ascii="Arial" w:hAnsi="Arial" w:cs="Arial"/>
          <w:color w:val="365F91" w:themeColor="accent1" w:themeShade="BF"/>
          <w:szCs w:val="30"/>
        </w:rPr>
      </w:pPr>
    </w:p>
    <w:p w14:paraId="0AFB1347" w14:textId="77777777" w:rsidR="00E34392" w:rsidRPr="0070780D" w:rsidRDefault="00E34392" w:rsidP="00050B01">
      <w:pPr>
        <w:jc w:val="center"/>
        <w:rPr>
          <w:rFonts w:ascii="Arial" w:hAnsi="Arial" w:cs="Arial"/>
          <w:color w:val="365F91" w:themeColor="accent1" w:themeShade="BF"/>
          <w:szCs w:val="30"/>
        </w:rPr>
      </w:pPr>
    </w:p>
    <w:p w14:paraId="5AE7F6F6" w14:textId="09DE0EFB" w:rsidR="003964E9" w:rsidRPr="00511D20" w:rsidRDefault="003964E9" w:rsidP="004523E0">
      <w:pPr>
        <w:pStyle w:val="Prrafodelista"/>
        <w:numPr>
          <w:ilvl w:val="0"/>
          <w:numId w:val="1"/>
        </w:numPr>
        <w:spacing w:line="360" w:lineRule="auto"/>
        <w:jc w:val="center"/>
        <w:rPr>
          <w:rFonts w:ascii="Arial" w:hAnsi="Arial" w:cs="Arial"/>
          <w:b/>
          <w:color w:val="365F91" w:themeColor="accent1" w:themeShade="BF"/>
          <w:sz w:val="44"/>
          <w:szCs w:val="30"/>
        </w:rPr>
      </w:pPr>
      <w:r w:rsidRPr="00511D20">
        <w:rPr>
          <w:rFonts w:ascii="Arial" w:hAnsi="Arial" w:cs="Arial"/>
          <w:b/>
          <w:color w:val="365F91" w:themeColor="accent1" w:themeShade="BF"/>
          <w:sz w:val="44"/>
          <w:szCs w:val="30"/>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8"/>
        <w:gridCol w:w="1098"/>
        <w:gridCol w:w="7536"/>
      </w:tblGrid>
      <w:tr w:rsidR="00293B02" w:rsidRPr="00B1458B" w14:paraId="2D87AA90" w14:textId="77777777" w:rsidTr="008F7065">
        <w:trPr>
          <w:trHeight w:val="226"/>
          <w:tblHeader/>
        </w:trPr>
        <w:tc>
          <w:tcPr>
            <w:tcW w:w="714" w:type="pct"/>
            <w:shd w:val="clear" w:color="auto" w:fill="D5EAFF"/>
            <w:tcMar>
              <w:top w:w="57" w:type="dxa"/>
              <w:left w:w="113" w:type="dxa"/>
              <w:bottom w:w="57" w:type="dxa"/>
            </w:tcMar>
            <w:vAlign w:val="center"/>
          </w:tcPr>
          <w:p w14:paraId="0BF68F5E" w14:textId="77777777" w:rsidR="00293B02" w:rsidRPr="00050B01" w:rsidRDefault="00293B02" w:rsidP="008F7065">
            <w:pPr>
              <w:jc w:val="center"/>
              <w:rPr>
                <w:rFonts w:ascii="Arial" w:hAnsi="Arial" w:cs="Arial"/>
                <w:b/>
              </w:rPr>
            </w:pPr>
            <w:r w:rsidRPr="00050B01">
              <w:rPr>
                <w:rFonts w:ascii="Arial" w:hAnsi="Arial" w:cs="Arial"/>
                <w:b/>
              </w:rPr>
              <w:t>Fecha</w:t>
            </w:r>
          </w:p>
        </w:tc>
        <w:tc>
          <w:tcPr>
            <w:tcW w:w="545" w:type="pct"/>
            <w:shd w:val="clear" w:color="auto" w:fill="D5EAFF"/>
            <w:tcMar>
              <w:top w:w="57" w:type="dxa"/>
              <w:left w:w="113" w:type="dxa"/>
              <w:bottom w:w="57" w:type="dxa"/>
            </w:tcMar>
            <w:vAlign w:val="center"/>
          </w:tcPr>
          <w:p w14:paraId="0CE6BF53" w14:textId="77777777" w:rsidR="00293B02" w:rsidRPr="00050B01" w:rsidRDefault="00293B02" w:rsidP="008F7065">
            <w:pPr>
              <w:jc w:val="center"/>
              <w:rPr>
                <w:rFonts w:ascii="Arial" w:hAnsi="Arial" w:cs="Arial"/>
                <w:b/>
              </w:rPr>
            </w:pPr>
            <w:r w:rsidRPr="00050B01">
              <w:rPr>
                <w:rFonts w:ascii="Arial" w:hAnsi="Arial" w:cs="Arial"/>
                <w:b/>
              </w:rPr>
              <w:t>Versión</w:t>
            </w:r>
          </w:p>
        </w:tc>
        <w:tc>
          <w:tcPr>
            <w:tcW w:w="3741" w:type="pct"/>
            <w:shd w:val="clear" w:color="auto" w:fill="D5EAFF"/>
            <w:tcMar>
              <w:top w:w="57" w:type="dxa"/>
              <w:left w:w="113" w:type="dxa"/>
              <w:bottom w:w="57" w:type="dxa"/>
            </w:tcMar>
            <w:vAlign w:val="center"/>
          </w:tcPr>
          <w:p w14:paraId="0B469325" w14:textId="77777777" w:rsidR="00293B02" w:rsidRPr="00050B01" w:rsidRDefault="00293B02" w:rsidP="008F7065">
            <w:pPr>
              <w:jc w:val="center"/>
              <w:rPr>
                <w:rFonts w:ascii="Arial" w:hAnsi="Arial" w:cs="Arial"/>
                <w:b/>
              </w:rPr>
            </w:pPr>
            <w:r w:rsidRPr="00050B01">
              <w:rPr>
                <w:rFonts w:ascii="Arial" w:hAnsi="Arial" w:cs="Arial"/>
                <w:b/>
              </w:rPr>
              <w:t>Naturaleza del cambio</w:t>
            </w:r>
          </w:p>
        </w:tc>
      </w:tr>
      <w:tr w:rsidR="00293B02" w:rsidRPr="00B1458B" w14:paraId="35A8796F" w14:textId="77777777" w:rsidTr="008F7065">
        <w:trPr>
          <w:trHeight w:val="226"/>
        </w:trPr>
        <w:tc>
          <w:tcPr>
            <w:tcW w:w="714" w:type="pct"/>
            <w:shd w:val="clear" w:color="auto" w:fill="auto"/>
            <w:tcMar>
              <w:top w:w="57" w:type="dxa"/>
              <w:left w:w="113" w:type="dxa"/>
              <w:bottom w:w="57" w:type="dxa"/>
            </w:tcMar>
          </w:tcPr>
          <w:p w14:paraId="48A73206" w14:textId="6238F788" w:rsidR="00293B02" w:rsidRPr="00050B01" w:rsidRDefault="001371A1" w:rsidP="001371A1">
            <w:pPr>
              <w:jc w:val="center"/>
              <w:rPr>
                <w:rFonts w:ascii="Arial" w:hAnsi="Arial" w:cs="Arial"/>
              </w:rPr>
            </w:pPr>
            <w:r>
              <w:rPr>
                <w:rFonts w:ascii="Arial" w:hAnsi="Arial" w:cs="Arial"/>
                <w:szCs w:val="18"/>
              </w:rPr>
              <w:t>28/</w:t>
            </w:r>
            <w:r w:rsidR="00293B02" w:rsidRPr="00CE1090">
              <w:rPr>
                <w:rFonts w:ascii="Arial" w:hAnsi="Arial" w:cs="Arial"/>
                <w:szCs w:val="18"/>
              </w:rPr>
              <w:t>01</w:t>
            </w:r>
            <w:r>
              <w:rPr>
                <w:rFonts w:ascii="Arial" w:hAnsi="Arial" w:cs="Arial"/>
                <w:szCs w:val="18"/>
              </w:rPr>
              <w:t>/</w:t>
            </w:r>
            <w:r w:rsidR="00293B02" w:rsidRPr="00CE1090">
              <w:rPr>
                <w:rFonts w:ascii="Arial" w:hAnsi="Arial" w:cs="Arial"/>
                <w:szCs w:val="18"/>
              </w:rPr>
              <w:t>2019</w:t>
            </w:r>
          </w:p>
        </w:tc>
        <w:tc>
          <w:tcPr>
            <w:tcW w:w="545" w:type="pct"/>
            <w:shd w:val="clear" w:color="auto" w:fill="auto"/>
            <w:tcMar>
              <w:top w:w="57" w:type="dxa"/>
              <w:left w:w="113" w:type="dxa"/>
              <w:bottom w:w="57" w:type="dxa"/>
            </w:tcMar>
          </w:tcPr>
          <w:p w14:paraId="5136F69B" w14:textId="77777777" w:rsidR="00293B02" w:rsidRPr="00050B01" w:rsidRDefault="00293B02" w:rsidP="008F7065">
            <w:pPr>
              <w:jc w:val="center"/>
              <w:rPr>
                <w:rFonts w:ascii="Arial" w:hAnsi="Arial" w:cs="Arial"/>
              </w:rPr>
            </w:pPr>
            <w:r>
              <w:rPr>
                <w:rFonts w:ascii="Arial" w:hAnsi="Arial" w:cs="Arial"/>
              </w:rPr>
              <w:t>1</w:t>
            </w:r>
          </w:p>
        </w:tc>
        <w:tc>
          <w:tcPr>
            <w:tcW w:w="3741" w:type="pct"/>
            <w:shd w:val="clear" w:color="auto" w:fill="FFFFFF" w:themeFill="background1"/>
            <w:tcMar>
              <w:top w:w="57" w:type="dxa"/>
              <w:left w:w="113" w:type="dxa"/>
              <w:bottom w:w="57" w:type="dxa"/>
            </w:tcMar>
          </w:tcPr>
          <w:p w14:paraId="449F7DC3" w14:textId="77777777" w:rsidR="00293B02" w:rsidRPr="00050B01" w:rsidRDefault="00293B02" w:rsidP="008F7065">
            <w:pPr>
              <w:rPr>
                <w:rFonts w:ascii="Arial" w:hAnsi="Arial" w:cs="Arial"/>
              </w:rPr>
            </w:pPr>
            <w:r w:rsidRPr="00E50184">
              <w:rPr>
                <w:rFonts w:ascii="Arial" w:hAnsi="Arial" w:cs="Arial"/>
              </w:rPr>
              <w:t>Creación del Documentos</w:t>
            </w:r>
          </w:p>
        </w:tc>
      </w:tr>
      <w:tr w:rsidR="00293B02" w:rsidRPr="00B1458B" w14:paraId="0E8B0CB0" w14:textId="77777777" w:rsidTr="008F7065">
        <w:trPr>
          <w:trHeight w:val="226"/>
        </w:trPr>
        <w:tc>
          <w:tcPr>
            <w:tcW w:w="714" w:type="pct"/>
            <w:shd w:val="clear" w:color="auto" w:fill="auto"/>
            <w:tcMar>
              <w:top w:w="57" w:type="dxa"/>
              <w:left w:w="113" w:type="dxa"/>
              <w:bottom w:w="57" w:type="dxa"/>
            </w:tcMar>
          </w:tcPr>
          <w:p w14:paraId="1B4757C4" w14:textId="27FBF91D" w:rsidR="00293B02" w:rsidRPr="00050B01" w:rsidRDefault="001371A1" w:rsidP="008F7065">
            <w:pPr>
              <w:jc w:val="center"/>
              <w:rPr>
                <w:rFonts w:ascii="Arial" w:hAnsi="Arial" w:cs="Arial"/>
              </w:rPr>
            </w:pPr>
            <w:r w:rsidRPr="001371A1">
              <w:rPr>
                <w:rFonts w:ascii="Arial" w:hAnsi="Arial" w:cs="Arial"/>
              </w:rPr>
              <w:t>28/01/2020</w:t>
            </w:r>
          </w:p>
        </w:tc>
        <w:tc>
          <w:tcPr>
            <w:tcW w:w="545" w:type="pct"/>
            <w:shd w:val="clear" w:color="auto" w:fill="auto"/>
            <w:tcMar>
              <w:top w:w="57" w:type="dxa"/>
              <w:left w:w="113" w:type="dxa"/>
              <w:bottom w:w="57" w:type="dxa"/>
            </w:tcMar>
          </w:tcPr>
          <w:p w14:paraId="1AFEB5C6" w14:textId="77777777" w:rsidR="00293B02" w:rsidRPr="00050B01" w:rsidRDefault="00293B02" w:rsidP="008F7065">
            <w:pPr>
              <w:jc w:val="center"/>
              <w:rPr>
                <w:rFonts w:ascii="Arial" w:hAnsi="Arial" w:cs="Arial"/>
              </w:rPr>
            </w:pPr>
            <w:r>
              <w:rPr>
                <w:rFonts w:ascii="Arial" w:hAnsi="Arial" w:cs="Arial"/>
              </w:rPr>
              <w:t>2</w:t>
            </w:r>
          </w:p>
        </w:tc>
        <w:tc>
          <w:tcPr>
            <w:tcW w:w="3741" w:type="pct"/>
            <w:shd w:val="clear" w:color="auto" w:fill="FFFFFF" w:themeFill="background1"/>
            <w:tcMar>
              <w:top w:w="57" w:type="dxa"/>
              <w:left w:w="113" w:type="dxa"/>
              <w:bottom w:w="57" w:type="dxa"/>
            </w:tcMar>
          </w:tcPr>
          <w:p w14:paraId="38902FEB" w14:textId="77777777" w:rsidR="00293B02" w:rsidRPr="00050B01" w:rsidRDefault="00293B02" w:rsidP="008F7065">
            <w:pPr>
              <w:rPr>
                <w:rFonts w:ascii="Arial" w:hAnsi="Arial" w:cs="Arial"/>
              </w:rPr>
            </w:pPr>
            <w:r>
              <w:rPr>
                <w:rFonts w:ascii="Arial" w:hAnsi="Arial" w:cs="Arial"/>
              </w:rPr>
              <w:t xml:space="preserve">Ajuste de formato y contenido </w:t>
            </w:r>
          </w:p>
        </w:tc>
      </w:tr>
    </w:tbl>
    <w:p w14:paraId="155D1ACC" w14:textId="77777777" w:rsidR="003964E9" w:rsidRDefault="003964E9" w:rsidP="00050B01">
      <w:pPr>
        <w:jc w:val="center"/>
        <w:rPr>
          <w:rFonts w:ascii="Arial" w:hAnsi="Arial" w:cs="Arial"/>
          <w:color w:val="365F91" w:themeColor="accent1" w:themeShade="BF"/>
          <w:sz w:val="16"/>
          <w:szCs w:val="30"/>
        </w:rPr>
      </w:pPr>
    </w:p>
    <w:p w14:paraId="7292FCBB" w14:textId="77777777" w:rsidR="00293B02" w:rsidRPr="0070780D" w:rsidRDefault="00293B02" w:rsidP="00050B01">
      <w:pPr>
        <w:jc w:val="center"/>
        <w:rPr>
          <w:rFonts w:ascii="Arial" w:hAnsi="Arial" w:cs="Arial"/>
          <w:color w:val="365F91" w:themeColor="accent1" w:themeShade="BF"/>
          <w:sz w:val="16"/>
          <w:szCs w:val="30"/>
        </w:rPr>
      </w:pPr>
    </w:p>
    <w:p w14:paraId="0FFA2159" w14:textId="139ACE7D" w:rsidR="003964E9" w:rsidRPr="00511D20" w:rsidRDefault="003964E9" w:rsidP="004523E0">
      <w:pPr>
        <w:pStyle w:val="Prrafodelista"/>
        <w:numPr>
          <w:ilvl w:val="0"/>
          <w:numId w:val="1"/>
        </w:numPr>
        <w:spacing w:line="360" w:lineRule="auto"/>
        <w:jc w:val="center"/>
        <w:rPr>
          <w:rFonts w:ascii="Arial" w:hAnsi="Arial" w:cs="Arial"/>
          <w:b/>
          <w:color w:val="365F91" w:themeColor="accent1" w:themeShade="BF"/>
          <w:sz w:val="44"/>
          <w:szCs w:val="30"/>
        </w:rPr>
      </w:pPr>
      <w:r w:rsidRPr="00511D20">
        <w:rPr>
          <w:rFonts w:ascii="Arial" w:hAnsi="Arial" w:cs="Arial"/>
          <w:b/>
          <w:color w:val="365F91" w:themeColor="accent1" w:themeShade="BF"/>
          <w:sz w:val="44"/>
          <w:szCs w:val="30"/>
        </w:rPr>
        <w:t>CRÉDITOS</w:t>
      </w:r>
    </w:p>
    <w:p w14:paraId="5086EE97" w14:textId="77777777" w:rsidR="003964E9" w:rsidRPr="0070780D" w:rsidRDefault="003964E9" w:rsidP="0070780D">
      <w:pPr>
        <w:jc w:val="center"/>
        <w:rPr>
          <w:rFonts w:ascii="Arial" w:hAnsi="Arial" w:cs="Arial"/>
          <w:color w:val="365F91" w:themeColor="accent1" w:themeShade="BF"/>
          <w:sz w:val="16"/>
          <w:szCs w:val="30"/>
        </w:rPr>
      </w:pPr>
    </w:p>
    <w:tbl>
      <w:tblPr>
        <w:tblpPr w:leftFromText="141" w:rightFromText="141" w:vertAnchor="text" w:horzAnchor="margin" w:tblpY="40"/>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420"/>
        <w:gridCol w:w="3491"/>
        <w:gridCol w:w="3161"/>
      </w:tblGrid>
      <w:tr w:rsidR="00736BA2" w:rsidRPr="00B1458B" w14:paraId="1DA6C5B0" w14:textId="77777777" w:rsidTr="008F7065">
        <w:trPr>
          <w:trHeight w:val="422"/>
        </w:trPr>
        <w:tc>
          <w:tcPr>
            <w:tcW w:w="1698" w:type="pct"/>
            <w:tcBorders>
              <w:top w:val="single" w:sz="4" w:space="0" w:color="auto"/>
              <w:bottom w:val="single" w:sz="4" w:space="0" w:color="auto"/>
              <w:right w:val="single" w:sz="4" w:space="0" w:color="auto"/>
            </w:tcBorders>
            <w:shd w:val="clear" w:color="auto" w:fill="D5EAFF"/>
            <w:vAlign w:val="center"/>
          </w:tcPr>
          <w:p w14:paraId="7B2F019C" w14:textId="77777777" w:rsidR="00736BA2" w:rsidRPr="00050B01" w:rsidRDefault="00736BA2" w:rsidP="008F7065">
            <w:pPr>
              <w:pStyle w:val="Asuntodelcomentario"/>
              <w:jc w:val="both"/>
              <w:rPr>
                <w:rFonts w:ascii="Arial" w:hAnsi="Arial" w:cs="Arial"/>
                <w:b w:val="0"/>
                <w:color w:val="000000"/>
              </w:rPr>
            </w:pPr>
            <w:r w:rsidRPr="00050B01">
              <w:rPr>
                <w:rFonts w:ascii="Arial" w:hAnsi="Arial" w:cs="Arial"/>
                <w:b w:val="0"/>
                <w:color w:val="000000"/>
              </w:rPr>
              <w:t>Elaboró</w:t>
            </w:r>
          </w:p>
        </w:tc>
        <w:tc>
          <w:tcPr>
            <w:tcW w:w="1733" w:type="pct"/>
            <w:tcBorders>
              <w:top w:val="single" w:sz="4" w:space="0" w:color="auto"/>
              <w:left w:val="single" w:sz="4" w:space="0" w:color="auto"/>
              <w:bottom w:val="single" w:sz="4" w:space="0" w:color="auto"/>
              <w:right w:val="single" w:sz="4" w:space="0" w:color="auto"/>
            </w:tcBorders>
            <w:shd w:val="clear" w:color="auto" w:fill="D5EAFF"/>
            <w:vAlign w:val="center"/>
          </w:tcPr>
          <w:p w14:paraId="555DC092" w14:textId="77777777" w:rsidR="00736BA2" w:rsidRPr="00050B01" w:rsidRDefault="00736BA2" w:rsidP="008F7065">
            <w:pPr>
              <w:pStyle w:val="Asuntodelcomentario"/>
              <w:jc w:val="both"/>
              <w:rPr>
                <w:rFonts w:ascii="Arial" w:hAnsi="Arial" w:cs="Arial"/>
                <w:b w:val="0"/>
                <w:color w:val="000000"/>
              </w:rPr>
            </w:pPr>
            <w:r w:rsidRPr="00050B01">
              <w:rPr>
                <w:rFonts w:ascii="Arial" w:hAnsi="Arial" w:cs="Arial"/>
                <w:b w:val="0"/>
                <w:color w:val="000000"/>
              </w:rPr>
              <w:t>Revisó</w:t>
            </w:r>
          </w:p>
        </w:tc>
        <w:tc>
          <w:tcPr>
            <w:tcW w:w="1569" w:type="pct"/>
            <w:tcBorders>
              <w:top w:val="single" w:sz="4" w:space="0" w:color="auto"/>
              <w:left w:val="single" w:sz="4" w:space="0" w:color="auto"/>
              <w:bottom w:val="single" w:sz="4" w:space="0" w:color="auto"/>
              <w:right w:val="single" w:sz="4" w:space="0" w:color="auto"/>
            </w:tcBorders>
            <w:shd w:val="clear" w:color="auto" w:fill="D5EAFF"/>
            <w:vAlign w:val="center"/>
          </w:tcPr>
          <w:p w14:paraId="08B18778" w14:textId="77777777" w:rsidR="00736BA2" w:rsidRPr="00050B01" w:rsidRDefault="00736BA2" w:rsidP="008F7065">
            <w:pPr>
              <w:pStyle w:val="Asuntodelcomentario"/>
              <w:jc w:val="both"/>
              <w:rPr>
                <w:rFonts w:ascii="Arial" w:hAnsi="Arial" w:cs="Arial"/>
                <w:b w:val="0"/>
                <w:color w:val="000000"/>
              </w:rPr>
            </w:pPr>
            <w:r w:rsidRPr="00050B01">
              <w:rPr>
                <w:rFonts w:ascii="Arial" w:hAnsi="Arial" w:cs="Arial"/>
                <w:b w:val="0"/>
                <w:color w:val="000000"/>
              </w:rPr>
              <w:t>Aprobó</w:t>
            </w:r>
          </w:p>
        </w:tc>
      </w:tr>
      <w:tr w:rsidR="00736BA2" w:rsidRPr="00B1458B" w14:paraId="16EBF350" w14:textId="77777777" w:rsidTr="008F7065">
        <w:trPr>
          <w:trHeight w:val="441"/>
        </w:trPr>
        <w:tc>
          <w:tcPr>
            <w:tcW w:w="1698" w:type="pct"/>
            <w:tcBorders>
              <w:top w:val="single" w:sz="4" w:space="0" w:color="auto"/>
              <w:bottom w:val="single" w:sz="4" w:space="0" w:color="auto"/>
              <w:right w:val="single" w:sz="4" w:space="0" w:color="auto"/>
            </w:tcBorders>
            <w:vAlign w:val="center"/>
          </w:tcPr>
          <w:p w14:paraId="21FAA22B" w14:textId="77777777" w:rsidR="00736BA2" w:rsidRDefault="00736BA2" w:rsidP="008F7065">
            <w:pPr>
              <w:pStyle w:val="Piedepgina"/>
              <w:rPr>
                <w:rFonts w:ascii="Arial" w:hAnsi="Arial" w:cs="Arial"/>
                <w:color w:val="000000"/>
              </w:rPr>
            </w:pPr>
            <w:r>
              <w:rPr>
                <w:rFonts w:ascii="Arial" w:hAnsi="Arial" w:cs="Arial"/>
                <w:color w:val="000000"/>
              </w:rPr>
              <w:t xml:space="preserve">Mary Rojas </w:t>
            </w:r>
          </w:p>
          <w:p w14:paraId="272C0C10" w14:textId="77777777" w:rsidR="00736BA2" w:rsidRDefault="00736BA2" w:rsidP="008F7065">
            <w:pPr>
              <w:pStyle w:val="Piedepgina"/>
              <w:rPr>
                <w:rFonts w:ascii="Arial" w:hAnsi="Arial" w:cs="Arial"/>
                <w:color w:val="000000"/>
                <w:sz w:val="18"/>
              </w:rPr>
            </w:pPr>
            <w:r>
              <w:rPr>
                <w:rFonts w:ascii="Arial" w:hAnsi="Arial" w:cs="Arial"/>
                <w:color w:val="000000"/>
                <w:sz w:val="18"/>
              </w:rPr>
              <w:t xml:space="preserve">Contratista – Subdirección de Gestión Corporativa </w:t>
            </w:r>
          </w:p>
          <w:p w14:paraId="5FD77D61" w14:textId="77777777" w:rsidR="00736BA2" w:rsidRDefault="00736BA2" w:rsidP="008F7065">
            <w:pPr>
              <w:pStyle w:val="Piedepgina"/>
              <w:rPr>
                <w:rFonts w:ascii="Arial" w:hAnsi="Arial" w:cs="Arial"/>
                <w:color w:val="000000"/>
                <w:sz w:val="18"/>
              </w:rPr>
            </w:pPr>
          </w:p>
          <w:p w14:paraId="68F1DB96" w14:textId="77777777" w:rsidR="00736BA2" w:rsidRPr="00A116B9" w:rsidRDefault="00736BA2" w:rsidP="008F7065">
            <w:pPr>
              <w:pStyle w:val="Piedepgina"/>
              <w:rPr>
                <w:rFonts w:ascii="Arial" w:hAnsi="Arial" w:cs="Arial"/>
                <w:sz w:val="18"/>
                <w:szCs w:val="18"/>
              </w:rPr>
            </w:pPr>
            <w:r w:rsidRPr="00A116B9">
              <w:rPr>
                <w:rFonts w:ascii="Arial" w:hAnsi="Arial" w:cs="Arial"/>
                <w:sz w:val="18"/>
                <w:szCs w:val="18"/>
              </w:rPr>
              <w:t>Cristian Velásquez - Profesional</w:t>
            </w:r>
          </w:p>
          <w:p w14:paraId="2181F22B" w14:textId="77777777" w:rsidR="00736BA2" w:rsidRDefault="00736BA2" w:rsidP="008F7065">
            <w:pPr>
              <w:pStyle w:val="Piedepgina"/>
              <w:rPr>
                <w:rFonts w:ascii="Arial" w:hAnsi="Arial" w:cs="Arial"/>
                <w:sz w:val="18"/>
                <w:szCs w:val="18"/>
              </w:rPr>
            </w:pPr>
            <w:r w:rsidRPr="00A116B9">
              <w:rPr>
                <w:rFonts w:ascii="Arial" w:hAnsi="Arial" w:cs="Arial"/>
                <w:sz w:val="18"/>
                <w:szCs w:val="18"/>
              </w:rPr>
              <w:t>contratista Equipo SIG</w:t>
            </w:r>
            <w:r>
              <w:rPr>
                <w:rFonts w:ascii="Arial" w:hAnsi="Arial" w:cs="Arial"/>
                <w:sz w:val="18"/>
                <w:szCs w:val="18"/>
              </w:rPr>
              <w:t>,</w:t>
            </w:r>
            <w:r w:rsidRPr="00A116B9">
              <w:rPr>
                <w:rFonts w:ascii="Arial" w:hAnsi="Arial" w:cs="Arial"/>
                <w:sz w:val="18"/>
                <w:szCs w:val="18"/>
              </w:rPr>
              <w:t xml:space="preserve"> </w:t>
            </w:r>
          </w:p>
          <w:p w14:paraId="11342BF3" w14:textId="77777777" w:rsidR="00736BA2" w:rsidRPr="00050B01" w:rsidRDefault="00736BA2" w:rsidP="008F7065">
            <w:pPr>
              <w:pStyle w:val="Asuntodelcomentario"/>
              <w:rPr>
                <w:rFonts w:ascii="Arial" w:hAnsi="Arial" w:cs="Arial"/>
                <w:color w:val="000000"/>
              </w:rPr>
            </w:pPr>
            <w:r w:rsidRPr="00A116B9">
              <w:rPr>
                <w:rFonts w:ascii="Arial" w:hAnsi="Arial" w:cs="Arial"/>
                <w:sz w:val="18"/>
                <w:szCs w:val="18"/>
              </w:rPr>
              <w:t>Oficina</w:t>
            </w:r>
            <w:r>
              <w:rPr>
                <w:rFonts w:ascii="Arial" w:hAnsi="Arial" w:cs="Arial"/>
                <w:sz w:val="18"/>
                <w:szCs w:val="18"/>
              </w:rPr>
              <w:t xml:space="preserve"> </w:t>
            </w:r>
            <w:r w:rsidRPr="00A116B9">
              <w:rPr>
                <w:rFonts w:ascii="Arial" w:hAnsi="Arial" w:cs="Arial"/>
                <w:sz w:val="18"/>
                <w:szCs w:val="18"/>
              </w:rPr>
              <w:t>Asesora de Planeación</w:t>
            </w:r>
          </w:p>
        </w:tc>
        <w:tc>
          <w:tcPr>
            <w:tcW w:w="1733" w:type="pct"/>
            <w:tcBorders>
              <w:top w:val="single" w:sz="4" w:space="0" w:color="auto"/>
              <w:left w:val="single" w:sz="4" w:space="0" w:color="auto"/>
              <w:bottom w:val="single" w:sz="4" w:space="0" w:color="auto"/>
              <w:right w:val="single" w:sz="4" w:space="0" w:color="auto"/>
            </w:tcBorders>
            <w:vAlign w:val="center"/>
          </w:tcPr>
          <w:p w14:paraId="1986B1F7" w14:textId="77777777" w:rsidR="00736BA2" w:rsidRDefault="00736BA2" w:rsidP="008F7065">
            <w:pPr>
              <w:pStyle w:val="Piedepgina"/>
              <w:rPr>
                <w:rFonts w:ascii="Arial" w:hAnsi="Arial" w:cs="Arial"/>
                <w:color w:val="000000"/>
              </w:rPr>
            </w:pPr>
            <w:r>
              <w:rPr>
                <w:rFonts w:ascii="Arial" w:hAnsi="Arial" w:cs="Arial"/>
                <w:color w:val="000000"/>
              </w:rPr>
              <w:t xml:space="preserve">Mary Rojas </w:t>
            </w:r>
          </w:p>
          <w:p w14:paraId="5F661C68" w14:textId="77777777" w:rsidR="00736BA2" w:rsidRDefault="00736BA2" w:rsidP="008F7065">
            <w:pPr>
              <w:pStyle w:val="Piedepgina"/>
              <w:rPr>
                <w:rFonts w:ascii="Arial" w:hAnsi="Arial" w:cs="Arial"/>
                <w:color w:val="000000"/>
              </w:rPr>
            </w:pPr>
          </w:p>
          <w:p w14:paraId="6B5CAD27" w14:textId="77777777" w:rsidR="00736BA2" w:rsidRDefault="00736BA2" w:rsidP="008F7065">
            <w:pPr>
              <w:pStyle w:val="Piedepgina"/>
              <w:rPr>
                <w:rFonts w:ascii="Arial" w:hAnsi="Arial" w:cs="Arial"/>
                <w:color w:val="000000"/>
                <w:sz w:val="18"/>
              </w:rPr>
            </w:pPr>
            <w:r>
              <w:rPr>
                <w:rFonts w:ascii="Arial" w:hAnsi="Arial" w:cs="Arial"/>
                <w:color w:val="000000"/>
                <w:sz w:val="18"/>
              </w:rPr>
              <w:t xml:space="preserve">Contratista – Subdirección de Gestión Corporativa </w:t>
            </w:r>
          </w:p>
          <w:p w14:paraId="5D6B962B" w14:textId="77777777" w:rsidR="00736BA2" w:rsidRPr="00F160D1" w:rsidRDefault="00736BA2" w:rsidP="008F7065">
            <w:pPr>
              <w:pStyle w:val="Piedepgina"/>
              <w:rPr>
                <w:rFonts w:ascii="Arial" w:hAnsi="Arial" w:cs="Arial"/>
                <w:color w:val="000000"/>
                <w:sz w:val="24"/>
                <w:szCs w:val="24"/>
              </w:rPr>
            </w:pPr>
          </w:p>
          <w:p w14:paraId="036CEA22" w14:textId="77777777" w:rsidR="00736BA2" w:rsidRPr="00050B01" w:rsidRDefault="00736BA2" w:rsidP="008F7065">
            <w:pPr>
              <w:pStyle w:val="Asuntodelcomentario"/>
              <w:rPr>
                <w:rFonts w:ascii="Arial" w:hAnsi="Arial" w:cs="Arial"/>
                <w:color w:val="000000"/>
              </w:rPr>
            </w:pPr>
          </w:p>
        </w:tc>
        <w:tc>
          <w:tcPr>
            <w:tcW w:w="1569" w:type="pct"/>
            <w:tcBorders>
              <w:top w:val="single" w:sz="4" w:space="0" w:color="auto"/>
              <w:left w:val="single" w:sz="4" w:space="0" w:color="auto"/>
              <w:bottom w:val="single" w:sz="4" w:space="0" w:color="auto"/>
              <w:right w:val="single" w:sz="4" w:space="0" w:color="auto"/>
            </w:tcBorders>
            <w:vAlign w:val="center"/>
          </w:tcPr>
          <w:p w14:paraId="045ECD28" w14:textId="77777777" w:rsidR="00736BA2" w:rsidRDefault="00736BA2" w:rsidP="008F7065">
            <w:pPr>
              <w:pStyle w:val="Piedepgina"/>
              <w:rPr>
                <w:rFonts w:ascii="Arial" w:hAnsi="Arial" w:cs="Arial"/>
                <w:color w:val="000000"/>
              </w:rPr>
            </w:pPr>
            <w:r w:rsidRPr="0090666E">
              <w:rPr>
                <w:rFonts w:ascii="Arial" w:hAnsi="Arial" w:cs="Arial"/>
                <w:color w:val="000000"/>
              </w:rPr>
              <w:t xml:space="preserve">Juan Fernando Acosta </w:t>
            </w:r>
            <w:proofErr w:type="spellStart"/>
            <w:r w:rsidRPr="0090666E">
              <w:rPr>
                <w:rFonts w:ascii="Arial" w:hAnsi="Arial" w:cs="Arial"/>
                <w:color w:val="000000"/>
              </w:rPr>
              <w:t>Mirkow</w:t>
            </w:r>
            <w:proofErr w:type="spellEnd"/>
          </w:p>
          <w:p w14:paraId="43F130DA" w14:textId="77777777" w:rsidR="00736BA2" w:rsidRPr="00050B01" w:rsidRDefault="00736BA2" w:rsidP="008F7065">
            <w:pPr>
              <w:pStyle w:val="Asuntodelcomentario"/>
              <w:rPr>
                <w:rFonts w:ascii="Arial" w:hAnsi="Arial" w:cs="Arial"/>
                <w:color w:val="000000"/>
              </w:rPr>
            </w:pPr>
            <w:r>
              <w:rPr>
                <w:rFonts w:ascii="Arial" w:hAnsi="Arial" w:cs="Arial"/>
                <w:color w:val="000000"/>
                <w:sz w:val="18"/>
              </w:rPr>
              <w:t>Subdirector de Gestión Corporativa</w:t>
            </w:r>
          </w:p>
        </w:tc>
      </w:tr>
      <w:tr w:rsidR="004637B4" w:rsidRPr="00B1458B" w14:paraId="3F7FB11A" w14:textId="77777777" w:rsidTr="004637B4">
        <w:trPr>
          <w:trHeight w:val="441"/>
        </w:trPr>
        <w:tc>
          <w:tcPr>
            <w:tcW w:w="1698" w:type="pct"/>
            <w:tcBorders>
              <w:top w:val="single" w:sz="4" w:space="0" w:color="auto"/>
              <w:bottom w:val="single" w:sz="4" w:space="0" w:color="auto"/>
              <w:right w:val="single" w:sz="4" w:space="0" w:color="auto"/>
            </w:tcBorders>
            <w:vAlign w:val="center"/>
          </w:tcPr>
          <w:p w14:paraId="3CF30312" w14:textId="3AEDB929" w:rsidR="004637B4" w:rsidRDefault="004637B4" w:rsidP="008F7065">
            <w:pPr>
              <w:pStyle w:val="Piedepgina"/>
              <w:rPr>
                <w:rFonts w:ascii="Arial" w:hAnsi="Arial" w:cs="Arial"/>
                <w:color w:val="000000"/>
              </w:rPr>
            </w:pPr>
            <w:r>
              <w:rPr>
                <w:rFonts w:ascii="Arial" w:hAnsi="Arial" w:cs="Arial"/>
                <w:color w:val="000000"/>
              </w:rPr>
              <w:t>Aprobado</w:t>
            </w:r>
          </w:p>
        </w:tc>
        <w:tc>
          <w:tcPr>
            <w:tcW w:w="3302" w:type="pct"/>
            <w:gridSpan w:val="2"/>
            <w:tcBorders>
              <w:top w:val="single" w:sz="4" w:space="0" w:color="auto"/>
              <w:left w:val="single" w:sz="4" w:space="0" w:color="auto"/>
              <w:bottom w:val="single" w:sz="4" w:space="0" w:color="auto"/>
              <w:right w:val="single" w:sz="4" w:space="0" w:color="auto"/>
            </w:tcBorders>
            <w:vAlign w:val="center"/>
          </w:tcPr>
          <w:p w14:paraId="3C77157A" w14:textId="7792199E" w:rsidR="004637B4" w:rsidRPr="0090666E" w:rsidRDefault="004637B4" w:rsidP="008F7065">
            <w:pPr>
              <w:pStyle w:val="Piedepgina"/>
              <w:rPr>
                <w:rFonts w:ascii="Arial" w:hAnsi="Arial" w:cs="Arial"/>
                <w:color w:val="000000"/>
              </w:rPr>
            </w:pPr>
            <w:r>
              <w:rPr>
                <w:rFonts w:ascii="Arial" w:hAnsi="Arial" w:cs="Arial"/>
                <w:color w:val="000000"/>
              </w:rPr>
              <w:t>Comité Institucional de Gestión y Desempeño del 28 de enero de 2020</w:t>
            </w:r>
          </w:p>
        </w:tc>
      </w:tr>
    </w:tbl>
    <w:p w14:paraId="45184DE6" w14:textId="77777777" w:rsidR="003964E9" w:rsidRPr="003964E9" w:rsidRDefault="003964E9" w:rsidP="0070780D">
      <w:pPr>
        <w:spacing w:line="360" w:lineRule="auto"/>
        <w:rPr>
          <w:rFonts w:ascii="Arial" w:hAnsi="Arial" w:cs="Arial"/>
          <w:color w:val="365F91" w:themeColor="accent1" w:themeShade="BF"/>
          <w:sz w:val="30"/>
          <w:szCs w:val="30"/>
        </w:rPr>
      </w:pPr>
      <w:bookmarkStart w:id="23" w:name="_GoBack"/>
      <w:bookmarkEnd w:id="23"/>
    </w:p>
    <w:sectPr w:rsidR="003964E9" w:rsidRPr="003964E9" w:rsidSect="006D2AFB">
      <w:headerReference w:type="default" r:id="rId13"/>
      <w:footerReference w:type="default" r:id="rId14"/>
      <w:pgSz w:w="12242" w:h="15842"/>
      <w:pgMar w:top="1440" w:right="1080" w:bottom="1440" w:left="1080" w:header="720" w:footer="737"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0FCC04" w14:textId="77777777" w:rsidR="008D6158" w:rsidRDefault="008D6158">
      <w:r>
        <w:separator/>
      </w:r>
    </w:p>
  </w:endnote>
  <w:endnote w:type="continuationSeparator" w:id="0">
    <w:p w14:paraId="66278369" w14:textId="77777777" w:rsidR="008D6158" w:rsidRDefault="008D61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F03F3" w14:textId="0E2F8EFA" w:rsidR="007E4219" w:rsidRPr="00530F2E" w:rsidRDefault="007E4219" w:rsidP="00E41322">
    <w:pPr>
      <w:pStyle w:val="Piedepgina"/>
      <w:rPr>
        <w:rFonts w:ascii="Bookman Old Style" w:hAnsi="Bookman Old Style"/>
        <w:b/>
      </w:rPr>
    </w:pPr>
    <w:r w:rsidRPr="00530F2E">
      <w:rPr>
        <w:rFonts w:ascii="Bookman Old Style" w:hAnsi="Bookman Old Style"/>
        <w:b/>
        <w:noProof/>
        <w:lang w:val="es-CO" w:eastAsia="es-CO"/>
      </w:rPr>
      <mc:AlternateContent>
        <mc:Choice Requires="wps">
          <w:drawing>
            <wp:anchor distT="0" distB="0" distL="114300" distR="114300" simplePos="0" relativeHeight="251672576" behindDoc="0" locked="0" layoutInCell="1" allowOverlap="1" wp14:anchorId="03EA4D4E" wp14:editId="5DE1423E">
              <wp:simplePos x="0" y="0"/>
              <wp:positionH relativeFrom="column">
                <wp:posOffset>5405755</wp:posOffset>
              </wp:positionH>
              <wp:positionV relativeFrom="paragraph">
                <wp:posOffset>-222250</wp:posOffset>
              </wp:positionV>
              <wp:extent cx="638175" cy="533400"/>
              <wp:effectExtent l="0" t="0" r="28575" b="19050"/>
              <wp:wrapNone/>
              <wp:docPr id="2" name="2 Pantalla"/>
              <wp:cNvGraphicFramePr/>
              <a:graphic xmlns:a="http://schemas.openxmlformats.org/drawingml/2006/main">
                <a:graphicData uri="http://schemas.microsoft.com/office/word/2010/wordprocessingShape">
                  <wps:wsp>
                    <wps:cNvSpPr/>
                    <wps:spPr>
                      <a:xfrm>
                        <a:off x="0" y="0"/>
                        <a:ext cx="638175" cy="533400"/>
                      </a:xfrm>
                      <a:prstGeom prst="flowChartDisplay">
                        <a:avLst/>
                      </a:prstGeom>
                      <a:solidFill>
                        <a:schemeClr val="tx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8447DC" w14:textId="022FCE7C" w:rsidR="007E4219" w:rsidRPr="009A0595" w:rsidRDefault="007E4219" w:rsidP="009A0595">
                          <w:pPr>
                            <w:jc w:val="center"/>
                          </w:pPr>
                          <w:r w:rsidRPr="009A0595">
                            <w:rPr>
                              <w:rFonts w:asciiTheme="minorHAnsi" w:eastAsiaTheme="minorEastAsia" w:hAnsiTheme="minorHAnsi" w:cstheme="minorBidi"/>
                              <w:sz w:val="22"/>
                              <w:szCs w:val="22"/>
                            </w:rPr>
                            <w:fldChar w:fldCharType="begin"/>
                          </w:r>
                          <w:r w:rsidRPr="009A0595">
                            <w:instrText>PAGE    \* MERGEFORMAT</w:instrText>
                          </w:r>
                          <w:r w:rsidRPr="009A0595">
                            <w:rPr>
                              <w:rFonts w:asciiTheme="minorHAnsi" w:eastAsiaTheme="minorEastAsia" w:hAnsiTheme="minorHAnsi" w:cstheme="minorBidi"/>
                              <w:sz w:val="22"/>
                              <w:szCs w:val="22"/>
                            </w:rPr>
                            <w:fldChar w:fldCharType="separate"/>
                          </w:r>
                          <w:r w:rsidR="004637B4" w:rsidRPr="004637B4">
                            <w:rPr>
                              <w:rFonts w:asciiTheme="majorHAnsi" w:eastAsiaTheme="majorEastAsia" w:hAnsiTheme="majorHAnsi" w:cstheme="majorBidi"/>
                              <w:noProof/>
                              <w:sz w:val="28"/>
                              <w:szCs w:val="28"/>
                            </w:rPr>
                            <w:t>10</w:t>
                          </w:r>
                          <w:r w:rsidRPr="009A0595">
                            <w:rPr>
                              <w:rFonts w:asciiTheme="majorHAnsi" w:eastAsiaTheme="majorEastAsia" w:hAnsiTheme="majorHAnsi" w:cstheme="majorBidi"/>
                              <w:sz w:val="28"/>
                              <w:szCs w:val="2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3EA4D4E" id="_x0000_t134" coordsize="21600,21600" o:spt="134" path="m17955,v862,282,1877,1410,2477,3045c21035,5357,21372,7895,21597,10827v-225,2763,-562,5300,-1165,7613c19832,20132,18817,21260,17955,21597r-14388,l,10827,3567,xe">
              <v:stroke joinstyle="miter"/>
              <v:path o:connecttype="rect" textboxrect="3567,0,17955,21600"/>
            </v:shapetype>
            <v:shape id="2 Pantalla" o:spid="_x0000_s1031" type="#_x0000_t134" style="position:absolute;margin-left:425.65pt;margin-top:-17.5pt;width:50.25pt;height:42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" fillcolor="#548dd4 [1951]" strokecolor="white [3212]" strokeweight="2pt">
              <v:textbox>
                <w:txbxContent>
                  <w:p w14:paraId="478447DC" w14:textId="022FCE7C" w:rsidR="007E4219" w:rsidRPr="009A0595" w:rsidRDefault="007E4219" w:rsidP="009A0595">
                    <w:pPr>
                      <w:jc w:val="center"/>
                    </w:pPr>
                    <w:r w:rsidRPr="009A0595">
                      <w:rPr>
                        <w:rFonts w:asciiTheme="minorHAnsi" w:eastAsiaTheme="minorEastAsia" w:hAnsiTheme="minorHAnsi" w:cstheme="minorBidi"/>
                        <w:sz w:val="22"/>
                        <w:szCs w:val="22"/>
                      </w:rPr>
                      <w:fldChar w:fldCharType="begin"/>
                    </w:r>
                    <w:r w:rsidRPr="009A0595">
                      <w:instrText>PAGE    \* MERGEFORMAT</w:instrText>
                    </w:r>
                    <w:r w:rsidRPr="009A0595">
                      <w:rPr>
                        <w:rFonts w:asciiTheme="minorHAnsi" w:eastAsiaTheme="minorEastAsia" w:hAnsiTheme="minorHAnsi" w:cstheme="minorBidi"/>
                        <w:sz w:val="22"/>
                        <w:szCs w:val="22"/>
                      </w:rPr>
                      <w:fldChar w:fldCharType="separate"/>
                    </w:r>
                    <w:r w:rsidR="004637B4" w:rsidRPr="004637B4">
                      <w:rPr>
                        <w:rFonts w:asciiTheme="majorHAnsi" w:eastAsiaTheme="majorEastAsia" w:hAnsiTheme="majorHAnsi" w:cstheme="majorBidi"/>
                        <w:noProof/>
                        <w:sz w:val="28"/>
                        <w:szCs w:val="28"/>
                      </w:rPr>
                      <w:t>10</w:t>
                    </w:r>
                    <w:r w:rsidRPr="009A0595">
                      <w:rPr>
                        <w:rFonts w:asciiTheme="majorHAnsi" w:eastAsiaTheme="majorEastAsia" w:hAnsiTheme="majorHAnsi" w:cstheme="majorBidi"/>
                        <w:sz w:val="28"/>
                        <w:szCs w:val="28"/>
                      </w:rPr>
                      <w:fldChar w:fldCharType="end"/>
                    </w:r>
                  </w:p>
                </w:txbxContent>
              </v:textbox>
            </v:shape>
          </w:pict>
        </mc:Fallback>
      </mc:AlternateContent>
    </w:r>
    <w:r>
      <w:rPr>
        <w:rFonts w:ascii="Bookman Old Style" w:hAnsi="Bookman Old Style" w:cs="Helvetica"/>
        <w:b/>
        <w:color w:val="404040"/>
        <w:shd w:val="clear" w:color="auto" w:fill="FFFFFF"/>
      </w:rPr>
      <w:t>“</w:t>
    </w:r>
    <w:r w:rsidRPr="00530F2E">
      <w:rPr>
        <w:rFonts w:ascii="Bookman Old Style" w:hAnsi="Bookman Old Style" w:cs="Helvetica"/>
        <w:b/>
        <w:color w:val="404040"/>
        <w:shd w:val="clear" w:color="auto" w:fill="FFFFFF"/>
      </w:rPr>
      <w:t>Por la preservación y sostenibilidad del patrimonio cultural de Bogotá</w:t>
    </w:r>
    <w:r>
      <w:rPr>
        <w:rFonts w:ascii="Bookman Old Style" w:hAnsi="Bookman Old Style" w:cs="Helvetica"/>
        <w:b/>
        <w:color w:val="404040"/>
        <w:shd w:val="clear" w:color="auto" w:fill="FFFFFF"/>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5722C5" w14:textId="77777777" w:rsidR="008D6158" w:rsidRDefault="008D6158">
      <w:r>
        <w:separator/>
      </w:r>
    </w:p>
  </w:footnote>
  <w:footnote w:type="continuationSeparator" w:id="0">
    <w:p w14:paraId="526C8FFB" w14:textId="77777777" w:rsidR="008D6158" w:rsidRDefault="008D61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04" w:type="dxa"/>
      <w:jc w:val="center"/>
      <w:tblBorders>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29"/>
      <w:gridCol w:w="1675"/>
    </w:tblGrid>
    <w:tr w:rsidR="007E4219" w:rsidRPr="00106168" w14:paraId="6251BF1E" w14:textId="715098FB" w:rsidTr="009A0595">
      <w:trPr>
        <w:cantSplit/>
        <w:trHeight w:val="1141"/>
        <w:jc w:val="center"/>
      </w:trPr>
      <w:tc>
        <w:tcPr>
          <w:tcW w:w="7629" w:type="dxa"/>
          <w:shd w:val="clear" w:color="auto" w:fill="auto"/>
          <w:vAlign w:val="center"/>
        </w:tcPr>
        <w:p w14:paraId="7205C489" w14:textId="508F7C9A" w:rsidR="007E4219" w:rsidRPr="00791833" w:rsidRDefault="00D71AC5" w:rsidP="00791833">
          <w:pPr>
            <w:rPr>
              <w:rFonts w:ascii="Arial" w:hAnsi="Arial" w:cs="Arial"/>
              <w:b/>
              <w:bCs/>
              <w:color w:val="000000"/>
              <w:sz w:val="28"/>
              <w:szCs w:val="22"/>
            </w:rPr>
          </w:pPr>
          <w:r w:rsidRPr="00D71AC5">
            <w:rPr>
              <w:rFonts w:ascii="Arial" w:hAnsi="Arial" w:cs="Arial"/>
              <w:b/>
              <w:bCs/>
              <w:color w:val="000000"/>
              <w:sz w:val="28"/>
              <w:szCs w:val="22"/>
            </w:rPr>
            <w:t xml:space="preserve">Tratamiento de Riesgos de Seguridad </w:t>
          </w:r>
          <w:r w:rsidR="00700682">
            <w:rPr>
              <w:rFonts w:ascii="Arial" w:hAnsi="Arial" w:cs="Arial"/>
              <w:b/>
              <w:bCs/>
              <w:color w:val="000000"/>
              <w:sz w:val="28"/>
              <w:szCs w:val="22"/>
            </w:rPr>
            <w:t xml:space="preserve">y Privacidad </w:t>
          </w:r>
          <w:r w:rsidRPr="00D71AC5">
            <w:rPr>
              <w:rFonts w:ascii="Arial" w:hAnsi="Arial" w:cs="Arial"/>
              <w:b/>
              <w:bCs/>
              <w:color w:val="000000"/>
              <w:sz w:val="28"/>
              <w:szCs w:val="22"/>
            </w:rPr>
            <w:t>de la Información</w:t>
          </w:r>
        </w:p>
      </w:tc>
      <w:tc>
        <w:tcPr>
          <w:tcW w:w="1675" w:type="dxa"/>
        </w:tcPr>
        <w:p w14:paraId="3C09D8FC" w14:textId="3FA118AF" w:rsidR="007E4219" w:rsidRPr="00106168" w:rsidRDefault="007E4219" w:rsidP="00BA3BDB">
          <w:pPr>
            <w:rPr>
              <w:rFonts w:ascii="Arial" w:hAnsi="Arial" w:cs="Arial"/>
              <w:b/>
              <w:bCs/>
              <w:color w:val="000000"/>
            </w:rPr>
          </w:pPr>
          <w:r w:rsidRPr="00791833">
            <w:rPr>
              <w:rFonts w:ascii="Arial" w:hAnsi="Arial" w:cs="Arial"/>
              <w:b/>
              <w:bCs/>
              <w:noProof/>
              <w:color w:val="000000"/>
              <w:sz w:val="22"/>
              <w:szCs w:val="22"/>
              <w:lang w:val="es-CO" w:eastAsia="es-CO"/>
            </w:rPr>
            <w:drawing>
              <wp:anchor distT="0" distB="0" distL="114300" distR="114300" simplePos="0" relativeHeight="251670528" behindDoc="1" locked="0" layoutInCell="1" allowOverlap="1" wp14:anchorId="30C673DF" wp14:editId="4043C110">
                <wp:simplePos x="0" y="0"/>
                <wp:positionH relativeFrom="column">
                  <wp:posOffset>48895</wp:posOffset>
                </wp:positionH>
                <wp:positionV relativeFrom="paragraph">
                  <wp:posOffset>-34290</wp:posOffset>
                </wp:positionV>
                <wp:extent cx="723265" cy="611505"/>
                <wp:effectExtent l="0" t="0" r="635" b="0"/>
                <wp:wrapNone/>
                <wp:docPr id="19" name="Imagen 19" descr="Descripción: IDPCB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Descripción: IDPCBY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C46753C" w14:textId="3398F608" w:rsidR="007E4219" w:rsidRDefault="007E4219" w:rsidP="0079183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6C0484"/>
    <w:multiLevelType w:val="hybridMultilevel"/>
    <w:tmpl w:val="B15202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B2C46DF"/>
    <w:multiLevelType w:val="hybridMultilevel"/>
    <w:tmpl w:val="09CE7AD2"/>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3F23BB1"/>
    <w:multiLevelType w:val="multilevel"/>
    <w:tmpl w:val="7ECE03B4"/>
    <w:lvl w:ilvl="0">
      <w:start w:val="1"/>
      <w:numFmt w:val="lowerLetter"/>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 w15:restartNumberingAfterBreak="0">
    <w:nsid w:val="58284CE3"/>
    <w:multiLevelType w:val="multilevel"/>
    <w:tmpl w:val="B9AECF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8D70883"/>
    <w:multiLevelType w:val="multilevel"/>
    <w:tmpl w:val="7A40834A"/>
    <w:lvl w:ilvl="0">
      <w:start w:val="1"/>
      <w:numFmt w:val="bullet"/>
      <w:lvlText w:val="●"/>
      <w:lvlJc w:val="left"/>
      <w:pPr>
        <w:ind w:left="1296" w:hanging="360"/>
      </w:pPr>
      <w:rPr>
        <w:rFonts w:ascii="Noto Sans Symbols" w:eastAsia="Noto Sans Symbols" w:hAnsi="Noto Sans Symbols" w:cs="Noto Sans Symbols"/>
      </w:rPr>
    </w:lvl>
    <w:lvl w:ilvl="1">
      <w:start w:val="1"/>
      <w:numFmt w:val="bullet"/>
      <w:lvlText w:val="o"/>
      <w:lvlJc w:val="left"/>
      <w:pPr>
        <w:ind w:left="2016" w:hanging="360"/>
      </w:pPr>
      <w:rPr>
        <w:rFonts w:ascii="Courier New" w:eastAsia="Courier New" w:hAnsi="Courier New" w:cs="Courier New"/>
      </w:rPr>
    </w:lvl>
    <w:lvl w:ilvl="2">
      <w:start w:val="1"/>
      <w:numFmt w:val="bullet"/>
      <w:lvlText w:val="▪"/>
      <w:lvlJc w:val="left"/>
      <w:pPr>
        <w:ind w:left="2736" w:hanging="360"/>
      </w:pPr>
      <w:rPr>
        <w:rFonts w:ascii="Noto Sans Symbols" w:eastAsia="Noto Sans Symbols" w:hAnsi="Noto Sans Symbols" w:cs="Noto Sans Symbols"/>
      </w:rPr>
    </w:lvl>
    <w:lvl w:ilvl="3">
      <w:start w:val="1"/>
      <w:numFmt w:val="bullet"/>
      <w:lvlText w:val="●"/>
      <w:lvlJc w:val="left"/>
      <w:pPr>
        <w:ind w:left="3456" w:hanging="360"/>
      </w:pPr>
      <w:rPr>
        <w:rFonts w:ascii="Noto Sans Symbols" w:eastAsia="Noto Sans Symbols" w:hAnsi="Noto Sans Symbols" w:cs="Noto Sans Symbols"/>
      </w:rPr>
    </w:lvl>
    <w:lvl w:ilvl="4">
      <w:start w:val="1"/>
      <w:numFmt w:val="bullet"/>
      <w:lvlText w:val="o"/>
      <w:lvlJc w:val="left"/>
      <w:pPr>
        <w:ind w:left="4176" w:hanging="360"/>
      </w:pPr>
      <w:rPr>
        <w:rFonts w:ascii="Courier New" w:eastAsia="Courier New" w:hAnsi="Courier New" w:cs="Courier New"/>
      </w:rPr>
    </w:lvl>
    <w:lvl w:ilvl="5">
      <w:start w:val="1"/>
      <w:numFmt w:val="bullet"/>
      <w:lvlText w:val="▪"/>
      <w:lvlJc w:val="left"/>
      <w:pPr>
        <w:ind w:left="4896" w:hanging="360"/>
      </w:pPr>
      <w:rPr>
        <w:rFonts w:ascii="Noto Sans Symbols" w:eastAsia="Noto Sans Symbols" w:hAnsi="Noto Sans Symbols" w:cs="Noto Sans Symbols"/>
      </w:rPr>
    </w:lvl>
    <w:lvl w:ilvl="6">
      <w:start w:val="1"/>
      <w:numFmt w:val="bullet"/>
      <w:lvlText w:val="●"/>
      <w:lvlJc w:val="left"/>
      <w:pPr>
        <w:ind w:left="5616" w:hanging="360"/>
      </w:pPr>
      <w:rPr>
        <w:rFonts w:ascii="Noto Sans Symbols" w:eastAsia="Noto Sans Symbols" w:hAnsi="Noto Sans Symbols" w:cs="Noto Sans Symbols"/>
      </w:rPr>
    </w:lvl>
    <w:lvl w:ilvl="7">
      <w:start w:val="1"/>
      <w:numFmt w:val="bullet"/>
      <w:lvlText w:val="o"/>
      <w:lvlJc w:val="left"/>
      <w:pPr>
        <w:ind w:left="6336" w:hanging="360"/>
      </w:pPr>
      <w:rPr>
        <w:rFonts w:ascii="Courier New" w:eastAsia="Courier New" w:hAnsi="Courier New" w:cs="Courier New"/>
      </w:rPr>
    </w:lvl>
    <w:lvl w:ilvl="8">
      <w:start w:val="1"/>
      <w:numFmt w:val="bullet"/>
      <w:lvlText w:val="▪"/>
      <w:lvlJc w:val="left"/>
      <w:pPr>
        <w:ind w:left="7056" w:hanging="360"/>
      </w:pPr>
      <w:rPr>
        <w:rFonts w:ascii="Noto Sans Symbols" w:eastAsia="Noto Sans Symbols" w:hAnsi="Noto Sans Symbols" w:cs="Noto Sans Symbols"/>
      </w:rPr>
    </w:lvl>
  </w:abstractNum>
  <w:abstractNum w:abstractNumId="5" w15:restartNumberingAfterBreak="0">
    <w:nsid w:val="5A360E38"/>
    <w:multiLevelType w:val="multilevel"/>
    <w:tmpl w:val="3F5E8E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CD76497"/>
    <w:multiLevelType w:val="hybridMultilevel"/>
    <w:tmpl w:val="7B48DCFC"/>
    <w:lvl w:ilvl="0" w:tplc="22241EE4">
      <w:numFmt w:val="bullet"/>
      <w:lvlText w:val=""/>
      <w:lvlJc w:val="left"/>
      <w:pPr>
        <w:ind w:left="1068" w:hanging="360"/>
      </w:pPr>
      <w:rPr>
        <w:rFonts w:ascii="Symbol" w:eastAsia="Arial" w:hAnsi="Symbol"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 w15:restartNumberingAfterBreak="0">
    <w:nsid w:val="62F801DD"/>
    <w:multiLevelType w:val="multilevel"/>
    <w:tmpl w:val="5240F6F0"/>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7C052C2C"/>
    <w:multiLevelType w:val="multilevel"/>
    <w:tmpl w:val="5EC66194"/>
    <w:lvl w:ilvl="0">
      <w:start w:val="1"/>
      <w:numFmt w:val="decimal"/>
      <w:lvlText w:val="%1."/>
      <w:lvlJc w:val="left"/>
      <w:pPr>
        <w:ind w:left="284" w:hanging="284"/>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abstractNum w:abstractNumId="9" w15:restartNumberingAfterBreak="0">
    <w:nsid w:val="7DC260B1"/>
    <w:multiLevelType w:val="multilevel"/>
    <w:tmpl w:val="6750F2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7"/>
  </w:num>
  <w:num w:numId="3">
    <w:abstractNumId w:val="5"/>
  </w:num>
  <w:num w:numId="4">
    <w:abstractNumId w:val="3"/>
  </w:num>
  <w:num w:numId="5">
    <w:abstractNumId w:val="4"/>
  </w:num>
  <w:num w:numId="6">
    <w:abstractNumId w:val="2"/>
  </w:num>
  <w:num w:numId="7">
    <w:abstractNumId w:val="9"/>
  </w:num>
  <w:num w:numId="8">
    <w:abstractNumId w:val="1"/>
  </w:num>
  <w:num w:numId="9">
    <w:abstractNumId w:val="6"/>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AE6"/>
    <w:rsid w:val="00001025"/>
    <w:rsid w:val="00002C47"/>
    <w:rsid w:val="00002E93"/>
    <w:rsid w:val="00004412"/>
    <w:rsid w:val="00004EC4"/>
    <w:rsid w:val="00006724"/>
    <w:rsid w:val="000078B0"/>
    <w:rsid w:val="00011A3A"/>
    <w:rsid w:val="00012197"/>
    <w:rsid w:val="00012565"/>
    <w:rsid w:val="000132BC"/>
    <w:rsid w:val="00014D0F"/>
    <w:rsid w:val="00025B53"/>
    <w:rsid w:val="00032069"/>
    <w:rsid w:val="00033A37"/>
    <w:rsid w:val="00033E37"/>
    <w:rsid w:val="00037E43"/>
    <w:rsid w:val="00040F3C"/>
    <w:rsid w:val="000424D4"/>
    <w:rsid w:val="00042716"/>
    <w:rsid w:val="000428A9"/>
    <w:rsid w:val="00042ED6"/>
    <w:rsid w:val="00044B2A"/>
    <w:rsid w:val="000469C5"/>
    <w:rsid w:val="00050B01"/>
    <w:rsid w:val="0005338C"/>
    <w:rsid w:val="00054293"/>
    <w:rsid w:val="0005641C"/>
    <w:rsid w:val="0005648B"/>
    <w:rsid w:val="0006290A"/>
    <w:rsid w:val="00062D35"/>
    <w:rsid w:val="0006515D"/>
    <w:rsid w:val="00065B18"/>
    <w:rsid w:val="00066190"/>
    <w:rsid w:val="00070985"/>
    <w:rsid w:val="00071061"/>
    <w:rsid w:val="0007317E"/>
    <w:rsid w:val="0007441E"/>
    <w:rsid w:val="00075B28"/>
    <w:rsid w:val="000764ED"/>
    <w:rsid w:val="0007791D"/>
    <w:rsid w:val="00081074"/>
    <w:rsid w:val="00084242"/>
    <w:rsid w:val="00084949"/>
    <w:rsid w:val="00084FC6"/>
    <w:rsid w:val="00087D88"/>
    <w:rsid w:val="000919CE"/>
    <w:rsid w:val="00094225"/>
    <w:rsid w:val="00096067"/>
    <w:rsid w:val="0009623A"/>
    <w:rsid w:val="000968B5"/>
    <w:rsid w:val="00097225"/>
    <w:rsid w:val="000A0620"/>
    <w:rsid w:val="000A0D8C"/>
    <w:rsid w:val="000A168C"/>
    <w:rsid w:val="000A5A36"/>
    <w:rsid w:val="000A68A3"/>
    <w:rsid w:val="000A707F"/>
    <w:rsid w:val="000A7546"/>
    <w:rsid w:val="000B1987"/>
    <w:rsid w:val="000B2ED3"/>
    <w:rsid w:val="000B4831"/>
    <w:rsid w:val="000B66B8"/>
    <w:rsid w:val="000B7FB0"/>
    <w:rsid w:val="000C0C2C"/>
    <w:rsid w:val="000C1ABA"/>
    <w:rsid w:val="000C1D24"/>
    <w:rsid w:val="000C234E"/>
    <w:rsid w:val="000C2ADD"/>
    <w:rsid w:val="000C3EAA"/>
    <w:rsid w:val="000C5A5F"/>
    <w:rsid w:val="000C61B5"/>
    <w:rsid w:val="000D009F"/>
    <w:rsid w:val="000D220A"/>
    <w:rsid w:val="000D31A7"/>
    <w:rsid w:val="000D4363"/>
    <w:rsid w:val="000D4425"/>
    <w:rsid w:val="000D4D5D"/>
    <w:rsid w:val="000D5C65"/>
    <w:rsid w:val="000D68AC"/>
    <w:rsid w:val="000D7F27"/>
    <w:rsid w:val="000E010C"/>
    <w:rsid w:val="000E1208"/>
    <w:rsid w:val="000E169D"/>
    <w:rsid w:val="000E212B"/>
    <w:rsid w:val="000E3E76"/>
    <w:rsid w:val="000E6EAB"/>
    <w:rsid w:val="000E75B7"/>
    <w:rsid w:val="000E7763"/>
    <w:rsid w:val="000F2A2E"/>
    <w:rsid w:val="000F2DD4"/>
    <w:rsid w:val="000F43D2"/>
    <w:rsid w:val="000F44AF"/>
    <w:rsid w:val="000F4E2B"/>
    <w:rsid w:val="000F5147"/>
    <w:rsid w:val="000F7A2C"/>
    <w:rsid w:val="000F7D85"/>
    <w:rsid w:val="0010103F"/>
    <w:rsid w:val="00101A19"/>
    <w:rsid w:val="00104B89"/>
    <w:rsid w:val="00104DB2"/>
    <w:rsid w:val="0010532E"/>
    <w:rsid w:val="00105DEB"/>
    <w:rsid w:val="00105E7B"/>
    <w:rsid w:val="00106124"/>
    <w:rsid w:val="001063E7"/>
    <w:rsid w:val="00107D12"/>
    <w:rsid w:val="00107EA1"/>
    <w:rsid w:val="001116B0"/>
    <w:rsid w:val="00115332"/>
    <w:rsid w:val="00115911"/>
    <w:rsid w:val="00117604"/>
    <w:rsid w:val="00122643"/>
    <w:rsid w:val="00124D81"/>
    <w:rsid w:val="001258BC"/>
    <w:rsid w:val="00125E4E"/>
    <w:rsid w:val="00126C38"/>
    <w:rsid w:val="001270AE"/>
    <w:rsid w:val="00127929"/>
    <w:rsid w:val="00127DCD"/>
    <w:rsid w:val="00130556"/>
    <w:rsid w:val="00130941"/>
    <w:rsid w:val="0013590F"/>
    <w:rsid w:val="001359E9"/>
    <w:rsid w:val="001371A1"/>
    <w:rsid w:val="00141720"/>
    <w:rsid w:val="00141830"/>
    <w:rsid w:val="00143F9C"/>
    <w:rsid w:val="001445CB"/>
    <w:rsid w:val="001448EC"/>
    <w:rsid w:val="00144B83"/>
    <w:rsid w:val="00145073"/>
    <w:rsid w:val="00147F49"/>
    <w:rsid w:val="001516FE"/>
    <w:rsid w:val="00151B6B"/>
    <w:rsid w:val="001521CF"/>
    <w:rsid w:val="00160567"/>
    <w:rsid w:val="00161DC6"/>
    <w:rsid w:val="00162441"/>
    <w:rsid w:val="00162871"/>
    <w:rsid w:val="00162B0E"/>
    <w:rsid w:val="001639B5"/>
    <w:rsid w:val="0016652E"/>
    <w:rsid w:val="00171493"/>
    <w:rsid w:val="0017200B"/>
    <w:rsid w:val="00172843"/>
    <w:rsid w:val="00173343"/>
    <w:rsid w:val="00173687"/>
    <w:rsid w:val="0017441D"/>
    <w:rsid w:val="00174EBA"/>
    <w:rsid w:val="001800F2"/>
    <w:rsid w:val="00180B04"/>
    <w:rsid w:val="001820C8"/>
    <w:rsid w:val="00183303"/>
    <w:rsid w:val="00185809"/>
    <w:rsid w:val="00192534"/>
    <w:rsid w:val="00197572"/>
    <w:rsid w:val="00197E59"/>
    <w:rsid w:val="001A3259"/>
    <w:rsid w:val="001A41CB"/>
    <w:rsid w:val="001A4E75"/>
    <w:rsid w:val="001A67A1"/>
    <w:rsid w:val="001A749F"/>
    <w:rsid w:val="001B0F98"/>
    <w:rsid w:val="001B3408"/>
    <w:rsid w:val="001B5799"/>
    <w:rsid w:val="001B5A03"/>
    <w:rsid w:val="001B5AD8"/>
    <w:rsid w:val="001B5BEF"/>
    <w:rsid w:val="001B5F6F"/>
    <w:rsid w:val="001B686D"/>
    <w:rsid w:val="001C0409"/>
    <w:rsid w:val="001C062F"/>
    <w:rsid w:val="001C1928"/>
    <w:rsid w:val="001C30A0"/>
    <w:rsid w:val="001C6284"/>
    <w:rsid w:val="001D1347"/>
    <w:rsid w:val="001D20CD"/>
    <w:rsid w:val="001D2791"/>
    <w:rsid w:val="001D381A"/>
    <w:rsid w:val="001D3C05"/>
    <w:rsid w:val="001D4CCE"/>
    <w:rsid w:val="001D7849"/>
    <w:rsid w:val="001D7C5B"/>
    <w:rsid w:val="001E0385"/>
    <w:rsid w:val="001E0A0B"/>
    <w:rsid w:val="001E2081"/>
    <w:rsid w:val="001E311B"/>
    <w:rsid w:val="001E5139"/>
    <w:rsid w:val="001E59C5"/>
    <w:rsid w:val="001E6BF4"/>
    <w:rsid w:val="001E7AD8"/>
    <w:rsid w:val="001F08AE"/>
    <w:rsid w:val="001F099B"/>
    <w:rsid w:val="001F0F53"/>
    <w:rsid w:val="001F2CB1"/>
    <w:rsid w:val="001F36B8"/>
    <w:rsid w:val="001F3CF0"/>
    <w:rsid w:val="001F4F51"/>
    <w:rsid w:val="001F586F"/>
    <w:rsid w:val="001F7D4B"/>
    <w:rsid w:val="002018ED"/>
    <w:rsid w:val="0020257D"/>
    <w:rsid w:val="002030EC"/>
    <w:rsid w:val="00203EF8"/>
    <w:rsid w:val="002056BF"/>
    <w:rsid w:val="002062F4"/>
    <w:rsid w:val="002104C2"/>
    <w:rsid w:val="002125D2"/>
    <w:rsid w:val="002149B4"/>
    <w:rsid w:val="00214FFE"/>
    <w:rsid w:val="00216823"/>
    <w:rsid w:val="00216EF3"/>
    <w:rsid w:val="0022294F"/>
    <w:rsid w:val="00224140"/>
    <w:rsid w:val="002251BD"/>
    <w:rsid w:val="002263A5"/>
    <w:rsid w:val="00226B84"/>
    <w:rsid w:val="00230AE6"/>
    <w:rsid w:val="002318DD"/>
    <w:rsid w:val="002321E8"/>
    <w:rsid w:val="00232693"/>
    <w:rsid w:val="00234BDD"/>
    <w:rsid w:val="002413EC"/>
    <w:rsid w:val="00242255"/>
    <w:rsid w:val="00242D20"/>
    <w:rsid w:val="00244046"/>
    <w:rsid w:val="0024478F"/>
    <w:rsid w:val="002524E8"/>
    <w:rsid w:val="00255D4D"/>
    <w:rsid w:val="00256971"/>
    <w:rsid w:val="00260E7C"/>
    <w:rsid w:val="00265E30"/>
    <w:rsid w:val="002669CF"/>
    <w:rsid w:val="0027024E"/>
    <w:rsid w:val="002712BD"/>
    <w:rsid w:val="00273045"/>
    <w:rsid w:val="00273C0D"/>
    <w:rsid w:val="002744C8"/>
    <w:rsid w:val="00274B05"/>
    <w:rsid w:val="0027615B"/>
    <w:rsid w:val="002812D3"/>
    <w:rsid w:val="002826D1"/>
    <w:rsid w:val="0028525C"/>
    <w:rsid w:val="00285B45"/>
    <w:rsid w:val="002874EA"/>
    <w:rsid w:val="00287DFF"/>
    <w:rsid w:val="002902F7"/>
    <w:rsid w:val="00292F5B"/>
    <w:rsid w:val="00293103"/>
    <w:rsid w:val="00293B02"/>
    <w:rsid w:val="00293C17"/>
    <w:rsid w:val="00294142"/>
    <w:rsid w:val="00295DD4"/>
    <w:rsid w:val="002966BC"/>
    <w:rsid w:val="002969FC"/>
    <w:rsid w:val="00297A40"/>
    <w:rsid w:val="002A1384"/>
    <w:rsid w:val="002A1CDF"/>
    <w:rsid w:val="002A3F03"/>
    <w:rsid w:val="002A42C2"/>
    <w:rsid w:val="002A51E7"/>
    <w:rsid w:val="002A7204"/>
    <w:rsid w:val="002A7314"/>
    <w:rsid w:val="002B0795"/>
    <w:rsid w:val="002B15A6"/>
    <w:rsid w:val="002B1733"/>
    <w:rsid w:val="002B1DC2"/>
    <w:rsid w:val="002B234E"/>
    <w:rsid w:val="002B3FDF"/>
    <w:rsid w:val="002B4BD1"/>
    <w:rsid w:val="002B554B"/>
    <w:rsid w:val="002B760A"/>
    <w:rsid w:val="002C0130"/>
    <w:rsid w:val="002C0215"/>
    <w:rsid w:val="002C14A1"/>
    <w:rsid w:val="002C3F1B"/>
    <w:rsid w:val="002C4FF1"/>
    <w:rsid w:val="002D53DF"/>
    <w:rsid w:val="002D6795"/>
    <w:rsid w:val="002D6DF7"/>
    <w:rsid w:val="002D7044"/>
    <w:rsid w:val="002D7634"/>
    <w:rsid w:val="002D7BF4"/>
    <w:rsid w:val="002E00C0"/>
    <w:rsid w:val="002E211D"/>
    <w:rsid w:val="002E3032"/>
    <w:rsid w:val="002E7147"/>
    <w:rsid w:val="002F0780"/>
    <w:rsid w:val="002F0ADC"/>
    <w:rsid w:val="002F27DE"/>
    <w:rsid w:val="002F7A4A"/>
    <w:rsid w:val="00303140"/>
    <w:rsid w:val="00303784"/>
    <w:rsid w:val="00305321"/>
    <w:rsid w:val="003062B0"/>
    <w:rsid w:val="0030774D"/>
    <w:rsid w:val="00311B19"/>
    <w:rsid w:val="00311DCE"/>
    <w:rsid w:val="003129D1"/>
    <w:rsid w:val="00313C69"/>
    <w:rsid w:val="00316E40"/>
    <w:rsid w:val="003201A7"/>
    <w:rsid w:val="00320C54"/>
    <w:rsid w:val="00322304"/>
    <w:rsid w:val="00322598"/>
    <w:rsid w:val="003268C3"/>
    <w:rsid w:val="003270C7"/>
    <w:rsid w:val="00331D2A"/>
    <w:rsid w:val="00334C83"/>
    <w:rsid w:val="00335058"/>
    <w:rsid w:val="00335A68"/>
    <w:rsid w:val="00335CF0"/>
    <w:rsid w:val="003363EA"/>
    <w:rsid w:val="00336946"/>
    <w:rsid w:val="003377FF"/>
    <w:rsid w:val="00342E53"/>
    <w:rsid w:val="003437CF"/>
    <w:rsid w:val="0034560C"/>
    <w:rsid w:val="0034621A"/>
    <w:rsid w:val="003462AE"/>
    <w:rsid w:val="00346B5F"/>
    <w:rsid w:val="00352845"/>
    <w:rsid w:val="00352FF2"/>
    <w:rsid w:val="003541B9"/>
    <w:rsid w:val="003544D2"/>
    <w:rsid w:val="00356ACB"/>
    <w:rsid w:val="00357C06"/>
    <w:rsid w:val="00357D89"/>
    <w:rsid w:val="00360958"/>
    <w:rsid w:val="00360AE6"/>
    <w:rsid w:val="003624AF"/>
    <w:rsid w:val="003632B8"/>
    <w:rsid w:val="00370C89"/>
    <w:rsid w:val="00371202"/>
    <w:rsid w:val="00371759"/>
    <w:rsid w:val="00372820"/>
    <w:rsid w:val="003758DF"/>
    <w:rsid w:val="00381598"/>
    <w:rsid w:val="003829D2"/>
    <w:rsid w:val="00386280"/>
    <w:rsid w:val="00386F15"/>
    <w:rsid w:val="00387EA4"/>
    <w:rsid w:val="003917FE"/>
    <w:rsid w:val="00391F28"/>
    <w:rsid w:val="00394B5E"/>
    <w:rsid w:val="00395D1C"/>
    <w:rsid w:val="003964E9"/>
    <w:rsid w:val="00397B83"/>
    <w:rsid w:val="003A0DFF"/>
    <w:rsid w:val="003A19C9"/>
    <w:rsid w:val="003A6860"/>
    <w:rsid w:val="003B022E"/>
    <w:rsid w:val="003B0D70"/>
    <w:rsid w:val="003B115D"/>
    <w:rsid w:val="003B2AF9"/>
    <w:rsid w:val="003B7DDB"/>
    <w:rsid w:val="003C133C"/>
    <w:rsid w:val="003C141F"/>
    <w:rsid w:val="003C199A"/>
    <w:rsid w:val="003C34A5"/>
    <w:rsid w:val="003C3D7D"/>
    <w:rsid w:val="003C3DDD"/>
    <w:rsid w:val="003C5B61"/>
    <w:rsid w:val="003C7985"/>
    <w:rsid w:val="003C7F65"/>
    <w:rsid w:val="003D0392"/>
    <w:rsid w:val="003D1A28"/>
    <w:rsid w:val="003D2450"/>
    <w:rsid w:val="003D6D72"/>
    <w:rsid w:val="003E4F2C"/>
    <w:rsid w:val="003E7AD5"/>
    <w:rsid w:val="003F26DD"/>
    <w:rsid w:val="003F428F"/>
    <w:rsid w:val="003F5984"/>
    <w:rsid w:val="00401173"/>
    <w:rsid w:val="00403C16"/>
    <w:rsid w:val="00404BF0"/>
    <w:rsid w:val="00404E5A"/>
    <w:rsid w:val="004059DA"/>
    <w:rsid w:val="0040675A"/>
    <w:rsid w:val="004074C1"/>
    <w:rsid w:val="004125AD"/>
    <w:rsid w:val="004163D3"/>
    <w:rsid w:val="00420015"/>
    <w:rsid w:val="0042260B"/>
    <w:rsid w:val="00422952"/>
    <w:rsid w:val="00422C2D"/>
    <w:rsid w:val="00423E4F"/>
    <w:rsid w:val="00425B93"/>
    <w:rsid w:val="004275B6"/>
    <w:rsid w:val="004310D8"/>
    <w:rsid w:val="00432AB4"/>
    <w:rsid w:val="004356E3"/>
    <w:rsid w:val="00436203"/>
    <w:rsid w:val="004414EC"/>
    <w:rsid w:val="0044262D"/>
    <w:rsid w:val="00445F64"/>
    <w:rsid w:val="004469E7"/>
    <w:rsid w:val="00447575"/>
    <w:rsid w:val="00451E88"/>
    <w:rsid w:val="00452170"/>
    <w:rsid w:val="004523E0"/>
    <w:rsid w:val="00452A0B"/>
    <w:rsid w:val="0045575F"/>
    <w:rsid w:val="0045763D"/>
    <w:rsid w:val="004615D3"/>
    <w:rsid w:val="004637B4"/>
    <w:rsid w:val="00464BCC"/>
    <w:rsid w:val="00467F3B"/>
    <w:rsid w:val="004736DE"/>
    <w:rsid w:val="004738D8"/>
    <w:rsid w:val="00474646"/>
    <w:rsid w:val="00475B8A"/>
    <w:rsid w:val="00475D2C"/>
    <w:rsid w:val="004801F8"/>
    <w:rsid w:val="004815BB"/>
    <w:rsid w:val="00481910"/>
    <w:rsid w:val="00481B1E"/>
    <w:rsid w:val="004830D3"/>
    <w:rsid w:val="00483B02"/>
    <w:rsid w:val="0048688D"/>
    <w:rsid w:val="00490B8F"/>
    <w:rsid w:val="00492761"/>
    <w:rsid w:val="00493217"/>
    <w:rsid w:val="0049561B"/>
    <w:rsid w:val="004A4F94"/>
    <w:rsid w:val="004A595C"/>
    <w:rsid w:val="004A6AAA"/>
    <w:rsid w:val="004B01B1"/>
    <w:rsid w:val="004B162E"/>
    <w:rsid w:val="004B365C"/>
    <w:rsid w:val="004B3F40"/>
    <w:rsid w:val="004B3FBE"/>
    <w:rsid w:val="004B55B6"/>
    <w:rsid w:val="004B60F3"/>
    <w:rsid w:val="004B6416"/>
    <w:rsid w:val="004B7860"/>
    <w:rsid w:val="004C0DB3"/>
    <w:rsid w:val="004C0F1A"/>
    <w:rsid w:val="004C1103"/>
    <w:rsid w:val="004C272D"/>
    <w:rsid w:val="004C4865"/>
    <w:rsid w:val="004C5405"/>
    <w:rsid w:val="004C5778"/>
    <w:rsid w:val="004C6B8D"/>
    <w:rsid w:val="004C7BB2"/>
    <w:rsid w:val="004D0E7C"/>
    <w:rsid w:val="004D190F"/>
    <w:rsid w:val="004D210E"/>
    <w:rsid w:val="004D3DE2"/>
    <w:rsid w:val="004D5094"/>
    <w:rsid w:val="004D5D70"/>
    <w:rsid w:val="004D6F3F"/>
    <w:rsid w:val="004D7208"/>
    <w:rsid w:val="004E24CE"/>
    <w:rsid w:val="004E4AFA"/>
    <w:rsid w:val="004E556D"/>
    <w:rsid w:val="004E559F"/>
    <w:rsid w:val="004E74C6"/>
    <w:rsid w:val="004E7806"/>
    <w:rsid w:val="004E7FA6"/>
    <w:rsid w:val="004F160B"/>
    <w:rsid w:val="004F1CDB"/>
    <w:rsid w:val="004F4D27"/>
    <w:rsid w:val="004F5BD1"/>
    <w:rsid w:val="004F7FE5"/>
    <w:rsid w:val="00504127"/>
    <w:rsid w:val="00504C5E"/>
    <w:rsid w:val="00510BF8"/>
    <w:rsid w:val="00511D20"/>
    <w:rsid w:val="00512791"/>
    <w:rsid w:val="005136DC"/>
    <w:rsid w:val="005136F7"/>
    <w:rsid w:val="00515372"/>
    <w:rsid w:val="0051718A"/>
    <w:rsid w:val="00517CEE"/>
    <w:rsid w:val="0052017E"/>
    <w:rsid w:val="005206D2"/>
    <w:rsid w:val="0052151F"/>
    <w:rsid w:val="00522E00"/>
    <w:rsid w:val="00525FE3"/>
    <w:rsid w:val="00527E6F"/>
    <w:rsid w:val="00530303"/>
    <w:rsid w:val="00530F2E"/>
    <w:rsid w:val="005321CA"/>
    <w:rsid w:val="00532EAB"/>
    <w:rsid w:val="00533F57"/>
    <w:rsid w:val="005356B9"/>
    <w:rsid w:val="005372AA"/>
    <w:rsid w:val="005377A5"/>
    <w:rsid w:val="00537FC0"/>
    <w:rsid w:val="0054342A"/>
    <w:rsid w:val="005435BD"/>
    <w:rsid w:val="005441B6"/>
    <w:rsid w:val="0055092D"/>
    <w:rsid w:val="0055128A"/>
    <w:rsid w:val="00551FC6"/>
    <w:rsid w:val="00555730"/>
    <w:rsid w:val="00556421"/>
    <w:rsid w:val="005569F8"/>
    <w:rsid w:val="005575D1"/>
    <w:rsid w:val="00557C0E"/>
    <w:rsid w:val="00560226"/>
    <w:rsid w:val="00560C60"/>
    <w:rsid w:val="005612FA"/>
    <w:rsid w:val="005616E1"/>
    <w:rsid w:val="0056341E"/>
    <w:rsid w:val="00564BED"/>
    <w:rsid w:val="00566161"/>
    <w:rsid w:val="00570512"/>
    <w:rsid w:val="00572C38"/>
    <w:rsid w:val="00575048"/>
    <w:rsid w:val="00575DD6"/>
    <w:rsid w:val="00576207"/>
    <w:rsid w:val="00576EAA"/>
    <w:rsid w:val="005802D2"/>
    <w:rsid w:val="00582B27"/>
    <w:rsid w:val="005830EF"/>
    <w:rsid w:val="0058453A"/>
    <w:rsid w:val="00585523"/>
    <w:rsid w:val="00585640"/>
    <w:rsid w:val="0058672B"/>
    <w:rsid w:val="00586F4C"/>
    <w:rsid w:val="00595BD9"/>
    <w:rsid w:val="00597E6D"/>
    <w:rsid w:val="005A0D38"/>
    <w:rsid w:val="005A11B2"/>
    <w:rsid w:val="005A2DBD"/>
    <w:rsid w:val="005A3589"/>
    <w:rsid w:val="005A44C0"/>
    <w:rsid w:val="005A517E"/>
    <w:rsid w:val="005A5C86"/>
    <w:rsid w:val="005A5CCB"/>
    <w:rsid w:val="005A60FA"/>
    <w:rsid w:val="005A6618"/>
    <w:rsid w:val="005B2564"/>
    <w:rsid w:val="005B434A"/>
    <w:rsid w:val="005B4E73"/>
    <w:rsid w:val="005B5828"/>
    <w:rsid w:val="005B5B74"/>
    <w:rsid w:val="005B6C30"/>
    <w:rsid w:val="005C1883"/>
    <w:rsid w:val="005C4C16"/>
    <w:rsid w:val="005C5F8F"/>
    <w:rsid w:val="005C7F8A"/>
    <w:rsid w:val="005D14B5"/>
    <w:rsid w:val="005D211F"/>
    <w:rsid w:val="005D263E"/>
    <w:rsid w:val="005D289D"/>
    <w:rsid w:val="005D49FF"/>
    <w:rsid w:val="005D4F17"/>
    <w:rsid w:val="005D56D9"/>
    <w:rsid w:val="005D6348"/>
    <w:rsid w:val="005E029F"/>
    <w:rsid w:val="005E361D"/>
    <w:rsid w:val="005E36DF"/>
    <w:rsid w:val="005E46E9"/>
    <w:rsid w:val="005E4E2C"/>
    <w:rsid w:val="005E6EEC"/>
    <w:rsid w:val="005F10FB"/>
    <w:rsid w:val="005F2379"/>
    <w:rsid w:val="005F2AE8"/>
    <w:rsid w:val="005F3440"/>
    <w:rsid w:val="005F3BAA"/>
    <w:rsid w:val="005F4185"/>
    <w:rsid w:val="005F467C"/>
    <w:rsid w:val="005F68C8"/>
    <w:rsid w:val="00600B0A"/>
    <w:rsid w:val="00601BE0"/>
    <w:rsid w:val="00601E44"/>
    <w:rsid w:val="006021D5"/>
    <w:rsid w:val="00602381"/>
    <w:rsid w:val="0060288A"/>
    <w:rsid w:val="00602D3C"/>
    <w:rsid w:val="006057F7"/>
    <w:rsid w:val="00610FA1"/>
    <w:rsid w:val="00611653"/>
    <w:rsid w:val="00613457"/>
    <w:rsid w:val="006158CC"/>
    <w:rsid w:val="00620A55"/>
    <w:rsid w:val="006224C7"/>
    <w:rsid w:val="00622EB9"/>
    <w:rsid w:val="00624228"/>
    <w:rsid w:val="00624AC0"/>
    <w:rsid w:val="006314E0"/>
    <w:rsid w:val="00631C0B"/>
    <w:rsid w:val="00631F4A"/>
    <w:rsid w:val="006334A8"/>
    <w:rsid w:val="00633AAD"/>
    <w:rsid w:val="00634268"/>
    <w:rsid w:val="00635C8D"/>
    <w:rsid w:val="006360EE"/>
    <w:rsid w:val="00637BD1"/>
    <w:rsid w:val="00640980"/>
    <w:rsid w:val="0064206C"/>
    <w:rsid w:val="00643F1F"/>
    <w:rsid w:val="0064446D"/>
    <w:rsid w:val="0064494F"/>
    <w:rsid w:val="00646D3F"/>
    <w:rsid w:val="0064718C"/>
    <w:rsid w:val="00650539"/>
    <w:rsid w:val="006515A8"/>
    <w:rsid w:val="00652256"/>
    <w:rsid w:val="00655593"/>
    <w:rsid w:val="00656850"/>
    <w:rsid w:val="00657384"/>
    <w:rsid w:val="00657FA8"/>
    <w:rsid w:val="006636DC"/>
    <w:rsid w:val="00667596"/>
    <w:rsid w:val="006704E9"/>
    <w:rsid w:val="00672B51"/>
    <w:rsid w:val="00674AAE"/>
    <w:rsid w:val="0067591E"/>
    <w:rsid w:val="00675D0D"/>
    <w:rsid w:val="0067692C"/>
    <w:rsid w:val="00680150"/>
    <w:rsid w:val="006805F5"/>
    <w:rsid w:val="00681308"/>
    <w:rsid w:val="00681D48"/>
    <w:rsid w:val="006835D4"/>
    <w:rsid w:val="00684377"/>
    <w:rsid w:val="00685767"/>
    <w:rsid w:val="00687867"/>
    <w:rsid w:val="00690E17"/>
    <w:rsid w:val="006941F5"/>
    <w:rsid w:val="00694848"/>
    <w:rsid w:val="0069518E"/>
    <w:rsid w:val="0069593E"/>
    <w:rsid w:val="00695F2A"/>
    <w:rsid w:val="006A0166"/>
    <w:rsid w:val="006A3352"/>
    <w:rsid w:val="006B00E0"/>
    <w:rsid w:val="006B1605"/>
    <w:rsid w:val="006B1D43"/>
    <w:rsid w:val="006B2A71"/>
    <w:rsid w:val="006B3505"/>
    <w:rsid w:val="006B3C06"/>
    <w:rsid w:val="006B3CA8"/>
    <w:rsid w:val="006B58D0"/>
    <w:rsid w:val="006B5D88"/>
    <w:rsid w:val="006B62B9"/>
    <w:rsid w:val="006B7525"/>
    <w:rsid w:val="006B7B82"/>
    <w:rsid w:val="006C22F8"/>
    <w:rsid w:val="006D0FF2"/>
    <w:rsid w:val="006D1A0C"/>
    <w:rsid w:val="006D2699"/>
    <w:rsid w:val="006D2AFB"/>
    <w:rsid w:val="006D2DF6"/>
    <w:rsid w:val="006D425D"/>
    <w:rsid w:val="006D43DC"/>
    <w:rsid w:val="006D5574"/>
    <w:rsid w:val="006D714A"/>
    <w:rsid w:val="006D7C7E"/>
    <w:rsid w:val="006E31BD"/>
    <w:rsid w:val="006E368D"/>
    <w:rsid w:val="006E3D38"/>
    <w:rsid w:val="006E3F81"/>
    <w:rsid w:val="006E4040"/>
    <w:rsid w:val="006E5318"/>
    <w:rsid w:val="006E5F85"/>
    <w:rsid w:val="006E729D"/>
    <w:rsid w:val="006F045A"/>
    <w:rsid w:val="006F056C"/>
    <w:rsid w:val="006F2C58"/>
    <w:rsid w:val="006F3B20"/>
    <w:rsid w:val="006F3C0E"/>
    <w:rsid w:val="006F50C6"/>
    <w:rsid w:val="006F67AC"/>
    <w:rsid w:val="00700682"/>
    <w:rsid w:val="0070090B"/>
    <w:rsid w:val="00700FA9"/>
    <w:rsid w:val="00702A35"/>
    <w:rsid w:val="00702A68"/>
    <w:rsid w:val="007056AA"/>
    <w:rsid w:val="00706487"/>
    <w:rsid w:val="0070772E"/>
    <w:rsid w:val="0070780D"/>
    <w:rsid w:val="00707D41"/>
    <w:rsid w:val="00711187"/>
    <w:rsid w:val="007124B5"/>
    <w:rsid w:val="00714C42"/>
    <w:rsid w:val="00715771"/>
    <w:rsid w:val="00717635"/>
    <w:rsid w:val="00717CE9"/>
    <w:rsid w:val="00717FE8"/>
    <w:rsid w:val="00721052"/>
    <w:rsid w:val="0072336E"/>
    <w:rsid w:val="00724BD0"/>
    <w:rsid w:val="00725C05"/>
    <w:rsid w:val="00727F5C"/>
    <w:rsid w:val="007303DA"/>
    <w:rsid w:val="00730CC5"/>
    <w:rsid w:val="00733D4E"/>
    <w:rsid w:val="007343C3"/>
    <w:rsid w:val="00736BA2"/>
    <w:rsid w:val="00737B62"/>
    <w:rsid w:val="007413CC"/>
    <w:rsid w:val="00743A1E"/>
    <w:rsid w:val="00745560"/>
    <w:rsid w:val="00746A0F"/>
    <w:rsid w:val="00750BC6"/>
    <w:rsid w:val="00751B2E"/>
    <w:rsid w:val="00751BD3"/>
    <w:rsid w:val="00751FE0"/>
    <w:rsid w:val="00753D1C"/>
    <w:rsid w:val="00753EE0"/>
    <w:rsid w:val="007551AE"/>
    <w:rsid w:val="007612AA"/>
    <w:rsid w:val="00762A96"/>
    <w:rsid w:val="00766DFD"/>
    <w:rsid w:val="007714EA"/>
    <w:rsid w:val="007735E1"/>
    <w:rsid w:val="007747D3"/>
    <w:rsid w:val="007752FE"/>
    <w:rsid w:val="00775CF5"/>
    <w:rsid w:val="00781368"/>
    <w:rsid w:val="00781E0C"/>
    <w:rsid w:val="007831EF"/>
    <w:rsid w:val="00783267"/>
    <w:rsid w:val="00784DE8"/>
    <w:rsid w:val="00791593"/>
    <w:rsid w:val="00791833"/>
    <w:rsid w:val="00794209"/>
    <w:rsid w:val="00794C8A"/>
    <w:rsid w:val="007A0409"/>
    <w:rsid w:val="007A0B8C"/>
    <w:rsid w:val="007A1822"/>
    <w:rsid w:val="007A38F4"/>
    <w:rsid w:val="007A40A3"/>
    <w:rsid w:val="007A417B"/>
    <w:rsid w:val="007A51EB"/>
    <w:rsid w:val="007A5653"/>
    <w:rsid w:val="007A631F"/>
    <w:rsid w:val="007A686F"/>
    <w:rsid w:val="007B3513"/>
    <w:rsid w:val="007B3C69"/>
    <w:rsid w:val="007B3ECE"/>
    <w:rsid w:val="007B6CF1"/>
    <w:rsid w:val="007B7553"/>
    <w:rsid w:val="007C0CEF"/>
    <w:rsid w:val="007C63E3"/>
    <w:rsid w:val="007C64BA"/>
    <w:rsid w:val="007D23F5"/>
    <w:rsid w:val="007D3856"/>
    <w:rsid w:val="007D41A1"/>
    <w:rsid w:val="007D6753"/>
    <w:rsid w:val="007D6EC4"/>
    <w:rsid w:val="007D7632"/>
    <w:rsid w:val="007E182E"/>
    <w:rsid w:val="007E1DBC"/>
    <w:rsid w:val="007E2628"/>
    <w:rsid w:val="007E4219"/>
    <w:rsid w:val="007F0F19"/>
    <w:rsid w:val="007F1AB4"/>
    <w:rsid w:val="007F1D9A"/>
    <w:rsid w:val="007F3709"/>
    <w:rsid w:val="007F55DC"/>
    <w:rsid w:val="007F67E9"/>
    <w:rsid w:val="00801DED"/>
    <w:rsid w:val="008028B4"/>
    <w:rsid w:val="008032CF"/>
    <w:rsid w:val="00803F41"/>
    <w:rsid w:val="00805E9D"/>
    <w:rsid w:val="00806D37"/>
    <w:rsid w:val="00806F7A"/>
    <w:rsid w:val="008126FE"/>
    <w:rsid w:val="00817C59"/>
    <w:rsid w:val="008226C9"/>
    <w:rsid w:val="00823FF3"/>
    <w:rsid w:val="008263D3"/>
    <w:rsid w:val="00830B1A"/>
    <w:rsid w:val="008348EC"/>
    <w:rsid w:val="00834CC4"/>
    <w:rsid w:val="008368B8"/>
    <w:rsid w:val="00840AA7"/>
    <w:rsid w:val="00843CEE"/>
    <w:rsid w:val="00844119"/>
    <w:rsid w:val="0084427D"/>
    <w:rsid w:val="00844895"/>
    <w:rsid w:val="0084531F"/>
    <w:rsid w:val="00845435"/>
    <w:rsid w:val="00847523"/>
    <w:rsid w:val="0084790F"/>
    <w:rsid w:val="008535E3"/>
    <w:rsid w:val="0085597C"/>
    <w:rsid w:val="00856540"/>
    <w:rsid w:val="0086045D"/>
    <w:rsid w:val="008632F2"/>
    <w:rsid w:val="00864F30"/>
    <w:rsid w:val="00865631"/>
    <w:rsid w:val="0086590E"/>
    <w:rsid w:val="00866A86"/>
    <w:rsid w:val="00866FF0"/>
    <w:rsid w:val="0087035B"/>
    <w:rsid w:val="00871713"/>
    <w:rsid w:val="00871794"/>
    <w:rsid w:val="008717F3"/>
    <w:rsid w:val="0088057A"/>
    <w:rsid w:val="00880E29"/>
    <w:rsid w:val="00881521"/>
    <w:rsid w:val="008821FE"/>
    <w:rsid w:val="00885A8F"/>
    <w:rsid w:val="0088676E"/>
    <w:rsid w:val="00887D58"/>
    <w:rsid w:val="00887E4F"/>
    <w:rsid w:val="00890EDB"/>
    <w:rsid w:val="00891BF5"/>
    <w:rsid w:val="008926B0"/>
    <w:rsid w:val="00892D83"/>
    <w:rsid w:val="008931E9"/>
    <w:rsid w:val="008933C6"/>
    <w:rsid w:val="008941C5"/>
    <w:rsid w:val="0089647D"/>
    <w:rsid w:val="00897FF8"/>
    <w:rsid w:val="008A7E9E"/>
    <w:rsid w:val="008B181E"/>
    <w:rsid w:val="008B3838"/>
    <w:rsid w:val="008B3EA4"/>
    <w:rsid w:val="008B4C7A"/>
    <w:rsid w:val="008B4CF3"/>
    <w:rsid w:val="008B5523"/>
    <w:rsid w:val="008B5C11"/>
    <w:rsid w:val="008C13FE"/>
    <w:rsid w:val="008C1E1E"/>
    <w:rsid w:val="008D0188"/>
    <w:rsid w:val="008D12FE"/>
    <w:rsid w:val="008D4115"/>
    <w:rsid w:val="008D5C31"/>
    <w:rsid w:val="008D6158"/>
    <w:rsid w:val="008D6D37"/>
    <w:rsid w:val="008D6E13"/>
    <w:rsid w:val="008D785F"/>
    <w:rsid w:val="008E1EB9"/>
    <w:rsid w:val="008E1FED"/>
    <w:rsid w:val="008E2420"/>
    <w:rsid w:val="008E31D9"/>
    <w:rsid w:val="008E4C8F"/>
    <w:rsid w:val="008E668A"/>
    <w:rsid w:val="008E6F5F"/>
    <w:rsid w:val="008E6FE1"/>
    <w:rsid w:val="008E7358"/>
    <w:rsid w:val="008F071A"/>
    <w:rsid w:val="008F2165"/>
    <w:rsid w:val="008F243D"/>
    <w:rsid w:val="008F3C68"/>
    <w:rsid w:val="008F42DC"/>
    <w:rsid w:val="008F5092"/>
    <w:rsid w:val="008F563F"/>
    <w:rsid w:val="0090007B"/>
    <w:rsid w:val="00900935"/>
    <w:rsid w:val="00900985"/>
    <w:rsid w:val="00900B61"/>
    <w:rsid w:val="009030E2"/>
    <w:rsid w:val="00910A02"/>
    <w:rsid w:val="009120EA"/>
    <w:rsid w:val="00912788"/>
    <w:rsid w:val="00913653"/>
    <w:rsid w:val="00916AE2"/>
    <w:rsid w:val="00921803"/>
    <w:rsid w:val="009227BE"/>
    <w:rsid w:val="00923CFB"/>
    <w:rsid w:val="00925EA7"/>
    <w:rsid w:val="00926342"/>
    <w:rsid w:val="00926A2F"/>
    <w:rsid w:val="00931EF6"/>
    <w:rsid w:val="0093257E"/>
    <w:rsid w:val="00934886"/>
    <w:rsid w:val="00935470"/>
    <w:rsid w:val="00935B69"/>
    <w:rsid w:val="00940B62"/>
    <w:rsid w:val="00940BA3"/>
    <w:rsid w:val="0094186C"/>
    <w:rsid w:val="00943DEC"/>
    <w:rsid w:val="009440CF"/>
    <w:rsid w:val="0094568F"/>
    <w:rsid w:val="0094689B"/>
    <w:rsid w:val="00946AF1"/>
    <w:rsid w:val="009477DC"/>
    <w:rsid w:val="00954399"/>
    <w:rsid w:val="00956A8A"/>
    <w:rsid w:val="00956D95"/>
    <w:rsid w:val="009617FF"/>
    <w:rsid w:val="0096265F"/>
    <w:rsid w:val="0096341E"/>
    <w:rsid w:val="00963969"/>
    <w:rsid w:val="00965365"/>
    <w:rsid w:val="009678E1"/>
    <w:rsid w:val="0097515B"/>
    <w:rsid w:val="0097562D"/>
    <w:rsid w:val="0097646A"/>
    <w:rsid w:val="0097754F"/>
    <w:rsid w:val="00977982"/>
    <w:rsid w:val="00982357"/>
    <w:rsid w:val="00982E85"/>
    <w:rsid w:val="0098351B"/>
    <w:rsid w:val="00991BBC"/>
    <w:rsid w:val="00993324"/>
    <w:rsid w:val="0099517C"/>
    <w:rsid w:val="009A0595"/>
    <w:rsid w:val="009A1011"/>
    <w:rsid w:val="009A2395"/>
    <w:rsid w:val="009A2F03"/>
    <w:rsid w:val="009A468D"/>
    <w:rsid w:val="009A47AD"/>
    <w:rsid w:val="009A4B8E"/>
    <w:rsid w:val="009A5F24"/>
    <w:rsid w:val="009B103F"/>
    <w:rsid w:val="009B1BDA"/>
    <w:rsid w:val="009B3110"/>
    <w:rsid w:val="009B4E99"/>
    <w:rsid w:val="009C01F0"/>
    <w:rsid w:val="009C0B3E"/>
    <w:rsid w:val="009C0BC0"/>
    <w:rsid w:val="009C19E1"/>
    <w:rsid w:val="009C4BE8"/>
    <w:rsid w:val="009C5287"/>
    <w:rsid w:val="009C569D"/>
    <w:rsid w:val="009C5A86"/>
    <w:rsid w:val="009D01AB"/>
    <w:rsid w:val="009D1D2E"/>
    <w:rsid w:val="009D3BE4"/>
    <w:rsid w:val="009D6FDE"/>
    <w:rsid w:val="009E0498"/>
    <w:rsid w:val="009E0FE7"/>
    <w:rsid w:val="009E54B8"/>
    <w:rsid w:val="009E58CA"/>
    <w:rsid w:val="009E71D8"/>
    <w:rsid w:val="009F1603"/>
    <w:rsid w:val="009F2035"/>
    <w:rsid w:val="009F35EB"/>
    <w:rsid w:val="009F3B6E"/>
    <w:rsid w:val="009F794F"/>
    <w:rsid w:val="00A00B57"/>
    <w:rsid w:val="00A01404"/>
    <w:rsid w:val="00A04CC5"/>
    <w:rsid w:val="00A05230"/>
    <w:rsid w:val="00A05D37"/>
    <w:rsid w:val="00A07451"/>
    <w:rsid w:val="00A1220A"/>
    <w:rsid w:val="00A13623"/>
    <w:rsid w:val="00A13A34"/>
    <w:rsid w:val="00A141A6"/>
    <w:rsid w:val="00A16763"/>
    <w:rsid w:val="00A16DF9"/>
    <w:rsid w:val="00A20A4E"/>
    <w:rsid w:val="00A21347"/>
    <w:rsid w:val="00A23247"/>
    <w:rsid w:val="00A235CC"/>
    <w:rsid w:val="00A237C0"/>
    <w:rsid w:val="00A2484C"/>
    <w:rsid w:val="00A27588"/>
    <w:rsid w:val="00A31CA8"/>
    <w:rsid w:val="00A33670"/>
    <w:rsid w:val="00A338AF"/>
    <w:rsid w:val="00A40A80"/>
    <w:rsid w:val="00A4114F"/>
    <w:rsid w:val="00A4138B"/>
    <w:rsid w:val="00A42414"/>
    <w:rsid w:val="00A43E89"/>
    <w:rsid w:val="00A43FF7"/>
    <w:rsid w:val="00A44193"/>
    <w:rsid w:val="00A459E4"/>
    <w:rsid w:val="00A4610A"/>
    <w:rsid w:val="00A46112"/>
    <w:rsid w:val="00A470C2"/>
    <w:rsid w:val="00A51DF5"/>
    <w:rsid w:val="00A52967"/>
    <w:rsid w:val="00A54076"/>
    <w:rsid w:val="00A541E1"/>
    <w:rsid w:val="00A5681D"/>
    <w:rsid w:val="00A57B37"/>
    <w:rsid w:val="00A60F53"/>
    <w:rsid w:val="00A6174D"/>
    <w:rsid w:val="00A63148"/>
    <w:rsid w:val="00A74387"/>
    <w:rsid w:val="00A76744"/>
    <w:rsid w:val="00A83592"/>
    <w:rsid w:val="00A861D5"/>
    <w:rsid w:val="00A870FD"/>
    <w:rsid w:val="00A87F55"/>
    <w:rsid w:val="00A9082A"/>
    <w:rsid w:val="00A91525"/>
    <w:rsid w:val="00A92F8C"/>
    <w:rsid w:val="00A946AE"/>
    <w:rsid w:val="00A95BF6"/>
    <w:rsid w:val="00A970A0"/>
    <w:rsid w:val="00AA0E99"/>
    <w:rsid w:val="00AA17AA"/>
    <w:rsid w:val="00AA2092"/>
    <w:rsid w:val="00AA4686"/>
    <w:rsid w:val="00AA5135"/>
    <w:rsid w:val="00AB1F1E"/>
    <w:rsid w:val="00AB21CD"/>
    <w:rsid w:val="00AB27D7"/>
    <w:rsid w:val="00AB28FF"/>
    <w:rsid w:val="00AB31F2"/>
    <w:rsid w:val="00AB3F6A"/>
    <w:rsid w:val="00AB5684"/>
    <w:rsid w:val="00AB6CAA"/>
    <w:rsid w:val="00AC20CB"/>
    <w:rsid w:val="00AC21AC"/>
    <w:rsid w:val="00AC2FD6"/>
    <w:rsid w:val="00AC4E74"/>
    <w:rsid w:val="00AC609B"/>
    <w:rsid w:val="00AC6B2D"/>
    <w:rsid w:val="00AD3C1D"/>
    <w:rsid w:val="00AD7A10"/>
    <w:rsid w:val="00AD7CFA"/>
    <w:rsid w:val="00AE0E5B"/>
    <w:rsid w:val="00AE3559"/>
    <w:rsid w:val="00AE6E69"/>
    <w:rsid w:val="00AE7DBA"/>
    <w:rsid w:val="00AF4DFE"/>
    <w:rsid w:val="00AF7FA3"/>
    <w:rsid w:val="00B002EB"/>
    <w:rsid w:val="00B00C63"/>
    <w:rsid w:val="00B06727"/>
    <w:rsid w:val="00B10E59"/>
    <w:rsid w:val="00B13FA8"/>
    <w:rsid w:val="00B17D4B"/>
    <w:rsid w:val="00B21961"/>
    <w:rsid w:val="00B229E2"/>
    <w:rsid w:val="00B25655"/>
    <w:rsid w:val="00B25A31"/>
    <w:rsid w:val="00B268BB"/>
    <w:rsid w:val="00B26C29"/>
    <w:rsid w:val="00B31244"/>
    <w:rsid w:val="00B31B8B"/>
    <w:rsid w:val="00B320B9"/>
    <w:rsid w:val="00B32A17"/>
    <w:rsid w:val="00B3309F"/>
    <w:rsid w:val="00B34EB7"/>
    <w:rsid w:val="00B41BFB"/>
    <w:rsid w:val="00B43084"/>
    <w:rsid w:val="00B5169E"/>
    <w:rsid w:val="00B53707"/>
    <w:rsid w:val="00B53C01"/>
    <w:rsid w:val="00B53CA3"/>
    <w:rsid w:val="00B5497D"/>
    <w:rsid w:val="00B55035"/>
    <w:rsid w:val="00B556B4"/>
    <w:rsid w:val="00B5641E"/>
    <w:rsid w:val="00B56492"/>
    <w:rsid w:val="00B57AB7"/>
    <w:rsid w:val="00B618BA"/>
    <w:rsid w:val="00B6608D"/>
    <w:rsid w:val="00B66DF5"/>
    <w:rsid w:val="00B677C4"/>
    <w:rsid w:val="00B72DF7"/>
    <w:rsid w:val="00B73657"/>
    <w:rsid w:val="00B73F4C"/>
    <w:rsid w:val="00B77276"/>
    <w:rsid w:val="00B804A8"/>
    <w:rsid w:val="00B80C69"/>
    <w:rsid w:val="00B83BF5"/>
    <w:rsid w:val="00B8409E"/>
    <w:rsid w:val="00B84EAD"/>
    <w:rsid w:val="00B84EBB"/>
    <w:rsid w:val="00B85777"/>
    <w:rsid w:val="00B90664"/>
    <w:rsid w:val="00B906CD"/>
    <w:rsid w:val="00B91D01"/>
    <w:rsid w:val="00B92338"/>
    <w:rsid w:val="00B923A3"/>
    <w:rsid w:val="00BA04BA"/>
    <w:rsid w:val="00BA11B5"/>
    <w:rsid w:val="00BA1354"/>
    <w:rsid w:val="00BA36D7"/>
    <w:rsid w:val="00BA399E"/>
    <w:rsid w:val="00BA3BDB"/>
    <w:rsid w:val="00BA6E3C"/>
    <w:rsid w:val="00BA7209"/>
    <w:rsid w:val="00BA7639"/>
    <w:rsid w:val="00BB1016"/>
    <w:rsid w:val="00BB1F2B"/>
    <w:rsid w:val="00BB2CB7"/>
    <w:rsid w:val="00BB32E9"/>
    <w:rsid w:val="00BB406A"/>
    <w:rsid w:val="00BB66D2"/>
    <w:rsid w:val="00BC1733"/>
    <w:rsid w:val="00BC17A0"/>
    <w:rsid w:val="00BC2380"/>
    <w:rsid w:val="00BC2649"/>
    <w:rsid w:val="00BC26A3"/>
    <w:rsid w:val="00BC2E62"/>
    <w:rsid w:val="00BC3CA9"/>
    <w:rsid w:val="00BC4EFF"/>
    <w:rsid w:val="00BC7CD7"/>
    <w:rsid w:val="00BD0221"/>
    <w:rsid w:val="00BD0284"/>
    <w:rsid w:val="00BD1714"/>
    <w:rsid w:val="00BD184D"/>
    <w:rsid w:val="00BD2519"/>
    <w:rsid w:val="00BD353C"/>
    <w:rsid w:val="00BD4A57"/>
    <w:rsid w:val="00BD4DF9"/>
    <w:rsid w:val="00BD65E1"/>
    <w:rsid w:val="00BD7EBB"/>
    <w:rsid w:val="00BE084F"/>
    <w:rsid w:val="00BE0955"/>
    <w:rsid w:val="00BE3A37"/>
    <w:rsid w:val="00BE52B7"/>
    <w:rsid w:val="00BE5CFB"/>
    <w:rsid w:val="00BE6476"/>
    <w:rsid w:val="00BE718D"/>
    <w:rsid w:val="00BE71AC"/>
    <w:rsid w:val="00BE7B25"/>
    <w:rsid w:val="00BF6826"/>
    <w:rsid w:val="00BF7017"/>
    <w:rsid w:val="00C00772"/>
    <w:rsid w:val="00C013F3"/>
    <w:rsid w:val="00C03D74"/>
    <w:rsid w:val="00C17325"/>
    <w:rsid w:val="00C21197"/>
    <w:rsid w:val="00C21FEF"/>
    <w:rsid w:val="00C233C5"/>
    <w:rsid w:val="00C23946"/>
    <w:rsid w:val="00C2587C"/>
    <w:rsid w:val="00C261B2"/>
    <w:rsid w:val="00C323DA"/>
    <w:rsid w:val="00C40764"/>
    <w:rsid w:val="00C40D4F"/>
    <w:rsid w:val="00C41CD4"/>
    <w:rsid w:val="00C43EED"/>
    <w:rsid w:val="00C441C2"/>
    <w:rsid w:val="00C44337"/>
    <w:rsid w:val="00C45772"/>
    <w:rsid w:val="00C462D5"/>
    <w:rsid w:val="00C52050"/>
    <w:rsid w:val="00C5277B"/>
    <w:rsid w:val="00C535E7"/>
    <w:rsid w:val="00C53D2D"/>
    <w:rsid w:val="00C55175"/>
    <w:rsid w:val="00C55E26"/>
    <w:rsid w:val="00C568D7"/>
    <w:rsid w:val="00C57D39"/>
    <w:rsid w:val="00C57FE1"/>
    <w:rsid w:val="00C60130"/>
    <w:rsid w:val="00C60C57"/>
    <w:rsid w:val="00C615BA"/>
    <w:rsid w:val="00C6395B"/>
    <w:rsid w:val="00C641CB"/>
    <w:rsid w:val="00C65270"/>
    <w:rsid w:val="00C65B97"/>
    <w:rsid w:val="00C6601B"/>
    <w:rsid w:val="00C67266"/>
    <w:rsid w:val="00C70C7B"/>
    <w:rsid w:val="00C81569"/>
    <w:rsid w:val="00C829D7"/>
    <w:rsid w:val="00C83045"/>
    <w:rsid w:val="00C85AFC"/>
    <w:rsid w:val="00C85F0E"/>
    <w:rsid w:val="00C86733"/>
    <w:rsid w:val="00C8683B"/>
    <w:rsid w:val="00C91097"/>
    <w:rsid w:val="00C91BB8"/>
    <w:rsid w:val="00C9299D"/>
    <w:rsid w:val="00C95E64"/>
    <w:rsid w:val="00C977E2"/>
    <w:rsid w:val="00CA006F"/>
    <w:rsid w:val="00CA17D6"/>
    <w:rsid w:val="00CA250F"/>
    <w:rsid w:val="00CA2A23"/>
    <w:rsid w:val="00CA3726"/>
    <w:rsid w:val="00CA42BC"/>
    <w:rsid w:val="00CA47FF"/>
    <w:rsid w:val="00CA65BA"/>
    <w:rsid w:val="00CA6EED"/>
    <w:rsid w:val="00CB183B"/>
    <w:rsid w:val="00CB1894"/>
    <w:rsid w:val="00CB289B"/>
    <w:rsid w:val="00CB2F6C"/>
    <w:rsid w:val="00CB380B"/>
    <w:rsid w:val="00CB3D86"/>
    <w:rsid w:val="00CB423F"/>
    <w:rsid w:val="00CB60F0"/>
    <w:rsid w:val="00CB75AE"/>
    <w:rsid w:val="00CC1C9B"/>
    <w:rsid w:val="00CC1E3D"/>
    <w:rsid w:val="00CC35ED"/>
    <w:rsid w:val="00CC4546"/>
    <w:rsid w:val="00CC4F29"/>
    <w:rsid w:val="00CC5084"/>
    <w:rsid w:val="00CC6063"/>
    <w:rsid w:val="00CC6EE6"/>
    <w:rsid w:val="00CD06FE"/>
    <w:rsid w:val="00CD0D78"/>
    <w:rsid w:val="00CD14BE"/>
    <w:rsid w:val="00CD6CFF"/>
    <w:rsid w:val="00CD7331"/>
    <w:rsid w:val="00CE1F5F"/>
    <w:rsid w:val="00CE24F0"/>
    <w:rsid w:val="00CE490F"/>
    <w:rsid w:val="00CE5D23"/>
    <w:rsid w:val="00CE723E"/>
    <w:rsid w:val="00CF09FF"/>
    <w:rsid w:val="00CF14A6"/>
    <w:rsid w:val="00CF2B87"/>
    <w:rsid w:val="00CF3182"/>
    <w:rsid w:val="00CF372B"/>
    <w:rsid w:val="00CF3EC9"/>
    <w:rsid w:val="00CF66DB"/>
    <w:rsid w:val="00CF743E"/>
    <w:rsid w:val="00D017EA"/>
    <w:rsid w:val="00D02E1D"/>
    <w:rsid w:val="00D0702F"/>
    <w:rsid w:val="00D07119"/>
    <w:rsid w:val="00D073A1"/>
    <w:rsid w:val="00D078C7"/>
    <w:rsid w:val="00D10571"/>
    <w:rsid w:val="00D11094"/>
    <w:rsid w:val="00D12BF4"/>
    <w:rsid w:val="00D1327F"/>
    <w:rsid w:val="00D14CC7"/>
    <w:rsid w:val="00D15544"/>
    <w:rsid w:val="00D16990"/>
    <w:rsid w:val="00D201D2"/>
    <w:rsid w:val="00D22A76"/>
    <w:rsid w:val="00D22A96"/>
    <w:rsid w:val="00D23949"/>
    <w:rsid w:val="00D24EA8"/>
    <w:rsid w:val="00D2629C"/>
    <w:rsid w:val="00D27C70"/>
    <w:rsid w:val="00D3003C"/>
    <w:rsid w:val="00D3011E"/>
    <w:rsid w:val="00D33CA1"/>
    <w:rsid w:val="00D34EA7"/>
    <w:rsid w:val="00D35503"/>
    <w:rsid w:val="00D35949"/>
    <w:rsid w:val="00D41271"/>
    <w:rsid w:val="00D449FF"/>
    <w:rsid w:val="00D45968"/>
    <w:rsid w:val="00D45AE0"/>
    <w:rsid w:val="00D46A3F"/>
    <w:rsid w:val="00D474CA"/>
    <w:rsid w:val="00D524BE"/>
    <w:rsid w:val="00D533AC"/>
    <w:rsid w:val="00D53606"/>
    <w:rsid w:val="00D53E23"/>
    <w:rsid w:val="00D54DEB"/>
    <w:rsid w:val="00D54E81"/>
    <w:rsid w:val="00D55C1A"/>
    <w:rsid w:val="00D55FA7"/>
    <w:rsid w:val="00D57769"/>
    <w:rsid w:val="00D6227B"/>
    <w:rsid w:val="00D64298"/>
    <w:rsid w:val="00D6699B"/>
    <w:rsid w:val="00D67126"/>
    <w:rsid w:val="00D707D8"/>
    <w:rsid w:val="00D71AC5"/>
    <w:rsid w:val="00D72C91"/>
    <w:rsid w:val="00D72CD3"/>
    <w:rsid w:val="00D832D5"/>
    <w:rsid w:val="00D841DE"/>
    <w:rsid w:val="00D84342"/>
    <w:rsid w:val="00D8611F"/>
    <w:rsid w:val="00D867C0"/>
    <w:rsid w:val="00D87561"/>
    <w:rsid w:val="00D944BF"/>
    <w:rsid w:val="00D9529F"/>
    <w:rsid w:val="00D96243"/>
    <w:rsid w:val="00DA0A04"/>
    <w:rsid w:val="00DA148C"/>
    <w:rsid w:val="00DA1604"/>
    <w:rsid w:val="00DA1A82"/>
    <w:rsid w:val="00DA1CDB"/>
    <w:rsid w:val="00DA1E78"/>
    <w:rsid w:val="00DA2840"/>
    <w:rsid w:val="00DA34B5"/>
    <w:rsid w:val="00DA40E1"/>
    <w:rsid w:val="00DA4FCC"/>
    <w:rsid w:val="00DA6061"/>
    <w:rsid w:val="00DA631F"/>
    <w:rsid w:val="00DB1284"/>
    <w:rsid w:val="00DB1A8F"/>
    <w:rsid w:val="00DB1ED6"/>
    <w:rsid w:val="00DB2C28"/>
    <w:rsid w:val="00DB7BE2"/>
    <w:rsid w:val="00DC0034"/>
    <w:rsid w:val="00DC0D35"/>
    <w:rsid w:val="00DC0F11"/>
    <w:rsid w:val="00DC1CBF"/>
    <w:rsid w:val="00DC1DA3"/>
    <w:rsid w:val="00DC4BD1"/>
    <w:rsid w:val="00DC5538"/>
    <w:rsid w:val="00DC6F45"/>
    <w:rsid w:val="00DC737F"/>
    <w:rsid w:val="00DD2564"/>
    <w:rsid w:val="00DD2E94"/>
    <w:rsid w:val="00DE2ACB"/>
    <w:rsid w:val="00DE3A06"/>
    <w:rsid w:val="00DE563C"/>
    <w:rsid w:val="00DE5ED5"/>
    <w:rsid w:val="00DF0A16"/>
    <w:rsid w:val="00DF0E99"/>
    <w:rsid w:val="00DF15A8"/>
    <w:rsid w:val="00DF1B6E"/>
    <w:rsid w:val="00DF31AF"/>
    <w:rsid w:val="00DF4619"/>
    <w:rsid w:val="00DF470B"/>
    <w:rsid w:val="00DF5DB2"/>
    <w:rsid w:val="00DF7D05"/>
    <w:rsid w:val="00E00054"/>
    <w:rsid w:val="00E00605"/>
    <w:rsid w:val="00E011E9"/>
    <w:rsid w:val="00E0183B"/>
    <w:rsid w:val="00E02A38"/>
    <w:rsid w:val="00E02FFC"/>
    <w:rsid w:val="00E0301C"/>
    <w:rsid w:val="00E0525F"/>
    <w:rsid w:val="00E07BB3"/>
    <w:rsid w:val="00E10CE1"/>
    <w:rsid w:val="00E135E2"/>
    <w:rsid w:val="00E13D83"/>
    <w:rsid w:val="00E14664"/>
    <w:rsid w:val="00E14EE3"/>
    <w:rsid w:val="00E15860"/>
    <w:rsid w:val="00E17237"/>
    <w:rsid w:val="00E20CB1"/>
    <w:rsid w:val="00E20DEF"/>
    <w:rsid w:val="00E24D65"/>
    <w:rsid w:val="00E2513B"/>
    <w:rsid w:val="00E25496"/>
    <w:rsid w:val="00E2593F"/>
    <w:rsid w:val="00E27ADD"/>
    <w:rsid w:val="00E3072A"/>
    <w:rsid w:val="00E31237"/>
    <w:rsid w:val="00E31D62"/>
    <w:rsid w:val="00E34392"/>
    <w:rsid w:val="00E352F4"/>
    <w:rsid w:val="00E35FC6"/>
    <w:rsid w:val="00E40616"/>
    <w:rsid w:val="00E40D27"/>
    <w:rsid w:val="00E41322"/>
    <w:rsid w:val="00E41391"/>
    <w:rsid w:val="00E42602"/>
    <w:rsid w:val="00E43E6A"/>
    <w:rsid w:val="00E4412C"/>
    <w:rsid w:val="00E451D7"/>
    <w:rsid w:val="00E45A1D"/>
    <w:rsid w:val="00E45E08"/>
    <w:rsid w:val="00E466AE"/>
    <w:rsid w:val="00E502A7"/>
    <w:rsid w:val="00E504D5"/>
    <w:rsid w:val="00E525E8"/>
    <w:rsid w:val="00E549C7"/>
    <w:rsid w:val="00E5530D"/>
    <w:rsid w:val="00E55B0F"/>
    <w:rsid w:val="00E56BAD"/>
    <w:rsid w:val="00E62147"/>
    <w:rsid w:val="00E623AD"/>
    <w:rsid w:val="00E6494A"/>
    <w:rsid w:val="00E7051E"/>
    <w:rsid w:val="00E71958"/>
    <w:rsid w:val="00E72F30"/>
    <w:rsid w:val="00E731A1"/>
    <w:rsid w:val="00E73294"/>
    <w:rsid w:val="00E73885"/>
    <w:rsid w:val="00E80BD1"/>
    <w:rsid w:val="00E83C0E"/>
    <w:rsid w:val="00E9039C"/>
    <w:rsid w:val="00E90AB7"/>
    <w:rsid w:val="00E914AC"/>
    <w:rsid w:val="00E91924"/>
    <w:rsid w:val="00E92DCC"/>
    <w:rsid w:val="00E931F6"/>
    <w:rsid w:val="00E94A52"/>
    <w:rsid w:val="00E95A22"/>
    <w:rsid w:val="00E976FC"/>
    <w:rsid w:val="00EA0D80"/>
    <w:rsid w:val="00EA163B"/>
    <w:rsid w:val="00EA1F71"/>
    <w:rsid w:val="00EA20AD"/>
    <w:rsid w:val="00EA2665"/>
    <w:rsid w:val="00EA380E"/>
    <w:rsid w:val="00EB09AE"/>
    <w:rsid w:val="00EB13DF"/>
    <w:rsid w:val="00EB2448"/>
    <w:rsid w:val="00EB3157"/>
    <w:rsid w:val="00EB31A4"/>
    <w:rsid w:val="00EB3A8D"/>
    <w:rsid w:val="00EB3BC5"/>
    <w:rsid w:val="00EB4882"/>
    <w:rsid w:val="00EB58AE"/>
    <w:rsid w:val="00EB74BB"/>
    <w:rsid w:val="00EB7E4D"/>
    <w:rsid w:val="00EC0509"/>
    <w:rsid w:val="00EC1692"/>
    <w:rsid w:val="00EC320B"/>
    <w:rsid w:val="00EC7D95"/>
    <w:rsid w:val="00EC7DF1"/>
    <w:rsid w:val="00ED1443"/>
    <w:rsid w:val="00ED14E5"/>
    <w:rsid w:val="00ED1850"/>
    <w:rsid w:val="00ED3349"/>
    <w:rsid w:val="00ED3501"/>
    <w:rsid w:val="00ED3538"/>
    <w:rsid w:val="00ED4A93"/>
    <w:rsid w:val="00ED5C7A"/>
    <w:rsid w:val="00ED7478"/>
    <w:rsid w:val="00ED7CE8"/>
    <w:rsid w:val="00EE0AFF"/>
    <w:rsid w:val="00EE3E1E"/>
    <w:rsid w:val="00EE5000"/>
    <w:rsid w:val="00EE6230"/>
    <w:rsid w:val="00EE741E"/>
    <w:rsid w:val="00EF0443"/>
    <w:rsid w:val="00EF1BB0"/>
    <w:rsid w:val="00EF44BE"/>
    <w:rsid w:val="00EF6700"/>
    <w:rsid w:val="00EF73D9"/>
    <w:rsid w:val="00EF774A"/>
    <w:rsid w:val="00F026C7"/>
    <w:rsid w:val="00F02923"/>
    <w:rsid w:val="00F031CE"/>
    <w:rsid w:val="00F03AF9"/>
    <w:rsid w:val="00F03C8E"/>
    <w:rsid w:val="00F04E44"/>
    <w:rsid w:val="00F0544F"/>
    <w:rsid w:val="00F07258"/>
    <w:rsid w:val="00F07C08"/>
    <w:rsid w:val="00F12C6E"/>
    <w:rsid w:val="00F149F6"/>
    <w:rsid w:val="00F1671E"/>
    <w:rsid w:val="00F2069A"/>
    <w:rsid w:val="00F20F16"/>
    <w:rsid w:val="00F21993"/>
    <w:rsid w:val="00F2315E"/>
    <w:rsid w:val="00F260B7"/>
    <w:rsid w:val="00F30965"/>
    <w:rsid w:val="00F30B13"/>
    <w:rsid w:val="00F3145D"/>
    <w:rsid w:val="00F32580"/>
    <w:rsid w:val="00F338A6"/>
    <w:rsid w:val="00F34E17"/>
    <w:rsid w:val="00F35057"/>
    <w:rsid w:val="00F365CE"/>
    <w:rsid w:val="00F36690"/>
    <w:rsid w:val="00F4163F"/>
    <w:rsid w:val="00F45E14"/>
    <w:rsid w:val="00F46E27"/>
    <w:rsid w:val="00F502F1"/>
    <w:rsid w:val="00F555B2"/>
    <w:rsid w:val="00F57A09"/>
    <w:rsid w:val="00F60C38"/>
    <w:rsid w:val="00F61711"/>
    <w:rsid w:val="00F62BF1"/>
    <w:rsid w:val="00F63E5B"/>
    <w:rsid w:val="00F64B13"/>
    <w:rsid w:val="00F6568E"/>
    <w:rsid w:val="00F65F4D"/>
    <w:rsid w:val="00F66B5B"/>
    <w:rsid w:val="00F716C0"/>
    <w:rsid w:val="00F71BBB"/>
    <w:rsid w:val="00F72E1D"/>
    <w:rsid w:val="00F73419"/>
    <w:rsid w:val="00F742BE"/>
    <w:rsid w:val="00F7434B"/>
    <w:rsid w:val="00F76706"/>
    <w:rsid w:val="00F77506"/>
    <w:rsid w:val="00F8028B"/>
    <w:rsid w:val="00F80439"/>
    <w:rsid w:val="00F80592"/>
    <w:rsid w:val="00F843DA"/>
    <w:rsid w:val="00F8497C"/>
    <w:rsid w:val="00F84B46"/>
    <w:rsid w:val="00F85777"/>
    <w:rsid w:val="00F87702"/>
    <w:rsid w:val="00F9152B"/>
    <w:rsid w:val="00F91EA5"/>
    <w:rsid w:val="00F95763"/>
    <w:rsid w:val="00F96364"/>
    <w:rsid w:val="00F96640"/>
    <w:rsid w:val="00F97C0C"/>
    <w:rsid w:val="00F97E43"/>
    <w:rsid w:val="00FA2849"/>
    <w:rsid w:val="00FA3395"/>
    <w:rsid w:val="00FA7084"/>
    <w:rsid w:val="00FB024A"/>
    <w:rsid w:val="00FB024E"/>
    <w:rsid w:val="00FB07B6"/>
    <w:rsid w:val="00FB1AC2"/>
    <w:rsid w:val="00FB1AE1"/>
    <w:rsid w:val="00FB2C42"/>
    <w:rsid w:val="00FB2D66"/>
    <w:rsid w:val="00FB3BDE"/>
    <w:rsid w:val="00FB5835"/>
    <w:rsid w:val="00FB5A40"/>
    <w:rsid w:val="00FB6CE2"/>
    <w:rsid w:val="00FC3B85"/>
    <w:rsid w:val="00FC578E"/>
    <w:rsid w:val="00FC71B3"/>
    <w:rsid w:val="00FC7F96"/>
    <w:rsid w:val="00FD0496"/>
    <w:rsid w:val="00FD0B81"/>
    <w:rsid w:val="00FD0EB3"/>
    <w:rsid w:val="00FD2EF3"/>
    <w:rsid w:val="00FD31D7"/>
    <w:rsid w:val="00FD490D"/>
    <w:rsid w:val="00FD5641"/>
    <w:rsid w:val="00FD64A8"/>
    <w:rsid w:val="00FD7294"/>
    <w:rsid w:val="00FE185A"/>
    <w:rsid w:val="00FE2C2D"/>
    <w:rsid w:val="00FE2E4A"/>
    <w:rsid w:val="00FE3326"/>
    <w:rsid w:val="00FE36D0"/>
    <w:rsid w:val="00FE38CC"/>
    <w:rsid w:val="00FE4785"/>
    <w:rsid w:val="00FE4D6D"/>
    <w:rsid w:val="00FE6C54"/>
    <w:rsid w:val="00FF0992"/>
    <w:rsid w:val="00FF116C"/>
    <w:rsid w:val="00FF1CA1"/>
    <w:rsid w:val="00FF451F"/>
    <w:rsid w:val="00FF48AB"/>
    <w:rsid w:val="00FF4C87"/>
    <w:rsid w:val="00FF557D"/>
    <w:rsid w:val="00FF62D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19277E"/>
  <w15:docId w15:val="{7DB14C27-8FCF-4219-9237-408180851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AE6"/>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rsid w:val="00D71AC5"/>
    <w:pPr>
      <w:outlineLvl w:val="0"/>
    </w:pPr>
    <w:rPr>
      <w:rFonts w:ascii="Calibri" w:eastAsia="Calibri" w:hAnsi="Calibri" w:cs="Calibri"/>
      <w:sz w:val="24"/>
      <w:szCs w:val="24"/>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230AE6"/>
    <w:pPr>
      <w:widowControl w:val="0"/>
      <w:tabs>
        <w:tab w:val="center" w:pos="4252"/>
        <w:tab w:val="right" w:pos="8504"/>
      </w:tabs>
    </w:pPr>
  </w:style>
  <w:style w:type="character" w:customStyle="1" w:styleId="EncabezadoCar">
    <w:name w:val="Encabezado Car"/>
    <w:basedOn w:val="Fuentedeprrafopredeter"/>
    <w:link w:val="Encabezado"/>
    <w:rsid w:val="00230AE6"/>
    <w:rPr>
      <w:rFonts w:ascii="Times New Roman" w:eastAsia="Times New Roman" w:hAnsi="Times New Roman" w:cs="Times New Roman"/>
      <w:sz w:val="20"/>
      <w:szCs w:val="20"/>
      <w:lang w:val="es-ES" w:eastAsia="es-ES"/>
    </w:rPr>
  </w:style>
  <w:style w:type="paragraph" w:styleId="Piedepgina">
    <w:name w:val="footer"/>
    <w:basedOn w:val="Normal"/>
    <w:link w:val="PiedepginaCar"/>
    <w:rsid w:val="00230AE6"/>
    <w:pPr>
      <w:widowControl w:val="0"/>
      <w:tabs>
        <w:tab w:val="center" w:pos="4252"/>
        <w:tab w:val="right" w:pos="8504"/>
      </w:tabs>
    </w:pPr>
  </w:style>
  <w:style w:type="character" w:customStyle="1" w:styleId="PiedepginaCar">
    <w:name w:val="Pie de página Car"/>
    <w:basedOn w:val="Fuentedeprrafopredeter"/>
    <w:link w:val="Piedepgina"/>
    <w:rsid w:val="00230AE6"/>
    <w:rPr>
      <w:rFonts w:ascii="Times New Roman" w:eastAsia="Times New Roman" w:hAnsi="Times New Roman" w:cs="Times New Roman"/>
      <w:sz w:val="20"/>
      <w:szCs w:val="20"/>
      <w:lang w:val="es-ES" w:eastAsia="es-ES"/>
    </w:rPr>
  </w:style>
  <w:style w:type="paragraph" w:styleId="NormalWeb">
    <w:name w:val="Normal (Web)"/>
    <w:basedOn w:val="Normal"/>
    <w:uiPriority w:val="99"/>
    <w:unhideWhenUsed/>
    <w:rsid w:val="001C062F"/>
    <w:pPr>
      <w:spacing w:before="100" w:beforeAutospacing="1" w:after="100" w:afterAutospacing="1"/>
    </w:pPr>
    <w:rPr>
      <w:sz w:val="24"/>
      <w:szCs w:val="24"/>
    </w:rPr>
  </w:style>
  <w:style w:type="character" w:styleId="Refdecomentario">
    <w:name w:val="annotation reference"/>
    <w:basedOn w:val="Fuentedeprrafopredeter"/>
    <w:uiPriority w:val="99"/>
    <w:semiHidden/>
    <w:unhideWhenUsed/>
    <w:rsid w:val="0070772E"/>
    <w:rPr>
      <w:sz w:val="16"/>
      <w:szCs w:val="16"/>
    </w:rPr>
  </w:style>
  <w:style w:type="paragraph" w:styleId="Textocomentario">
    <w:name w:val="annotation text"/>
    <w:basedOn w:val="Normal"/>
    <w:link w:val="TextocomentarioCar"/>
    <w:uiPriority w:val="99"/>
    <w:semiHidden/>
    <w:unhideWhenUsed/>
    <w:rsid w:val="0070772E"/>
  </w:style>
  <w:style w:type="character" w:customStyle="1" w:styleId="TextocomentarioCar">
    <w:name w:val="Texto comentario Car"/>
    <w:basedOn w:val="Fuentedeprrafopredeter"/>
    <w:link w:val="Textocomentario"/>
    <w:uiPriority w:val="99"/>
    <w:semiHidden/>
    <w:rsid w:val="0070772E"/>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0772E"/>
    <w:rPr>
      <w:b/>
      <w:bCs/>
    </w:rPr>
  </w:style>
  <w:style w:type="character" w:customStyle="1" w:styleId="AsuntodelcomentarioCar">
    <w:name w:val="Asunto del comentario Car"/>
    <w:basedOn w:val="TextocomentarioCar"/>
    <w:link w:val="Asuntodelcomentario"/>
    <w:uiPriority w:val="99"/>
    <w:semiHidden/>
    <w:rsid w:val="0070772E"/>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70772E"/>
    <w:rPr>
      <w:rFonts w:ascii="Tahoma" w:hAnsi="Tahoma" w:cs="Tahoma"/>
      <w:sz w:val="16"/>
      <w:szCs w:val="16"/>
    </w:rPr>
  </w:style>
  <w:style w:type="character" w:customStyle="1" w:styleId="TextodegloboCar">
    <w:name w:val="Texto de globo Car"/>
    <w:basedOn w:val="Fuentedeprrafopredeter"/>
    <w:link w:val="Textodeglobo"/>
    <w:uiPriority w:val="99"/>
    <w:semiHidden/>
    <w:rsid w:val="0070772E"/>
    <w:rPr>
      <w:rFonts w:ascii="Tahoma" w:eastAsia="Times New Roman" w:hAnsi="Tahoma" w:cs="Tahoma"/>
      <w:sz w:val="16"/>
      <w:szCs w:val="16"/>
      <w:lang w:val="es-ES" w:eastAsia="es-ES"/>
    </w:rPr>
  </w:style>
  <w:style w:type="paragraph" w:styleId="Prrafodelista">
    <w:name w:val="List Paragraph"/>
    <w:basedOn w:val="Normal"/>
    <w:link w:val="PrrafodelistaCar"/>
    <w:uiPriority w:val="34"/>
    <w:qFormat/>
    <w:rsid w:val="00EF0443"/>
    <w:pPr>
      <w:ind w:left="720"/>
      <w:contextualSpacing/>
    </w:pPr>
  </w:style>
  <w:style w:type="paragraph" w:customStyle="1" w:styleId="LO-Normal">
    <w:name w:val="LO-Normal"/>
    <w:rsid w:val="00B90664"/>
    <w:pPr>
      <w:suppressAutoHyphens/>
      <w:autoSpaceDN w:val="0"/>
      <w:spacing w:after="0" w:line="100" w:lineRule="atLeast"/>
      <w:textAlignment w:val="baseline"/>
    </w:pPr>
    <w:rPr>
      <w:rFonts w:ascii="Times New Roman" w:eastAsia="Times New Roman" w:hAnsi="Times New Roman" w:cs="Times New Roman"/>
      <w:kern w:val="3"/>
      <w:sz w:val="24"/>
      <w:szCs w:val="24"/>
      <w:lang w:val="es-ES" w:eastAsia="es-ES"/>
    </w:rPr>
  </w:style>
  <w:style w:type="character" w:customStyle="1" w:styleId="Internetlink">
    <w:name w:val="Internet link"/>
    <w:rsid w:val="007F1AB4"/>
    <w:rPr>
      <w:color w:val="000080"/>
      <w:u w:val="single"/>
    </w:rPr>
  </w:style>
  <w:style w:type="character" w:styleId="Hipervnculo">
    <w:name w:val="Hyperlink"/>
    <w:basedOn w:val="Fuentedeprrafopredeter"/>
    <w:uiPriority w:val="99"/>
    <w:unhideWhenUsed/>
    <w:rsid w:val="007F1AB4"/>
    <w:rPr>
      <w:color w:val="0000FF" w:themeColor="hyperlink"/>
      <w:u w:val="single"/>
    </w:rPr>
  </w:style>
  <w:style w:type="paragraph" w:styleId="Revisin">
    <w:name w:val="Revision"/>
    <w:hidden/>
    <w:uiPriority w:val="99"/>
    <w:semiHidden/>
    <w:rsid w:val="00C8683B"/>
    <w:pPr>
      <w:spacing w:after="0" w:line="240" w:lineRule="auto"/>
    </w:pPr>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084242"/>
  </w:style>
  <w:style w:type="character" w:customStyle="1" w:styleId="TextonotaalfinalCar">
    <w:name w:val="Texto nota al final Car"/>
    <w:basedOn w:val="Fuentedeprrafopredeter"/>
    <w:link w:val="Textonotaalfinal"/>
    <w:uiPriority w:val="99"/>
    <w:semiHidden/>
    <w:rsid w:val="00084242"/>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84242"/>
    <w:rPr>
      <w:vertAlign w:val="superscript"/>
    </w:rPr>
  </w:style>
  <w:style w:type="paragraph" w:styleId="Textonotapie">
    <w:name w:val="footnote text"/>
    <w:basedOn w:val="Normal"/>
    <w:link w:val="TextonotapieCar"/>
    <w:uiPriority w:val="99"/>
    <w:semiHidden/>
    <w:unhideWhenUsed/>
    <w:rsid w:val="00084242"/>
  </w:style>
  <w:style w:type="character" w:customStyle="1" w:styleId="TextonotapieCar">
    <w:name w:val="Texto nota pie Car"/>
    <w:basedOn w:val="Fuentedeprrafopredeter"/>
    <w:link w:val="Textonotapie"/>
    <w:uiPriority w:val="99"/>
    <w:semiHidden/>
    <w:rsid w:val="00084242"/>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084242"/>
    <w:rPr>
      <w:vertAlign w:val="superscript"/>
    </w:rPr>
  </w:style>
  <w:style w:type="character" w:customStyle="1" w:styleId="m2085710165134962013gmail-m5642758233260925474gmail-msoins">
    <w:name w:val="m_2085710165134962013gmail-m_5642758233260925474gmail-msoins"/>
    <w:basedOn w:val="Fuentedeprrafopredeter"/>
    <w:rsid w:val="00FD64A8"/>
  </w:style>
  <w:style w:type="character" w:styleId="Hipervnculovisitado">
    <w:name w:val="FollowedHyperlink"/>
    <w:basedOn w:val="Fuentedeprrafopredeter"/>
    <w:uiPriority w:val="99"/>
    <w:semiHidden/>
    <w:unhideWhenUsed/>
    <w:rsid w:val="00EF44BE"/>
    <w:rPr>
      <w:color w:val="800080" w:themeColor="followedHyperlink"/>
      <w:u w:val="single"/>
    </w:rPr>
  </w:style>
  <w:style w:type="table" w:styleId="Tablaconcuadrcula">
    <w:name w:val="Table Grid"/>
    <w:basedOn w:val="Tablanormal"/>
    <w:uiPriority w:val="59"/>
    <w:unhideWhenUsed/>
    <w:rsid w:val="00473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locked/>
    <w:rsid w:val="00E42602"/>
    <w:rPr>
      <w:rFonts w:ascii="Times New Roman" w:eastAsia="Times New Roman" w:hAnsi="Times New Roman" w:cs="Times New Roman"/>
      <w:sz w:val="20"/>
      <w:szCs w:val="20"/>
      <w:lang w:val="es-ES" w:eastAsia="es-ES"/>
    </w:rPr>
  </w:style>
  <w:style w:type="paragraph" w:styleId="Sinespaciado">
    <w:name w:val="No Spacing"/>
    <w:link w:val="SinespaciadoCar"/>
    <w:uiPriority w:val="1"/>
    <w:qFormat/>
    <w:rsid w:val="006D2AFB"/>
    <w:pPr>
      <w:spacing w:after="0" w:line="240" w:lineRule="auto"/>
    </w:pPr>
    <w:rPr>
      <w:rFonts w:eastAsiaTheme="minorEastAsia"/>
      <w:lang w:val="es-ES" w:eastAsia="es-ES"/>
    </w:rPr>
  </w:style>
  <w:style w:type="character" w:customStyle="1" w:styleId="SinespaciadoCar">
    <w:name w:val="Sin espaciado Car"/>
    <w:basedOn w:val="Fuentedeprrafopredeter"/>
    <w:link w:val="Sinespaciado"/>
    <w:uiPriority w:val="1"/>
    <w:rsid w:val="006D2AFB"/>
    <w:rPr>
      <w:rFonts w:eastAsiaTheme="minorEastAsia"/>
      <w:lang w:val="es-ES" w:eastAsia="es-ES"/>
    </w:rPr>
  </w:style>
  <w:style w:type="character" w:customStyle="1" w:styleId="Ttulo1Car">
    <w:name w:val="Título 1 Car"/>
    <w:basedOn w:val="Fuentedeprrafopredeter"/>
    <w:link w:val="Ttulo1"/>
    <w:rsid w:val="00D71AC5"/>
    <w:rPr>
      <w:rFonts w:ascii="Calibri" w:eastAsia="Calibri" w:hAnsi="Calibri" w:cs="Calibri"/>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36274">
      <w:bodyDiv w:val="1"/>
      <w:marLeft w:val="0"/>
      <w:marRight w:val="0"/>
      <w:marTop w:val="0"/>
      <w:marBottom w:val="0"/>
      <w:divBdr>
        <w:top w:val="none" w:sz="0" w:space="0" w:color="auto"/>
        <w:left w:val="none" w:sz="0" w:space="0" w:color="auto"/>
        <w:bottom w:val="none" w:sz="0" w:space="0" w:color="auto"/>
        <w:right w:val="none" w:sz="0" w:space="0" w:color="auto"/>
      </w:divBdr>
    </w:div>
    <w:div w:id="723870222">
      <w:bodyDiv w:val="1"/>
      <w:marLeft w:val="0"/>
      <w:marRight w:val="0"/>
      <w:marTop w:val="0"/>
      <w:marBottom w:val="0"/>
      <w:divBdr>
        <w:top w:val="none" w:sz="0" w:space="0" w:color="auto"/>
        <w:left w:val="none" w:sz="0" w:space="0" w:color="auto"/>
        <w:bottom w:val="none" w:sz="0" w:space="0" w:color="auto"/>
        <w:right w:val="none" w:sz="0" w:space="0" w:color="auto"/>
      </w:divBdr>
    </w:div>
    <w:div w:id="771366652">
      <w:bodyDiv w:val="1"/>
      <w:marLeft w:val="0"/>
      <w:marRight w:val="0"/>
      <w:marTop w:val="0"/>
      <w:marBottom w:val="0"/>
      <w:divBdr>
        <w:top w:val="none" w:sz="0" w:space="0" w:color="auto"/>
        <w:left w:val="none" w:sz="0" w:space="0" w:color="auto"/>
        <w:bottom w:val="none" w:sz="0" w:space="0" w:color="auto"/>
        <w:right w:val="none" w:sz="0" w:space="0" w:color="auto"/>
      </w:divBdr>
    </w:div>
    <w:div w:id="804279027">
      <w:bodyDiv w:val="1"/>
      <w:marLeft w:val="0"/>
      <w:marRight w:val="0"/>
      <w:marTop w:val="0"/>
      <w:marBottom w:val="0"/>
      <w:divBdr>
        <w:top w:val="none" w:sz="0" w:space="0" w:color="auto"/>
        <w:left w:val="none" w:sz="0" w:space="0" w:color="auto"/>
        <w:bottom w:val="none" w:sz="0" w:space="0" w:color="auto"/>
        <w:right w:val="none" w:sz="0" w:space="0" w:color="auto"/>
      </w:divBdr>
    </w:div>
    <w:div w:id="948196464">
      <w:bodyDiv w:val="1"/>
      <w:marLeft w:val="0"/>
      <w:marRight w:val="0"/>
      <w:marTop w:val="0"/>
      <w:marBottom w:val="0"/>
      <w:divBdr>
        <w:top w:val="none" w:sz="0" w:space="0" w:color="auto"/>
        <w:left w:val="none" w:sz="0" w:space="0" w:color="auto"/>
        <w:bottom w:val="none" w:sz="0" w:space="0" w:color="auto"/>
        <w:right w:val="none" w:sz="0" w:space="0" w:color="auto"/>
      </w:divBdr>
    </w:div>
    <w:div w:id="1454205853">
      <w:bodyDiv w:val="1"/>
      <w:marLeft w:val="0"/>
      <w:marRight w:val="0"/>
      <w:marTop w:val="0"/>
      <w:marBottom w:val="0"/>
      <w:divBdr>
        <w:top w:val="none" w:sz="0" w:space="0" w:color="auto"/>
        <w:left w:val="none" w:sz="0" w:space="0" w:color="auto"/>
        <w:bottom w:val="none" w:sz="0" w:space="0" w:color="auto"/>
        <w:right w:val="none" w:sz="0" w:space="0" w:color="auto"/>
      </w:divBdr>
    </w:div>
    <w:div w:id="1482113158">
      <w:bodyDiv w:val="1"/>
      <w:marLeft w:val="0"/>
      <w:marRight w:val="0"/>
      <w:marTop w:val="0"/>
      <w:marBottom w:val="0"/>
      <w:divBdr>
        <w:top w:val="none" w:sz="0" w:space="0" w:color="auto"/>
        <w:left w:val="none" w:sz="0" w:space="0" w:color="auto"/>
        <w:bottom w:val="none" w:sz="0" w:space="0" w:color="auto"/>
        <w:right w:val="none" w:sz="0" w:space="0" w:color="auto"/>
      </w:divBdr>
    </w:div>
    <w:div w:id="1796866397">
      <w:bodyDiv w:val="1"/>
      <w:marLeft w:val="0"/>
      <w:marRight w:val="0"/>
      <w:marTop w:val="0"/>
      <w:marBottom w:val="0"/>
      <w:divBdr>
        <w:top w:val="none" w:sz="0" w:space="0" w:color="auto"/>
        <w:left w:val="none" w:sz="0" w:space="0" w:color="auto"/>
        <w:bottom w:val="none" w:sz="0" w:space="0" w:color="auto"/>
        <w:right w:val="none" w:sz="0" w:space="0" w:color="auto"/>
      </w:divBdr>
    </w:div>
    <w:div w:id="1843203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E00EE2-1E3D-4176-A764-5401B0DCA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2907</Words>
  <Characters>15993</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SLCC</dc:creator>
  <cp:lastModifiedBy>Magda Patricia Gomez Torres</cp:lastModifiedBy>
  <cp:revision>4</cp:revision>
  <cp:lastPrinted>2019-01-29T21:27:00Z</cp:lastPrinted>
  <dcterms:created xsi:type="dcterms:W3CDTF">2020-01-24T17:51:00Z</dcterms:created>
  <dcterms:modified xsi:type="dcterms:W3CDTF">2020-01-31T23:43:00Z</dcterms:modified>
</cp:coreProperties>
</file>