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E8200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  <w:bookmarkStart w:id="0" w:name="_GoBack"/>
      <w:bookmarkEnd w:id="0"/>
    </w:p>
    <w:p w14:paraId="6EADF9C3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23539DC9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9D8E9E1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71914FFA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6EB61198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9CDE416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AB4012D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769DE560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22757F66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0A538B6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2D7D4AA0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3AA4B1EB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B4A5D62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EED70B6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0609D67B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275D06D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3CC9B1BA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20B3F507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32CBD9D2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17023AE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615B49C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9BE9BD1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06C5DEB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85BD4AB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5FA64DD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1FC235D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00E57FA7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7F5EED79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77C949EB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0025B7A2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2026DAF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7236B661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37FF8D5E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61DF18CD" w14:textId="77777777" w:rsidR="00385415" w:rsidRPr="00340DC4" w:rsidRDefault="00C94A7D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  <w:r w:rsidRPr="00340DC4">
        <w:rPr>
          <w:rFonts w:ascii="Century Gothic" w:eastAsia="MS PGothic" w:hAnsi="Century Gothic"/>
          <w:noProof/>
          <w:sz w:val="20"/>
          <w:szCs w:val="20"/>
          <w:lang w:bidi="ar-SA"/>
        </w:rPr>
        <w:drawing>
          <wp:anchor distT="0" distB="0" distL="0" distR="0" simplePos="0" relativeHeight="251661312" behindDoc="0" locked="0" layoutInCell="1" allowOverlap="1" wp14:anchorId="194B4D26" wp14:editId="78DB73C8">
            <wp:simplePos x="0" y="0"/>
            <wp:positionH relativeFrom="page">
              <wp:posOffset>0</wp:posOffset>
            </wp:positionH>
            <wp:positionV relativeFrom="page">
              <wp:posOffset>9175113</wp:posOffset>
            </wp:positionV>
            <wp:extent cx="7772400" cy="88328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8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DC4">
        <w:rPr>
          <w:rFonts w:ascii="Century Gothic" w:eastAsia="MS PGothic" w:hAnsi="Century Gothic"/>
          <w:noProof/>
          <w:sz w:val="20"/>
          <w:szCs w:val="20"/>
          <w:lang w:bidi="ar-SA"/>
        </w:rPr>
        <w:drawing>
          <wp:anchor distT="0" distB="0" distL="0" distR="0" simplePos="0" relativeHeight="251225088" behindDoc="1" locked="0" layoutInCell="1" allowOverlap="1" wp14:anchorId="15F5BCB7" wp14:editId="0F5572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72199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75F84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69A82C22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73B204BE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0F6CD88D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DBC3F82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9DD5777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B711FA9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DD86F69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1336E0E5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3B5E6B30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3042DA8B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0FC6D2A0" w14:textId="77777777" w:rsidR="004B0527" w:rsidRPr="00340DC4" w:rsidRDefault="004B0527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598B0C94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466E7C68" w14:textId="3BABC858" w:rsidR="00385415" w:rsidRPr="00340DC4" w:rsidRDefault="00745BB2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  <w:r>
        <w:rPr>
          <w:rFonts w:ascii="Century Gothic" w:eastAsia="MS PGothic" w:hAnsi="Century Gothic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071D12" wp14:editId="02CE33F4">
                <wp:simplePos x="0" y="0"/>
                <wp:positionH relativeFrom="column">
                  <wp:posOffset>2924175</wp:posOffset>
                </wp:positionH>
                <wp:positionV relativeFrom="paragraph">
                  <wp:posOffset>60325</wp:posOffset>
                </wp:positionV>
                <wp:extent cx="4199890" cy="1103630"/>
                <wp:effectExtent l="0" t="0" r="0" b="0"/>
                <wp:wrapNone/>
                <wp:docPr id="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89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C96D0" w14:textId="77777777" w:rsidR="00143C7D" w:rsidRPr="00340DC4" w:rsidRDefault="00143C7D">
                            <w:pPr>
                              <w:rPr>
                                <w:b/>
                                <w:sz w:val="68"/>
                                <w:szCs w:val="68"/>
                                <w:lang w:val="es-CO"/>
                              </w:rPr>
                            </w:pPr>
                            <w:r w:rsidRPr="00340DC4">
                              <w:rPr>
                                <w:rFonts w:ascii="Cambria"/>
                                <w:b/>
                                <w:color w:val="686868"/>
                                <w:sz w:val="68"/>
                                <w:szCs w:val="68"/>
                                <w:lang w:val="es-CO"/>
                              </w:rPr>
                              <w:t xml:space="preserve">Informe de logros </w:t>
                            </w:r>
                            <w:r w:rsidRPr="00340DC4">
                              <w:rPr>
                                <w:rFonts w:ascii="Cambria"/>
                                <w:b/>
                                <w:color w:val="31849B" w:themeColor="accent5" w:themeShade="BF"/>
                                <w:sz w:val="68"/>
                                <w:szCs w:val="68"/>
                                <w:lang w:val="es-CO"/>
                              </w:rPr>
                              <w:t>institucionales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30.25pt;margin-top:4.75pt;width:330.7pt;height:86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J1twIAALw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" filled="f" stroked="f">
                <v:textbox style="mso-fit-shape-to-text:t">
                  <w:txbxContent>
                    <w:p w14:paraId="62FC96D0" w14:textId="77777777" w:rsidR="00143C7D" w:rsidRPr="00340DC4" w:rsidRDefault="00143C7D">
                      <w:pPr>
                        <w:rPr>
                          <w:b/>
                          <w:sz w:val="68"/>
                          <w:szCs w:val="68"/>
                          <w:lang w:val="es-CO"/>
                        </w:rPr>
                      </w:pPr>
                      <w:r w:rsidRPr="00340DC4">
                        <w:rPr>
                          <w:rFonts w:ascii="Cambria"/>
                          <w:b/>
                          <w:color w:val="686868"/>
                          <w:sz w:val="68"/>
                          <w:szCs w:val="68"/>
                          <w:lang w:val="es-CO"/>
                        </w:rPr>
                        <w:t xml:space="preserve">Informe de logros </w:t>
                      </w:r>
                      <w:r w:rsidRPr="00340DC4">
                        <w:rPr>
                          <w:rFonts w:ascii="Cambria"/>
                          <w:b/>
                          <w:color w:val="31849B" w:themeColor="accent5" w:themeShade="BF"/>
                          <w:sz w:val="68"/>
                          <w:szCs w:val="68"/>
                          <w:lang w:val="es-CO"/>
                        </w:rPr>
                        <w:t>institucionales</w:t>
                      </w:r>
                    </w:p>
                  </w:txbxContent>
                </v:textbox>
              </v:shape>
            </w:pict>
          </mc:Fallback>
        </mc:AlternateContent>
      </w:r>
      <w:r w:rsidR="006211C0" w:rsidRPr="00340DC4">
        <w:rPr>
          <w:rFonts w:ascii="Century Gothic" w:eastAsia="MS PGothic" w:hAnsi="Century Gothic"/>
          <w:noProof/>
          <w:sz w:val="20"/>
          <w:szCs w:val="20"/>
          <w:lang w:bidi="ar-SA"/>
        </w:rPr>
        <w:drawing>
          <wp:anchor distT="0" distB="0" distL="0" distR="0" simplePos="0" relativeHeight="251660288" behindDoc="0" locked="0" layoutInCell="1" allowOverlap="1" wp14:anchorId="17F31C46" wp14:editId="64907003">
            <wp:simplePos x="0" y="0"/>
            <wp:positionH relativeFrom="page">
              <wp:posOffset>548640</wp:posOffset>
            </wp:positionH>
            <wp:positionV relativeFrom="paragraph">
              <wp:posOffset>113665</wp:posOffset>
            </wp:positionV>
            <wp:extent cx="1948815" cy="12979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7782D" w14:textId="71BF25C8" w:rsidR="00385415" w:rsidRPr="00340DC4" w:rsidRDefault="00745BB2" w:rsidP="008B56A0">
      <w:pPr>
        <w:tabs>
          <w:tab w:val="left" w:pos="6521"/>
          <w:tab w:val="left" w:pos="8789"/>
        </w:tabs>
        <w:ind w:left="4426" w:right="4860"/>
        <w:jc w:val="center"/>
        <w:rPr>
          <w:rFonts w:ascii="Century Gothic" w:eastAsia="MS PGothic" w:hAnsi="Century Gothic"/>
          <w:sz w:val="20"/>
          <w:szCs w:val="20"/>
        </w:rPr>
      </w:pPr>
      <w:r>
        <w:rPr>
          <w:rFonts w:ascii="Century Gothic" w:eastAsia="MS PGothic" w:hAnsi="Century Gothic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2600FA" wp14:editId="26750149">
                <wp:simplePos x="0" y="0"/>
                <wp:positionH relativeFrom="column">
                  <wp:posOffset>2924175</wp:posOffset>
                </wp:positionH>
                <wp:positionV relativeFrom="paragraph">
                  <wp:posOffset>933450</wp:posOffset>
                </wp:positionV>
                <wp:extent cx="3489960" cy="35941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9FF85" w14:textId="77777777" w:rsidR="00143C7D" w:rsidRDefault="00143C7D">
                            <w:r>
                              <w:rPr>
                                <w:rFonts w:ascii="Cambria"/>
                                <w:color w:val="686868"/>
                                <w:sz w:val="36"/>
                              </w:rPr>
                              <w:t>Primer trimestre, vigencia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230.25pt;margin-top:73.5pt;width:274.8pt;height:28.3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" filled="f" stroked="f">
                <v:textbox style="mso-fit-shape-to-text:t">
                  <w:txbxContent>
                    <w:p w14:paraId="2209FF85" w14:textId="77777777" w:rsidR="00143C7D" w:rsidRDefault="00143C7D">
                      <w:r>
                        <w:rPr>
                          <w:rFonts w:ascii="Cambria"/>
                          <w:color w:val="686868"/>
                          <w:sz w:val="36"/>
                        </w:rPr>
                        <w:t>Primer trimestre, vigencia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EBA1A63" w14:textId="77777777" w:rsidR="00385415" w:rsidRPr="00340DC4" w:rsidRDefault="00385415" w:rsidP="008B56A0">
      <w:pPr>
        <w:jc w:val="center"/>
        <w:rPr>
          <w:rFonts w:ascii="Century Gothic" w:eastAsia="MS PGothic" w:hAnsi="Century Gothic"/>
          <w:sz w:val="20"/>
          <w:szCs w:val="20"/>
        </w:rPr>
        <w:sectPr w:rsidR="00385415" w:rsidRPr="00340DC4">
          <w:type w:val="continuous"/>
          <w:pgSz w:w="12240" w:h="15840"/>
          <w:pgMar w:top="0" w:right="280" w:bottom="0" w:left="500" w:header="720" w:footer="720" w:gutter="0"/>
          <w:cols w:space="720"/>
        </w:sectPr>
      </w:pPr>
    </w:p>
    <w:p w14:paraId="1492F8BF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655D7460" w14:textId="77777777" w:rsidR="00385415" w:rsidRPr="00340DC4" w:rsidRDefault="00385415" w:rsidP="008B56A0">
      <w:pPr>
        <w:rPr>
          <w:rFonts w:ascii="Century Gothic" w:eastAsia="MS PGothic" w:hAnsi="Century Gothic"/>
          <w:sz w:val="20"/>
          <w:szCs w:val="20"/>
        </w:rPr>
        <w:sectPr w:rsidR="00385415" w:rsidRPr="00340DC4">
          <w:headerReference w:type="default" r:id="rId11"/>
          <w:footerReference w:type="default" r:id="rId12"/>
          <w:pgSz w:w="12240" w:h="15840"/>
          <w:pgMar w:top="1860" w:right="280" w:bottom="1580" w:left="500" w:header="482" w:footer="1381" w:gutter="0"/>
          <w:pgNumType w:start="1"/>
          <w:cols w:space="720"/>
        </w:sectPr>
      </w:pPr>
    </w:p>
    <w:p w14:paraId="4D468188" w14:textId="77777777" w:rsidR="00385415" w:rsidRPr="00340DC4" w:rsidRDefault="00385415" w:rsidP="008B56A0">
      <w:pPr>
        <w:pStyle w:val="Textoindependiente"/>
        <w:rPr>
          <w:rFonts w:ascii="Century Gothic" w:eastAsia="MS PGothic" w:hAnsi="Century Gothic"/>
          <w:sz w:val="20"/>
          <w:szCs w:val="20"/>
        </w:rPr>
      </w:pPr>
    </w:p>
    <w:p w14:paraId="24E42582" w14:textId="77777777" w:rsidR="00B930FC" w:rsidRPr="008B56A0" w:rsidRDefault="00B930FC" w:rsidP="008B56A0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</w:pPr>
      <w:r w:rsidRPr="008B56A0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>INTRODUCCIÓN</w:t>
      </w:r>
    </w:p>
    <w:p w14:paraId="5F7FC3AB" w14:textId="77777777" w:rsidR="00385415" w:rsidRDefault="00385415" w:rsidP="008B56A0">
      <w:pPr>
        <w:pStyle w:val="Textoindependiente"/>
        <w:ind w:right="-58"/>
        <w:rPr>
          <w:rFonts w:ascii="Century Gothic" w:eastAsia="MS PGothic" w:hAnsi="Century Gothic"/>
          <w:sz w:val="20"/>
          <w:szCs w:val="20"/>
        </w:rPr>
      </w:pPr>
    </w:p>
    <w:p w14:paraId="43824FFC" w14:textId="77777777" w:rsidR="00340DC4" w:rsidRPr="00340DC4" w:rsidRDefault="00340DC4" w:rsidP="008B56A0">
      <w:pPr>
        <w:pStyle w:val="Textoindependiente"/>
        <w:ind w:right="-58"/>
        <w:rPr>
          <w:rFonts w:ascii="Century Gothic" w:eastAsia="MS PGothic" w:hAnsi="Century Gothic"/>
          <w:sz w:val="20"/>
          <w:szCs w:val="20"/>
        </w:rPr>
      </w:pPr>
    </w:p>
    <w:p w14:paraId="794360B8" w14:textId="77777777" w:rsidR="00385415" w:rsidRPr="00340DC4" w:rsidRDefault="00C94A7D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El Instituto Distrital de Patrimonio Cultural (IDPC) es una entidad pública que promueve y gestiona la preservación y sostenibilidad del patrimonio cultural de Bogotá, mediante la implementación de estrategias y acciones de identificación, valoración, protección, recuperación y divulgación, con el fin  de garantizar el ejercicio efectivo de los derechos patrimoniales y culturales de la ciudadanía y afianzar el sentido de apropiación social del patrimonio cultural.</w:t>
      </w:r>
    </w:p>
    <w:p w14:paraId="28E25B72" w14:textId="77777777" w:rsidR="00B930FC" w:rsidRPr="00340DC4" w:rsidRDefault="00B930FC" w:rsidP="008B56A0">
      <w:pPr>
        <w:pStyle w:val="Textoindependiente"/>
        <w:ind w:left="220"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0EDAEDC6" w14:textId="77777777" w:rsidR="00385415" w:rsidRPr="00340DC4" w:rsidRDefault="00C94A7D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Fue creado desde el año 2007 mediante el Acuerdo 257 del 30 de noviembre de 2006 que transformó la Corporación La Candelaria (entidad creada en 1980 para la conservación y protección del barrio La Candelaria) en el actual IDPC. La entidad cuenta con personería jurídica, patrimonio independiente y autonomía administrativa y financiera y se encuentra adscrita a la Secretaría de Cultura, Recreación y Deporte.</w:t>
      </w:r>
    </w:p>
    <w:p w14:paraId="7FE071BC" w14:textId="77777777" w:rsidR="00B930FC" w:rsidRPr="00340DC4" w:rsidRDefault="00B930FC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0782AF6" w14:textId="77777777" w:rsidR="00385415" w:rsidRPr="00340DC4" w:rsidRDefault="00C94A7D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El patrimonio cultural se encuentra representado en objetos, edificaciones, sectores urbanos y manifestaciones de carácter cultural que aluden a las múltiples identificaciones, sentidos y apropiaciones que como habitantes de este territorio que es Bogotá, tenemos respecto a nuestra historia y nuestros vínculos con la memoria.</w:t>
      </w:r>
    </w:p>
    <w:p w14:paraId="7D150E55" w14:textId="77777777" w:rsidR="00B930FC" w:rsidRPr="00340DC4" w:rsidRDefault="00B930FC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BD3D375" w14:textId="77777777" w:rsidR="00385415" w:rsidRPr="00340DC4" w:rsidRDefault="00C94A7D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El patrimonio cultural hace referencia al pasado, pero también se vincula con nuestro presente pues es desde esta temporalidad que lo vivimos, lo recordamos, lo reconstruimos y lo reinterpretamos. A su vez, el patrimonio cultural no puede pensarse sin una perspectiva a futuro, pues en la medida  que lo apreciamos y valoramos, buscamos que</w:t>
      </w:r>
      <w:r w:rsidR="00353F70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pueda ser disfrutado por próximas generaciones en nuestra ciudad.</w:t>
      </w:r>
    </w:p>
    <w:p w14:paraId="7863FDA7" w14:textId="77777777" w:rsidR="00B930FC" w:rsidRPr="00340DC4" w:rsidRDefault="00B930FC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F06DAD1" w14:textId="77777777" w:rsidR="00340DC4" w:rsidRDefault="00340DC4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505542D" w14:textId="77777777" w:rsidR="00340DC4" w:rsidRDefault="00340DC4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87B0A6E" w14:textId="77777777" w:rsidR="00340DC4" w:rsidRDefault="00340DC4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134BEDC3" w14:textId="77777777" w:rsidR="00340DC4" w:rsidRDefault="00340DC4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2ED1679" w14:textId="77777777" w:rsidR="00340DC4" w:rsidRDefault="00340DC4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C84087C" w14:textId="77777777" w:rsidR="00340DC4" w:rsidRDefault="00340DC4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0463F6F" w14:textId="77777777" w:rsidR="008B56A0" w:rsidRDefault="008B56A0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11FC5C9E" w14:textId="77777777" w:rsidR="00B930FC" w:rsidRPr="00340DC4" w:rsidRDefault="00C94A7D" w:rsidP="008B56A0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Este documento presenta los principales logros institucionales y tiene por objetivo establecer un enlace con la ciudadanía para dar cuenta de los resultados de nuestra gestión</w:t>
      </w:r>
      <w:r w:rsidR="004B0527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en el primer trimestre de la vigencia 2019</w:t>
      </w:r>
      <w:r w:rsidR="00B930FC" w:rsidRPr="00340DC4">
        <w:rPr>
          <w:rFonts w:ascii="Century Gothic" w:eastAsia="MS PGothic" w:hAnsi="Century Gothic"/>
          <w:color w:val="686868"/>
          <w:sz w:val="20"/>
          <w:szCs w:val="20"/>
        </w:rPr>
        <w:t>, a partir de cuatro (4) estrategias misionales:</w:t>
      </w:r>
    </w:p>
    <w:p w14:paraId="1979E454" w14:textId="77777777" w:rsidR="00B45420" w:rsidRPr="00340DC4" w:rsidRDefault="00B45420" w:rsidP="008B56A0">
      <w:pPr>
        <w:pStyle w:val="Textoindependiente"/>
        <w:ind w:left="220" w:right="39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74393691" w14:textId="77777777" w:rsidR="00B930FC" w:rsidRPr="00340DC4" w:rsidRDefault="00B930FC" w:rsidP="008B56A0">
      <w:pPr>
        <w:pStyle w:val="Textoindependiente"/>
        <w:numPr>
          <w:ilvl w:val="0"/>
          <w:numId w:val="1"/>
        </w:numPr>
        <w:ind w:right="435"/>
        <w:jc w:val="both"/>
        <w:rPr>
          <w:rFonts w:ascii="Century Gothic" w:eastAsia="MS PGothic" w:hAnsi="Century Gothic"/>
          <w:color w:val="595959" w:themeColor="text1" w:themeTint="A6"/>
          <w:sz w:val="20"/>
          <w:szCs w:val="20"/>
        </w:rPr>
      </w:pPr>
      <w:r w:rsidRPr="00340DC4">
        <w:rPr>
          <w:rFonts w:ascii="Century Gothic" w:eastAsia="MS PGothic" w:hAnsi="Century Gothic"/>
          <w:color w:val="595959" w:themeColor="text1" w:themeTint="A6"/>
          <w:sz w:val="20"/>
          <w:szCs w:val="20"/>
        </w:rPr>
        <w:t>Estrategia 1: Identificación y valoración del patrimonio cultural</w:t>
      </w:r>
    </w:p>
    <w:p w14:paraId="51EF4087" w14:textId="77777777" w:rsidR="00B930FC" w:rsidRPr="00340DC4" w:rsidRDefault="00B930FC" w:rsidP="008B56A0">
      <w:pPr>
        <w:pStyle w:val="Textoindependiente"/>
        <w:numPr>
          <w:ilvl w:val="0"/>
          <w:numId w:val="1"/>
        </w:numPr>
        <w:ind w:right="435"/>
        <w:jc w:val="both"/>
        <w:rPr>
          <w:rFonts w:ascii="Century Gothic" w:eastAsia="MS PGothic" w:hAnsi="Century Gothic"/>
          <w:color w:val="595959" w:themeColor="text1" w:themeTint="A6"/>
          <w:sz w:val="20"/>
          <w:szCs w:val="20"/>
        </w:rPr>
      </w:pPr>
      <w:r w:rsidRPr="00340DC4">
        <w:rPr>
          <w:rFonts w:ascii="Century Gothic" w:eastAsia="MS PGothic" w:hAnsi="Century Gothic"/>
          <w:color w:val="595959" w:themeColor="text1" w:themeTint="A6"/>
          <w:sz w:val="20"/>
          <w:szCs w:val="20"/>
        </w:rPr>
        <w:t>Estrategia 2: Protección del patrimonio cultural</w:t>
      </w:r>
    </w:p>
    <w:p w14:paraId="628B4B97" w14:textId="77777777" w:rsidR="00B930FC" w:rsidRPr="00340DC4" w:rsidRDefault="00B930FC" w:rsidP="008B56A0">
      <w:pPr>
        <w:pStyle w:val="Textoindependiente"/>
        <w:numPr>
          <w:ilvl w:val="0"/>
          <w:numId w:val="1"/>
        </w:numPr>
        <w:ind w:right="435"/>
        <w:jc w:val="both"/>
        <w:rPr>
          <w:rFonts w:ascii="Century Gothic" w:eastAsia="MS PGothic" w:hAnsi="Century Gothic"/>
          <w:color w:val="595959" w:themeColor="text1" w:themeTint="A6"/>
          <w:sz w:val="20"/>
          <w:szCs w:val="20"/>
        </w:rPr>
      </w:pPr>
      <w:r w:rsidRPr="00340DC4">
        <w:rPr>
          <w:rFonts w:ascii="Century Gothic" w:eastAsia="MS PGothic" w:hAnsi="Century Gothic"/>
          <w:color w:val="595959" w:themeColor="text1" w:themeTint="A6"/>
          <w:sz w:val="20"/>
          <w:szCs w:val="20"/>
        </w:rPr>
        <w:t>Estrategia 3: Recuperación y conservación del patrimonio cultural</w:t>
      </w:r>
    </w:p>
    <w:p w14:paraId="14DFC3D0" w14:textId="77777777" w:rsidR="00B930FC" w:rsidRPr="00340DC4" w:rsidRDefault="00B930FC" w:rsidP="008B56A0">
      <w:pPr>
        <w:pStyle w:val="Textoindependiente"/>
        <w:numPr>
          <w:ilvl w:val="0"/>
          <w:numId w:val="1"/>
        </w:numPr>
        <w:ind w:right="435"/>
        <w:jc w:val="both"/>
        <w:rPr>
          <w:rFonts w:ascii="Century Gothic" w:eastAsia="MS PGothic" w:hAnsi="Century Gothic"/>
          <w:color w:val="595959" w:themeColor="text1" w:themeTint="A6"/>
          <w:sz w:val="20"/>
          <w:szCs w:val="20"/>
        </w:rPr>
      </w:pPr>
      <w:r w:rsidRPr="00340DC4">
        <w:rPr>
          <w:rFonts w:ascii="Century Gothic" w:eastAsia="MS PGothic" w:hAnsi="Century Gothic"/>
          <w:color w:val="595959" w:themeColor="text1" w:themeTint="A6"/>
          <w:sz w:val="20"/>
          <w:szCs w:val="20"/>
        </w:rPr>
        <w:t>Estrategia 4: Divulgación del patrimonio cultural</w:t>
      </w:r>
    </w:p>
    <w:p w14:paraId="6767C1E0" w14:textId="77777777" w:rsidR="00F956CD" w:rsidRPr="00F956CD" w:rsidRDefault="00F956CD" w:rsidP="00F956CD">
      <w:pPr>
        <w:pStyle w:val="Textoindependiente"/>
        <w:ind w:right="38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12859AE0" w14:textId="77777777" w:rsidR="00B930FC" w:rsidRPr="00340DC4" w:rsidRDefault="00F956CD" w:rsidP="00F956CD">
      <w:pPr>
        <w:pStyle w:val="Textoindependiente"/>
        <w:ind w:right="38"/>
        <w:jc w:val="both"/>
        <w:rPr>
          <w:rFonts w:ascii="Century Gothic" w:eastAsia="MS PGothic" w:hAnsi="Century Gothic"/>
          <w:sz w:val="20"/>
          <w:szCs w:val="20"/>
        </w:rPr>
      </w:pPr>
      <w:r w:rsidRPr="00F956CD">
        <w:rPr>
          <w:rFonts w:ascii="Century Gothic" w:eastAsia="MS PGothic" w:hAnsi="Century Gothic"/>
          <w:color w:val="686868"/>
          <w:sz w:val="20"/>
          <w:szCs w:val="20"/>
        </w:rPr>
        <w:t>Adicionalmente, se presenta</w:t>
      </w:r>
      <w:r w:rsidR="00CD4DB3">
        <w:rPr>
          <w:rFonts w:ascii="Century Gothic" w:eastAsia="MS PGothic" w:hAnsi="Century Gothic"/>
          <w:color w:val="686868"/>
          <w:sz w:val="20"/>
          <w:szCs w:val="20"/>
        </w:rPr>
        <w:t>n</w:t>
      </w:r>
      <w:r w:rsidRPr="00F956CD">
        <w:rPr>
          <w:rFonts w:ascii="Century Gothic" w:eastAsia="MS PGothic" w:hAnsi="Century Gothic"/>
          <w:color w:val="686868"/>
          <w:sz w:val="20"/>
          <w:szCs w:val="20"/>
        </w:rPr>
        <w:t xml:space="preserve"> l</w:t>
      </w:r>
      <w:r w:rsidR="003D49C5">
        <w:rPr>
          <w:rFonts w:ascii="Century Gothic" w:eastAsia="MS PGothic" w:hAnsi="Century Gothic"/>
          <w:color w:val="686868"/>
          <w:sz w:val="20"/>
          <w:szCs w:val="20"/>
        </w:rPr>
        <w:t xml:space="preserve">os principales logros de </w:t>
      </w:r>
      <w:r w:rsidR="003D49C5" w:rsidRPr="003D49C5">
        <w:rPr>
          <w:rFonts w:ascii="Century Gothic" w:eastAsia="MS PGothic" w:hAnsi="Century Gothic"/>
          <w:color w:val="686868"/>
          <w:sz w:val="20"/>
          <w:szCs w:val="20"/>
        </w:rPr>
        <w:t xml:space="preserve">transparencia, participación y atención </w:t>
      </w:r>
      <w:r w:rsidR="00CD4DB3">
        <w:rPr>
          <w:rFonts w:ascii="Century Gothic" w:eastAsia="MS PGothic" w:hAnsi="Century Gothic"/>
          <w:color w:val="686868"/>
          <w:sz w:val="20"/>
          <w:szCs w:val="20"/>
        </w:rPr>
        <w:t>a la ciudadanía,</w:t>
      </w:r>
      <w:r w:rsidR="003D49C5" w:rsidRPr="003D49C5">
        <w:rPr>
          <w:rFonts w:ascii="Century Gothic" w:eastAsia="MS PGothic" w:hAnsi="Century Gothic"/>
          <w:color w:val="686868"/>
          <w:sz w:val="20"/>
          <w:szCs w:val="20"/>
        </w:rPr>
        <w:t xml:space="preserve"> gestión administrativa</w:t>
      </w:r>
      <w:r w:rsidR="00CD4DB3">
        <w:rPr>
          <w:rFonts w:ascii="Century Gothic" w:eastAsia="MS PGothic" w:hAnsi="Century Gothic"/>
          <w:color w:val="686868"/>
          <w:sz w:val="20"/>
          <w:szCs w:val="20"/>
        </w:rPr>
        <w:t xml:space="preserve"> y la</w:t>
      </w:r>
      <w:r w:rsidR="003D49C5" w:rsidRPr="003D49C5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3D49C5" w:rsidRPr="00F956CD">
        <w:rPr>
          <w:rFonts w:ascii="Century Gothic" w:eastAsia="MS PGothic" w:hAnsi="Century Gothic"/>
          <w:color w:val="686868"/>
          <w:sz w:val="20"/>
          <w:szCs w:val="20"/>
        </w:rPr>
        <w:t>información de ejecución contractual</w:t>
      </w:r>
      <w:r w:rsidR="003D49C5">
        <w:rPr>
          <w:rFonts w:ascii="Century Gothic" w:eastAsia="MS PGothic" w:hAnsi="Century Gothic"/>
          <w:color w:val="686868"/>
          <w:sz w:val="20"/>
          <w:szCs w:val="20"/>
        </w:rPr>
        <w:t>.</w:t>
      </w:r>
      <w:r w:rsidR="003D49C5">
        <w:rPr>
          <w:rFonts w:ascii="Century Gothic" w:eastAsia="MS PGothic" w:hAnsi="Century Gothic"/>
          <w:sz w:val="20"/>
          <w:szCs w:val="20"/>
        </w:rPr>
        <w:t xml:space="preserve"> </w:t>
      </w:r>
      <w:r w:rsidR="003D49C5" w:rsidRPr="00340DC4">
        <w:rPr>
          <w:rFonts w:ascii="Century Gothic" w:eastAsia="MS PGothic" w:hAnsi="Century Gothic"/>
          <w:sz w:val="20"/>
          <w:szCs w:val="20"/>
        </w:rPr>
        <w:br w:type="page"/>
      </w:r>
    </w:p>
    <w:p w14:paraId="2A933774" w14:textId="77777777" w:rsidR="00AA2A21" w:rsidRPr="00AA2A21" w:rsidRDefault="00AA2A21" w:rsidP="00AA2A21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</w:pPr>
      <w:r w:rsidRPr="00AA2A21">
        <w:rPr>
          <w:rFonts w:ascii="Century Gothic" w:eastAsia="MS PGothic" w:hAnsi="Century Gothic"/>
          <w:b/>
          <w:color w:val="4BACC6" w:themeColor="accent5"/>
          <w:sz w:val="28"/>
          <w:szCs w:val="28"/>
        </w:rPr>
        <w:lastRenderedPageBreak/>
        <w:t>I. PRINCIPALES LOGROS ESTRATEGIAS MISIONALES</w:t>
      </w:r>
    </w:p>
    <w:p w14:paraId="6CC319D5" w14:textId="77777777" w:rsidR="00AA2A21" w:rsidRDefault="00AA2A21" w:rsidP="00721E11">
      <w:pPr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13C2DF2B" w14:textId="77777777" w:rsidR="00B930FC" w:rsidRPr="00340DC4" w:rsidRDefault="00B930FC" w:rsidP="00AA2A21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340DC4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ESTRATEGIA 1. IDENTIFICACIÓN Y VALORACIÓN DEL PATRIMONIO CULTURAL</w:t>
      </w:r>
    </w:p>
    <w:p w14:paraId="35F81F8E" w14:textId="77777777" w:rsidR="00B930FC" w:rsidRPr="00340DC4" w:rsidRDefault="00B930FC" w:rsidP="00AA2A21">
      <w:pPr>
        <w:pStyle w:val="Textoindependiente"/>
        <w:ind w:left="220" w:right="435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</w:p>
    <w:p w14:paraId="0ADF6780" w14:textId="77777777" w:rsidR="00B930FC" w:rsidRDefault="00B930FC" w:rsidP="00AA2A21">
      <w:pPr>
        <w:pStyle w:val="Textoindependiente"/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</w:pPr>
      <w:r w:rsidRPr="00A923F0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>Plan Especial de Manejo y Protección del Centro Histórico (PEMP)</w:t>
      </w:r>
    </w:p>
    <w:p w14:paraId="379255F8" w14:textId="77777777" w:rsidR="00D5386D" w:rsidRPr="00A923F0" w:rsidRDefault="00D5386D" w:rsidP="00AA2A21">
      <w:pPr>
        <w:pStyle w:val="Textoindependiente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03F8D4FA" w14:textId="77777777" w:rsidR="00385415" w:rsidRPr="00340DC4" w:rsidRDefault="00C94A7D" w:rsidP="00CC3548">
      <w:pPr>
        <w:pStyle w:val="Textoindependiente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Declarado Monumento Nacional, el Centro Histórico de Bogotá representa el origen fundacional de la ciudad y contiene algunas de las estructuras más antiguas y representativas de periodos como la Colonia, la República y la época moderna.</w:t>
      </w:r>
    </w:p>
    <w:p w14:paraId="7C0F320A" w14:textId="77777777" w:rsidR="00B45420" w:rsidRPr="00340DC4" w:rsidRDefault="00B45420" w:rsidP="008B56A0">
      <w:pPr>
        <w:pStyle w:val="Textoindependiente"/>
        <w:ind w:right="435"/>
        <w:jc w:val="both"/>
        <w:rPr>
          <w:rFonts w:ascii="Century Gothic" w:eastAsia="MS PGothic" w:hAnsi="Century Gothic"/>
          <w:sz w:val="20"/>
          <w:szCs w:val="20"/>
        </w:rPr>
      </w:pPr>
    </w:p>
    <w:p w14:paraId="6DFFA4D0" w14:textId="77777777" w:rsidR="00B45420" w:rsidRPr="00340DC4" w:rsidRDefault="00B45420" w:rsidP="00CC3548">
      <w:pPr>
        <w:pStyle w:val="Textoindependiente"/>
        <w:jc w:val="both"/>
        <w:rPr>
          <w:rFonts w:ascii="Century Gothic" w:eastAsia="MS PGothic" w:hAnsi="Century Gothic"/>
          <w:color w:val="585858"/>
          <w:sz w:val="20"/>
          <w:szCs w:val="20"/>
        </w:rPr>
      </w:pPr>
      <w:r w:rsidRPr="00340DC4">
        <w:rPr>
          <w:rFonts w:ascii="Century Gothic" w:eastAsia="MS PGothic" w:hAnsi="Century Gothic"/>
          <w:color w:val="585858"/>
          <w:sz w:val="20"/>
          <w:szCs w:val="20"/>
        </w:rPr>
        <w:t xml:space="preserve">Par su recuperación y sostenibilidad, el IDPC,  ha venido trabajando desde el año 2016 en la formulación del Plan Especial de Manejo y Protección (PEMP) del Centro Histórico como instrumento de gestión del patrimonio con el fin de determinar los problemas y las oportunidades desde el patrimonio 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cultural para esta zona de la ciudad.</w:t>
      </w:r>
    </w:p>
    <w:p w14:paraId="0362B115" w14:textId="77777777" w:rsidR="00B45420" w:rsidRPr="00340DC4" w:rsidRDefault="00B45420" w:rsidP="008B56A0">
      <w:pPr>
        <w:pStyle w:val="Textoindependiente"/>
        <w:ind w:right="437"/>
        <w:jc w:val="both"/>
        <w:rPr>
          <w:rFonts w:ascii="Century Gothic" w:eastAsia="MS PGothic" w:hAnsi="Century Gothic"/>
          <w:color w:val="585858"/>
          <w:sz w:val="20"/>
          <w:szCs w:val="20"/>
        </w:rPr>
      </w:pPr>
    </w:p>
    <w:p w14:paraId="7C302D4B" w14:textId="77777777" w:rsidR="00476D5C" w:rsidRPr="00340DC4" w:rsidRDefault="00476D5C" w:rsidP="00174EDC">
      <w:pPr>
        <w:pStyle w:val="Textoindependiente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E</w:t>
      </w:r>
      <w:r w:rsidR="00C94A7D" w:rsidRPr="00340DC4">
        <w:rPr>
          <w:rFonts w:ascii="Century Gothic" w:eastAsia="MS PGothic" w:hAnsi="Century Gothic"/>
          <w:color w:val="686868"/>
          <w:sz w:val="20"/>
          <w:szCs w:val="20"/>
        </w:rPr>
        <w:t>n el 2018</w:t>
      </w:r>
      <w:r w:rsidR="004B2FEA">
        <w:rPr>
          <w:rFonts w:ascii="Century Gothic" w:eastAsia="MS PGothic" w:hAnsi="Century Gothic"/>
          <w:color w:val="686868"/>
          <w:sz w:val="20"/>
          <w:szCs w:val="20"/>
        </w:rPr>
        <w:t>,</w:t>
      </w:r>
      <w:r w:rsidR="00C94A7D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8B7325">
        <w:rPr>
          <w:rFonts w:ascii="Century Gothic" w:eastAsia="MS PGothic" w:hAnsi="Century Gothic"/>
          <w:color w:val="686868"/>
          <w:sz w:val="20"/>
          <w:szCs w:val="20"/>
        </w:rPr>
        <w:t>se</w:t>
      </w:r>
      <w:r w:rsidR="004B2FEA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B45420" w:rsidRPr="00340DC4">
        <w:rPr>
          <w:rFonts w:ascii="Century Gothic" w:eastAsia="MS PGothic" w:hAnsi="Century Gothic"/>
          <w:color w:val="686868"/>
          <w:sz w:val="20"/>
          <w:szCs w:val="20"/>
        </w:rPr>
        <w:t>construyó</w:t>
      </w:r>
      <w:r w:rsidR="00C94A7D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con  </w:t>
      </w:r>
      <w:r w:rsidR="00B45420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la ciudadanía la </w:t>
      </w:r>
      <w:r w:rsidR="00C94A7D" w:rsidRPr="00340DC4">
        <w:rPr>
          <w:rFonts w:ascii="Century Gothic" w:eastAsia="MS PGothic" w:hAnsi="Century Gothic"/>
          <w:color w:val="686868"/>
          <w:sz w:val="20"/>
          <w:szCs w:val="20"/>
        </w:rPr>
        <w:t>hoja de ruta qu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e implicó</w:t>
      </w:r>
      <w:r w:rsidR="00B45420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la propuesta integral </w:t>
      </w:r>
      <w:r w:rsidR="00834F26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y 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se </w:t>
      </w:r>
      <w:r w:rsidR="00834F26" w:rsidRPr="00340DC4">
        <w:rPr>
          <w:rFonts w:ascii="Century Gothic" w:eastAsia="MS PGothic" w:hAnsi="Century Gothic"/>
          <w:color w:val="686868"/>
          <w:sz w:val="20"/>
          <w:szCs w:val="20"/>
        </w:rPr>
        <w:t>presentó ante el Ministerio de Cultura la versión preliminar del PEMP.</w:t>
      </w:r>
      <w:r w:rsidR="00174EDC">
        <w:rPr>
          <w:rFonts w:ascii="Century Gothic" w:eastAsia="MS PGothic" w:hAnsi="Century Gothic"/>
          <w:color w:val="686868"/>
          <w:sz w:val="20"/>
          <w:szCs w:val="20"/>
        </w:rPr>
        <w:t xml:space="preserve"> Los a</w:t>
      </w:r>
      <w:r w:rsidR="008B7325">
        <w:rPr>
          <w:rFonts w:ascii="Century Gothic" w:eastAsia="MS PGothic" w:hAnsi="Century Gothic"/>
          <w:color w:val="686868"/>
          <w:sz w:val="20"/>
          <w:szCs w:val="20"/>
        </w:rPr>
        <w:t>vances en el primer trimestre de</w:t>
      </w:r>
      <w:r w:rsidR="00A923F0" w:rsidRPr="00340DC4">
        <w:rPr>
          <w:rFonts w:ascii="Century Gothic" w:eastAsia="MS PGothic" w:hAnsi="Century Gothic"/>
          <w:color w:val="686868"/>
          <w:sz w:val="20"/>
          <w:szCs w:val="20"/>
        </w:rPr>
        <w:t>l</w:t>
      </w:r>
      <w:r w:rsidR="008B7325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A923F0" w:rsidRPr="00340DC4">
        <w:rPr>
          <w:rFonts w:ascii="Century Gothic" w:eastAsia="MS PGothic" w:hAnsi="Century Gothic"/>
          <w:color w:val="686868"/>
          <w:sz w:val="20"/>
          <w:szCs w:val="20"/>
        </w:rPr>
        <w:t>2019</w:t>
      </w:r>
      <w:r w:rsidR="00174EDC">
        <w:rPr>
          <w:rFonts w:ascii="Century Gothic" w:eastAsia="MS PGothic" w:hAnsi="Century Gothic"/>
          <w:color w:val="686868"/>
          <w:sz w:val="20"/>
          <w:szCs w:val="20"/>
        </w:rPr>
        <w:t>, son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:</w:t>
      </w:r>
    </w:p>
    <w:p w14:paraId="5F469F10" w14:textId="77777777" w:rsidR="00476D5C" w:rsidRPr="00340DC4" w:rsidRDefault="00476D5C" w:rsidP="008B56A0">
      <w:pPr>
        <w:pStyle w:val="Textoindependiente"/>
        <w:ind w:left="220" w:right="433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3511CBA" w14:textId="77777777" w:rsidR="001133FA" w:rsidRPr="00BA599E" w:rsidRDefault="00476D5C" w:rsidP="00CC3548">
      <w:pPr>
        <w:pStyle w:val="Textoindependiente"/>
        <w:numPr>
          <w:ilvl w:val="0"/>
          <w:numId w:val="2"/>
        </w:numPr>
        <w:ind w:left="70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A599E">
        <w:rPr>
          <w:rFonts w:ascii="Century Gothic" w:eastAsia="MS PGothic" w:hAnsi="Century Gothic"/>
          <w:color w:val="686868"/>
          <w:sz w:val="20"/>
          <w:szCs w:val="20"/>
        </w:rPr>
        <w:t xml:space="preserve">Revisión y edición de fichas </w:t>
      </w:r>
      <w:r w:rsidR="00CD4DB3" w:rsidRPr="00BA599E">
        <w:rPr>
          <w:rFonts w:ascii="Century Gothic" w:eastAsia="MS PGothic" w:hAnsi="Century Gothic"/>
          <w:color w:val="686868"/>
          <w:sz w:val="20"/>
          <w:szCs w:val="20"/>
        </w:rPr>
        <w:t xml:space="preserve">de inventarios de bienes de interés cultural de tipo inmueble </w:t>
      </w:r>
      <w:r w:rsidRPr="00BA599E">
        <w:rPr>
          <w:rFonts w:ascii="Century Gothic" w:eastAsia="MS PGothic" w:hAnsi="Century Gothic"/>
          <w:color w:val="686868"/>
          <w:sz w:val="20"/>
          <w:szCs w:val="20"/>
        </w:rPr>
        <w:t>levantadas y verificación de los niveles de intervención y elementos de los predios.</w:t>
      </w:r>
    </w:p>
    <w:p w14:paraId="49C7E556" w14:textId="77777777" w:rsidR="001133FA" w:rsidRPr="00340DC4" w:rsidRDefault="001133FA" w:rsidP="00CC3548">
      <w:pPr>
        <w:pStyle w:val="Textoindependiente"/>
        <w:numPr>
          <w:ilvl w:val="0"/>
          <w:numId w:val="2"/>
        </w:numPr>
        <w:ind w:left="70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Realización del balance del proceso de asignación de códigos normativos para los inmuebles con </w:t>
      </w:r>
      <w:r w:rsidR="00CD4DB3">
        <w:rPr>
          <w:rFonts w:ascii="Century Gothic" w:eastAsia="MS PGothic" w:hAnsi="Century Gothic"/>
          <w:color w:val="686868"/>
          <w:sz w:val="20"/>
          <w:szCs w:val="20"/>
        </w:rPr>
        <w:t>n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iveles 1 y 2.</w:t>
      </w:r>
    </w:p>
    <w:p w14:paraId="14B5DEF3" w14:textId="77777777" w:rsidR="001133FA" w:rsidRPr="00340DC4" w:rsidRDefault="001133FA" w:rsidP="00CC3548">
      <w:pPr>
        <w:pStyle w:val="Textoindependiente"/>
        <w:numPr>
          <w:ilvl w:val="0"/>
          <w:numId w:val="2"/>
        </w:numPr>
        <w:ind w:left="70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Avance en el desarrollo de la estructura temática del Documento Técnico de Soporte -</w:t>
      </w:r>
      <w:r w:rsidR="00CD4DB3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DTS de la norma urbana patrimonial y del </w:t>
      </w:r>
      <w:r w:rsidR="00CD4DB3" w:rsidRPr="00340DC4">
        <w:rPr>
          <w:rFonts w:ascii="Century Gothic" w:eastAsia="MS PGothic" w:hAnsi="Century Gothic"/>
          <w:color w:val="686868"/>
          <w:sz w:val="20"/>
          <w:szCs w:val="20"/>
        </w:rPr>
        <w:t>espacio público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2036C76D" w14:textId="77777777" w:rsidR="001133FA" w:rsidRPr="00340DC4" w:rsidRDefault="001133FA" w:rsidP="00CC3548">
      <w:pPr>
        <w:pStyle w:val="Textoindependiente"/>
        <w:numPr>
          <w:ilvl w:val="0"/>
          <w:numId w:val="2"/>
        </w:numPr>
        <w:ind w:left="70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Avance en el desarrollo de los proyectos priorizados como C</w:t>
      </w:r>
      <w:r w:rsidR="008B7325">
        <w:rPr>
          <w:rFonts w:ascii="Century Gothic" w:eastAsia="MS PGothic" w:hAnsi="Century Gothic"/>
          <w:color w:val="686868"/>
          <w:sz w:val="20"/>
          <w:szCs w:val="20"/>
        </w:rPr>
        <w:t>r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a</w:t>
      </w:r>
      <w:r w:rsidR="008B7325">
        <w:rPr>
          <w:rFonts w:ascii="Century Gothic" w:eastAsia="MS PGothic" w:hAnsi="Century Gothic"/>
          <w:color w:val="686868"/>
          <w:sz w:val="20"/>
          <w:szCs w:val="20"/>
        </w:rPr>
        <w:t>.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CF0966">
        <w:rPr>
          <w:rFonts w:ascii="Century Gothic" w:eastAsia="MS PGothic" w:hAnsi="Century Gothic"/>
          <w:color w:val="686868"/>
          <w:sz w:val="20"/>
          <w:szCs w:val="20"/>
        </w:rPr>
        <w:t>d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écima, </w:t>
      </w:r>
      <w:r w:rsidR="00CF0966">
        <w:rPr>
          <w:rFonts w:ascii="Century Gothic" w:eastAsia="MS PGothic" w:hAnsi="Century Gothic"/>
          <w:color w:val="686868"/>
          <w:sz w:val="20"/>
          <w:szCs w:val="20"/>
        </w:rPr>
        <w:t>c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>alle 7 y Nodo Plaza de Bol</w:t>
      </w:r>
      <w:r w:rsidR="008B7325">
        <w:rPr>
          <w:rFonts w:ascii="Century Gothic" w:eastAsia="MS PGothic" w:hAnsi="Century Gothic"/>
          <w:color w:val="686868"/>
          <w:sz w:val="20"/>
          <w:szCs w:val="20"/>
        </w:rPr>
        <w:t>ívar o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 Museo de La </w:t>
      </w:r>
      <w:r w:rsidRPr="00340DC4">
        <w:rPr>
          <w:rFonts w:ascii="Century Gothic" w:eastAsia="MS PGothic" w:hAnsi="Century Gothic"/>
          <w:color w:val="686868"/>
          <w:sz w:val="20"/>
          <w:szCs w:val="20"/>
        </w:rPr>
        <w:lastRenderedPageBreak/>
        <w:t>Democracia, Nodo Las Nieves y Nodo Rumichaca.</w:t>
      </w:r>
    </w:p>
    <w:p w14:paraId="708D6E72" w14:textId="77777777" w:rsidR="00A314E6" w:rsidRPr="00340DC4" w:rsidRDefault="005751E2" w:rsidP="00CC3548">
      <w:pPr>
        <w:pStyle w:val="Textoindependiente"/>
        <w:numPr>
          <w:ilvl w:val="0"/>
          <w:numId w:val="2"/>
        </w:numPr>
        <w:ind w:left="709"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Avance en la r</w:t>
      </w:r>
      <w:r w:rsidR="00A314E6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evisión de proyectos y programas que se contemplan en el POT, para ser armonizados con </w:t>
      </w:r>
      <w:r w:rsidR="001133FA" w:rsidRPr="00340DC4">
        <w:rPr>
          <w:rFonts w:ascii="Century Gothic" w:eastAsia="MS PGothic" w:hAnsi="Century Gothic"/>
          <w:color w:val="686868"/>
          <w:sz w:val="20"/>
          <w:szCs w:val="20"/>
        </w:rPr>
        <w:t xml:space="preserve">el </w:t>
      </w:r>
      <w:r w:rsidR="00A314E6" w:rsidRPr="00340DC4">
        <w:rPr>
          <w:rFonts w:ascii="Century Gothic" w:eastAsia="MS PGothic" w:hAnsi="Century Gothic"/>
          <w:color w:val="686868"/>
          <w:sz w:val="20"/>
          <w:szCs w:val="20"/>
        </w:rPr>
        <w:t>PEMP.</w:t>
      </w:r>
    </w:p>
    <w:p w14:paraId="7CD3010C" w14:textId="77777777" w:rsidR="00476D5C" w:rsidRPr="00340DC4" w:rsidRDefault="00476D5C" w:rsidP="008B56A0">
      <w:pPr>
        <w:pStyle w:val="Textoindependiente"/>
        <w:ind w:right="433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45DC3074" w14:textId="77777777" w:rsidR="00476D5C" w:rsidRPr="00340DC4" w:rsidRDefault="00476D5C" w:rsidP="00CC3548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color w:val="686868"/>
          <w:sz w:val="20"/>
          <w:szCs w:val="20"/>
        </w:rPr>
        <w:t>El avance del PEMP es de 89% (acumulado 2016 a 2019).</w:t>
      </w:r>
    </w:p>
    <w:p w14:paraId="2B3BBF2A" w14:textId="77777777" w:rsidR="002F7AD5" w:rsidRPr="00340DC4" w:rsidRDefault="002F7AD5" w:rsidP="008B56A0">
      <w:pPr>
        <w:pStyle w:val="Textoindependiente"/>
        <w:ind w:left="220" w:right="433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E216CC0" w14:textId="77777777" w:rsidR="00340DC4" w:rsidRPr="008B56A0" w:rsidRDefault="00340DC4" w:rsidP="008B56A0">
      <w:pPr>
        <w:pStyle w:val="Textoindependiente"/>
        <w:ind w:right="32"/>
        <w:jc w:val="both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Plan Especial de Manejo y Protección (PEMP) del Centro Histórico. </w:t>
      </w:r>
    </w:p>
    <w:p w14:paraId="5355C7F5" w14:textId="77777777" w:rsidR="002F7AD5" w:rsidRDefault="002F7AD5" w:rsidP="008B56A0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 w:rsidRPr="00340DC4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11004127" wp14:editId="51D02FD6">
            <wp:extent cx="3151449" cy="1650670"/>
            <wp:effectExtent l="0" t="0" r="0" b="0"/>
            <wp:docPr id="4" name="Imagen 3" descr="Imagen que contiene mapa, texto&#10;&#10;Descripción generada automáticamente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A4A7BFE-386E-4464-8F9D-F9895A787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mapa, texto&#10;&#10;Descripción generada automáticamente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A4A7BFE-386E-4464-8F9D-F9895A787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"/>
                    <a:stretch/>
                  </pic:blipFill>
                  <pic:spPr bwMode="auto">
                    <a:xfrm>
                      <a:off x="0" y="0"/>
                      <a:ext cx="3162573" cy="165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4E36A" w14:textId="77777777" w:rsidR="00D73ABE" w:rsidRPr="00D73ABE" w:rsidRDefault="00D73ABE" w:rsidP="008B56A0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6"/>
          <w:szCs w:val="6"/>
        </w:rPr>
      </w:pPr>
    </w:p>
    <w:p w14:paraId="13F51215" w14:textId="77777777" w:rsidR="002F7AD5" w:rsidRDefault="007769D1" w:rsidP="00CC3548">
      <w:pPr>
        <w:pStyle w:val="Textoindependiente"/>
        <w:tabs>
          <w:tab w:val="left" w:pos="5103"/>
        </w:tabs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 w:rsidRPr="007769D1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3AC80733" wp14:editId="26C8FCEE">
            <wp:extent cx="901430" cy="720000"/>
            <wp:effectExtent l="0" t="0" r="0" b="0"/>
            <wp:docPr id="16387" name="Picture 2" descr="Resultado de imagen para PLAZA DE MERCADO DE LAS CRU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Resultado de imagen para PLAZA DE MERCADO DE LAS CRUC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r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3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C3548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7769D1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79C024B" wp14:editId="0710A3D5">
            <wp:extent cx="1103403" cy="720000"/>
            <wp:effectExtent l="0" t="0" r="0" b="0"/>
            <wp:docPr id="163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Imagen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0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769D1">
        <w:rPr>
          <w:noProof/>
          <w:lang w:bidi="ar-SA"/>
        </w:rPr>
        <w:t xml:space="preserve"> </w:t>
      </w:r>
      <w:r w:rsidRPr="007769D1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2469D8C7" wp14:editId="0BAE1F31">
            <wp:extent cx="1080491" cy="720000"/>
            <wp:effectExtent l="0" t="0" r="0" b="0"/>
            <wp:docPr id="163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Imagen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9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BC3686D" w14:textId="77777777" w:rsidR="008B56A0" w:rsidRDefault="008B56A0" w:rsidP="008B56A0">
      <w:pPr>
        <w:pStyle w:val="Textoindependiente"/>
        <w:tabs>
          <w:tab w:val="left" w:pos="5103"/>
        </w:tabs>
        <w:ind w:right="32"/>
        <w:jc w:val="both"/>
        <w:rPr>
          <w:rFonts w:eastAsiaTheme="minorHAnsi"/>
          <w:color w:val="595959"/>
          <w:sz w:val="20"/>
          <w:szCs w:val="20"/>
          <w:lang w:eastAsia="en-US" w:bidi="ar-SA"/>
        </w:rPr>
      </w:pPr>
    </w:p>
    <w:p w14:paraId="1014AA50" w14:textId="77777777" w:rsidR="00CC3548" w:rsidRPr="00A923F0" w:rsidRDefault="00174EDC" w:rsidP="00CC3548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</w:pPr>
      <w:r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>Formulación</w:t>
      </w:r>
      <w:r w:rsidR="00CC3548" w:rsidRPr="00A923F0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 xml:space="preserve"> Planes y </w:t>
      </w:r>
      <w:r w:rsidR="008B56A0" w:rsidRPr="00A923F0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>Proyectos</w:t>
      </w:r>
      <w:r w:rsidR="00CC3548" w:rsidRPr="00A923F0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 xml:space="preserve"> </w:t>
      </w:r>
      <w:r w:rsidR="008B56A0" w:rsidRPr="00A923F0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>Urbanos</w:t>
      </w:r>
    </w:p>
    <w:p w14:paraId="03D68187" w14:textId="77777777" w:rsidR="00CC3548" w:rsidRPr="00FB4D47" w:rsidRDefault="00CC3548" w:rsidP="00CC3548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12"/>
          <w:szCs w:val="12"/>
          <w:lang w:eastAsia="en-US" w:bidi="ar-SA"/>
        </w:rPr>
      </w:pPr>
    </w:p>
    <w:p w14:paraId="5733CFF0" w14:textId="77777777" w:rsidR="00CC3548" w:rsidRDefault="00D77AB8" w:rsidP="00CC3548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Proyecto </w:t>
      </w:r>
      <w:r w:rsidR="00CC3548" w:rsidRPr="00CC3548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Nodo Concordia</w:t>
      </w:r>
    </w:p>
    <w:p w14:paraId="79BD175B" w14:textId="77777777" w:rsidR="003B6D25" w:rsidRDefault="004B2FEA" w:rsidP="003B6D25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S</w:t>
      </w:r>
      <w:r w:rsidR="003B6D25" w:rsidRPr="003B6D25">
        <w:rPr>
          <w:rFonts w:ascii="Century Gothic" w:eastAsia="MS PGothic" w:hAnsi="Century Gothic"/>
          <w:color w:val="686868"/>
          <w:sz w:val="20"/>
          <w:szCs w:val="20"/>
        </w:rPr>
        <w:t xml:space="preserve">e </w:t>
      </w:r>
      <w:r w:rsidR="003B6D25">
        <w:rPr>
          <w:rFonts w:ascii="Century Gothic" w:eastAsia="MS PGothic" w:hAnsi="Century Gothic"/>
          <w:color w:val="686868"/>
          <w:sz w:val="20"/>
          <w:szCs w:val="20"/>
        </w:rPr>
        <w:t xml:space="preserve">avanzó en </w:t>
      </w:r>
      <w:r w:rsidR="003B6D25" w:rsidRPr="003B6D25">
        <w:rPr>
          <w:rFonts w:ascii="Century Gothic" w:eastAsia="MS PGothic" w:hAnsi="Century Gothic"/>
          <w:color w:val="686868"/>
          <w:sz w:val="20"/>
          <w:szCs w:val="20"/>
        </w:rPr>
        <w:t>la revisión documental de los avances presentados para retomar la propuesta de intervención, y evaluar las posibles estrategias y actuaciones urbanas</w:t>
      </w:r>
      <w:r w:rsidR="00D77AB8">
        <w:rPr>
          <w:rFonts w:ascii="Century Gothic" w:eastAsia="MS PGothic" w:hAnsi="Century Gothic"/>
          <w:color w:val="686868"/>
          <w:sz w:val="20"/>
          <w:szCs w:val="20"/>
        </w:rPr>
        <w:t xml:space="preserve"> identificadas en la vigencia 2018</w:t>
      </w:r>
      <w:r w:rsidR="003B6D25" w:rsidRPr="003B6D25">
        <w:rPr>
          <w:rFonts w:ascii="Century Gothic" w:eastAsia="MS PGothic" w:hAnsi="Century Gothic"/>
          <w:color w:val="686868"/>
          <w:sz w:val="20"/>
          <w:szCs w:val="20"/>
        </w:rPr>
        <w:t>.</w:t>
      </w:r>
      <w:r w:rsidR="003B6D25">
        <w:rPr>
          <w:rFonts w:ascii="Century Gothic" w:eastAsia="MS PGothic" w:hAnsi="Century Gothic"/>
          <w:color w:val="686868"/>
          <w:sz w:val="20"/>
          <w:szCs w:val="20"/>
        </w:rPr>
        <w:t xml:space="preserve"> En este sentido, se retoma el análisis de la l</w:t>
      </w:r>
      <w:r w:rsidR="003B6D25" w:rsidRPr="003B6D25">
        <w:rPr>
          <w:rFonts w:ascii="Century Gothic" w:eastAsia="MS PGothic" w:hAnsi="Century Gothic"/>
          <w:color w:val="686868"/>
          <w:sz w:val="20"/>
          <w:szCs w:val="20"/>
        </w:rPr>
        <w:t>ocalización del proyecto considerando aspectos, como: la accesibilidad, los usos del sector y las condiciones físicas del terreno; abarcando la macrolocalización (área urbana Centro Histórico) y la microlocalización (punto preciso del proyecto dentro del área de Centro Histórico).</w:t>
      </w:r>
    </w:p>
    <w:p w14:paraId="72FBF123" w14:textId="77777777" w:rsidR="00C026C9" w:rsidRDefault="00C026C9" w:rsidP="003B6D25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465ECCAB" w14:textId="77777777" w:rsidR="008B7325" w:rsidRPr="008B7325" w:rsidRDefault="008B7325" w:rsidP="008B7325">
      <w:pPr>
        <w:pStyle w:val="Textoindependiente"/>
        <w:ind w:right="32"/>
        <w:jc w:val="both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Nodo Concordia</w:t>
      </w:r>
      <w:r w:rsidR="00174EDC">
        <w:rPr>
          <w:rFonts w:ascii="Century Gothic" w:eastAsia="MS PGothic" w:hAnsi="Century Gothic"/>
          <w:b/>
          <w:color w:val="686868"/>
          <w:sz w:val="18"/>
          <w:szCs w:val="18"/>
        </w:rPr>
        <w:t>.</w:t>
      </w:r>
    </w:p>
    <w:p w14:paraId="3DDE86D3" w14:textId="77777777" w:rsidR="008B7325" w:rsidRDefault="008B7325" w:rsidP="008B7325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 w:rsidRPr="008B7325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31EF468F" wp14:editId="60326EBF">
            <wp:extent cx="1756147" cy="973777"/>
            <wp:effectExtent l="0" t="0" r="0" b="0"/>
            <wp:docPr id="184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Imagen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47" cy="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8B7325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2327D2E2" wp14:editId="45C98CFC">
            <wp:extent cx="1116280" cy="971759"/>
            <wp:effectExtent l="0" t="0" r="0" b="0"/>
            <wp:docPr id="1844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Imagen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80" cy="9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B495B1B" w14:textId="77777777" w:rsidR="00D77AB8" w:rsidRPr="002A5262" w:rsidRDefault="004B2FEA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</w:pPr>
      <w:r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lastRenderedPageBreak/>
        <w:t xml:space="preserve">Instrumentos de financiamiento </w:t>
      </w:r>
      <w:r w:rsidRPr="004B2FEA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>para la recuperación y sostenibilidad del</w:t>
      </w:r>
      <w:r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 xml:space="preserve"> </w:t>
      </w:r>
      <w:r w:rsidR="008B7325">
        <w:rPr>
          <w:rFonts w:ascii="Century Gothic" w:eastAsia="MS PGothic" w:hAnsi="Century Gothic" w:cs="Calibri"/>
          <w:b/>
          <w:color w:val="4BACC6" w:themeColor="accent5"/>
          <w:sz w:val="24"/>
          <w:szCs w:val="24"/>
          <w:lang w:eastAsia="en-US" w:bidi="ar-SA"/>
        </w:rPr>
        <w:t>patrimonio cultural</w:t>
      </w:r>
    </w:p>
    <w:p w14:paraId="78391071" w14:textId="77777777" w:rsidR="00D77AB8" w:rsidRDefault="00D77AB8" w:rsidP="00D5386D">
      <w:pPr>
        <w:widowControl/>
        <w:adjustRightInd w:val="0"/>
        <w:rPr>
          <w:rFonts w:ascii="Century Gothic" w:eastAsia="MS PGothic" w:hAnsi="Century Gothic"/>
          <w:color w:val="686868"/>
          <w:sz w:val="20"/>
          <w:szCs w:val="20"/>
        </w:rPr>
      </w:pPr>
    </w:p>
    <w:p w14:paraId="4038C626" w14:textId="77777777" w:rsidR="002A5262" w:rsidRPr="002A5262" w:rsidRDefault="002A5262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2A5262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Aprovechamiento Económico en Bienes Fiscales</w:t>
      </w:r>
    </w:p>
    <w:p w14:paraId="5D166676" w14:textId="77777777" w:rsidR="004B2FEA" w:rsidRDefault="004B2FEA" w:rsidP="003B6D25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A partir de la </w:t>
      </w:r>
      <w:r w:rsidRPr="004B2FEA">
        <w:rPr>
          <w:rFonts w:ascii="Century Gothic" w:eastAsia="MS PGothic" w:hAnsi="Century Gothic"/>
          <w:color w:val="686868"/>
          <w:sz w:val="20"/>
          <w:szCs w:val="20"/>
        </w:rPr>
        <w:t>revisión documental del marco normativo y/o regulatorio de diferentes instrumentos de financiación planteados en la Ley 388 de 1997, el ordenamiento territorial y e</w:t>
      </w:r>
      <w:r>
        <w:rPr>
          <w:rFonts w:ascii="Century Gothic" w:eastAsia="MS PGothic" w:hAnsi="Century Gothic"/>
          <w:color w:val="686868"/>
          <w:sz w:val="20"/>
          <w:szCs w:val="20"/>
        </w:rPr>
        <w:t>l Estatuto Tributario de Bogotá,</w:t>
      </w:r>
      <w:r w:rsidRPr="004B2FEA">
        <w:rPr>
          <w:rFonts w:ascii="Century Gothic" w:eastAsia="MS PGothic" w:hAnsi="Century Gothic"/>
          <w:color w:val="686868"/>
          <w:sz w:val="20"/>
          <w:szCs w:val="20"/>
        </w:rPr>
        <w:t xml:space="preserve"> se define formular un instrumento para el: "Aprovechamiento Económico en Bienes Fiscales".</w:t>
      </w:r>
    </w:p>
    <w:p w14:paraId="3F65A1B9" w14:textId="77777777" w:rsidR="002A5262" w:rsidRDefault="002A5262" w:rsidP="003B6D25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8F9FC6A" w14:textId="77777777" w:rsidR="002A5262" w:rsidRDefault="002A5262" w:rsidP="003B6D25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De acuerdo con esto, se avanzó en el </w:t>
      </w:r>
      <w:r w:rsidRPr="002A5262">
        <w:rPr>
          <w:rFonts w:ascii="Century Gothic" w:eastAsia="MS PGothic" w:hAnsi="Century Gothic"/>
          <w:color w:val="686868"/>
          <w:sz w:val="20"/>
          <w:szCs w:val="20"/>
        </w:rPr>
        <w:t>análisis y comparativo de los procedimientos internos, criterios orientadores (variables) y fórmulas utilizadas por distintas entidades del Distrito Capital, específicamente: IDRD, DADEP, Secretaría de Movilidad y Secretaría Distrital de Desarrollo Económico.</w:t>
      </w:r>
    </w:p>
    <w:p w14:paraId="69554FEA" w14:textId="77777777" w:rsidR="008B7325" w:rsidRDefault="008B7325" w:rsidP="003B6D25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08E7A2F2" w14:textId="77777777" w:rsidR="008B7325" w:rsidRPr="00721E11" w:rsidRDefault="00721E11" w:rsidP="00721E11">
      <w:pPr>
        <w:pStyle w:val="Textoindependiente"/>
        <w:ind w:right="32"/>
        <w:jc w:val="both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Parque de los Periodistas</w:t>
      </w: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. </w:t>
      </w:r>
    </w:p>
    <w:p w14:paraId="3962D6B6" w14:textId="77777777" w:rsidR="008B7325" w:rsidRDefault="008B7325" w:rsidP="00721E11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 w:rsidRPr="008B7325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16DB20A9" wp14:editId="6F80A55E">
            <wp:extent cx="2921330" cy="1626920"/>
            <wp:effectExtent l="0" t="0" r="0" b="0"/>
            <wp:docPr id="2151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8" name="Imagen 15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5677" r="7200" b="15279"/>
                    <a:stretch/>
                  </pic:blipFill>
                  <pic:spPr bwMode="auto">
                    <a:xfrm>
                      <a:off x="0" y="0"/>
                      <a:ext cx="2926827" cy="16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E11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</w:p>
    <w:p w14:paraId="1FD3D1D2" w14:textId="77777777" w:rsidR="00721E11" w:rsidRDefault="00721E11" w:rsidP="00721E11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</w:p>
    <w:p w14:paraId="1C2526A1" w14:textId="77777777" w:rsidR="00721E11" w:rsidRDefault="00721E11" w:rsidP="00721E11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</w:p>
    <w:p w14:paraId="5847B0F3" w14:textId="77777777" w:rsidR="00721E11" w:rsidRPr="00721E11" w:rsidRDefault="00721E11" w:rsidP="00D5386D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721E11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ESTRATEGIA 2. PROTECCIÓN DEL PATRIMONIO CULTURAL</w:t>
      </w:r>
    </w:p>
    <w:p w14:paraId="2C5005FB" w14:textId="77777777" w:rsidR="00945005" w:rsidRDefault="00945005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15022C27" w14:textId="77777777" w:rsidR="00721E11" w:rsidRPr="00721E11" w:rsidRDefault="00721E11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721E11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Conceptos técnicos emitidos</w:t>
      </w:r>
    </w:p>
    <w:p w14:paraId="0F648FF7" w14:textId="77777777" w:rsidR="00032592" w:rsidRDefault="001E2D6C" w:rsidP="001E2D6C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E</w:t>
      </w:r>
      <w:r w:rsidR="0008665A" w:rsidRPr="00340DC4">
        <w:rPr>
          <w:rFonts w:ascii="Century Gothic" w:eastAsia="MS PGothic" w:hAnsi="Century Gothic"/>
          <w:color w:val="686868"/>
          <w:sz w:val="20"/>
          <w:szCs w:val="20"/>
        </w:rPr>
        <w:t>l IDPC ha emi</w:t>
      </w:r>
      <w:r w:rsidR="0008665A">
        <w:rPr>
          <w:rFonts w:ascii="Century Gothic" w:eastAsia="MS PGothic" w:hAnsi="Century Gothic"/>
          <w:color w:val="686868"/>
          <w:sz w:val="20"/>
          <w:szCs w:val="20"/>
        </w:rPr>
        <w:t xml:space="preserve">tido  </w:t>
      </w:r>
      <w:r w:rsidRPr="000C693F">
        <w:rPr>
          <w:rFonts w:ascii="Century Gothic" w:eastAsia="MS PGothic" w:hAnsi="Century Gothic"/>
          <w:b/>
          <w:color w:val="686868"/>
          <w:sz w:val="20"/>
          <w:szCs w:val="20"/>
        </w:rPr>
        <w:t>398 conceptos técnicos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. Dentro de estos se 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>da respuesta a trámites como: solicitudes de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 xml:space="preserve">anteproyectos, certificaciones y conceptos de norma, amparo provisional para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bienes inmuebles no declarados, 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>intervención en espacio público, publicidad exterior visual, instrumentos de Planeación, brindar asesoría para enlucimiento de fachadas, brindar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 xml:space="preserve">asesoría sobre protección </w:t>
      </w:r>
      <w:r w:rsidR="00BE7191">
        <w:rPr>
          <w:rFonts w:ascii="Century Gothic" w:eastAsia="MS PGothic" w:hAnsi="Century Gothic"/>
          <w:color w:val="686868"/>
          <w:sz w:val="20"/>
          <w:szCs w:val="20"/>
        </w:rPr>
        <w:lastRenderedPageBreak/>
        <w:t>del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 xml:space="preserve"> patrimonio arqueológico, intervención en bienes muebles en el espacio público,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>realizar acciones de control urbano, evaluar las solicitudes de equiparaciones a estrato uno</w:t>
      </w:r>
      <w:r w:rsidR="00E649B2">
        <w:rPr>
          <w:rFonts w:ascii="Century Gothic" w:eastAsia="MS PGothic" w:hAnsi="Century Gothic"/>
          <w:color w:val="686868"/>
          <w:sz w:val="20"/>
          <w:szCs w:val="20"/>
        </w:rPr>
        <w:t>, entre otras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1FF3A843" w14:textId="77777777" w:rsidR="00032592" w:rsidRDefault="00032592" w:rsidP="00032592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18AC849" w14:textId="77777777" w:rsidR="00032592" w:rsidRDefault="00032592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032592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Incentivos para la conservación de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</w:t>
      </w:r>
      <w:r w:rsidRPr="00032592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Bienes de Interés Cultural (BIC)</w:t>
      </w:r>
    </w:p>
    <w:p w14:paraId="24329055" w14:textId="77777777" w:rsidR="001E2D6C" w:rsidRDefault="001E2D6C" w:rsidP="001E2D6C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EL IDPC 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 xml:space="preserve">llevó a cabo la evaluación de las solicitudes relacionadas con </w:t>
      </w:r>
      <w:r w:rsidR="00247B5A">
        <w:rPr>
          <w:rFonts w:ascii="Century Gothic" w:eastAsia="MS PGothic" w:hAnsi="Century Gothic"/>
          <w:color w:val="686868"/>
          <w:sz w:val="20"/>
          <w:szCs w:val="20"/>
        </w:rPr>
        <w:t xml:space="preserve">la </w:t>
      </w:r>
      <w:r w:rsidR="00247B5A" w:rsidRPr="001E2D6C">
        <w:rPr>
          <w:rFonts w:ascii="Century Gothic" w:eastAsia="MS PGothic" w:hAnsi="Century Gothic"/>
          <w:color w:val="686868"/>
          <w:sz w:val="20"/>
          <w:szCs w:val="20"/>
        </w:rPr>
        <w:t>equiparación a estrato uno</w:t>
      </w:r>
      <w:r w:rsidR="00247B5A">
        <w:rPr>
          <w:rFonts w:ascii="Century Gothic" w:eastAsia="MS PGothic" w:hAnsi="Century Gothic"/>
          <w:color w:val="686868"/>
          <w:sz w:val="20"/>
          <w:szCs w:val="20"/>
        </w:rPr>
        <w:t xml:space="preserve">, </w:t>
      </w:r>
      <w:r w:rsidR="00247B5A" w:rsidRPr="001E2D6C">
        <w:rPr>
          <w:rFonts w:ascii="Century Gothic" w:eastAsia="MS PGothic" w:hAnsi="Century Gothic"/>
          <w:color w:val="686868"/>
          <w:sz w:val="20"/>
          <w:szCs w:val="20"/>
        </w:rPr>
        <w:t xml:space="preserve">emitiendo </w:t>
      </w:r>
      <w:r w:rsidR="00247B5A" w:rsidRPr="000C693F">
        <w:rPr>
          <w:rFonts w:ascii="Century Gothic" w:eastAsia="MS PGothic" w:hAnsi="Century Gothic"/>
          <w:b/>
          <w:color w:val="686868"/>
          <w:sz w:val="20"/>
          <w:szCs w:val="20"/>
        </w:rPr>
        <w:t xml:space="preserve">134 </w:t>
      </w:r>
      <w:r w:rsidRPr="000C693F">
        <w:rPr>
          <w:rFonts w:ascii="Century Gothic" w:eastAsia="MS PGothic" w:hAnsi="Century Gothic"/>
          <w:b/>
          <w:color w:val="686868"/>
          <w:sz w:val="20"/>
          <w:szCs w:val="20"/>
        </w:rPr>
        <w:t>incentivo</w:t>
      </w:r>
      <w:r w:rsidR="00247B5A" w:rsidRPr="000C693F">
        <w:rPr>
          <w:rFonts w:ascii="Century Gothic" w:eastAsia="MS PGothic" w:hAnsi="Century Gothic"/>
          <w:b/>
          <w:color w:val="686868"/>
          <w:sz w:val="20"/>
          <w:szCs w:val="20"/>
        </w:rPr>
        <w:t>s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 xml:space="preserve"> para la conservació</w:t>
      </w:r>
      <w:r w:rsidR="00247B5A">
        <w:rPr>
          <w:rFonts w:ascii="Century Gothic" w:eastAsia="MS PGothic" w:hAnsi="Century Gothic"/>
          <w:color w:val="686868"/>
          <w:sz w:val="20"/>
          <w:szCs w:val="20"/>
        </w:rPr>
        <w:t>n de Bienes de Interés Cultural</w:t>
      </w:r>
      <w:r w:rsidRPr="001E2D6C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42D7D15D" w14:textId="77777777" w:rsidR="00247B5A" w:rsidRDefault="00247B5A" w:rsidP="001E2D6C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C87B75F" w14:textId="77777777" w:rsidR="00247B5A" w:rsidRPr="00721E11" w:rsidRDefault="00247B5A" w:rsidP="00247B5A">
      <w:pPr>
        <w:pStyle w:val="Textoindependiente"/>
        <w:ind w:right="32"/>
        <w:jc w:val="both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Inmuebles de Interés Cultural</w:t>
      </w:r>
    </w:p>
    <w:p w14:paraId="2D92A881" w14:textId="77777777" w:rsidR="00032592" w:rsidRDefault="00247B5A" w:rsidP="000C693F">
      <w:pPr>
        <w:pStyle w:val="Textoindependiente"/>
        <w:ind w:right="32"/>
        <w:jc w:val="center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  <w:r w:rsidRPr="00247B5A">
        <w:rPr>
          <w:rFonts w:ascii="Century Gothic" w:eastAsia="MS PGothic" w:hAnsi="Century Gothic" w:cs="Calibri"/>
          <w:noProof/>
          <w:color w:val="4BACC6" w:themeColor="accent5"/>
          <w:sz w:val="20"/>
          <w:szCs w:val="20"/>
          <w:lang w:bidi="ar-SA"/>
        </w:rPr>
        <w:drawing>
          <wp:inline distT="0" distB="0" distL="0" distR="0" wp14:anchorId="35550D45" wp14:editId="1AEAEF4E">
            <wp:extent cx="940179" cy="1404000"/>
            <wp:effectExtent l="0" t="0" r="0" b="0"/>
            <wp:docPr id="240" name="Google Shape;240;p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Google Shape;240;p21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 l="24578" r="30223"/>
                    <a:stretch/>
                  </pic:blipFill>
                  <pic:spPr>
                    <a:xfrm>
                      <a:off x="0" y="0"/>
                      <a:ext cx="94017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93F"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  <w:t xml:space="preserve"> </w:t>
      </w:r>
      <w:r w:rsidR="000C693F">
        <w:rPr>
          <w:noProof/>
          <w:lang w:bidi="ar-SA"/>
        </w:rPr>
        <w:drawing>
          <wp:inline distT="0" distB="0" distL="0" distR="0" wp14:anchorId="41EB31A4" wp14:editId="76DC4428">
            <wp:extent cx="1054961" cy="140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54961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93F"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  <w:t xml:space="preserve"> </w:t>
      </w:r>
      <w:r w:rsidR="000C693F">
        <w:rPr>
          <w:noProof/>
          <w:lang w:bidi="ar-SA"/>
        </w:rPr>
        <w:drawing>
          <wp:inline distT="0" distB="0" distL="0" distR="0" wp14:anchorId="7B2F9BBA" wp14:editId="6C762FAB">
            <wp:extent cx="1044201" cy="140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4201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3367" w14:textId="77777777" w:rsidR="00275884" w:rsidRPr="00275884" w:rsidRDefault="00275884" w:rsidP="000C693F">
      <w:pPr>
        <w:pStyle w:val="Textoindependiente"/>
        <w:ind w:right="32"/>
        <w:jc w:val="center"/>
        <w:rPr>
          <w:rFonts w:ascii="Century Gothic" w:eastAsia="MS PGothic" w:hAnsi="Century Gothic" w:cs="Calibri"/>
          <w:color w:val="4BACC6" w:themeColor="accent5"/>
          <w:sz w:val="4"/>
          <w:szCs w:val="4"/>
          <w:lang w:eastAsia="en-US" w:bidi="ar-SA"/>
        </w:rPr>
      </w:pPr>
    </w:p>
    <w:p w14:paraId="225BEEC1" w14:textId="77777777" w:rsidR="000C693F" w:rsidRDefault="00275884" w:rsidP="000C693F">
      <w:pPr>
        <w:pStyle w:val="Textoindependiente"/>
        <w:ind w:right="32"/>
        <w:jc w:val="center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0D0FB221" wp14:editId="2E314AF8">
            <wp:extent cx="1236191" cy="918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6191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30"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  <w:t xml:space="preserve"> </w:t>
      </w:r>
      <w:r w:rsidR="001B2130">
        <w:rPr>
          <w:noProof/>
          <w:lang w:bidi="ar-SA"/>
        </w:rPr>
        <w:drawing>
          <wp:inline distT="0" distB="0" distL="0" distR="0" wp14:anchorId="3415E1AA" wp14:editId="467EFADE">
            <wp:extent cx="1839973" cy="918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9973" cy="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3312A" w14:textId="77777777" w:rsidR="00275884" w:rsidRDefault="00275884" w:rsidP="000C693F">
      <w:pPr>
        <w:widowControl/>
        <w:adjustRightInd w:val="0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15E1E3F0" w14:textId="77777777" w:rsidR="000C693F" w:rsidRDefault="000C693F" w:rsidP="00D5386D">
      <w:pPr>
        <w:widowControl/>
        <w:adjustRightInd w:val="0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A</w:t>
      </w:r>
      <w:r w:rsidRPr="000C693F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sesor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í</w:t>
      </w:r>
      <w:r w:rsidRPr="000C693F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a técnica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para la intervención del </w:t>
      </w:r>
      <w:r w:rsidRPr="000C693F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patrimonio cultural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construido </w:t>
      </w:r>
    </w:p>
    <w:p w14:paraId="15F23333" w14:textId="77777777" w:rsidR="000C693F" w:rsidRPr="000C693F" w:rsidRDefault="000C693F" w:rsidP="000C693F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C693F">
        <w:rPr>
          <w:rFonts w:ascii="Century Gothic" w:eastAsia="MS PGothic" w:hAnsi="Century Gothic"/>
          <w:color w:val="686868"/>
          <w:sz w:val="20"/>
          <w:szCs w:val="20"/>
        </w:rPr>
        <w:t>El IDPC asesora técnicamente la intervención del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0C693F">
        <w:rPr>
          <w:rFonts w:ascii="Century Gothic" w:eastAsia="MS PGothic" w:hAnsi="Century Gothic"/>
          <w:color w:val="686868"/>
          <w:sz w:val="20"/>
          <w:szCs w:val="20"/>
        </w:rPr>
        <w:t>patrimonio cultural material por parte solicitada por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0C693F">
        <w:rPr>
          <w:rFonts w:ascii="Century Gothic" w:eastAsia="MS PGothic" w:hAnsi="Century Gothic"/>
          <w:color w:val="686868"/>
          <w:sz w:val="20"/>
          <w:szCs w:val="20"/>
        </w:rPr>
        <w:t>los propietarios de Bienes de Interés Cultural (BIC),</w:t>
      </w:r>
    </w:p>
    <w:p w14:paraId="07A2EA2C" w14:textId="77777777" w:rsidR="000C693F" w:rsidRDefault="000C693F" w:rsidP="000C693F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0FFE47C5" w14:textId="77777777" w:rsidR="000C693F" w:rsidRDefault="000C693F" w:rsidP="005161FB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C693F">
        <w:rPr>
          <w:rFonts w:ascii="Century Gothic" w:eastAsia="MS PGothic" w:hAnsi="Century Gothic"/>
          <w:color w:val="686868"/>
          <w:sz w:val="20"/>
          <w:szCs w:val="20"/>
        </w:rPr>
        <w:t xml:space="preserve">En </w:t>
      </w:r>
      <w:r>
        <w:rPr>
          <w:rFonts w:ascii="Century Gothic" w:eastAsia="MS PGothic" w:hAnsi="Century Gothic"/>
          <w:color w:val="686868"/>
          <w:sz w:val="20"/>
          <w:szCs w:val="20"/>
        </w:rPr>
        <w:t>el primer trimestre del 2019</w:t>
      </w:r>
      <w:r w:rsidRPr="000C693F">
        <w:rPr>
          <w:rFonts w:ascii="Century Gothic" w:eastAsia="MS PGothic" w:hAnsi="Century Gothic"/>
          <w:color w:val="686868"/>
          <w:sz w:val="20"/>
          <w:szCs w:val="20"/>
        </w:rPr>
        <w:t xml:space="preserve">, se realizaron </w:t>
      </w:r>
      <w:r w:rsidRPr="000C693F">
        <w:rPr>
          <w:rFonts w:ascii="Century Gothic" w:eastAsia="MS PGothic" w:hAnsi="Century Gothic"/>
          <w:b/>
          <w:color w:val="686868"/>
          <w:sz w:val="20"/>
          <w:szCs w:val="20"/>
        </w:rPr>
        <w:t>616 asesorías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5161FB">
        <w:rPr>
          <w:rFonts w:ascii="Century Gothic" w:eastAsia="MS PGothic" w:hAnsi="Century Gothic"/>
          <w:color w:val="686868"/>
          <w:sz w:val="20"/>
          <w:szCs w:val="20"/>
        </w:rPr>
        <w:t>en el marco de</w:t>
      </w:r>
      <w:r w:rsidR="005161FB" w:rsidRPr="005161FB">
        <w:rPr>
          <w:rFonts w:ascii="Century Gothic" w:eastAsia="MS PGothic" w:hAnsi="Century Gothic"/>
          <w:color w:val="686868"/>
          <w:sz w:val="20"/>
          <w:szCs w:val="20"/>
        </w:rPr>
        <w:t>l</w:t>
      </w:r>
      <w:r w:rsidR="005161FB">
        <w:rPr>
          <w:rFonts w:ascii="Century Gothic" w:eastAsia="MS PGothic" w:hAnsi="Century Gothic"/>
          <w:color w:val="686868"/>
          <w:sz w:val="20"/>
          <w:szCs w:val="20"/>
        </w:rPr>
        <w:t xml:space="preserve"> servicio de </w:t>
      </w:r>
      <w:r w:rsidR="005161FB" w:rsidRPr="005161FB">
        <w:rPr>
          <w:rFonts w:ascii="Century Gothic" w:eastAsia="MS PGothic" w:hAnsi="Century Gothic"/>
          <w:color w:val="686868"/>
          <w:sz w:val="20"/>
          <w:szCs w:val="20"/>
        </w:rPr>
        <w:t>atención al público de manera personal, los días martes en el Centro de</w:t>
      </w:r>
      <w:r w:rsidR="005161FB" w:rsidRPr="00275884">
        <w:rPr>
          <w:rFonts w:ascii="Century Gothic" w:eastAsia="MS PGothic" w:hAnsi="Century Gothic"/>
          <w:color w:val="686868"/>
          <w:szCs w:val="20"/>
        </w:rPr>
        <w:t xml:space="preserve"> </w:t>
      </w:r>
      <w:r w:rsidR="005161FB" w:rsidRPr="005161FB">
        <w:rPr>
          <w:rFonts w:ascii="Century Gothic" w:eastAsia="MS PGothic" w:hAnsi="Century Gothic"/>
          <w:color w:val="686868"/>
          <w:sz w:val="20"/>
          <w:szCs w:val="20"/>
        </w:rPr>
        <w:t>Documentación.</w:t>
      </w:r>
    </w:p>
    <w:p w14:paraId="2914035F" w14:textId="77777777" w:rsidR="00275884" w:rsidRDefault="00275884" w:rsidP="005161FB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7FD20CD4" w14:textId="77777777" w:rsidR="00275884" w:rsidRPr="00721E11" w:rsidRDefault="00275884" w:rsidP="00275884">
      <w:pPr>
        <w:pStyle w:val="Textoindependiente"/>
        <w:ind w:right="32"/>
        <w:jc w:val="both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Servicio de atención personalizada</w:t>
      </w: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</w:p>
    <w:p w14:paraId="38431F7F" w14:textId="77777777" w:rsidR="001B2130" w:rsidRDefault="00275884" w:rsidP="00275884">
      <w:pPr>
        <w:pStyle w:val="Textoindependiente"/>
        <w:ind w:right="32"/>
        <w:jc w:val="center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106AF4C3" wp14:editId="723C95B5">
            <wp:extent cx="1408334" cy="936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8334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  <w:t xml:space="preserve"> </w:t>
      </w:r>
      <w:r w:rsidR="001B2130">
        <w:rPr>
          <w:noProof/>
          <w:lang w:bidi="ar-SA"/>
        </w:rPr>
        <w:drawing>
          <wp:inline distT="0" distB="0" distL="0" distR="0" wp14:anchorId="19483BCA" wp14:editId="032A71C1">
            <wp:extent cx="1401844" cy="936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1844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15FF" w14:textId="77777777" w:rsidR="00E649B2" w:rsidRDefault="00E649B2" w:rsidP="00275884">
      <w:pPr>
        <w:pStyle w:val="Textoindependiente"/>
        <w:ind w:right="32"/>
        <w:jc w:val="center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</w:p>
    <w:p w14:paraId="0A84765C" w14:textId="77777777" w:rsidR="00D5386D" w:rsidRDefault="00D5386D" w:rsidP="00275884">
      <w:pPr>
        <w:pStyle w:val="Textoindependiente"/>
        <w:ind w:right="32"/>
        <w:jc w:val="center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</w:p>
    <w:p w14:paraId="16BD6D09" w14:textId="77777777" w:rsidR="00E649B2" w:rsidRPr="00E649B2" w:rsidRDefault="00E649B2" w:rsidP="00D5386D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E649B2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ESTRATEGIA 3. RECUPERACIÓN DEL PATRIMONIO CULTURAL</w:t>
      </w:r>
    </w:p>
    <w:p w14:paraId="7C0CB2EC" w14:textId="77777777" w:rsidR="00E649B2" w:rsidRDefault="00E649B2" w:rsidP="00D5386D">
      <w:pPr>
        <w:pStyle w:val="Textoindependiente"/>
        <w:ind w:right="32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</w:p>
    <w:p w14:paraId="0E38EF53" w14:textId="77777777" w:rsidR="00024F5C" w:rsidRPr="00024F5C" w:rsidRDefault="00024F5C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024F5C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Bienes muebles e inmuebles en el espacio público recuperados por acción directa.</w:t>
      </w:r>
    </w:p>
    <w:p w14:paraId="39420E75" w14:textId="77777777" w:rsidR="00E649B2" w:rsidRDefault="00E649B2" w:rsidP="00E649B2">
      <w:pPr>
        <w:pStyle w:val="Textoindependiente"/>
        <w:ind w:right="32"/>
        <w:jc w:val="both"/>
        <w:rPr>
          <w:rFonts w:ascii="Century Gothic" w:eastAsia="MS PGothic" w:hAnsi="Century Gothic" w:cs="Calibri"/>
          <w:color w:val="4BACC6" w:themeColor="accent5"/>
          <w:sz w:val="20"/>
          <w:szCs w:val="20"/>
          <w:lang w:eastAsia="en-US" w:bidi="ar-SA"/>
        </w:rPr>
      </w:pPr>
    </w:p>
    <w:p w14:paraId="36316709" w14:textId="77777777" w:rsidR="005161FB" w:rsidRPr="00024F5C" w:rsidRDefault="00EB62CD" w:rsidP="00024F5C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A través de </w:t>
      </w:r>
      <w:r w:rsidRPr="00EB62CD">
        <w:rPr>
          <w:rFonts w:ascii="Century Gothic" w:eastAsia="MS PGothic" w:hAnsi="Century Gothic"/>
          <w:color w:val="686868"/>
          <w:sz w:val="20"/>
          <w:szCs w:val="20"/>
        </w:rPr>
        <w:t>la Brigada de Atención a Monumentos (BAM)</w:t>
      </w:r>
      <w:r>
        <w:rPr>
          <w:rFonts w:ascii="Century Gothic" w:eastAsia="MS PGothic" w:hAnsi="Century Gothic"/>
          <w:color w:val="686868"/>
          <w:sz w:val="20"/>
          <w:szCs w:val="20"/>
        </w:rPr>
        <w:t>, s</w:t>
      </w:r>
      <w:r w:rsidR="00024F5C" w:rsidRPr="00024F5C">
        <w:rPr>
          <w:rFonts w:ascii="Century Gothic" w:eastAsia="MS PGothic" w:hAnsi="Century Gothic"/>
          <w:color w:val="686868"/>
          <w:sz w:val="20"/>
          <w:szCs w:val="20"/>
        </w:rPr>
        <w:t xml:space="preserve">e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realizaron </w:t>
      </w:r>
      <w:r w:rsidR="00024F5C" w:rsidRPr="00DC3B90">
        <w:rPr>
          <w:rFonts w:ascii="Century Gothic" w:eastAsia="MS PGothic" w:hAnsi="Century Gothic"/>
          <w:b/>
          <w:color w:val="686868"/>
          <w:sz w:val="20"/>
          <w:szCs w:val="20"/>
        </w:rPr>
        <w:t xml:space="preserve">67 intervenciones </w:t>
      </w:r>
      <w:r w:rsidRPr="00DC3B90">
        <w:rPr>
          <w:rFonts w:ascii="Century Gothic" w:eastAsia="MS PGothic" w:hAnsi="Century Gothic"/>
          <w:b/>
          <w:color w:val="686868"/>
          <w:sz w:val="20"/>
          <w:szCs w:val="20"/>
        </w:rPr>
        <w:t>sobre monumentos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en espacio público</w:t>
      </w:r>
      <w:r w:rsidR="00E62AFC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024F5C" w:rsidRPr="00024F5C">
        <w:rPr>
          <w:rFonts w:ascii="Century Gothic" w:eastAsia="MS PGothic" w:hAnsi="Century Gothic"/>
          <w:color w:val="686868"/>
          <w:sz w:val="20"/>
          <w:szCs w:val="20"/>
        </w:rPr>
        <w:t>en 9 localidades</w:t>
      </w:r>
      <w:r w:rsidR="00E62AFC">
        <w:rPr>
          <w:rFonts w:ascii="Century Gothic" w:eastAsia="MS PGothic" w:hAnsi="Century Gothic"/>
          <w:color w:val="686868"/>
          <w:sz w:val="20"/>
          <w:szCs w:val="20"/>
        </w:rPr>
        <w:t>, así</w:t>
      </w:r>
      <w:r w:rsidR="00024F5C" w:rsidRPr="00024F5C">
        <w:rPr>
          <w:rFonts w:ascii="Century Gothic" w:eastAsia="MS PGothic" w:hAnsi="Century Gothic"/>
          <w:color w:val="686868"/>
          <w:sz w:val="20"/>
          <w:szCs w:val="20"/>
        </w:rPr>
        <w:t>: Usaquén 3, Chapinero 9, Santa Fe 8, San Cristóbal 1,</w:t>
      </w:r>
      <w:r w:rsidR="00E62AFC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024F5C" w:rsidRPr="00024F5C">
        <w:rPr>
          <w:rFonts w:ascii="Century Gothic" w:eastAsia="MS PGothic" w:hAnsi="Century Gothic"/>
          <w:color w:val="686868"/>
          <w:sz w:val="20"/>
          <w:szCs w:val="20"/>
        </w:rPr>
        <w:t>Engativá 2, Suba 1, Teusaquillo 17, Mártires 4, y Candelaria 22.</w:t>
      </w:r>
    </w:p>
    <w:p w14:paraId="204A9784" w14:textId="77777777" w:rsidR="00275884" w:rsidRDefault="00275884" w:rsidP="005161FB">
      <w:pPr>
        <w:pStyle w:val="Textoindependiente"/>
        <w:ind w:right="32"/>
        <w:jc w:val="both"/>
        <w:rPr>
          <w:rFonts w:ascii="Century Gothic" w:eastAsia="MS PGothic" w:hAnsi="Century Gothic" w:cs="Calibri"/>
          <w:noProof/>
          <w:color w:val="4BACC6" w:themeColor="accent5"/>
          <w:sz w:val="20"/>
          <w:szCs w:val="20"/>
          <w:lang w:bidi="ar-SA"/>
        </w:rPr>
      </w:pPr>
    </w:p>
    <w:p w14:paraId="68A37539" w14:textId="77777777" w:rsidR="00670787" w:rsidRDefault="00670787" w:rsidP="00670787">
      <w:pPr>
        <w:pStyle w:val="Textoindependiente"/>
        <w:ind w:right="32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M</w:t>
      </w:r>
      <w:r w:rsidR="00D96881" w:rsidRPr="00670787">
        <w:rPr>
          <w:rFonts w:ascii="Century Gothic" w:eastAsia="MS PGothic" w:hAnsi="Century Gothic"/>
          <w:b/>
          <w:color w:val="686868"/>
          <w:sz w:val="18"/>
          <w:szCs w:val="18"/>
        </w:rPr>
        <w:t>onumentos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 intervenidos</w:t>
      </w:r>
      <w:r w:rsidR="00D96881" w:rsidRPr="00670787"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</w:p>
    <w:p w14:paraId="61D4F67A" w14:textId="77777777" w:rsidR="00D96881" w:rsidRDefault="00670787" w:rsidP="00670787">
      <w:pPr>
        <w:pStyle w:val="Textoindependiente"/>
        <w:ind w:right="32"/>
        <w:jc w:val="center"/>
        <w:rPr>
          <w:rFonts w:ascii="Century Gothic" w:eastAsia="MS PGothic" w:hAnsi="Century Gothic"/>
          <w:b/>
          <w:color w:val="686868"/>
          <w:sz w:val="18"/>
          <w:szCs w:val="18"/>
        </w:rPr>
      </w:pP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E5AA387" wp14:editId="46401E2E">
            <wp:extent cx="742267" cy="990000"/>
            <wp:effectExtent l="0" t="0" r="0" b="0"/>
            <wp:docPr id="27" name="Imagen 27" descr="C:\Users\j.rodriguez\Downloads\WhatsApp Image 2019-01-25 at 18.1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j.rodriguez\Downloads\WhatsApp Image 2019-01-25 at 18.16.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7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  <w:r>
        <w:rPr>
          <w:rFonts w:ascii="Century Gothic" w:eastAsia="MS PGothic" w:hAnsi="Century Gothic"/>
          <w:b/>
          <w:noProof/>
          <w:color w:val="686868"/>
          <w:sz w:val="18"/>
          <w:szCs w:val="18"/>
          <w:lang w:bidi="ar-SA"/>
        </w:rPr>
        <w:drawing>
          <wp:inline distT="0" distB="0" distL="0" distR="0" wp14:anchorId="24D294AB" wp14:editId="3D9E2250">
            <wp:extent cx="557175" cy="990000"/>
            <wp:effectExtent l="0" t="0" r="0" b="0"/>
            <wp:docPr id="28" name="Imagen 28" descr="C:\Users\j.rodriguez\AppData\Local\Temp\Rar$DIa0.315\IMG-20190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.rodriguez\AppData\Local\Temp\Rar$DIa0.315\IMG-20190122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5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14"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  <w:r>
        <w:rPr>
          <w:rFonts w:ascii="Century Gothic" w:eastAsia="MS PGothic" w:hAnsi="Century Gothic"/>
          <w:b/>
          <w:noProof/>
          <w:color w:val="686868"/>
          <w:sz w:val="18"/>
          <w:szCs w:val="18"/>
          <w:lang w:bidi="ar-SA"/>
        </w:rPr>
        <w:drawing>
          <wp:inline distT="0" distB="0" distL="0" distR="0" wp14:anchorId="769727C2" wp14:editId="1FDD2F5F">
            <wp:extent cx="742500" cy="990000"/>
            <wp:effectExtent l="0" t="0" r="0" b="0"/>
            <wp:docPr id="29" name="Imagen 29" descr="C:\Users\j.rodriguez\AppData\Local\Temp\Rar$DIa0.547\P_20190129_105859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.rodriguez\AppData\Local\Temp\Rar$DIa0.547\P_20190129_105859_vHDR_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714"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  <w:r w:rsidR="00130714">
        <w:rPr>
          <w:rFonts w:ascii="Century Gothic" w:eastAsia="MS PGothic" w:hAnsi="Century Gothic"/>
          <w:b/>
          <w:noProof/>
          <w:color w:val="686868"/>
          <w:sz w:val="18"/>
          <w:szCs w:val="18"/>
          <w:lang w:bidi="ar-SA"/>
        </w:rPr>
        <w:drawing>
          <wp:inline distT="0" distB="0" distL="0" distR="0" wp14:anchorId="036F0697" wp14:editId="555C6F60">
            <wp:extent cx="742500" cy="990000"/>
            <wp:effectExtent l="0" t="0" r="0" b="0"/>
            <wp:docPr id="30" name="Imagen 30" descr="C:\Users\j.rodriguez\AppData\Local\Temp\Rar$DIa0.180\P_20190130_113627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.rodriguez\AppData\Local\Temp\Rar$DIa0.180\P_20190130_113627_vHDR_O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0A04E" w14:textId="77777777" w:rsidR="00670787" w:rsidRDefault="00670787" w:rsidP="001054E7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4"/>
          <w:szCs w:val="4"/>
        </w:rPr>
      </w:pPr>
    </w:p>
    <w:p w14:paraId="2D129F16" w14:textId="77777777" w:rsidR="00C13414" w:rsidRDefault="001054E7" w:rsidP="00C13414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4"/>
          <w:szCs w:val="4"/>
        </w:rPr>
      </w:pPr>
      <w:r>
        <w:rPr>
          <w:rFonts w:ascii="Century Gothic" w:eastAsia="MS PGothic" w:hAnsi="Century Gothic"/>
          <w:noProof/>
          <w:color w:val="686868"/>
          <w:sz w:val="4"/>
          <w:szCs w:val="4"/>
          <w:lang w:bidi="ar-SA"/>
        </w:rPr>
        <w:drawing>
          <wp:inline distT="0" distB="0" distL="0" distR="0" wp14:anchorId="56298945" wp14:editId="1283FC47">
            <wp:extent cx="756338" cy="1008000"/>
            <wp:effectExtent l="0" t="0" r="0" b="0"/>
            <wp:docPr id="31" name="Imagen 31" descr="C:\Users\j.rodriguez\Downloads\20190128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j.rodriguez\Downloads\20190128_1042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414">
        <w:rPr>
          <w:rFonts w:ascii="Century Gothic" w:eastAsia="MS PGothic" w:hAnsi="Century Gothic"/>
          <w:color w:val="686868"/>
          <w:sz w:val="4"/>
          <w:szCs w:val="4"/>
        </w:rPr>
        <w:t xml:space="preserve">   </w:t>
      </w:r>
      <w:r>
        <w:rPr>
          <w:rFonts w:ascii="Century Gothic" w:eastAsia="MS PGothic" w:hAnsi="Century Gothic"/>
          <w:noProof/>
          <w:color w:val="686868"/>
          <w:sz w:val="4"/>
          <w:szCs w:val="4"/>
          <w:lang w:bidi="ar-SA"/>
        </w:rPr>
        <w:drawing>
          <wp:inline distT="0" distB="0" distL="0" distR="0" wp14:anchorId="6C71EBF5" wp14:editId="697610BC">
            <wp:extent cx="724277" cy="1001915"/>
            <wp:effectExtent l="0" t="0" r="0" b="0"/>
            <wp:docPr id="224" name="Imagen 224" descr="C:\Users\j.rodriguez\AppData\Local\Temp\Rar$DIa0.363\P_20190128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.rodriguez\AppData\Local\Temp\Rar$DIa0.363\P_20190128_11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14"/>
                    <a:stretch/>
                  </pic:blipFill>
                  <pic:spPr bwMode="auto">
                    <a:xfrm>
                      <a:off x="0" y="0"/>
                      <a:ext cx="72867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6ADD">
        <w:rPr>
          <w:rFonts w:ascii="Century Gothic" w:eastAsia="MS PGothic" w:hAnsi="Century Gothic"/>
          <w:color w:val="686868"/>
          <w:sz w:val="4"/>
          <w:szCs w:val="4"/>
        </w:rPr>
        <w:t xml:space="preserve">b </w:t>
      </w:r>
      <w:r w:rsidR="00F956CD">
        <w:rPr>
          <w:rFonts w:ascii="Century Gothic" w:eastAsia="MS PGothic" w:hAnsi="Century Gothic"/>
          <w:color w:val="686868"/>
          <w:sz w:val="4"/>
          <w:szCs w:val="4"/>
        </w:rPr>
        <w:t xml:space="preserve"> </w:t>
      </w:r>
      <w:r w:rsidR="00F956CD" w:rsidRPr="00F956CD">
        <w:rPr>
          <w:noProof/>
          <w:lang w:bidi="ar-SA"/>
        </w:rPr>
        <w:drawing>
          <wp:inline distT="0" distB="0" distL="0" distR="0" wp14:anchorId="716CEA84" wp14:editId="7A6DAB35">
            <wp:extent cx="566181" cy="1008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1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414">
        <w:rPr>
          <w:rFonts w:ascii="Century Gothic" w:eastAsia="MS PGothic" w:hAnsi="Century Gothic"/>
          <w:color w:val="686868"/>
          <w:sz w:val="4"/>
          <w:szCs w:val="4"/>
        </w:rPr>
        <w:t xml:space="preserve">   </w:t>
      </w:r>
      <w:r w:rsidR="00C13414" w:rsidRPr="00C13414">
        <w:rPr>
          <w:noProof/>
          <w:lang w:bidi="ar-SA"/>
        </w:rPr>
        <w:drawing>
          <wp:inline distT="0" distB="0" distL="0" distR="0" wp14:anchorId="5C4E07C3" wp14:editId="388CB941">
            <wp:extent cx="751438" cy="10021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"/>
                    <a:stretch/>
                  </pic:blipFill>
                  <pic:spPr bwMode="auto">
                    <a:xfrm>
                      <a:off x="0" y="0"/>
                      <a:ext cx="755821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DE529" w14:textId="77777777" w:rsidR="00C13414" w:rsidRDefault="00C13414" w:rsidP="00C13414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4"/>
          <w:szCs w:val="4"/>
        </w:rPr>
      </w:pPr>
    </w:p>
    <w:p w14:paraId="18FD2B64" w14:textId="77777777" w:rsidR="001054E7" w:rsidRDefault="00F956CD" w:rsidP="00C13414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4"/>
          <w:szCs w:val="4"/>
        </w:rPr>
      </w:pPr>
      <w:r>
        <w:rPr>
          <w:noProof/>
          <w:lang w:bidi="ar-SA"/>
        </w:rPr>
        <w:drawing>
          <wp:inline distT="0" distB="0" distL="0" distR="0" wp14:anchorId="09ABBE4B" wp14:editId="1CB00842">
            <wp:extent cx="1984000" cy="1116000"/>
            <wp:effectExtent l="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414">
        <w:rPr>
          <w:rFonts w:ascii="Century Gothic" w:eastAsia="MS PGothic" w:hAnsi="Century Gothic"/>
          <w:color w:val="686868"/>
          <w:sz w:val="4"/>
          <w:szCs w:val="4"/>
        </w:rPr>
        <w:t xml:space="preserve">    </w:t>
      </w:r>
      <w:r w:rsidR="00C13414">
        <w:rPr>
          <w:noProof/>
          <w:lang w:bidi="ar-SA"/>
        </w:rPr>
        <w:drawing>
          <wp:inline distT="0" distB="0" distL="0" distR="0" wp14:anchorId="28398A9E" wp14:editId="4287A38B">
            <wp:extent cx="837000" cy="1116000"/>
            <wp:effectExtent l="0" t="0" r="0" b="0"/>
            <wp:docPr id="11" name="Imagen 9">
              <a:extLst xmlns:a="http://schemas.openxmlformats.org/drawingml/2006/main">
                <a:ext uri="{FF2B5EF4-FFF2-40B4-BE49-F238E27FC236}">
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6E0A4A2-9396-4761-A02B-BD934C5E6F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6E0A4A2-9396-4761-A02B-BD934C5E6F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5878" w14:textId="77777777" w:rsidR="006067C6" w:rsidRDefault="006067C6" w:rsidP="00C13414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</w:p>
    <w:p w14:paraId="2E2CD5D3" w14:textId="77777777" w:rsidR="00FC6F07" w:rsidRDefault="00FC6F07" w:rsidP="00741E38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0913DE84" w14:textId="77777777" w:rsidR="00FC6F07" w:rsidRDefault="00FC6F07" w:rsidP="00741E38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5A4C1FC7" w14:textId="77777777" w:rsidR="00741E38" w:rsidRPr="00741E38" w:rsidRDefault="00741E38" w:rsidP="00741E38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741E38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Programa Adopta un Monumento</w:t>
      </w:r>
    </w:p>
    <w:p w14:paraId="356C0D7B" w14:textId="77777777" w:rsidR="00F91D22" w:rsidRDefault="00741E38" w:rsidP="00741E38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En el primer trimestre de 2019, se gestionó la </w:t>
      </w:r>
      <w:r w:rsidRPr="00741E38">
        <w:rPr>
          <w:rFonts w:ascii="Century Gothic" w:eastAsia="MS PGothic" w:hAnsi="Century Gothic"/>
          <w:b/>
          <w:color w:val="686868"/>
          <w:sz w:val="20"/>
          <w:szCs w:val="20"/>
        </w:rPr>
        <w:t>adopción de 8 monumentos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,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así: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</w:p>
    <w:p w14:paraId="0D4DE8A6" w14:textId="77777777" w:rsidR="00F91D22" w:rsidRDefault="00F91D22" w:rsidP="00741E38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00E2EE4B" w14:textId="77777777" w:rsidR="00F91D22" w:rsidRDefault="00F91D22" w:rsidP="00650770">
      <w:pPr>
        <w:pStyle w:val="Prrafodelista"/>
        <w:widowControl/>
        <w:numPr>
          <w:ilvl w:val="0"/>
          <w:numId w:val="4"/>
        </w:numPr>
        <w:adjustRightInd w:val="0"/>
        <w:ind w:left="426" w:hanging="21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Chapinero: Monumento a </w:t>
      </w:r>
      <w:r w:rsidRPr="00F91D22">
        <w:rPr>
          <w:rFonts w:ascii="Century Gothic" w:eastAsia="MS PGothic" w:hAnsi="Century Gothic"/>
          <w:color w:val="686868"/>
          <w:sz w:val="20"/>
          <w:szCs w:val="20"/>
        </w:rPr>
        <w:t>Antonio José de Sucre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; 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Monumento a Bomberos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; Monumento a 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San Francisco de Asís</w:t>
      </w:r>
      <w:r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1CDC5963" w14:textId="77777777" w:rsidR="00F91D22" w:rsidRDefault="00F91D22" w:rsidP="00650770">
      <w:pPr>
        <w:pStyle w:val="Prrafodelista"/>
        <w:widowControl/>
        <w:numPr>
          <w:ilvl w:val="0"/>
          <w:numId w:val="4"/>
        </w:numPr>
        <w:adjustRightInd w:val="0"/>
        <w:ind w:left="426" w:hanging="21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F91D22">
        <w:rPr>
          <w:rFonts w:ascii="Century Gothic" w:eastAsia="MS PGothic" w:hAnsi="Century Gothic"/>
          <w:color w:val="686868"/>
          <w:sz w:val="20"/>
          <w:szCs w:val="20"/>
        </w:rPr>
        <w:t>Loc.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Candelaria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: Monumento a </w:t>
      </w:r>
      <w:r w:rsidRPr="00650770">
        <w:rPr>
          <w:rFonts w:ascii="Century Gothic" w:eastAsia="MS PGothic" w:hAnsi="Century Gothic"/>
          <w:color w:val="686868"/>
          <w:sz w:val="20"/>
          <w:szCs w:val="20"/>
        </w:rPr>
        <w:t>Hermógenes Maza Loboguerrero</w:t>
      </w:r>
      <w:r w:rsidR="00650770" w:rsidRPr="00650770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4C5DEFE6" w14:textId="77777777" w:rsidR="00F91D22" w:rsidRDefault="00F91D22" w:rsidP="00650770">
      <w:pPr>
        <w:pStyle w:val="Prrafodelista"/>
        <w:widowControl/>
        <w:numPr>
          <w:ilvl w:val="0"/>
          <w:numId w:val="4"/>
        </w:numPr>
        <w:adjustRightInd w:val="0"/>
        <w:ind w:left="426" w:hanging="21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lastRenderedPageBreak/>
        <w:t xml:space="preserve">Loc. 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Santa Fe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: </w:t>
      </w:r>
      <w:r w:rsidRPr="00F91D22">
        <w:rPr>
          <w:rFonts w:ascii="Century Gothic" w:eastAsia="MS PGothic" w:hAnsi="Century Gothic"/>
          <w:color w:val="686868"/>
          <w:sz w:val="20"/>
          <w:szCs w:val="20"/>
        </w:rPr>
        <w:t>La Gran Mariposa (2 adoptantes)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; 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Monumento al General Rafael Uribe Uribe</w:t>
      </w:r>
      <w:r w:rsidR="00650770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4AC93417" w14:textId="77777777" w:rsidR="00741E38" w:rsidRDefault="00F91D22" w:rsidP="00650770">
      <w:pPr>
        <w:pStyle w:val="Prrafodelista"/>
        <w:widowControl/>
        <w:numPr>
          <w:ilvl w:val="0"/>
          <w:numId w:val="4"/>
        </w:numPr>
        <w:adjustRightInd w:val="0"/>
        <w:ind w:left="426" w:hanging="21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Kennedy: </w:t>
      </w:r>
      <w:r w:rsidR="00741E38" w:rsidRPr="00F91D22">
        <w:rPr>
          <w:rFonts w:ascii="Century Gothic" w:eastAsia="MS PGothic" w:hAnsi="Century Gothic"/>
          <w:color w:val="686868"/>
          <w:sz w:val="20"/>
          <w:szCs w:val="20"/>
        </w:rPr>
        <w:t>Monumento Banderas (2 adoptantes)</w:t>
      </w:r>
    </w:p>
    <w:p w14:paraId="23E03D4F" w14:textId="77777777" w:rsidR="00F91D22" w:rsidRPr="00F91D22" w:rsidRDefault="00F91D22" w:rsidP="00650770">
      <w:pPr>
        <w:pStyle w:val="Prrafodelista"/>
        <w:widowControl/>
        <w:numPr>
          <w:ilvl w:val="0"/>
          <w:numId w:val="4"/>
        </w:numPr>
        <w:adjustRightInd w:val="0"/>
        <w:ind w:left="426" w:hanging="219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Engativá: </w:t>
      </w:r>
      <w:r w:rsidRPr="00F91D22">
        <w:rPr>
          <w:rFonts w:ascii="Century Gothic" w:eastAsia="MS PGothic" w:hAnsi="Century Gothic"/>
          <w:color w:val="686868"/>
          <w:sz w:val="20"/>
          <w:szCs w:val="20"/>
        </w:rPr>
        <w:t xml:space="preserve">Monumento </w:t>
      </w:r>
      <w:r w:rsidRPr="00741E38">
        <w:rPr>
          <w:rFonts w:ascii="Century Gothic" w:eastAsia="MS PGothic" w:hAnsi="Century Gothic"/>
          <w:color w:val="686868"/>
          <w:sz w:val="20"/>
          <w:szCs w:val="20"/>
        </w:rPr>
        <w:t>Mutisia Clematis</w:t>
      </w:r>
      <w:r w:rsidR="00650770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6C9CC934" w14:textId="77777777" w:rsidR="00741E38" w:rsidRDefault="00741E38" w:rsidP="00741E38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55DFB0FF" w14:textId="77777777" w:rsidR="006067C6" w:rsidRDefault="006067C6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Programa de enlucimiento de </w:t>
      </w:r>
      <w:r w:rsidRPr="006067C6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fachadas: El Patrimonio se Luce</w:t>
      </w:r>
    </w:p>
    <w:p w14:paraId="01961011" w14:textId="77777777" w:rsidR="00DC3B90" w:rsidRPr="00DC3B90" w:rsidRDefault="00DC3B90" w:rsidP="00650770">
      <w:pPr>
        <w:widowControl/>
        <w:adjustRightInd w:val="0"/>
        <w:rPr>
          <w:rFonts w:ascii="Century Gothic" w:eastAsia="MS PGothic" w:hAnsi="Century Gothic"/>
          <w:color w:val="686868"/>
          <w:sz w:val="20"/>
          <w:szCs w:val="20"/>
        </w:rPr>
      </w:pPr>
      <w:r w:rsidRPr="00DC3B90">
        <w:rPr>
          <w:rFonts w:ascii="Century Gothic" w:eastAsia="MS PGothic" w:hAnsi="Century Gothic"/>
          <w:color w:val="686868"/>
          <w:sz w:val="20"/>
          <w:szCs w:val="20"/>
        </w:rPr>
        <w:t>Mediante el Programa de Enlucimiento de</w:t>
      </w:r>
    </w:p>
    <w:p w14:paraId="74F2FF17" w14:textId="77777777" w:rsidR="006067C6" w:rsidRDefault="00DC3B90" w:rsidP="006067C6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DC3B90">
        <w:rPr>
          <w:rFonts w:ascii="Century Gothic" w:eastAsia="MS PGothic" w:hAnsi="Century Gothic"/>
          <w:color w:val="686868"/>
          <w:sz w:val="20"/>
          <w:szCs w:val="20"/>
        </w:rPr>
        <w:t>Fachadas “El Patrimonio se Luce”,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se intervinieron </w:t>
      </w:r>
      <w:r w:rsidR="006067C6" w:rsidRPr="00DC3B90">
        <w:rPr>
          <w:rFonts w:ascii="Century Gothic" w:eastAsia="MS PGothic" w:hAnsi="Century Gothic"/>
          <w:b/>
          <w:color w:val="686868"/>
          <w:sz w:val="20"/>
          <w:szCs w:val="20"/>
        </w:rPr>
        <w:t xml:space="preserve">28 fachadas </w:t>
      </w:r>
      <w:r w:rsidR="006067C6" w:rsidRPr="006067C6">
        <w:rPr>
          <w:rFonts w:ascii="Century Gothic" w:eastAsia="MS PGothic" w:hAnsi="Century Gothic"/>
          <w:color w:val="686868"/>
          <w:sz w:val="20"/>
          <w:szCs w:val="20"/>
        </w:rPr>
        <w:t>en la localidad Candelaria</w:t>
      </w:r>
      <w:r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293107EC" w14:textId="77777777" w:rsidR="00D45AB4" w:rsidRDefault="00D45AB4" w:rsidP="006067C6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5909C3C5" w14:textId="77777777" w:rsidR="00D45AB4" w:rsidRPr="00770EC2" w:rsidRDefault="00D45AB4" w:rsidP="00770EC2">
      <w:pPr>
        <w:pStyle w:val="Textoindependiente"/>
        <w:ind w:right="32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8B56A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Imagen.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Fachadas intervenidas</w:t>
      </w:r>
      <w:r w:rsidRPr="00670787"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</w:p>
    <w:p w14:paraId="66A85101" w14:textId="77777777" w:rsidR="00D45AB4" w:rsidRDefault="00D45AB4" w:rsidP="00D45AB4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6899E4A9" wp14:editId="72E60713">
            <wp:extent cx="1518750" cy="972000"/>
            <wp:effectExtent l="0" t="0" r="0" b="0"/>
            <wp:docPr id="14" name="4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b="14827"/>
                    <a:stretch/>
                  </pic:blipFill>
                  <pic:spPr bwMode="auto">
                    <a:xfrm>
                      <a:off x="0" y="0"/>
                      <a:ext cx="1518750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noProof/>
          <w:lang w:bidi="ar-SA"/>
        </w:rPr>
        <w:drawing>
          <wp:inline distT="0" distB="0" distL="0" distR="0" wp14:anchorId="7DAA6261" wp14:editId="0C8D1475">
            <wp:extent cx="1365663" cy="973777"/>
            <wp:effectExtent l="0" t="0" r="0" b="0"/>
            <wp:docPr id="18" name="1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8"/>
                    <a:stretch/>
                  </pic:blipFill>
                  <pic:spPr bwMode="auto">
                    <a:xfrm>
                      <a:off x="0" y="0"/>
                      <a:ext cx="1366854" cy="9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8778A" w14:textId="77777777" w:rsidR="00D07F8A" w:rsidRDefault="00D07F8A" w:rsidP="006067C6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B4EE3B8" w14:textId="77777777" w:rsidR="00D07F8A" w:rsidRDefault="00650770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650770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Obras de recuperación de Bienes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</w:t>
      </w:r>
      <w:r w:rsidRPr="00650770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de Interés Cultural</w:t>
      </w:r>
    </w:p>
    <w:p w14:paraId="0C82C39E" w14:textId="77777777" w:rsidR="00650770" w:rsidRDefault="00650770" w:rsidP="00650770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En el primer trimestre de 2019, se avanza en la recuperación de los siguientes bienes</w:t>
      </w:r>
      <w:r w:rsidR="005D3769">
        <w:rPr>
          <w:rFonts w:ascii="Century Gothic" w:eastAsia="MS PGothic" w:hAnsi="Century Gothic"/>
          <w:color w:val="686868"/>
          <w:sz w:val="20"/>
          <w:szCs w:val="20"/>
        </w:rPr>
        <w:t xml:space="preserve"> inmuebles</w:t>
      </w:r>
      <w:r>
        <w:rPr>
          <w:rFonts w:ascii="Century Gothic" w:eastAsia="MS PGothic" w:hAnsi="Century Gothic"/>
          <w:color w:val="686868"/>
          <w:sz w:val="20"/>
          <w:szCs w:val="20"/>
        </w:rPr>
        <w:t>:</w:t>
      </w:r>
    </w:p>
    <w:p w14:paraId="0F97399A" w14:textId="77777777" w:rsidR="00650770" w:rsidRDefault="00650770" w:rsidP="00650770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7897B13" w14:textId="77777777" w:rsidR="00450579" w:rsidRPr="005D3769" w:rsidRDefault="00450579" w:rsidP="005D3769">
      <w:pPr>
        <w:pStyle w:val="Textoindependiente"/>
        <w:numPr>
          <w:ilvl w:val="0"/>
          <w:numId w:val="5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5D3769">
        <w:rPr>
          <w:rFonts w:ascii="Century Gothic" w:eastAsia="MS PGothic" w:hAnsi="Century Gothic"/>
          <w:color w:val="686868"/>
          <w:sz w:val="20"/>
          <w:szCs w:val="20"/>
        </w:rPr>
        <w:t>Iglesia del Voto Nacional (Segunda etapa)</w:t>
      </w:r>
    </w:p>
    <w:p w14:paraId="30434F3C" w14:textId="77777777" w:rsidR="001D71CE" w:rsidRPr="005D3769" w:rsidRDefault="00650770" w:rsidP="005D3769">
      <w:pPr>
        <w:pStyle w:val="Textoindependiente"/>
        <w:numPr>
          <w:ilvl w:val="0"/>
          <w:numId w:val="5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5D3769">
        <w:rPr>
          <w:rFonts w:ascii="Century Gothic" w:eastAsia="MS PGothic" w:hAnsi="Century Gothic"/>
          <w:color w:val="686868"/>
          <w:sz w:val="20"/>
          <w:szCs w:val="20"/>
        </w:rPr>
        <w:t>Palacio Liévano</w:t>
      </w:r>
    </w:p>
    <w:p w14:paraId="214387A4" w14:textId="77777777" w:rsidR="00650770" w:rsidRPr="005D3769" w:rsidRDefault="00450579" w:rsidP="005D3769">
      <w:pPr>
        <w:pStyle w:val="Textoindependiente"/>
        <w:numPr>
          <w:ilvl w:val="0"/>
          <w:numId w:val="5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5D3769">
        <w:rPr>
          <w:rFonts w:ascii="Century Gothic" w:eastAsia="MS PGothic" w:hAnsi="Century Gothic"/>
          <w:color w:val="686868"/>
          <w:sz w:val="20"/>
          <w:szCs w:val="20"/>
        </w:rPr>
        <w:t>Casa Genoveva (</w:t>
      </w:r>
      <w:r w:rsidR="00650770" w:rsidRPr="005D3769">
        <w:rPr>
          <w:rFonts w:ascii="Century Gothic" w:eastAsia="MS PGothic" w:hAnsi="Century Gothic"/>
          <w:color w:val="686868"/>
          <w:sz w:val="20"/>
          <w:szCs w:val="20"/>
        </w:rPr>
        <w:t>Sede Principal</w:t>
      </w:r>
      <w:r w:rsidRPr="005D3769">
        <w:rPr>
          <w:rFonts w:ascii="Century Gothic" w:eastAsia="MS PGothic" w:hAnsi="Century Gothic"/>
          <w:color w:val="686868"/>
          <w:sz w:val="20"/>
          <w:szCs w:val="20"/>
        </w:rPr>
        <w:t>)</w:t>
      </w:r>
    </w:p>
    <w:p w14:paraId="36B76610" w14:textId="77777777" w:rsidR="00650770" w:rsidRPr="005D3769" w:rsidRDefault="00650770" w:rsidP="005D3769">
      <w:pPr>
        <w:pStyle w:val="Textoindependiente"/>
        <w:numPr>
          <w:ilvl w:val="0"/>
          <w:numId w:val="5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5D3769">
        <w:rPr>
          <w:rFonts w:ascii="Century Gothic" w:eastAsia="MS PGothic" w:hAnsi="Century Gothic"/>
          <w:color w:val="686868"/>
          <w:sz w:val="20"/>
          <w:szCs w:val="20"/>
        </w:rPr>
        <w:t xml:space="preserve">Casa Tito </w:t>
      </w:r>
      <w:r w:rsidR="00450579" w:rsidRPr="005D3769">
        <w:rPr>
          <w:rFonts w:ascii="Century Gothic" w:eastAsia="MS PGothic" w:hAnsi="Century Gothic"/>
          <w:color w:val="686868"/>
          <w:sz w:val="20"/>
          <w:szCs w:val="20"/>
        </w:rPr>
        <w:t xml:space="preserve">Sede </w:t>
      </w:r>
      <w:r w:rsidR="005D3769" w:rsidRPr="005D3769">
        <w:rPr>
          <w:rFonts w:ascii="Century Gothic" w:eastAsia="MS PGothic" w:hAnsi="Century Gothic"/>
          <w:color w:val="686868"/>
          <w:sz w:val="20"/>
          <w:szCs w:val="20"/>
        </w:rPr>
        <w:t>IDPC</w:t>
      </w:r>
      <w:r w:rsidRPr="005D3769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</w:p>
    <w:p w14:paraId="34D3323B" w14:textId="77777777" w:rsidR="00D07F8A" w:rsidRDefault="00D07F8A" w:rsidP="006067C6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53AC0AD" w14:textId="77777777" w:rsidR="00D07F8A" w:rsidRDefault="005D3769" w:rsidP="006067C6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Así mismo, se avanza en el proyecto </w:t>
      </w:r>
      <w:r w:rsidRPr="005D3769">
        <w:rPr>
          <w:rFonts w:ascii="Century Gothic" w:eastAsia="MS PGothic" w:hAnsi="Century Gothic"/>
          <w:color w:val="686868"/>
          <w:sz w:val="20"/>
          <w:szCs w:val="20"/>
        </w:rPr>
        <w:t>de desinfección y manejo de la colección arqueológica excavada durante la construcción del Centro Memoria, Paz y Reconciliación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, a través de la </w:t>
      </w:r>
      <w:r w:rsidRPr="005D3769">
        <w:rPr>
          <w:rFonts w:ascii="Century Gothic" w:eastAsia="MS PGothic" w:hAnsi="Century Gothic"/>
          <w:color w:val="686868"/>
          <w:sz w:val="20"/>
          <w:szCs w:val="20"/>
        </w:rPr>
        <w:t>realiza</w:t>
      </w:r>
      <w:r>
        <w:rPr>
          <w:rFonts w:ascii="Century Gothic" w:eastAsia="MS PGothic" w:hAnsi="Century Gothic"/>
          <w:color w:val="686868"/>
          <w:sz w:val="20"/>
          <w:szCs w:val="20"/>
        </w:rPr>
        <w:t>ción de</w:t>
      </w:r>
      <w:r w:rsidRPr="005D3769">
        <w:rPr>
          <w:rFonts w:ascii="Century Gothic" w:eastAsia="MS PGothic" w:hAnsi="Century Gothic"/>
          <w:color w:val="686868"/>
          <w:sz w:val="20"/>
          <w:szCs w:val="20"/>
        </w:rPr>
        <w:t xml:space="preserve"> las tomas de muestras para pruebas microbiológicas en superficies y amb</w:t>
      </w:r>
      <w:r>
        <w:rPr>
          <w:rFonts w:ascii="Century Gothic" w:eastAsia="MS PGothic" w:hAnsi="Century Gothic"/>
          <w:color w:val="686868"/>
          <w:sz w:val="20"/>
          <w:szCs w:val="20"/>
        </w:rPr>
        <w:t>ientes</w:t>
      </w:r>
      <w:r w:rsidRPr="005D3769">
        <w:rPr>
          <w:rFonts w:ascii="Century Gothic" w:eastAsia="MS PGothic" w:hAnsi="Century Gothic"/>
          <w:color w:val="686868"/>
          <w:sz w:val="20"/>
          <w:szCs w:val="20"/>
        </w:rPr>
        <w:t>, saneamientos ambientales correspondientes a la dotación de materiales para las acciones de desinfección</w:t>
      </w:r>
      <w:r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09CF6F01" w14:textId="77777777" w:rsidR="00FB4D47" w:rsidRDefault="00FB4D47" w:rsidP="00D5386D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75E23621" w14:textId="77777777" w:rsidR="00FB4D47" w:rsidRDefault="00FB4D47" w:rsidP="00D5386D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59FE6C03" w14:textId="77777777" w:rsidR="00D927DD" w:rsidRDefault="00D927DD" w:rsidP="00D5386D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>
        <w:rPr>
          <w:rFonts w:ascii="Century Gothic" w:eastAsia="MS PGothic" w:hAnsi="Century Gothic"/>
          <w:b/>
          <w:color w:val="4BACC6" w:themeColor="accent5"/>
          <w:sz w:val="24"/>
          <w:szCs w:val="24"/>
        </w:rPr>
        <w:t xml:space="preserve">ESTRATEGIA 4. </w:t>
      </w:r>
      <w:r w:rsidRPr="00D927DD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DIVULGACIÓN DEL PATRIMONIO CULTURAL</w:t>
      </w:r>
    </w:p>
    <w:p w14:paraId="10828DA7" w14:textId="77777777" w:rsidR="00D927DD" w:rsidRDefault="00D927DD" w:rsidP="00D5386D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7B80FBFB" w14:textId="77777777" w:rsidR="00E85E97" w:rsidRDefault="00E85E97" w:rsidP="00D5386D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E85E97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Estímulos otorgados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a iniciativas de la ciudadanía</w:t>
      </w:r>
    </w:p>
    <w:p w14:paraId="1E4FD4DB" w14:textId="77777777" w:rsidR="00174EDC" w:rsidRDefault="00E85E97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E85E97">
        <w:rPr>
          <w:rFonts w:ascii="Century Gothic" w:eastAsia="MS PGothic" w:hAnsi="Century Gothic"/>
          <w:color w:val="686868"/>
          <w:sz w:val="20"/>
          <w:szCs w:val="20"/>
        </w:rPr>
        <w:t>El Programa Distrital de Estímulos y el Programa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E85E97">
        <w:rPr>
          <w:rFonts w:ascii="Century Gothic" w:eastAsia="MS PGothic" w:hAnsi="Century Gothic"/>
          <w:color w:val="686868"/>
          <w:sz w:val="20"/>
          <w:szCs w:val="20"/>
        </w:rPr>
        <w:t>Distrital de Apoyos Concertados, constituyen una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E85E97">
        <w:rPr>
          <w:rFonts w:ascii="Century Gothic" w:eastAsia="MS PGothic" w:hAnsi="Century Gothic"/>
          <w:color w:val="686868"/>
          <w:sz w:val="20"/>
          <w:szCs w:val="20"/>
        </w:rPr>
        <w:lastRenderedPageBreak/>
        <w:t>estrategia para fortalecer las iniciativas, los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E85E97">
        <w:rPr>
          <w:rFonts w:ascii="Century Gothic" w:eastAsia="MS PGothic" w:hAnsi="Century Gothic"/>
          <w:color w:val="686868"/>
          <w:sz w:val="20"/>
          <w:szCs w:val="20"/>
        </w:rPr>
        <w:t>proyectos y los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procesos desarrollados por los </w:t>
      </w:r>
      <w:r w:rsidRPr="00E85E97">
        <w:rPr>
          <w:rFonts w:ascii="Century Gothic" w:eastAsia="MS PGothic" w:hAnsi="Century Gothic"/>
          <w:color w:val="686868"/>
          <w:sz w:val="20"/>
          <w:szCs w:val="20"/>
        </w:rPr>
        <w:t>agentes y organiza</w:t>
      </w:r>
      <w:r>
        <w:rPr>
          <w:rFonts w:ascii="Century Gothic" w:eastAsia="MS PGothic" w:hAnsi="Century Gothic"/>
          <w:color w:val="686868"/>
          <w:sz w:val="20"/>
          <w:szCs w:val="20"/>
        </w:rPr>
        <w:t>ciones artísticas, culturales y</w:t>
      </w:r>
      <w:r w:rsidR="00174EDC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174EDC" w:rsidRPr="00E85E97">
        <w:rPr>
          <w:rFonts w:ascii="Century Gothic" w:eastAsia="MS PGothic" w:hAnsi="Century Gothic"/>
          <w:color w:val="686868"/>
          <w:sz w:val="20"/>
          <w:szCs w:val="20"/>
        </w:rPr>
        <w:t>patrimoniales de Bogotá</w:t>
      </w:r>
      <w:r w:rsidR="00174EDC">
        <w:rPr>
          <w:rFonts w:ascii="Century Gothic" w:eastAsia="MS PGothic" w:hAnsi="Century Gothic"/>
          <w:color w:val="686868"/>
          <w:sz w:val="20"/>
          <w:szCs w:val="20"/>
        </w:rPr>
        <w:t>. En el primer trimestre se realizó:</w:t>
      </w:r>
    </w:p>
    <w:p w14:paraId="77A59505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652DB40" w14:textId="77777777" w:rsidR="00174EDC" w:rsidRDefault="00174EDC" w:rsidP="00174EDC">
      <w:pPr>
        <w:pStyle w:val="Textoindependiente"/>
        <w:numPr>
          <w:ilvl w:val="0"/>
          <w:numId w:val="6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L</w:t>
      </w:r>
      <w:r w:rsidRPr="00E85E97">
        <w:rPr>
          <w:rFonts w:ascii="Century Gothic" w:eastAsia="MS PGothic" w:hAnsi="Century Gothic"/>
          <w:color w:val="686868"/>
          <w:sz w:val="20"/>
          <w:szCs w:val="20"/>
        </w:rPr>
        <w:t>anzamiento del Progra</w:t>
      </w:r>
      <w:r>
        <w:rPr>
          <w:rFonts w:ascii="Century Gothic" w:eastAsia="MS PGothic" w:hAnsi="Century Gothic"/>
          <w:color w:val="686868"/>
          <w:sz w:val="20"/>
          <w:szCs w:val="20"/>
        </w:rPr>
        <w:t>ma Distrital del Estímulos 2019.</w:t>
      </w:r>
    </w:p>
    <w:p w14:paraId="53B1F898" w14:textId="77777777" w:rsidR="00174EDC" w:rsidRDefault="00174EDC" w:rsidP="00174EDC">
      <w:pPr>
        <w:pStyle w:val="Textoindependiente"/>
        <w:widowControl/>
        <w:numPr>
          <w:ilvl w:val="0"/>
          <w:numId w:val="6"/>
        </w:numPr>
        <w:adjustRightInd w:val="0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Realización 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>5 jornadas informativas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 para divulgar la oferta de estímulos d</w:t>
      </w:r>
      <w:r>
        <w:rPr>
          <w:rFonts w:ascii="Century Gothic" w:eastAsia="MS PGothic" w:hAnsi="Century Gothic"/>
          <w:color w:val="686868"/>
          <w:sz w:val="20"/>
          <w:szCs w:val="20"/>
        </w:rPr>
        <w:t>el IDPC y resolver dudas.</w:t>
      </w:r>
    </w:p>
    <w:p w14:paraId="6D9AD0F5" w14:textId="122EEAA0" w:rsidR="00174EDC" w:rsidRDefault="00174EDC" w:rsidP="00174EDC">
      <w:pPr>
        <w:pStyle w:val="Textoindependiente"/>
        <w:widowControl/>
        <w:numPr>
          <w:ilvl w:val="0"/>
          <w:numId w:val="6"/>
        </w:numPr>
        <w:adjustRightInd w:val="0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C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ierre de inscripciones de las becas del Programa Distrital de Estímulos del IDPC 2019.</w:t>
      </w:r>
    </w:p>
    <w:p w14:paraId="674F3CDD" w14:textId="2CEBC209" w:rsidR="00174EDC" w:rsidRDefault="00174EDC" w:rsidP="00174EDC">
      <w:pPr>
        <w:pStyle w:val="Textoindependiente"/>
        <w:widowControl/>
        <w:numPr>
          <w:ilvl w:val="0"/>
          <w:numId w:val="6"/>
        </w:numPr>
        <w:adjustRightInd w:val="0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C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oncertación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para 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in</w:t>
      </w:r>
      <w:r>
        <w:rPr>
          <w:rFonts w:ascii="Century Gothic" w:eastAsia="MS PGothic" w:hAnsi="Century Gothic"/>
          <w:color w:val="686868"/>
          <w:sz w:val="20"/>
          <w:szCs w:val="20"/>
        </w:rPr>
        <w:t>i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ciar el proceso contrac</w:t>
      </w:r>
      <w:r>
        <w:rPr>
          <w:rFonts w:ascii="Century Gothic" w:eastAsia="MS PGothic" w:hAnsi="Century Gothic"/>
          <w:color w:val="686868"/>
          <w:sz w:val="20"/>
          <w:szCs w:val="20"/>
        </w:rPr>
        <w:t>t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ual de los proyectos seleccionados a través del Programa</w:t>
      </w:r>
      <w:r w:rsidR="00784707">
        <w:rPr>
          <w:rFonts w:ascii="Century Gothic" w:eastAsia="MS PGothic" w:hAnsi="Century Gothic"/>
          <w:color w:val="686868"/>
          <w:sz w:val="20"/>
          <w:szCs w:val="20"/>
        </w:rPr>
        <w:t xml:space="preserve"> de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 Apoyos Concertados</w:t>
      </w:r>
      <w:r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65DEDFD8" w14:textId="77777777" w:rsidR="00174EDC" w:rsidRDefault="00174EDC" w:rsidP="00174EDC">
      <w:pPr>
        <w:pStyle w:val="Textoindependiente"/>
        <w:widowControl/>
        <w:adjustRightInd w:val="0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23E6173" w14:textId="77777777" w:rsidR="00B93EE1" w:rsidRDefault="00B93EE1" w:rsidP="00B93EE1">
      <w:pPr>
        <w:pStyle w:val="Textoindependiente"/>
        <w:ind w:right="32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B93EE1">
        <w:rPr>
          <w:rFonts w:ascii="Century Gothic" w:eastAsia="MS PGothic" w:hAnsi="Century Gothic"/>
          <w:b/>
          <w:color w:val="686868"/>
          <w:sz w:val="18"/>
          <w:szCs w:val="18"/>
        </w:rPr>
        <w:t>Imagen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. </w:t>
      </w:r>
      <w:r w:rsidR="006E35A1">
        <w:rPr>
          <w:rFonts w:ascii="Century Gothic" w:eastAsia="MS PGothic" w:hAnsi="Century Gothic"/>
          <w:b/>
          <w:color w:val="686868"/>
          <w:sz w:val="18"/>
          <w:szCs w:val="18"/>
        </w:rPr>
        <w:t>Jornadas informativas</w:t>
      </w:r>
    </w:p>
    <w:p w14:paraId="1E2D358C" w14:textId="77777777" w:rsidR="006E35A1" w:rsidRDefault="006E35A1" w:rsidP="006E35A1">
      <w:pPr>
        <w:pStyle w:val="Textoindependiente"/>
        <w:ind w:right="32"/>
        <w:jc w:val="center"/>
        <w:rPr>
          <w:rFonts w:ascii="Century Gothic" w:eastAsia="MS PGothic" w:hAnsi="Century Gothic"/>
          <w:b/>
          <w:color w:val="686868"/>
          <w:sz w:val="18"/>
          <w:szCs w:val="18"/>
        </w:rPr>
      </w:pPr>
      <w:r>
        <w:rPr>
          <w:rFonts w:ascii="Century Gothic" w:eastAsia="MS PGothic" w:hAnsi="Century Gothic"/>
          <w:b/>
          <w:noProof/>
          <w:color w:val="686868"/>
          <w:sz w:val="18"/>
          <w:szCs w:val="18"/>
          <w:lang w:bidi="ar-SA"/>
        </w:rPr>
        <w:drawing>
          <wp:inline distT="0" distB="0" distL="0" distR="0" wp14:anchorId="1B5691AA" wp14:editId="631EF355">
            <wp:extent cx="936000" cy="936000"/>
            <wp:effectExtent l="0" t="0" r="0" b="0"/>
            <wp:docPr id="248" name="Imagen 248" descr="C:\Users\j.rodriguez\Downloads\invita-fecha-af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.rodriguez\Downloads\invita-fecha-afro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  <w:r>
        <w:rPr>
          <w:rFonts w:ascii="Century Gothic" w:eastAsia="MS PGothic" w:hAnsi="Century Gothic"/>
          <w:b/>
          <w:noProof/>
          <w:color w:val="686868"/>
          <w:sz w:val="18"/>
          <w:szCs w:val="18"/>
          <w:lang w:bidi="ar-SA"/>
        </w:rPr>
        <w:drawing>
          <wp:inline distT="0" distB="0" distL="0" distR="0" wp14:anchorId="3569F625" wp14:editId="3D14C35B">
            <wp:extent cx="936000" cy="936000"/>
            <wp:effectExtent l="0" t="0" r="0" b="0"/>
            <wp:docPr id="249" name="Imagen 249" descr="C:\Users\j.rodriguez\Downloads\invita-fecha-sa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.rodriguez\Downloads\invita-fecha-salv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  <w:r>
        <w:rPr>
          <w:rFonts w:ascii="Century Gothic" w:eastAsia="MS PGothic" w:hAnsi="Century Gothic"/>
          <w:b/>
          <w:noProof/>
          <w:color w:val="686868"/>
          <w:sz w:val="18"/>
          <w:szCs w:val="18"/>
          <w:lang w:bidi="ar-SA"/>
        </w:rPr>
        <w:drawing>
          <wp:inline distT="0" distB="0" distL="0" distR="0" wp14:anchorId="609752B2" wp14:editId="284C724C">
            <wp:extent cx="936000" cy="936000"/>
            <wp:effectExtent l="0" t="0" r="0" b="0"/>
            <wp:docPr id="250" name="Imagen 250" descr="C:\Users\j.rodriguez\Downloads\invita-fecha-comer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.rodriguez\Downloads\invita-fecha-comerci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FB40" w14:textId="77777777" w:rsidR="00301831" w:rsidRPr="00301831" w:rsidRDefault="00301831" w:rsidP="006E35A1">
      <w:pPr>
        <w:pStyle w:val="Textoindependiente"/>
        <w:ind w:right="32"/>
        <w:jc w:val="center"/>
        <w:rPr>
          <w:rFonts w:ascii="Century Gothic" w:eastAsia="MS PGothic" w:hAnsi="Century Gothic"/>
          <w:b/>
          <w:color w:val="686868"/>
          <w:sz w:val="4"/>
          <w:szCs w:val="4"/>
        </w:rPr>
      </w:pPr>
    </w:p>
    <w:p w14:paraId="1492935B" w14:textId="77777777" w:rsidR="006E35A1" w:rsidRPr="00301831" w:rsidRDefault="006E35A1" w:rsidP="00301831">
      <w:pPr>
        <w:pStyle w:val="Textoindependiente"/>
        <w:ind w:right="32"/>
        <w:jc w:val="center"/>
        <w:rPr>
          <w:rFonts w:ascii="Century Gothic" w:eastAsia="MS PGothic" w:hAnsi="Century Gothic"/>
          <w:b/>
          <w:color w:val="686868"/>
          <w:sz w:val="20"/>
          <w:szCs w:val="20"/>
        </w:rPr>
      </w:pPr>
      <w:r>
        <w:rPr>
          <w:rFonts w:ascii="Century Gothic" w:eastAsia="MS PGothic" w:hAnsi="Century Gothic"/>
          <w:b/>
          <w:noProof/>
          <w:color w:val="686868"/>
          <w:sz w:val="4"/>
          <w:szCs w:val="4"/>
          <w:lang w:bidi="ar-SA"/>
        </w:rPr>
        <w:drawing>
          <wp:inline distT="0" distB="0" distL="0" distR="0" wp14:anchorId="17C99C36" wp14:editId="2C7A8BD9">
            <wp:extent cx="936000" cy="936000"/>
            <wp:effectExtent l="0" t="0" r="0" b="0"/>
            <wp:docPr id="251" name="Imagen 251" descr="C:\Users\j.rodriguez\Downloads\invita-fecha-dibuja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.rodriguez\Downloads\invita-fecha-dibujato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831">
        <w:rPr>
          <w:rFonts w:ascii="Century Gothic" w:eastAsia="MS PGothic" w:hAnsi="Century Gothic"/>
          <w:b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b/>
          <w:noProof/>
          <w:color w:val="686868"/>
          <w:sz w:val="4"/>
          <w:szCs w:val="4"/>
          <w:lang w:bidi="ar-SA"/>
        </w:rPr>
        <w:drawing>
          <wp:inline distT="0" distB="0" distL="0" distR="0" wp14:anchorId="7453E191" wp14:editId="51015A6E">
            <wp:extent cx="936000" cy="936000"/>
            <wp:effectExtent l="0" t="0" r="0" b="0"/>
            <wp:docPr id="252" name="Imagen 252" descr="C:\Users\j.rodriguez\Downloads\invita-fecha-muj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.rodriguez\Downloads\invita-fecha-mujer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831">
        <w:rPr>
          <w:rFonts w:ascii="Century Gothic" w:eastAsia="MS PGothic" w:hAnsi="Century Gothic"/>
          <w:b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b/>
          <w:noProof/>
          <w:color w:val="686868"/>
          <w:sz w:val="4"/>
          <w:szCs w:val="4"/>
          <w:lang w:bidi="ar-SA"/>
        </w:rPr>
        <w:drawing>
          <wp:inline distT="0" distB="0" distL="0" distR="0" wp14:anchorId="3BF71763" wp14:editId="1148FA3F">
            <wp:extent cx="936000" cy="936000"/>
            <wp:effectExtent l="0" t="0" r="0" b="0"/>
            <wp:docPr id="253" name="Imagen 253" descr="C:\Users\j.rodriguez\Downloads\invita-fecha-bie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.rodriguez\Downloads\invita-fecha-biene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BA03" w14:textId="77777777" w:rsidR="006D591C" w:rsidRPr="00092249" w:rsidRDefault="00B93EE1" w:rsidP="006E35A1">
      <w:pPr>
        <w:pStyle w:val="Textoindependiente"/>
        <w:widowControl/>
        <w:adjustRightInd w:val="0"/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</w:p>
    <w:p w14:paraId="668BE885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BC548A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Museo de Bogotá (MdB)</w:t>
      </w:r>
    </w:p>
    <w:p w14:paraId="20641195" w14:textId="77777777" w:rsidR="00174EDC" w:rsidRDefault="00174EDC" w:rsidP="00174EDC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En el primer trimestre de 2019, </w:t>
      </w:r>
      <w:r w:rsidRPr="006171E1">
        <w:rPr>
          <w:rFonts w:ascii="Century Gothic" w:eastAsia="MS PGothic" w:hAnsi="Century Gothic"/>
          <w:b/>
          <w:color w:val="686868"/>
          <w:sz w:val="20"/>
          <w:szCs w:val="20"/>
        </w:rPr>
        <w:t>14.533 personas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asistieron a las actividades del </w:t>
      </w:r>
      <w:r w:rsidRPr="00C25836">
        <w:rPr>
          <w:rFonts w:ascii="Century Gothic" w:eastAsia="MS PGothic" w:hAnsi="Century Gothic"/>
          <w:color w:val="686868"/>
          <w:sz w:val="20"/>
          <w:szCs w:val="20"/>
        </w:rPr>
        <w:t>programa educativo del Museo y las exposiciones adelantadas por el Museo de Bogotá</w:t>
      </w:r>
      <w:r>
        <w:rPr>
          <w:rFonts w:ascii="Century Gothic" w:eastAsia="MS PGothic" w:hAnsi="Century Gothic"/>
          <w:color w:val="686868"/>
          <w:sz w:val="20"/>
          <w:szCs w:val="20"/>
        </w:rPr>
        <w:t>, así:</w:t>
      </w:r>
    </w:p>
    <w:p w14:paraId="3A033DBF" w14:textId="77777777" w:rsidR="00174EDC" w:rsidRPr="00C25836" w:rsidRDefault="00174EDC" w:rsidP="00174EDC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2964A034" w14:textId="77777777" w:rsidR="00174EDC" w:rsidRDefault="00174EDC" w:rsidP="00174EDC">
      <w:pPr>
        <w:pStyle w:val="Prrafodelista"/>
        <w:widowControl/>
        <w:numPr>
          <w:ilvl w:val="0"/>
          <w:numId w:val="8"/>
        </w:numPr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6171E1">
        <w:rPr>
          <w:rFonts w:ascii="Century Gothic" w:eastAsia="MS PGothic" w:hAnsi="Century Gothic"/>
          <w:color w:val="686868"/>
          <w:sz w:val="20"/>
          <w:szCs w:val="20"/>
        </w:rPr>
        <w:t>Exposiciones Temporales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“</w:t>
      </w:r>
      <w:r w:rsidRPr="00F26E47">
        <w:rPr>
          <w:rFonts w:ascii="Century Gothic" w:eastAsia="MS PGothic" w:hAnsi="Century Gothic"/>
          <w:color w:val="686868"/>
          <w:sz w:val="20"/>
          <w:szCs w:val="20"/>
        </w:rPr>
        <w:t>Yo también tengo esa foto</w:t>
      </w:r>
      <w:r>
        <w:rPr>
          <w:rFonts w:ascii="Century Gothic" w:eastAsia="MS PGothic" w:hAnsi="Century Gothic"/>
          <w:color w:val="686868"/>
          <w:sz w:val="20"/>
          <w:szCs w:val="20"/>
        </w:rPr>
        <w:t>”</w:t>
      </w:r>
      <w:r w:rsidRPr="006171E1">
        <w:rPr>
          <w:rFonts w:ascii="Century Gothic" w:eastAsia="MS PGothic" w:hAnsi="Century Gothic"/>
          <w:color w:val="686868"/>
          <w:sz w:val="20"/>
          <w:szCs w:val="20"/>
        </w:rPr>
        <w:t>: 11.491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asistentes</w:t>
      </w:r>
    </w:p>
    <w:p w14:paraId="1462C03D" w14:textId="77777777" w:rsidR="006E35A1" w:rsidRPr="006E35A1" w:rsidRDefault="006E35A1" w:rsidP="006E35A1">
      <w:pPr>
        <w:widowControl/>
        <w:adjustRightInd w:val="0"/>
        <w:ind w:left="360"/>
        <w:jc w:val="both"/>
        <w:rPr>
          <w:rFonts w:ascii="Century Gothic" w:eastAsia="MS PGothic" w:hAnsi="Century Gothic"/>
          <w:color w:val="686868"/>
          <w:sz w:val="10"/>
          <w:szCs w:val="10"/>
        </w:rPr>
      </w:pPr>
    </w:p>
    <w:p w14:paraId="2B75935E" w14:textId="77777777" w:rsidR="0004133E" w:rsidRDefault="00550D3D" w:rsidP="006E35A1">
      <w:pPr>
        <w:widowControl/>
        <w:adjustRightInd w:val="0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37B50F17" wp14:editId="3810B4C8">
            <wp:extent cx="959276" cy="720000"/>
            <wp:effectExtent l="0" t="0" r="0" b="0"/>
            <wp:docPr id="245" name="Imagen 245" descr="C:\Users\j.rodriguez\Downloads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.rodriguez\Downloads\IMG_28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7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5A1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6E35A1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73F424CF" wp14:editId="78351654">
            <wp:extent cx="959276" cy="720000"/>
            <wp:effectExtent l="0" t="0" r="0" b="0"/>
            <wp:docPr id="246" name="Imagen 246" descr="C:\Users\j.rodriguez\Downloads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.rodriguez\Downloads\IMG_28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7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5A1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6E35A1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27A67B8B" wp14:editId="38DE540B">
            <wp:extent cx="959276" cy="720000"/>
            <wp:effectExtent l="0" t="0" r="0" b="0"/>
            <wp:docPr id="247" name="Imagen 247" descr="C:\Users\j.rodriguez\Downloads\IMG_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.rodriguez\Downloads\IMG_28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7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4142" w14:textId="77777777" w:rsidR="0004133E" w:rsidRPr="006E35A1" w:rsidRDefault="0004133E" w:rsidP="0004133E">
      <w:pPr>
        <w:widowControl/>
        <w:adjustRightInd w:val="0"/>
        <w:jc w:val="both"/>
        <w:rPr>
          <w:rFonts w:ascii="Century Gothic" w:eastAsia="MS PGothic" w:hAnsi="Century Gothic"/>
          <w:color w:val="686868"/>
          <w:sz w:val="10"/>
          <w:szCs w:val="10"/>
        </w:rPr>
      </w:pPr>
    </w:p>
    <w:p w14:paraId="0A0B5F17" w14:textId="77777777" w:rsidR="00174EDC" w:rsidRPr="006171E1" w:rsidRDefault="00174EDC" w:rsidP="00174EDC">
      <w:pPr>
        <w:pStyle w:val="Prrafodelista"/>
        <w:widowControl/>
        <w:numPr>
          <w:ilvl w:val="0"/>
          <w:numId w:val="8"/>
        </w:numPr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6171E1">
        <w:rPr>
          <w:rFonts w:ascii="Century Gothic" w:eastAsia="MS PGothic" w:hAnsi="Century Gothic"/>
          <w:color w:val="686868"/>
          <w:sz w:val="20"/>
          <w:szCs w:val="20"/>
        </w:rPr>
        <w:t>Servicios educativos: 2.526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asistentes</w:t>
      </w:r>
    </w:p>
    <w:p w14:paraId="714BAE39" w14:textId="77777777" w:rsidR="00174EDC" w:rsidRPr="006171E1" w:rsidRDefault="00174EDC" w:rsidP="00174EDC">
      <w:pPr>
        <w:pStyle w:val="Prrafodelista"/>
        <w:widowControl/>
        <w:numPr>
          <w:ilvl w:val="0"/>
          <w:numId w:val="8"/>
        </w:numPr>
        <w:adjustRightInd w:val="0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6171E1">
        <w:rPr>
          <w:rFonts w:ascii="Century Gothic" w:eastAsia="MS PGothic" w:hAnsi="Century Gothic"/>
          <w:color w:val="686868"/>
          <w:sz w:val="20"/>
          <w:szCs w:val="20"/>
        </w:rPr>
        <w:t xml:space="preserve">Servicios culturales: 516 </w:t>
      </w:r>
      <w:r>
        <w:rPr>
          <w:rFonts w:ascii="Century Gothic" w:eastAsia="MS PGothic" w:hAnsi="Century Gothic"/>
          <w:color w:val="686868"/>
          <w:sz w:val="20"/>
          <w:szCs w:val="20"/>
        </w:rPr>
        <w:t>asistentes</w:t>
      </w:r>
    </w:p>
    <w:p w14:paraId="7F67BBBC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499A2564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E85E97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Activación del Patrimonio Cultural</w:t>
      </w:r>
    </w:p>
    <w:p w14:paraId="39993E2D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Se realizaron 226 actividades que contribuye</w:t>
      </w:r>
      <w:r w:rsidRPr="009C3A7B">
        <w:rPr>
          <w:rFonts w:ascii="Century Gothic" w:eastAsia="MS PGothic" w:hAnsi="Century Gothic"/>
          <w:color w:val="686868"/>
          <w:sz w:val="20"/>
          <w:szCs w:val="20"/>
        </w:rPr>
        <w:t>n a impulsar el patrimonio cultural,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así:</w:t>
      </w:r>
    </w:p>
    <w:p w14:paraId="46F31DD0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77CB89C1" w14:textId="77777777" w:rsidR="00174EDC" w:rsidRPr="00092249" w:rsidRDefault="00174EDC" w:rsidP="00174EDC">
      <w:pPr>
        <w:pStyle w:val="Textoindependiente"/>
        <w:numPr>
          <w:ilvl w:val="0"/>
          <w:numId w:val="9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92249">
        <w:rPr>
          <w:rFonts w:ascii="Century Gothic" w:eastAsia="MS PGothic" w:hAnsi="Century Gothic"/>
          <w:color w:val="686868"/>
          <w:sz w:val="20"/>
          <w:szCs w:val="20"/>
        </w:rPr>
        <w:t>156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s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ervicios educativos</w:t>
      </w:r>
    </w:p>
    <w:p w14:paraId="56709F1B" w14:textId="77777777" w:rsidR="00174EDC" w:rsidRDefault="00174EDC" w:rsidP="00174EDC">
      <w:pPr>
        <w:pStyle w:val="Textoindependiente"/>
        <w:numPr>
          <w:ilvl w:val="0"/>
          <w:numId w:val="9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20E23">
        <w:rPr>
          <w:rFonts w:ascii="Century Gothic" w:eastAsia="MS PGothic" w:hAnsi="Century Gothic"/>
          <w:color w:val="686868"/>
          <w:sz w:val="20"/>
          <w:szCs w:val="20"/>
        </w:rPr>
        <w:t xml:space="preserve">11 </w:t>
      </w:r>
      <w:r>
        <w:rPr>
          <w:rFonts w:ascii="Century Gothic" w:eastAsia="MS PGothic" w:hAnsi="Century Gothic"/>
          <w:color w:val="686868"/>
          <w:sz w:val="20"/>
          <w:szCs w:val="20"/>
        </w:rPr>
        <w:t>servicios culturales</w:t>
      </w:r>
    </w:p>
    <w:p w14:paraId="3994C186" w14:textId="77777777" w:rsidR="00174EDC" w:rsidRDefault="00174EDC" w:rsidP="00174EDC">
      <w:pPr>
        <w:pStyle w:val="Textoindependiente"/>
        <w:numPr>
          <w:ilvl w:val="0"/>
          <w:numId w:val="9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320E23">
        <w:rPr>
          <w:rFonts w:ascii="Century Gothic" w:eastAsia="MS PGothic" w:hAnsi="Century Gothic"/>
          <w:color w:val="686868"/>
          <w:sz w:val="20"/>
          <w:szCs w:val="20"/>
        </w:rPr>
        <w:t>13 recorridos urbanos y naturales</w:t>
      </w:r>
    </w:p>
    <w:p w14:paraId="1AD10F0B" w14:textId="77777777" w:rsidR="003A6652" w:rsidRPr="0042013F" w:rsidRDefault="003A6652" w:rsidP="003A6652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10"/>
          <w:szCs w:val="10"/>
        </w:rPr>
      </w:pPr>
    </w:p>
    <w:p w14:paraId="613AD8E9" w14:textId="77777777" w:rsidR="003A6652" w:rsidRDefault="005E308B" w:rsidP="00F1390A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444B0DF3" wp14:editId="0E6308F5">
            <wp:extent cx="1047470" cy="756000"/>
            <wp:effectExtent l="0" t="0" r="0" b="0"/>
            <wp:docPr id="236" name="Imagen 236" descr="C:\Users\j.rodriguez\Downloads\WhatsApp Image 2019-03-18 at 5.18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.rodriguez\Downloads\WhatsApp Image 2019-03-18 at 5.18.5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 r="17319"/>
                    <a:stretch/>
                  </pic:blipFill>
                  <pic:spPr bwMode="auto">
                    <a:xfrm>
                      <a:off x="0" y="0"/>
                      <a:ext cx="104747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90A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85B6524" wp14:editId="3543CA27">
            <wp:extent cx="938169" cy="756000"/>
            <wp:effectExtent l="0" t="0" r="0" b="0"/>
            <wp:docPr id="237" name="Imagen 237" descr="C:\Users\j.rodriguez\Downloads\IMG_20190312_12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.rodriguez\Downloads\IMG_20190312_12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9"/>
                    <a:stretch/>
                  </pic:blipFill>
                  <pic:spPr bwMode="auto">
                    <a:xfrm>
                      <a:off x="0" y="0"/>
                      <a:ext cx="93816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90A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4AF1D3A" wp14:editId="4D00F27E">
            <wp:extent cx="1008243" cy="756000"/>
            <wp:effectExtent l="0" t="0" r="0" b="0"/>
            <wp:docPr id="238" name="Imagen 238" descr="C:\Users\j.rodriguez\Downloads\IMG_20190312_12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.rodriguez\Downloads\IMG_20190312_1224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43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3A2A" w14:textId="77777777" w:rsidR="00F1390A" w:rsidRPr="00F1390A" w:rsidRDefault="00F1390A" w:rsidP="003A6652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4"/>
          <w:szCs w:val="4"/>
        </w:rPr>
      </w:pPr>
    </w:p>
    <w:p w14:paraId="02E416BB" w14:textId="77777777" w:rsidR="005E308B" w:rsidRDefault="005E308B" w:rsidP="0042013F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38639CFF" wp14:editId="608AB894">
            <wp:extent cx="1536000" cy="864000"/>
            <wp:effectExtent l="0" t="0" r="0" b="0"/>
            <wp:docPr id="239" name="Imagen 239" descr="C:\Users\j.rodriguez\Downloads\IMG-201903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.rodriguez\Downloads\IMG-20190330-WA00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13F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42013F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44D7ECB8" wp14:editId="2AA1185A">
            <wp:extent cx="1535601" cy="864000"/>
            <wp:effectExtent l="0" t="0" r="0" b="0"/>
            <wp:docPr id="241" name="Imagen 241" descr="C:\Users\j.rodriguez\Downloads\IMG-201903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.rodriguez\Downloads\IMG-20190330-WA00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01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C3A0" w14:textId="77777777" w:rsidR="003A6652" w:rsidRPr="00301831" w:rsidRDefault="003A6652" w:rsidP="003A6652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10"/>
          <w:szCs w:val="10"/>
        </w:rPr>
      </w:pPr>
    </w:p>
    <w:p w14:paraId="198593BE" w14:textId="77777777" w:rsidR="00174EDC" w:rsidRPr="00092249" w:rsidRDefault="00174EDC" w:rsidP="00174EDC">
      <w:pPr>
        <w:pStyle w:val="Textoindependiente"/>
        <w:numPr>
          <w:ilvl w:val="0"/>
          <w:numId w:val="9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92249">
        <w:rPr>
          <w:rFonts w:ascii="Century Gothic" w:eastAsia="MS PGothic" w:hAnsi="Century Gothic"/>
          <w:color w:val="686868"/>
          <w:sz w:val="20"/>
          <w:szCs w:val="20"/>
        </w:rPr>
        <w:t>44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c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onsultas atendida</w:t>
      </w:r>
      <w:r>
        <w:rPr>
          <w:rFonts w:ascii="Century Gothic" w:eastAsia="MS PGothic" w:hAnsi="Century Gothic"/>
          <w:color w:val="686868"/>
          <w:sz w:val="20"/>
          <w:szCs w:val="20"/>
        </w:rPr>
        <w:t>s en el Centro de Documentación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</w:p>
    <w:p w14:paraId="3481967E" w14:textId="77777777" w:rsidR="00174EDC" w:rsidRDefault="00174EDC" w:rsidP="00174EDC">
      <w:pPr>
        <w:pStyle w:val="Textoindependiente"/>
        <w:numPr>
          <w:ilvl w:val="0"/>
          <w:numId w:val="9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92249">
        <w:rPr>
          <w:rFonts w:ascii="Century Gothic" w:eastAsia="MS PGothic" w:hAnsi="Century Gothic"/>
          <w:color w:val="686868"/>
          <w:sz w:val="20"/>
          <w:szCs w:val="20"/>
        </w:rPr>
        <w:t>1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publicación editada: “¡</w:t>
      </w:r>
      <w:r w:rsidRPr="00D22723">
        <w:rPr>
          <w:rFonts w:ascii="Century Gothic" w:eastAsia="MS PGothic" w:hAnsi="Century Gothic"/>
          <w:color w:val="686868"/>
          <w:sz w:val="20"/>
          <w:szCs w:val="20"/>
        </w:rPr>
        <w:t>Yo también tengo esa fo</w:t>
      </w:r>
      <w:r>
        <w:rPr>
          <w:rFonts w:ascii="Century Gothic" w:eastAsia="MS PGothic" w:hAnsi="Century Gothic"/>
          <w:color w:val="686868"/>
          <w:sz w:val="20"/>
          <w:szCs w:val="20"/>
        </w:rPr>
        <w:t>to! El álbum familiar de Bogotá”</w:t>
      </w:r>
    </w:p>
    <w:p w14:paraId="6A773402" w14:textId="77777777" w:rsidR="00C35183" w:rsidRPr="006E35A1" w:rsidRDefault="00C35183" w:rsidP="00C35183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10"/>
          <w:szCs w:val="10"/>
        </w:rPr>
      </w:pPr>
    </w:p>
    <w:p w14:paraId="7A132F5A" w14:textId="77777777" w:rsidR="00C35183" w:rsidRDefault="00C35183" w:rsidP="003A6652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12FEF71" wp14:editId="2701851D">
            <wp:extent cx="1007607" cy="756000"/>
            <wp:effectExtent l="0" t="0" r="0" b="0"/>
            <wp:docPr id="233" name="Imagen 233" descr="C:\Users\j.rodriguez\AppData\Local\Temp\Rar$DIa0.349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.rodriguez\AppData\Local\Temp\Rar$DIa0.349\IMG_28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07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652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05C72D2" wp14:editId="75AD93A0">
            <wp:extent cx="1007607" cy="756000"/>
            <wp:effectExtent l="0" t="0" r="0" b="0"/>
            <wp:docPr id="234" name="Imagen 234" descr="C:\Users\j.rodriguez\AppData\Local\Temp\Rar$DIa0.199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.rodriguez\AppData\Local\Temp\Rar$DIa0.199\IMG_284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07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652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3A6652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1F056591" wp14:editId="2D161C4E">
            <wp:extent cx="1007607" cy="756000"/>
            <wp:effectExtent l="0" t="0" r="0" b="0"/>
            <wp:docPr id="235" name="Imagen 235" descr="C:\Users\j.rodriguez\AppData\Local\Temp\Rar$DIa0.102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.rodriguez\AppData\Local\Temp\Rar$DIa0.102\IMG_286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07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8ED9" w14:textId="77777777" w:rsidR="0042013F" w:rsidRPr="0042013F" w:rsidRDefault="0042013F" w:rsidP="003A6652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4"/>
          <w:szCs w:val="4"/>
        </w:rPr>
      </w:pPr>
    </w:p>
    <w:p w14:paraId="75D0FE1C" w14:textId="77777777" w:rsidR="00C35183" w:rsidRDefault="0042013F" w:rsidP="0042013F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4448B1C1" wp14:editId="33D815A7">
            <wp:extent cx="936209" cy="702000"/>
            <wp:effectExtent l="0" t="0" r="0" b="0"/>
            <wp:docPr id="242" name="Imagen 242" descr="C:\Users\j.rodriguez\Downloads\IMG_20190328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.rodriguez\Downloads\IMG_20190328_0925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09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03C367A9" wp14:editId="7A6C7683">
            <wp:extent cx="1053000" cy="702000"/>
            <wp:effectExtent l="0" t="0" r="0" b="0"/>
            <wp:docPr id="243" name="Imagen 243" descr="C:\Users\j.rodriguez\Downloads\recorr_plaza_perse_L501933_carloslema_201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.rodriguez\Downloads\recorr_plaza_perse_L501933_carloslema_201903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12B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BE412B">
        <w:rPr>
          <w:rFonts w:ascii="Century Gothic" w:eastAsia="MS PGothic" w:hAnsi="Century Gothic"/>
          <w:noProof/>
          <w:color w:val="686868"/>
          <w:sz w:val="20"/>
          <w:szCs w:val="20"/>
          <w:lang w:bidi="ar-SA"/>
        </w:rPr>
        <w:drawing>
          <wp:inline distT="0" distB="0" distL="0" distR="0" wp14:anchorId="2E0B81AB" wp14:editId="0A7A3D30">
            <wp:extent cx="1008886" cy="702000"/>
            <wp:effectExtent l="0" t="0" r="0" b="0"/>
            <wp:docPr id="244" name="Imagen 244" descr="C:\Users\j.rodriguez\Downloads\recorr_plaza_perse_L501728_carloslema_201903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.rodriguez\Downloads\recorr_plaza_perse_L501728_carloslema_2019032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/>
                    <a:stretch/>
                  </pic:blipFill>
                  <pic:spPr bwMode="auto">
                    <a:xfrm>
                      <a:off x="0" y="0"/>
                      <a:ext cx="1008886" cy="7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16BDC" w14:textId="77777777" w:rsidR="0042013F" w:rsidRPr="006E35A1" w:rsidRDefault="0042013F" w:rsidP="0042013F">
      <w:pPr>
        <w:pStyle w:val="Textoindependiente"/>
        <w:ind w:right="32"/>
        <w:jc w:val="center"/>
        <w:rPr>
          <w:rFonts w:ascii="Century Gothic" w:eastAsia="MS PGothic" w:hAnsi="Century Gothic"/>
          <w:color w:val="686868"/>
          <w:sz w:val="10"/>
          <w:szCs w:val="10"/>
        </w:rPr>
      </w:pPr>
    </w:p>
    <w:p w14:paraId="4A83C225" w14:textId="77777777" w:rsidR="00174EDC" w:rsidRDefault="00174EDC" w:rsidP="00174EDC">
      <w:pPr>
        <w:pStyle w:val="Textoindependiente"/>
        <w:numPr>
          <w:ilvl w:val="0"/>
          <w:numId w:val="9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092249">
        <w:rPr>
          <w:rFonts w:ascii="Century Gothic" w:eastAsia="MS PGothic" w:hAnsi="Century Gothic"/>
          <w:color w:val="686868"/>
          <w:sz w:val="20"/>
          <w:szCs w:val="20"/>
        </w:rPr>
        <w:t>1</w:t>
      </w:r>
      <w:r>
        <w:rPr>
          <w:rFonts w:ascii="Century Gothic" w:eastAsia="MS PGothic" w:hAnsi="Century Gothic"/>
          <w:color w:val="686868"/>
          <w:sz w:val="20"/>
          <w:szCs w:val="20"/>
        </w:rPr>
        <w:t>asesorarí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a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a 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ciudadanos interesados en la gestión y salvaguardia de su </w:t>
      </w:r>
      <w:r>
        <w:rPr>
          <w:rFonts w:ascii="Century Gothic" w:eastAsia="MS PGothic" w:hAnsi="Century Gothic"/>
          <w:color w:val="686868"/>
          <w:sz w:val="20"/>
          <w:szCs w:val="20"/>
        </w:rPr>
        <w:t>patrimonio cultural inmaterial: T</w:t>
      </w:r>
      <w:r w:rsidRPr="005D50FB">
        <w:rPr>
          <w:rFonts w:ascii="Century Gothic" w:eastAsia="MS PGothic" w:hAnsi="Century Gothic"/>
          <w:color w:val="686868"/>
          <w:sz w:val="20"/>
          <w:szCs w:val="20"/>
        </w:rPr>
        <w:t>a</w:t>
      </w:r>
      <w:r>
        <w:rPr>
          <w:rFonts w:ascii="Century Gothic" w:eastAsia="MS PGothic" w:hAnsi="Century Gothic"/>
          <w:color w:val="686868"/>
          <w:sz w:val="20"/>
          <w:szCs w:val="20"/>
        </w:rPr>
        <w:t>lladores del Cementerio Central.</w:t>
      </w:r>
    </w:p>
    <w:p w14:paraId="3BBBDC95" w14:textId="77777777" w:rsidR="00174EDC" w:rsidRPr="00092249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10A237C" w14:textId="77777777" w:rsidR="00174EDC" w:rsidRDefault="00174EDC" w:rsidP="00174EDC">
      <w:pPr>
        <w:pStyle w:val="Textoindependiente"/>
        <w:ind w:right="32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Programa de educación “</w:t>
      </w:r>
      <w:r w:rsidRPr="00E85E97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Civinautas: Vive el Patrimonio</w:t>
      </w:r>
      <w: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”</w:t>
      </w:r>
    </w:p>
    <w:p w14:paraId="6D002057" w14:textId="70AE427E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En el primer trimestre </w:t>
      </w:r>
      <w:r w:rsidR="00784707">
        <w:rPr>
          <w:rFonts w:ascii="Century Gothic" w:eastAsia="MS PGothic" w:hAnsi="Century Gothic"/>
          <w:color w:val="686868"/>
          <w:sz w:val="20"/>
          <w:szCs w:val="20"/>
        </w:rPr>
        <w:t>de 2019 recibieron formación en patrimonio cultural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092249">
        <w:rPr>
          <w:rFonts w:ascii="Century Gothic" w:eastAsia="MS PGothic" w:hAnsi="Century Gothic"/>
          <w:b/>
          <w:color w:val="686868"/>
          <w:sz w:val="20"/>
          <w:szCs w:val="20"/>
        </w:rPr>
        <w:t>1</w:t>
      </w:r>
      <w:r w:rsidR="00784707">
        <w:rPr>
          <w:rFonts w:ascii="Century Gothic" w:eastAsia="MS PGothic" w:hAnsi="Century Gothic"/>
          <w:b/>
          <w:color w:val="686868"/>
          <w:sz w:val="20"/>
          <w:szCs w:val="20"/>
        </w:rPr>
        <w:t>.</w:t>
      </w:r>
      <w:r w:rsidRPr="00092249">
        <w:rPr>
          <w:rFonts w:ascii="Century Gothic" w:eastAsia="MS PGothic" w:hAnsi="Century Gothic"/>
          <w:b/>
          <w:color w:val="686868"/>
          <w:sz w:val="20"/>
          <w:szCs w:val="20"/>
        </w:rPr>
        <w:t>084 niños</w:t>
      </w:r>
      <w:r w:rsidR="00784707">
        <w:rPr>
          <w:rFonts w:ascii="Century Gothic" w:eastAsia="MS PGothic" w:hAnsi="Century Gothic"/>
          <w:b/>
          <w:color w:val="686868"/>
          <w:sz w:val="20"/>
          <w:szCs w:val="20"/>
        </w:rPr>
        <w:t>, ni</w:t>
      </w:r>
      <w:r w:rsidRPr="00092249">
        <w:rPr>
          <w:rFonts w:ascii="Century Gothic" w:eastAsia="MS PGothic" w:hAnsi="Century Gothic"/>
          <w:b/>
          <w:color w:val="686868"/>
          <w:sz w:val="20"/>
          <w:szCs w:val="20"/>
        </w:rPr>
        <w:t>ñas y adolescentes</w:t>
      </w:r>
      <w:r>
        <w:rPr>
          <w:rFonts w:ascii="Century Gothic" w:eastAsia="MS PGothic" w:hAnsi="Century Gothic"/>
          <w:color w:val="686868"/>
          <w:sz w:val="20"/>
          <w:szCs w:val="20"/>
        </w:rPr>
        <w:t>, realizadas en la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siguientes localidades y 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colegios: </w:t>
      </w:r>
    </w:p>
    <w:p w14:paraId="38E590B5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59ED4732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Loc.</w:t>
      </w:r>
      <w:r w:rsidRPr="00C25836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color w:val="686868"/>
          <w:sz w:val="20"/>
          <w:szCs w:val="20"/>
        </w:rPr>
        <w:t>San Cristóbal: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 xml:space="preserve"> Aguas Claras </w:t>
      </w:r>
      <w:r>
        <w:rPr>
          <w:rFonts w:ascii="Century Gothic" w:eastAsia="MS PGothic" w:hAnsi="Century Gothic"/>
          <w:color w:val="686868"/>
          <w:sz w:val="20"/>
          <w:szCs w:val="20"/>
        </w:rPr>
        <w:t>(109), Gran Colombia (57)</w:t>
      </w:r>
    </w:p>
    <w:p w14:paraId="7ED12207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Rafael Uribe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: </w:t>
      </w:r>
      <w:r w:rsidRPr="00092249">
        <w:rPr>
          <w:rFonts w:ascii="Century Gothic" w:eastAsia="MS PGothic" w:hAnsi="Century Gothic"/>
          <w:color w:val="686868"/>
          <w:sz w:val="20"/>
          <w:szCs w:val="20"/>
        </w:rPr>
        <w:t>Alexander Fleming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(26), </w:t>
      </w:r>
      <w:r>
        <w:rPr>
          <w:rFonts w:ascii="Century Gothic" w:eastAsia="MS PGothic" w:hAnsi="Century Gothic"/>
          <w:color w:val="686868"/>
          <w:sz w:val="20"/>
          <w:szCs w:val="20"/>
        </w:rPr>
        <w:lastRenderedPageBreak/>
        <w:t>Gustavo Restrepo (74)</w:t>
      </w:r>
    </w:p>
    <w:p w14:paraId="381350B8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E12F89">
        <w:rPr>
          <w:rFonts w:ascii="Century Gothic" w:eastAsia="MS PGothic" w:hAnsi="Century Gothic"/>
          <w:color w:val="686868"/>
          <w:sz w:val="20"/>
          <w:szCs w:val="20"/>
        </w:rPr>
        <w:t>Loc. Engativá: La Palestina (307)</w:t>
      </w:r>
    </w:p>
    <w:p w14:paraId="580C6527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>Teusaquillo</w:t>
      </w:r>
      <w:r>
        <w:rPr>
          <w:rFonts w:ascii="Century Gothic" w:eastAsia="MS PGothic" w:hAnsi="Century Gothic"/>
          <w:color w:val="686868"/>
          <w:sz w:val="20"/>
          <w:szCs w:val="20"/>
        </w:rPr>
        <w:t>: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color w:val="686868"/>
          <w:sz w:val="20"/>
          <w:szCs w:val="20"/>
        </w:rPr>
        <w:t>Manuela Beltrán (112)</w:t>
      </w:r>
    </w:p>
    <w:p w14:paraId="6E917FDA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E12F89">
        <w:rPr>
          <w:rFonts w:ascii="Century Gothic" w:eastAsia="MS PGothic" w:hAnsi="Century Gothic"/>
          <w:color w:val="686868"/>
          <w:sz w:val="20"/>
          <w:szCs w:val="20"/>
        </w:rPr>
        <w:t xml:space="preserve">Loc. Mártires: Agustín Nieto Caballero (84) </w:t>
      </w:r>
    </w:p>
    <w:p w14:paraId="5EE2C39B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>Bosa</w:t>
      </w:r>
      <w:r>
        <w:rPr>
          <w:rFonts w:ascii="Century Gothic" w:eastAsia="MS PGothic" w:hAnsi="Century Gothic"/>
          <w:color w:val="686868"/>
          <w:sz w:val="20"/>
          <w:szCs w:val="20"/>
        </w:rPr>
        <w:t>: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 xml:space="preserve"> Pablo de Tarso (145), Porfirio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Barba Jacob (142)</w:t>
      </w:r>
    </w:p>
    <w:p w14:paraId="3C77036D" w14:textId="77777777" w:rsidR="00174EDC" w:rsidRPr="00E12F89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Loc. Usme: San Cayetano (9)</w:t>
      </w:r>
    </w:p>
    <w:p w14:paraId="3CCB3893" w14:textId="77777777" w:rsidR="00174EDC" w:rsidRDefault="00174EDC" w:rsidP="00174EDC">
      <w:pPr>
        <w:pStyle w:val="Textoindependiente"/>
        <w:numPr>
          <w:ilvl w:val="0"/>
          <w:numId w:val="7"/>
        </w:numPr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Loc. 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>Chapinero</w:t>
      </w:r>
      <w:r>
        <w:rPr>
          <w:rFonts w:ascii="Century Gothic" w:eastAsia="MS PGothic" w:hAnsi="Century Gothic"/>
          <w:color w:val="686868"/>
          <w:sz w:val="20"/>
          <w:szCs w:val="20"/>
        </w:rPr>
        <w:t>:</w:t>
      </w:r>
      <w:r w:rsidRPr="00E12F89">
        <w:rPr>
          <w:rFonts w:ascii="Century Gothic" w:eastAsia="MS PGothic" w:hAnsi="Century Gothic"/>
          <w:color w:val="686868"/>
          <w:sz w:val="20"/>
          <w:szCs w:val="20"/>
        </w:rPr>
        <w:t xml:space="preserve"> Simón Rodríguez (19</w:t>
      </w:r>
      <w:r>
        <w:rPr>
          <w:rFonts w:ascii="Century Gothic" w:eastAsia="MS PGothic" w:hAnsi="Century Gothic"/>
          <w:color w:val="686868"/>
          <w:sz w:val="20"/>
          <w:szCs w:val="20"/>
        </w:rPr>
        <w:t>)</w:t>
      </w:r>
    </w:p>
    <w:p w14:paraId="5B464049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311D050A" w14:textId="77777777" w:rsidR="00143C7D" w:rsidRPr="00B93EE1" w:rsidRDefault="00143C7D" w:rsidP="00143C7D">
      <w:pPr>
        <w:pStyle w:val="Textoindependiente"/>
        <w:ind w:right="32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B93EE1">
        <w:rPr>
          <w:rFonts w:ascii="Century Gothic" w:eastAsia="MS PGothic" w:hAnsi="Century Gothic"/>
          <w:b/>
          <w:color w:val="686868"/>
          <w:sz w:val="18"/>
          <w:szCs w:val="18"/>
        </w:rPr>
        <w:t>Imagen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. </w:t>
      </w:r>
      <w:r w:rsidRPr="00143C7D">
        <w:rPr>
          <w:rFonts w:ascii="Century Gothic" w:eastAsia="MS PGothic" w:hAnsi="Century Gothic"/>
          <w:b/>
          <w:color w:val="686868"/>
          <w:sz w:val="18"/>
          <w:szCs w:val="18"/>
        </w:rPr>
        <w:t xml:space="preserve">CIVINAUTAS en el 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>aula pública</w:t>
      </w:r>
    </w:p>
    <w:p w14:paraId="41572647" w14:textId="77777777" w:rsidR="00B93EE1" w:rsidRDefault="00B93EE1" w:rsidP="00B93EE1">
      <w:pPr>
        <w:pStyle w:val="Textoindependiente"/>
        <w:ind w:right="32"/>
        <w:jc w:val="center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B93EE1">
        <w:rPr>
          <w:rFonts w:ascii="Century Gothic" w:eastAsia="MS PGothic" w:hAnsi="Century Gothic" w:cs="Calibri"/>
          <w:b/>
          <w:noProof/>
          <w:color w:val="4BACC6" w:themeColor="accent5"/>
          <w:sz w:val="20"/>
          <w:szCs w:val="20"/>
          <w:lang w:bidi="ar-SA"/>
        </w:rPr>
        <w:drawing>
          <wp:inline distT="0" distB="0" distL="0" distR="0" wp14:anchorId="0E8A1988" wp14:editId="630227A2">
            <wp:extent cx="552292" cy="828000"/>
            <wp:effectExtent l="0" t="0" r="0" b="0"/>
            <wp:docPr id="4813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Imagen 13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2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43C7D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</w:t>
      </w:r>
      <w:r w:rsidR="00143C7D" w:rsidRPr="00143C7D">
        <w:rPr>
          <w:rFonts w:ascii="Century Gothic" w:eastAsia="MS PGothic" w:hAnsi="Century Gothic" w:cs="Calibri"/>
          <w:b/>
          <w:noProof/>
          <w:color w:val="4BACC6" w:themeColor="accent5"/>
          <w:sz w:val="20"/>
          <w:szCs w:val="20"/>
          <w:lang w:bidi="ar-SA"/>
        </w:rPr>
        <w:drawing>
          <wp:inline distT="0" distB="0" distL="0" distR="0" wp14:anchorId="64B758A7" wp14:editId="68D0E099">
            <wp:extent cx="1629159" cy="828000"/>
            <wp:effectExtent l="0" t="0" r="0" b="0"/>
            <wp:docPr id="47106" name="Shap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Shape 23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/>
                    <a:stretch/>
                  </pic:blipFill>
                  <pic:spPr bwMode="auto">
                    <a:xfrm>
                      <a:off x="0" y="0"/>
                      <a:ext cx="1629159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681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</w:t>
      </w:r>
      <w:r w:rsidR="00143C7D" w:rsidRPr="00143C7D">
        <w:rPr>
          <w:noProof/>
          <w:lang w:bidi="ar-SA"/>
        </w:rPr>
        <w:drawing>
          <wp:inline distT="0" distB="0" distL="0" distR="0" wp14:anchorId="304536EF" wp14:editId="6A593122">
            <wp:extent cx="624145" cy="828000"/>
            <wp:effectExtent l="0" t="0" r="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3CDF" w14:textId="77777777" w:rsidR="00B93EE1" w:rsidRDefault="00B93EE1" w:rsidP="00174EDC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6B801100" w14:textId="274B2F02" w:rsidR="00174EDC" w:rsidRDefault="00EF020D" w:rsidP="00B93EE1">
      <w:pPr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Por otra parte, se avanzó</w:t>
      </w:r>
      <w:r w:rsidR="00174EDC" w:rsidRPr="00C25836">
        <w:rPr>
          <w:rFonts w:ascii="Century Gothic" w:eastAsia="MS PGothic" w:hAnsi="Century Gothic"/>
          <w:color w:val="686868"/>
          <w:sz w:val="20"/>
          <w:szCs w:val="20"/>
        </w:rPr>
        <w:t xml:space="preserve"> en la producción de contenidos para el Diplomado de formación en patrimonio Cultural de Bogotá Civinautas, en convenio con el Instituto Caro y Cuervo</w:t>
      </w:r>
      <w:r w:rsidR="00174EDC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>.</w:t>
      </w:r>
    </w:p>
    <w:p w14:paraId="2B190C9C" w14:textId="77777777" w:rsidR="00174EDC" w:rsidRDefault="00174EDC" w:rsidP="00174EDC">
      <w:pP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7B058DD1" w14:textId="77777777" w:rsidR="00174EDC" w:rsidRDefault="00174EDC" w:rsidP="00174EDC">
      <w:pP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1F1E8044" w14:textId="6ED90B90" w:rsidR="00F031F1" w:rsidRDefault="00174EDC" w:rsidP="00F031F1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</w:pPr>
      <w:r>
        <w:rPr>
          <w:rFonts w:ascii="Century Gothic" w:eastAsia="MS PGothic" w:hAnsi="Century Gothic"/>
          <w:b/>
          <w:color w:val="4BACC6" w:themeColor="accent5"/>
          <w:sz w:val="28"/>
          <w:szCs w:val="28"/>
        </w:rPr>
        <w:t xml:space="preserve">II. </w:t>
      </w:r>
      <w:r w:rsidR="00F031F1" w:rsidRPr="00F031F1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>TRANSPARENCIA,</w:t>
      </w:r>
      <w:r w:rsidR="00F031F1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 xml:space="preserve"> </w:t>
      </w:r>
      <w:r w:rsidR="00F031F1" w:rsidRPr="00F031F1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 xml:space="preserve">PARTICIPACIÓN Y ATENCIÓN </w:t>
      </w:r>
      <w:r w:rsidR="00EF020D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>A LA CIUDADANÍA</w:t>
      </w:r>
    </w:p>
    <w:p w14:paraId="702B758F" w14:textId="77777777" w:rsidR="00F031F1" w:rsidRDefault="00F031F1" w:rsidP="00174EDC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</w:pPr>
    </w:p>
    <w:p w14:paraId="4E49EC61" w14:textId="0FFDC5A3" w:rsidR="00F031F1" w:rsidRPr="00F031F1" w:rsidRDefault="00F031F1" w:rsidP="00F031F1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F031F1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 xml:space="preserve">Participación </w:t>
      </w:r>
      <w:r w:rsidR="00EF020D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Ciudadana</w:t>
      </w:r>
    </w:p>
    <w:p w14:paraId="04FE21C7" w14:textId="77777777" w:rsidR="00F031F1" w:rsidRDefault="00F031F1" w:rsidP="00F031F1">
      <w:pPr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24628F49" w14:textId="52607DBD" w:rsidR="00F031F1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F031F1">
        <w:rPr>
          <w:rFonts w:ascii="Century Gothic" w:eastAsia="MS PGothic" w:hAnsi="Century Gothic"/>
          <w:color w:val="686868"/>
          <w:sz w:val="20"/>
          <w:szCs w:val="20"/>
        </w:rPr>
        <w:t xml:space="preserve">Se </w:t>
      </w:r>
      <w:r>
        <w:rPr>
          <w:rFonts w:ascii="Century Gothic" w:eastAsia="MS PGothic" w:hAnsi="Century Gothic"/>
          <w:color w:val="686868"/>
          <w:sz w:val="20"/>
          <w:szCs w:val="20"/>
        </w:rPr>
        <w:t>llevó a cabo la formulación, presentación y aprobación del Plan Institucional de Participación Ciudadana</w:t>
      </w:r>
      <w:r w:rsidR="00863D60">
        <w:rPr>
          <w:rFonts w:ascii="Century Gothic" w:eastAsia="MS PGothic" w:hAnsi="Century Gothic"/>
          <w:color w:val="686868"/>
          <w:sz w:val="20"/>
          <w:szCs w:val="20"/>
        </w:rPr>
        <w:t xml:space="preserve"> para la vigencia 2019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. En desarrollo de este Plan se identificaron más de 300 </w:t>
      </w:r>
      <w:r w:rsidR="0052619B" w:rsidRPr="0052619B">
        <w:rPr>
          <w:rFonts w:ascii="Century Gothic" w:eastAsia="MS PGothic" w:hAnsi="Century Gothic"/>
          <w:color w:val="686868"/>
          <w:sz w:val="20"/>
          <w:szCs w:val="20"/>
        </w:rPr>
        <w:t>activida</w:t>
      </w:r>
      <w:r w:rsidR="00863D60">
        <w:rPr>
          <w:rFonts w:ascii="Century Gothic" w:eastAsia="MS PGothic" w:hAnsi="Century Gothic"/>
          <w:color w:val="686868"/>
          <w:sz w:val="20"/>
          <w:szCs w:val="20"/>
        </w:rPr>
        <w:t xml:space="preserve">des de participación ciudadana y </w:t>
      </w:r>
      <w:r w:rsidR="0052619B" w:rsidRPr="0052619B">
        <w:rPr>
          <w:rFonts w:ascii="Century Gothic" w:eastAsia="MS PGothic" w:hAnsi="Century Gothic"/>
          <w:color w:val="686868"/>
          <w:sz w:val="20"/>
          <w:szCs w:val="20"/>
        </w:rPr>
        <w:t>control social</w:t>
      </w:r>
      <w:r w:rsidR="0052619B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741F9BA3" w14:textId="77777777" w:rsidR="0052619B" w:rsidRDefault="0052619B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7BA2BE49" w14:textId="49FE8671" w:rsidR="0052619B" w:rsidRPr="0052619B" w:rsidRDefault="0052619B" w:rsidP="0052619B">
      <w:pPr>
        <w:jc w:val="both"/>
        <w:rPr>
          <w:rFonts w:ascii="Century Gothic" w:eastAsia="MS PGothic" w:hAnsi="Century Gothic"/>
          <w:color w:val="686868"/>
          <w:sz w:val="20"/>
          <w:szCs w:val="20"/>
          <w:lang w:val="es-CO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A través de este Plan, el IDPC busca a</w:t>
      </w:r>
      <w:r w:rsidRPr="0052619B">
        <w:rPr>
          <w:rFonts w:ascii="Century Gothic" w:eastAsia="MS PGothic" w:hAnsi="Century Gothic"/>
          <w:color w:val="686868"/>
          <w:sz w:val="20"/>
          <w:szCs w:val="20"/>
        </w:rPr>
        <w:t>rticular los escenarios de participación ciudadana con otros planes institucionales, instancias y compromisos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, </w:t>
      </w:r>
      <w:r w:rsidR="00863D60">
        <w:rPr>
          <w:rFonts w:ascii="Century Gothic" w:eastAsia="MS PGothic" w:hAnsi="Century Gothic"/>
          <w:color w:val="686868"/>
          <w:sz w:val="20"/>
          <w:szCs w:val="20"/>
        </w:rPr>
        <w:t xml:space="preserve">así como </w:t>
      </w:r>
      <w:r>
        <w:rPr>
          <w:rFonts w:ascii="Century Gothic" w:eastAsia="MS PGothic" w:hAnsi="Century Gothic"/>
          <w:color w:val="686868"/>
          <w:sz w:val="20"/>
          <w:szCs w:val="20"/>
        </w:rPr>
        <w:t>b</w:t>
      </w:r>
      <w:r w:rsidRPr="0052619B">
        <w:rPr>
          <w:rFonts w:ascii="Century Gothic" w:eastAsia="MS PGothic" w:hAnsi="Century Gothic"/>
          <w:color w:val="686868"/>
          <w:sz w:val="20"/>
          <w:szCs w:val="20"/>
        </w:rPr>
        <w:t>rindar a los colaboradores del</w:t>
      </w:r>
      <w:r w:rsidR="00863D60">
        <w:rPr>
          <w:rFonts w:ascii="Century Gothic" w:eastAsia="MS PGothic" w:hAnsi="Century Gothic"/>
          <w:color w:val="686868"/>
          <w:sz w:val="20"/>
          <w:szCs w:val="20"/>
        </w:rPr>
        <w:t xml:space="preserve"> Instituto</w:t>
      </w:r>
      <w:r w:rsidRPr="0052619B">
        <w:rPr>
          <w:rFonts w:ascii="Century Gothic" w:eastAsia="MS PGothic" w:hAnsi="Century Gothic"/>
          <w:color w:val="686868"/>
          <w:sz w:val="20"/>
          <w:szCs w:val="20"/>
        </w:rPr>
        <w:t>, grupos de valor y a la ciudadanía en general, un marco de referencia y seguimiento del enfoque y de las actividades de participación a desar</w:t>
      </w:r>
      <w:r>
        <w:rPr>
          <w:rFonts w:ascii="Century Gothic" w:eastAsia="MS PGothic" w:hAnsi="Century Gothic"/>
          <w:color w:val="686868"/>
          <w:sz w:val="20"/>
          <w:szCs w:val="20"/>
        </w:rPr>
        <w:t>rollar durante la vigencia 2019 y c</w:t>
      </w:r>
      <w:r w:rsidRPr="0052619B">
        <w:rPr>
          <w:rFonts w:ascii="Century Gothic" w:eastAsia="MS PGothic" w:hAnsi="Century Gothic"/>
          <w:color w:val="686868"/>
          <w:sz w:val="20"/>
          <w:szCs w:val="20"/>
        </w:rPr>
        <w:t xml:space="preserve">ontribuir al fortalecimiento de los canales permanentes de comunicación entre </w:t>
      </w:r>
      <w:r w:rsidR="00863D60">
        <w:rPr>
          <w:rFonts w:ascii="Century Gothic" w:eastAsia="MS PGothic" w:hAnsi="Century Gothic"/>
          <w:color w:val="686868"/>
          <w:sz w:val="20"/>
          <w:szCs w:val="20"/>
        </w:rPr>
        <w:t>la entidad</w:t>
      </w:r>
      <w:r w:rsidRPr="0052619B">
        <w:rPr>
          <w:rFonts w:ascii="Century Gothic" w:eastAsia="MS PGothic" w:hAnsi="Century Gothic"/>
          <w:color w:val="686868"/>
          <w:sz w:val="20"/>
          <w:szCs w:val="20"/>
        </w:rPr>
        <w:t xml:space="preserve"> y la </w:t>
      </w:r>
      <w:r w:rsidRPr="0052619B">
        <w:rPr>
          <w:rFonts w:ascii="Century Gothic" w:eastAsia="MS PGothic" w:hAnsi="Century Gothic"/>
          <w:color w:val="686868"/>
          <w:sz w:val="20"/>
          <w:szCs w:val="20"/>
        </w:rPr>
        <w:lastRenderedPageBreak/>
        <w:t>ciudadanía.</w:t>
      </w:r>
    </w:p>
    <w:p w14:paraId="2D6B0350" w14:textId="77777777" w:rsidR="00F031F1" w:rsidRPr="0052619B" w:rsidRDefault="00F031F1" w:rsidP="00F031F1">
      <w:pPr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val="es-CO" w:eastAsia="en-US" w:bidi="ar-SA"/>
        </w:rPr>
      </w:pPr>
    </w:p>
    <w:p w14:paraId="7D6AD339" w14:textId="77777777" w:rsidR="00F031F1" w:rsidRPr="00F031F1" w:rsidRDefault="00F031F1" w:rsidP="00F031F1">
      <w:pPr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F031F1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Atención a la ciudadanía</w:t>
      </w:r>
    </w:p>
    <w:p w14:paraId="063636A2" w14:textId="77777777" w:rsidR="00F031F1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8DAA151" w14:textId="77777777" w:rsidR="00F031F1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81B62">
        <w:rPr>
          <w:rFonts w:ascii="Century Gothic" w:eastAsia="MS PGothic" w:hAnsi="Century Gothic"/>
          <w:color w:val="686868"/>
          <w:sz w:val="20"/>
          <w:szCs w:val="20"/>
        </w:rPr>
        <w:t>En cumplimiento del Plan de Acción de la Política Pública Distrital de Servicio a la Ciudadanía, se realizaron las siguientes actividades</w:t>
      </w:r>
      <w:r>
        <w:rPr>
          <w:rFonts w:ascii="Century Gothic" w:eastAsia="MS PGothic" w:hAnsi="Century Gothic"/>
          <w:color w:val="686868"/>
          <w:sz w:val="20"/>
          <w:szCs w:val="20"/>
        </w:rPr>
        <w:t>:</w:t>
      </w:r>
    </w:p>
    <w:p w14:paraId="266B90AC" w14:textId="77777777" w:rsidR="00F031F1" w:rsidRPr="00B81B62" w:rsidRDefault="00F031F1" w:rsidP="00F031F1">
      <w:pPr>
        <w:rPr>
          <w:rFonts w:ascii="Century Gothic" w:eastAsia="MS PGothic" w:hAnsi="Century Gothic"/>
          <w:color w:val="686868"/>
          <w:sz w:val="20"/>
          <w:szCs w:val="20"/>
        </w:rPr>
      </w:pPr>
    </w:p>
    <w:p w14:paraId="0799CDB6" w14:textId="77777777" w:rsidR="00F031F1" w:rsidRPr="00B81B62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1. </w:t>
      </w:r>
      <w:r>
        <w:rPr>
          <w:rFonts w:ascii="Century Gothic" w:eastAsia="MS PGothic" w:hAnsi="Century Gothic"/>
          <w:color w:val="686868"/>
          <w:sz w:val="20"/>
          <w:szCs w:val="20"/>
        </w:rPr>
        <w:t>C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ontinuidad al proyecto de virtualización de 10 Trámites y Otros Procesos Administrativos -OPAs- a través </w:t>
      </w:r>
      <w:r>
        <w:rPr>
          <w:rFonts w:ascii="Century Gothic" w:eastAsia="MS PGothic" w:hAnsi="Century Gothic"/>
          <w:color w:val="686868"/>
          <w:sz w:val="20"/>
          <w:szCs w:val="20"/>
        </w:rPr>
        <w:t>de la t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ransferencia de conocimientos sobre la arquitectura tecnológica que soporta el proceso de virtualización y entrega de la estructura básica de la </w:t>
      </w:r>
      <w:r>
        <w:rPr>
          <w:rFonts w:ascii="Century Gothic" w:eastAsia="MS PGothic" w:hAnsi="Century Gothic"/>
          <w:color w:val="686868"/>
          <w:sz w:val="20"/>
          <w:szCs w:val="20"/>
        </w:rPr>
        <w:t>plataforma de virtualización, la realización de p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>ru</w:t>
      </w:r>
      <w:r>
        <w:rPr>
          <w:rFonts w:ascii="Century Gothic" w:eastAsia="MS PGothic" w:hAnsi="Century Gothic"/>
          <w:color w:val="686868"/>
          <w:sz w:val="20"/>
          <w:szCs w:val="20"/>
        </w:rPr>
        <w:t>ebas en ambiente de producción y capacitaciones.</w:t>
      </w:r>
    </w:p>
    <w:p w14:paraId="32756D93" w14:textId="77777777" w:rsidR="00F031F1" w:rsidRPr="00B81B62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2. </w:t>
      </w:r>
      <w:r>
        <w:rPr>
          <w:rFonts w:ascii="Century Gothic" w:eastAsia="MS PGothic" w:hAnsi="Century Gothic"/>
          <w:color w:val="686868"/>
          <w:sz w:val="20"/>
          <w:szCs w:val="20"/>
        </w:rPr>
        <w:t>Aplicación de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 los indicadores de oportunidad de PQRS recibidas y de sati</w:t>
      </w:r>
      <w:r>
        <w:rPr>
          <w:rFonts w:ascii="Century Gothic" w:eastAsia="MS PGothic" w:hAnsi="Century Gothic"/>
          <w:color w:val="686868"/>
          <w:sz w:val="20"/>
          <w:szCs w:val="20"/>
        </w:rPr>
        <w:t>sfacción de atención ciudadana.</w:t>
      </w:r>
    </w:p>
    <w:p w14:paraId="5DF96B8E" w14:textId="44787D1C" w:rsidR="00F031F1" w:rsidRPr="00B81B62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3.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Implementación de 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mecanismos de radicación calificada en </w:t>
      </w:r>
      <w:r>
        <w:rPr>
          <w:rFonts w:ascii="Century Gothic" w:eastAsia="MS PGothic" w:hAnsi="Century Gothic"/>
          <w:color w:val="686868"/>
          <w:sz w:val="20"/>
          <w:szCs w:val="20"/>
        </w:rPr>
        <w:t>el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 punto de atención con ventanilla de radicación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del IDPC, para 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la verificación de requisitos en debida forma. </w:t>
      </w:r>
    </w:p>
    <w:p w14:paraId="44A0078B" w14:textId="1F2F3C53" w:rsidR="00F031F1" w:rsidRDefault="00F031F1" w:rsidP="00F031F1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4.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Se 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 xml:space="preserve">cuenta con un contratista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para la </w:t>
      </w:r>
      <w:r w:rsidRPr="00B81B62">
        <w:rPr>
          <w:rFonts w:ascii="Century Gothic" w:eastAsia="MS PGothic" w:hAnsi="Century Gothic"/>
          <w:color w:val="686868"/>
          <w:sz w:val="20"/>
          <w:szCs w:val="20"/>
        </w:rPr>
        <w:t>atención a los ciudadanos con discapacidad registrado en el Centro de Relevo</w:t>
      </w:r>
      <w:r w:rsidR="00143002">
        <w:rPr>
          <w:rFonts w:ascii="Century Gothic" w:eastAsia="MS PGothic" w:hAnsi="Century Gothic"/>
          <w:color w:val="686868"/>
          <w:sz w:val="20"/>
          <w:szCs w:val="20"/>
        </w:rPr>
        <w:t>, como p</w:t>
      </w:r>
      <w:r w:rsidR="0059478B" w:rsidRPr="0059478B">
        <w:rPr>
          <w:rFonts w:ascii="Century Gothic" w:eastAsia="MS PGothic" w:hAnsi="Century Gothic"/>
          <w:color w:val="686868"/>
          <w:sz w:val="20"/>
          <w:szCs w:val="20"/>
        </w:rPr>
        <w:t>lataforma digital que promueve la inclusión de personas sordas al conectarlas con un intérprete para comunicarse con personas oyentes</w:t>
      </w:r>
      <w:r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035EA933" w14:textId="77777777" w:rsidR="00F031F1" w:rsidRDefault="00F031F1" w:rsidP="00174EDC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</w:pPr>
    </w:p>
    <w:p w14:paraId="3639A712" w14:textId="77777777" w:rsidR="006479E6" w:rsidRDefault="006479E6" w:rsidP="00174EDC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</w:pPr>
    </w:p>
    <w:p w14:paraId="5CCB28FE" w14:textId="77777777" w:rsidR="00174EDC" w:rsidRDefault="006479E6" w:rsidP="00174EDC">
      <w:pP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>
        <w:rPr>
          <w:rFonts w:ascii="Century Gothic" w:eastAsia="MS PGothic" w:hAnsi="Century Gothic"/>
          <w:b/>
          <w:color w:val="4BACC6" w:themeColor="accent5"/>
          <w:sz w:val="28"/>
          <w:szCs w:val="28"/>
        </w:rPr>
        <w:t xml:space="preserve">III. </w:t>
      </w:r>
      <w:r w:rsidR="00174EDC" w:rsidRPr="00AA2A21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 xml:space="preserve">PRINCIPALES LOGROS </w:t>
      </w:r>
      <w:r w:rsidR="00174EDC">
        <w:rPr>
          <w:rFonts w:ascii="Century Gothic" w:eastAsia="MS PGothic" w:hAnsi="Century Gothic"/>
          <w:b/>
          <w:color w:val="4BACC6" w:themeColor="accent5"/>
          <w:sz w:val="28"/>
          <w:szCs w:val="28"/>
        </w:rPr>
        <w:t>GESTIÓN ADMINISTRATIVA</w:t>
      </w:r>
      <w:r w:rsidR="00174EDC"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  <w:t xml:space="preserve"> </w:t>
      </w:r>
    </w:p>
    <w:p w14:paraId="78F06EBD" w14:textId="77777777" w:rsidR="00174EDC" w:rsidRDefault="00174EDC" w:rsidP="00174EDC">
      <w:pPr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3AD53A07" w14:textId="77777777" w:rsidR="00C60E3B" w:rsidRPr="006479E6" w:rsidRDefault="00C60E3B" w:rsidP="00C60E3B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6479E6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Adecuación y Sostenibilidad del SIGD-MIPG</w:t>
      </w:r>
    </w:p>
    <w:p w14:paraId="211FF1A4" w14:textId="77777777" w:rsidR="006479E6" w:rsidRDefault="006479E6" w:rsidP="001E39C7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185E4E9" w14:textId="52937F17" w:rsidR="001E39C7" w:rsidRDefault="00BB34FE" w:rsidP="001E39C7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 xml:space="preserve">Teniendo en cuenta </w:t>
      </w:r>
      <w:r w:rsidRPr="00B71633">
        <w:rPr>
          <w:rFonts w:ascii="Century Gothic" w:eastAsia="MS PGothic" w:hAnsi="Century Gothic"/>
          <w:color w:val="686868"/>
          <w:sz w:val="20"/>
          <w:szCs w:val="20"/>
        </w:rPr>
        <w:t>los lineamientos dados por la Dirección Distrital de Desarrollo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B71633">
        <w:rPr>
          <w:rFonts w:ascii="Century Gothic" w:eastAsia="MS PGothic" w:hAnsi="Century Gothic"/>
          <w:color w:val="686868"/>
          <w:sz w:val="20"/>
          <w:szCs w:val="20"/>
        </w:rPr>
        <w:t xml:space="preserve">Institucional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(Secretaría General) </w:t>
      </w:r>
      <w:r w:rsidRPr="00B71633">
        <w:rPr>
          <w:rFonts w:ascii="Century Gothic" w:eastAsia="MS PGothic" w:hAnsi="Century Gothic"/>
          <w:color w:val="686868"/>
          <w:sz w:val="20"/>
          <w:szCs w:val="20"/>
        </w:rPr>
        <w:t xml:space="preserve">en su rol de coordinador del proceso de 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adecuación e implementación del </w:t>
      </w:r>
      <w:r w:rsidRPr="00B71633">
        <w:rPr>
          <w:rFonts w:ascii="Century Gothic" w:eastAsia="MS PGothic" w:hAnsi="Century Gothic"/>
          <w:color w:val="686868"/>
          <w:sz w:val="20"/>
          <w:szCs w:val="20"/>
        </w:rPr>
        <w:t xml:space="preserve">SIGD, bajo </w:t>
      </w:r>
      <w:r w:rsidR="007570AE">
        <w:rPr>
          <w:rFonts w:ascii="Century Gothic" w:eastAsia="MS PGothic" w:hAnsi="Century Gothic"/>
          <w:color w:val="686868"/>
          <w:sz w:val="20"/>
          <w:szCs w:val="20"/>
        </w:rPr>
        <w:t>el referente del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Pr="00B71633">
        <w:rPr>
          <w:rFonts w:ascii="Century Gothic" w:eastAsia="MS PGothic" w:hAnsi="Century Gothic"/>
          <w:color w:val="686868"/>
          <w:sz w:val="20"/>
          <w:szCs w:val="20"/>
        </w:rPr>
        <w:t>MIPG, consign</w:t>
      </w:r>
      <w:r>
        <w:rPr>
          <w:rFonts w:ascii="Century Gothic" w:eastAsia="MS PGothic" w:hAnsi="Century Gothic"/>
          <w:color w:val="686868"/>
          <w:sz w:val="20"/>
          <w:szCs w:val="20"/>
        </w:rPr>
        <w:t xml:space="preserve">ados en la Circular 002 de 2019, </w:t>
      </w:r>
      <w:r w:rsidR="001E39C7">
        <w:rPr>
          <w:rFonts w:ascii="Century Gothic" w:eastAsia="MS PGothic" w:hAnsi="Century Gothic"/>
          <w:color w:val="686868"/>
          <w:sz w:val="20"/>
          <w:szCs w:val="20"/>
        </w:rPr>
        <w:t xml:space="preserve">el IDPC realizó la </w:t>
      </w:r>
      <w:r w:rsidR="001E39C7" w:rsidRPr="001E39C7">
        <w:rPr>
          <w:rFonts w:ascii="Century Gothic" w:eastAsia="MS PGothic" w:hAnsi="Century Gothic"/>
          <w:color w:val="686868"/>
          <w:sz w:val="20"/>
          <w:szCs w:val="20"/>
        </w:rPr>
        <w:t xml:space="preserve">formulación de las acciones para </w:t>
      </w:r>
      <w:r w:rsidR="001E39C7">
        <w:rPr>
          <w:rFonts w:ascii="Century Gothic" w:eastAsia="MS PGothic" w:hAnsi="Century Gothic"/>
          <w:color w:val="686868"/>
          <w:sz w:val="20"/>
          <w:szCs w:val="20"/>
        </w:rPr>
        <w:t xml:space="preserve">su implementación y </w:t>
      </w:r>
      <w:r w:rsidR="001E39C7" w:rsidRPr="001E39C7">
        <w:rPr>
          <w:rFonts w:ascii="Century Gothic" w:eastAsia="MS PGothic" w:hAnsi="Century Gothic"/>
          <w:color w:val="686868"/>
          <w:sz w:val="20"/>
          <w:szCs w:val="20"/>
        </w:rPr>
        <w:t>sostenibilidad</w:t>
      </w:r>
      <w:r w:rsidR="001E39C7">
        <w:rPr>
          <w:rFonts w:ascii="Century Gothic" w:eastAsia="MS PGothic" w:hAnsi="Century Gothic"/>
          <w:color w:val="686868"/>
          <w:sz w:val="20"/>
          <w:szCs w:val="20"/>
        </w:rPr>
        <w:t xml:space="preserve">, </w:t>
      </w:r>
      <w:r w:rsidR="001E39C7" w:rsidRPr="001E39C7">
        <w:rPr>
          <w:rFonts w:ascii="Century Gothic" w:eastAsia="MS PGothic" w:hAnsi="Century Gothic"/>
          <w:color w:val="686868"/>
          <w:sz w:val="20"/>
          <w:szCs w:val="20"/>
        </w:rPr>
        <w:t>enm</w:t>
      </w:r>
      <w:r w:rsidR="001E39C7">
        <w:rPr>
          <w:rFonts w:ascii="Century Gothic" w:eastAsia="MS PGothic" w:hAnsi="Century Gothic"/>
          <w:color w:val="686868"/>
          <w:sz w:val="20"/>
          <w:szCs w:val="20"/>
        </w:rPr>
        <w:t>arcadas en las 17 políticas de g</w:t>
      </w:r>
      <w:r w:rsidR="001E39C7" w:rsidRPr="001E39C7">
        <w:rPr>
          <w:rFonts w:ascii="Century Gothic" w:eastAsia="MS PGothic" w:hAnsi="Century Gothic"/>
          <w:color w:val="686868"/>
          <w:sz w:val="20"/>
          <w:szCs w:val="20"/>
        </w:rPr>
        <w:t>estión y desempeño</w:t>
      </w:r>
      <w:r w:rsidR="001E39C7">
        <w:rPr>
          <w:rFonts w:ascii="Century Gothic" w:eastAsia="MS PGothic" w:hAnsi="Century Gothic"/>
          <w:color w:val="686868"/>
          <w:sz w:val="20"/>
          <w:szCs w:val="20"/>
        </w:rPr>
        <w:t>.</w:t>
      </w:r>
    </w:p>
    <w:p w14:paraId="68ABB1A8" w14:textId="77777777" w:rsidR="00BB34FE" w:rsidRDefault="00BB34FE" w:rsidP="001E39C7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1DCB7345" w14:textId="0799FFC7" w:rsidR="00BB34FE" w:rsidRDefault="00C60E3B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59478B">
        <w:rPr>
          <w:rFonts w:ascii="Century Gothic" w:eastAsia="MS PGothic" w:hAnsi="Century Gothic"/>
          <w:color w:val="686868"/>
          <w:sz w:val="20"/>
          <w:szCs w:val="20"/>
        </w:rPr>
        <w:lastRenderedPageBreak/>
        <w:t>En el primer trimestre de 2019, e</w:t>
      </w:r>
      <w:r w:rsidR="00B71633" w:rsidRPr="0059478B">
        <w:rPr>
          <w:rFonts w:ascii="Century Gothic" w:eastAsia="MS PGothic" w:hAnsi="Century Gothic"/>
          <w:color w:val="686868"/>
          <w:sz w:val="20"/>
          <w:szCs w:val="20"/>
        </w:rPr>
        <w:t>l</w:t>
      </w:r>
      <w:r w:rsidR="00B71633" w:rsidRPr="0059478B">
        <w:rPr>
          <w:rFonts w:ascii="Century Gothic" w:eastAsia="MS PGothic" w:hAnsi="Century Gothic"/>
          <w:b/>
          <w:color w:val="686868"/>
          <w:sz w:val="20"/>
          <w:szCs w:val="20"/>
        </w:rPr>
        <w:t xml:space="preserve"> avance es del 100%</w:t>
      </w:r>
      <w:r w:rsidR="00B71633" w:rsidRPr="0059478B">
        <w:rPr>
          <w:rFonts w:ascii="Century Gothic" w:eastAsia="MS PGothic" w:hAnsi="Century Gothic"/>
          <w:color w:val="686868"/>
          <w:sz w:val="20"/>
          <w:szCs w:val="20"/>
        </w:rPr>
        <w:t>, desarrollando actividades en las seis dimensiones del Modelo Inte</w:t>
      </w:r>
      <w:r w:rsidR="00BB34FE" w:rsidRPr="0059478B">
        <w:rPr>
          <w:rFonts w:ascii="Century Gothic" w:eastAsia="MS PGothic" w:hAnsi="Century Gothic"/>
          <w:color w:val="686868"/>
          <w:sz w:val="20"/>
          <w:szCs w:val="20"/>
        </w:rPr>
        <w:t>grado Planeación y Gestión:</w:t>
      </w:r>
    </w:p>
    <w:p w14:paraId="2111CD80" w14:textId="77777777" w:rsidR="00BB34FE" w:rsidRDefault="00BB34FE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43055A27" w14:textId="775BB3EB" w:rsidR="00BB34FE" w:rsidRPr="00BB34FE" w:rsidRDefault="0059478B" w:rsidP="00BB34FE">
      <w:pPr>
        <w:pStyle w:val="Prrafodelista"/>
        <w:numPr>
          <w:ilvl w:val="0"/>
          <w:numId w:val="11"/>
        </w:num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Talento humano</w:t>
      </w:r>
    </w:p>
    <w:p w14:paraId="3F605BEA" w14:textId="2D533A77" w:rsidR="00BB34FE" w:rsidRDefault="00BB34FE" w:rsidP="00BB34FE">
      <w:pPr>
        <w:pStyle w:val="Prrafodelista"/>
        <w:numPr>
          <w:ilvl w:val="0"/>
          <w:numId w:val="11"/>
        </w:num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B34FE">
        <w:rPr>
          <w:rFonts w:ascii="Century Gothic" w:eastAsia="MS PGothic" w:hAnsi="Century Gothic"/>
          <w:color w:val="686868"/>
          <w:sz w:val="20"/>
          <w:szCs w:val="20"/>
        </w:rPr>
        <w:t>Direccionamient</w:t>
      </w:r>
      <w:r w:rsidR="0059478B">
        <w:rPr>
          <w:rFonts w:ascii="Century Gothic" w:eastAsia="MS PGothic" w:hAnsi="Century Gothic"/>
          <w:color w:val="686868"/>
          <w:sz w:val="20"/>
          <w:szCs w:val="20"/>
        </w:rPr>
        <w:t>o estratégico y planeación</w:t>
      </w:r>
    </w:p>
    <w:p w14:paraId="6EB3005D" w14:textId="08D5E384" w:rsidR="00BB34FE" w:rsidRDefault="00BB34FE" w:rsidP="00BB34FE">
      <w:pPr>
        <w:pStyle w:val="Prrafodelista"/>
        <w:numPr>
          <w:ilvl w:val="0"/>
          <w:numId w:val="11"/>
        </w:num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BB34FE">
        <w:rPr>
          <w:rFonts w:ascii="Century Gothic" w:eastAsia="MS PGothic" w:hAnsi="Century Gothic"/>
          <w:color w:val="686868"/>
          <w:sz w:val="20"/>
          <w:szCs w:val="20"/>
        </w:rPr>
        <w:t xml:space="preserve">Gestión con valores para </w:t>
      </w:r>
      <w:r w:rsidR="0059478B">
        <w:rPr>
          <w:rFonts w:ascii="Century Gothic" w:eastAsia="MS PGothic" w:hAnsi="Century Gothic"/>
          <w:color w:val="686868"/>
          <w:sz w:val="20"/>
          <w:szCs w:val="20"/>
        </w:rPr>
        <w:t>resultados</w:t>
      </w:r>
    </w:p>
    <w:p w14:paraId="6421E040" w14:textId="47545889" w:rsidR="00BB34FE" w:rsidRDefault="0059478B" w:rsidP="00BB34FE">
      <w:pPr>
        <w:pStyle w:val="Prrafodelista"/>
        <w:numPr>
          <w:ilvl w:val="0"/>
          <w:numId w:val="11"/>
        </w:num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Información y Comunicación</w:t>
      </w:r>
    </w:p>
    <w:p w14:paraId="02A4E9D2" w14:textId="19273372" w:rsidR="00BB34FE" w:rsidRDefault="0059478B" w:rsidP="00BB34FE">
      <w:pPr>
        <w:pStyle w:val="Prrafodelista"/>
        <w:numPr>
          <w:ilvl w:val="0"/>
          <w:numId w:val="11"/>
        </w:num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Evaluación de Resultados</w:t>
      </w:r>
    </w:p>
    <w:p w14:paraId="0BAAC65A" w14:textId="6EB0A389" w:rsidR="00BB34FE" w:rsidRDefault="0059478B" w:rsidP="00BB34FE">
      <w:pPr>
        <w:pStyle w:val="Prrafodelista"/>
        <w:numPr>
          <w:ilvl w:val="0"/>
          <w:numId w:val="11"/>
        </w:num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Control interno</w:t>
      </w:r>
    </w:p>
    <w:p w14:paraId="318832DB" w14:textId="77777777" w:rsidR="00B71633" w:rsidRDefault="00B71633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7F4CB7C5" w14:textId="77777777" w:rsidR="00143002" w:rsidRDefault="00143002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D32FC46" w14:textId="77777777" w:rsidR="00143002" w:rsidRDefault="00143002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804DF12" w14:textId="77777777" w:rsidR="00143002" w:rsidRDefault="00143002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1DEEA6FC" w14:textId="77777777" w:rsidR="00143002" w:rsidRDefault="00143002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6788C52C" w14:textId="77777777" w:rsidR="00143002" w:rsidRPr="00B71633" w:rsidRDefault="00143002" w:rsidP="00B71633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024375BF" w14:textId="77777777" w:rsidR="00FB4D47" w:rsidRDefault="00FB4D47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7108C746" w14:textId="77777777" w:rsidR="00FB4D47" w:rsidRDefault="00FB4D47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78D1ACAF" w14:textId="77777777" w:rsidR="00FB4D47" w:rsidRDefault="00FB4D47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1EDAA7D8" w14:textId="77777777" w:rsidR="00FB4D47" w:rsidRDefault="00FB4D47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4565BD18" w14:textId="77777777" w:rsidR="00FB4D47" w:rsidRDefault="00FB4D47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</w:p>
    <w:p w14:paraId="5113C2F5" w14:textId="77777777" w:rsidR="00174EDC" w:rsidRPr="006479E6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4"/>
          <w:szCs w:val="24"/>
        </w:rPr>
      </w:pPr>
      <w:r w:rsidRPr="006479E6">
        <w:rPr>
          <w:rFonts w:ascii="Century Gothic" w:eastAsia="MS PGothic" w:hAnsi="Century Gothic"/>
          <w:b/>
          <w:color w:val="4BACC6" w:themeColor="accent5"/>
          <w:sz w:val="24"/>
          <w:szCs w:val="24"/>
        </w:rPr>
        <w:lastRenderedPageBreak/>
        <w:t xml:space="preserve">Gestión </w:t>
      </w:r>
      <w:r w:rsidR="001866FD">
        <w:rPr>
          <w:rFonts w:ascii="Century Gothic" w:eastAsia="MS PGothic" w:hAnsi="Century Gothic"/>
          <w:b/>
          <w:color w:val="4BACC6" w:themeColor="accent5"/>
          <w:sz w:val="24"/>
          <w:szCs w:val="24"/>
        </w:rPr>
        <w:t>Presupuestal</w:t>
      </w:r>
    </w:p>
    <w:p w14:paraId="7E2AFF90" w14:textId="77777777" w:rsidR="00BB34FE" w:rsidRDefault="00BB34FE" w:rsidP="00BB34FE">
      <w:pPr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529B35A4" w14:textId="47BFD7F7" w:rsidR="007958F1" w:rsidRDefault="006F3938" w:rsidP="0026029A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>
        <w:rPr>
          <w:rFonts w:ascii="Century Gothic" w:eastAsia="MS PGothic" w:hAnsi="Century Gothic"/>
          <w:color w:val="686868"/>
          <w:sz w:val="20"/>
          <w:szCs w:val="20"/>
        </w:rPr>
        <w:t>En el primer trimestre de 2019,</w:t>
      </w:r>
      <w:r w:rsidR="006479E6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 w:rsidR="00601D8E">
        <w:rPr>
          <w:rFonts w:ascii="Century Gothic" w:eastAsia="MS PGothic" w:hAnsi="Century Gothic"/>
          <w:color w:val="686868"/>
          <w:sz w:val="20"/>
          <w:szCs w:val="20"/>
        </w:rPr>
        <w:t>el IDPC</w:t>
      </w:r>
      <w:r w:rsidR="001866FD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  <w:r>
        <w:rPr>
          <w:rFonts w:ascii="Century Gothic" w:eastAsia="MS PGothic" w:hAnsi="Century Gothic"/>
          <w:color w:val="686868"/>
          <w:sz w:val="20"/>
          <w:szCs w:val="20"/>
        </w:rPr>
        <w:t>contrató con cargo al presupuesto de inversión $</w:t>
      </w:r>
      <w:r w:rsidR="0026029A">
        <w:rPr>
          <w:rFonts w:ascii="Century Gothic" w:eastAsia="MS PGothic" w:hAnsi="Century Gothic"/>
          <w:color w:val="686868"/>
          <w:sz w:val="20"/>
          <w:szCs w:val="20"/>
        </w:rPr>
        <w:t>13.400 millones de pesos</w:t>
      </w:r>
      <w:r>
        <w:rPr>
          <w:rFonts w:ascii="Century Gothic" w:eastAsia="MS PGothic" w:hAnsi="Century Gothic"/>
          <w:color w:val="686868"/>
          <w:sz w:val="20"/>
          <w:szCs w:val="20"/>
        </w:rPr>
        <w:t>, distribuidos por modalidad de selección así</w:t>
      </w:r>
      <w:r w:rsidR="0081339F">
        <w:rPr>
          <w:rFonts w:ascii="Century Gothic" w:eastAsia="MS PGothic" w:hAnsi="Century Gothic"/>
          <w:color w:val="686868"/>
          <w:sz w:val="20"/>
          <w:szCs w:val="20"/>
        </w:rPr>
        <w:t>:</w:t>
      </w:r>
    </w:p>
    <w:p w14:paraId="2765B803" w14:textId="77777777" w:rsidR="007958F1" w:rsidRDefault="007958F1" w:rsidP="0026029A">
      <w:pPr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0450FFFE" w14:textId="77777777" w:rsidR="00045110" w:rsidRPr="00045110" w:rsidRDefault="00045110" w:rsidP="00045110">
      <w:pPr>
        <w:pStyle w:val="Textoindependiente"/>
        <w:ind w:right="32"/>
        <w:rPr>
          <w:rFonts w:ascii="Century Gothic" w:eastAsia="MS PGothic" w:hAnsi="Century Gothic"/>
          <w:b/>
          <w:color w:val="686868"/>
          <w:sz w:val="18"/>
          <w:szCs w:val="18"/>
        </w:rPr>
      </w:pPr>
      <w:r w:rsidRPr="00045110">
        <w:rPr>
          <w:rFonts w:ascii="Century Gothic" w:eastAsia="MS PGothic" w:hAnsi="Century Gothic"/>
          <w:b/>
          <w:color w:val="686868"/>
          <w:sz w:val="18"/>
          <w:szCs w:val="18"/>
        </w:rPr>
        <w:t>Gráfico.</w:t>
      </w:r>
      <w:r>
        <w:rPr>
          <w:rFonts w:ascii="Century Gothic" w:eastAsia="MS PGothic" w:hAnsi="Century Gothic"/>
          <w:b/>
          <w:color w:val="686868"/>
          <w:sz w:val="18"/>
          <w:szCs w:val="18"/>
        </w:rPr>
        <w:t xml:space="preserve"> Contratación por modalidad de selección</w:t>
      </w:r>
      <w:r w:rsidRPr="00045110">
        <w:rPr>
          <w:rFonts w:ascii="Century Gothic" w:eastAsia="MS PGothic" w:hAnsi="Century Gothic"/>
          <w:b/>
          <w:color w:val="686868"/>
          <w:sz w:val="18"/>
          <w:szCs w:val="18"/>
        </w:rPr>
        <w:t xml:space="preserve"> </w:t>
      </w:r>
    </w:p>
    <w:p w14:paraId="77C655A4" w14:textId="425A96DE" w:rsidR="00174EDC" w:rsidRDefault="00045110" w:rsidP="006F3938">
      <w:pPr>
        <w:jc w:val="center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  <w:r w:rsidRPr="00045110">
        <w:rPr>
          <w:noProof/>
          <w:lang w:bidi="ar-SA"/>
        </w:rPr>
        <w:drawing>
          <wp:inline distT="0" distB="0" distL="0" distR="0" wp14:anchorId="7ABEDC09" wp14:editId="070C3AB0">
            <wp:extent cx="3267319" cy="2085975"/>
            <wp:effectExtent l="0" t="0" r="0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r="3478" b="5314"/>
                    <a:stretch/>
                  </pic:blipFill>
                  <pic:spPr bwMode="auto">
                    <a:xfrm>
                      <a:off x="0" y="0"/>
                      <a:ext cx="3273358" cy="208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0704A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 w:cs="Calibri"/>
          <w:b/>
          <w:color w:val="4BACC6" w:themeColor="accent5"/>
          <w:sz w:val="20"/>
          <w:szCs w:val="20"/>
          <w:lang w:eastAsia="en-US" w:bidi="ar-SA"/>
        </w:rPr>
      </w:pPr>
    </w:p>
    <w:p w14:paraId="6D707629" w14:textId="77777777" w:rsidR="00174EDC" w:rsidRPr="00C25836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  <w:r w:rsidRPr="00E12F89">
        <w:rPr>
          <w:rFonts w:ascii="Century Gothic" w:eastAsia="MS PGothic" w:hAnsi="Century Gothic"/>
          <w:color w:val="686868"/>
          <w:sz w:val="20"/>
          <w:szCs w:val="20"/>
        </w:rPr>
        <w:t xml:space="preserve"> </w:t>
      </w:r>
    </w:p>
    <w:p w14:paraId="0E71F457" w14:textId="77777777" w:rsidR="00174EDC" w:rsidRDefault="00174EDC" w:rsidP="00174EDC">
      <w:pPr>
        <w:pStyle w:val="Textoindependiente"/>
        <w:ind w:right="32"/>
        <w:jc w:val="both"/>
        <w:rPr>
          <w:rFonts w:ascii="Century Gothic" w:eastAsia="MS PGothic" w:hAnsi="Century Gothic"/>
          <w:color w:val="686868"/>
          <w:sz w:val="20"/>
          <w:szCs w:val="20"/>
        </w:rPr>
      </w:pPr>
    </w:p>
    <w:p w14:paraId="3D40EEED" w14:textId="77777777" w:rsidR="00174EDC" w:rsidRPr="00D5386D" w:rsidRDefault="00174EDC" w:rsidP="00174EDC">
      <w:pPr>
        <w:rPr>
          <w:rFonts w:ascii="Century Gothic" w:eastAsia="MS PGothic" w:hAnsi="Century Gothic"/>
          <w:b/>
          <w:color w:val="4BACC6" w:themeColor="accent5"/>
          <w:sz w:val="28"/>
          <w:szCs w:val="28"/>
        </w:rPr>
        <w:sectPr w:rsidR="00174EDC" w:rsidRPr="00D5386D" w:rsidSect="00A923F0">
          <w:type w:val="continuous"/>
          <w:pgSz w:w="12240" w:h="15840"/>
          <w:pgMar w:top="2092" w:right="851" w:bottom="1559" w:left="851" w:header="720" w:footer="720" w:gutter="0"/>
          <w:cols w:num="2" w:space="720" w:equalWidth="0">
            <w:col w:w="4678" w:space="850"/>
            <w:col w:w="5010"/>
          </w:cols>
        </w:sectPr>
      </w:pPr>
    </w:p>
    <w:p w14:paraId="7F1AC9D1" w14:textId="4DC6A611" w:rsidR="00D5386D" w:rsidRPr="00D5386D" w:rsidRDefault="00D5386D" w:rsidP="00174EDC">
      <w:pPr>
        <w:pStyle w:val="Textoindependiente"/>
        <w:ind w:right="32"/>
        <w:jc w:val="both"/>
        <w:rPr>
          <w:rFonts w:ascii="Century Gothic" w:eastAsia="MS PGothic" w:hAnsi="Century Gothic"/>
          <w:b/>
          <w:color w:val="4BACC6" w:themeColor="accent5"/>
          <w:sz w:val="28"/>
          <w:szCs w:val="28"/>
        </w:rPr>
        <w:sectPr w:rsidR="00D5386D" w:rsidRPr="00D5386D" w:rsidSect="00A923F0">
          <w:type w:val="continuous"/>
          <w:pgSz w:w="12240" w:h="15840"/>
          <w:pgMar w:top="2092" w:right="851" w:bottom="1559" w:left="851" w:header="720" w:footer="720" w:gutter="0"/>
          <w:cols w:num="2" w:space="720" w:equalWidth="0">
            <w:col w:w="4678" w:space="850"/>
            <w:col w:w="5010"/>
          </w:cols>
        </w:sectPr>
      </w:pPr>
    </w:p>
    <w:p w14:paraId="1B32B4D6" w14:textId="77777777" w:rsidR="006F3938" w:rsidRDefault="006F3938" w:rsidP="005D50FB">
      <w:pPr>
        <w:pStyle w:val="Textoindependiente"/>
        <w:rPr>
          <w:rFonts w:ascii="Century Gothic" w:eastAsia="MS PGothic" w:hAnsi="Century Gothic"/>
          <w:i/>
          <w:sz w:val="20"/>
          <w:szCs w:val="20"/>
        </w:rPr>
      </w:pPr>
    </w:p>
    <w:sectPr w:rsidR="006F3938" w:rsidSect="00D5386D">
      <w:footerReference w:type="default" r:id="rId63"/>
      <w:type w:val="continuous"/>
      <w:pgSz w:w="12240" w:h="15840"/>
      <w:pgMar w:top="2127" w:right="280" w:bottom="1702" w:left="500" w:header="720" w:footer="720" w:gutter="0"/>
      <w:cols w:num="2" w:space="720" w:equalWidth="0">
        <w:col w:w="5309" w:space="444"/>
        <w:col w:w="5707"/>
      </w:cols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1A32AA7" w15:done="0"/>
  <w15:commentEx w15:paraId="6BA7EE21" w15:paraIdParent="01A32AA7" w15:done="0"/>
  <w15:commentEx w15:paraId="5D646FC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F042E" w14:textId="77777777" w:rsidR="00B02C1A" w:rsidRDefault="00B02C1A">
      <w:r>
        <w:separator/>
      </w:r>
    </w:p>
  </w:endnote>
  <w:endnote w:type="continuationSeparator" w:id="0">
    <w:p w14:paraId="02B2D142" w14:textId="77777777" w:rsidR="00B02C1A" w:rsidRDefault="00B0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10011" w14:textId="38FC72F3" w:rsidR="00143C7D" w:rsidRDefault="00745BB2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223040" behindDoc="1" locked="0" layoutInCell="1" allowOverlap="1" wp14:anchorId="4F3F3B96" wp14:editId="383DE163">
              <wp:simplePos x="0" y="0"/>
              <wp:positionH relativeFrom="page">
                <wp:posOffset>537845</wp:posOffset>
              </wp:positionH>
              <wp:positionV relativeFrom="page">
                <wp:posOffset>9134475</wp:posOffset>
              </wp:positionV>
              <wp:extent cx="1128395" cy="643255"/>
              <wp:effectExtent l="0" t="0" r="0" b="0"/>
              <wp:wrapNone/>
              <wp:docPr id="2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839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FDF0D" w14:textId="77777777" w:rsidR="00143C7D" w:rsidRDefault="00143C7D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Calle 8 Nº 8-52</w:t>
                          </w:r>
                        </w:p>
                        <w:p w14:paraId="3A8CA753" w14:textId="77777777" w:rsidR="00143C7D" w:rsidRDefault="00143C7D">
                          <w:pPr>
                            <w:spacing w:before="1"/>
                            <w:ind w:left="20" w:right="-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Teléfono: 355 0800</w:t>
                          </w:r>
                          <w:hyperlink r:id="rId1">
                            <w:r>
                              <w:rPr>
                                <w:sz w:val="17"/>
                              </w:rPr>
                              <w:t xml:space="preserve"> www.idpc.gov.co</w:t>
                            </w:r>
                          </w:hyperlink>
                          <w:r>
                            <w:rPr>
                              <w:sz w:val="17"/>
                            </w:rPr>
                            <w:t xml:space="preserve"> Información: Línea 195 </w:t>
                          </w:r>
                          <w:hyperlink r:id="rId2">
                            <w:r>
                              <w:rPr>
                                <w:sz w:val="17"/>
                              </w:rPr>
                              <w:t>www.idpc.gov.co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2.35pt;margin-top:719.25pt;width:88.85pt;height:50.6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OZrwIAAKo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" filled="f" stroked="f">
              <v:textbox inset="0,0,0,0">
                <w:txbxContent>
                  <w:p w14:paraId="0F2FDF0D" w14:textId="77777777" w:rsidR="00143C7D" w:rsidRDefault="00143C7D">
                    <w:pPr>
                      <w:spacing w:before="15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Calle 8 Nº 8-52</w:t>
                    </w:r>
                  </w:p>
                  <w:p w14:paraId="3A8CA753" w14:textId="77777777" w:rsidR="00143C7D" w:rsidRDefault="00143C7D">
                    <w:pPr>
                      <w:spacing w:before="1"/>
                      <w:ind w:left="20" w:right="-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Teléfono: 355 0800</w:t>
                    </w:r>
                    <w:hyperlink r:id="rId3">
                      <w:r>
                        <w:rPr>
                          <w:sz w:val="17"/>
                        </w:rPr>
                        <w:t xml:space="preserve"> www.idpc.gov.co</w:t>
                      </w:r>
                    </w:hyperlink>
                    <w:r>
                      <w:rPr>
                        <w:sz w:val="17"/>
                      </w:rPr>
                      <w:t xml:space="preserve"> Información: Línea 195 </w:t>
                    </w:r>
                    <w:hyperlink r:id="rId4">
                      <w:r>
                        <w:rPr>
                          <w:sz w:val="17"/>
                        </w:rPr>
                        <w:t>www.idpc.gov.co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143C7D">
      <w:rPr>
        <w:noProof/>
        <w:lang w:bidi="ar-SA"/>
      </w:rPr>
      <w:drawing>
        <wp:anchor distT="0" distB="0" distL="0" distR="0" simplePos="0" relativeHeight="251222016" behindDoc="1" locked="0" layoutInCell="1" allowOverlap="1" wp14:anchorId="47DDDA1D" wp14:editId="2505553E">
          <wp:simplePos x="0" y="0"/>
          <wp:positionH relativeFrom="page">
            <wp:posOffset>6326504</wp:posOffset>
          </wp:positionH>
          <wp:positionV relativeFrom="page">
            <wp:posOffset>9054465</wp:posOffset>
          </wp:positionV>
          <wp:extent cx="966470" cy="705485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966470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224064" behindDoc="1" locked="0" layoutInCell="1" allowOverlap="1" wp14:anchorId="58A3E2AB" wp14:editId="4A2875A4">
              <wp:simplePos x="0" y="0"/>
              <wp:positionH relativeFrom="page">
                <wp:posOffset>3482340</wp:posOffset>
              </wp:positionH>
              <wp:positionV relativeFrom="page">
                <wp:posOffset>9182735</wp:posOffset>
              </wp:positionV>
              <wp:extent cx="807720" cy="167005"/>
              <wp:effectExtent l="0" t="0" r="0" b="0"/>
              <wp:wrapNone/>
              <wp:docPr id="1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CB5A7" w14:textId="7FB6A52F" w:rsidR="00143C7D" w:rsidRDefault="00143C7D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5BB2">
                            <w:rPr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de </w:t>
                          </w:r>
                          <w:r w:rsidR="0059478B">
                            <w:rPr>
                              <w:b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274.2pt;margin-top:723.05pt;width:63.6pt;height:13.1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Y8rgIAALA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" filled="f" stroked="f">
              <v:textbox inset="0,0,0,0">
                <w:txbxContent>
                  <w:p w14:paraId="1E5CB5A7" w14:textId="7FB6A52F" w:rsidR="00143C7D" w:rsidRDefault="00143C7D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45BB2">
                      <w:rPr>
                        <w:b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de </w:t>
                    </w:r>
                    <w:r w:rsidR="0059478B">
                      <w:rPr>
                        <w:b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E74FE" w14:textId="6D615B9F" w:rsidR="00143C7D" w:rsidRDefault="00143C7D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225088" behindDoc="1" locked="0" layoutInCell="1" allowOverlap="1" wp14:anchorId="223BAE56" wp14:editId="669BE884">
          <wp:simplePos x="0" y="0"/>
          <wp:positionH relativeFrom="page">
            <wp:posOffset>6326504</wp:posOffset>
          </wp:positionH>
          <wp:positionV relativeFrom="page">
            <wp:posOffset>9054465</wp:posOffset>
          </wp:positionV>
          <wp:extent cx="966470" cy="705485"/>
          <wp:effectExtent l="0" t="0" r="0" b="0"/>
          <wp:wrapNone/>
          <wp:docPr id="22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6470" cy="705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5BB2">
      <w:rPr>
        <w:noProof/>
        <w:lang w:bidi="ar-SA"/>
      </w:rPr>
      <mc:AlternateContent>
        <mc:Choice Requires="wps">
          <w:drawing>
            <wp:anchor distT="0" distB="0" distL="114300" distR="114300" simplePos="0" relativeHeight="251226112" behindDoc="1" locked="0" layoutInCell="1" allowOverlap="1" wp14:anchorId="0633F08A" wp14:editId="45F89B0F">
              <wp:simplePos x="0" y="0"/>
              <wp:positionH relativeFrom="page">
                <wp:posOffset>438785</wp:posOffset>
              </wp:positionH>
              <wp:positionV relativeFrom="page">
                <wp:posOffset>7200900</wp:posOffset>
              </wp:positionV>
              <wp:extent cx="3242310" cy="0"/>
              <wp:effectExtent l="0" t="0" r="0" b="0"/>
              <wp:wrapNone/>
              <wp:docPr id="1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42310" cy="0"/>
                      </a:xfrm>
                      <a:prstGeom prst="line">
                        <a:avLst/>
                      </a:prstGeom>
                      <a:noFill/>
                      <a:ln w="9144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55pt,567pt" to="289.85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1eFgIAACkEAAAOAAAAZHJzL2Uyb0RvYy54bWysU8GO2jAQvVfqP1i+QxJIWY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" strokecolor="#4f81bc" strokeweight=".72pt">
              <w10:wrap anchorx="page" anchory="page"/>
            </v:line>
          </w:pict>
        </mc:Fallback>
      </mc:AlternateContent>
    </w:r>
    <w:r w:rsidR="00745BB2">
      <w:rPr>
        <w:noProof/>
        <w:lang w:bidi="ar-SA"/>
      </w:rPr>
      <mc:AlternateContent>
        <mc:Choice Requires="wps">
          <w:drawing>
            <wp:anchor distT="0" distB="0" distL="114300" distR="114300" simplePos="0" relativeHeight="251227136" behindDoc="1" locked="0" layoutInCell="1" allowOverlap="1" wp14:anchorId="119F96C8" wp14:editId="18D4E091">
              <wp:simplePos x="0" y="0"/>
              <wp:positionH relativeFrom="page">
                <wp:posOffset>491490</wp:posOffset>
              </wp:positionH>
              <wp:positionV relativeFrom="page">
                <wp:posOffset>9051925</wp:posOffset>
              </wp:positionV>
              <wp:extent cx="1128395" cy="643255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839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8EE1C" w14:textId="77777777" w:rsidR="00143C7D" w:rsidRDefault="00143C7D">
                          <w:pPr>
                            <w:spacing w:before="15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Calle 8 Nº 8-52</w:t>
                          </w:r>
                        </w:p>
                        <w:p w14:paraId="3F83848F" w14:textId="77777777" w:rsidR="00143C7D" w:rsidRDefault="00143C7D">
                          <w:pPr>
                            <w:spacing w:before="1"/>
                            <w:ind w:left="20" w:right="-2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Teléfono: 355 0800</w:t>
                          </w:r>
                          <w:hyperlink r:id="rId2">
                            <w:r>
                              <w:rPr>
                                <w:sz w:val="17"/>
                              </w:rPr>
                              <w:t xml:space="preserve"> www.idpc.gov.co</w:t>
                            </w:r>
                          </w:hyperlink>
                          <w:r>
                            <w:rPr>
                              <w:sz w:val="17"/>
                            </w:rPr>
                            <w:t xml:space="preserve"> Información: Línea 195 </w:t>
                          </w:r>
                          <w:hyperlink r:id="rId3">
                            <w:r>
                              <w:rPr>
                                <w:sz w:val="17"/>
                              </w:rPr>
                              <w:t>www.idpc.gov.co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8.7pt;margin-top:712.75pt;width:88.85pt;height:50.6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GPrwIAALE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" filled="f" stroked="f">
              <v:textbox inset="0,0,0,0">
                <w:txbxContent>
                  <w:p w14:paraId="6768EE1C" w14:textId="77777777" w:rsidR="00143C7D" w:rsidRDefault="00143C7D">
                    <w:pPr>
                      <w:spacing w:before="15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Calle 8 Nº 8-52</w:t>
                    </w:r>
                  </w:p>
                  <w:p w14:paraId="3F83848F" w14:textId="77777777" w:rsidR="00143C7D" w:rsidRDefault="00143C7D">
                    <w:pPr>
                      <w:spacing w:before="1"/>
                      <w:ind w:left="20" w:right="-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Teléfono: 355 0800</w:t>
                    </w:r>
                    <w:hyperlink r:id="rId4">
                      <w:r>
                        <w:rPr>
                          <w:sz w:val="17"/>
                        </w:rPr>
                        <w:t xml:space="preserve"> www.idpc.gov.co</w:t>
                      </w:r>
                    </w:hyperlink>
                    <w:r>
                      <w:rPr>
                        <w:sz w:val="17"/>
                      </w:rPr>
                      <w:t xml:space="preserve"> Información: Línea 195 </w:t>
                    </w:r>
                    <w:hyperlink r:id="rId5">
                      <w:r>
                        <w:rPr>
                          <w:sz w:val="17"/>
                        </w:rPr>
                        <w:t>www.idpc.gov.co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745BB2">
      <w:rPr>
        <w:noProof/>
        <w:lang w:bidi="ar-SA"/>
      </w:rPr>
      <mc:AlternateContent>
        <mc:Choice Requires="wps">
          <w:drawing>
            <wp:anchor distT="0" distB="0" distL="114300" distR="114300" simplePos="0" relativeHeight="251228160" behindDoc="1" locked="0" layoutInCell="1" allowOverlap="1" wp14:anchorId="3268366C" wp14:editId="77C38206">
              <wp:simplePos x="0" y="0"/>
              <wp:positionH relativeFrom="page">
                <wp:posOffset>3482340</wp:posOffset>
              </wp:positionH>
              <wp:positionV relativeFrom="page">
                <wp:posOffset>9182735</wp:posOffset>
              </wp:positionV>
              <wp:extent cx="807720" cy="167005"/>
              <wp:effectExtent l="0" t="0" r="0" b="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8E882" w14:textId="77777777" w:rsidR="00143C7D" w:rsidRDefault="00143C7D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Página 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5 </w:t>
                          </w:r>
                          <w:r>
                            <w:rPr>
                              <w:sz w:val="20"/>
                            </w:rPr>
                            <w:t xml:space="preserve">de </w:t>
                          </w:r>
                          <w:r>
                            <w:rPr>
                              <w:b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1" type="#_x0000_t202" style="position:absolute;margin-left:274.2pt;margin-top:723.05pt;width:63.6pt;height:13.1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" filled="f" stroked="f">
              <v:textbox inset="0,0,0,0">
                <w:txbxContent>
                  <w:p w14:paraId="7FA8E882" w14:textId="77777777" w:rsidR="00143C7D" w:rsidRDefault="00143C7D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Página </w:t>
                    </w:r>
                    <w:r>
                      <w:rPr>
                        <w:b/>
                        <w:sz w:val="20"/>
                      </w:rPr>
                      <w:t xml:space="preserve">5 </w:t>
                    </w:r>
                    <w:r>
                      <w:rPr>
                        <w:sz w:val="20"/>
                      </w:rPr>
                      <w:t xml:space="preserve">de </w:t>
                    </w:r>
                    <w:r>
                      <w:rPr>
                        <w:b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46DFF" w14:textId="77777777" w:rsidR="00B02C1A" w:rsidRDefault="00B02C1A">
      <w:r>
        <w:separator/>
      </w:r>
    </w:p>
  </w:footnote>
  <w:footnote w:type="continuationSeparator" w:id="0">
    <w:p w14:paraId="23DD2090" w14:textId="77777777" w:rsidR="00B02C1A" w:rsidRDefault="00B02C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5F387" w14:textId="77777777" w:rsidR="00143C7D" w:rsidRDefault="00143C7D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220992" behindDoc="1" locked="0" layoutInCell="1" allowOverlap="1" wp14:anchorId="2F76FF05" wp14:editId="03222056">
          <wp:simplePos x="0" y="0"/>
          <wp:positionH relativeFrom="page">
            <wp:posOffset>3363595</wp:posOffset>
          </wp:positionH>
          <wp:positionV relativeFrom="page">
            <wp:posOffset>306070</wp:posOffset>
          </wp:positionV>
          <wp:extent cx="1045210" cy="876300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521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220"/>
    <w:multiLevelType w:val="hybridMultilevel"/>
    <w:tmpl w:val="7C2660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23936"/>
    <w:multiLevelType w:val="hybridMultilevel"/>
    <w:tmpl w:val="3CA4F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562C9"/>
    <w:multiLevelType w:val="hybridMultilevel"/>
    <w:tmpl w:val="13C6F9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F493F"/>
    <w:multiLevelType w:val="hybridMultilevel"/>
    <w:tmpl w:val="95DC829E"/>
    <w:lvl w:ilvl="0" w:tplc="0C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1D847787"/>
    <w:multiLevelType w:val="hybridMultilevel"/>
    <w:tmpl w:val="8580F450"/>
    <w:lvl w:ilvl="0" w:tplc="0C0A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5">
    <w:nsid w:val="245D4A15"/>
    <w:multiLevelType w:val="hybridMultilevel"/>
    <w:tmpl w:val="801422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3A0082"/>
    <w:multiLevelType w:val="hybridMultilevel"/>
    <w:tmpl w:val="58DA0C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652F1A"/>
    <w:multiLevelType w:val="hybridMultilevel"/>
    <w:tmpl w:val="898E6C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F81A8B"/>
    <w:multiLevelType w:val="hybridMultilevel"/>
    <w:tmpl w:val="180256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14A2D"/>
    <w:multiLevelType w:val="hybridMultilevel"/>
    <w:tmpl w:val="A606A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362FBF"/>
    <w:multiLevelType w:val="hybridMultilevel"/>
    <w:tmpl w:val="E6EEDEFA"/>
    <w:lvl w:ilvl="0" w:tplc="0C0A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3"/>
  </w:num>
  <w:num w:numId="7">
    <w:abstractNumId w:val="5"/>
  </w:num>
  <w:num w:numId="8">
    <w:abstractNumId w:val="9"/>
  </w:num>
  <w:num w:numId="9">
    <w:abstractNumId w:val="1"/>
  </w:num>
  <w:num w:numId="10">
    <w:abstractNumId w:val="0"/>
  </w:num>
  <w:num w:numId="11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ricia Quintanilla">
    <w15:presenceInfo w15:providerId="Windows Live" w15:userId="7128546fca6d71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415"/>
    <w:rsid w:val="00024F5C"/>
    <w:rsid w:val="00032592"/>
    <w:rsid w:val="0004133E"/>
    <w:rsid w:val="00045110"/>
    <w:rsid w:val="0007166B"/>
    <w:rsid w:val="0008665A"/>
    <w:rsid w:val="00092249"/>
    <w:rsid w:val="000C693F"/>
    <w:rsid w:val="001054E7"/>
    <w:rsid w:val="001133FA"/>
    <w:rsid w:val="00130714"/>
    <w:rsid w:val="00143002"/>
    <w:rsid w:val="00143C7D"/>
    <w:rsid w:val="00163877"/>
    <w:rsid w:val="00174EDC"/>
    <w:rsid w:val="00182F52"/>
    <w:rsid w:val="001866FD"/>
    <w:rsid w:val="001B2130"/>
    <w:rsid w:val="001D71CE"/>
    <w:rsid w:val="001E2D6C"/>
    <w:rsid w:val="001E39C7"/>
    <w:rsid w:val="00247B5A"/>
    <w:rsid w:val="0026029A"/>
    <w:rsid w:val="00275884"/>
    <w:rsid w:val="002A5262"/>
    <w:rsid w:val="002D6815"/>
    <w:rsid w:val="002E3852"/>
    <w:rsid w:val="002F7AD5"/>
    <w:rsid w:val="00301831"/>
    <w:rsid w:val="00320E23"/>
    <w:rsid w:val="00340DC4"/>
    <w:rsid w:val="00353F70"/>
    <w:rsid w:val="00385415"/>
    <w:rsid w:val="003A6652"/>
    <w:rsid w:val="003B6D25"/>
    <w:rsid w:val="003D49C5"/>
    <w:rsid w:val="00415282"/>
    <w:rsid w:val="0042013F"/>
    <w:rsid w:val="004472CD"/>
    <w:rsid w:val="00450579"/>
    <w:rsid w:val="00476D5C"/>
    <w:rsid w:val="004B0527"/>
    <w:rsid w:val="004B2FEA"/>
    <w:rsid w:val="004E47FA"/>
    <w:rsid w:val="005161FB"/>
    <w:rsid w:val="0052619B"/>
    <w:rsid w:val="00550D3D"/>
    <w:rsid w:val="00556ADD"/>
    <w:rsid w:val="005751E2"/>
    <w:rsid w:val="0059478B"/>
    <w:rsid w:val="005B0DAE"/>
    <w:rsid w:val="005D3769"/>
    <w:rsid w:val="005D50FB"/>
    <w:rsid w:val="005E308B"/>
    <w:rsid w:val="005E7681"/>
    <w:rsid w:val="00601D8E"/>
    <w:rsid w:val="006067C6"/>
    <w:rsid w:val="006171A1"/>
    <w:rsid w:val="006171E1"/>
    <w:rsid w:val="006211C0"/>
    <w:rsid w:val="006479E6"/>
    <w:rsid w:val="00650770"/>
    <w:rsid w:val="00670787"/>
    <w:rsid w:val="006D591C"/>
    <w:rsid w:val="006E35A1"/>
    <w:rsid w:val="006F3938"/>
    <w:rsid w:val="00721E11"/>
    <w:rsid w:val="00741E38"/>
    <w:rsid w:val="00745BB2"/>
    <w:rsid w:val="007570AE"/>
    <w:rsid w:val="00770EC2"/>
    <w:rsid w:val="007769D1"/>
    <w:rsid w:val="00784707"/>
    <w:rsid w:val="00786293"/>
    <w:rsid w:val="007958F1"/>
    <w:rsid w:val="008056D1"/>
    <w:rsid w:val="0081339F"/>
    <w:rsid w:val="00834F26"/>
    <w:rsid w:val="00863D60"/>
    <w:rsid w:val="008B241D"/>
    <w:rsid w:val="008B56A0"/>
    <w:rsid w:val="008B7325"/>
    <w:rsid w:val="00945005"/>
    <w:rsid w:val="0098627E"/>
    <w:rsid w:val="009A6484"/>
    <w:rsid w:val="009C3A7B"/>
    <w:rsid w:val="00A314E6"/>
    <w:rsid w:val="00A923F0"/>
    <w:rsid w:val="00AA2A21"/>
    <w:rsid w:val="00AD1127"/>
    <w:rsid w:val="00B02C1A"/>
    <w:rsid w:val="00B45420"/>
    <w:rsid w:val="00B71633"/>
    <w:rsid w:val="00B81B62"/>
    <w:rsid w:val="00B930FC"/>
    <w:rsid w:val="00B93EE1"/>
    <w:rsid w:val="00BA599E"/>
    <w:rsid w:val="00BB34FE"/>
    <w:rsid w:val="00BC548A"/>
    <w:rsid w:val="00BD66E0"/>
    <w:rsid w:val="00BE412B"/>
    <w:rsid w:val="00BE7191"/>
    <w:rsid w:val="00C026C9"/>
    <w:rsid w:val="00C13414"/>
    <w:rsid w:val="00C25836"/>
    <w:rsid w:val="00C35183"/>
    <w:rsid w:val="00C60E3B"/>
    <w:rsid w:val="00C94A7D"/>
    <w:rsid w:val="00CC3548"/>
    <w:rsid w:val="00CD4DB3"/>
    <w:rsid w:val="00CF0966"/>
    <w:rsid w:val="00D07F8A"/>
    <w:rsid w:val="00D22723"/>
    <w:rsid w:val="00D45AB4"/>
    <w:rsid w:val="00D5386D"/>
    <w:rsid w:val="00D73ABE"/>
    <w:rsid w:val="00D77AB8"/>
    <w:rsid w:val="00D927DD"/>
    <w:rsid w:val="00D96881"/>
    <w:rsid w:val="00DC3B90"/>
    <w:rsid w:val="00E12F89"/>
    <w:rsid w:val="00E62AFC"/>
    <w:rsid w:val="00E649B2"/>
    <w:rsid w:val="00E85E97"/>
    <w:rsid w:val="00EB5519"/>
    <w:rsid w:val="00EB62CD"/>
    <w:rsid w:val="00EE7CC1"/>
    <w:rsid w:val="00EF020D"/>
    <w:rsid w:val="00F031F1"/>
    <w:rsid w:val="00F1390A"/>
    <w:rsid w:val="00F26E47"/>
    <w:rsid w:val="00F91D22"/>
    <w:rsid w:val="00F956CD"/>
    <w:rsid w:val="00FB4D47"/>
    <w:rsid w:val="00FC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82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2"/>
      <w:ind w:left="386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11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1C0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314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4E6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314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4E6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C6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F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F07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F07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02"/>
      <w:ind w:left="386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211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1C0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A314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4E6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314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4E6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C6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F0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F07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F07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microsoft.com/office/2011/relationships/commentsExtended" Target="commentsExtended.xml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pc.gov.co/" TargetMode="External"/><Relationship Id="rId2" Type="http://schemas.openxmlformats.org/officeDocument/2006/relationships/hyperlink" Target="http://www.idpc.gov.co/" TargetMode="External"/><Relationship Id="rId1" Type="http://schemas.openxmlformats.org/officeDocument/2006/relationships/hyperlink" Target="http://www.idpc.gov.co/" TargetMode="External"/><Relationship Id="rId5" Type="http://schemas.openxmlformats.org/officeDocument/2006/relationships/image" Target="media/image5.jpeg"/><Relationship Id="rId4" Type="http://schemas.openxmlformats.org/officeDocument/2006/relationships/hyperlink" Target="http://www.idpc.gov.co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pc.gov.co/" TargetMode="External"/><Relationship Id="rId2" Type="http://schemas.openxmlformats.org/officeDocument/2006/relationships/hyperlink" Target="http://www.idpc.gov.co/" TargetMode="External"/><Relationship Id="rId1" Type="http://schemas.openxmlformats.org/officeDocument/2006/relationships/image" Target="media/image5.jpeg"/><Relationship Id="rId5" Type="http://schemas.openxmlformats.org/officeDocument/2006/relationships/hyperlink" Target="http://www.idpc.gov.co/" TargetMode="External"/><Relationship Id="rId4" Type="http://schemas.openxmlformats.org/officeDocument/2006/relationships/hyperlink" Target="http://www.idpc.gov.c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2190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PRODUCTOS, METAS Y RESULTADOS  PMR</vt:lpstr>
    </vt:vector>
  </TitlesOfParts>
  <Company/>
  <LinksUpToDate>false</LinksUpToDate>
  <CharactersWithSpaces>14208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PRODUCTOS, METAS Y RESULTADOS  PMR</dc:title>
  <dc:creator>Instituto Distrital de Patrimonio Cultural</dc:creator>
  <cp:lastModifiedBy>Angela Castro</cp:lastModifiedBy>
  <cp:revision>2</cp:revision>
  <dcterms:created xsi:type="dcterms:W3CDTF">2019-05-17T20:50:00Z</dcterms:created>
  <dcterms:modified xsi:type="dcterms:W3CDTF">2019-05-17T20:50:00Z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2019-05-10T00:00:00Z</vt:filetime>
  </property>
</Properties>
</file>