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F0" w:rsidRPr="002E66E0" w:rsidRDefault="00A74CD5" w:rsidP="002E66E0">
      <w:pPr>
        <w:pStyle w:val="Ttulo1"/>
        <w:numPr>
          <w:ilvl w:val="0"/>
          <w:numId w:val="0"/>
        </w:numPr>
        <w:spacing w:before="0" w:line="240" w:lineRule="auto"/>
        <w:ind w:right="475"/>
        <w:rPr>
          <w:rFonts w:cs="Arial"/>
        </w:rPr>
      </w:pPr>
      <w:bookmarkStart w:id="0" w:name="_heading=h.gjdgxs" w:colFirst="0" w:colLast="0"/>
      <w:bookmarkStart w:id="1" w:name="_Toc189212705"/>
      <w:bookmarkEnd w:id="0"/>
      <w:r w:rsidRPr="002E66E0">
        <w:rPr>
          <w:rFonts w:cs="Arial"/>
        </w:rPr>
        <w:t>Tabla de contenido</w:t>
      </w:r>
      <w:bookmarkEnd w:id="1"/>
    </w:p>
    <w:sdt>
      <w:sdtPr>
        <w:rPr>
          <w:rFonts w:ascii="Arial" w:eastAsia="Arial" w:hAnsi="Arial" w:cs="Arial"/>
          <w:color w:val="auto"/>
          <w:sz w:val="24"/>
          <w:szCs w:val="24"/>
          <w:lang w:val="es-ES"/>
        </w:rPr>
        <w:id w:val="-1447072201"/>
        <w:docPartObj>
          <w:docPartGallery w:val="Table of Contents"/>
          <w:docPartUnique/>
        </w:docPartObj>
      </w:sdtPr>
      <w:sdtEndPr>
        <w:rPr>
          <w:b/>
          <w:bCs/>
        </w:rPr>
      </w:sdtEndPr>
      <w:sdtContent>
        <w:p w:rsidR="00A8707C" w:rsidRPr="00476353" w:rsidRDefault="00A8707C">
          <w:pPr>
            <w:pStyle w:val="TtuloTDC"/>
            <w:rPr>
              <w:rFonts w:ascii="Arial" w:hAnsi="Arial" w:cs="Arial"/>
              <w:b/>
              <w:color w:val="auto"/>
            </w:rPr>
          </w:pPr>
          <w:r w:rsidRPr="00476353">
            <w:rPr>
              <w:rFonts w:ascii="Arial" w:hAnsi="Arial" w:cs="Arial"/>
              <w:b/>
              <w:color w:val="auto"/>
              <w:lang w:val="es-ES"/>
            </w:rPr>
            <w:t>Contenido</w:t>
          </w:r>
        </w:p>
        <w:p w:rsidR="00A8707C" w:rsidRDefault="00A8707C">
          <w:pPr>
            <w:pStyle w:val="TDC1"/>
            <w:tabs>
              <w:tab w:val="right" w:leader="dot" w:pos="10168"/>
            </w:tabs>
            <w:rPr>
              <w:rFonts w:asciiTheme="minorHAnsi" w:eastAsiaTheme="minorEastAsia" w:hAnsiTheme="minorHAnsi" w:cstheme="minorBidi"/>
              <w:noProof/>
              <w:sz w:val="22"/>
              <w:szCs w:val="22"/>
              <w:lang w:val="es-MX" w:eastAsia="es-MX"/>
            </w:rPr>
          </w:pPr>
          <w:r>
            <w:fldChar w:fldCharType="begin"/>
          </w:r>
          <w:r>
            <w:instrText xml:space="preserve"> TOC \o "1-3" \h \z \u </w:instrText>
          </w:r>
          <w:r>
            <w:fldChar w:fldCharType="separate"/>
          </w:r>
          <w:hyperlink w:anchor="_Toc189212705" w:history="1">
            <w:r w:rsidRPr="004D3CDA">
              <w:rPr>
                <w:rStyle w:val="Hipervnculo"/>
                <w:noProof/>
              </w:rPr>
              <w:t>Tabla de contenido</w:t>
            </w:r>
            <w:r>
              <w:rPr>
                <w:noProof/>
                <w:webHidden/>
              </w:rPr>
              <w:tab/>
            </w:r>
            <w:r>
              <w:rPr>
                <w:noProof/>
                <w:webHidden/>
              </w:rPr>
              <w:fldChar w:fldCharType="begin"/>
            </w:r>
            <w:r>
              <w:rPr>
                <w:noProof/>
                <w:webHidden/>
              </w:rPr>
              <w:instrText xml:space="preserve"> PAGEREF _Toc189212705 \h </w:instrText>
            </w:r>
            <w:r>
              <w:rPr>
                <w:noProof/>
                <w:webHidden/>
              </w:rPr>
            </w:r>
            <w:r>
              <w:rPr>
                <w:noProof/>
                <w:webHidden/>
              </w:rPr>
              <w:fldChar w:fldCharType="separate"/>
            </w:r>
            <w:r w:rsidR="00476353">
              <w:rPr>
                <w:noProof/>
                <w:webHidden/>
              </w:rPr>
              <w:t>0</w:t>
            </w:r>
            <w:r>
              <w:rPr>
                <w:noProof/>
                <w:webHidden/>
              </w:rPr>
              <w:fldChar w:fldCharType="end"/>
            </w:r>
          </w:hyperlink>
        </w:p>
        <w:p w:rsidR="00A8707C" w:rsidRDefault="00476353">
          <w:pPr>
            <w:pStyle w:val="TDC1"/>
            <w:tabs>
              <w:tab w:val="left" w:pos="480"/>
              <w:tab w:val="right" w:leader="dot" w:pos="10168"/>
            </w:tabs>
            <w:rPr>
              <w:rFonts w:asciiTheme="minorHAnsi" w:eastAsiaTheme="minorEastAsia" w:hAnsiTheme="minorHAnsi" w:cstheme="minorBidi"/>
              <w:noProof/>
              <w:sz w:val="22"/>
              <w:szCs w:val="22"/>
              <w:lang w:val="es-MX" w:eastAsia="es-MX"/>
            </w:rPr>
          </w:pPr>
          <w:hyperlink w:anchor="_Toc189212706" w:history="1">
            <w:r w:rsidR="00A8707C" w:rsidRPr="004D3CDA">
              <w:rPr>
                <w:rStyle w:val="Hipervnculo"/>
                <w:noProof/>
              </w:rPr>
              <w:t>1.</w:t>
            </w:r>
            <w:r w:rsidR="00A8707C">
              <w:rPr>
                <w:rFonts w:asciiTheme="minorHAnsi" w:eastAsiaTheme="minorEastAsia" w:hAnsiTheme="minorHAnsi" w:cstheme="minorBidi"/>
                <w:noProof/>
                <w:sz w:val="22"/>
                <w:szCs w:val="22"/>
                <w:lang w:val="es-MX" w:eastAsia="es-MX"/>
              </w:rPr>
              <w:tab/>
            </w:r>
            <w:r w:rsidR="00A8707C" w:rsidRPr="004D3CDA">
              <w:rPr>
                <w:rStyle w:val="Hipervnculo"/>
                <w:noProof/>
              </w:rPr>
              <w:t>Introducción</w:t>
            </w:r>
            <w:r w:rsidR="00A8707C">
              <w:rPr>
                <w:noProof/>
                <w:webHidden/>
              </w:rPr>
              <w:tab/>
            </w:r>
            <w:r w:rsidR="00A8707C">
              <w:rPr>
                <w:noProof/>
                <w:webHidden/>
              </w:rPr>
              <w:fldChar w:fldCharType="begin"/>
            </w:r>
            <w:r w:rsidR="00A8707C">
              <w:rPr>
                <w:noProof/>
                <w:webHidden/>
              </w:rPr>
              <w:instrText xml:space="preserve"> PAGEREF _Toc189212706 \h </w:instrText>
            </w:r>
            <w:r w:rsidR="00A8707C">
              <w:rPr>
                <w:noProof/>
                <w:webHidden/>
              </w:rPr>
            </w:r>
            <w:r w:rsidR="00A8707C">
              <w:rPr>
                <w:noProof/>
                <w:webHidden/>
              </w:rPr>
              <w:fldChar w:fldCharType="separate"/>
            </w:r>
            <w:r>
              <w:rPr>
                <w:noProof/>
                <w:webHidden/>
              </w:rPr>
              <w:t>1</w:t>
            </w:r>
            <w:r w:rsidR="00A8707C">
              <w:rPr>
                <w:noProof/>
                <w:webHidden/>
              </w:rPr>
              <w:fldChar w:fldCharType="end"/>
            </w:r>
          </w:hyperlink>
        </w:p>
        <w:p w:rsidR="00A8707C" w:rsidRDefault="00476353">
          <w:pPr>
            <w:pStyle w:val="TDC1"/>
            <w:tabs>
              <w:tab w:val="left" w:pos="480"/>
              <w:tab w:val="right" w:leader="dot" w:pos="10168"/>
            </w:tabs>
            <w:rPr>
              <w:rFonts w:asciiTheme="minorHAnsi" w:eastAsiaTheme="minorEastAsia" w:hAnsiTheme="minorHAnsi" w:cstheme="minorBidi"/>
              <w:noProof/>
              <w:sz w:val="22"/>
              <w:szCs w:val="22"/>
              <w:lang w:val="es-MX" w:eastAsia="es-MX"/>
            </w:rPr>
          </w:pPr>
          <w:hyperlink w:anchor="_Toc189212707" w:history="1">
            <w:r w:rsidR="00A8707C" w:rsidRPr="004D3CDA">
              <w:rPr>
                <w:rStyle w:val="Hipervnculo"/>
                <w:noProof/>
              </w:rPr>
              <w:t>2.</w:t>
            </w:r>
            <w:r w:rsidR="00A8707C">
              <w:rPr>
                <w:rFonts w:asciiTheme="minorHAnsi" w:eastAsiaTheme="minorEastAsia" w:hAnsiTheme="minorHAnsi" w:cstheme="minorBidi"/>
                <w:noProof/>
                <w:sz w:val="22"/>
                <w:szCs w:val="22"/>
                <w:lang w:val="es-MX" w:eastAsia="es-MX"/>
              </w:rPr>
              <w:tab/>
            </w:r>
            <w:r w:rsidR="00A8707C" w:rsidRPr="004D3CDA">
              <w:rPr>
                <w:rStyle w:val="Hipervnculo"/>
                <w:noProof/>
              </w:rPr>
              <w:t>Objetivos</w:t>
            </w:r>
            <w:r w:rsidR="00A8707C">
              <w:rPr>
                <w:noProof/>
                <w:webHidden/>
              </w:rPr>
              <w:tab/>
            </w:r>
            <w:r w:rsidR="00A8707C">
              <w:rPr>
                <w:noProof/>
                <w:webHidden/>
              </w:rPr>
              <w:fldChar w:fldCharType="begin"/>
            </w:r>
            <w:r w:rsidR="00A8707C">
              <w:rPr>
                <w:noProof/>
                <w:webHidden/>
              </w:rPr>
              <w:instrText xml:space="preserve"> PAGEREF _Toc189212707 \h </w:instrText>
            </w:r>
            <w:r w:rsidR="00A8707C">
              <w:rPr>
                <w:noProof/>
                <w:webHidden/>
              </w:rPr>
            </w:r>
            <w:r w:rsidR="00A8707C">
              <w:rPr>
                <w:noProof/>
                <w:webHidden/>
              </w:rPr>
              <w:fldChar w:fldCharType="separate"/>
            </w:r>
            <w:r>
              <w:rPr>
                <w:noProof/>
                <w:webHidden/>
              </w:rPr>
              <w:t>2</w:t>
            </w:r>
            <w:r w:rsidR="00A8707C">
              <w:rPr>
                <w:noProof/>
                <w:webHidden/>
              </w:rPr>
              <w:fldChar w:fldCharType="end"/>
            </w:r>
          </w:hyperlink>
        </w:p>
        <w:p w:rsidR="00A8707C" w:rsidRDefault="00476353">
          <w:pPr>
            <w:pStyle w:val="TDC2"/>
            <w:tabs>
              <w:tab w:val="right" w:leader="dot" w:pos="10168"/>
            </w:tabs>
            <w:rPr>
              <w:rFonts w:asciiTheme="minorHAnsi" w:eastAsiaTheme="minorEastAsia" w:hAnsiTheme="minorHAnsi" w:cstheme="minorBidi"/>
              <w:noProof/>
              <w:sz w:val="22"/>
              <w:szCs w:val="22"/>
              <w:lang w:val="es-MX" w:eastAsia="es-MX"/>
            </w:rPr>
          </w:pPr>
          <w:hyperlink w:anchor="_Toc189212708" w:history="1">
            <w:r w:rsidR="00A8707C" w:rsidRPr="004D3CDA">
              <w:rPr>
                <w:rStyle w:val="Hipervnculo"/>
                <w:noProof/>
              </w:rPr>
              <w:t>2.1 Objetivo general</w:t>
            </w:r>
            <w:r w:rsidR="00A8707C">
              <w:rPr>
                <w:noProof/>
                <w:webHidden/>
              </w:rPr>
              <w:tab/>
            </w:r>
            <w:r w:rsidR="00A8707C">
              <w:rPr>
                <w:noProof/>
                <w:webHidden/>
              </w:rPr>
              <w:fldChar w:fldCharType="begin"/>
            </w:r>
            <w:r w:rsidR="00A8707C">
              <w:rPr>
                <w:noProof/>
                <w:webHidden/>
              </w:rPr>
              <w:instrText xml:space="preserve"> PAGEREF _Toc189212708 \h </w:instrText>
            </w:r>
            <w:r w:rsidR="00A8707C">
              <w:rPr>
                <w:noProof/>
                <w:webHidden/>
              </w:rPr>
            </w:r>
            <w:r w:rsidR="00A8707C">
              <w:rPr>
                <w:noProof/>
                <w:webHidden/>
              </w:rPr>
              <w:fldChar w:fldCharType="separate"/>
            </w:r>
            <w:r>
              <w:rPr>
                <w:noProof/>
                <w:webHidden/>
              </w:rPr>
              <w:t>2</w:t>
            </w:r>
            <w:r w:rsidR="00A8707C">
              <w:rPr>
                <w:noProof/>
                <w:webHidden/>
              </w:rPr>
              <w:fldChar w:fldCharType="end"/>
            </w:r>
          </w:hyperlink>
        </w:p>
        <w:p w:rsidR="00A8707C" w:rsidRDefault="00476353">
          <w:pPr>
            <w:pStyle w:val="TDC2"/>
            <w:tabs>
              <w:tab w:val="right" w:leader="dot" w:pos="10168"/>
            </w:tabs>
            <w:rPr>
              <w:rFonts w:asciiTheme="minorHAnsi" w:eastAsiaTheme="minorEastAsia" w:hAnsiTheme="minorHAnsi" w:cstheme="minorBidi"/>
              <w:noProof/>
              <w:sz w:val="22"/>
              <w:szCs w:val="22"/>
              <w:lang w:val="es-MX" w:eastAsia="es-MX"/>
            </w:rPr>
          </w:pPr>
          <w:hyperlink w:anchor="_Toc189212709" w:history="1">
            <w:r w:rsidR="00A8707C" w:rsidRPr="004D3CDA">
              <w:rPr>
                <w:rStyle w:val="Hipervnculo"/>
                <w:noProof/>
              </w:rPr>
              <w:t>2.2 Objetivos específicos</w:t>
            </w:r>
            <w:r w:rsidR="00A8707C">
              <w:rPr>
                <w:noProof/>
                <w:webHidden/>
              </w:rPr>
              <w:tab/>
            </w:r>
            <w:r w:rsidR="00A8707C">
              <w:rPr>
                <w:noProof/>
                <w:webHidden/>
              </w:rPr>
              <w:fldChar w:fldCharType="begin"/>
            </w:r>
            <w:r w:rsidR="00A8707C">
              <w:rPr>
                <w:noProof/>
                <w:webHidden/>
              </w:rPr>
              <w:instrText xml:space="preserve"> PAGEREF _Toc189212709 \h </w:instrText>
            </w:r>
            <w:r w:rsidR="00A8707C">
              <w:rPr>
                <w:noProof/>
                <w:webHidden/>
              </w:rPr>
            </w:r>
            <w:r w:rsidR="00A8707C">
              <w:rPr>
                <w:noProof/>
                <w:webHidden/>
              </w:rPr>
              <w:fldChar w:fldCharType="separate"/>
            </w:r>
            <w:r>
              <w:rPr>
                <w:noProof/>
                <w:webHidden/>
              </w:rPr>
              <w:t>2</w:t>
            </w:r>
            <w:r w:rsidR="00A8707C">
              <w:rPr>
                <w:noProof/>
                <w:webHidden/>
              </w:rPr>
              <w:fldChar w:fldCharType="end"/>
            </w:r>
          </w:hyperlink>
        </w:p>
        <w:p w:rsidR="00A8707C" w:rsidRDefault="00476353">
          <w:pPr>
            <w:pStyle w:val="TDC1"/>
            <w:tabs>
              <w:tab w:val="left" w:pos="480"/>
              <w:tab w:val="right" w:leader="dot" w:pos="10168"/>
            </w:tabs>
            <w:rPr>
              <w:rFonts w:asciiTheme="minorHAnsi" w:eastAsiaTheme="minorEastAsia" w:hAnsiTheme="minorHAnsi" w:cstheme="minorBidi"/>
              <w:noProof/>
              <w:sz w:val="22"/>
              <w:szCs w:val="22"/>
              <w:lang w:val="es-MX" w:eastAsia="es-MX"/>
            </w:rPr>
          </w:pPr>
          <w:hyperlink w:anchor="_Toc189212710" w:history="1">
            <w:r w:rsidR="00A8707C" w:rsidRPr="004D3CDA">
              <w:rPr>
                <w:rStyle w:val="Hipervnculo"/>
                <w:noProof/>
              </w:rPr>
              <w:t>3.</w:t>
            </w:r>
            <w:r w:rsidR="00A8707C">
              <w:rPr>
                <w:rFonts w:asciiTheme="minorHAnsi" w:eastAsiaTheme="minorEastAsia" w:hAnsiTheme="minorHAnsi" w:cstheme="minorBidi"/>
                <w:noProof/>
                <w:sz w:val="22"/>
                <w:szCs w:val="22"/>
                <w:lang w:val="es-MX" w:eastAsia="es-MX"/>
              </w:rPr>
              <w:tab/>
            </w:r>
            <w:r w:rsidR="00A8707C" w:rsidRPr="004D3CDA">
              <w:rPr>
                <w:rStyle w:val="Hipervnculo"/>
                <w:noProof/>
              </w:rPr>
              <w:t>Alcance</w:t>
            </w:r>
            <w:r w:rsidR="00A8707C">
              <w:rPr>
                <w:noProof/>
                <w:webHidden/>
              </w:rPr>
              <w:tab/>
            </w:r>
            <w:r w:rsidR="00A8707C">
              <w:rPr>
                <w:noProof/>
                <w:webHidden/>
              </w:rPr>
              <w:fldChar w:fldCharType="begin"/>
            </w:r>
            <w:r w:rsidR="00A8707C">
              <w:rPr>
                <w:noProof/>
                <w:webHidden/>
              </w:rPr>
              <w:instrText xml:space="preserve"> PAGEREF _Toc189212710 \h </w:instrText>
            </w:r>
            <w:r w:rsidR="00A8707C">
              <w:rPr>
                <w:noProof/>
                <w:webHidden/>
              </w:rPr>
            </w:r>
            <w:r w:rsidR="00A8707C">
              <w:rPr>
                <w:noProof/>
                <w:webHidden/>
              </w:rPr>
              <w:fldChar w:fldCharType="separate"/>
            </w:r>
            <w:r>
              <w:rPr>
                <w:noProof/>
                <w:webHidden/>
              </w:rPr>
              <w:t>2</w:t>
            </w:r>
            <w:r w:rsidR="00A8707C">
              <w:rPr>
                <w:noProof/>
                <w:webHidden/>
              </w:rPr>
              <w:fldChar w:fldCharType="end"/>
            </w:r>
          </w:hyperlink>
        </w:p>
        <w:p w:rsidR="00A8707C" w:rsidRDefault="00476353">
          <w:pPr>
            <w:pStyle w:val="TDC1"/>
            <w:tabs>
              <w:tab w:val="left" w:pos="480"/>
              <w:tab w:val="right" w:leader="dot" w:pos="10168"/>
            </w:tabs>
            <w:rPr>
              <w:rFonts w:asciiTheme="minorHAnsi" w:eastAsiaTheme="minorEastAsia" w:hAnsiTheme="minorHAnsi" w:cstheme="minorBidi"/>
              <w:noProof/>
              <w:sz w:val="22"/>
              <w:szCs w:val="22"/>
              <w:lang w:val="es-MX" w:eastAsia="es-MX"/>
            </w:rPr>
          </w:pPr>
          <w:hyperlink w:anchor="_Toc189212711" w:history="1">
            <w:r w:rsidR="00A8707C" w:rsidRPr="004D3CDA">
              <w:rPr>
                <w:rStyle w:val="Hipervnculo"/>
                <w:noProof/>
              </w:rPr>
              <w:t>4.</w:t>
            </w:r>
            <w:r w:rsidR="00A8707C">
              <w:rPr>
                <w:rFonts w:asciiTheme="minorHAnsi" w:eastAsiaTheme="minorEastAsia" w:hAnsiTheme="minorHAnsi" w:cstheme="minorBidi"/>
                <w:noProof/>
                <w:sz w:val="22"/>
                <w:szCs w:val="22"/>
                <w:lang w:val="es-MX" w:eastAsia="es-MX"/>
              </w:rPr>
              <w:tab/>
            </w:r>
            <w:r w:rsidR="00A8707C" w:rsidRPr="004D3CDA">
              <w:rPr>
                <w:rStyle w:val="Hipervnculo"/>
                <w:noProof/>
              </w:rPr>
              <w:t>Direccionamiento Estratégico del Instituto Distrital de Patrimonio Cultural</w:t>
            </w:r>
            <w:r w:rsidR="00A8707C">
              <w:rPr>
                <w:noProof/>
                <w:webHidden/>
              </w:rPr>
              <w:tab/>
            </w:r>
            <w:r w:rsidR="00A8707C">
              <w:rPr>
                <w:noProof/>
                <w:webHidden/>
              </w:rPr>
              <w:fldChar w:fldCharType="begin"/>
            </w:r>
            <w:r w:rsidR="00A8707C">
              <w:rPr>
                <w:noProof/>
                <w:webHidden/>
              </w:rPr>
              <w:instrText xml:space="preserve"> PAGEREF _Toc189212711 \h </w:instrText>
            </w:r>
            <w:r w:rsidR="00A8707C">
              <w:rPr>
                <w:noProof/>
                <w:webHidden/>
              </w:rPr>
            </w:r>
            <w:r w:rsidR="00A8707C">
              <w:rPr>
                <w:noProof/>
                <w:webHidden/>
              </w:rPr>
              <w:fldChar w:fldCharType="separate"/>
            </w:r>
            <w:r>
              <w:rPr>
                <w:noProof/>
                <w:webHidden/>
              </w:rPr>
              <w:t>3</w:t>
            </w:r>
            <w:r w:rsidR="00A8707C">
              <w:rPr>
                <w:noProof/>
                <w:webHidden/>
              </w:rPr>
              <w:fldChar w:fldCharType="end"/>
            </w:r>
          </w:hyperlink>
        </w:p>
        <w:p w:rsidR="00A8707C" w:rsidRDefault="00476353">
          <w:pPr>
            <w:pStyle w:val="TDC1"/>
            <w:tabs>
              <w:tab w:val="left" w:pos="480"/>
              <w:tab w:val="right" w:leader="dot" w:pos="10168"/>
            </w:tabs>
            <w:rPr>
              <w:rFonts w:asciiTheme="minorHAnsi" w:eastAsiaTheme="minorEastAsia" w:hAnsiTheme="minorHAnsi" w:cstheme="minorBidi"/>
              <w:noProof/>
              <w:sz w:val="22"/>
              <w:szCs w:val="22"/>
              <w:lang w:val="es-MX" w:eastAsia="es-MX"/>
            </w:rPr>
          </w:pPr>
          <w:hyperlink w:anchor="_Toc189212712" w:history="1">
            <w:r w:rsidR="00A8707C" w:rsidRPr="004D3CDA">
              <w:rPr>
                <w:rStyle w:val="Hipervnculo"/>
                <w:noProof/>
              </w:rPr>
              <w:t>5.</w:t>
            </w:r>
            <w:r w:rsidR="00A8707C">
              <w:rPr>
                <w:rFonts w:asciiTheme="minorHAnsi" w:eastAsiaTheme="minorEastAsia" w:hAnsiTheme="minorHAnsi" w:cstheme="minorBidi"/>
                <w:noProof/>
                <w:sz w:val="22"/>
                <w:szCs w:val="22"/>
                <w:lang w:val="es-MX" w:eastAsia="es-MX"/>
              </w:rPr>
              <w:tab/>
            </w:r>
            <w:r w:rsidR="00A8707C" w:rsidRPr="004D3CDA">
              <w:rPr>
                <w:rStyle w:val="Hipervnculo"/>
                <w:noProof/>
              </w:rPr>
              <w:t>Diagnóstico</w:t>
            </w:r>
            <w:r w:rsidR="00A8707C">
              <w:rPr>
                <w:noProof/>
                <w:webHidden/>
              </w:rPr>
              <w:tab/>
            </w:r>
            <w:r w:rsidR="00A8707C">
              <w:rPr>
                <w:noProof/>
                <w:webHidden/>
              </w:rPr>
              <w:fldChar w:fldCharType="begin"/>
            </w:r>
            <w:r w:rsidR="00A8707C">
              <w:rPr>
                <w:noProof/>
                <w:webHidden/>
              </w:rPr>
              <w:instrText xml:space="preserve"> PAGEREF _Toc189212712 \h </w:instrText>
            </w:r>
            <w:r w:rsidR="00A8707C">
              <w:rPr>
                <w:noProof/>
                <w:webHidden/>
              </w:rPr>
            </w:r>
            <w:r w:rsidR="00A8707C">
              <w:rPr>
                <w:noProof/>
                <w:webHidden/>
              </w:rPr>
              <w:fldChar w:fldCharType="separate"/>
            </w:r>
            <w:r>
              <w:rPr>
                <w:noProof/>
                <w:webHidden/>
              </w:rPr>
              <w:t>6</w:t>
            </w:r>
            <w:r w:rsidR="00A8707C">
              <w:rPr>
                <w:noProof/>
                <w:webHidden/>
              </w:rPr>
              <w:fldChar w:fldCharType="end"/>
            </w:r>
          </w:hyperlink>
        </w:p>
        <w:p w:rsidR="00A8707C" w:rsidRDefault="00476353">
          <w:pPr>
            <w:pStyle w:val="TDC1"/>
            <w:tabs>
              <w:tab w:val="left" w:pos="480"/>
              <w:tab w:val="right" w:leader="dot" w:pos="10168"/>
            </w:tabs>
            <w:rPr>
              <w:rFonts w:asciiTheme="minorHAnsi" w:eastAsiaTheme="minorEastAsia" w:hAnsiTheme="minorHAnsi" w:cstheme="minorBidi"/>
              <w:noProof/>
              <w:sz w:val="22"/>
              <w:szCs w:val="22"/>
              <w:lang w:val="es-MX" w:eastAsia="es-MX"/>
            </w:rPr>
          </w:pPr>
          <w:hyperlink w:anchor="_Toc189212713" w:history="1">
            <w:r w:rsidR="00A8707C" w:rsidRPr="004D3CDA">
              <w:rPr>
                <w:rStyle w:val="Hipervnculo"/>
                <w:noProof/>
              </w:rPr>
              <w:t>6.</w:t>
            </w:r>
            <w:r w:rsidR="00A8707C">
              <w:rPr>
                <w:rFonts w:asciiTheme="minorHAnsi" w:eastAsiaTheme="minorEastAsia" w:hAnsiTheme="minorHAnsi" w:cstheme="minorBidi"/>
                <w:noProof/>
                <w:sz w:val="22"/>
                <w:szCs w:val="22"/>
                <w:lang w:val="es-MX" w:eastAsia="es-MX"/>
              </w:rPr>
              <w:tab/>
            </w:r>
            <w:r w:rsidR="00A8707C" w:rsidRPr="004D3CDA">
              <w:rPr>
                <w:rStyle w:val="Hipervnculo"/>
                <w:noProof/>
              </w:rPr>
              <w:t>Planeación estratégica</w:t>
            </w:r>
            <w:r w:rsidR="00A8707C">
              <w:rPr>
                <w:noProof/>
                <w:webHidden/>
              </w:rPr>
              <w:tab/>
            </w:r>
            <w:r w:rsidR="00A8707C">
              <w:rPr>
                <w:noProof/>
                <w:webHidden/>
              </w:rPr>
              <w:fldChar w:fldCharType="begin"/>
            </w:r>
            <w:r w:rsidR="00A8707C">
              <w:rPr>
                <w:noProof/>
                <w:webHidden/>
              </w:rPr>
              <w:instrText xml:space="preserve"> PAGEREF _Toc189212713 \h </w:instrText>
            </w:r>
            <w:r w:rsidR="00A8707C">
              <w:rPr>
                <w:noProof/>
                <w:webHidden/>
              </w:rPr>
            </w:r>
            <w:r w:rsidR="00A8707C">
              <w:rPr>
                <w:noProof/>
                <w:webHidden/>
              </w:rPr>
              <w:fldChar w:fldCharType="separate"/>
            </w:r>
            <w:r>
              <w:rPr>
                <w:noProof/>
                <w:webHidden/>
              </w:rPr>
              <w:t>7</w:t>
            </w:r>
            <w:r w:rsidR="00A8707C">
              <w:rPr>
                <w:noProof/>
                <w:webHidden/>
              </w:rPr>
              <w:fldChar w:fldCharType="end"/>
            </w:r>
          </w:hyperlink>
        </w:p>
        <w:p w:rsidR="00A8707C" w:rsidRDefault="00476353">
          <w:pPr>
            <w:pStyle w:val="TDC1"/>
            <w:tabs>
              <w:tab w:val="left" w:pos="480"/>
              <w:tab w:val="right" w:leader="dot" w:pos="10168"/>
            </w:tabs>
            <w:rPr>
              <w:rFonts w:asciiTheme="minorHAnsi" w:eastAsiaTheme="minorEastAsia" w:hAnsiTheme="minorHAnsi" w:cstheme="minorBidi"/>
              <w:noProof/>
              <w:sz w:val="22"/>
              <w:szCs w:val="22"/>
              <w:lang w:val="es-MX" w:eastAsia="es-MX"/>
            </w:rPr>
          </w:pPr>
          <w:hyperlink w:anchor="_Toc189212714" w:history="1">
            <w:r w:rsidR="00A8707C" w:rsidRPr="004D3CDA">
              <w:rPr>
                <w:rStyle w:val="Hipervnculo"/>
                <w:noProof/>
              </w:rPr>
              <w:t>7.</w:t>
            </w:r>
            <w:r w:rsidR="00A8707C">
              <w:rPr>
                <w:rFonts w:asciiTheme="minorHAnsi" w:eastAsiaTheme="minorEastAsia" w:hAnsiTheme="minorHAnsi" w:cstheme="minorBidi"/>
                <w:noProof/>
                <w:sz w:val="22"/>
                <w:szCs w:val="22"/>
                <w:lang w:val="es-MX" w:eastAsia="es-MX"/>
              </w:rPr>
              <w:tab/>
            </w:r>
            <w:r w:rsidR="00A8707C" w:rsidRPr="004D3CDA">
              <w:rPr>
                <w:rStyle w:val="Hipervnculo"/>
                <w:noProof/>
              </w:rPr>
              <w:t>Implementación y Ejecución</w:t>
            </w:r>
            <w:r w:rsidR="00A8707C">
              <w:rPr>
                <w:noProof/>
                <w:webHidden/>
              </w:rPr>
              <w:tab/>
            </w:r>
            <w:r w:rsidR="00A8707C">
              <w:rPr>
                <w:noProof/>
                <w:webHidden/>
              </w:rPr>
              <w:fldChar w:fldCharType="begin"/>
            </w:r>
            <w:r w:rsidR="00A8707C">
              <w:rPr>
                <w:noProof/>
                <w:webHidden/>
              </w:rPr>
              <w:instrText xml:space="preserve"> PAGEREF _Toc189212714 \h </w:instrText>
            </w:r>
            <w:r w:rsidR="00A8707C">
              <w:rPr>
                <w:noProof/>
                <w:webHidden/>
              </w:rPr>
            </w:r>
            <w:r w:rsidR="00A8707C">
              <w:rPr>
                <w:noProof/>
                <w:webHidden/>
              </w:rPr>
              <w:fldChar w:fldCharType="separate"/>
            </w:r>
            <w:r>
              <w:rPr>
                <w:noProof/>
                <w:webHidden/>
              </w:rPr>
              <w:t>9</w:t>
            </w:r>
            <w:r w:rsidR="00A8707C">
              <w:rPr>
                <w:noProof/>
                <w:webHidden/>
              </w:rPr>
              <w:fldChar w:fldCharType="end"/>
            </w:r>
          </w:hyperlink>
        </w:p>
        <w:p w:rsidR="00A8707C" w:rsidRDefault="00476353">
          <w:pPr>
            <w:pStyle w:val="TDC1"/>
            <w:tabs>
              <w:tab w:val="left" w:pos="480"/>
              <w:tab w:val="right" w:leader="dot" w:pos="10168"/>
            </w:tabs>
            <w:rPr>
              <w:rFonts w:asciiTheme="minorHAnsi" w:eastAsiaTheme="minorEastAsia" w:hAnsiTheme="minorHAnsi" w:cstheme="minorBidi"/>
              <w:noProof/>
              <w:sz w:val="22"/>
              <w:szCs w:val="22"/>
              <w:lang w:val="es-MX" w:eastAsia="es-MX"/>
            </w:rPr>
          </w:pPr>
          <w:hyperlink w:anchor="_Toc189212715" w:history="1">
            <w:r w:rsidR="00A8707C" w:rsidRPr="004D3CDA">
              <w:rPr>
                <w:rStyle w:val="Hipervnculo"/>
                <w:noProof/>
              </w:rPr>
              <w:t>8.</w:t>
            </w:r>
            <w:r w:rsidR="00A8707C">
              <w:rPr>
                <w:rFonts w:asciiTheme="minorHAnsi" w:eastAsiaTheme="minorEastAsia" w:hAnsiTheme="minorHAnsi" w:cstheme="minorBidi"/>
                <w:noProof/>
                <w:sz w:val="22"/>
                <w:szCs w:val="22"/>
                <w:lang w:val="es-MX" w:eastAsia="es-MX"/>
              </w:rPr>
              <w:tab/>
            </w:r>
            <w:r w:rsidR="00A8707C" w:rsidRPr="004D3CDA">
              <w:rPr>
                <w:rStyle w:val="Hipervnculo"/>
                <w:noProof/>
              </w:rPr>
              <w:t>Seguimiento y Medición</w:t>
            </w:r>
            <w:r w:rsidR="00A8707C">
              <w:rPr>
                <w:noProof/>
                <w:webHidden/>
              </w:rPr>
              <w:tab/>
            </w:r>
            <w:r w:rsidR="00A8707C">
              <w:rPr>
                <w:noProof/>
                <w:webHidden/>
              </w:rPr>
              <w:fldChar w:fldCharType="begin"/>
            </w:r>
            <w:r w:rsidR="00A8707C">
              <w:rPr>
                <w:noProof/>
                <w:webHidden/>
              </w:rPr>
              <w:instrText xml:space="preserve"> PAGEREF _Toc189212715 \h </w:instrText>
            </w:r>
            <w:r w:rsidR="00A8707C">
              <w:rPr>
                <w:noProof/>
                <w:webHidden/>
              </w:rPr>
            </w:r>
            <w:r w:rsidR="00A8707C">
              <w:rPr>
                <w:noProof/>
                <w:webHidden/>
              </w:rPr>
              <w:fldChar w:fldCharType="separate"/>
            </w:r>
            <w:r>
              <w:rPr>
                <w:noProof/>
                <w:webHidden/>
              </w:rPr>
              <w:t>9</w:t>
            </w:r>
            <w:r w:rsidR="00A8707C">
              <w:rPr>
                <w:noProof/>
                <w:webHidden/>
              </w:rPr>
              <w:fldChar w:fldCharType="end"/>
            </w:r>
          </w:hyperlink>
        </w:p>
        <w:p w:rsidR="00A8707C" w:rsidRDefault="00476353">
          <w:pPr>
            <w:pStyle w:val="TDC1"/>
            <w:tabs>
              <w:tab w:val="left" w:pos="480"/>
              <w:tab w:val="right" w:leader="dot" w:pos="10168"/>
            </w:tabs>
            <w:rPr>
              <w:rFonts w:asciiTheme="minorHAnsi" w:eastAsiaTheme="minorEastAsia" w:hAnsiTheme="minorHAnsi" w:cstheme="minorBidi"/>
              <w:noProof/>
              <w:sz w:val="22"/>
              <w:szCs w:val="22"/>
              <w:lang w:val="es-MX" w:eastAsia="es-MX"/>
            </w:rPr>
          </w:pPr>
          <w:hyperlink w:anchor="_Toc189212716" w:history="1">
            <w:r w:rsidR="00A8707C" w:rsidRPr="004D3CDA">
              <w:rPr>
                <w:rStyle w:val="Hipervnculo"/>
                <w:noProof/>
              </w:rPr>
              <w:t>9.</w:t>
            </w:r>
            <w:r w:rsidR="00A8707C">
              <w:rPr>
                <w:rFonts w:asciiTheme="minorHAnsi" w:eastAsiaTheme="minorEastAsia" w:hAnsiTheme="minorHAnsi" w:cstheme="minorBidi"/>
                <w:noProof/>
                <w:sz w:val="22"/>
                <w:szCs w:val="22"/>
                <w:lang w:val="es-MX" w:eastAsia="es-MX"/>
              </w:rPr>
              <w:tab/>
            </w:r>
            <w:r w:rsidR="00A8707C" w:rsidRPr="004D3CDA">
              <w:rPr>
                <w:rStyle w:val="Hipervnculo"/>
                <w:noProof/>
              </w:rPr>
              <w:t>Análisis de resultados</w:t>
            </w:r>
            <w:r w:rsidR="00A8707C">
              <w:rPr>
                <w:noProof/>
                <w:webHidden/>
              </w:rPr>
              <w:tab/>
            </w:r>
            <w:r w:rsidR="00A8707C">
              <w:rPr>
                <w:noProof/>
                <w:webHidden/>
              </w:rPr>
              <w:fldChar w:fldCharType="begin"/>
            </w:r>
            <w:r w:rsidR="00A8707C">
              <w:rPr>
                <w:noProof/>
                <w:webHidden/>
              </w:rPr>
              <w:instrText xml:space="preserve"> PAGEREF _Toc189212716 \h </w:instrText>
            </w:r>
            <w:r w:rsidR="00A8707C">
              <w:rPr>
                <w:noProof/>
                <w:webHidden/>
              </w:rPr>
            </w:r>
            <w:r w:rsidR="00A8707C">
              <w:rPr>
                <w:noProof/>
                <w:webHidden/>
              </w:rPr>
              <w:fldChar w:fldCharType="separate"/>
            </w:r>
            <w:r>
              <w:rPr>
                <w:noProof/>
                <w:webHidden/>
              </w:rPr>
              <w:t>10</w:t>
            </w:r>
            <w:r w:rsidR="00A8707C">
              <w:rPr>
                <w:noProof/>
                <w:webHidden/>
              </w:rPr>
              <w:fldChar w:fldCharType="end"/>
            </w:r>
          </w:hyperlink>
        </w:p>
        <w:p w:rsidR="00A8707C" w:rsidRDefault="00476353">
          <w:pPr>
            <w:pStyle w:val="TDC1"/>
            <w:tabs>
              <w:tab w:val="left" w:pos="660"/>
              <w:tab w:val="right" w:leader="dot" w:pos="10168"/>
            </w:tabs>
            <w:rPr>
              <w:rFonts w:asciiTheme="minorHAnsi" w:eastAsiaTheme="minorEastAsia" w:hAnsiTheme="minorHAnsi" w:cstheme="minorBidi"/>
              <w:noProof/>
              <w:sz w:val="22"/>
              <w:szCs w:val="22"/>
              <w:lang w:val="es-MX" w:eastAsia="es-MX"/>
            </w:rPr>
          </w:pPr>
          <w:hyperlink w:anchor="_Toc189212717" w:history="1">
            <w:r w:rsidR="00A8707C" w:rsidRPr="004D3CDA">
              <w:rPr>
                <w:rStyle w:val="Hipervnculo"/>
                <w:noProof/>
              </w:rPr>
              <w:t>10.</w:t>
            </w:r>
            <w:r w:rsidR="00A8707C">
              <w:rPr>
                <w:rFonts w:asciiTheme="minorHAnsi" w:eastAsiaTheme="minorEastAsia" w:hAnsiTheme="minorHAnsi" w:cstheme="minorBidi"/>
                <w:noProof/>
                <w:sz w:val="22"/>
                <w:szCs w:val="22"/>
                <w:lang w:val="es-MX" w:eastAsia="es-MX"/>
              </w:rPr>
              <w:tab/>
            </w:r>
            <w:r w:rsidR="00A8707C" w:rsidRPr="004D3CDA">
              <w:rPr>
                <w:rStyle w:val="Hipervnculo"/>
                <w:noProof/>
              </w:rPr>
              <w:t>Control de Cambios</w:t>
            </w:r>
            <w:r w:rsidR="00A8707C">
              <w:rPr>
                <w:noProof/>
                <w:webHidden/>
              </w:rPr>
              <w:tab/>
            </w:r>
            <w:r w:rsidR="00A8707C">
              <w:rPr>
                <w:noProof/>
                <w:webHidden/>
              </w:rPr>
              <w:fldChar w:fldCharType="begin"/>
            </w:r>
            <w:r w:rsidR="00A8707C">
              <w:rPr>
                <w:noProof/>
                <w:webHidden/>
              </w:rPr>
              <w:instrText xml:space="preserve"> PAGEREF _Toc189212717 \h </w:instrText>
            </w:r>
            <w:r w:rsidR="00A8707C">
              <w:rPr>
                <w:noProof/>
                <w:webHidden/>
              </w:rPr>
            </w:r>
            <w:r w:rsidR="00A8707C">
              <w:rPr>
                <w:noProof/>
                <w:webHidden/>
              </w:rPr>
              <w:fldChar w:fldCharType="separate"/>
            </w:r>
            <w:r>
              <w:rPr>
                <w:noProof/>
                <w:webHidden/>
              </w:rPr>
              <w:t>10</w:t>
            </w:r>
            <w:r w:rsidR="00A8707C">
              <w:rPr>
                <w:noProof/>
                <w:webHidden/>
              </w:rPr>
              <w:fldChar w:fldCharType="end"/>
            </w:r>
          </w:hyperlink>
        </w:p>
        <w:p w:rsidR="00A8707C" w:rsidRDefault="00476353">
          <w:pPr>
            <w:pStyle w:val="TDC1"/>
            <w:tabs>
              <w:tab w:val="left" w:pos="660"/>
              <w:tab w:val="right" w:leader="dot" w:pos="10168"/>
            </w:tabs>
            <w:rPr>
              <w:rFonts w:asciiTheme="minorHAnsi" w:eastAsiaTheme="minorEastAsia" w:hAnsiTheme="minorHAnsi" w:cstheme="minorBidi"/>
              <w:noProof/>
              <w:sz w:val="22"/>
              <w:szCs w:val="22"/>
              <w:lang w:val="es-MX" w:eastAsia="es-MX"/>
            </w:rPr>
          </w:pPr>
          <w:hyperlink w:anchor="_Toc189212718" w:history="1">
            <w:r w:rsidR="00A8707C" w:rsidRPr="004D3CDA">
              <w:rPr>
                <w:rStyle w:val="Hipervnculo"/>
                <w:noProof/>
              </w:rPr>
              <w:t>11.</w:t>
            </w:r>
            <w:r w:rsidR="00A8707C">
              <w:rPr>
                <w:rFonts w:asciiTheme="minorHAnsi" w:eastAsiaTheme="minorEastAsia" w:hAnsiTheme="minorHAnsi" w:cstheme="minorBidi"/>
                <w:noProof/>
                <w:sz w:val="22"/>
                <w:szCs w:val="22"/>
                <w:lang w:val="es-MX" w:eastAsia="es-MX"/>
              </w:rPr>
              <w:tab/>
            </w:r>
            <w:r w:rsidR="00A8707C" w:rsidRPr="004D3CDA">
              <w:rPr>
                <w:rStyle w:val="Hipervnculo"/>
                <w:noProof/>
              </w:rPr>
              <w:t>Créditos</w:t>
            </w:r>
            <w:r w:rsidR="00A8707C">
              <w:rPr>
                <w:noProof/>
                <w:webHidden/>
              </w:rPr>
              <w:tab/>
            </w:r>
            <w:r w:rsidR="00A8707C">
              <w:rPr>
                <w:noProof/>
                <w:webHidden/>
              </w:rPr>
              <w:fldChar w:fldCharType="begin"/>
            </w:r>
            <w:r w:rsidR="00A8707C">
              <w:rPr>
                <w:noProof/>
                <w:webHidden/>
              </w:rPr>
              <w:instrText xml:space="preserve"> PAGEREF _Toc189212718 \h </w:instrText>
            </w:r>
            <w:r w:rsidR="00A8707C">
              <w:rPr>
                <w:noProof/>
                <w:webHidden/>
              </w:rPr>
            </w:r>
            <w:r w:rsidR="00A8707C">
              <w:rPr>
                <w:noProof/>
                <w:webHidden/>
              </w:rPr>
              <w:fldChar w:fldCharType="separate"/>
            </w:r>
            <w:r>
              <w:rPr>
                <w:noProof/>
                <w:webHidden/>
              </w:rPr>
              <w:t>11</w:t>
            </w:r>
            <w:r w:rsidR="00A8707C">
              <w:rPr>
                <w:noProof/>
                <w:webHidden/>
              </w:rPr>
              <w:fldChar w:fldCharType="end"/>
            </w:r>
          </w:hyperlink>
        </w:p>
        <w:p w:rsidR="00A8707C" w:rsidRDefault="00A8707C">
          <w:r>
            <w:rPr>
              <w:b/>
              <w:bCs/>
              <w:lang w:val="es-ES"/>
            </w:rPr>
            <w:fldChar w:fldCharType="end"/>
          </w:r>
        </w:p>
      </w:sdtContent>
    </w:sdt>
    <w:p w:rsidR="005700F0" w:rsidRPr="002E66E0" w:rsidRDefault="005700F0" w:rsidP="002E66E0">
      <w:pPr>
        <w:rPr>
          <w:b/>
        </w:rPr>
      </w:pPr>
    </w:p>
    <w:p w:rsidR="005700F0" w:rsidRPr="002E66E0" w:rsidRDefault="005700F0" w:rsidP="002E66E0">
      <w:pPr>
        <w:rPr>
          <w:b/>
        </w:rPr>
      </w:pPr>
    </w:p>
    <w:p w:rsidR="005700F0" w:rsidRPr="002E66E0" w:rsidRDefault="005700F0" w:rsidP="002E66E0">
      <w:pPr>
        <w:rPr>
          <w:b/>
        </w:rPr>
      </w:pPr>
    </w:p>
    <w:p w:rsidR="005700F0" w:rsidRPr="002E66E0" w:rsidRDefault="005700F0" w:rsidP="002E66E0">
      <w:pPr>
        <w:rPr>
          <w:b/>
        </w:rPr>
      </w:pPr>
      <w:bookmarkStart w:id="2" w:name="_GoBack"/>
      <w:bookmarkEnd w:id="2"/>
    </w:p>
    <w:p w:rsidR="005700F0" w:rsidRPr="002E66E0" w:rsidRDefault="005700F0" w:rsidP="002E66E0">
      <w:pPr>
        <w:rPr>
          <w:b/>
        </w:rPr>
      </w:pPr>
    </w:p>
    <w:p w:rsidR="005700F0" w:rsidRPr="002E66E0" w:rsidRDefault="005700F0" w:rsidP="002E66E0">
      <w:pPr>
        <w:rPr>
          <w:b/>
        </w:rPr>
      </w:pPr>
    </w:p>
    <w:p w:rsidR="005700F0" w:rsidRPr="002E66E0" w:rsidRDefault="005700F0" w:rsidP="002E66E0">
      <w:pPr>
        <w:rPr>
          <w:b/>
        </w:rPr>
      </w:pPr>
    </w:p>
    <w:p w:rsidR="005700F0" w:rsidRPr="002E66E0" w:rsidRDefault="005700F0" w:rsidP="002E66E0">
      <w:pPr>
        <w:rPr>
          <w:b/>
        </w:rPr>
      </w:pPr>
    </w:p>
    <w:p w:rsidR="005700F0" w:rsidRPr="002E66E0" w:rsidRDefault="005700F0" w:rsidP="002E66E0">
      <w:pPr>
        <w:rPr>
          <w:b/>
        </w:rPr>
      </w:pPr>
    </w:p>
    <w:p w:rsidR="005700F0" w:rsidRPr="002E66E0" w:rsidRDefault="005700F0" w:rsidP="002E66E0">
      <w:pPr>
        <w:rPr>
          <w:b/>
        </w:rPr>
      </w:pPr>
    </w:p>
    <w:p w:rsidR="005700F0" w:rsidRPr="002E66E0" w:rsidRDefault="005700F0" w:rsidP="002E66E0">
      <w:pPr>
        <w:rPr>
          <w:b/>
        </w:rPr>
      </w:pPr>
    </w:p>
    <w:p w:rsidR="005700F0" w:rsidRPr="002E66E0" w:rsidRDefault="000E2E10" w:rsidP="000E2E10">
      <w:pPr>
        <w:tabs>
          <w:tab w:val="left" w:pos="7305"/>
        </w:tabs>
        <w:rPr>
          <w:b/>
        </w:rPr>
      </w:pPr>
      <w:r>
        <w:rPr>
          <w:b/>
        </w:rPr>
        <w:tab/>
      </w:r>
    </w:p>
    <w:p w:rsidR="00A8707C" w:rsidRDefault="00A8707C" w:rsidP="00A8707C">
      <w:bookmarkStart w:id="3" w:name="_Toc189212706"/>
    </w:p>
    <w:p w:rsidR="005700F0" w:rsidRPr="002E66E0" w:rsidRDefault="00A74CD5" w:rsidP="002E66E0">
      <w:pPr>
        <w:pStyle w:val="Ttulo1"/>
        <w:numPr>
          <w:ilvl w:val="0"/>
          <w:numId w:val="8"/>
        </w:numPr>
        <w:spacing w:before="0" w:line="240" w:lineRule="auto"/>
        <w:ind w:right="476"/>
      </w:pPr>
      <w:r w:rsidRPr="002E66E0">
        <w:t>Introducción</w:t>
      </w:r>
      <w:bookmarkEnd w:id="3"/>
    </w:p>
    <w:p w:rsidR="005700F0" w:rsidRPr="002E66E0" w:rsidRDefault="005700F0" w:rsidP="002E66E0">
      <w:pPr>
        <w:spacing w:after="0" w:line="240" w:lineRule="auto"/>
        <w:ind w:right="476"/>
      </w:pPr>
    </w:p>
    <w:p w:rsidR="005700F0" w:rsidRPr="002E66E0" w:rsidRDefault="00A74CD5" w:rsidP="002E66E0">
      <w:pPr>
        <w:spacing w:after="0" w:line="240" w:lineRule="auto"/>
        <w:ind w:right="476"/>
      </w:pPr>
      <w:r w:rsidRPr="002E66E0">
        <w:t xml:space="preserve">El presente documento se consolida como la herramienta que guiará el que hacer de la Subdirección de Gestión Corporativa - Talento Humano para la vigencia 2025, tomando como base, el Plan de Desarrollo Distrital </w:t>
      </w:r>
      <w:r w:rsidRPr="002E66E0">
        <w:rPr>
          <w:i/>
        </w:rPr>
        <w:t>Bogotá Camina Segura 2024-</w:t>
      </w:r>
      <w:sdt>
        <w:sdtPr>
          <w:tag w:val="goog_rdk_0"/>
          <w:id w:val="-1391644115"/>
        </w:sdtPr>
        <w:sdtEndPr/>
        <w:sdtContent/>
      </w:sdt>
      <w:r w:rsidRPr="002E66E0">
        <w:rPr>
          <w:i/>
        </w:rPr>
        <w:t>202</w:t>
      </w:r>
      <w:r w:rsidR="00135A5F" w:rsidRPr="002E66E0">
        <w:rPr>
          <w:i/>
        </w:rPr>
        <w:t>7</w:t>
      </w:r>
      <w:r w:rsidRPr="002E66E0">
        <w:t>, los lineamientos del MIPG y la Política Pública Distrital de Gestión Estratégica del Talento Humano 2019 - 2030, cuyo objetivo general es “</w:t>
      </w:r>
      <w:sdt>
        <w:sdtPr>
          <w:tag w:val="goog_rdk_1"/>
          <w:id w:val="21060047"/>
        </w:sdtPr>
        <w:sdtEndPr/>
        <w:sdtContent/>
      </w:sdt>
      <w:r w:rsidRPr="002E66E0">
        <w:t xml:space="preserve">Gestionar </w:t>
      </w:r>
      <w:r w:rsidR="00135A5F" w:rsidRPr="002E66E0">
        <w:t xml:space="preserve">y </w:t>
      </w:r>
      <w:r w:rsidRPr="002E66E0">
        <w:t xml:space="preserve">potenciar el talento humano de la administración distrital, como factor estratégico para generar valor en lo público y contribuir al desarrollo de la ciudad, creando confianza y legitimidad en su accionar” y los tres objetivos específicos asociados al aumento del índice de calidad de vida del Talento Humano Distrital, a saber: </w:t>
      </w:r>
    </w:p>
    <w:p w:rsidR="005700F0" w:rsidRPr="002E66E0" w:rsidRDefault="005700F0" w:rsidP="002E66E0">
      <w:pPr>
        <w:spacing w:after="0" w:line="240" w:lineRule="auto"/>
        <w:ind w:right="476"/>
      </w:pPr>
    </w:p>
    <w:p w:rsidR="005700F0" w:rsidRPr="002E66E0" w:rsidRDefault="00A74CD5" w:rsidP="002E66E0">
      <w:pPr>
        <w:numPr>
          <w:ilvl w:val="0"/>
          <w:numId w:val="11"/>
        </w:numPr>
        <w:spacing w:after="0" w:line="240" w:lineRule="auto"/>
        <w:ind w:right="476"/>
      </w:pPr>
      <w:r w:rsidRPr="002E66E0">
        <w:t>Transformar culturalmente el talento humano vinculado a entidades distritales</w:t>
      </w:r>
    </w:p>
    <w:p w:rsidR="005700F0" w:rsidRPr="002E66E0" w:rsidRDefault="00A74CD5" w:rsidP="002E66E0">
      <w:pPr>
        <w:numPr>
          <w:ilvl w:val="0"/>
          <w:numId w:val="11"/>
        </w:numPr>
        <w:spacing w:after="0" w:line="240" w:lineRule="auto"/>
        <w:ind w:right="476"/>
      </w:pPr>
      <w:r w:rsidRPr="002E66E0">
        <w:t>Empoderar el talento humano de las entidades públicas distritales</w:t>
      </w:r>
    </w:p>
    <w:p w:rsidR="005700F0" w:rsidRPr="002E66E0" w:rsidRDefault="00A74CD5" w:rsidP="002E66E0">
      <w:pPr>
        <w:numPr>
          <w:ilvl w:val="0"/>
          <w:numId w:val="11"/>
        </w:numPr>
        <w:spacing w:after="0" w:line="240" w:lineRule="auto"/>
        <w:ind w:right="476"/>
      </w:pPr>
      <w:r w:rsidRPr="002E66E0">
        <w:t xml:space="preserve">Consolidar el sistema de gestión del talento humano en el Distrito Capital </w:t>
      </w:r>
    </w:p>
    <w:p w:rsidR="005700F0" w:rsidRPr="002E66E0" w:rsidRDefault="005700F0" w:rsidP="002E66E0">
      <w:pPr>
        <w:spacing w:after="0" w:line="240" w:lineRule="auto"/>
        <w:ind w:right="476"/>
      </w:pPr>
    </w:p>
    <w:p w:rsidR="005700F0" w:rsidRPr="002E66E0" w:rsidRDefault="00A74CD5" w:rsidP="002E66E0">
      <w:pPr>
        <w:spacing w:after="0" w:line="240" w:lineRule="auto"/>
        <w:ind w:right="476"/>
      </w:pPr>
      <w:r w:rsidRPr="002E66E0">
        <w:t xml:space="preserve">Así, el </w:t>
      </w:r>
      <w:sdt>
        <w:sdtPr>
          <w:tag w:val="goog_rdk_2"/>
          <w:id w:val="1545868970"/>
        </w:sdtPr>
        <w:sdtEndPr/>
        <w:sdtContent>
          <w:sdt>
            <w:sdtPr>
              <w:tag w:val="goog_rdk_3"/>
              <w:id w:val="1485659460"/>
            </w:sdtPr>
            <w:sdtEndPr/>
            <w:sdtContent/>
          </w:sdt>
          <w:r w:rsidRPr="002E66E0">
            <w:t>T</w:t>
          </w:r>
        </w:sdtContent>
      </w:sdt>
      <w:r w:rsidRPr="002E66E0">
        <w:t xml:space="preserve">alento </w:t>
      </w:r>
      <w:sdt>
        <w:sdtPr>
          <w:tag w:val="goog_rdk_5"/>
          <w:id w:val="2069607402"/>
        </w:sdtPr>
        <w:sdtEndPr/>
        <w:sdtContent>
          <w:r w:rsidRPr="002E66E0">
            <w:t>H</w:t>
          </w:r>
        </w:sdtContent>
      </w:sdt>
      <w:r w:rsidR="008838C8">
        <w:t>u</w:t>
      </w:r>
      <w:r w:rsidRPr="002E66E0">
        <w:t>mano del Instituto Distrital de Patrimonio Cultural - IDPC, compuesto por un total de 77 servidores y servidoras de la entidad, harán parte de lo previsto en este plan estratégico, al ser beneficiarios de las acciones ejecutadas que se relacionan directamente con la mejora la calidad de vida, el  desarrollo</w:t>
      </w:r>
      <w:sdt>
        <w:sdtPr>
          <w:tag w:val="goog_rdk_7"/>
          <w:id w:val="-1240407648"/>
        </w:sdtPr>
        <w:sdtEndPr/>
        <w:sdtContent/>
      </w:sdt>
      <w:r w:rsidRPr="002E66E0">
        <w:t xml:space="preserve"> </w:t>
      </w:r>
      <w:r w:rsidR="00366C22" w:rsidRPr="002E66E0">
        <w:t xml:space="preserve">de </w:t>
      </w:r>
      <w:r w:rsidRPr="002E66E0">
        <w:t xml:space="preserve">competencias laborales, la mejora de la salud laboral y la prevención de riesgos laborales, contribuyendo de esta manera al cumplimiento de los objetivos misionales de la entidad, los cuales se asocian con la </w:t>
      </w:r>
      <w:r w:rsidRPr="002E66E0">
        <w:rPr>
          <w:i/>
        </w:rPr>
        <w:t>“</w:t>
      </w:r>
      <w:r w:rsidR="00BA4B76">
        <w:rPr>
          <w:i/>
        </w:rPr>
        <w:t>Ej</w:t>
      </w:r>
      <w:r w:rsidRPr="002E66E0">
        <w:rPr>
          <w:i/>
        </w:rPr>
        <w:t>ecución de políticas, planes y proyectos para el ejercicio efectivo de los derechos patrimoniales y culturales de los habitantes del distrito capital, así como la protección, intervención, investigación, promoción y divulgación del patrimonio cultural tangible e intangible y de los bienes de interés cultural del Distrito Capital”</w:t>
      </w:r>
      <w:r w:rsidRPr="002E66E0">
        <w:t xml:space="preserve">. </w:t>
      </w:r>
    </w:p>
    <w:p w:rsidR="005700F0" w:rsidRPr="002E66E0" w:rsidRDefault="005700F0" w:rsidP="002E66E0">
      <w:pPr>
        <w:spacing w:after="0" w:line="240" w:lineRule="auto"/>
        <w:ind w:right="476"/>
      </w:pPr>
    </w:p>
    <w:p w:rsidR="005700F0" w:rsidRPr="002E66E0" w:rsidRDefault="00A74CD5" w:rsidP="002E66E0">
      <w:pPr>
        <w:spacing w:after="0" w:line="240" w:lineRule="auto"/>
        <w:ind w:right="476"/>
      </w:pPr>
      <w:r w:rsidRPr="002E66E0">
        <w:t>Finalmente, este documento incorpora la planeación, la implementación, el seguimiento y la evaluación de los Planes de Bienestar e Incentivos, Capacitación, Seguridad y Salud en el Trabajo y el Plan Anual de Vacantes y Previsión de Recursos Humanos, en atención a la normatividad vigente y a las necesidades identificadas por parte del proceso Gestión del Talento Humano y por las diferentes instancias de la entidad. Para poder llevar a cabo lo anterior, es necesario aunar esfuerzos para su correcta implementación, bajo condiciones de seguridad, satisfacción y motivación, el desarrollo del potencial individual, la distribución apropiada de cargas de trabajo y la satisfacción de necesidades del capital humano, acorde con la realidad institucional.</w:t>
      </w:r>
    </w:p>
    <w:p w:rsidR="00A168B4" w:rsidRDefault="00A168B4" w:rsidP="002E66E0">
      <w:pPr>
        <w:spacing w:after="0" w:line="240" w:lineRule="auto"/>
        <w:ind w:right="476"/>
      </w:pPr>
    </w:p>
    <w:p w:rsidR="00A8707C" w:rsidRDefault="00A8707C" w:rsidP="002E66E0">
      <w:pPr>
        <w:spacing w:after="0" w:line="240" w:lineRule="auto"/>
        <w:ind w:right="476"/>
      </w:pPr>
    </w:p>
    <w:p w:rsidR="00A8707C" w:rsidRPr="002E66E0" w:rsidRDefault="00A8707C" w:rsidP="002E66E0">
      <w:pPr>
        <w:spacing w:after="0" w:line="240" w:lineRule="auto"/>
        <w:ind w:right="476"/>
      </w:pPr>
    </w:p>
    <w:p w:rsidR="005700F0" w:rsidRPr="002E66E0" w:rsidRDefault="005700F0" w:rsidP="002E66E0">
      <w:pPr>
        <w:spacing w:after="0" w:line="240" w:lineRule="auto"/>
      </w:pPr>
      <w:bookmarkStart w:id="4" w:name="_heading=h.1fob9te" w:colFirst="0" w:colLast="0"/>
      <w:bookmarkEnd w:id="4"/>
    </w:p>
    <w:p w:rsidR="005700F0" w:rsidRPr="002E66E0" w:rsidRDefault="00A74CD5" w:rsidP="002E66E0">
      <w:pPr>
        <w:pStyle w:val="Ttulo1"/>
        <w:numPr>
          <w:ilvl w:val="0"/>
          <w:numId w:val="8"/>
        </w:numPr>
        <w:spacing w:before="0" w:line="240" w:lineRule="auto"/>
        <w:ind w:right="476"/>
      </w:pPr>
      <w:bookmarkStart w:id="5" w:name="_Toc189212707"/>
      <w:r w:rsidRPr="002E66E0">
        <w:t>Objetivos</w:t>
      </w:r>
      <w:bookmarkEnd w:id="5"/>
    </w:p>
    <w:p w:rsidR="00A168B4" w:rsidRPr="002E66E0" w:rsidRDefault="00A168B4" w:rsidP="00A8707C"/>
    <w:p w:rsidR="00A168B4" w:rsidRPr="002E66E0" w:rsidRDefault="00A168B4" w:rsidP="00A8707C"/>
    <w:p w:rsidR="005700F0" w:rsidRPr="002E66E0" w:rsidRDefault="00A74CD5" w:rsidP="002E66E0">
      <w:pPr>
        <w:pStyle w:val="Ttulo2"/>
        <w:spacing w:before="0" w:beforeAutospacing="0" w:after="0" w:afterAutospacing="0"/>
      </w:pPr>
      <w:bookmarkStart w:id="6" w:name="_Toc189212708"/>
      <w:r w:rsidRPr="002E66E0">
        <w:t>2.1 Objetivo general</w:t>
      </w:r>
      <w:bookmarkEnd w:id="6"/>
    </w:p>
    <w:p w:rsidR="00A168B4" w:rsidRPr="002E66E0" w:rsidRDefault="00A168B4" w:rsidP="002E66E0">
      <w:pPr>
        <w:spacing w:after="0" w:line="240" w:lineRule="auto"/>
      </w:pPr>
    </w:p>
    <w:p w:rsidR="005700F0" w:rsidRPr="002E66E0" w:rsidRDefault="00A74CD5" w:rsidP="002E66E0">
      <w:pPr>
        <w:spacing w:after="0" w:line="240" w:lineRule="auto"/>
      </w:pPr>
      <w:r w:rsidRPr="002E66E0">
        <w:t xml:space="preserve">Fortalecer el Talento Humano del IDPC, a través de la implementación de planes, políticas y procedimientos con el fin de contribuir al desarrollo integral del personal desde su ingreso, durante la vinculación y hasta su retiro. </w:t>
      </w:r>
    </w:p>
    <w:p w:rsidR="00A168B4" w:rsidRPr="002E66E0" w:rsidRDefault="00A168B4" w:rsidP="002E66E0">
      <w:pPr>
        <w:spacing w:after="0" w:line="240" w:lineRule="auto"/>
        <w:rPr>
          <w:color w:val="000000"/>
        </w:rPr>
      </w:pPr>
    </w:p>
    <w:p w:rsidR="005700F0" w:rsidRPr="002E66E0" w:rsidRDefault="00A74CD5" w:rsidP="002E66E0">
      <w:pPr>
        <w:pStyle w:val="Ttulo2"/>
        <w:spacing w:before="0" w:beforeAutospacing="0" w:after="0" w:afterAutospacing="0"/>
      </w:pPr>
      <w:bookmarkStart w:id="7" w:name="_Toc189212709"/>
      <w:r w:rsidRPr="002E66E0">
        <w:t>2.2 Objetivos específicos</w:t>
      </w:r>
      <w:bookmarkEnd w:id="7"/>
    </w:p>
    <w:p w:rsidR="00A168B4" w:rsidRPr="002E66E0" w:rsidRDefault="00A168B4" w:rsidP="002E66E0">
      <w:pPr>
        <w:spacing w:after="0" w:line="240" w:lineRule="auto"/>
        <w:rPr>
          <w:lang w:val="es-ES" w:eastAsia="es-ES"/>
        </w:rPr>
      </w:pPr>
    </w:p>
    <w:p w:rsidR="005700F0" w:rsidRPr="002E66E0" w:rsidRDefault="00A74CD5" w:rsidP="002E66E0">
      <w:pPr>
        <w:numPr>
          <w:ilvl w:val="0"/>
          <w:numId w:val="12"/>
        </w:numPr>
        <w:pBdr>
          <w:top w:val="nil"/>
          <w:left w:val="nil"/>
          <w:bottom w:val="nil"/>
          <w:right w:val="nil"/>
          <w:between w:val="nil"/>
        </w:pBdr>
        <w:spacing w:after="0" w:line="240" w:lineRule="auto"/>
        <w:rPr>
          <w:color w:val="000000"/>
        </w:rPr>
      </w:pPr>
      <w:r w:rsidRPr="002E66E0">
        <w:t>Fortalecer las competencias, habilidades y destrezas del talento humano del IDPC, a través de la gestión de espacios de formación y capacitación que permitan aumentar los niveles de capacidad técnica, creativa, innovadora y empática favoreciendo su desempeño laboral a medida que se crea valor público, se da cumplimiento a los objetivos institucionales de la entidad y la gestión del conocimiento en la entidad, de acuerdo con lo establecido en el Plan Institucional de Capacitación.</w:t>
      </w:r>
    </w:p>
    <w:p w:rsidR="005700F0" w:rsidRPr="002E66E0" w:rsidRDefault="00A74CD5" w:rsidP="002E66E0">
      <w:pPr>
        <w:numPr>
          <w:ilvl w:val="0"/>
          <w:numId w:val="12"/>
        </w:numPr>
        <w:pBdr>
          <w:top w:val="nil"/>
          <w:left w:val="nil"/>
          <w:bottom w:val="nil"/>
          <w:right w:val="nil"/>
          <w:between w:val="nil"/>
        </w:pBdr>
        <w:spacing w:after="0" w:line="240" w:lineRule="auto"/>
      </w:pPr>
      <w:r w:rsidRPr="002E66E0">
        <w:t>Formular y ejecutar una estrategia que fomente un ambiente laboral tranquilo y satisfactorio para los servidores y las servidoras de la entidad en aras de estimular el compromiso del personal de la entidad en el cumplimiento de los objetivos misionales del IDPC, en línea con el Plan de Bienestar e Incentivos</w:t>
      </w:r>
    </w:p>
    <w:p w:rsidR="005700F0" w:rsidRPr="002E66E0" w:rsidRDefault="00A74CD5" w:rsidP="002E66E0">
      <w:pPr>
        <w:numPr>
          <w:ilvl w:val="0"/>
          <w:numId w:val="12"/>
        </w:numPr>
        <w:pBdr>
          <w:top w:val="nil"/>
          <w:left w:val="nil"/>
          <w:bottom w:val="nil"/>
          <w:right w:val="nil"/>
          <w:between w:val="nil"/>
        </w:pBdr>
        <w:spacing w:after="0" w:line="240" w:lineRule="auto"/>
      </w:pPr>
      <w:r w:rsidRPr="002E66E0">
        <w:t>Identificar las necesidades del talento humano requerido por el IDPC, con relación a su planta de personal vigente, facilitando la planeación de los concursos con la Comisión Nacional del Servicio Civil - CNSC, en aras de proveer de manera efectiva las vacantes definitivas que se generen en el Instituto, dando cumplimiento al Plan Anual de Vacantes y Previsión de Recursos Humanos</w:t>
      </w:r>
    </w:p>
    <w:p w:rsidR="005700F0" w:rsidRPr="002E66E0" w:rsidRDefault="00A74CD5" w:rsidP="002E66E0">
      <w:pPr>
        <w:numPr>
          <w:ilvl w:val="0"/>
          <w:numId w:val="12"/>
        </w:numPr>
        <w:pBdr>
          <w:top w:val="nil"/>
          <w:left w:val="nil"/>
          <w:bottom w:val="nil"/>
          <w:right w:val="nil"/>
          <w:between w:val="nil"/>
        </w:pBdr>
        <w:spacing w:after="0" w:line="240" w:lineRule="auto"/>
      </w:pPr>
      <w:r w:rsidRPr="002E66E0">
        <w:t>Fortalecer el Talento Humano del IDPC, a través de la implementación de planes, políticas y procedimientos con el fin de contribuir al desarrollo integral del personal desde su ingreso, durante la vinculación y hasta su retiro de acuerdo con el Plan Estratégico de Seguridad y Salud en el Trabajo</w:t>
      </w:r>
    </w:p>
    <w:p w:rsidR="005700F0" w:rsidRPr="002E66E0" w:rsidRDefault="00A74CD5" w:rsidP="002E66E0">
      <w:pPr>
        <w:numPr>
          <w:ilvl w:val="0"/>
          <w:numId w:val="12"/>
        </w:numPr>
        <w:pBdr>
          <w:top w:val="nil"/>
          <w:left w:val="nil"/>
          <w:bottom w:val="nil"/>
          <w:right w:val="nil"/>
          <w:between w:val="nil"/>
        </w:pBdr>
        <w:spacing w:after="0" w:line="240" w:lineRule="auto"/>
      </w:pPr>
      <w:r w:rsidRPr="002E66E0">
        <w:t xml:space="preserve">Fortalecer la cultura de la prevención y manejo de los riesgos en el entorno laboral, en los estándares mínimos del Sistema de Gestión de Seguridad y Salud en el Trabajo SG- SST-, con el fin de garantizar el bienestar, </w:t>
      </w:r>
      <w:sdt>
        <w:sdtPr>
          <w:tag w:val="goog_rdk_10"/>
          <w:id w:val="-950863181"/>
        </w:sdtPr>
        <w:sdtEndPr/>
        <w:sdtContent/>
      </w:sdt>
      <w:r w:rsidRPr="002E66E0">
        <w:t>la salud e higiene de todos los servidores del IDPC de conformidad con el Decreto 1072 de 2015</w:t>
      </w:r>
    </w:p>
    <w:p w:rsidR="005700F0" w:rsidRPr="002E66E0" w:rsidRDefault="005700F0" w:rsidP="002E66E0">
      <w:pPr>
        <w:spacing w:after="0" w:line="240" w:lineRule="auto"/>
        <w:ind w:left="720"/>
      </w:pPr>
    </w:p>
    <w:p w:rsidR="005700F0" w:rsidRPr="002E66E0" w:rsidRDefault="005700F0" w:rsidP="002E66E0">
      <w:pPr>
        <w:spacing w:after="0" w:line="240" w:lineRule="auto"/>
        <w:ind w:left="720"/>
      </w:pPr>
    </w:p>
    <w:p w:rsidR="005700F0" w:rsidRPr="002E66E0" w:rsidRDefault="00A74CD5" w:rsidP="002E66E0">
      <w:pPr>
        <w:pStyle w:val="Ttulo1"/>
        <w:numPr>
          <w:ilvl w:val="0"/>
          <w:numId w:val="8"/>
        </w:numPr>
        <w:spacing w:before="0" w:line="240" w:lineRule="auto"/>
        <w:ind w:right="475"/>
      </w:pPr>
      <w:bookmarkStart w:id="8" w:name="_Toc189212710"/>
      <w:r w:rsidRPr="002E66E0">
        <w:t>Alcance</w:t>
      </w:r>
      <w:bookmarkEnd w:id="8"/>
    </w:p>
    <w:p w:rsidR="005700F0" w:rsidRPr="002E66E0" w:rsidRDefault="005700F0" w:rsidP="002E66E0">
      <w:pPr>
        <w:spacing w:after="0" w:line="240" w:lineRule="auto"/>
        <w:ind w:right="475"/>
      </w:pPr>
    </w:p>
    <w:p w:rsidR="005700F0" w:rsidRPr="002E66E0" w:rsidRDefault="00A74CD5" w:rsidP="002E66E0">
      <w:pPr>
        <w:spacing w:after="0" w:line="240" w:lineRule="auto"/>
      </w:pPr>
      <w:bookmarkStart w:id="9" w:name="_heading=h.tyjcwt" w:colFirst="0" w:colLast="0"/>
      <w:bookmarkEnd w:id="9"/>
      <w:r w:rsidRPr="002E66E0">
        <w:t>El Plan Estratégico de Talento Humano del IDPC es aplicable a las servidoras y los servidores públicos de la entidad; solo cuando se trate de actividades de seguridad y salud en el trabajo o de temas transversales, se contará con la participación de contratistas de la entidad.</w:t>
      </w:r>
    </w:p>
    <w:p w:rsidR="00A168B4" w:rsidRPr="002E66E0" w:rsidRDefault="00A168B4" w:rsidP="002E66E0">
      <w:pPr>
        <w:spacing w:after="0" w:line="240" w:lineRule="auto"/>
      </w:pPr>
    </w:p>
    <w:p w:rsidR="005700F0" w:rsidRPr="002E66E0" w:rsidRDefault="005700F0" w:rsidP="002E66E0">
      <w:pPr>
        <w:spacing w:after="0" w:line="240" w:lineRule="auto"/>
      </w:pPr>
    </w:p>
    <w:p w:rsidR="005700F0" w:rsidRPr="002E66E0" w:rsidRDefault="00A74CD5" w:rsidP="002E66E0">
      <w:pPr>
        <w:pStyle w:val="Ttulo1"/>
        <w:numPr>
          <w:ilvl w:val="0"/>
          <w:numId w:val="8"/>
        </w:numPr>
        <w:spacing w:before="0" w:line="240" w:lineRule="auto"/>
        <w:ind w:right="476"/>
      </w:pPr>
      <w:bookmarkStart w:id="10" w:name="_Toc189212711"/>
      <w:r w:rsidRPr="002E66E0">
        <w:lastRenderedPageBreak/>
        <w:t>Direccionamiento Estratégico del Instituto Distrital de Patrimonio Cultural</w:t>
      </w:r>
      <w:bookmarkEnd w:id="10"/>
    </w:p>
    <w:p w:rsidR="005700F0" w:rsidRPr="002E66E0" w:rsidRDefault="005700F0" w:rsidP="002E66E0">
      <w:pPr>
        <w:spacing w:after="0" w:line="240" w:lineRule="auto"/>
      </w:pPr>
    </w:p>
    <w:p w:rsidR="005700F0" w:rsidRPr="002E66E0" w:rsidRDefault="00A74CD5" w:rsidP="002E66E0">
      <w:pPr>
        <w:tabs>
          <w:tab w:val="left" w:pos="9639"/>
        </w:tabs>
        <w:spacing w:after="0" w:line="240" w:lineRule="auto"/>
        <w:ind w:right="771"/>
        <w:jc w:val="both"/>
        <w:rPr>
          <w:b/>
          <w:color w:val="000000"/>
          <w:sz w:val="32"/>
          <w:szCs w:val="32"/>
        </w:rPr>
      </w:pPr>
      <w:r w:rsidRPr="002E66E0">
        <w:rPr>
          <w:b/>
          <w:color w:val="000000"/>
          <w:sz w:val="32"/>
          <w:szCs w:val="32"/>
        </w:rPr>
        <w:t xml:space="preserve">Misión </w:t>
      </w:r>
    </w:p>
    <w:p w:rsidR="00A168B4" w:rsidRPr="002E66E0" w:rsidRDefault="00A168B4" w:rsidP="002E66E0">
      <w:pPr>
        <w:tabs>
          <w:tab w:val="left" w:pos="9639"/>
        </w:tabs>
        <w:spacing w:after="0" w:line="240" w:lineRule="auto"/>
        <w:ind w:right="771"/>
        <w:jc w:val="both"/>
      </w:pPr>
    </w:p>
    <w:p w:rsidR="005700F0" w:rsidRPr="002E66E0" w:rsidRDefault="00A74CD5" w:rsidP="002E66E0">
      <w:pPr>
        <w:tabs>
          <w:tab w:val="left" w:pos="9639"/>
        </w:tabs>
        <w:spacing w:after="0" w:line="240" w:lineRule="auto"/>
        <w:ind w:right="771"/>
        <w:jc w:val="both"/>
      </w:pPr>
      <w:r w:rsidRPr="002E66E0">
        <w:t>El IDPC gestiona y acompaña procesos y estrategias para la protección, intervención, divulgación, activación social y salvaguardia de los patrimonios, a escala distrital, local y barrial, mediante iniciativas de participación, diálogo y articulación social e interinstitucional que posibiliten su reconocimiento y cuidado colectivo, con enfoque territorial y poblacional-diferencial.</w:t>
      </w:r>
    </w:p>
    <w:p w:rsidR="00A168B4" w:rsidRPr="002E66E0" w:rsidRDefault="00A168B4" w:rsidP="002E66E0">
      <w:pPr>
        <w:tabs>
          <w:tab w:val="left" w:pos="9639"/>
        </w:tabs>
        <w:spacing w:after="0" w:line="240" w:lineRule="auto"/>
        <w:ind w:right="771"/>
        <w:jc w:val="both"/>
        <w:rPr>
          <w:b/>
          <w:color w:val="000000"/>
          <w:sz w:val="32"/>
          <w:szCs w:val="32"/>
        </w:rPr>
      </w:pPr>
    </w:p>
    <w:p w:rsidR="005700F0" w:rsidRPr="002E66E0" w:rsidRDefault="00A74CD5" w:rsidP="002E66E0">
      <w:pPr>
        <w:tabs>
          <w:tab w:val="left" w:pos="9639"/>
        </w:tabs>
        <w:spacing w:after="0" w:line="240" w:lineRule="auto"/>
        <w:ind w:right="771"/>
        <w:jc w:val="both"/>
        <w:rPr>
          <w:b/>
          <w:color w:val="000000"/>
          <w:sz w:val="32"/>
          <w:szCs w:val="32"/>
        </w:rPr>
      </w:pPr>
      <w:r w:rsidRPr="002E66E0">
        <w:rPr>
          <w:b/>
          <w:color w:val="000000"/>
          <w:sz w:val="32"/>
          <w:szCs w:val="32"/>
        </w:rPr>
        <w:t xml:space="preserve">Visión </w:t>
      </w:r>
    </w:p>
    <w:p w:rsidR="00A168B4" w:rsidRPr="002E66E0" w:rsidRDefault="00A168B4" w:rsidP="002E66E0">
      <w:pPr>
        <w:tabs>
          <w:tab w:val="left" w:pos="9639"/>
        </w:tabs>
        <w:spacing w:after="0" w:line="240" w:lineRule="auto"/>
        <w:ind w:right="771"/>
        <w:jc w:val="both"/>
      </w:pPr>
    </w:p>
    <w:p w:rsidR="005700F0" w:rsidRPr="002E66E0" w:rsidRDefault="00A74CD5" w:rsidP="002E66E0">
      <w:pPr>
        <w:tabs>
          <w:tab w:val="left" w:pos="9639"/>
        </w:tabs>
        <w:spacing w:after="0" w:line="240" w:lineRule="auto"/>
        <w:ind w:right="771"/>
        <w:jc w:val="both"/>
      </w:pPr>
      <w:r w:rsidRPr="002E66E0">
        <w:t>Para el año 2028, el Instituto Distrital de Patrimonio Cultural (IDPC) se habrá consolidado como una entidad pública presente, confiable y eficiente, que incide en el ordenamiento territorial y en las transformaciones sociales y culturales de una ciudad dinámica, que comprende el patrimonio cultural como un eje para mejorar el bienestar y las formas de habitar Bogotá.</w:t>
      </w:r>
    </w:p>
    <w:p w:rsidR="005700F0" w:rsidRPr="002E66E0" w:rsidRDefault="005700F0" w:rsidP="002E66E0">
      <w:pPr>
        <w:widowControl w:val="0"/>
        <w:tabs>
          <w:tab w:val="left" w:pos="9639"/>
        </w:tabs>
        <w:spacing w:after="0" w:line="240" w:lineRule="auto"/>
        <w:ind w:right="771"/>
        <w:jc w:val="both"/>
      </w:pPr>
    </w:p>
    <w:p w:rsidR="005700F0" w:rsidRPr="002E66E0" w:rsidRDefault="00A74CD5" w:rsidP="002E66E0">
      <w:pPr>
        <w:widowControl w:val="0"/>
        <w:tabs>
          <w:tab w:val="left" w:pos="9639"/>
        </w:tabs>
        <w:spacing w:after="0" w:line="240" w:lineRule="auto"/>
        <w:ind w:right="771"/>
        <w:jc w:val="both"/>
        <w:rPr>
          <w:b/>
          <w:sz w:val="32"/>
          <w:szCs w:val="32"/>
        </w:rPr>
      </w:pPr>
      <w:r w:rsidRPr="002E66E0">
        <w:rPr>
          <w:b/>
          <w:sz w:val="32"/>
          <w:szCs w:val="32"/>
        </w:rPr>
        <w:t>Objetivos estratégicos del IDPC</w:t>
      </w:r>
    </w:p>
    <w:p w:rsidR="005700F0" w:rsidRPr="002E66E0" w:rsidRDefault="005700F0" w:rsidP="002E66E0">
      <w:pPr>
        <w:widowControl w:val="0"/>
        <w:tabs>
          <w:tab w:val="left" w:pos="9639"/>
        </w:tabs>
        <w:spacing w:after="0" w:line="240" w:lineRule="auto"/>
        <w:ind w:right="771"/>
        <w:jc w:val="both"/>
      </w:pPr>
    </w:p>
    <w:p w:rsidR="005700F0" w:rsidRPr="002E66E0" w:rsidRDefault="00A74CD5" w:rsidP="002E66E0">
      <w:pPr>
        <w:widowControl w:val="0"/>
        <w:numPr>
          <w:ilvl w:val="0"/>
          <w:numId w:val="6"/>
        </w:numPr>
        <w:pBdr>
          <w:top w:val="nil"/>
          <w:left w:val="nil"/>
          <w:bottom w:val="nil"/>
          <w:right w:val="nil"/>
          <w:between w:val="nil"/>
        </w:pBdr>
        <w:tabs>
          <w:tab w:val="left" w:pos="9639"/>
        </w:tabs>
        <w:spacing w:after="0" w:line="240" w:lineRule="auto"/>
        <w:ind w:right="771"/>
        <w:jc w:val="both"/>
      </w:pPr>
      <w:r w:rsidRPr="002E66E0">
        <w:t>Implementar, reglamentar y formular instrumentos de planeación y gestión del patrimonio en el marco de la Estructura Integradora de Patrimonios</w:t>
      </w:r>
    </w:p>
    <w:p w:rsidR="005700F0" w:rsidRPr="002E66E0" w:rsidRDefault="005700F0" w:rsidP="002E66E0">
      <w:pPr>
        <w:widowControl w:val="0"/>
        <w:pBdr>
          <w:top w:val="nil"/>
          <w:left w:val="nil"/>
          <w:bottom w:val="nil"/>
          <w:right w:val="nil"/>
          <w:between w:val="nil"/>
        </w:pBdr>
        <w:tabs>
          <w:tab w:val="left" w:pos="9639"/>
        </w:tabs>
        <w:spacing w:after="0" w:line="240" w:lineRule="auto"/>
        <w:ind w:right="771"/>
        <w:jc w:val="both"/>
      </w:pPr>
    </w:p>
    <w:p w:rsidR="005700F0" w:rsidRPr="002E66E0" w:rsidRDefault="00A74CD5" w:rsidP="002E66E0">
      <w:pPr>
        <w:widowControl w:val="0"/>
        <w:numPr>
          <w:ilvl w:val="0"/>
          <w:numId w:val="6"/>
        </w:numPr>
        <w:pBdr>
          <w:top w:val="nil"/>
          <w:left w:val="nil"/>
          <w:bottom w:val="nil"/>
          <w:right w:val="nil"/>
          <w:between w:val="nil"/>
        </w:pBdr>
        <w:tabs>
          <w:tab w:val="left" w:pos="9639"/>
        </w:tabs>
        <w:spacing w:after="0" w:line="240" w:lineRule="auto"/>
        <w:ind w:right="771"/>
        <w:jc w:val="both"/>
      </w:pPr>
      <w:r w:rsidRPr="002E66E0">
        <w:t>Fortalecer la generación del conocimiento y gestión del patrimonio arqueológico y cultural existente en el marco de la Estructura Integradora de Patrimonios del Distrito Capital</w:t>
      </w:r>
    </w:p>
    <w:p w:rsidR="005700F0" w:rsidRPr="002E66E0" w:rsidRDefault="005700F0" w:rsidP="002E66E0">
      <w:pPr>
        <w:widowControl w:val="0"/>
        <w:tabs>
          <w:tab w:val="left" w:pos="9639"/>
        </w:tabs>
        <w:spacing w:after="0" w:line="240" w:lineRule="auto"/>
        <w:ind w:right="771"/>
        <w:jc w:val="both"/>
      </w:pPr>
    </w:p>
    <w:p w:rsidR="005700F0" w:rsidRPr="002E66E0" w:rsidRDefault="00A74CD5" w:rsidP="002E66E0">
      <w:pPr>
        <w:widowControl w:val="0"/>
        <w:numPr>
          <w:ilvl w:val="0"/>
          <w:numId w:val="6"/>
        </w:numPr>
        <w:pBdr>
          <w:top w:val="nil"/>
          <w:left w:val="nil"/>
          <w:bottom w:val="nil"/>
          <w:right w:val="nil"/>
          <w:between w:val="nil"/>
        </w:pBdr>
        <w:tabs>
          <w:tab w:val="left" w:pos="9639"/>
        </w:tabs>
        <w:spacing w:after="0" w:line="240" w:lineRule="auto"/>
        <w:ind w:right="771"/>
        <w:jc w:val="both"/>
      </w:pPr>
      <w:r w:rsidRPr="002E66E0">
        <w:t>Fortalecer los procesos de valoración, identificación, documentación y registro de las prácticas y manifestaciones del patrimonio cultural inmaterial que permitan comprender su papel en el ordenamiento de la ciudad</w:t>
      </w:r>
    </w:p>
    <w:p w:rsidR="005700F0" w:rsidRPr="002E66E0" w:rsidRDefault="005700F0" w:rsidP="002E66E0">
      <w:pPr>
        <w:widowControl w:val="0"/>
        <w:pBdr>
          <w:top w:val="nil"/>
          <w:left w:val="nil"/>
          <w:bottom w:val="nil"/>
          <w:right w:val="nil"/>
          <w:between w:val="nil"/>
        </w:pBdr>
        <w:tabs>
          <w:tab w:val="left" w:pos="9639"/>
        </w:tabs>
        <w:spacing w:after="0" w:line="240" w:lineRule="auto"/>
        <w:ind w:right="771"/>
        <w:jc w:val="both"/>
      </w:pPr>
    </w:p>
    <w:p w:rsidR="005700F0" w:rsidRPr="002E66E0" w:rsidRDefault="00A74CD5" w:rsidP="002E66E0">
      <w:pPr>
        <w:widowControl w:val="0"/>
        <w:numPr>
          <w:ilvl w:val="0"/>
          <w:numId w:val="6"/>
        </w:numPr>
        <w:pBdr>
          <w:top w:val="nil"/>
          <w:left w:val="nil"/>
          <w:bottom w:val="nil"/>
          <w:right w:val="nil"/>
          <w:between w:val="nil"/>
        </w:pBdr>
        <w:tabs>
          <w:tab w:val="left" w:pos="9639"/>
        </w:tabs>
        <w:spacing w:after="0" w:line="240" w:lineRule="auto"/>
        <w:ind w:right="771"/>
        <w:jc w:val="both"/>
      </w:pPr>
      <w:r w:rsidRPr="002E66E0">
        <w:t>Fortalecer la consolidación de estrategias y mecanismos que aporten al reconocimiento y apropiación de prácticas, manifestaciones, representaciones y expresiones culturales y patrimoniales a nivel territorial y poblacional</w:t>
      </w:r>
    </w:p>
    <w:p w:rsidR="005700F0" w:rsidRPr="002E66E0" w:rsidRDefault="005700F0" w:rsidP="002E66E0">
      <w:pPr>
        <w:widowControl w:val="0"/>
        <w:pBdr>
          <w:top w:val="nil"/>
          <w:left w:val="nil"/>
          <w:bottom w:val="nil"/>
          <w:right w:val="nil"/>
          <w:between w:val="nil"/>
        </w:pBdr>
        <w:tabs>
          <w:tab w:val="left" w:pos="9639"/>
        </w:tabs>
        <w:spacing w:after="0" w:line="240" w:lineRule="auto"/>
        <w:ind w:right="771"/>
        <w:jc w:val="both"/>
      </w:pPr>
    </w:p>
    <w:p w:rsidR="005700F0" w:rsidRPr="002E66E0" w:rsidRDefault="00A74CD5" w:rsidP="002E66E0">
      <w:pPr>
        <w:widowControl w:val="0"/>
        <w:numPr>
          <w:ilvl w:val="0"/>
          <w:numId w:val="6"/>
        </w:numPr>
        <w:pBdr>
          <w:top w:val="nil"/>
          <w:left w:val="nil"/>
          <w:bottom w:val="nil"/>
          <w:right w:val="nil"/>
          <w:between w:val="nil"/>
        </w:pBdr>
        <w:tabs>
          <w:tab w:val="left" w:pos="9639"/>
        </w:tabs>
        <w:spacing w:after="0" w:line="240" w:lineRule="auto"/>
        <w:ind w:right="771"/>
        <w:jc w:val="both"/>
      </w:pPr>
      <w:r w:rsidRPr="002E66E0">
        <w:t>Fortalecer los procesos pedagógicos con un enfoque participativo, sobre los patrimonios de la ciudad dirigidos a niños, niñas, adolescentes, jóvenes y actores interesados en su promoción, que contribuyan a la garantía de derechos culturales</w:t>
      </w:r>
    </w:p>
    <w:sdt>
      <w:sdtPr>
        <w:tag w:val="goog_rdk_11"/>
        <w:id w:val="2127266132"/>
        <w:showingPlcHdr/>
      </w:sdtPr>
      <w:sdtEndPr/>
      <w:sdtContent>
        <w:p w:rsidR="005700F0" w:rsidRPr="002E66E0" w:rsidRDefault="002E66E0" w:rsidP="002E66E0">
          <w:pPr>
            <w:pBdr>
              <w:top w:val="nil"/>
              <w:left w:val="nil"/>
              <w:bottom w:val="nil"/>
              <w:right w:val="nil"/>
              <w:between w:val="nil"/>
            </w:pBdr>
            <w:spacing w:after="0" w:line="240" w:lineRule="auto"/>
            <w:rPr>
              <w:color w:val="000000"/>
            </w:rPr>
          </w:pPr>
          <w:r w:rsidRPr="002E66E0">
            <w:t xml:space="preserve">     </w:t>
          </w:r>
        </w:p>
      </w:sdtContent>
    </w:sdt>
    <w:p w:rsidR="005700F0" w:rsidRPr="00A8707C" w:rsidRDefault="00A74CD5" w:rsidP="002E66E0">
      <w:pPr>
        <w:widowControl w:val="0"/>
        <w:numPr>
          <w:ilvl w:val="0"/>
          <w:numId w:val="6"/>
        </w:numPr>
        <w:pBdr>
          <w:top w:val="nil"/>
          <w:left w:val="nil"/>
          <w:bottom w:val="nil"/>
          <w:right w:val="nil"/>
          <w:between w:val="nil"/>
        </w:pBdr>
        <w:tabs>
          <w:tab w:val="left" w:pos="9639"/>
        </w:tabs>
        <w:spacing w:after="0" w:line="240" w:lineRule="auto"/>
        <w:ind w:right="771"/>
        <w:jc w:val="both"/>
      </w:pPr>
      <w:r w:rsidRPr="00A8707C">
        <w:rPr>
          <w:rFonts w:eastAsia="Helvetica Neue"/>
          <w:color w:val="222222"/>
        </w:rPr>
        <w:t>Desarrollar acciones de intervención para la protección y conservación de los valores de los espacios patrimoniales de la ciudad.</w:t>
      </w:r>
    </w:p>
    <w:p w:rsidR="005700F0" w:rsidRPr="002E66E0" w:rsidRDefault="005700F0" w:rsidP="002E66E0">
      <w:pPr>
        <w:widowControl w:val="0"/>
        <w:pBdr>
          <w:top w:val="nil"/>
          <w:left w:val="nil"/>
          <w:bottom w:val="nil"/>
          <w:right w:val="nil"/>
          <w:between w:val="nil"/>
        </w:pBdr>
        <w:tabs>
          <w:tab w:val="left" w:pos="9639"/>
        </w:tabs>
        <w:spacing w:after="0" w:line="240" w:lineRule="auto"/>
        <w:ind w:right="771"/>
        <w:jc w:val="both"/>
      </w:pPr>
    </w:p>
    <w:p w:rsidR="005700F0" w:rsidRPr="002E66E0" w:rsidRDefault="00A74CD5" w:rsidP="002E66E0">
      <w:pPr>
        <w:widowControl w:val="0"/>
        <w:numPr>
          <w:ilvl w:val="0"/>
          <w:numId w:val="6"/>
        </w:numPr>
        <w:pBdr>
          <w:top w:val="nil"/>
          <w:left w:val="nil"/>
          <w:bottom w:val="nil"/>
          <w:right w:val="nil"/>
          <w:between w:val="nil"/>
        </w:pBdr>
        <w:tabs>
          <w:tab w:val="left" w:pos="9639"/>
        </w:tabs>
        <w:spacing w:after="0" w:line="240" w:lineRule="auto"/>
        <w:ind w:right="771"/>
        <w:jc w:val="both"/>
      </w:pPr>
      <w:r w:rsidRPr="002E66E0">
        <w:t xml:space="preserve">Fortalecer las capacidades profesionales y organizacionales de la entidad para la atención de trámites y servicios sobre el patrimonio cultural material, en el marco de la </w:t>
      </w:r>
      <w:r w:rsidRPr="002E66E0">
        <w:lastRenderedPageBreak/>
        <w:t>Estructura Integradora de Patrimonios con criterios de eficacia y eficiencia</w:t>
      </w:r>
    </w:p>
    <w:p w:rsidR="005700F0" w:rsidRPr="002E66E0" w:rsidRDefault="005700F0" w:rsidP="002E66E0">
      <w:pPr>
        <w:widowControl w:val="0"/>
        <w:pBdr>
          <w:top w:val="nil"/>
          <w:left w:val="nil"/>
          <w:bottom w:val="nil"/>
          <w:right w:val="nil"/>
          <w:between w:val="nil"/>
        </w:pBdr>
        <w:tabs>
          <w:tab w:val="left" w:pos="9639"/>
        </w:tabs>
        <w:spacing w:after="0" w:line="240" w:lineRule="auto"/>
        <w:ind w:right="771"/>
        <w:jc w:val="both"/>
      </w:pPr>
    </w:p>
    <w:p w:rsidR="005700F0" w:rsidRPr="002E66E0" w:rsidRDefault="00A74CD5" w:rsidP="002E66E0">
      <w:pPr>
        <w:widowControl w:val="0"/>
        <w:numPr>
          <w:ilvl w:val="0"/>
          <w:numId w:val="6"/>
        </w:numPr>
        <w:pBdr>
          <w:top w:val="nil"/>
          <w:left w:val="nil"/>
          <w:bottom w:val="nil"/>
          <w:right w:val="nil"/>
          <w:between w:val="nil"/>
        </w:pBdr>
        <w:tabs>
          <w:tab w:val="left" w:pos="9639"/>
        </w:tabs>
        <w:spacing w:after="0" w:line="240" w:lineRule="auto"/>
        <w:ind w:right="771"/>
        <w:jc w:val="both"/>
      </w:pPr>
      <w:r w:rsidRPr="002E66E0">
        <w:t>Fortalecer los procesos de valoración para el inventario del patrimonio cultural material, en el marco de la Estructura Integradora de Patrimonios</w:t>
      </w:r>
    </w:p>
    <w:p w:rsidR="005700F0" w:rsidRPr="002E66E0" w:rsidRDefault="005700F0" w:rsidP="002E66E0">
      <w:pPr>
        <w:widowControl w:val="0"/>
        <w:pBdr>
          <w:top w:val="nil"/>
          <w:left w:val="nil"/>
          <w:bottom w:val="nil"/>
          <w:right w:val="nil"/>
          <w:between w:val="nil"/>
        </w:pBdr>
        <w:tabs>
          <w:tab w:val="left" w:pos="9639"/>
        </w:tabs>
        <w:spacing w:after="0" w:line="240" w:lineRule="auto"/>
        <w:ind w:right="771"/>
        <w:jc w:val="both"/>
      </w:pPr>
    </w:p>
    <w:p w:rsidR="005700F0" w:rsidRPr="002E66E0" w:rsidRDefault="00A74CD5" w:rsidP="002E66E0">
      <w:pPr>
        <w:widowControl w:val="0"/>
        <w:numPr>
          <w:ilvl w:val="0"/>
          <w:numId w:val="6"/>
        </w:numPr>
        <w:pBdr>
          <w:top w:val="nil"/>
          <w:left w:val="nil"/>
          <w:bottom w:val="nil"/>
          <w:right w:val="nil"/>
          <w:between w:val="nil"/>
        </w:pBdr>
        <w:tabs>
          <w:tab w:val="left" w:pos="9639"/>
        </w:tabs>
        <w:spacing w:after="0" w:line="240" w:lineRule="auto"/>
        <w:ind w:right="771"/>
        <w:jc w:val="both"/>
      </w:pPr>
      <w:r w:rsidRPr="002E66E0">
        <w:t>Fortalecer la gestión institucional para dar respuesta a los requerimientos de los grupos de valor.</w:t>
      </w:r>
    </w:p>
    <w:p w:rsidR="005700F0" w:rsidRPr="002E66E0" w:rsidRDefault="005700F0" w:rsidP="002E66E0">
      <w:pPr>
        <w:widowControl w:val="0"/>
        <w:tabs>
          <w:tab w:val="left" w:pos="9639"/>
        </w:tabs>
        <w:spacing w:after="0" w:line="240" w:lineRule="auto"/>
        <w:ind w:right="771"/>
        <w:jc w:val="both"/>
      </w:pPr>
    </w:p>
    <w:p w:rsidR="005700F0" w:rsidRPr="002E66E0" w:rsidRDefault="00A74CD5" w:rsidP="002E66E0">
      <w:pPr>
        <w:widowControl w:val="0"/>
        <w:tabs>
          <w:tab w:val="left" w:pos="9639"/>
        </w:tabs>
        <w:spacing w:after="0" w:line="240" w:lineRule="auto"/>
        <w:ind w:right="771"/>
        <w:jc w:val="both"/>
        <w:rPr>
          <w:sz w:val="32"/>
          <w:szCs w:val="32"/>
        </w:rPr>
      </w:pPr>
      <w:r w:rsidRPr="002E66E0">
        <w:rPr>
          <w:b/>
          <w:sz w:val="32"/>
          <w:szCs w:val="32"/>
        </w:rPr>
        <w:t>Valores y principios</w:t>
      </w:r>
    </w:p>
    <w:p w:rsidR="005700F0" w:rsidRPr="002E66E0" w:rsidRDefault="005700F0" w:rsidP="002E66E0">
      <w:pPr>
        <w:widowControl w:val="0"/>
        <w:tabs>
          <w:tab w:val="left" w:pos="9639"/>
        </w:tabs>
        <w:spacing w:after="0" w:line="240" w:lineRule="auto"/>
        <w:ind w:right="771"/>
      </w:pPr>
    </w:p>
    <w:p w:rsidR="005700F0" w:rsidRPr="002E66E0" w:rsidRDefault="00A74CD5" w:rsidP="002E66E0">
      <w:pPr>
        <w:widowControl w:val="0"/>
        <w:tabs>
          <w:tab w:val="left" w:pos="9639"/>
        </w:tabs>
        <w:spacing w:after="0" w:line="240" w:lineRule="auto"/>
        <w:ind w:right="771"/>
      </w:pPr>
      <w:r w:rsidRPr="002E66E0">
        <w:t>En cuanto a los valores y principios acogidos por el IDPC, el Código de Integridad consolida los cinco valores adoptados por el Servicio Público Distrital a través del Decreto 118 de 2018 de la Alcaldía Mayor de Bogotá y la Resolución No. 369 de 2018 en el IDPC, los cuales buscan orientan el actuar de los servidores, las servidoras y los y las, contratistas del IDPC. Estos son:</w:t>
      </w:r>
    </w:p>
    <w:p w:rsidR="005700F0" w:rsidRPr="002E66E0" w:rsidRDefault="005700F0" w:rsidP="002E66E0">
      <w:pPr>
        <w:widowControl w:val="0"/>
        <w:tabs>
          <w:tab w:val="left" w:pos="9639"/>
        </w:tabs>
        <w:spacing w:after="0" w:line="240" w:lineRule="auto"/>
        <w:ind w:right="771"/>
      </w:pPr>
    </w:p>
    <w:p w:rsidR="005700F0" w:rsidRPr="002E66E0" w:rsidRDefault="00A74CD5" w:rsidP="002E66E0">
      <w:pPr>
        <w:widowControl w:val="0"/>
        <w:numPr>
          <w:ilvl w:val="0"/>
          <w:numId w:val="3"/>
        </w:numPr>
        <w:pBdr>
          <w:top w:val="nil"/>
          <w:left w:val="nil"/>
          <w:bottom w:val="nil"/>
          <w:right w:val="nil"/>
          <w:between w:val="nil"/>
        </w:pBdr>
        <w:tabs>
          <w:tab w:val="left" w:pos="9639"/>
        </w:tabs>
        <w:spacing w:after="0" w:line="240" w:lineRule="auto"/>
        <w:ind w:right="771"/>
        <w:rPr>
          <w:color w:val="000000"/>
        </w:rPr>
      </w:pPr>
      <w:r w:rsidRPr="002E66E0">
        <w:rPr>
          <w:b/>
          <w:color w:val="000000"/>
        </w:rPr>
        <w:t>Honestidad</w:t>
      </w:r>
      <w:r w:rsidRPr="002E66E0">
        <w:rPr>
          <w:color w:val="000000"/>
        </w:rPr>
        <w:t xml:space="preserve">: </w:t>
      </w:r>
      <w:sdt>
        <w:sdtPr>
          <w:tag w:val="goog_rdk_12"/>
          <w:id w:val="-503047603"/>
        </w:sdtPr>
        <w:sdtEndPr/>
        <w:sdtContent>
          <w:r w:rsidRPr="002E66E0">
            <w:rPr>
              <w:color w:val="000000"/>
            </w:rPr>
            <w:t>Actúo</w:t>
          </w:r>
        </w:sdtContent>
      </w:sdt>
      <w:r w:rsidRPr="002E66E0">
        <w:rPr>
          <w:color w:val="000000"/>
        </w:rPr>
        <w:t xml:space="preserve"> siempre con fundamento en la verdad, cumpliendo mis deberes con transparencia y rectitud, y siempre favoreciendo el interés general</w:t>
      </w:r>
    </w:p>
    <w:p w:rsidR="005700F0" w:rsidRPr="002E66E0" w:rsidRDefault="005700F0" w:rsidP="002E66E0">
      <w:pPr>
        <w:widowControl w:val="0"/>
        <w:pBdr>
          <w:top w:val="nil"/>
          <w:left w:val="nil"/>
          <w:bottom w:val="nil"/>
          <w:right w:val="nil"/>
          <w:between w:val="nil"/>
        </w:pBdr>
        <w:tabs>
          <w:tab w:val="left" w:pos="9639"/>
        </w:tabs>
        <w:spacing w:after="0" w:line="240" w:lineRule="auto"/>
        <w:ind w:right="771"/>
        <w:rPr>
          <w:color w:val="000000"/>
        </w:rPr>
      </w:pPr>
    </w:p>
    <w:p w:rsidR="005700F0" w:rsidRPr="002E66E0" w:rsidRDefault="00A74CD5" w:rsidP="002E66E0">
      <w:pPr>
        <w:widowControl w:val="0"/>
        <w:numPr>
          <w:ilvl w:val="0"/>
          <w:numId w:val="3"/>
        </w:numPr>
        <w:pBdr>
          <w:top w:val="nil"/>
          <w:left w:val="nil"/>
          <w:bottom w:val="nil"/>
          <w:right w:val="nil"/>
          <w:between w:val="nil"/>
        </w:pBdr>
        <w:tabs>
          <w:tab w:val="left" w:pos="9639"/>
        </w:tabs>
        <w:spacing w:after="0" w:line="240" w:lineRule="auto"/>
        <w:ind w:right="771"/>
        <w:rPr>
          <w:color w:val="000000"/>
        </w:rPr>
      </w:pPr>
      <w:r w:rsidRPr="002E66E0">
        <w:rPr>
          <w:b/>
          <w:color w:val="000000"/>
        </w:rPr>
        <w:t>Respeto</w:t>
      </w:r>
      <w:r w:rsidRPr="002E66E0">
        <w:rPr>
          <w:color w:val="000000"/>
        </w:rPr>
        <w:t>: Reconozco, valoro y trato de manera digna a todas las personas, con sus virtudes y defecto</w:t>
      </w:r>
      <w:r w:rsidRPr="002E66E0">
        <w:t>s</w:t>
      </w:r>
      <w:r w:rsidRPr="002E66E0">
        <w:rPr>
          <w:color w:val="000000"/>
        </w:rPr>
        <w:t>, sin importar su labor, su procedencia, títulos o cualquier otra condición</w:t>
      </w:r>
    </w:p>
    <w:p w:rsidR="005700F0" w:rsidRPr="002E66E0" w:rsidRDefault="005700F0" w:rsidP="002E66E0">
      <w:pPr>
        <w:widowControl w:val="0"/>
        <w:pBdr>
          <w:top w:val="nil"/>
          <w:left w:val="nil"/>
          <w:bottom w:val="nil"/>
          <w:right w:val="nil"/>
          <w:between w:val="nil"/>
        </w:pBdr>
        <w:tabs>
          <w:tab w:val="left" w:pos="9639"/>
        </w:tabs>
        <w:spacing w:after="0" w:line="240" w:lineRule="auto"/>
        <w:ind w:left="720" w:right="771"/>
      </w:pPr>
    </w:p>
    <w:p w:rsidR="005700F0" w:rsidRPr="002E66E0" w:rsidRDefault="00A74CD5" w:rsidP="002E66E0">
      <w:pPr>
        <w:widowControl w:val="0"/>
        <w:numPr>
          <w:ilvl w:val="0"/>
          <w:numId w:val="3"/>
        </w:numPr>
        <w:pBdr>
          <w:top w:val="nil"/>
          <w:left w:val="nil"/>
          <w:bottom w:val="nil"/>
          <w:right w:val="nil"/>
          <w:between w:val="nil"/>
        </w:pBdr>
        <w:tabs>
          <w:tab w:val="left" w:pos="9639"/>
        </w:tabs>
        <w:spacing w:after="0" w:line="240" w:lineRule="auto"/>
        <w:ind w:right="771"/>
        <w:rPr>
          <w:color w:val="000000"/>
        </w:rPr>
      </w:pPr>
      <w:r w:rsidRPr="002E66E0">
        <w:rPr>
          <w:b/>
          <w:color w:val="000000"/>
        </w:rPr>
        <w:t>Compromiso</w:t>
      </w:r>
      <w:r w:rsidRPr="002E66E0">
        <w:rPr>
          <w:color w:val="000000"/>
        </w:rPr>
        <w:t>: Soy consciente de la importancia de mi rol como servidor público y estoy en disposición permanente para comprender y resolver las necesidades de las personas con las que me relaciono en mis labores cotidianas, buscando siempre mejorar su bienestar</w:t>
      </w:r>
    </w:p>
    <w:p w:rsidR="005700F0" w:rsidRPr="002E66E0" w:rsidRDefault="005700F0" w:rsidP="002E66E0">
      <w:pPr>
        <w:pBdr>
          <w:top w:val="nil"/>
          <w:left w:val="nil"/>
          <w:bottom w:val="nil"/>
          <w:right w:val="nil"/>
          <w:between w:val="nil"/>
        </w:pBdr>
        <w:spacing w:after="0" w:line="240" w:lineRule="auto"/>
        <w:ind w:left="1440"/>
        <w:rPr>
          <w:color w:val="000000"/>
        </w:rPr>
      </w:pPr>
    </w:p>
    <w:p w:rsidR="005700F0" w:rsidRPr="002E66E0" w:rsidRDefault="00A74CD5" w:rsidP="002E66E0">
      <w:pPr>
        <w:widowControl w:val="0"/>
        <w:numPr>
          <w:ilvl w:val="0"/>
          <w:numId w:val="3"/>
        </w:numPr>
        <w:pBdr>
          <w:top w:val="nil"/>
          <w:left w:val="nil"/>
          <w:bottom w:val="nil"/>
          <w:right w:val="nil"/>
          <w:between w:val="nil"/>
        </w:pBdr>
        <w:tabs>
          <w:tab w:val="left" w:pos="9639"/>
        </w:tabs>
        <w:spacing w:after="0" w:line="240" w:lineRule="auto"/>
        <w:ind w:right="771"/>
        <w:rPr>
          <w:color w:val="000000"/>
        </w:rPr>
      </w:pPr>
      <w:r w:rsidRPr="002E66E0">
        <w:rPr>
          <w:b/>
          <w:color w:val="000000"/>
        </w:rPr>
        <w:t>Diligencia</w:t>
      </w:r>
      <w:r w:rsidRPr="002E66E0">
        <w:rPr>
          <w:color w:val="000000"/>
        </w:rPr>
        <w:t>: Cumplo con los deberes, funciones y responsabilidades asignadas a mi cargo de la mejor manera posible, con atención, prontitud y eficiencia, para así optimizar el uso de los recursos del Estado</w:t>
      </w:r>
    </w:p>
    <w:p w:rsidR="005700F0" w:rsidRPr="002E66E0" w:rsidRDefault="005700F0" w:rsidP="002E66E0">
      <w:pPr>
        <w:widowControl w:val="0"/>
        <w:pBdr>
          <w:top w:val="nil"/>
          <w:left w:val="nil"/>
          <w:bottom w:val="nil"/>
          <w:right w:val="nil"/>
          <w:between w:val="nil"/>
        </w:pBdr>
        <w:tabs>
          <w:tab w:val="left" w:pos="9639"/>
        </w:tabs>
        <w:spacing w:after="0" w:line="240" w:lineRule="auto"/>
        <w:ind w:left="720" w:right="771"/>
      </w:pPr>
    </w:p>
    <w:p w:rsidR="005700F0" w:rsidRPr="002E66E0" w:rsidRDefault="00A74CD5" w:rsidP="002E66E0">
      <w:pPr>
        <w:widowControl w:val="0"/>
        <w:numPr>
          <w:ilvl w:val="0"/>
          <w:numId w:val="3"/>
        </w:numPr>
        <w:pBdr>
          <w:top w:val="nil"/>
          <w:left w:val="nil"/>
          <w:bottom w:val="nil"/>
          <w:right w:val="nil"/>
          <w:between w:val="nil"/>
        </w:pBdr>
        <w:tabs>
          <w:tab w:val="left" w:pos="9639"/>
        </w:tabs>
        <w:spacing w:after="0" w:line="240" w:lineRule="auto"/>
        <w:ind w:right="771"/>
        <w:rPr>
          <w:color w:val="000000"/>
        </w:rPr>
      </w:pPr>
      <w:r w:rsidRPr="002E66E0">
        <w:rPr>
          <w:b/>
          <w:color w:val="000000"/>
        </w:rPr>
        <w:t>Justicia</w:t>
      </w:r>
      <w:r w:rsidRPr="002E66E0">
        <w:rPr>
          <w:color w:val="000000"/>
        </w:rPr>
        <w:t>: Actúo con imparcialidad garantizando los derechos de las personas, con equidad, igualdad y sin discriminación.</w:t>
      </w:r>
    </w:p>
    <w:p w:rsidR="005700F0" w:rsidRPr="002E66E0" w:rsidRDefault="005700F0" w:rsidP="002E66E0">
      <w:pPr>
        <w:spacing w:after="0" w:line="240" w:lineRule="auto"/>
      </w:pPr>
    </w:p>
    <w:p w:rsidR="005700F0" w:rsidRPr="002E66E0" w:rsidRDefault="00A74CD5" w:rsidP="002E66E0">
      <w:pPr>
        <w:widowControl w:val="0"/>
        <w:spacing w:after="0" w:line="240" w:lineRule="auto"/>
        <w:ind w:right="-41"/>
        <w:rPr>
          <w:b/>
          <w:color w:val="000000"/>
          <w:sz w:val="32"/>
          <w:szCs w:val="32"/>
        </w:rPr>
      </w:pPr>
      <w:r w:rsidRPr="002E66E0">
        <w:rPr>
          <w:b/>
          <w:color w:val="000000"/>
          <w:sz w:val="32"/>
          <w:szCs w:val="32"/>
        </w:rPr>
        <w:t>Estructura Organizacional</w:t>
      </w:r>
    </w:p>
    <w:p w:rsidR="005700F0" w:rsidRPr="002E66E0" w:rsidRDefault="005700F0" w:rsidP="002E66E0">
      <w:pPr>
        <w:spacing w:after="0" w:line="240" w:lineRule="auto"/>
        <w:ind w:right="-41"/>
        <w:rPr>
          <w:color w:val="000000"/>
        </w:rPr>
      </w:pPr>
    </w:p>
    <w:p w:rsidR="005700F0" w:rsidRPr="002E66E0" w:rsidRDefault="00A74CD5" w:rsidP="002E66E0">
      <w:pPr>
        <w:spacing w:after="0" w:line="240" w:lineRule="auto"/>
        <w:ind w:right="-41"/>
      </w:pPr>
      <w:r w:rsidRPr="002E66E0">
        <w:rPr>
          <w:color w:val="000000"/>
        </w:rPr>
        <w:t>El Instituto Distrital de Patrimonio Cultural - I</w:t>
      </w:r>
      <w:r w:rsidRPr="002E66E0">
        <w:t>DPC</w:t>
      </w:r>
      <w:r w:rsidRPr="002E66E0">
        <w:rPr>
          <w:color w:val="000000"/>
        </w:rPr>
        <w:t xml:space="preserve"> </w:t>
      </w:r>
      <w:r w:rsidRPr="002E66E0">
        <w:t>es un establecimiento público, con personería jurídica, patrimonio independiente y autonomía administrativa y financiera que tiene por objeto la ejecución de políticas, planes y proyectos para el ejercicio efectivo de los derechos patrimoniales y culturales de los habitantes del Distrito Capital, así como la protección, intervención, investigación, promoción y divulgación del patrimonio cultural tangible e intangible y de los bienes de interés cultural del Distrito Capital.</w:t>
      </w:r>
    </w:p>
    <w:p w:rsidR="005700F0" w:rsidRPr="002E66E0" w:rsidRDefault="005700F0" w:rsidP="002E66E0">
      <w:pPr>
        <w:spacing w:after="0" w:line="240" w:lineRule="auto"/>
        <w:ind w:right="-41"/>
      </w:pPr>
    </w:p>
    <w:p w:rsidR="005700F0" w:rsidRPr="002E66E0" w:rsidRDefault="00A74CD5" w:rsidP="002E66E0">
      <w:pPr>
        <w:spacing w:after="0" w:line="240" w:lineRule="auto"/>
        <w:ind w:right="-41"/>
        <w:rPr>
          <w:color w:val="000000"/>
        </w:rPr>
      </w:pPr>
      <w:r w:rsidRPr="002E66E0">
        <w:lastRenderedPageBreak/>
        <w:t xml:space="preserve">En el Artículo 3° del Acuerdo 001 del 10 de enero de 2023, expedido por la Junta Directiva del IDPC, </w:t>
      </w:r>
      <w:r w:rsidRPr="002E66E0">
        <w:rPr>
          <w:color w:val="000000"/>
        </w:rPr>
        <w:t>establece la Estructura Organizacional</w:t>
      </w:r>
      <w:r w:rsidRPr="002E66E0">
        <w:t xml:space="preserve"> de la entidad, por medio del cual se busca dar cumplimiento al objeto de la entidad definido a través del citado acto administrativo. Teniendo en cuenta lo anterior, a continuación, se presenta el organigrama, el cual incorpora la estructuración organizacional:</w:t>
      </w:r>
    </w:p>
    <w:p w:rsidR="005700F0" w:rsidRPr="002E66E0" w:rsidRDefault="005700F0" w:rsidP="002E66E0">
      <w:pPr>
        <w:pBdr>
          <w:top w:val="nil"/>
          <w:left w:val="nil"/>
          <w:bottom w:val="nil"/>
          <w:right w:val="nil"/>
          <w:between w:val="nil"/>
        </w:pBdr>
        <w:spacing w:after="0" w:line="240" w:lineRule="auto"/>
        <w:ind w:right="-41"/>
      </w:pPr>
    </w:p>
    <w:p w:rsidR="005700F0" w:rsidRPr="002E66E0" w:rsidRDefault="00A74CD5" w:rsidP="002E66E0">
      <w:pPr>
        <w:spacing w:after="0" w:line="240" w:lineRule="auto"/>
        <w:ind w:right="-41"/>
        <w:jc w:val="center"/>
      </w:pPr>
      <w:r w:rsidRPr="002E66E0">
        <w:rPr>
          <w:i/>
          <w:sz w:val="20"/>
          <w:szCs w:val="20"/>
        </w:rPr>
        <w:t>Imagen 1. Organigrama IDPC</w:t>
      </w:r>
    </w:p>
    <w:p w:rsidR="005700F0" w:rsidRPr="002E66E0" w:rsidRDefault="00A74CD5" w:rsidP="002E66E0">
      <w:pPr>
        <w:spacing w:after="0" w:line="240" w:lineRule="auto"/>
        <w:ind w:right="-41"/>
        <w:jc w:val="center"/>
        <w:rPr>
          <w:i/>
        </w:rPr>
      </w:pPr>
      <w:r w:rsidRPr="002E66E0">
        <w:rPr>
          <w:i/>
          <w:noProof/>
          <w:lang w:val="es-MX" w:eastAsia="es-MX"/>
        </w:rPr>
        <w:drawing>
          <wp:inline distT="114300" distB="114300" distL="114300" distR="114300">
            <wp:extent cx="5422265" cy="3039755"/>
            <wp:effectExtent l="19050" t="19050" r="26035" b="27305"/>
            <wp:docPr id="5" name="image1.png" descr="Distribución organizacional del IDPC " title="Organigrama IDPC "/>
            <wp:cNvGraphicFramePr/>
            <a:graphic xmlns:a="http://schemas.openxmlformats.org/drawingml/2006/main">
              <a:graphicData uri="http://schemas.openxmlformats.org/drawingml/2006/picture">
                <pic:pic xmlns:pic="http://schemas.openxmlformats.org/drawingml/2006/picture">
                  <pic:nvPicPr>
                    <pic:cNvPr id="0" name="image1.png" descr="Distribución organizacional del IDPC "/>
                    <pic:cNvPicPr preferRelativeResize="0"/>
                  </pic:nvPicPr>
                  <pic:blipFill>
                    <a:blip r:embed="rId8"/>
                    <a:srcRect/>
                    <a:stretch>
                      <a:fillRect/>
                    </a:stretch>
                  </pic:blipFill>
                  <pic:spPr>
                    <a:xfrm>
                      <a:off x="0" y="0"/>
                      <a:ext cx="5422265" cy="3039755"/>
                    </a:xfrm>
                    <a:prstGeom prst="rect">
                      <a:avLst/>
                    </a:prstGeom>
                    <a:ln w="12700">
                      <a:solidFill>
                        <a:srgbClr val="000000"/>
                      </a:solidFill>
                      <a:prstDash val="solid"/>
                    </a:ln>
                  </pic:spPr>
                </pic:pic>
              </a:graphicData>
            </a:graphic>
          </wp:inline>
        </w:drawing>
      </w:r>
    </w:p>
    <w:p w:rsidR="005700F0" w:rsidRPr="002E66E0" w:rsidRDefault="005700F0" w:rsidP="002E66E0">
      <w:pPr>
        <w:pBdr>
          <w:top w:val="nil"/>
          <w:left w:val="nil"/>
          <w:bottom w:val="nil"/>
          <w:right w:val="nil"/>
          <w:between w:val="nil"/>
        </w:pBdr>
        <w:spacing w:after="0" w:line="240" w:lineRule="auto"/>
        <w:ind w:right="-41"/>
      </w:pPr>
    </w:p>
    <w:p w:rsidR="00A168B4" w:rsidRPr="002E66E0" w:rsidRDefault="00A168B4" w:rsidP="002E66E0">
      <w:pPr>
        <w:pBdr>
          <w:top w:val="nil"/>
          <w:left w:val="nil"/>
          <w:bottom w:val="nil"/>
          <w:right w:val="nil"/>
          <w:between w:val="nil"/>
        </w:pBdr>
        <w:spacing w:after="0" w:line="240" w:lineRule="auto"/>
        <w:ind w:right="-41"/>
      </w:pPr>
    </w:p>
    <w:p w:rsidR="005700F0" w:rsidRPr="002E66E0" w:rsidRDefault="00A74CD5" w:rsidP="002E66E0">
      <w:pPr>
        <w:pBdr>
          <w:top w:val="nil"/>
          <w:left w:val="nil"/>
          <w:bottom w:val="nil"/>
          <w:right w:val="nil"/>
          <w:between w:val="nil"/>
        </w:pBdr>
        <w:spacing w:after="0" w:line="240" w:lineRule="auto"/>
        <w:ind w:right="-41"/>
      </w:pPr>
      <w:r w:rsidRPr="002E66E0">
        <w:t xml:space="preserve">En línea con lo anterior, a continuación, se relaciona la estructura organizacional: </w:t>
      </w:r>
    </w:p>
    <w:p w:rsidR="005700F0" w:rsidRPr="002E66E0" w:rsidRDefault="005700F0" w:rsidP="002E66E0">
      <w:pPr>
        <w:pBdr>
          <w:top w:val="nil"/>
          <w:left w:val="nil"/>
          <w:bottom w:val="nil"/>
          <w:right w:val="nil"/>
          <w:between w:val="nil"/>
        </w:pBdr>
        <w:spacing w:after="0" w:line="240" w:lineRule="auto"/>
        <w:ind w:right="-41"/>
      </w:pPr>
    </w:p>
    <w:p w:rsidR="005700F0" w:rsidRPr="002E66E0" w:rsidRDefault="00A74CD5" w:rsidP="002E66E0">
      <w:pPr>
        <w:numPr>
          <w:ilvl w:val="0"/>
          <w:numId w:val="4"/>
        </w:numPr>
        <w:spacing w:after="0" w:line="240" w:lineRule="auto"/>
        <w:jc w:val="both"/>
        <w:rPr>
          <w:color w:val="333333"/>
        </w:rPr>
      </w:pPr>
      <w:r w:rsidRPr="002E66E0">
        <w:t>Junta Directiva</w:t>
      </w:r>
    </w:p>
    <w:p w:rsidR="005700F0" w:rsidRPr="002E66E0" w:rsidRDefault="00A74CD5" w:rsidP="002E66E0">
      <w:pPr>
        <w:numPr>
          <w:ilvl w:val="0"/>
          <w:numId w:val="4"/>
        </w:numPr>
        <w:spacing w:after="0" w:line="240" w:lineRule="auto"/>
        <w:jc w:val="both"/>
        <w:rPr>
          <w:color w:val="333333"/>
        </w:rPr>
      </w:pPr>
      <w:r w:rsidRPr="002E66E0">
        <w:t>Despacho del Director General</w:t>
      </w:r>
    </w:p>
    <w:p w:rsidR="005700F0" w:rsidRPr="002E66E0" w:rsidRDefault="00A74CD5" w:rsidP="002E66E0">
      <w:pPr>
        <w:numPr>
          <w:ilvl w:val="1"/>
          <w:numId w:val="4"/>
        </w:numPr>
        <w:spacing w:after="0" w:line="240" w:lineRule="auto"/>
        <w:jc w:val="both"/>
        <w:rPr>
          <w:color w:val="333333"/>
        </w:rPr>
      </w:pPr>
      <w:r w:rsidRPr="002E66E0">
        <w:t>Oficina Jurídica</w:t>
      </w:r>
    </w:p>
    <w:p w:rsidR="005700F0" w:rsidRPr="002E66E0" w:rsidRDefault="00A74CD5" w:rsidP="002E66E0">
      <w:pPr>
        <w:numPr>
          <w:ilvl w:val="1"/>
          <w:numId w:val="4"/>
        </w:numPr>
        <w:spacing w:after="0" w:line="240" w:lineRule="auto"/>
        <w:jc w:val="both"/>
        <w:rPr>
          <w:color w:val="333333"/>
        </w:rPr>
      </w:pPr>
      <w:r w:rsidRPr="002E66E0">
        <w:t>Oficina de Control Disciplinario Interno</w:t>
      </w:r>
    </w:p>
    <w:p w:rsidR="005700F0" w:rsidRPr="002E66E0" w:rsidRDefault="00A74CD5" w:rsidP="002E66E0">
      <w:pPr>
        <w:numPr>
          <w:ilvl w:val="1"/>
          <w:numId w:val="4"/>
        </w:numPr>
        <w:spacing w:after="0" w:line="240" w:lineRule="auto"/>
        <w:jc w:val="both"/>
        <w:rPr>
          <w:color w:val="333333"/>
        </w:rPr>
      </w:pPr>
      <w:r w:rsidRPr="002E66E0">
        <w:t>Oficina Asesora de Planeación</w:t>
      </w:r>
    </w:p>
    <w:p w:rsidR="005700F0" w:rsidRPr="002E66E0" w:rsidRDefault="00A74CD5" w:rsidP="002E66E0">
      <w:pPr>
        <w:numPr>
          <w:ilvl w:val="1"/>
          <w:numId w:val="4"/>
        </w:numPr>
        <w:spacing w:after="0" w:line="240" w:lineRule="auto"/>
        <w:jc w:val="both"/>
        <w:rPr>
          <w:color w:val="333333"/>
        </w:rPr>
      </w:pPr>
      <w:r w:rsidRPr="002E66E0">
        <w:t>Subdirección de Protección e Intervención del Patrimonio</w:t>
      </w:r>
    </w:p>
    <w:p w:rsidR="005700F0" w:rsidRPr="002E66E0" w:rsidRDefault="00A74CD5" w:rsidP="002E66E0">
      <w:pPr>
        <w:numPr>
          <w:ilvl w:val="1"/>
          <w:numId w:val="4"/>
        </w:numPr>
        <w:spacing w:after="0" w:line="240" w:lineRule="auto"/>
        <w:jc w:val="both"/>
        <w:rPr>
          <w:color w:val="333333"/>
        </w:rPr>
      </w:pPr>
      <w:r w:rsidRPr="002E66E0">
        <w:t>Subdirección de Gestión Territorial del Patrimonio</w:t>
      </w:r>
    </w:p>
    <w:p w:rsidR="005700F0" w:rsidRPr="002E66E0" w:rsidRDefault="00A74CD5" w:rsidP="002E66E0">
      <w:pPr>
        <w:numPr>
          <w:ilvl w:val="2"/>
          <w:numId w:val="4"/>
        </w:numPr>
        <w:spacing w:after="0" w:line="240" w:lineRule="auto"/>
        <w:jc w:val="both"/>
        <w:rPr>
          <w:color w:val="333333"/>
        </w:rPr>
      </w:pPr>
      <w:r w:rsidRPr="002E66E0">
        <w:t>Gerencia de Instrumentos de Planeación y Gestión del Patrimonio Cultural</w:t>
      </w:r>
    </w:p>
    <w:p w:rsidR="005700F0" w:rsidRPr="002E66E0" w:rsidRDefault="00A74CD5" w:rsidP="002E66E0">
      <w:pPr>
        <w:numPr>
          <w:ilvl w:val="1"/>
          <w:numId w:val="4"/>
        </w:numPr>
        <w:spacing w:after="0" w:line="240" w:lineRule="auto"/>
        <w:jc w:val="both"/>
        <w:rPr>
          <w:color w:val="333333"/>
        </w:rPr>
      </w:pPr>
      <w:r w:rsidRPr="002E66E0">
        <w:t>Subdirección de Divulgación y Apropiación del Patrimonio</w:t>
      </w:r>
    </w:p>
    <w:p w:rsidR="005700F0" w:rsidRPr="002E66E0" w:rsidRDefault="00A74CD5" w:rsidP="002E66E0">
      <w:pPr>
        <w:numPr>
          <w:ilvl w:val="2"/>
          <w:numId w:val="4"/>
        </w:numPr>
        <w:spacing w:after="0" w:line="240" w:lineRule="auto"/>
        <w:jc w:val="both"/>
        <w:rPr>
          <w:color w:val="333333"/>
        </w:rPr>
      </w:pPr>
      <w:r w:rsidRPr="002E66E0">
        <w:t>Gerencia del Museo de Bogotá</w:t>
      </w:r>
    </w:p>
    <w:p w:rsidR="005700F0" w:rsidRPr="002E66E0" w:rsidRDefault="00A74CD5" w:rsidP="002E66E0">
      <w:pPr>
        <w:numPr>
          <w:ilvl w:val="1"/>
          <w:numId w:val="4"/>
        </w:numPr>
        <w:spacing w:after="0" w:line="240" w:lineRule="auto"/>
        <w:jc w:val="both"/>
        <w:rPr>
          <w:color w:val="333333"/>
        </w:rPr>
      </w:pPr>
      <w:r w:rsidRPr="002E66E0">
        <w:t>Subdirección de Gestión Corporativa</w:t>
      </w:r>
    </w:p>
    <w:p w:rsidR="005700F0" w:rsidRPr="002E66E0" w:rsidRDefault="005700F0" w:rsidP="002E66E0">
      <w:pPr>
        <w:spacing w:after="0" w:line="240" w:lineRule="auto"/>
        <w:ind w:right="-41"/>
        <w:rPr>
          <w:color w:val="000000"/>
        </w:rPr>
      </w:pPr>
    </w:p>
    <w:p w:rsidR="005700F0" w:rsidRPr="002E66E0" w:rsidRDefault="00A74CD5" w:rsidP="002E66E0">
      <w:pPr>
        <w:spacing w:after="0" w:line="240" w:lineRule="auto"/>
        <w:ind w:right="-41"/>
        <w:rPr>
          <w:b/>
          <w:color w:val="0D0D0D"/>
          <w:sz w:val="32"/>
          <w:szCs w:val="32"/>
        </w:rPr>
      </w:pPr>
      <w:r w:rsidRPr="002E66E0">
        <w:rPr>
          <w:b/>
          <w:color w:val="0D0D0D"/>
          <w:sz w:val="32"/>
          <w:szCs w:val="32"/>
        </w:rPr>
        <w:t xml:space="preserve">Mapa de procesos </w:t>
      </w:r>
    </w:p>
    <w:p w:rsidR="005700F0" w:rsidRPr="002E66E0" w:rsidRDefault="005700F0" w:rsidP="002E66E0">
      <w:pPr>
        <w:spacing w:after="0" w:line="240" w:lineRule="auto"/>
        <w:ind w:right="-41"/>
        <w:rPr>
          <w:b/>
          <w:color w:val="0D0D0D"/>
        </w:rPr>
      </w:pPr>
    </w:p>
    <w:p w:rsidR="005700F0" w:rsidRPr="002E66E0" w:rsidRDefault="00A74CD5" w:rsidP="002E66E0">
      <w:pPr>
        <w:spacing w:after="0" w:line="240" w:lineRule="auto"/>
        <w:ind w:right="-41"/>
        <w:rPr>
          <w:i/>
          <w:color w:val="0D0D0D"/>
          <w:sz w:val="20"/>
          <w:szCs w:val="20"/>
        </w:rPr>
      </w:pPr>
      <w:r w:rsidRPr="002E66E0">
        <w:rPr>
          <w:color w:val="0D0D0D"/>
        </w:rPr>
        <w:t>Los procesos que se ejecutan en el Instituto para la gestión de los objetivos institucionales se muestran en el siguiente mapa:</w:t>
      </w:r>
    </w:p>
    <w:p w:rsidR="005700F0" w:rsidRPr="002E66E0" w:rsidRDefault="005700F0" w:rsidP="002E66E0">
      <w:pPr>
        <w:spacing w:after="0" w:line="240" w:lineRule="auto"/>
        <w:ind w:right="-41"/>
        <w:jc w:val="center"/>
        <w:rPr>
          <w:i/>
          <w:color w:val="0D0D0D"/>
          <w:sz w:val="20"/>
          <w:szCs w:val="20"/>
        </w:rPr>
      </w:pPr>
    </w:p>
    <w:p w:rsidR="005700F0" w:rsidRPr="002E66E0" w:rsidRDefault="005700F0" w:rsidP="002E66E0">
      <w:pPr>
        <w:spacing w:after="0" w:line="240" w:lineRule="auto"/>
        <w:ind w:right="-41"/>
        <w:jc w:val="center"/>
        <w:rPr>
          <w:i/>
          <w:color w:val="0D0D0D"/>
          <w:sz w:val="20"/>
          <w:szCs w:val="20"/>
        </w:rPr>
      </w:pPr>
    </w:p>
    <w:p w:rsidR="005700F0" w:rsidRPr="002E66E0" w:rsidRDefault="00A74CD5" w:rsidP="002E66E0">
      <w:pPr>
        <w:spacing w:after="0" w:line="240" w:lineRule="auto"/>
        <w:ind w:right="-41"/>
        <w:jc w:val="center"/>
      </w:pPr>
      <w:r w:rsidRPr="002E66E0">
        <w:rPr>
          <w:i/>
          <w:color w:val="0D0D0D"/>
          <w:sz w:val="20"/>
          <w:szCs w:val="20"/>
        </w:rPr>
        <w:lastRenderedPageBreak/>
        <w:t>Imagen 2. Mapa de procesos IDPC</w:t>
      </w:r>
      <w:r w:rsidRPr="002E66E0">
        <w:rPr>
          <w:sz w:val="20"/>
          <w:szCs w:val="20"/>
        </w:rPr>
        <w:t xml:space="preserve"> </w:t>
      </w:r>
    </w:p>
    <w:p w:rsidR="005700F0" w:rsidRPr="002E66E0" w:rsidRDefault="00A74CD5" w:rsidP="002E66E0">
      <w:pPr>
        <w:spacing w:after="0" w:line="240" w:lineRule="auto"/>
        <w:ind w:right="-41"/>
        <w:jc w:val="center"/>
      </w:pPr>
      <w:r w:rsidRPr="002E66E0">
        <w:rPr>
          <w:noProof/>
          <w:lang w:val="es-MX" w:eastAsia="es-MX"/>
        </w:rPr>
        <w:drawing>
          <wp:inline distT="114300" distB="114300" distL="114300" distR="114300">
            <wp:extent cx="6163379" cy="4562996"/>
            <wp:effectExtent l="0" t="0" r="8890" b="9525"/>
            <wp:docPr id="6" name="image2.png" descr="Mapa de proceso y la distribución de los mismos " title="Mapa de procesos IDPC "/>
            <wp:cNvGraphicFramePr/>
            <a:graphic xmlns:a="http://schemas.openxmlformats.org/drawingml/2006/main">
              <a:graphicData uri="http://schemas.openxmlformats.org/drawingml/2006/picture">
                <pic:pic xmlns:pic="http://schemas.openxmlformats.org/drawingml/2006/picture">
                  <pic:nvPicPr>
                    <pic:cNvPr id="0" name="image2.png" descr="Mapa de proceso y la distribución de los mismos "/>
                    <pic:cNvPicPr preferRelativeResize="0"/>
                  </pic:nvPicPr>
                  <pic:blipFill>
                    <a:blip r:embed="rId9"/>
                    <a:srcRect/>
                    <a:stretch>
                      <a:fillRect/>
                    </a:stretch>
                  </pic:blipFill>
                  <pic:spPr>
                    <a:xfrm>
                      <a:off x="0" y="0"/>
                      <a:ext cx="6163379" cy="4562996"/>
                    </a:xfrm>
                    <a:prstGeom prst="rect">
                      <a:avLst/>
                    </a:prstGeom>
                    <a:ln/>
                  </pic:spPr>
                </pic:pic>
              </a:graphicData>
            </a:graphic>
          </wp:inline>
        </w:drawing>
      </w:r>
    </w:p>
    <w:p w:rsidR="005700F0" w:rsidRPr="002E66E0" w:rsidRDefault="005700F0" w:rsidP="002E66E0">
      <w:pPr>
        <w:spacing w:after="0" w:line="240" w:lineRule="auto"/>
      </w:pPr>
    </w:p>
    <w:p w:rsidR="005700F0" w:rsidRPr="002E66E0" w:rsidRDefault="005700F0" w:rsidP="002E66E0">
      <w:pPr>
        <w:spacing w:after="0" w:line="240" w:lineRule="auto"/>
      </w:pPr>
    </w:p>
    <w:p w:rsidR="005700F0" w:rsidRPr="002E66E0" w:rsidRDefault="00A74CD5" w:rsidP="002E66E0">
      <w:pPr>
        <w:pStyle w:val="Ttulo1"/>
        <w:numPr>
          <w:ilvl w:val="0"/>
          <w:numId w:val="8"/>
        </w:numPr>
        <w:spacing w:before="0" w:line="240" w:lineRule="auto"/>
        <w:ind w:right="475"/>
      </w:pPr>
      <w:bookmarkStart w:id="11" w:name="_Toc189212712"/>
      <w:r w:rsidRPr="002E66E0">
        <w:t>Diagnóstico</w:t>
      </w:r>
      <w:bookmarkEnd w:id="11"/>
    </w:p>
    <w:p w:rsidR="005700F0" w:rsidRPr="002E66E0" w:rsidRDefault="005700F0" w:rsidP="002E66E0">
      <w:pPr>
        <w:spacing w:after="0" w:line="240" w:lineRule="auto"/>
      </w:pPr>
    </w:p>
    <w:p w:rsidR="005700F0" w:rsidRDefault="00A74CD5" w:rsidP="002E66E0">
      <w:pPr>
        <w:spacing w:after="0" w:line="240" w:lineRule="auto"/>
      </w:pPr>
      <w:r w:rsidRPr="002E66E0">
        <w:t>Con el propósito de generar el diagnóstico del Plan Estratégico de Talento Humano, se tomó como insumo principal la Política Pública Distrital de Gestión Integral de Talento Humano 2019-2030, los resultados de la medición del clima organizacional aplicada en 2024 por el Departamento Administrativo del Servicio Civil Distrital (DASCD), las encuestas de diagnóstico de necesidades de capacitación, de bienestar y el autodiagnóstico de seguridad y salud en el trabajo de la vigencia 2024, así como el del análisis Formulario Único de Reporte de Avances de la Gestión FURAG 2023.</w:t>
      </w:r>
    </w:p>
    <w:p w:rsidR="005700F0" w:rsidRPr="002E66E0" w:rsidRDefault="00A74CD5" w:rsidP="002E66E0">
      <w:pPr>
        <w:pStyle w:val="Ttulo1"/>
        <w:numPr>
          <w:ilvl w:val="0"/>
          <w:numId w:val="8"/>
        </w:numPr>
        <w:spacing w:before="0" w:line="240" w:lineRule="auto"/>
        <w:ind w:right="475"/>
      </w:pPr>
      <w:bookmarkStart w:id="12" w:name="_Toc189212713"/>
      <w:r w:rsidRPr="002E66E0">
        <w:t>Planeación estratégica</w:t>
      </w:r>
      <w:bookmarkEnd w:id="12"/>
      <w:r w:rsidRPr="002E66E0">
        <w:t xml:space="preserve"> </w:t>
      </w:r>
    </w:p>
    <w:p w:rsidR="005700F0" w:rsidRPr="002E66E0" w:rsidRDefault="005700F0" w:rsidP="002E66E0">
      <w:pPr>
        <w:spacing w:after="0" w:line="240" w:lineRule="auto"/>
      </w:pPr>
    </w:p>
    <w:p w:rsidR="005700F0" w:rsidRPr="002E66E0" w:rsidRDefault="00A74CD5" w:rsidP="002E66E0">
      <w:pPr>
        <w:widowControl w:val="0"/>
        <w:pBdr>
          <w:top w:val="nil"/>
          <w:left w:val="nil"/>
          <w:bottom w:val="nil"/>
          <w:right w:val="nil"/>
          <w:between w:val="nil"/>
        </w:pBdr>
        <w:spacing w:after="0" w:line="240" w:lineRule="auto"/>
        <w:ind w:right="-41"/>
        <w:rPr>
          <w:color w:val="000000"/>
        </w:rPr>
      </w:pPr>
      <w:r w:rsidRPr="002E66E0">
        <w:rPr>
          <w:color w:val="000000"/>
        </w:rPr>
        <w:t xml:space="preserve">La planeación estratégica para la gestión del </w:t>
      </w:r>
      <w:r w:rsidRPr="002E66E0">
        <w:t>T</w:t>
      </w:r>
      <w:r w:rsidRPr="002E66E0">
        <w:rPr>
          <w:color w:val="000000"/>
        </w:rPr>
        <w:t xml:space="preserve">alento </w:t>
      </w:r>
      <w:r w:rsidRPr="002E66E0">
        <w:t>H</w:t>
      </w:r>
      <w:r w:rsidRPr="002E66E0">
        <w:rPr>
          <w:color w:val="000000"/>
        </w:rPr>
        <w:t>umano del IDPC se concreta a través de los planes anuales de Vacantes y Previsión de Recursos Humanos, de Capacitación, de Bienestar e Incentivos</w:t>
      </w:r>
      <w:r w:rsidRPr="002E66E0">
        <w:t xml:space="preserve"> y</w:t>
      </w:r>
      <w:r w:rsidRPr="002E66E0">
        <w:rPr>
          <w:color w:val="000000"/>
        </w:rPr>
        <w:t xml:space="preserve"> de Seguridad y Salud en el Trabajo, de conformidad con los lineamientos establecidos en las normas vigentes en esta materia.</w:t>
      </w:r>
    </w:p>
    <w:p w:rsidR="005700F0" w:rsidRPr="002E66E0" w:rsidRDefault="005700F0" w:rsidP="002E66E0">
      <w:pPr>
        <w:widowControl w:val="0"/>
        <w:pBdr>
          <w:top w:val="nil"/>
          <w:left w:val="nil"/>
          <w:bottom w:val="nil"/>
          <w:right w:val="nil"/>
          <w:between w:val="nil"/>
        </w:pBdr>
        <w:spacing w:after="0" w:line="240" w:lineRule="auto"/>
        <w:ind w:right="-41"/>
        <w:rPr>
          <w:color w:val="000000"/>
        </w:rPr>
      </w:pPr>
    </w:p>
    <w:p w:rsidR="005700F0" w:rsidRPr="002E66E0" w:rsidRDefault="00A74CD5" w:rsidP="002E66E0">
      <w:pPr>
        <w:spacing w:after="0" w:line="240" w:lineRule="auto"/>
        <w:ind w:right="-41"/>
      </w:pPr>
      <w:r w:rsidRPr="002E66E0">
        <w:rPr>
          <w:color w:val="000000"/>
        </w:rPr>
        <w:lastRenderedPageBreak/>
        <w:t xml:space="preserve">A continuación, se relacionan las líneas estratégicas </w:t>
      </w:r>
      <w:r w:rsidRPr="002E66E0">
        <w:t xml:space="preserve">definidas </w:t>
      </w:r>
      <w:r w:rsidRPr="002E66E0">
        <w:rPr>
          <w:color w:val="000000"/>
        </w:rPr>
        <w:t>para la administración del Talento Humano y que se encuentran inmer</w:t>
      </w:r>
      <w:r w:rsidRPr="002E66E0">
        <w:t>sas en los diferentes planes institucionales anteriormente enunciados:</w:t>
      </w:r>
    </w:p>
    <w:p w:rsidR="00F859FA" w:rsidRPr="002E66E0" w:rsidRDefault="00F859FA" w:rsidP="002E66E0">
      <w:pPr>
        <w:spacing w:after="0" w:line="240" w:lineRule="auto"/>
        <w:ind w:right="-41"/>
      </w:pPr>
    </w:p>
    <w:sdt>
      <w:sdtPr>
        <w:tag w:val="goog_rdk_14"/>
        <w:id w:val="697442167"/>
      </w:sdtPr>
      <w:sdtEndPr/>
      <w:sdtContent>
        <w:p w:rsidR="005700F0" w:rsidRPr="002E66E0" w:rsidRDefault="00A74CD5" w:rsidP="002E66E0">
          <w:pPr>
            <w:spacing w:after="0" w:line="240" w:lineRule="auto"/>
            <w:ind w:right="-41"/>
            <w:jc w:val="center"/>
            <w:rPr>
              <w:i/>
              <w:sz w:val="20"/>
              <w:szCs w:val="20"/>
            </w:rPr>
          </w:pPr>
          <w:r w:rsidRPr="002E66E0">
            <w:rPr>
              <w:i/>
              <w:sz w:val="20"/>
              <w:szCs w:val="20"/>
            </w:rPr>
            <w:t>Tabla 1. Líneas estratégicas para la administración del Talento Humano en el IDPC</w:t>
          </w:r>
          <w:sdt>
            <w:sdtPr>
              <w:tag w:val="goog_rdk_13"/>
              <w:id w:val="1234055584"/>
            </w:sdtPr>
            <w:sdtEndPr/>
            <w:sdtContent/>
          </w:sdt>
        </w:p>
      </w:sdtContent>
    </w:sdt>
    <w:p w:rsidR="005700F0" w:rsidRPr="002E66E0" w:rsidRDefault="005700F0" w:rsidP="002E66E0">
      <w:pPr>
        <w:spacing w:after="0" w:line="240" w:lineRule="auto"/>
        <w:ind w:right="-41"/>
        <w:jc w:val="center"/>
        <w:rPr>
          <w:i/>
          <w:sz w:val="20"/>
          <w:szCs w:val="20"/>
        </w:rPr>
      </w:pPr>
    </w:p>
    <w:tbl>
      <w:tblPr>
        <w:tblStyle w:val="a2"/>
        <w:tblW w:w="10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Líneas estratégicas para la administración del Talento Humoano del IDPC"/>
        <w:tblDescription w:val="Descripción de las lineas estratégicas,los objetvos, las estrategias definida para cada una de las lineas y las acciones principales "/>
      </w:tblPr>
      <w:tblGrid>
        <w:gridCol w:w="1830"/>
        <w:gridCol w:w="2880"/>
        <w:gridCol w:w="3150"/>
        <w:gridCol w:w="2310"/>
      </w:tblGrid>
      <w:tr w:rsidR="005700F0" w:rsidRPr="002E66E0">
        <w:trPr>
          <w:tblHeader/>
        </w:trPr>
        <w:tc>
          <w:tcPr>
            <w:tcW w:w="183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jc w:val="center"/>
              <w:rPr>
                <w:b/>
                <w:color w:val="000000"/>
                <w:sz w:val="18"/>
                <w:szCs w:val="18"/>
              </w:rPr>
            </w:pPr>
            <w:r w:rsidRPr="002E66E0">
              <w:rPr>
                <w:b/>
                <w:color w:val="000000"/>
                <w:sz w:val="18"/>
                <w:szCs w:val="18"/>
              </w:rPr>
              <w:t>LÍNEA ESTRATÉGICA</w:t>
            </w:r>
          </w:p>
        </w:tc>
        <w:tc>
          <w:tcPr>
            <w:tcW w:w="288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jc w:val="center"/>
              <w:rPr>
                <w:b/>
                <w:color w:val="000000"/>
                <w:sz w:val="18"/>
                <w:szCs w:val="18"/>
              </w:rPr>
            </w:pPr>
            <w:r w:rsidRPr="002E66E0">
              <w:rPr>
                <w:b/>
                <w:color w:val="000000"/>
                <w:sz w:val="18"/>
                <w:szCs w:val="18"/>
              </w:rPr>
              <w:t>OBJETIVO</w:t>
            </w:r>
          </w:p>
        </w:tc>
        <w:tc>
          <w:tcPr>
            <w:tcW w:w="315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jc w:val="center"/>
              <w:rPr>
                <w:b/>
                <w:color w:val="000000"/>
                <w:sz w:val="18"/>
                <w:szCs w:val="18"/>
              </w:rPr>
            </w:pPr>
            <w:r w:rsidRPr="002E66E0">
              <w:rPr>
                <w:b/>
                <w:color w:val="000000"/>
                <w:sz w:val="18"/>
                <w:szCs w:val="18"/>
              </w:rPr>
              <w:t>ESTRATEGIAS</w:t>
            </w:r>
          </w:p>
        </w:tc>
        <w:tc>
          <w:tcPr>
            <w:tcW w:w="231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jc w:val="center"/>
              <w:rPr>
                <w:b/>
                <w:color w:val="000000"/>
                <w:sz w:val="18"/>
                <w:szCs w:val="18"/>
              </w:rPr>
            </w:pPr>
            <w:r w:rsidRPr="002E66E0">
              <w:rPr>
                <w:b/>
                <w:color w:val="000000"/>
                <w:sz w:val="18"/>
                <w:szCs w:val="18"/>
              </w:rPr>
              <w:t>ACCIÓN</w:t>
            </w:r>
          </w:p>
        </w:tc>
      </w:tr>
      <w:tr w:rsidR="005700F0" w:rsidRPr="002E66E0">
        <w:trPr>
          <w:trHeight w:val="2194"/>
        </w:trPr>
        <w:tc>
          <w:tcPr>
            <w:tcW w:w="183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jc w:val="center"/>
              <w:rPr>
                <w:b/>
                <w:color w:val="000000"/>
                <w:sz w:val="18"/>
                <w:szCs w:val="18"/>
              </w:rPr>
            </w:pPr>
            <w:r w:rsidRPr="002E66E0">
              <w:rPr>
                <w:b/>
                <w:color w:val="000000"/>
                <w:sz w:val="18"/>
                <w:szCs w:val="18"/>
              </w:rPr>
              <w:t xml:space="preserve">Empleo </w:t>
            </w:r>
            <w:r w:rsidRPr="002E66E0">
              <w:rPr>
                <w:b/>
                <w:sz w:val="18"/>
                <w:szCs w:val="18"/>
              </w:rPr>
              <w:t>p</w:t>
            </w:r>
            <w:r w:rsidRPr="002E66E0">
              <w:rPr>
                <w:b/>
                <w:color w:val="000000"/>
                <w:sz w:val="18"/>
                <w:szCs w:val="18"/>
              </w:rPr>
              <w:t>úblico</w:t>
            </w:r>
          </w:p>
        </w:tc>
        <w:tc>
          <w:tcPr>
            <w:tcW w:w="288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rPr>
                <w:sz w:val="18"/>
                <w:szCs w:val="18"/>
              </w:rPr>
            </w:pPr>
            <w:r w:rsidRPr="002E66E0">
              <w:rPr>
                <w:sz w:val="18"/>
                <w:szCs w:val="18"/>
              </w:rPr>
              <w:t xml:space="preserve">Fortalecer los </w:t>
            </w:r>
            <w:sdt>
              <w:sdtPr>
                <w:tag w:val="goog_rdk_15"/>
                <w:id w:val="-1538109494"/>
              </w:sdtPr>
              <w:sdtEndPr/>
              <w:sdtContent/>
            </w:sdt>
            <w:r w:rsidRPr="002E66E0">
              <w:rPr>
                <w:sz w:val="18"/>
                <w:szCs w:val="18"/>
              </w:rPr>
              <w:t>procesos de selección, evaluación, movilidad, y desvinculación de los servidores del IDPC.</w:t>
            </w:r>
          </w:p>
        </w:tc>
        <w:tc>
          <w:tcPr>
            <w:tcW w:w="315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numPr>
                <w:ilvl w:val="0"/>
                <w:numId w:val="2"/>
              </w:numPr>
              <w:pBdr>
                <w:top w:val="nil"/>
                <w:left w:val="nil"/>
                <w:bottom w:val="nil"/>
                <w:right w:val="nil"/>
                <w:between w:val="nil"/>
              </w:pBdr>
              <w:rPr>
                <w:color w:val="000000"/>
                <w:sz w:val="18"/>
                <w:szCs w:val="18"/>
              </w:rPr>
            </w:pPr>
            <w:r w:rsidRPr="002E66E0">
              <w:rPr>
                <w:color w:val="000000"/>
                <w:sz w:val="18"/>
                <w:szCs w:val="18"/>
              </w:rPr>
              <w:t>Plan anual de vacantes</w:t>
            </w:r>
          </w:p>
          <w:p w:rsidR="005700F0" w:rsidRPr="002E66E0" w:rsidRDefault="00A74CD5" w:rsidP="002E66E0">
            <w:pPr>
              <w:numPr>
                <w:ilvl w:val="0"/>
                <w:numId w:val="2"/>
              </w:numPr>
              <w:pBdr>
                <w:top w:val="nil"/>
                <w:left w:val="nil"/>
                <w:bottom w:val="nil"/>
                <w:right w:val="nil"/>
                <w:between w:val="nil"/>
              </w:pBdr>
              <w:rPr>
                <w:color w:val="000000"/>
                <w:sz w:val="18"/>
                <w:szCs w:val="18"/>
              </w:rPr>
            </w:pPr>
            <w:r w:rsidRPr="002E66E0">
              <w:rPr>
                <w:color w:val="000000"/>
                <w:sz w:val="18"/>
                <w:szCs w:val="18"/>
              </w:rPr>
              <w:t>Políticas de gestión del Talento Humano</w:t>
            </w:r>
          </w:p>
          <w:p w:rsidR="005700F0" w:rsidRPr="002E66E0" w:rsidRDefault="00A74CD5" w:rsidP="002E66E0">
            <w:pPr>
              <w:numPr>
                <w:ilvl w:val="0"/>
                <w:numId w:val="2"/>
              </w:numPr>
              <w:pBdr>
                <w:top w:val="nil"/>
                <w:left w:val="nil"/>
                <w:bottom w:val="nil"/>
                <w:right w:val="nil"/>
                <w:between w:val="nil"/>
              </w:pBdr>
              <w:rPr>
                <w:color w:val="000000"/>
                <w:sz w:val="18"/>
                <w:szCs w:val="18"/>
              </w:rPr>
            </w:pPr>
            <w:r w:rsidRPr="002E66E0">
              <w:rPr>
                <w:color w:val="000000"/>
                <w:sz w:val="18"/>
                <w:szCs w:val="18"/>
              </w:rPr>
              <w:t>Inducción (cuando sea requerido)</w:t>
            </w:r>
          </w:p>
          <w:p w:rsidR="005700F0" w:rsidRPr="002E66E0" w:rsidRDefault="00A74CD5" w:rsidP="002E66E0">
            <w:pPr>
              <w:numPr>
                <w:ilvl w:val="0"/>
                <w:numId w:val="2"/>
              </w:numPr>
              <w:pBdr>
                <w:top w:val="nil"/>
                <w:left w:val="nil"/>
                <w:bottom w:val="nil"/>
                <w:right w:val="nil"/>
                <w:between w:val="nil"/>
              </w:pBdr>
              <w:rPr>
                <w:color w:val="000000"/>
                <w:sz w:val="18"/>
                <w:szCs w:val="18"/>
              </w:rPr>
            </w:pPr>
            <w:r w:rsidRPr="002E66E0">
              <w:rPr>
                <w:color w:val="000000"/>
                <w:sz w:val="18"/>
                <w:szCs w:val="18"/>
              </w:rPr>
              <w:t>Reinducción (cada 2 años, aplica para 2025)</w:t>
            </w:r>
          </w:p>
          <w:p w:rsidR="005700F0" w:rsidRPr="002E66E0" w:rsidRDefault="00A74CD5" w:rsidP="002E66E0">
            <w:pPr>
              <w:numPr>
                <w:ilvl w:val="0"/>
                <w:numId w:val="2"/>
              </w:numPr>
              <w:pBdr>
                <w:top w:val="nil"/>
                <w:left w:val="nil"/>
                <w:bottom w:val="nil"/>
                <w:right w:val="nil"/>
                <w:between w:val="nil"/>
              </w:pBdr>
              <w:rPr>
                <w:color w:val="000000"/>
                <w:sz w:val="18"/>
                <w:szCs w:val="18"/>
              </w:rPr>
            </w:pPr>
            <w:r w:rsidRPr="002E66E0">
              <w:rPr>
                <w:color w:val="000000"/>
                <w:sz w:val="18"/>
                <w:szCs w:val="18"/>
              </w:rPr>
              <w:t>Manual de Funciones y Competencias ajustado a las directrices vigentes</w:t>
            </w:r>
          </w:p>
          <w:p w:rsidR="005700F0" w:rsidRPr="002E66E0" w:rsidRDefault="00A74CD5" w:rsidP="002E66E0">
            <w:pPr>
              <w:numPr>
                <w:ilvl w:val="0"/>
                <w:numId w:val="2"/>
              </w:numPr>
              <w:pBdr>
                <w:top w:val="nil"/>
                <w:left w:val="nil"/>
                <w:bottom w:val="nil"/>
                <w:right w:val="nil"/>
                <w:between w:val="nil"/>
              </w:pBdr>
              <w:rPr>
                <w:color w:val="000000"/>
                <w:sz w:val="18"/>
                <w:szCs w:val="18"/>
              </w:rPr>
            </w:pPr>
            <w:r w:rsidRPr="002E66E0">
              <w:rPr>
                <w:color w:val="000000"/>
                <w:sz w:val="18"/>
                <w:szCs w:val="18"/>
              </w:rPr>
              <w:t>Actualización de carrera administrativa ante la Comisión N</w:t>
            </w:r>
            <w:r w:rsidRPr="002E66E0">
              <w:rPr>
                <w:sz w:val="18"/>
                <w:szCs w:val="18"/>
              </w:rPr>
              <w:t>acional del Servicio Civil -C</w:t>
            </w:r>
            <w:r w:rsidRPr="002E66E0">
              <w:rPr>
                <w:color w:val="000000"/>
                <w:sz w:val="18"/>
                <w:szCs w:val="18"/>
              </w:rPr>
              <w:t>NSC</w:t>
            </w:r>
          </w:p>
          <w:p w:rsidR="005700F0" w:rsidRPr="002E66E0" w:rsidRDefault="00A74CD5" w:rsidP="002E66E0">
            <w:pPr>
              <w:numPr>
                <w:ilvl w:val="0"/>
                <w:numId w:val="2"/>
              </w:numPr>
              <w:pBdr>
                <w:top w:val="nil"/>
                <w:left w:val="nil"/>
                <w:bottom w:val="nil"/>
                <w:right w:val="nil"/>
                <w:between w:val="nil"/>
              </w:pBdr>
              <w:rPr>
                <w:color w:val="000000"/>
                <w:sz w:val="18"/>
                <w:szCs w:val="18"/>
              </w:rPr>
            </w:pPr>
            <w:r w:rsidRPr="002E66E0">
              <w:rPr>
                <w:color w:val="000000"/>
                <w:sz w:val="18"/>
                <w:szCs w:val="18"/>
              </w:rPr>
              <w:t>Desvinculación asistida.</w:t>
            </w:r>
          </w:p>
        </w:tc>
        <w:tc>
          <w:tcPr>
            <w:tcW w:w="231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rPr>
                <w:color w:val="000000"/>
                <w:sz w:val="18"/>
                <w:szCs w:val="18"/>
              </w:rPr>
            </w:pPr>
            <w:r w:rsidRPr="002E66E0">
              <w:rPr>
                <w:color w:val="000000"/>
                <w:sz w:val="18"/>
                <w:szCs w:val="18"/>
              </w:rPr>
              <w:t>Proveer las vacantes definitivas mediante concurso público de méritos y mediante el uso de lista de elegibles vigentes para la Entidad hasta su vencimiento.</w:t>
            </w:r>
          </w:p>
        </w:tc>
      </w:tr>
      <w:tr w:rsidR="005700F0" w:rsidRPr="002E66E0">
        <w:trPr>
          <w:trHeight w:val="3444"/>
        </w:trPr>
        <w:tc>
          <w:tcPr>
            <w:tcW w:w="183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jc w:val="center"/>
              <w:rPr>
                <w:b/>
                <w:color w:val="000000"/>
                <w:sz w:val="18"/>
                <w:szCs w:val="18"/>
              </w:rPr>
            </w:pPr>
            <w:r w:rsidRPr="002E66E0">
              <w:rPr>
                <w:b/>
                <w:color w:val="000000"/>
                <w:sz w:val="18"/>
                <w:szCs w:val="18"/>
              </w:rPr>
              <w:t xml:space="preserve">Bienestar, </w:t>
            </w:r>
            <w:r w:rsidRPr="002E66E0">
              <w:rPr>
                <w:b/>
                <w:sz w:val="18"/>
                <w:szCs w:val="18"/>
              </w:rPr>
              <w:t>c</w:t>
            </w:r>
            <w:r w:rsidRPr="002E66E0">
              <w:rPr>
                <w:b/>
                <w:color w:val="000000"/>
                <w:sz w:val="18"/>
                <w:szCs w:val="18"/>
              </w:rPr>
              <w:t>ultura y clima organizacional</w:t>
            </w:r>
          </w:p>
        </w:tc>
        <w:tc>
          <w:tcPr>
            <w:tcW w:w="288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rPr>
                <w:sz w:val="18"/>
                <w:szCs w:val="18"/>
              </w:rPr>
            </w:pPr>
            <w:r w:rsidRPr="002E66E0">
              <w:rPr>
                <w:sz w:val="18"/>
                <w:szCs w:val="18"/>
              </w:rPr>
              <w:t>Formular y ejecutar una estrategia que fomente un ambiente laboral tranquilo y satisfactorio para los servidores y las servidoras de la entidad en aras de estimular el compromiso del personal de la entidad en el cumplimiento de los objetivos misionales del Instituto Distrital de Patrimonio Cultural - IDPC.</w:t>
            </w:r>
          </w:p>
        </w:tc>
        <w:tc>
          <w:tcPr>
            <w:tcW w:w="315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numPr>
                <w:ilvl w:val="0"/>
                <w:numId w:val="9"/>
              </w:numPr>
              <w:pBdr>
                <w:top w:val="nil"/>
                <w:left w:val="nil"/>
                <w:bottom w:val="nil"/>
                <w:right w:val="nil"/>
                <w:between w:val="nil"/>
              </w:pBdr>
              <w:rPr>
                <w:color w:val="000000"/>
                <w:sz w:val="18"/>
                <w:szCs w:val="18"/>
              </w:rPr>
            </w:pPr>
            <w:r w:rsidRPr="002E66E0">
              <w:rPr>
                <w:sz w:val="18"/>
                <w:szCs w:val="18"/>
              </w:rPr>
              <w:t xml:space="preserve">Promover la realización de acciones que permitan </w:t>
            </w:r>
            <w:sdt>
              <w:sdtPr>
                <w:tag w:val="goog_rdk_16"/>
                <w:id w:val="-2016613372"/>
              </w:sdtPr>
              <w:sdtEndPr/>
              <w:sdtContent/>
            </w:sdt>
            <w:r w:rsidRPr="002E66E0">
              <w:rPr>
                <w:sz w:val="18"/>
                <w:szCs w:val="18"/>
              </w:rPr>
              <w:t>reconocer a los servidores públicos</w:t>
            </w:r>
          </w:p>
          <w:p w:rsidR="005700F0" w:rsidRPr="002E66E0" w:rsidRDefault="00A74CD5" w:rsidP="002E66E0">
            <w:pPr>
              <w:numPr>
                <w:ilvl w:val="0"/>
                <w:numId w:val="9"/>
              </w:numPr>
              <w:pBdr>
                <w:top w:val="nil"/>
                <w:left w:val="nil"/>
                <w:bottom w:val="nil"/>
                <w:right w:val="nil"/>
                <w:between w:val="nil"/>
              </w:pBdr>
              <w:rPr>
                <w:sz w:val="18"/>
                <w:szCs w:val="18"/>
              </w:rPr>
            </w:pPr>
            <w:r w:rsidRPr="002E66E0">
              <w:rPr>
                <w:sz w:val="18"/>
                <w:szCs w:val="18"/>
              </w:rPr>
              <w:t>Efectuar actividades que favorezcan la implementación y la apropiación del Código de Integridad del IDPC</w:t>
            </w:r>
          </w:p>
          <w:p w:rsidR="005700F0" w:rsidRPr="002E66E0" w:rsidRDefault="00A74CD5" w:rsidP="002E66E0">
            <w:pPr>
              <w:numPr>
                <w:ilvl w:val="0"/>
                <w:numId w:val="9"/>
              </w:numPr>
              <w:pBdr>
                <w:top w:val="nil"/>
                <w:left w:val="nil"/>
                <w:bottom w:val="nil"/>
                <w:right w:val="nil"/>
                <w:between w:val="nil"/>
              </w:pBdr>
              <w:rPr>
                <w:sz w:val="18"/>
                <w:szCs w:val="18"/>
              </w:rPr>
            </w:pPr>
            <w:r w:rsidRPr="002E66E0">
              <w:rPr>
                <w:sz w:val="18"/>
                <w:szCs w:val="18"/>
              </w:rPr>
              <w:t>Estimular la participación del personal de la entidad en los espacios de bienestar laboral, personal y familiar propuestos por parte de la entidad</w:t>
            </w:r>
          </w:p>
          <w:p w:rsidR="005700F0" w:rsidRPr="002E66E0" w:rsidRDefault="00A74CD5" w:rsidP="002E66E0">
            <w:pPr>
              <w:numPr>
                <w:ilvl w:val="0"/>
                <w:numId w:val="9"/>
              </w:numPr>
              <w:pBdr>
                <w:top w:val="nil"/>
                <w:left w:val="nil"/>
                <w:bottom w:val="nil"/>
                <w:right w:val="nil"/>
                <w:between w:val="nil"/>
              </w:pBdr>
              <w:rPr>
                <w:sz w:val="18"/>
                <w:szCs w:val="18"/>
              </w:rPr>
            </w:pPr>
            <w:r w:rsidRPr="002E66E0">
              <w:rPr>
                <w:sz w:val="18"/>
                <w:szCs w:val="18"/>
              </w:rPr>
              <w:t>Fortalecer la unión, el compañerismo, el trabajo en equipo y mejorar las relaciones</w:t>
            </w:r>
            <w:sdt>
              <w:sdtPr>
                <w:tag w:val="goog_rdk_17"/>
                <w:id w:val="-1948004667"/>
              </w:sdtPr>
              <w:sdtEndPr/>
              <w:sdtContent/>
            </w:sdt>
            <w:r w:rsidR="007C64E9" w:rsidRPr="002E66E0">
              <w:t xml:space="preserve"> </w:t>
            </w:r>
            <w:r w:rsidRPr="002E66E0">
              <w:rPr>
                <w:sz w:val="18"/>
                <w:szCs w:val="18"/>
              </w:rPr>
              <w:t>entre el personal de la entidad.</w:t>
            </w:r>
          </w:p>
          <w:p w:rsidR="005700F0" w:rsidRPr="002E66E0" w:rsidRDefault="005700F0" w:rsidP="002E66E0">
            <w:pPr>
              <w:pBdr>
                <w:top w:val="nil"/>
                <w:left w:val="nil"/>
                <w:bottom w:val="nil"/>
                <w:right w:val="nil"/>
                <w:between w:val="nil"/>
              </w:pBdr>
              <w:ind w:left="360"/>
              <w:rPr>
                <w:sz w:val="18"/>
                <w:szCs w:val="18"/>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2E66E0" w:rsidP="004C31E1">
            <w:pPr>
              <w:pBdr>
                <w:top w:val="nil"/>
                <w:left w:val="nil"/>
                <w:bottom w:val="nil"/>
                <w:right w:val="nil"/>
                <w:between w:val="nil"/>
              </w:pBdr>
              <w:rPr>
                <w:color w:val="000000"/>
                <w:sz w:val="18"/>
                <w:szCs w:val="18"/>
              </w:rPr>
            </w:pPr>
            <w:r>
              <w:rPr>
                <w:sz w:val="18"/>
                <w:szCs w:val="18"/>
              </w:rPr>
              <w:t xml:space="preserve">Ejecutar </w:t>
            </w:r>
            <w:r w:rsidR="00A74CD5" w:rsidRPr="002E66E0">
              <w:rPr>
                <w:sz w:val="18"/>
                <w:szCs w:val="18"/>
              </w:rPr>
              <w:t xml:space="preserve">el </w:t>
            </w:r>
            <w:r w:rsidR="00A74CD5" w:rsidRPr="002E66E0">
              <w:rPr>
                <w:color w:val="000000"/>
                <w:sz w:val="18"/>
                <w:szCs w:val="18"/>
              </w:rPr>
              <w:t xml:space="preserve">cronograma de actividades </w:t>
            </w:r>
            <w:sdt>
              <w:sdtPr>
                <w:tag w:val="goog_rdk_18"/>
                <w:id w:val="865789155"/>
              </w:sdtPr>
              <w:sdtEndPr/>
              <w:sdtContent/>
            </w:sdt>
            <w:r w:rsidR="00A74CD5" w:rsidRPr="002E66E0">
              <w:rPr>
                <w:color w:val="000000"/>
                <w:sz w:val="18"/>
                <w:szCs w:val="18"/>
              </w:rPr>
              <w:t xml:space="preserve">para </w:t>
            </w:r>
            <w:r>
              <w:rPr>
                <w:color w:val="000000"/>
                <w:sz w:val="18"/>
                <w:szCs w:val="18"/>
              </w:rPr>
              <w:t xml:space="preserve">el desarrollo </w:t>
            </w:r>
            <w:r w:rsidR="004C31E1">
              <w:rPr>
                <w:sz w:val="18"/>
                <w:szCs w:val="18"/>
              </w:rPr>
              <w:t>d</w:t>
            </w:r>
            <w:r w:rsidR="00A74CD5" w:rsidRPr="002E66E0">
              <w:rPr>
                <w:color w:val="000000"/>
                <w:sz w:val="18"/>
                <w:szCs w:val="18"/>
              </w:rPr>
              <w:t>el Plan de Bienestar e Incentivos</w:t>
            </w:r>
          </w:p>
        </w:tc>
      </w:tr>
      <w:tr w:rsidR="005700F0" w:rsidRPr="002E66E0">
        <w:trPr>
          <w:trHeight w:val="2931"/>
        </w:trPr>
        <w:tc>
          <w:tcPr>
            <w:tcW w:w="183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jc w:val="center"/>
              <w:rPr>
                <w:b/>
                <w:color w:val="000000"/>
                <w:sz w:val="18"/>
                <w:szCs w:val="18"/>
              </w:rPr>
            </w:pPr>
            <w:r w:rsidRPr="002E66E0">
              <w:rPr>
                <w:b/>
                <w:color w:val="000000"/>
                <w:sz w:val="18"/>
                <w:szCs w:val="18"/>
              </w:rPr>
              <w:t>Formación de Talento Humano</w:t>
            </w:r>
          </w:p>
        </w:tc>
        <w:tc>
          <w:tcPr>
            <w:tcW w:w="288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rPr>
                <w:sz w:val="18"/>
                <w:szCs w:val="18"/>
              </w:rPr>
            </w:pPr>
            <w:r w:rsidRPr="002E66E0">
              <w:rPr>
                <w:sz w:val="18"/>
                <w:szCs w:val="18"/>
              </w:rPr>
              <w:t>Fortalecer las competencias, habilidades y destrezas del talento humano del Instituto Distrital de Patrimonio Cultural (IDPC), a través de la gestión de espacios de formación y capacitación que permitan aumentar los niveles de capacidad técnica, creativa, innovadora y empática favoreciendo su desempeño laboral a medida que se crea valor público, y se da cumplimiento a los objetivos institucionales y la gestión del conocimiento en</w:t>
            </w:r>
            <w:r w:rsidR="002E66E0">
              <w:rPr>
                <w:sz w:val="18"/>
                <w:szCs w:val="18"/>
              </w:rPr>
              <w:t xml:space="preserve"> la entidad.</w:t>
            </w:r>
            <w:r w:rsidRPr="002E66E0">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widowControl w:val="0"/>
              <w:pBdr>
                <w:top w:val="nil"/>
                <w:left w:val="nil"/>
                <w:bottom w:val="nil"/>
                <w:right w:val="nil"/>
                <w:between w:val="nil"/>
              </w:pBdr>
              <w:tabs>
                <w:tab w:val="left" w:pos="124"/>
              </w:tabs>
              <w:rPr>
                <w:color w:val="FF0000"/>
                <w:sz w:val="18"/>
                <w:szCs w:val="18"/>
              </w:rPr>
            </w:pPr>
            <w:r w:rsidRPr="002E66E0">
              <w:rPr>
                <w:color w:val="FF0000"/>
                <w:sz w:val="18"/>
                <w:szCs w:val="18"/>
              </w:rPr>
              <w:t xml:space="preserve"> </w:t>
            </w:r>
          </w:p>
          <w:p w:rsidR="005700F0" w:rsidRPr="002E66E0" w:rsidRDefault="00A74CD5" w:rsidP="002E66E0">
            <w:pPr>
              <w:widowControl w:val="0"/>
              <w:numPr>
                <w:ilvl w:val="0"/>
                <w:numId w:val="10"/>
              </w:numPr>
              <w:pBdr>
                <w:top w:val="nil"/>
                <w:left w:val="nil"/>
                <w:bottom w:val="nil"/>
                <w:right w:val="nil"/>
                <w:between w:val="nil"/>
              </w:pBdr>
              <w:tabs>
                <w:tab w:val="left" w:pos="124"/>
              </w:tabs>
              <w:ind w:left="196" w:hanging="196"/>
              <w:rPr>
                <w:color w:val="000000"/>
                <w:sz w:val="18"/>
                <w:szCs w:val="18"/>
              </w:rPr>
            </w:pPr>
            <w:r w:rsidRPr="002E66E0">
              <w:rPr>
                <w:sz w:val="18"/>
                <w:szCs w:val="18"/>
              </w:rPr>
              <w:t>Generar procesos de capacitación para el personal de la entidad, enfocad</w:t>
            </w:r>
            <w:sdt>
              <w:sdtPr>
                <w:tag w:val="goog_rdk_19"/>
                <w:id w:val="1344286438"/>
              </w:sdtPr>
              <w:sdtEndPr/>
              <w:sdtContent>
                <w:r w:rsidRPr="002E66E0">
                  <w:rPr>
                    <w:sz w:val="18"/>
                    <w:szCs w:val="18"/>
                  </w:rPr>
                  <w:t>o</w:t>
                </w:r>
              </w:sdtContent>
            </w:sdt>
            <w:sdt>
              <w:sdtPr>
                <w:tag w:val="goog_rdk_20"/>
                <w:id w:val="-2098941578"/>
                <w:showingPlcHdr/>
              </w:sdtPr>
              <w:sdtEndPr/>
              <w:sdtContent>
                <w:r w:rsidR="002E66E0" w:rsidRPr="002E66E0">
                  <w:t xml:space="preserve">     </w:t>
                </w:r>
              </w:sdtContent>
            </w:sdt>
            <w:r w:rsidRPr="002E66E0">
              <w:rPr>
                <w:sz w:val="18"/>
                <w:szCs w:val="18"/>
              </w:rPr>
              <w:t>s en la mejora de los procesos laborales cotidianos</w:t>
            </w:r>
          </w:p>
          <w:p w:rsidR="005700F0" w:rsidRPr="002E66E0" w:rsidRDefault="00A74CD5" w:rsidP="002E66E0">
            <w:pPr>
              <w:widowControl w:val="0"/>
              <w:numPr>
                <w:ilvl w:val="0"/>
                <w:numId w:val="10"/>
              </w:numPr>
              <w:pBdr>
                <w:top w:val="nil"/>
                <w:left w:val="nil"/>
                <w:bottom w:val="nil"/>
                <w:right w:val="nil"/>
                <w:between w:val="nil"/>
              </w:pBdr>
              <w:tabs>
                <w:tab w:val="left" w:pos="124"/>
              </w:tabs>
              <w:ind w:left="196" w:hanging="196"/>
              <w:rPr>
                <w:sz w:val="18"/>
                <w:szCs w:val="18"/>
              </w:rPr>
            </w:pPr>
            <w:r w:rsidRPr="002E66E0">
              <w:rPr>
                <w:sz w:val="18"/>
                <w:szCs w:val="18"/>
              </w:rPr>
              <w:t xml:space="preserve">Divulgar la oferta de </w:t>
            </w:r>
            <w:sdt>
              <w:sdtPr>
                <w:tag w:val="goog_rdk_21"/>
                <w:id w:val="1419753738"/>
              </w:sdtPr>
              <w:sdtEndPr/>
              <w:sdtContent/>
            </w:sdt>
            <w:r w:rsidRPr="002E66E0">
              <w:rPr>
                <w:sz w:val="18"/>
                <w:szCs w:val="18"/>
              </w:rPr>
              <w:t>capacitación de entidades externas privadas o públicas, para favorecer la capacitación del personal de la entidad en temas transversales que aporten a su desarrollo laboral y personal</w:t>
            </w:r>
          </w:p>
          <w:p w:rsidR="005700F0" w:rsidRPr="002E66E0" w:rsidRDefault="00A74CD5" w:rsidP="002E66E0">
            <w:pPr>
              <w:numPr>
                <w:ilvl w:val="0"/>
                <w:numId w:val="10"/>
              </w:numPr>
              <w:pBdr>
                <w:top w:val="nil"/>
                <w:left w:val="nil"/>
                <w:bottom w:val="nil"/>
                <w:right w:val="nil"/>
                <w:between w:val="nil"/>
              </w:pBdr>
              <w:ind w:left="196" w:hanging="196"/>
              <w:rPr>
                <w:color w:val="000000"/>
                <w:sz w:val="18"/>
                <w:szCs w:val="18"/>
              </w:rPr>
            </w:pPr>
            <w:r w:rsidRPr="002E66E0">
              <w:rPr>
                <w:color w:val="000000"/>
                <w:sz w:val="18"/>
                <w:szCs w:val="18"/>
              </w:rPr>
              <w:t>Promover la adquisición de conocimientos y capacidades de los funcionarios y las funcionarias de la entidad procurando el mejoramiento continuo institucional</w:t>
            </w:r>
          </w:p>
        </w:tc>
        <w:tc>
          <w:tcPr>
            <w:tcW w:w="231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rPr>
                <w:color w:val="000000"/>
                <w:sz w:val="18"/>
                <w:szCs w:val="18"/>
              </w:rPr>
            </w:pPr>
            <w:r w:rsidRPr="002E66E0">
              <w:rPr>
                <w:sz w:val="18"/>
                <w:szCs w:val="18"/>
              </w:rPr>
              <w:t>Ejecutar el cronograma de actividades para la ejecución, disponible en el Plan de Capacitación Institucional (PIC).</w:t>
            </w:r>
          </w:p>
        </w:tc>
      </w:tr>
      <w:tr w:rsidR="005700F0" w:rsidRPr="002E66E0">
        <w:trPr>
          <w:trHeight w:val="1004"/>
        </w:trPr>
        <w:tc>
          <w:tcPr>
            <w:tcW w:w="1830" w:type="dxa"/>
            <w:vMerge w:val="restart"/>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rPr>
                <w:b/>
                <w:color w:val="000000"/>
                <w:sz w:val="18"/>
                <w:szCs w:val="18"/>
              </w:rPr>
            </w:pPr>
            <w:r w:rsidRPr="002E66E0">
              <w:rPr>
                <w:b/>
                <w:color w:val="000000"/>
                <w:sz w:val="18"/>
                <w:szCs w:val="18"/>
              </w:rPr>
              <w:t>Evaluación de la Gestión</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4C31E1">
            <w:pPr>
              <w:pBdr>
                <w:top w:val="nil"/>
                <w:left w:val="nil"/>
                <w:bottom w:val="nil"/>
                <w:right w:val="nil"/>
                <w:between w:val="nil"/>
              </w:pBdr>
              <w:rPr>
                <w:color w:val="000000"/>
                <w:sz w:val="18"/>
                <w:szCs w:val="18"/>
              </w:rPr>
            </w:pPr>
            <w:r w:rsidRPr="002E66E0">
              <w:rPr>
                <w:color w:val="000000"/>
                <w:sz w:val="18"/>
                <w:szCs w:val="18"/>
              </w:rPr>
              <w:t>Fortalecer el proceso de evaluación de desempeño laboral y evaluación de la gestión de la gerencia pública, en procura de ejecutarlo de conformidad a los criterios y directrices de la CNSC y el DAFP.</w:t>
            </w:r>
          </w:p>
        </w:tc>
        <w:tc>
          <w:tcPr>
            <w:tcW w:w="3150" w:type="dxa"/>
            <w:vMerge w:val="restart"/>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numPr>
                <w:ilvl w:val="0"/>
                <w:numId w:val="13"/>
              </w:numPr>
              <w:pBdr>
                <w:top w:val="nil"/>
                <w:left w:val="nil"/>
                <w:bottom w:val="nil"/>
                <w:right w:val="nil"/>
                <w:between w:val="nil"/>
              </w:pBdr>
              <w:ind w:left="196" w:hanging="196"/>
              <w:rPr>
                <w:color w:val="000000"/>
                <w:sz w:val="18"/>
                <w:szCs w:val="18"/>
              </w:rPr>
            </w:pPr>
            <w:r w:rsidRPr="002E66E0">
              <w:rPr>
                <w:color w:val="000000"/>
                <w:sz w:val="18"/>
                <w:szCs w:val="18"/>
              </w:rPr>
              <w:t xml:space="preserve">Evaluación Anual de Desempeño </w:t>
            </w:r>
            <w:r w:rsidRPr="002E66E0">
              <w:rPr>
                <w:sz w:val="18"/>
                <w:szCs w:val="18"/>
              </w:rPr>
              <w:t>L</w:t>
            </w:r>
            <w:r w:rsidRPr="002E66E0">
              <w:rPr>
                <w:color w:val="000000"/>
                <w:sz w:val="18"/>
                <w:szCs w:val="18"/>
              </w:rPr>
              <w:t>aboral</w:t>
            </w:r>
          </w:p>
          <w:p w:rsidR="005700F0" w:rsidRPr="002E66E0" w:rsidRDefault="00A74CD5" w:rsidP="002E66E0">
            <w:pPr>
              <w:numPr>
                <w:ilvl w:val="0"/>
                <w:numId w:val="13"/>
              </w:numPr>
              <w:pBdr>
                <w:top w:val="nil"/>
                <w:left w:val="nil"/>
                <w:bottom w:val="nil"/>
                <w:right w:val="nil"/>
                <w:between w:val="nil"/>
              </w:pBdr>
              <w:ind w:left="196" w:hanging="196"/>
              <w:rPr>
                <w:color w:val="000000"/>
                <w:sz w:val="18"/>
                <w:szCs w:val="18"/>
              </w:rPr>
            </w:pPr>
            <w:r w:rsidRPr="002E66E0">
              <w:rPr>
                <w:color w:val="000000"/>
                <w:sz w:val="18"/>
                <w:szCs w:val="18"/>
              </w:rPr>
              <w:t>Evaluaciones parciales eventuales (de acuerdo al evento)</w:t>
            </w:r>
          </w:p>
          <w:p w:rsidR="005700F0" w:rsidRPr="002E66E0" w:rsidRDefault="00A74CD5" w:rsidP="002E66E0">
            <w:pPr>
              <w:numPr>
                <w:ilvl w:val="0"/>
                <w:numId w:val="13"/>
              </w:numPr>
              <w:pBdr>
                <w:top w:val="nil"/>
                <w:left w:val="nil"/>
                <w:bottom w:val="nil"/>
                <w:right w:val="nil"/>
                <w:between w:val="nil"/>
              </w:pBdr>
              <w:ind w:left="196" w:hanging="196"/>
              <w:rPr>
                <w:color w:val="000000"/>
                <w:sz w:val="18"/>
                <w:szCs w:val="18"/>
              </w:rPr>
            </w:pPr>
            <w:r w:rsidRPr="002E66E0">
              <w:rPr>
                <w:color w:val="000000"/>
                <w:sz w:val="18"/>
                <w:szCs w:val="18"/>
              </w:rPr>
              <w:t>Evaluación de periodo de prueba</w:t>
            </w:r>
          </w:p>
          <w:p w:rsidR="005700F0" w:rsidRPr="002E66E0" w:rsidRDefault="00A74CD5" w:rsidP="002E66E0">
            <w:pPr>
              <w:numPr>
                <w:ilvl w:val="0"/>
                <w:numId w:val="13"/>
              </w:numPr>
              <w:pBdr>
                <w:top w:val="nil"/>
                <w:left w:val="nil"/>
                <w:bottom w:val="nil"/>
                <w:right w:val="nil"/>
                <w:between w:val="nil"/>
              </w:pBdr>
              <w:ind w:left="196" w:hanging="196"/>
              <w:rPr>
                <w:color w:val="000000"/>
                <w:sz w:val="18"/>
                <w:szCs w:val="18"/>
              </w:rPr>
            </w:pPr>
            <w:r w:rsidRPr="002E66E0">
              <w:rPr>
                <w:color w:val="000000"/>
                <w:sz w:val="18"/>
                <w:szCs w:val="18"/>
              </w:rPr>
              <w:t>Acuerdos de gestión de Gerentes Públicos</w:t>
            </w:r>
          </w:p>
        </w:tc>
        <w:tc>
          <w:tcPr>
            <w:tcW w:w="231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rPr>
                <w:color w:val="000000"/>
                <w:sz w:val="18"/>
                <w:szCs w:val="18"/>
              </w:rPr>
            </w:pPr>
            <w:r w:rsidRPr="002E66E0">
              <w:rPr>
                <w:color w:val="000000"/>
                <w:sz w:val="18"/>
                <w:szCs w:val="18"/>
              </w:rPr>
              <w:t>Sensibilizar al personal sobre la importancia de los procesos de concertación de objetivos  y su evaluación, que sean efectiva y objetivamente medibles.</w:t>
            </w:r>
          </w:p>
        </w:tc>
      </w:tr>
      <w:tr w:rsidR="005700F0" w:rsidRPr="002E66E0">
        <w:trPr>
          <w:trHeight w:val="1004"/>
        </w:trPr>
        <w:tc>
          <w:tcPr>
            <w:tcW w:w="1830" w:type="dxa"/>
            <w:vMerge/>
            <w:tcBorders>
              <w:top w:val="single" w:sz="4" w:space="0" w:color="000000"/>
              <w:left w:val="single" w:sz="4" w:space="0" w:color="000000"/>
              <w:bottom w:val="single" w:sz="4" w:space="0" w:color="000000"/>
              <w:right w:val="single" w:sz="4" w:space="0" w:color="000000"/>
            </w:tcBorders>
            <w:vAlign w:val="center"/>
          </w:tcPr>
          <w:p w:rsidR="005700F0" w:rsidRPr="002E66E0" w:rsidRDefault="005700F0" w:rsidP="002E66E0">
            <w:pPr>
              <w:widowControl w:val="0"/>
              <w:pBdr>
                <w:top w:val="nil"/>
                <w:left w:val="nil"/>
                <w:bottom w:val="nil"/>
                <w:right w:val="nil"/>
                <w:between w:val="nil"/>
              </w:pBdr>
              <w:rPr>
                <w:color w:val="000000"/>
                <w:sz w:val="18"/>
                <w:szCs w:val="1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5700F0" w:rsidRPr="002E66E0" w:rsidRDefault="005700F0" w:rsidP="002E66E0">
            <w:pPr>
              <w:widowControl w:val="0"/>
              <w:pBdr>
                <w:top w:val="nil"/>
                <w:left w:val="nil"/>
                <w:bottom w:val="nil"/>
                <w:right w:val="nil"/>
                <w:between w:val="nil"/>
              </w:pBdr>
              <w:rPr>
                <w:color w:val="000000"/>
                <w:sz w:val="18"/>
                <w:szCs w:val="18"/>
              </w:rPr>
            </w:pP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5700F0" w:rsidRPr="002E66E0" w:rsidRDefault="005700F0" w:rsidP="002E66E0">
            <w:pPr>
              <w:widowControl w:val="0"/>
              <w:pBdr>
                <w:top w:val="nil"/>
                <w:left w:val="nil"/>
                <w:bottom w:val="nil"/>
                <w:right w:val="nil"/>
                <w:between w:val="nil"/>
              </w:pBdr>
              <w:rPr>
                <w:color w:val="000000"/>
                <w:sz w:val="18"/>
                <w:szCs w:val="18"/>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rPr>
                <w:color w:val="000000"/>
                <w:sz w:val="18"/>
                <w:szCs w:val="18"/>
              </w:rPr>
            </w:pPr>
            <w:r w:rsidRPr="002E66E0">
              <w:rPr>
                <w:color w:val="000000"/>
                <w:sz w:val="18"/>
                <w:szCs w:val="18"/>
              </w:rPr>
              <w:t>Fomentar una cultura de retroalimentación con el fin de garantizar el logro de los resultados.</w:t>
            </w:r>
          </w:p>
        </w:tc>
      </w:tr>
      <w:tr w:rsidR="005700F0" w:rsidRPr="002E66E0">
        <w:trPr>
          <w:trHeight w:val="1004"/>
        </w:trPr>
        <w:tc>
          <w:tcPr>
            <w:tcW w:w="183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widowControl w:val="0"/>
              <w:pBdr>
                <w:top w:val="nil"/>
                <w:left w:val="nil"/>
                <w:bottom w:val="nil"/>
                <w:right w:val="nil"/>
                <w:between w:val="nil"/>
              </w:pBdr>
              <w:jc w:val="center"/>
              <w:rPr>
                <w:b/>
                <w:color w:val="000000"/>
                <w:sz w:val="18"/>
                <w:szCs w:val="18"/>
              </w:rPr>
            </w:pPr>
            <w:r w:rsidRPr="002E66E0">
              <w:rPr>
                <w:b/>
                <w:sz w:val="18"/>
                <w:szCs w:val="18"/>
              </w:rPr>
              <w:t>Seguridad y salud en el trabajo</w:t>
            </w:r>
          </w:p>
        </w:tc>
        <w:tc>
          <w:tcPr>
            <w:tcW w:w="288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4C31E1">
            <w:pPr>
              <w:widowControl w:val="0"/>
              <w:rPr>
                <w:sz w:val="18"/>
                <w:szCs w:val="18"/>
              </w:rPr>
            </w:pPr>
            <w:r w:rsidRPr="002E66E0">
              <w:rPr>
                <w:sz w:val="18"/>
                <w:szCs w:val="18"/>
              </w:rPr>
              <w:t>Garantizar condiciones de trabajo seguras y saludables en el cumplimiento de los objetivos</w:t>
            </w:r>
            <w:r w:rsidR="004C31E1">
              <w:rPr>
                <w:sz w:val="18"/>
                <w:szCs w:val="18"/>
              </w:rPr>
              <w:t xml:space="preserve"> </w:t>
            </w:r>
            <w:r w:rsidRPr="002E66E0">
              <w:rPr>
                <w:sz w:val="18"/>
                <w:szCs w:val="18"/>
              </w:rPr>
              <w:t>del Instituto, a través de las actividades de</w:t>
            </w:r>
            <w:r w:rsidR="004C31E1">
              <w:rPr>
                <w:sz w:val="18"/>
                <w:szCs w:val="18"/>
              </w:rPr>
              <w:t xml:space="preserve"> </w:t>
            </w:r>
            <w:r w:rsidRPr="002E66E0">
              <w:rPr>
                <w:sz w:val="18"/>
                <w:szCs w:val="18"/>
              </w:rPr>
              <w:t>promo</w:t>
            </w:r>
            <w:sdt>
              <w:sdtPr>
                <w:tag w:val="goog_rdk_23"/>
                <w:id w:val="2043860395"/>
              </w:sdtPr>
              <w:sdtEndPr/>
              <w:sdtContent/>
            </w:sdt>
            <w:r w:rsidRPr="002E66E0">
              <w:rPr>
                <w:sz w:val="18"/>
                <w:szCs w:val="18"/>
              </w:rPr>
              <w:t xml:space="preserve">ción y </w:t>
            </w:r>
            <w:sdt>
              <w:sdtPr>
                <w:tag w:val="goog_rdk_24"/>
                <w:id w:val="1662346402"/>
              </w:sdtPr>
              <w:sdtEndPr/>
              <w:sdtContent/>
            </w:sdt>
            <w:r w:rsidRPr="002E66E0">
              <w:rPr>
                <w:sz w:val="18"/>
                <w:szCs w:val="18"/>
              </w:rPr>
              <w:t xml:space="preserve">prevención </w:t>
            </w:r>
            <w:r w:rsidRPr="002E66E0">
              <w:rPr>
                <w:sz w:val="18"/>
                <w:szCs w:val="18"/>
              </w:rPr>
              <w:lastRenderedPageBreak/>
              <w:t>de la salud y de la identificación, evaluación y control de los</w:t>
            </w:r>
            <w:r w:rsidR="004C31E1">
              <w:rPr>
                <w:sz w:val="18"/>
                <w:szCs w:val="18"/>
              </w:rPr>
              <w:t xml:space="preserve"> </w:t>
            </w:r>
            <w:r w:rsidRPr="002E66E0">
              <w:rPr>
                <w:sz w:val="18"/>
                <w:szCs w:val="18"/>
              </w:rPr>
              <w:t>riesgos ocupacionales, con el fin de evitar la ocurrencia de accidentes de trabajo y</w:t>
            </w:r>
            <w:r w:rsidR="004C31E1">
              <w:rPr>
                <w:sz w:val="18"/>
                <w:szCs w:val="18"/>
              </w:rPr>
              <w:t xml:space="preserve"> </w:t>
            </w:r>
            <w:r w:rsidRPr="002E66E0">
              <w:rPr>
                <w:sz w:val="18"/>
                <w:szCs w:val="18"/>
              </w:rPr>
              <w:t>enfermedades laborales.</w:t>
            </w:r>
          </w:p>
        </w:tc>
        <w:tc>
          <w:tcPr>
            <w:tcW w:w="315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widowControl w:val="0"/>
              <w:numPr>
                <w:ilvl w:val="0"/>
                <w:numId w:val="5"/>
              </w:numPr>
              <w:ind w:left="283"/>
              <w:rPr>
                <w:sz w:val="18"/>
                <w:szCs w:val="18"/>
              </w:rPr>
            </w:pPr>
            <w:r w:rsidRPr="002E66E0">
              <w:rPr>
                <w:sz w:val="18"/>
                <w:szCs w:val="18"/>
              </w:rPr>
              <w:lastRenderedPageBreak/>
              <w:t>Identificar oportunamente los peligros, evaluando los riesgos, para establecer los respectivos controles para mitigar la ocurrencia de accidentes de trabajo o enfermedades laborales.</w:t>
            </w:r>
          </w:p>
          <w:p w:rsidR="005700F0" w:rsidRPr="002E66E0" w:rsidRDefault="00A74CD5" w:rsidP="002E66E0">
            <w:pPr>
              <w:widowControl w:val="0"/>
              <w:numPr>
                <w:ilvl w:val="0"/>
                <w:numId w:val="5"/>
              </w:numPr>
              <w:ind w:left="283"/>
              <w:rPr>
                <w:sz w:val="18"/>
                <w:szCs w:val="18"/>
              </w:rPr>
            </w:pPr>
            <w:r w:rsidRPr="002E66E0">
              <w:rPr>
                <w:sz w:val="18"/>
                <w:szCs w:val="18"/>
              </w:rPr>
              <w:lastRenderedPageBreak/>
              <w:t>Fortalecer la cultura de autocuidado, promoviendo el compromiso y liderazgo de todos los servidores y contratistas con su salud y seguridad.</w:t>
            </w:r>
          </w:p>
          <w:p w:rsidR="005700F0" w:rsidRPr="002E66E0" w:rsidRDefault="00A74CD5" w:rsidP="002E66E0">
            <w:pPr>
              <w:widowControl w:val="0"/>
              <w:numPr>
                <w:ilvl w:val="0"/>
                <w:numId w:val="5"/>
              </w:numPr>
              <w:ind w:left="283"/>
              <w:rPr>
                <w:sz w:val="18"/>
                <w:szCs w:val="18"/>
              </w:rPr>
            </w:pPr>
            <w:r w:rsidRPr="002E66E0">
              <w:rPr>
                <w:sz w:val="18"/>
                <w:szCs w:val="18"/>
              </w:rPr>
              <w:t>Desarrollar actividades de promoción y protección de la salud y control de los riesgos laborales, con el fin de contribuir al bienestar físico, mental y social de los servidores y contratistas.</w:t>
            </w:r>
          </w:p>
          <w:p w:rsidR="005700F0" w:rsidRPr="002E66E0" w:rsidRDefault="00A74CD5" w:rsidP="002E66E0">
            <w:pPr>
              <w:widowControl w:val="0"/>
              <w:numPr>
                <w:ilvl w:val="0"/>
                <w:numId w:val="5"/>
              </w:numPr>
              <w:ind w:left="283"/>
              <w:rPr>
                <w:sz w:val="18"/>
                <w:szCs w:val="18"/>
              </w:rPr>
            </w:pPr>
            <w:r w:rsidRPr="002E66E0">
              <w:rPr>
                <w:sz w:val="18"/>
                <w:szCs w:val="18"/>
              </w:rPr>
              <w:t>Revisar e identificar la normatividad del Sistema de Gestión de Seguridad y Salud en el Trabajo SG-SST para la mejora y adecuada implementación del mismo dentro del Instituto.</w:t>
            </w:r>
          </w:p>
          <w:p w:rsidR="005700F0" w:rsidRPr="002E66E0" w:rsidRDefault="005700F0" w:rsidP="002E66E0">
            <w:pPr>
              <w:widowControl w:val="0"/>
              <w:pBdr>
                <w:top w:val="nil"/>
                <w:left w:val="nil"/>
                <w:bottom w:val="nil"/>
                <w:right w:val="nil"/>
                <w:between w:val="nil"/>
              </w:pBdr>
              <w:rPr>
                <w:sz w:val="18"/>
                <w:szCs w:val="18"/>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numPr>
                <w:ilvl w:val="0"/>
                <w:numId w:val="1"/>
              </w:numPr>
              <w:ind w:left="283" w:right="-25"/>
              <w:rPr>
                <w:sz w:val="18"/>
                <w:szCs w:val="18"/>
              </w:rPr>
            </w:pPr>
            <w:r w:rsidRPr="002E66E0">
              <w:rPr>
                <w:sz w:val="18"/>
                <w:szCs w:val="18"/>
              </w:rPr>
              <w:lastRenderedPageBreak/>
              <w:t>Cumplir con la legislación nacional vigente en materia de seguridad y salud en el trabajo.</w:t>
            </w:r>
          </w:p>
          <w:p w:rsidR="005700F0" w:rsidRPr="002E66E0" w:rsidRDefault="00A74CD5" w:rsidP="002E66E0">
            <w:pPr>
              <w:numPr>
                <w:ilvl w:val="0"/>
                <w:numId w:val="1"/>
              </w:numPr>
              <w:ind w:left="283"/>
              <w:rPr>
                <w:sz w:val="18"/>
                <w:szCs w:val="18"/>
              </w:rPr>
            </w:pPr>
            <w:r w:rsidRPr="002E66E0">
              <w:rPr>
                <w:sz w:val="18"/>
                <w:szCs w:val="18"/>
              </w:rPr>
              <w:lastRenderedPageBreak/>
              <w:t>Identificar los peligros, evaluar y valorar los riesgos y establecer los respectivos controles a partir del seguimiento continuo.</w:t>
            </w:r>
          </w:p>
          <w:p w:rsidR="005700F0" w:rsidRPr="002E66E0" w:rsidRDefault="00A74CD5" w:rsidP="002E66E0">
            <w:pPr>
              <w:numPr>
                <w:ilvl w:val="0"/>
                <w:numId w:val="1"/>
              </w:numPr>
              <w:ind w:left="283"/>
              <w:rPr>
                <w:sz w:val="18"/>
                <w:szCs w:val="18"/>
              </w:rPr>
            </w:pPr>
            <w:r w:rsidRPr="002E66E0">
              <w:rPr>
                <w:sz w:val="18"/>
                <w:szCs w:val="18"/>
              </w:rPr>
              <w:t>Desarrollar programas de capacitación y formación en temas relacionados con seguridad y salud en el trabajo.</w:t>
            </w:r>
          </w:p>
          <w:p w:rsidR="005700F0" w:rsidRPr="002E66E0" w:rsidRDefault="00A74CD5" w:rsidP="002E66E0">
            <w:pPr>
              <w:numPr>
                <w:ilvl w:val="0"/>
                <w:numId w:val="1"/>
              </w:numPr>
              <w:ind w:left="283"/>
              <w:rPr>
                <w:sz w:val="18"/>
                <w:szCs w:val="18"/>
              </w:rPr>
            </w:pPr>
            <w:r w:rsidRPr="002E66E0">
              <w:rPr>
                <w:sz w:val="18"/>
                <w:szCs w:val="18"/>
              </w:rPr>
              <w:t>Asignar responsabilidades en salud y seguridad en el trabajo</w:t>
            </w:r>
            <w:sdt>
              <w:sdtPr>
                <w:tag w:val="goog_rdk_25"/>
                <w:id w:val="-732003423"/>
              </w:sdtPr>
              <w:sdtEndPr/>
              <w:sdtContent>
                <w:r w:rsidRPr="002E66E0">
                  <w:rPr>
                    <w:sz w:val="18"/>
                    <w:szCs w:val="18"/>
                  </w:rPr>
                  <w:t xml:space="preserve"> en</w:t>
                </w:r>
              </w:sdtContent>
            </w:sdt>
            <w:r w:rsidRPr="002E66E0">
              <w:rPr>
                <w:sz w:val="18"/>
                <w:szCs w:val="18"/>
              </w:rPr>
              <w:t xml:space="preserve"> todos los niveles de la entidad.</w:t>
            </w:r>
          </w:p>
          <w:p w:rsidR="005700F0" w:rsidRPr="002E66E0" w:rsidRDefault="00A74CD5" w:rsidP="002E66E0">
            <w:pPr>
              <w:numPr>
                <w:ilvl w:val="0"/>
                <w:numId w:val="1"/>
              </w:numPr>
              <w:ind w:left="283"/>
              <w:rPr>
                <w:sz w:val="18"/>
                <w:szCs w:val="18"/>
              </w:rPr>
            </w:pPr>
            <w:r w:rsidRPr="002E66E0">
              <w:rPr>
                <w:sz w:val="18"/>
                <w:szCs w:val="18"/>
              </w:rPr>
              <w:t>Mantener canales de comunicación efectivos con las partes interesadas de la entidad, con el fin de fortalecer el sistema.</w:t>
            </w:r>
          </w:p>
          <w:p w:rsidR="005700F0" w:rsidRPr="002E66E0" w:rsidRDefault="00A74CD5" w:rsidP="002E66E0">
            <w:pPr>
              <w:numPr>
                <w:ilvl w:val="0"/>
                <w:numId w:val="1"/>
              </w:numPr>
              <w:ind w:left="283"/>
              <w:rPr>
                <w:sz w:val="18"/>
                <w:szCs w:val="18"/>
              </w:rPr>
            </w:pPr>
            <w:r w:rsidRPr="002E66E0">
              <w:rPr>
                <w:sz w:val="18"/>
                <w:szCs w:val="18"/>
              </w:rPr>
              <w:t>Planificar, revisar y evaluar los resultados en salud y seguridad en el trabajo frente a objetivos medibles y mejores prácticas, promoviendo la mejora continua.</w:t>
            </w:r>
          </w:p>
          <w:p w:rsidR="005700F0" w:rsidRPr="002E66E0" w:rsidRDefault="00A74CD5" w:rsidP="002E66E0">
            <w:pPr>
              <w:numPr>
                <w:ilvl w:val="0"/>
                <w:numId w:val="1"/>
              </w:numPr>
              <w:ind w:left="283"/>
              <w:rPr>
                <w:sz w:val="18"/>
                <w:szCs w:val="18"/>
              </w:rPr>
            </w:pPr>
            <w:r w:rsidRPr="002E66E0">
              <w:rPr>
                <w:sz w:val="18"/>
                <w:szCs w:val="18"/>
              </w:rPr>
              <w:t>Reportar e investigar todos los incidentes y accidentes, así como tomar las medidas necesarias sobre los actos y condiciones inseguras identificadas.</w:t>
            </w:r>
          </w:p>
          <w:p w:rsidR="005700F0" w:rsidRPr="002E66E0" w:rsidRDefault="005700F0" w:rsidP="002E66E0">
            <w:pPr>
              <w:rPr>
                <w:sz w:val="18"/>
                <w:szCs w:val="18"/>
              </w:rPr>
            </w:pPr>
          </w:p>
        </w:tc>
      </w:tr>
    </w:tbl>
    <w:p w:rsidR="005700F0" w:rsidRPr="002E66E0" w:rsidRDefault="005700F0" w:rsidP="002E66E0">
      <w:pPr>
        <w:spacing w:after="0" w:line="240" w:lineRule="auto"/>
      </w:pPr>
    </w:p>
    <w:p w:rsidR="005700F0" w:rsidRPr="002E66E0" w:rsidRDefault="00A74CD5" w:rsidP="002E66E0">
      <w:pPr>
        <w:pStyle w:val="Ttulo1"/>
        <w:numPr>
          <w:ilvl w:val="0"/>
          <w:numId w:val="8"/>
        </w:numPr>
        <w:spacing w:before="0" w:line="240" w:lineRule="auto"/>
        <w:ind w:right="475"/>
      </w:pPr>
      <w:bookmarkStart w:id="13" w:name="_Toc189212714"/>
      <w:r w:rsidRPr="002E66E0">
        <w:t>Implementación y Ejecución</w:t>
      </w:r>
      <w:bookmarkEnd w:id="13"/>
    </w:p>
    <w:p w:rsidR="005700F0" w:rsidRPr="002E66E0" w:rsidRDefault="005700F0" w:rsidP="002E66E0">
      <w:pPr>
        <w:spacing w:after="0" w:line="240" w:lineRule="auto"/>
      </w:pPr>
    </w:p>
    <w:p w:rsidR="005700F0" w:rsidRPr="002E66E0" w:rsidRDefault="00A74CD5" w:rsidP="002E66E0">
      <w:pPr>
        <w:spacing w:after="0" w:line="240" w:lineRule="auto"/>
      </w:pPr>
      <w:r w:rsidRPr="002E66E0">
        <w:t>El Plan Estratégico de Talento Humano se implementa a través de los planes institucionales de Capacitación, Bienestar e Incentivos, Vacantes y Previsión de Recursos Humanos, y de Seguridad y Salud en el Trabajo, en concordancia con la formulación y ejecución del Plan Operativo Anual - POA del proceso de Gestión del Talento Humano para la vigencia 2025.</w:t>
      </w:r>
    </w:p>
    <w:p w:rsidR="005700F0" w:rsidRPr="002E66E0" w:rsidRDefault="005700F0" w:rsidP="002E66E0">
      <w:pPr>
        <w:spacing w:after="0" w:line="240" w:lineRule="auto"/>
      </w:pPr>
    </w:p>
    <w:p w:rsidR="005700F0" w:rsidRPr="002E66E0" w:rsidRDefault="00A74CD5" w:rsidP="002E66E0">
      <w:pPr>
        <w:pStyle w:val="Ttulo1"/>
        <w:numPr>
          <w:ilvl w:val="0"/>
          <w:numId w:val="8"/>
        </w:numPr>
        <w:spacing w:before="0" w:line="240" w:lineRule="auto"/>
        <w:ind w:right="475"/>
      </w:pPr>
      <w:bookmarkStart w:id="14" w:name="_Toc189212715"/>
      <w:r w:rsidRPr="002E66E0">
        <w:t>Seguimiento y Medición</w:t>
      </w:r>
      <w:bookmarkEnd w:id="14"/>
    </w:p>
    <w:p w:rsidR="005700F0" w:rsidRPr="002E66E0" w:rsidRDefault="005700F0" w:rsidP="002E66E0">
      <w:pPr>
        <w:spacing w:after="0" w:line="240" w:lineRule="auto"/>
      </w:pPr>
    </w:p>
    <w:p w:rsidR="005700F0" w:rsidRPr="002E66E0" w:rsidRDefault="00A74CD5" w:rsidP="002E66E0">
      <w:pPr>
        <w:spacing w:after="0" w:line="240" w:lineRule="auto"/>
      </w:pPr>
      <w:r w:rsidRPr="002E66E0">
        <w:t>En atención a la normatividad vigente, el IDPC ha dispuesto de las siguientes herramientas e instancias que facilitan la implementación y el seguimiento al Plan Estratégico de Talento Humano, sumado al acompañamiento de la Oficina Asesora de Planeación. A continuaci</w:t>
      </w:r>
      <w:r w:rsidR="001F62F2">
        <w:t>ón, se relaciona cada uno de estas:</w:t>
      </w:r>
    </w:p>
    <w:p w:rsidR="005700F0" w:rsidRPr="002E66E0" w:rsidRDefault="005700F0" w:rsidP="002E66E0">
      <w:pPr>
        <w:spacing w:after="0" w:line="240" w:lineRule="auto"/>
      </w:pPr>
    </w:p>
    <w:p w:rsidR="005700F0" w:rsidRPr="002E66E0" w:rsidRDefault="00A74CD5" w:rsidP="002E66E0">
      <w:pPr>
        <w:numPr>
          <w:ilvl w:val="0"/>
          <w:numId w:val="7"/>
        </w:numPr>
        <w:spacing w:after="0" w:line="240" w:lineRule="auto"/>
      </w:pPr>
      <w:r w:rsidRPr="002E66E0">
        <w:t>Sistema Integrado de Gestión - IDPC</w:t>
      </w:r>
    </w:p>
    <w:p w:rsidR="005700F0" w:rsidRPr="002E66E0" w:rsidRDefault="00476353" w:rsidP="002E66E0">
      <w:pPr>
        <w:numPr>
          <w:ilvl w:val="0"/>
          <w:numId w:val="7"/>
        </w:numPr>
        <w:spacing w:after="0" w:line="240" w:lineRule="auto"/>
      </w:pPr>
      <w:sdt>
        <w:sdtPr>
          <w:tag w:val="goog_rdk_29"/>
          <w:id w:val="-1527315410"/>
        </w:sdtPr>
        <w:sdtEndPr/>
        <w:sdtContent/>
      </w:sdt>
      <w:r w:rsidR="00A74CD5" w:rsidRPr="002E66E0">
        <w:t xml:space="preserve">FURAG </w:t>
      </w:r>
      <w:r w:rsidR="004C31E1">
        <w:t>–</w:t>
      </w:r>
      <w:r w:rsidR="00A74CD5" w:rsidRPr="002E66E0">
        <w:t xml:space="preserve"> D</w:t>
      </w:r>
      <w:r w:rsidR="004C31E1">
        <w:t xml:space="preserve">epartamento </w:t>
      </w:r>
      <w:r w:rsidR="00A74CD5" w:rsidRPr="002E66E0">
        <w:t>A</w:t>
      </w:r>
      <w:r w:rsidR="004C31E1">
        <w:t>dministrativo de la Función Pública - DA</w:t>
      </w:r>
      <w:r w:rsidR="00A74CD5" w:rsidRPr="002E66E0">
        <w:t>FP</w:t>
      </w:r>
    </w:p>
    <w:p w:rsidR="005700F0" w:rsidRPr="002E66E0" w:rsidRDefault="00476353" w:rsidP="002E66E0">
      <w:pPr>
        <w:numPr>
          <w:ilvl w:val="0"/>
          <w:numId w:val="7"/>
        </w:numPr>
        <w:spacing w:after="0" w:line="240" w:lineRule="auto"/>
      </w:pPr>
      <w:sdt>
        <w:sdtPr>
          <w:tag w:val="goog_rdk_30"/>
          <w:id w:val="-246579091"/>
        </w:sdtPr>
        <w:sdtEndPr/>
        <w:sdtContent/>
      </w:sdt>
      <w:r w:rsidR="004C31E1">
        <w:t>Plan Anual Operativo -</w:t>
      </w:r>
      <w:r w:rsidR="00A74CD5" w:rsidRPr="002E66E0">
        <w:t>POA</w:t>
      </w:r>
    </w:p>
    <w:p w:rsidR="005700F0" w:rsidRPr="002E66E0" w:rsidRDefault="00A74CD5" w:rsidP="002E66E0">
      <w:pPr>
        <w:numPr>
          <w:ilvl w:val="0"/>
          <w:numId w:val="7"/>
        </w:numPr>
        <w:spacing w:after="0" w:line="240" w:lineRule="auto"/>
      </w:pPr>
      <w:r w:rsidRPr="002E66E0">
        <w:lastRenderedPageBreak/>
        <w:t>Comisión de Personal (formulación y seguimiento al plan de bienestar e incentivos y el plan de formación y capacitación; Ley 909 de 2004)</w:t>
      </w:r>
    </w:p>
    <w:p w:rsidR="005700F0" w:rsidRPr="002E66E0" w:rsidRDefault="00A74CD5" w:rsidP="002E66E0">
      <w:pPr>
        <w:numPr>
          <w:ilvl w:val="0"/>
          <w:numId w:val="7"/>
        </w:numPr>
        <w:spacing w:after="0" w:line="240" w:lineRule="auto"/>
      </w:pPr>
      <w:r w:rsidRPr="002E66E0">
        <w:t>Comité Paritario de Seguridad y Salud en el Trabajo - COPASST (seguimiento a la ejecución del Plan de Seguridad y Salud en el Trabajo</w:t>
      </w:r>
    </w:p>
    <w:p w:rsidR="005700F0" w:rsidRPr="002E66E0" w:rsidRDefault="00A74CD5" w:rsidP="002E66E0">
      <w:pPr>
        <w:numPr>
          <w:ilvl w:val="0"/>
          <w:numId w:val="7"/>
        </w:numPr>
        <w:spacing w:after="0" w:line="240" w:lineRule="auto"/>
      </w:pPr>
      <w:r w:rsidRPr="002E66E0">
        <w:t xml:space="preserve">Comité de Gestión y Desempeño (aprobación de los planes de Talento Humano y las modificaciones que se realicen cuando sea requerido, además de las acciones dispuestas en los diferentes planes y procedimientos del proceso. Los resultados del </w:t>
      </w:r>
      <w:sdt>
        <w:sdtPr>
          <w:tag w:val="goog_rdk_31"/>
          <w:id w:val="229054000"/>
        </w:sdtPr>
        <w:sdtEndPr/>
        <w:sdtContent/>
      </w:sdt>
      <w:r w:rsidRPr="002E66E0">
        <w:t>POA serán presentados ante el Comité de Gestión y Desempeño del IDPC y de conformidad a los resultados obtenidos se establecerán las acciones de mejora correspondientes).</w:t>
      </w:r>
    </w:p>
    <w:p w:rsidR="005700F0" w:rsidRPr="002E66E0" w:rsidRDefault="005700F0" w:rsidP="002E66E0">
      <w:pPr>
        <w:spacing w:after="0" w:line="240" w:lineRule="auto"/>
      </w:pPr>
    </w:p>
    <w:p w:rsidR="005700F0" w:rsidRPr="002E66E0" w:rsidRDefault="00A74CD5" w:rsidP="002E66E0">
      <w:pPr>
        <w:pStyle w:val="Ttulo1"/>
        <w:numPr>
          <w:ilvl w:val="0"/>
          <w:numId w:val="8"/>
        </w:numPr>
        <w:spacing w:before="0" w:line="240" w:lineRule="auto"/>
        <w:ind w:right="475"/>
      </w:pPr>
      <w:bookmarkStart w:id="15" w:name="_Toc189212716"/>
      <w:r w:rsidRPr="002E66E0">
        <w:t>Análisis de resultados</w:t>
      </w:r>
      <w:bookmarkEnd w:id="15"/>
    </w:p>
    <w:p w:rsidR="005700F0" w:rsidRPr="002E66E0" w:rsidRDefault="005700F0" w:rsidP="002E66E0">
      <w:pPr>
        <w:widowControl w:val="0"/>
        <w:pBdr>
          <w:top w:val="nil"/>
          <w:left w:val="nil"/>
          <w:bottom w:val="nil"/>
          <w:right w:val="nil"/>
          <w:between w:val="nil"/>
        </w:pBdr>
        <w:spacing w:after="0" w:line="240" w:lineRule="auto"/>
        <w:rPr>
          <w:b/>
          <w:color w:val="000000"/>
        </w:rPr>
      </w:pPr>
    </w:p>
    <w:p w:rsidR="005700F0" w:rsidRPr="002E66E0" w:rsidRDefault="00A74CD5" w:rsidP="002E66E0">
      <w:pPr>
        <w:spacing w:after="0" w:line="240" w:lineRule="auto"/>
        <w:ind w:right="-41"/>
      </w:pPr>
      <w:r w:rsidRPr="002E66E0">
        <w:rPr>
          <w:color w:val="000000"/>
        </w:rPr>
        <w:t xml:space="preserve">El análisis de resultados del presente plan dependerá de la ejecución del </w:t>
      </w:r>
      <w:sdt>
        <w:sdtPr>
          <w:tag w:val="goog_rdk_32"/>
          <w:id w:val="1309590269"/>
        </w:sdtPr>
        <w:sdtEndPr/>
        <w:sdtContent/>
      </w:sdt>
      <w:r w:rsidRPr="002E66E0">
        <w:rPr>
          <w:color w:val="000000"/>
        </w:rPr>
        <w:t xml:space="preserve">POA </w:t>
      </w:r>
      <w:r w:rsidRPr="002E66E0">
        <w:t>establecido para el proceso Gestión del Talento Humano</w:t>
      </w:r>
      <w:r w:rsidRPr="002E66E0">
        <w:rPr>
          <w:color w:val="000000"/>
        </w:rPr>
        <w:t xml:space="preserve">, en el cual se </w:t>
      </w:r>
      <w:r w:rsidRPr="002E66E0">
        <w:t xml:space="preserve">incluyen las actividades y tareas para </w:t>
      </w:r>
      <w:r w:rsidRPr="002E66E0">
        <w:rPr>
          <w:color w:val="000000"/>
        </w:rPr>
        <w:t>cada plan</w:t>
      </w:r>
      <w:r w:rsidRPr="002E66E0">
        <w:t>.</w:t>
      </w:r>
      <w:r w:rsidRPr="002E66E0">
        <w:rPr>
          <w:color w:val="000000"/>
        </w:rPr>
        <w:t xml:space="preserve"> Así mi</w:t>
      </w:r>
      <w:r w:rsidRPr="002E66E0">
        <w:t>smo, se tendrá en cuenta el Esquema de Líneas de Defensa definido en los instrumentos de seguimiento y evaluación y que es realizado por</w:t>
      </w:r>
      <w:r w:rsidRPr="002E66E0">
        <w:rPr>
          <w:color w:val="000000"/>
        </w:rPr>
        <w:t xml:space="preserve"> la Subdirección de Gestión Corporativa - </w:t>
      </w:r>
      <w:r w:rsidRPr="002E66E0">
        <w:t>T</w:t>
      </w:r>
      <w:r w:rsidRPr="002E66E0">
        <w:rPr>
          <w:color w:val="000000"/>
        </w:rPr>
        <w:t>alento Hu</w:t>
      </w:r>
      <w:r w:rsidRPr="002E66E0">
        <w:t>mano</w:t>
      </w:r>
      <w:r w:rsidRPr="002E66E0">
        <w:rPr>
          <w:color w:val="000000"/>
        </w:rPr>
        <w:t xml:space="preserve"> </w:t>
      </w:r>
      <w:r w:rsidRPr="002E66E0">
        <w:t>(</w:t>
      </w:r>
      <w:r w:rsidRPr="002E66E0">
        <w:rPr>
          <w:color w:val="000000"/>
        </w:rPr>
        <w:t>primera línea de defensa)</w:t>
      </w:r>
      <w:r w:rsidRPr="002E66E0">
        <w:t xml:space="preserve"> y </w:t>
      </w:r>
      <w:r w:rsidRPr="002E66E0">
        <w:rPr>
          <w:color w:val="000000"/>
        </w:rPr>
        <w:t xml:space="preserve">el </w:t>
      </w:r>
      <w:r w:rsidRPr="002E66E0">
        <w:t>seguimiento</w:t>
      </w:r>
      <w:r w:rsidRPr="002E66E0">
        <w:rPr>
          <w:color w:val="000000"/>
        </w:rPr>
        <w:t xml:space="preserve"> y las observaciones que realice la </w:t>
      </w:r>
      <w:r w:rsidRPr="002E66E0">
        <w:t>O</w:t>
      </w:r>
      <w:r w:rsidRPr="002E66E0">
        <w:rPr>
          <w:color w:val="000000"/>
        </w:rPr>
        <w:t xml:space="preserve">ficina </w:t>
      </w:r>
      <w:r w:rsidRPr="002E66E0">
        <w:t>A</w:t>
      </w:r>
      <w:r w:rsidRPr="002E66E0">
        <w:rPr>
          <w:color w:val="000000"/>
        </w:rPr>
        <w:t xml:space="preserve">sesora de Planeación </w:t>
      </w:r>
      <w:r w:rsidRPr="002E66E0">
        <w:t>(segunda línea de defensa)</w:t>
      </w:r>
      <w:r w:rsidRPr="002E66E0">
        <w:rPr>
          <w:color w:val="000000"/>
        </w:rPr>
        <w:t xml:space="preserve"> y </w:t>
      </w:r>
      <w:r w:rsidRPr="002E66E0">
        <w:t>el</w:t>
      </w:r>
      <w:r w:rsidRPr="002E66E0">
        <w:rPr>
          <w:color w:val="000000"/>
        </w:rPr>
        <w:t xml:space="preserve"> </w:t>
      </w:r>
      <w:r w:rsidRPr="002E66E0">
        <w:t>C</w:t>
      </w:r>
      <w:r w:rsidRPr="002E66E0">
        <w:rPr>
          <w:color w:val="000000"/>
        </w:rPr>
        <w:t xml:space="preserve">ontrol Interno de la entidad </w:t>
      </w:r>
      <w:r w:rsidRPr="002E66E0">
        <w:t>(</w:t>
      </w:r>
      <w:r w:rsidRPr="002E66E0">
        <w:rPr>
          <w:color w:val="000000"/>
        </w:rPr>
        <w:t>tercera línea de defensa).</w:t>
      </w:r>
      <w:r w:rsidRPr="002E66E0">
        <w:t xml:space="preserve"> </w:t>
      </w:r>
    </w:p>
    <w:p w:rsidR="005700F0" w:rsidRPr="002E66E0" w:rsidRDefault="005700F0" w:rsidP="002E66E0">
      <w:pPr>
        <w:spacing w:after="0" w:line="240" w:lineRule="auto"/>
        <w:ind w:right="-41"/>
      </w:pPr>
    </w:p>
    <w:p w:rsidR="005700F0" w:rsidRPr="002E66E0" w:rsidRDefault="00A74CD5" w:rsidP="002E66E0">
      <w:pPr>
        <w:pStyle w:val="Ttulo1"/>
        <w:numPr>
          <w:ilvl w:val="0"/>
          <w:numId w:val="8"/>
        </w:numPr>
        <w:spacing w:before="0" w:line="240" w:lineRule="auto"/>
        <w:ind w:right="475"/>
        <w:rPr>
          <w:sz w:val="36"/>
          <w:szCs w:val="36"/>
        </w:rPr>
      </w:pPr>
      <w:bookmarkStart w:id="16" w:name="_Toc189212717"/>
      <w:r w:rsidRPr="002E66E0">
        <w:t>Control de Cambios</w:t>
      </w:r>
      <w:bookmarkEnd w:id="16"/>
    </w:p>
    <w:p w:rsidR="005700F0" w:rsidRPr="002E66E0" w:rsidRDefault="005700F0" w:rsidP="002E66E0">
      <w:pPr>
        <w:spacing w:after="0" w:line="240" w:lineRule="auto"/>
        <w:ind w:right="475"/>
      </w:pPr>
    </w:p>
    <w:tbl>
      <w:tblPr>
        <w:tblStyle w:val="a3"/>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Control de cambios "/>
        <w:tblDescription w:val="Tabla que contiene la trazabilidad de los ajustes realizados al documento en cada versión."/>
      </w:tblPr>
      <w:tblGrid>
        <w:gridCol w:w="1984"/>
        <w:gridCol w:w="1283"/>
        <w:gridCol w:w="2348"/>
        <w:gridCol w:w="1776"/>
        <w:gridCol w:w="2102"/>
      </w:tblGrid>
      <w:tr w:rsidR="005700F0" w:rsidRPr="002E66E0">
        <w:trPr>
          <w:trHeight w:val="417"/>
          <w:tblHeade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5700F0" w:rsidRPr="002E66E0" w:rsidRDefault="00A74CD5" w:rsidP="002E66E0">
            <w:pPr>
              <w:spacing w:after="0" w:line="240" w:lineRule="auto"/>
              <w:ind w:right="475"/>
              <w:rPr>
                <w:b/>
                <w:sz w:val="16"/>
                <w:szCs w:val="16"/>
              </w:rPr>
            </w:pPr>
            <w:r w:rsidRPr="002E66E0">
              <w:rPr>
                <w:b/>
                <w:sz w:val="16"/>
                <w:szCs w:val="16"/>
              </w:rPr>
              <w:t>Fecha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5700F0" w:rsidRPr="002E66E0" w:rsidRDefault="00A74CD5" w:rsidP="002E66E0">
            <w:pPr>
              <w:spacing w:after="0" w:line="240" w:lineRule="auto"/>
              <w:ind w:right="475"/>
              <w:rPr>
                <w:b/>
                <w:sz w:val="16"/>
                <w:szCs w:val="16"/>
              </w:rPr>
            </w:pPr>
            <w:r w:rsidRPr="002E66E0">
              <w:rPr>
                <w:b/>
                <w:sz w:val="16"/>
                <w:szCs w:val="16"/>
              </w:rPr>
              <w:t>Versión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5700F0" w:rsidRPr="002E66E0" w:rsidRDefault="00A74CD5" w:rsidP="002E66E0">
            <w:pPr>
              <w:spacing w:after="0" w:line="240" w:lineRule="auto"/>
              <w:ind w:right="475"/>
              <w:rPr>
                <w:b/>
                <w:sz w:val="16"/>
                <w:szCs w:val="16"/>
              </w:rPr>
            </w:pPr>
            <w:r w:rsidRPr="002E66E0">
              <w:rPr>
                <w:b/>
                <w:sz w:val="16"/>
                <w:szCs w:val="16"/>
              </w:rPr>
              <w:t>Cambios Introducidos</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0F0" w:rsidRPr="002E66E0" w:rsidRDefault="00A74CD5" w:rsidP="002E66E0">
            <w:pPr>
              <w:spacing w:after="0" w:line="240" w:lineRule="auto"/>
              <w:ind w:right="475"/>
              <w:rPr>
                <w:b/>
                <w:sz w:val="16"/>
                <w:szCs w:val="16"/>
              </w:rPr>
            </w:pPr>
            <w:r w:rsidRPr="002E66E0">
              <w:rPr>
                <w:b/>
                <w:sz w:val="16"/>
                <w:szCs w:val="16"/>
              </w:rPr>
              <w:t>Simplificación o mejora</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0F0" w:rsidRPr="002E66E0" w:rsidRDefault="00A74CD5" w:rsidP="002E66E0">
            <w:pPr>
              <w:spacing w:after="0" w:line="240" w:lineRule="auto"/>
              <w:ind w:right="475"/>
              <w:rPr>
                <w:b/>
                <w:sz w:val="16"/>
                <w:szCs w:val="16"/>
              </w:rPr>
            </w:pPr>
            <w:r w:rsidRPr="002E66E0">
              <w:rPr>
                <w:b/>
                <w:sz w:val="16"/>
                <w:szCs w:val="16"/>
              </w:rPr>
              <w:t>Origen</w:t>
            </w:r>
          </w:p>
        </w:tc>
      </w:tr>
      <w:tr w:rsidR="005700F0" w:rsidRPr="002E66E0">
        <w:trPr>
          <w:trHeight w:val="226"/>
          <w:jc w:val="center"/>
        </w:trPr>
        <w:tc>
          <w:tcPr>
            <w:tcW w:w="198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28/01/2019</w:t>
            </w:r>
          </w:p>
        </w:tc>
        <w:tc>
          <w:tcPr>
            <w:tcW w:w="128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01</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Creación del documento.</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5700F0" w:rsidP="002E66E0">
            <w:pPr>
              <w:spacing w:after="0" w:line="240" w:lineRule="auto"/>
              <w:ind w:right="475"/>
              <w:rPr>
                <w:sz w:val="16"/>
                <w:szCs w:val="16"/>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5700F0" w:rsidP="002E66E0">
            <w:pPr>
              <w:spacing w:after="0" w:line="240" w:lineRule="auto"/>
              <w:ind w:right="475"/>
              <w:rPr>
                <w:sz w:val="16"/>
                <w:szCs w:val="16"/>
              </w:rPr>
            </w:pPr>
          </w:p>
        </w:tc>
      </w:tr>
      <w:tr w:rsidR="005700F0" w:rsidRPr="002E66E0">
        <w:trPr>
          <w:trHeight w:val="389"/>
          <w:jc w:val="center"/>
        </w:trPr>
        <w:tc>
          <w:tcPr>
            <w:tcW w:w="198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14/08/2019</w:t>
            </w:r>
          </w:p>
        </w:tc>
        <w:tc>
          <w:tcPr>
            <w:tcW w:w="128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02</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Actualización del documento</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5700F0" w:rsidP="002E66E0">
            <w:pPr>
              <w:spacing w:after="0" w:line="240" w:lineRule="auto"/>
              <w:ind w:right="475"/>
              <w:rPr>
                <w:sz w:val="16"/>
                <w:szCs w:val="16"/>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5700F0" w:rsidP="002E66E0">
            <w:pPr>
              <w:spacing w:after="0" w:line="240" w:lineRule="auto"/>
              <w:ind w:right="475"/>
              <w:rPr>
                <w:sz w:val="16"/>
                <w:szCs w:val="16"/>
              </w:rPr>
            </w:pPr>
          </w:p>
        </w:tc>
      </w:tr>
      <w:tr w:rsidR="005700F0" w:rsidRPr="002E66E0">
        <w:trPr>
          <w:trHeight w:val="389"/>
          <w:jc w:val="center"/>
        </w:trPr>
        <w:tc>
          <w:tcPr>
            <w:tcW w:w="198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28/01/2020</w:t>
            </w:r>
          </w:p>
        </w:tc>
        <w:tc>
          <w:tcPr>
            <w:tcW w:w="128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03</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Actualización del documento</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5700F0" w:rsidP="002E66E0">
            <w:pPr>
              <w:spacing w:after="0" w:line="240" w:lineRule="auto"/>
              <w:ind w:right="475"/>
              <w:rPr>
                <w:sz w:val="16"/>
                <w:szCs w:val="16"/>
              </w:rPr>
            </w:pP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5700F0" w:rsidP="002E66E0">
            <w:pPr>
              <w:spacing w:after="0" w:line="240" w:lineRule="auto"/>
              <w:ind w:right="475"/>
              <w:rPr>
                <w:sz w:val="16"/>
                <w:szCs w:val="16"/>
              </w:rPr>
            </w:pPr>
          </w:p>
        </w:tc>
      </w:tr>
      <w:tr w:rsidR="005700F0" w:rsidRPr="002E66E0">
        <w:trPr>
          <w:trHeight w:val="389"/>
          <w:jc w:val="center"/>
        </w:trPr>
        <w:tc>
          <w:tcPr>
            <w:tcW w:w="198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28/01/2021</w:t>
            </w:r>
          </w:p>
        </w:tc>
        <w:tc>
          <w:tcPr>
            <w:tcW w:w="128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04</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Actualización del documento</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sz w:val="16"/>
                <w:szCs w:val="16"/>
              </w:rPr>
            </w:pPr>
            <w:r w:rsidRPr="002E66E0">
              <w:rPr>
                <w:color w:val="000000"/>
                <w:sz w:val="16"/>
                <w:szCs w:val="16"/>
              </w:rPr>
              <w:t>MEJORA</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sz w:val="16"/>
                <w:szCs w:val="16"/>
              </w:rPr>
            </w:pPr>
            <w:r w:rsidRPr="002E66E0">
              <w:rPr>
                <w:color w:val="000000"/>
                <w:sz w:val="16"/>
                <w:szCs w:val="16"/>
              </w:rPr>
              <w:t>Sugerencias por parte de los servidores</w:t>
            </w:r>
          </w:p>
        </w:tc>
      </w:tr>
      <w:tr w:rsidR="005700F0" w:rsidRPr="002E66E0">
        <w:trPr>
          <w:trHeight w:val="389"/>
          <w:jc w:val="center"/>
        </w:trPr>
        <w:tc>
          <w:tcPr>
            <w:tcW w:w="198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26/01/2022</w:t>
            </w:r>
          </w:p>
        </w:tc>
        <w:tc>
          <w:tcPr>
            <w:tcW w:w="128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05</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Actualización del documento</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sz w:val="16"/>
                <w:szCs w:val="16"/>
              </w:rPr>
            </w:pPr>
            <w:r w:rsidRPr="002E66E0">
              <w:rPr>
                <w:color w:val="000000"/>
                <w:sz w:val="16"/>
                <w:szCs w:val="16"/>
              </w:rPr>
              <w:t>MEJORA</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sz w:val="16"/>
                <w:szCs w:val="16"/>
              </w:rPr>
            </w:pPr>
            <w:r w:rsidRPr="002E66E0">
              <w:rPr>
                <w:color w:val="000000"/>
                <w:sz w:val="16"/>
                <w:szCs w:val="16"/>
              </w:rPr>
              <w:t>Sugerencias por parte de los servidores</w:t>
            </w:r>
          </w:p>
        </w:tc>
      </w:tr>
      <w:tr w:rsidR="005700F0" w:rsidRPr="002E66E0">
        <w:trPr>
          <w:trHeight w:val="389"/>
          <w:jc w:val="center"/>
        </w:trPr>
        <w:tc>
          <w:tcPr>
            <w:tcW w:w="198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sz w:val="16"/>
                <w:szCs w:val="16"/>
              </w:rPr>
              <w:t>30</w:t>
            </w:r>
            <w:r w:rsidRPr="002E66E0">
              <w:rPr>
                <w:color w:val="000000"/>
                <w:sz w:val="16"/>
                <w:szCs w:val="16"/>
              </w:rPr>
              <w:t>/01/2023</w:t>
            </w:r>
          </w:p>
        </w:tc>
        <w:tc>
          <w:tcPr>
            <w:tcW w:w="128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0</w:t>
            </w:r>
            <w:r w:rsidRPr="002E66E0">
              <w:rPr>
                <w:sz w:val="16"/>
                <w:szCs w:val="16"/>
              </w:rPr>
              <w:t>6</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color w:val="000000"/>
                <w:sz w:val="16"/>
                <w:szCs w:val="16"/>
              </w:rPr>
              <w:t>Actualización del documento</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sz w:val="16"/>
                <w:szCs w:val="16"/>
              </w:rPr>
            </w:pPr>
            <w:r w:rsidRPr="002E66E0">
              <w:rPr>
                <w:color w:val="000000"/>
                <w:sz w:val="16"/>
                <w:szCs w:val="16"/>
              </w:rPr>
              <w:t>MEJORA</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sz w:val="16"/>
                <w:szCs w:val="16"/>
              </w:rPr>
            </w:pPr>
            <w:r w:rsidRPr="002E66E0">
              <w:rPr>
                <w:sz w:val="16"/>
                <w:szCs w:val="16"/>
              </w:rPr>
              <w:t>Sugerencias por parte de los servidores</w:t>
            </w:r>
          </w:p>
        </w:tc>
      </w:tr>
      <w:tr w:rsidR="005700F0" w:rsidRPr="002E66E0">
        <w:trPr>
          <w:trHeight w:val="389"/>
          <w:jc w:val="center"/>
        </w:trPr>
        <w:tc>
          <w:tcPr>
            <w:tcW w:w="198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sz w:val="16"/>
                <w:szCs w:val="16"/>
              </w:rPr>
              <w:t>30/01/2024</w:t>
            </w:r>
          </w:p>
        </w:tc>
        <w:tc>
          <w:tcPr>
            <w:tcW w:w="128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color w:val="000000"/>
                <w:sz w:val="16"/>
                <w:szCs w:val="16"/>
              </w:rPr>
            </w:pPr>
            <w:r w:rsidRPr="002E66E0">
              <w:rPr>
                <w:sz w:val="16"/>
                <w:szCs w:val="16"/>
              </w:rPr>
              <w:t>07</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rsidR="005700F0" w:rsidRPr="002E66E0" w:rsidRDefault="00A74CD5" w:rsidP="002E66E0">
            <w:pPr>
              <w:spacing w:after="0" w:line="240" w:lineRule="auto"/>
              <w:ind w:right="475"/>
              <w:rPr>
                <w:color w:val="000000"/>
                <w:sz w:val="16"/>
                <w:szCs w:val="16"/>
              </w:rPr>
            </w:pPr>
            <w:r w:rsidRPr="002E66E0">
              <w:rPr>
                <w:sz w:val="16"/>
                <w:szCs w:val="16"/>
              </w:rPr>
              <w:t>Actualización del documento, de acuerdo con la modificación solicitada en el marco de la implementación de la guía de accesibilidad de la entidad</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color w:val="000000"/>
                <w:sz w:val="16"/>
                <w:szCs w:val="16"/>
              </w:rPr>
            </w:pPr>
            <w:r w:rsidRPr="002E66E0">
              <w:rPr>
                <w:sz w:val="16"/>
                <w:szCs w:val="16"/>
              </w:rPr>
              <w:t>MEJORA</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sz w:val="16"/>
                <w:szCs w:val="16"/>
              </w:rPr>
            </w:pPr>
            <w:r w:rsidRPr="002E66E0">
              <w:rPr>
                <w:sz w:val="16"/>
                <w:szCs w:val="16"/>
              </w:rPr>
              <w:t>Sugerencias por parte de los servidores Revisión por parte del proceso en torno a las políticas de accesibilidad</w:t>
            </w:r>
          </w:p>
        </w:tc>
      </w:tr>
      <w:tr w:rsidR="005700F0" w:rsidRPr="002E66E0">
        <w:trPr>
          <w:trHeight w:val="389"/>
          <w:jc w:val="center"/>
        </w:trPr>
        <w:tc>
          <w:tcPr>
            <w:tcW w:w="198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sz w:val="16"/>
                <w:szCs w:val="16"/>
              </w:rPr>
              <w:t>01/10/2024</w:t>
            </w:r>
          </w:p>
        </w:tc>
        <w:tc>
          <w:tcPr>
            <w:tcW w:w="128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sz w:val="16"/>
                <w:szCs w:val="16"/>
              </w:rPr>
              <w:t>08</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sz w:val="16"/>
                <w:szCs w:val="16"/>
              </w:rPr>
              <w:t xml:space="preserve">Actualización del documento, tomando en consideración el cambio del Plan de Desarrollo Distrital y con este, la misión, visión y objetivos estratégicos de la misma </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sz w:val="16"/>
                <w:szCs w:val="16"/>
              </w:rPr>
            </w:pPr>
            <w:r w:rsidRPr="002E66E0">
              <w:rPr>
                <w:sz w:val="16"/>
                <w:szCs w:val="16"/>
              </w:rPr>
              <w:t>MEJORA</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sz w:val="16"/>
                <w:szCs w:val="16"/>
              </w:rPr>
            </w:pPr>
            <w:r w:rsidRPr="002E66E0">
              <w:rPr>
                <w:sz w:val="16"/>
                <w:szCs w:val="16"/>
              </w:rPr>
              <w:t>Sugerencias por parte de los servidores</w:t>
            </w:r>
          </w:p>
        </w:tc>
      </w:tr>
      <w:tr w:rsidR="005700F0" w:rsidRPr="002E66E0">
        <w:trPr>
          <w:trHeight w:val="389"/>
          <w:jc w:val="center"/>
        </w:trPr>
        <w:tc>
          <w:tcPr>
            <w:tcW w:w="198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924EBE" w:rsidP="002E66E0">
            <w:pPr>
              <w:spacing w:after="0" w:line="240" w:lineRule="auto"/>
              <w:ind w:right="475"/>
              <w:rPr>
                <w:sz w:val="16"/>
                <w:szCs w:val="16"/>
              </w:rPr>
            </w:pPr>
            <w:r>
              <w:rPr>
                <w:sz w:val="16"/>
                <w:szCs w:val="16"/>
              </w:rPr>
              <w:t>29</w:t>
            </w:r>
            <w:r w:rsidR="00A74CD5" w:rsidRPr="002E66E0">
              <w:rPr>
                <w:sz w:val="16"/>
                <w:szCs w:val="16"/>
              </w:rPr>
              <w:t>/01/2025</w:t>
            </w:r>
          </w:p>
        </w:tc>
        <w:tc>
          <w:tcPr>
            <w:tcW w:w="1283"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sz w:val="16"/>
                <w:szCs w:val="16"/>
              </w:rPr>
              <w:t>09</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rsidR="005700F0" w:rsidRPr="002E66E0" w:rsidRDefault="00A74CD5" w:rsidP="002E66E0">
            <w:pPr>
              <w:spacing w:after="0" w:line="240" w:lineRule="auto"/>
              <w:ind w:right="475"/>
              <w:rPr>
                <w:sz w:val="16"/>
                <w:szCs w:val="16"/>
              </w:rPr>
            </w:pPr>
            <w:r w:rsidRPr="002E66E0">
              <w:rPr>
                <w:sz w:val="16"/>
                <w:szCs w:val="16"/>
              </w:rPr>
              <w:t xml:space="preserve">Actualización del documento, tomando en consideración el cambio del </w:t>
            </w:r>
            <w:r w:rsidRPr="002E66E0">
              <w:rPr>
                <w:sz w:val="16"/>
                <w:szCs w:val="16"/>
              </w:rPr>
              <w:lastRenderedPageBreak/>
              <w:t>Plan de Desarrollo Distrital y con este, la misión, visión y objetivos estratégicos de la misma</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sz w:val="16"/>
                <w:szCs w:val="16"/>
              </w:rPr>
            </w:pPr>
            <w:r w:rsidRPr="002E66E0">
              <w:rPr>
                <w:sz w:val="16"/>
                <w:szCs w:val="16"/>
              </w:rPr>
              <w:lastRenderedPageBreak/>
              <w:t>MEJORA</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5700F0" w:rsidRPr="002E66E0" w:rsidRDefault="00A74CD5" w:rsidP="002E66E0">
            <w:pPr>
              <w:spacing w:after="0" w:line="240" w:lineRule="auto"/>
              <w:ind w:right="475"/>
              <w:rPr>
                <w:sz w:val="18"/>
                <w:szCs w:val="18"/>
              </w:rPr>
            </w:pPr>
            <w:r w:rsidRPr="002E66E0">
              <w:rPr>
                <w:sz w:val="18"/>
                <w:szCs w:val="18"/>
              </w:rPr>
              <w:t>Resultado de revisión y autocontrol</w:t>
            </w:r>
          </w:p>
          <w:p w:rsidR="005700F0" w:rsidRPr="002E66E0" w:rsidRDefault="00A74CD5" w:rsidP="002E66E0">
            <w:pPr>
              <w:spacing w:after="0" w:line="240" w:lineRule="auto"/>
              <w:ind w:right="475"/>
              <w:rPr>
                <w:sz w:val="16"/>
                <w:szCs w:val="16"/>
              </w:rPr>
            </w:pPr>
            <w:r w:rsidRPr="002E66E0">
              <w:rPr>
                <w:sz w:val="18"/>
                <w:szCs w:val="18"/>
              </w:rPr>
              <w:lastRenderedPageBreak/>
              <w:t>Sugerencias por parte de los servidores</w:t>
            </w:r>
          </w:p>
        </w:tc>
      </w:tr>
    </w:tbl>
    <w:p w:rsidR="005700F0" w:rsidRPr="002E66E0" w:rsidRDefault="005700F0" w:rsidP="002E66E0">
      <w:pPr>
        <w:spacing w:after="0" w:line="240" w:lineRule="auto"/>
      </w:pPr>
      <w:bookmarkStart w:id="17" w:name="_heading=h.lnxbz9" w:colFirst="0" w:colLast="0"/>
      <w:bookmarkEnd w:id="17"/>
    </w:p>
    <w:p w:rsidR="00A765E8" w:rsidRPr="002E66E0" w:rsidRDefault="00A765E8" w:rsidP="002E66E0">
      <w:pPr>
        <w:spacing w:after="0" w:line="240" w:lineRule="auto"/>
      </w:pPr>
    </w:p>
    <w:p w:rsidR="005700F0" w:rsidRPr="002E66E0" w:rsidRDefault="00A74CD5" w:rsidP="002E66E0">
      <w:pPr>
        <w:pStyle w:val="Ttulo1"/>
        <w:numPr>
          <w:ilvl w:val="0"/>
          <w:numId w:val="8"/>
        </w:numPr>
        <w:spacing w:before="0" w:line="240" w:lineRule="auto"/>
        <w:ind w:right="475"/>
        <w:rPr>
          <w:sz w:val="32"/>
        </w:rPr>
      </w:pPr>
      <w:bookmarkStart w:id="18" w:name="_Toc189212718"/>
      <w:r w:rsidRPr="002E66E0">
        <w:t>Créditos</w:t>
      </w:r>
      <w:bookmarkEnd w:id="18"/>
    </w:p>
    <w:p w:rsidR="005700F0" w:rsidRPr="002E66E0" w:rsidRDefault="005700F0" w:rsidP="002E66E0">
      <w:pPr>
        <w:spacing w:after="0" w:line="240" w:lineRule="auto"/>
        <w:ind w:right="475"/>
      </w:pPr>
    </w:p>
    <w:tbl>
      <w:tblPr>
        <w:tblStyle w:val="a4"/>
        <w:tblpPr w:leftFromText="141" w:rightFromText="141" w:vertAnchor="text" w:tblpX="413" w:tblpY="40"/>
        <w:tblW w:w="9351"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Caption w:val="Créditos"/>
        <w:tblDescription w:val="Tabla que contiene el nombre de las personas que elaboraron, revisaron y aprobaron el documento."/>
      </w:tblPr>
      <w:tblGrid>
        <w:gridCol w:w="3256"/>
        <w:gridCol w:w="2802"/>
        <w:gridCol w:w="3293"/>
      </w:tblGrid>
      <w:tr w:rsidR="005700F0" w:rsidRPr="002E66E0">
        <w:trPr>
          <w:trHeight w:val="422"/>
        </w:trPr>
        <w:tc>
          <w:tcPr>
            <w:tcW w:w="3256" w:type="dxa"/>
            <w:tcBorders>
              <w:top w:val="single" w:sz="4" w:space="0" w:color="000000"/>
              <w:bottom w:val="single" w:sz="4" w:space="0" w:color="000000"/>
              <w:right w:val="single" w:sz="4" w:space="0" w:color="000000"/>
            </w:tcBorders>
            <w:shd w:val="clear" w:color="auto" w:fill="auto"/>
            <w:vAlign w:val="center"/>
          </w:tcPr>
          <w:p w:rsidR="005700F0" w:rsidRPr="002E66E0" w:rsidRDefault="00A74CD5" w:rsidP="002E66E0">
            <w:pPr>
              <w:pBdr>
                <w:top w:val="nil"/>
                <w:left w:val="nil"/>
                <w:bottom w:val="nil"/>
                <w:right w:val="nil"/>
                <w:between w:val="nil"/>
              </w:pBdr>
              <w:tabs>
                <w:tab w:val="center" w:pos="4419"/>
                <w:tab w:val="right" w:pos="8838"/>
              </w:tabs>
              <w:spacing w:after="0" w:line="240" w:lineRule="auto"/>
              <w:rPr>
                <w:b/>
                <w:color w:val="000000"/>
                <w:sz w:val="16"/>
                <w:szCs w:val="16"/>
              </w:rPr>
            </w:pPr>
            <w:r w:rsidRPr="002E66E0">
              <w:rPr>
                <w:b/>
                <w:color w:val="000000"/>
                <w:sz w:val="16"/>
                <w:szCs w:val="16"/>
              </w:rPr>
              <w:t>Elaboró</w:t>
            </w:r>
          </w:p>
        </w:tc>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0F0" w:rsidRPr="002E66E0" w:rsidRDefault="00A74CD5" w:rsidP="002E66E0">
            <w:pPr>
              <w:pBdr>
                <w:top w:val="nil"/>
                <w:left w:val="nil"/>
                <w:bottom w:val="nil"/>
                <w:right w:val="nil"/>
                <w:between w:val="nil"/>
              </w:pBdr>
              <w:tabs>
                <w:tab w:val="center" w:pos="4419"/>
                <w:tab w:val="right" w:pos="8838"/>
              </w:tabs>
              <w:spacing w:after="0" w:line="240" w:lineRule="auto"/>
              <w:rPr>
                <w:b/>
                <w:color w:val="000000"/>
                <w:sz w:val="16"/>
                <w:szCs w:val="16"/>
              </w:rPr>
            </w:pPr>
            <w:r w:rsidRPr="002E66E0">
              <w:rPr>
                <w:b/>
                <w:color w:val="000000"/>
                <w:sz w:val="16"/>
                <w:szCs w:val="16"/>
              </w:rPr>
              <w:t>Revisó</w:t>
            </w:r>
          </w:p>
        </w:tc>
        <w:tc>
          <w:tcPr>
            <w:tcW w:w="3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0F0" w:rsidRPr="002E66E0" w:rsidRDefault="00A74CD5" w:rsidP="002E66E0">
            <w:pPr>
              <w:pBdr>
                <w:top w:val="nil"/>
                <w:left w:val="nil"/>
                <w:bottom w:val="nil"/>
                <w:right w:val="nil"/>
                <w:between w:val="nil"/>
              </w:pBdr>
              <w:tabs>
                <w:tab w:val="center" w:pos="4419"/>
                <w:tab w:val="right" w:pos="8838"/>
              </w:tabs>
              <w:spacing w:after="0" w:line="240" w:lineRule="auto"/>
              <w:rPr>
                <w:b/>
                <w:color w:val="000000"/>
                <w:sz w:val="16"/>
                <w:szCs w:val="16"/>
              </w:rPr>
            </w:pPr>
            <w:r w:rsidRPr="002E66E0">
              <w:rPr>
                <w:b/>
                <w:color w:val="000000"/>
                <w:sz w:val="16"/>
                <w:szCs w:val="16"/>
              </w:rPr>
              <w:t>Aprobó</w:t>
            </w:r>
          </w:p>
        </w:tc>
      </w:tr>
      <w:tr w:rsidR="005700F0" w:rsidRPr="002E66E0">
        <w:trPr>
          <w:trHeight w:val="441"/>
        </w:trPr>
        <w:tc>
          <w:tcPr>
            <w:tcW w:w="3256" w:type="dxa"/>
            <w:tcBorders>
              <w:top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tabs>
                <w:tab w:val="center" w:pos="4419"/>
                <w:tab w:val="right" w:pos="8838"/>
              </w:tabs>
              <w:spacing w:after="0" w:line="240" w:lineRule="auto"/>
              <w:rPr>
                <w:color w:val="000000"/>
              </w:rPr>
            </w:pPr>
            <w:r w:rsidRPr="002E66E0">
              <w:rPr>
                <w:color w:val="000000"/>
                <w:sz w:val="16"/>
                <w:szCs w:val="16"/>
              </w:rPr>
              <w:t xml:space="preserve">Nombre(s): </w:t>
            </w:r>
            <w:r w:rsidRPr="002E66E0">
              <w:rPr>
                <w:color w:val="000000"/>
              </w:rPr>
              <w:t xml:space="preserve"> </w:t>
            </w:r>
          </w:p>
          <w:p w:rsidR="005700F0" w:rsidRPr="002E66E0" w:rsidRDefault="00A74CD5" w:rsidP="002E66E0">
            <w:pPr>
              <w:pBdr>
                <w:top w:val="nil"/>
                <w:left w:val="nil"/>
                <w:bottom w:val="nil"/>
                <w:right w:val="nil"/>
                <w:between w:val="nil"/>
              </w:pBdr>
              <w:tabs>
                <w:tab w:val="center" w:pos="4419"/>
                <w:tab w:val="right" w:pos="8838"/>
              </w:tabs>
              <w:spacing w:after="0" w:line="240" w:lineRule="auto"/>
              <w:rPr>
                <w:sz w:val="16"/>
                <w:szCs w:val="16"/>
              </w:rPr>
            </w:pPr>
            <w:r w:rsidRPr="002E66E0">
              <w:rPr>
                <w:sz w:val="16"/>
                <w:szCs w:val="16"/>
              </w:rPr>
              <w:t>Paula Andrea Romero Roa</w:t>
            </w:r>
          </w:p>
          <w:p w:rsidR="005700F0" w:rsidRPr="002E66E0" w:rsidRDefault="00A74CD5" w:rsidP="002E66E0">
            <w:pPr>
              <w:pBdr>
                <w:top w:val="nil"/>
                <w:left w:val="nil"/>
                <w:bottom w:val="nil"/>
                <w:right w:val="nil"/>
                <w:between w:val="nil"/>
              </w:pBdr>
              <w:tabs>
                <w:tab w:val="center" w:pos="4419"/>
                <w:tab w:val="right" w:pos="8838"/>
              </w:tabs>
              <w:spacing w:after="0" w:line="240" w:lineRule="auto"/>
              <w:rPr>
                <w:color w:val="000000"/>
                <w:sz w:val="16"/>
                <w:szCs w:val="16"/>
              </w:rPr>
            </w:pPr>
            <w:r w:rsidRPr="002E66E0">
              <w:rPr>
                <w:color w:val="000000"/>
                <w:sz w:val="16"/>
                <w:szCs w:val="16"/>
              </w:rPr>
              <w:t>María Isabel Forero Rodríguez</w:t>
            </w:r>
          </w:p>
          <w:p w:rsidR="004C31E1" w:rsidRDefault="00A74CD5" w:rsidP="002E66E0">
            <w:pPr>
              <w:pBdr>
                <w:top w:val="nil"/>
                <w:left w:val="nil"/>
                <w:bottom w:val="nil"/>
                <w:right w:val="nil"/>
                <w:between w:val="nil"/>
              </w:pBdr>
              <w:tabs>
                <w:tab w:val="center" w:pos="4419"/>
                <w:tab w:val="right" w:pos="8838"/>
              </w:tabs>
              <w:spacing w:after="0" w:line="240" w:lineRule="auto"/>
              <w:rPr>
                <w:color w:val="000000"/>
                <w:sz w:val="16"/>
                <w:szCs w:val="16"/>
              </w:rPr>
            </w:pPr>
            <w:r w:rsidRPr="002E66E0">
              <w:rPr>
                <w:color w:val="000000"/>
                <w:sz w:val="16"/>
                <w:szCs w:val="16"/>
              </w:rPr>
              <w:t xml:space="preserve">Acompañamiento: </w:t>
            </w:r>
          </w:p>
          <w:p w:rsidR="005700F0" w:rsidRPr="002E66E0" w:rsidRDefault="004C31E1" w:rsidP="002E66E0">
            <w:pPr>
              <w:pBdr>
                <w:top w:val="nil"/>
                <w:left w:val="nil"/>
                <w:bottom w:val="nil"/>
                <w:right w:val="nil"/>
                <w:between w:val="nil"/>
              </w:pBdr>
              <w:tabs>
                <w:tab w:val="center" w:pos="4419"/>
                <w:tab w:val="right" w:pos="8838"/>
              </w:tabs>
              <w:spacing w:after="0" w:line="240" w:lineRule="auto"/>
              <w:rPr>
                <w:color w:val="000000"/>
                <w:sz w:val="16"/>
                <w:szCs w:val="16"/>
              </w:rPr>
            </w:pPr>
            <w:r w:rsidRPr="004C31E1">
              <w:rPr>
                <w:color w:val="000000"/>
                <w:sz w:val="16"/>
                <w:szCs w:val="16"/>
              </w:rPr>
              <w:t>Carlos Hernando Sandoval Mora</w:t>
            </w:r>
          </w:p>
        </w:tc>
        <w:tc>
          <w:tcPr>
            <w:tcW w:w="2802"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tabs>
                <w:tab w:val="center" w:pos="4419"/>
                <w:tab w:val="right" w:pos="8838"/>
              </w:tabs>
              <w:spacing w:after="0" w:line="240" w:lineRule="auto"/>
              <w:rPr>
                <w:color w:val="000000"/>
              </w:rPr>
            </w:pPr>
            <w:r w:rsidRPr="002E66E0">
              <w:rPr>
                <w:color w:val="000000"/>
                <w:sz w:val="16"/>
                <w:szCs w:val="16"/>
              </w:rPr>
              <w:t xml:space="preserve">Nombre(s): </w:t>
            </w:r>
            <w:r w:rsidRPr="002E66E0">
              <w:rPr>
                <w:color w:val="000000"/>
              </w:rPr>
              <w:t xml:space="preserve"> </w:t>
            </w:r>
          </w:p>
          <w:p w:rsidR="005700F0" w:rsidRPr="002E66E0" w:rsidRDefault="00A74CD5" w:rsidP="002E66E0">
            <w:pPr>
              <w:pBdr>
                <w:top w:val="nil"/>
                <w:left w:val="nil"/>
                <w:bottom w:val="nil"/>
                <w:right w:val="nil"/>
                <w:between w:val="nil"/>
              </w:pBdr>
              <w:tabs>
                <w:tab w:val="center" w:pos="4419"/>
                <w:tab w:val="right" w:pos="8838"/>
              </w:tabs>
              <w:spacing w:after="0" w:line="240" w:lineRule="auto"/>
              <w:rPr>
                <w:color w:val="000000"/>
                <w:sz w:val="16"/>
                <w:szCs w:val="16"/>
              </w:rPr>
            </w:pPr>
            <w:r w:rsidRPr="002E66E0">
              <w:rPr>
                <w:sz w:val="16"/>
                <w:szCs w:val="16"/>
              </w:rPr>
              <w:t>Paulo César Ávila Cantor</w:t>
            </w:r>
          </w:p>
        </w:tc>
        <w:tc>
          <w:tcPr>
            <w:tcW w:w="3293"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tabs>
                <w:tab w:val="center" w:pos="4419"/>
                <w:tab w:val="right" w:pos="8838"/>
              </w:tabs>
              <w:spacing w:after="0" w:line="240" w:lineRule="auto"/>
              <w:rPr>
                <w:color w:val="000000"/>
              </w:rPr>
            </w:pPr>
            <w:r w:rsidRPr="002E66E0">
              <w:rPr>
                <w:color w:val="000000"/>
                <w:sz w:val="16"/>
                <w:szCs w:val="16"/>
              </w:rPr>
              <w:t xml:space="preserve">Nombre(s): </w:t>
            </w:r>
            <w:r w:rsidRPr="002E66E0">
              <w:rPr>
                <w:color w:val="000000"/>
              </w:rPr>
              <w:t xml:space="preserve"> </w:t>
            </w:r>
          </w:p>
          <w:p w:rsidR="005700F0" w:rsidRPr="002E66E0" w:rsidRDefault="00A74CD5" w:rsidP="002E66E0">
            <w:pPr>
              <w:pBdr>
                <w:top w:val="nil"/>
                <w:left w:val="nil"/>
                <w:bottom w:val="nil"/>
                <w:right w:val="nil"/>
                <w:between w:val="nil"/>
              </w:pBdr>
              <w:tabs>
                <w:tab w:val="center" w:pos="4419"/>
                <w:tab w:val="right" w:pos="8838"/>
              </w:tabs>
              <w:spacing w:after="0" w:line="240" w:lineRule="auto"/>
              <w:rPr>
                <w:color w:val="000000"/>
                <w:sz w:val="16"/>
                <w:szCs w:val="16"/>
              </w:rPr>
            </w:pPr>
            <w:r w:rsidRPr="002E66E0">
              <w:rPr>
                <w:color w:val="000000"/>
                <w:sz w:val="16"/>
                <w:szCs w:val="16"/>
              </w:rPr>
              <w:t>Comité Institucional de Gestión y Desempeño</w:t>
            </w:r>
          </w:p>
        </w:tc>
      </w:tr>
      <w:tr w:rsidR="005700F0" w:rsidRPr="002E66E0">
        <w:trPr>
          <w:trHeight w:val="422"/>
        </w:trPr>
        <w:tc>
          <w:tcPr>
            <w:tcW w:w="3256" w:type="dxa"/>
            <w:tcBorders>
              <w:top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tabs>
                <w:tab w:val="center" w:pos="4419"/>
                <w:tab w:val="right" w:pos="8838"/>
              </w:tabs>
              <w:spacing w:after="0" w:line="240" w:lineRule="auto"/>
              <w:rPr>
                <w:color w:val="000000"/>
                <w:sz w:val="16"/>
                <w:szCs w:val="16"/>
              </w:rPr>
            </w:pPr>
            <w:r w:rsidRPr="002E66E0">
              <w:rPr>
                <w:color w:val="000000"/>
                <w:sz w:val="16"/>
                <w:szCs w:val="16"/>
              </w:rPr>
              <w:t xml:space="preserve">Cargo – Rol: </w:t>
            </w:r>
          </w:p>
          <w:p w:rsidR="005700F0" w:rsidRPr="002E66E0" w:rsidRDefault="00A74CD5" w:rsidP="002E66E0">
            <w:pPr>
              <w:pBdr>
                <w:top w:val="nil"/>
                <w:left w:val="nil"/>
                <w:bottom w:val="nil"/>
                <w:right w:val="nil"/>
                <w:between w:val="nil"/>
              </w:pBdr>
              <w:tabs>
                <w:tab w:val="center" w:pos="4419"/>
                <w:tab w:val="right" w:pos="8838"/>
              </w:tabs>
              <w:spacing w:after="0" w:line="240" w:lineRule="auto"/>
              <w:rPr>
                <w:sz w:val="16"/>
                <w:szCs w:val="16"/>
              </w:rPr>
            </w:pPr>
            <w:r w:rsidRPr="002E66E0">
              <w:rPr>
                <w:sz w:val="16"/>
                <w:szCs w:val="16"/>
              </w:rPr>
              <w:t>Contratista</w:t>
            </w:r>
          </w:p>
          <w:p w:rsidR="005700F0" w:rsidRPr="002E66E0" w:rsidRDefault="00A74CD5" w:rsidP="002E66E0">
            <w:pPr>
              <w:pBdr>
                <w:top w:val="nil"/>
                <w:left w:val="nil"/>
                <w:bottom w:val="nil"/>
                <w:right w:val="nil"/>
                <w:between w:val="nil"/>
              </w:pBdr>
              <w:tabs>
                <w:tab w:val="center" w:pos="4419"/>
                <w:tab w:val="right" w:pos="8838"/>
              </w:tabs>
              <w:spacing w:after="0" w:line="240" w:lineRule="auto"/>
              <w:rPr>
                <w:color w:val="000000"/>
                <w:sz w:val="16"/>
                <w:szCs w:val="16"/>
              </w:rPr>
            </w:pPr>
            <w:r w:rsidRPr="002E66E0">
              <w:rPr>
                <w:color w:val="000000"/>
                <w:sz w:val="16"/>
                <w:szCs w:val="16"/>
              </w:rPr>
              <w:t>Profesional Especializado</w:t>
            </w:r>
          </w:p>
          <w:p w:rsidR="005700F0" w:rsidRDefault="00A74CD5" w:rsidP="002E66E0">
            <w:pPr>
              <w:pBdr>
                <w:top w:val="nil"/>
                <w:left w:val="nil"/>
                <w:bottom w:val="nil"/>
                <w:right w:val="nil"/>
                <w:between w:val="nil"/>
              </w:pBdr>
              <w:tabs>
                <w:tab w:val="center" w:pos="4419"/>
                <w:tab w:val="right" w:pos="8838"/>
              </w:tabs>
              <w:spacing w:after="0" w:line="240" w:lineRule="auto"/>
              <w:rPr>
                <w:color w:val="000000"/>
                <w:sz w:val="16"/>
                <w:szCs w:val="16"/>
              </w:rPr>
            </w:pPr>
            <w:r w:rsidRPr="002E66E0">
              <w:rPr>
                <w:color w:val="000000"/>
                <w:sz w:val="16"/>
                <w:szCs w:val="16"/>
              </w:rPr>
              <w:t>Subdirección de Gestión Corporativa -Talento Humano</w:t>
            </w:r>
          </w:p>
          <w:p w:rsidR="004C31E1" w:rsidRPr="002E66E0" w:rsidRDefault="004C31E1" w:rsidP="002E66E0">
            <w:pPr>
              <w:pBdr>
                <w:top w:val="nil"/>
                <w:left w:val="nil"/>
                <w:bottom w:val="nil"/>
                <w:right w:val="nil"/>
                <w:between w:val="nil"/>
              </w:pBdr>
              <w:tabs>
                <w:tab w:val="center" w:pos="4419"/>
                <w:tab w:val="right" w:pos="8838"/>
              </w:tabs>
              <w:spacing w:after="0" w:line="240" w:lineRule="auto"/>
              <w:rPr>
                <w:color w:val="000000"/>
                <w:sz w:val="16"/>
                <w:szCs w:val="16"/>
              </w:rPr>
            </w:pPr>
            <w:r w:rsidRPr="002E66E0">
              <w:rPr>
                <w:color w:val="000000"/>
                <w:sz w:val="16"/>
                <w:szCs w:val="16"/>
              </w:rPr>
              <w:t>Oficina Asesora de Planeación (OAP)</w:t>
            </w:r>
          </w:p>
        </w:tc>
        <w:tc>
          <w:tcPr>
            <w:tcW w:w="2802"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tabs>
                <w:tab w:val="center" w:pos="4419"/>
                <w:tab w:val="right" w:pos="8838"/>
              </w:tabs>
              <w:spacing w:after="0" w:line="240" w:lineRule="auto"/>
              <w:rPr>
                <w:color w:val="000000"/>
                <w:sz w:val="16"/>
                <w:szCs w:val="16"/>
              </w:rPr>
            </w:pPr>
            <w:r w:rsidRPr="002E66E0">
              <w:rPr>
                <w:color w:val="000000"/>
                <w:sz w:val="16"/>
                <w:szCs w:val="16"/>
              </w:rPr>
              <w:t>Cargo – Rol: Subdirectora de Gestión Corporativa</w:t>
            </w:r>
          </w:p>
          <w:p w:rsidR="005700F0" w:rsidRPr="002E66E0" w:rsidRDefault="005700F0" w:rsidP="002E66E0">
            <w:pPr>
              <w:pBdr>
                <w:top w:val="nil"/>
                <w:left w:val="nil"/>
                <w:bottom w:val="nil"/>
                <w:right w:val="nil"/>
                <w:between w:val="nil"/>
              </w:pBdr>
              <w:tabs>
                <w:tab w:val="center" w:pos="4419"/>
                <w:tab w:val="right" w:pos="8838"/>
              </w:tabs>
              <w:spacing w:after="0" w:line="240" w:lineRule="auto"/>
              <w:rPr>
                <w:color w:val="000000"/>
                <w:sz w:val="16"/>
                <w:szCs w:val="16"/>
              </w:rPr>
            </w:pPr>
            <w:bookmarkStart w:id="19" w:name="_heading=h.1ksv4uv" w:colFirst="0" w:colLast="0"/>
            <w:bookmarkEnd w:id="19"/>
          </w:p>
        </w:tc>
        <w:tc>
          <w:tcPr>
            <w:tcW w:w="3293" w:type="dxa"/>
            <w:tcBorders>
              <w:top w:val="single" w:sz="4" w:space="0" w:color="000000"/>
              <w:left w:val="single" w:sz="4" w:space="0" w:color="000000"/>
              <w:bottom w:val="single" w:sz="4" w:space="0" w:color="000000"/>
              <w:right w:val="single" w:sz="4" w:space="0" w:color="000000"/>
            </w:tcBorders>
            <w:vAlign w:val="center"/>
          </w:tcPr>
          <w:p w:rsidR="005700F0" w:rsidRPr="002E66E0" w:rsidRDefault="00A74CD5" w:rsidP="004C31E1">
            <w:pPr>
              <w:pBdr>
                <w:top w:val="nil"/>
                <w:left w:val="nil"/>
                <w:bottom w:val="nil"/>
                <w:right w:val="nil"/>
                <w:between w:val="nil"/>
              </w:pBdr>
              <w:tabs>
                <w:tab w:val="center" w:pos="4419"/>
                <w:tab w:val="right" w:pos="8838"/>
              </w:tabs>
              <w:spacing w:after="0" w:line="240" w:lineRule="auto"/>
              <w:rPr>
                <w:color w:val="000000"/>
                <w:sz w:val="16"/>
                <w:szCs w:val="16"/>
              </w:rPr>
            </w:pPr>
            <w:r w:rsidRPr="002E66E0">
              <w:rPr>
                <w:color w:val="000000"/>
                <w:sz w:val="16"/>
                <w:szCs w:val="16"/>
              </w:rPr>
              <w:t xml:space="preserve">Acta No. </w:t>
            </w:r>
            <w:r w:rsidR="004C31E1">
              <w:rPr>
                <w:color w:val="000000"/>
                <w:sz w:val="16"/>
                <w:szCs w:val="16"/>
              </w:rPr>
              <w:t xml:space="preserve">01 </w:t>
            </w:r>
            <w:r w:rsidRPr="002E66E0">
              <w:rPr>
                <w:color w:val="000000"/>
                <w:sz w:val="16"/>
                <w:szCs w:val="16"/>
              </w:rPr>
              <w:t xml:space="preserve">de </w:t>
            </w:r>
            <w:r w:rsidR="004C31E1">
              <w:rPr>
                <w:color w:val="000000"/>
                <w:sz w:val="16"/>
                <w:szCs w:val="16"/>
              </w:rPr>
              <w:t>29 de enero 2025</w:t>
            </w:r>
          </w:p>
        </w:tc>
      </w:tr>
      <w:tr w:rsidR="005700F0">
        <w:trPr>
          <w:trHeight w:val="422"/>
        </w:trPr>
        <w:tc>
          <w:tcPr>
            <w:tcW w:w="3256" w:type="dxa"/>
            <w:tcBorders>
              <w:top w:val="single" w:sz="4" w:space="0" w:color="000000"/>
              <w:bottom w:val="single" w:sz="4" w:space="0" w:color="000000"/>
              <w:right w:val="single" w:sz="4" w:space="0" w:color="000000"/>
            </w:tcBorders>
            <w:vAlign w:val="center"/>
          </w:tcPr>
          <w:p w:rsidR="005700F0" w:rsidRPr="002E66E0" w:rsidRDefault="00A74CD5" w:rsidP="002E66E0">
            <w:pPr>
              <w:pBdr>
                <w:top w:val="nil"/>
                <w:left w:val="nil"/>
                <w:bottom w:val="nil"/>
                <w:right w:val="nil"/>
                <w:between w:val="nil"/>
              </w:pBdr>
              <w:tabs>
                <w:tab w:val="center" w:pos="4419"/>
                <w:tab w:val="right" w:pos="8838"/>
              </w:tabs>
              <w:spacing w:after="0" w:line="240" w:lineRule="auto"/>
              <w:rPr>
                <w:color w:val="000000"/>
                <w:sz w:val="16"/>
                <w:szCs w:val="16"/>
              </w:rPr>
            </w:pPr>
            <w:r w:rsidRPr="002E66E0">
              <w:rPr>
                <w:color w:val="000000"/>
                <w:sz w:val="16"/>
                <w:szCs w:val="16"/>
              </w:rPr>
              <w:t>Documento de aprobación</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5700F0" w:rsidRDefault="004C31E1" w:rsidP="002E66E0">
            <w:pPr>
              <w:pBdr>
                <w:top w:val="nil"/>
                <w:left w:val="nil"/>
                <w:bottom w:val="nil"/>
                <w:right w:val="nil"/>
                <w:between w:val="nil"/>
              </w:pBdr>
              <w:tabs>
                <w:tab w:val="center" w:pos="4419"/>
                <w:tab w:val="right" w:pos="8838"/>
              </w:tabs>
              <w:spacing w:after="0" w:line="240" w:lineRule="auto"/>
              <w:rPr>
                <w:color w:val="000000"/>
                <w:sz w:val="16"/>
                <w:szCs w:val="16"/>
              </w:rPr>
            </w:pPr>
            <w:r w:rsidRPr="002E66E0">
              <w:rPr>
                <w:color w:val="000000"/>
                <w:sz w:val="16"/>
                <w:szCs w:val="16"/>
              </w:rPr>
              <w:t xml:space="preserve">Acta No. </w:t>
            </w:r>
            <w:r>
              <w:rPr>
                <w:color w:val="000000"/>
                <w:sz w:val="16"/>
                <w:szCs w:val="16"/>
              </w:rPr>
              <w:t xml:space="preserve">01 </w:t>
            </w:r>
            <w:r w:rsidRPr="002E66E0">
              <w:rPr>
                <w:color w:val="000000"/>
                <w:sz w:val="16"/>
                <w:szCs w:val="16"/>
              </w:rPr>
              <w:t xml:space="preserve">de </w:t>
            </w:r>
            <w:r>
              <w:rPr>
                <w:color w:val="000000"/>
                <w:sz w:val="16"/>
                <w:szCs w:val="16"/>
              </w:rPr>
              <w:t xml:space="preserve">29 de enero 2025 Comité Institucional de Gestión y Desempeño </w:t>
            </w:r>
          </w:p>
        </w:tc>
      </w:tr>
    </w:tbl>
    <w:p w:rsidR="005700F0" w:rsidRDefault="005700F0" w:rsidP="002E66E0">
      <w:pPr>
        <w:tabs>
          <w:tab w:val="left" w:pos="5983"/>
        </w:tabs>
        <w:spacing w:after="0" w:line="240" w:lineRule="auto"/>
      </w:pPr>
      <w:bookmarkStart w:id="20" w:name="_heading=h.1pxezwc" w:colFirst="0" w:colLast="0"/>
      <w:bookmarkEnd w:id="20"/>
    </w:p>
    <w:sectPr w:rsidR="005700F0">
      <w:headerReference w:type="default" r:id="rId10"/>
      <w:footerReference w:type="default" r:id="rId11"/>
      <w:headerReference w:type="first" r:id="rId12"/>
      <w:pgSz w:w="12240" w:h="15840"/>
      <w:pgMar w:top="2002" w:right="900" w:bottom="794" w:left="1162"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D5" w:rsidRDefault="00A74CD5">
      <w:pPr>
        <w:spacing w:after="0" w:line="240" w:lineRule="auto"/>
      </w:pPr>
      <w:r>
        <w:separator/>
      </w:r>
    </w:p>
  </w:endnote>
  <w:endnote w:type="continuationSeparator" w:id="0">
    <w:p w:rsidR="00A74CD5" w:rsidRDefault="00A7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Times New Roman (Cuerpo en alf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F0" w:rsidRDefault="00A74CD5">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476353">
      <w:rPr>
        <w:noProof/>
        <w:color w:val="000000"/>
      </w:rPr>
      <w:t>1</w:t>
    </w:r>
    <w:r>
      <w:rPr>
        <w:color w:val="000000"/>
      </w:rPr>
      <w:fldChar w:fldCharType="end"/>
    </w:r>
    <w:r>
      <w:rPr>
        <w:color w:val="000000"/>
      </w:rPr>
      <w:t xml:space="preserve"> de 13</w:t>
    </w:r>
  </w:p>
  <w:p w:rsidR="005700F0" w:rsidRDefault="005700F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D5" w:rsidRDefault="00A74CD5">
      <w:pPr>
        <w:spacing w:after="0" w:line="240" w:lineRule="auto"/>
      </w:pPr>
      <w:r>
        <w:separator/>
      </w:r>
    </w:p>
  </w:footnote>
  <w:footnote w:type="continuationSeparator" w:id="0">
    <w:p w:rsidR="00A74CD5" w:rsidRDefault="00A74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F0" w:rsidRDefault="00A74CD5">
    <w:pPr>
      <w:pBdr>
        <w:top w:val="nil"/>
        <w:left w:val="nil"/>
        <w:bottom w:val="nil"/>
        <w:right w:val="nil"/>
        <w:between w:val="nil"/>
      </w:pBdr>
      <w:spacing w:after="0" w:line="240" w:lineRule="auto"/>
      <w:jc w:val="right"/>
      <w:rPr>
        <w:b/>
        <w:smallCaps/>
        <w:color w:val="000000"/>
      </w:rPr>
    </w:pPr>
    <w:r>
      <w:rPr>
        <w:b/>
        <w:smallCaps/>
        <w:color w:val="000000"/>
      </w:rPr>
      <w:t>PLAN ESTRATÉGICO DE TALENTO HUMANO</w:t>
    </w:r>
  </w:p>
  <w:p w:rsidR="005700F0" w:rsidRDefault="00A74CD5">
    <w:pPr>
      <w:pBdr>
        <w:top w:val="nil"/>
        <w:left w:val="nil"/>
        <w:bottom w:val="nil"/>
        <w:right w:val="nil"/>
        <w:between w:val="nil"/>
      </w:pBdr>
      <w:spacing w:after="0" w:line="240" w:lineRule="auto"/>
      <w:jc w:val="right"/>
      <w:rPr>
        <w:smallCaps/>
        <w:color w:val="000000"/>
      </w:rPr>
    </w:pPr>
    <w:r>
      <w:rPr>
        <w:smallCaps/>
        <w:color w:val="000000"/>
      </w:rPr>
      <w:t>PROCESO: GESTIÓN DE TALENTO HUMANO</w:t>
    </w:r>
  </w:p>
  <w:p w:rsidR="005700F0" w:rsidRDefault="00A74CD5">
    <w:pPr>
      <w:jc w:val="right"/>
      <w:rPr>
        <w:sz w:val="14"/>
        <w:szCs w:val="14"/>
      </w:rPr>
    </w:pPr>
    <w:r>
      <w:t xml:space="preserve">Versión: 9 del </w:t>
    </w:r>
    <w:r w:rsidR="00924EBE">
      <w:t>30</w:t>
    </w:r>
    <w:r>
      <w:t xml:space="preserve"> de enero de 2025  </w:t>
    </w:r>
  </w:p>
  <w:p w:rsidR="005700F0" w:rsidRDefault="005700F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F0" w:rsidRDefault="00A74CD5">
    <w:pPr>
      <w:pBdr>
        <w:top w:val="nil"/>
        <w:left w:val="nil"/>
        <w:bottom w:val="nil"/>
        <w:right w:val="nil"/>
        <w:between w:val="nil"/>
      </w:pBdr>
      <w:spacing w:after="0" w:line="240" w:lineRule="auto"/>
      <w:jc w:val="right"/>
      <w:rPr>
        <w:b/>
        <w:smallCaps/>
        <w:color w:val="000000"/>
      </w:rPr>
    </w:pPr>
    <w:r>
      <w:rPr>
        <w:b/>
        <w:smallCaps/>
        <w:color w:val="000000"/>
      </w:rPr>
      <w:t xml:space="preserve">PLAN ESTRATEGICO DE SEGURIDAD Y SALUD EN EL TRABAJO – </w:t>
    </w:r>
    <w:proofErr w:type="spellStart"/>
    <w:r>
      <w:rPr>
        <w:b/>
        <w:smallCaps/>
        <w:color w:val="000000"/>
      </w:rPr>
      <w:t>sst</w:t>
    </w:r>
    <w:proofErr w:type="spellEnd"/>
  </w:p>
  <w:p w:rsidR="005700F0" w:rsidRDefault="00A74CD5">
    <w:pPr>
      <w:pBdr>
        <w:top w:val="nil"/>
        <w:left w:val="nil"/>
        <w:bottom w:val="nil"/>
        <w:right w:val="nil"/>
        <w:between w:val="nil"/>
      </w:pBdr>
      <w:spacing w:after="0" w:line="240" w:lineRule="auto"/>
      <w:jc w:val="right"/>
      <w:rPr>
        <w:smallCaps/>
        <w:color w:val="000000"/>
      </w:rPr>
    </w:pPr>
    <w:r>
      <w:rPr>
        <w:smallCaps/>
        <w:color w:val="000000"/>
      </w:rPr>
      <w:t>PROCESO: GESTIÓN DE TALENTO HUMANO</w:t>
    </w:r>
  </w:p>
  <w:p w:rsidR="005700F0" w:rsidRDefault="00A74CD5">
    <w:pPr>
      <w:jc w:val="right"/>
      <w:rPr>
        <w:sz w:val="14"/>
        <w:szCs w:val="14"/>
      </w:rPr>
    </w:pPr>
    <w:r>
      <w:t xml:space="preserve">Versión: 5 del xx de enero de 2024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307D"/>
    <w:multiLevelType w:val="multilevel"/>
    <w:tmpl w:val="EC643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D2466A"/>
    <w:multiLevelType w:val="multilevel"/>
    <w:tmpl w:val="1FB25A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083606"/>
    <w:multiLevelType w:val="multilevel"/>
    <w:tmpl w:val="81283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2505BE"/>
    <w:multiLevelType w:val="multilevel"/>
    <w:tmpl w:val="102A6A5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4DEA47C3"/>
    <w:multiLevelType w:val="multilevel"/>
    <w:tmpl w:val="A6F6DE76"/>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1C6632"/>
    <w:multiLevelType w:val="multilevel"/>
    <w:tmpl w:val="9A0C41C0"/>
    <w:lvl w:ilvl="0">
      <w:start w:val="1"/>
      <w:numFmt w:val="decimal"/>
      <w:lvlText w:val="%1."/>
      <w:lvlJc w:val="left"/>
      <w:pPr>
        <w:ind w:left="284" w:hanging="284"/>
      </w:pPr>
      <w:rPr>
        <w:rFonts w:ascii="Arial" w:eastAsia="Arial" w:hAnsi="Arial" w:cs="Arial"/>
        <w:b/>
        <w:color w:val="000000"/>
        <w:sz w:val="44"/>
        <w:szCs w:val="44"/>
      </w:rPr>
    </w:lvl>
    <w:lvl w:ilvl="1">
      <w:start w:val="1"/>
      <w:numFmt w:val="decimal"/>
      <w:lvlText w:val="%1.%2"/>
      <w:lvlJc w:val="left"/>
      <w:pPr>
        <w:ind w:left="644" w:hanging="358"/>
      </w:pPr>
      <w:rPr>
        <w:rFonts w:ascii="Arial" w:eastAsia="Arial" w:hAnsi="Arial" w:cs="Arial"/>
        <w:b/>
      </w:rPr>
    </w:lvl>
    <w:lvl w:ilvl="2">
      <w:start w:val="1"/>
      <w:numFmt w:val="decimal"/>
      <w:lvlText w:val="%1.%2.%3"/>
      <w:lvlJc w:val="left"/>
      <w:pPr>
        <w:ind w:left="1288" w:hanging="719"/>
      </w:pPr>
      <w:rPr>
        <w:b/>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 w15:restartNumberingAfterBreak="0">
    <w:nsid w:val="56A37FD8"/>
    <w:multiLevelType w:val="multilevel"/>
    <w:tmpl w:val="AF3639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DE0387"/>
    <w:multiLevelType w:val="multilevel"/>
    <w:tmpl w:val="FBDCB91E"/>
    <w:lvl w:ilvl="0">
      <w:start w:val="1"/>
      <w:numFmt w:val="bullet"/>
      <w:lvlText w:val="o"/>
      <w:lvlJc w:val="left"/>
      <w:pPr>
        <w:ind w:left="360" w:hanging="360"/>
      </w:pPr>
      <w:rPr>
        <w:rFonts w:ascii="Courier New" w:eastAsia="Courier New" w:hAnsi="Courier New" w:cs="Courier New"/>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681C4474"/>
    <w:multiLevelType w:val="multilevel"/>
    <w:tmpl w:val="CA303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EC3853"/>
    <w:multiLevelType w:val="multilevel"/>
    <w:tmpl w:val="0BDC3DF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EC11BC"/>
    <w:multiLevelType w:val="multilevel"/>
    <w:tmpl w:val="33C09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933007"/>
    <w:multiLevelType w:val="multilevel"/>
    <w:tmpl w:val="5FBE5900"/>
    <w:lvl w:ilvl="0">
      <w:start w:val="1"/>
      <w:numFmt w:val="bullet"/>
      <w:pStyle w:val="Ttulo3"/>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2B67767"/>
    <w:multiLevelType w:val="multilevel"/>
    <w:tmpl w:val="08D06EE4"/>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1"/>
  </w:num>
  <w:num w:numId="3">
    <w:abstractNumId w:val="12"/>
  </w:num>
  <w:num w:numId="4">
    <w:abstractNumId w:val="3"/>
  </w:num>
  <w:num w:numId="5">
    <w:abstractNumId w:val="10"/>
  </w:num>
  <w:num w:numId="6">
    <w:abstractNumId w:val="2"/>
  </w:num>
  <w:num w:numId="7">
    <w:abstractNumId w:val="8"/>
  </w:num>
  <w:num w:numId="8">
    <w:abstractNumId w:val="5"/>
  </w:num>
  <w:num w:numId="9">
    <w:abstractNumId w:val="7"/>
  </w:num>
  <w:num w:numId="10">
    <w:abstractNumId w:val="1"/>
  </w:num>
  <w:num w:numId="11">
    <w:abstractNumId w:val="4"/>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F0"/>
    <w:rsid w:val="000E2E10"/>
    <w:rsid w:val="00135A5F"/>
    <w:rsid w:val="001F62F2"/>
    <w:rsid w:val="002E66E0"/>
    <w:rsid w:val="00366C22"/>
    <w:rsid w:val="00476353"/>
    <w:rsid w:val="004C31E1"/>
    <w:rsid w:val="005700F0"/>
    <w:rsid w:val="00610827"/>
    <w:rsid w:val="006D3DEE"/>
    <w:rsid w:val="00795616"/>
    <w:rsid w:val="007C64E9"/>
    <w:rsid w:val="008838C8"/>
    <w:rsid w:val="008E61A4"/>
    <w:rsid w:val="00924EBE"/>
    <w:rsid w:val="00A168B4"/>
    <w:rsid w:val="00A74CD5"/>
    <w:rsid w:val="00A765E8"/>
    <w:rsid w:val="00A8707C"/>
    <w:rsid w:val="00AF4AB7"/>
    <w:rsid w:val="00BA4B76"/>
    <w:rsid w:val="00DF4ECE"/>
    <w:rsid w:val="00F859FA"/>
    <w:rsid w:val="00FC30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5EC75CB-36EF-440F-8311-E42CB734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B07"/>
  </w:style>
  <w:style w:type="paragraph" w:styleId="Ttulo1">
    <w:name w:val="heading 1"/>
    <w:basedOn w:val="Normal"/>
    <w:next w:val="Normal"/>
    <w:link w:val="Ttulo1Car"/>
    <w:uiPriority w:val="9"/>
    <w:qFormat/>
    <w:rsid w:val="00C7062C"/>
    <w:pPr>
      <w:keepNext/>
      <w:keepLines/>
      <w:numPr>
        <w:numId w:val="3"/>
      </w:numPr>
      <w:spacing w:before="240" w:after="0"/>
      <w:jc w:val="center"/>
      <w:outlineLvl w:val="0"/>
    </w:pPr>
    <w:rPr>
      <w:rFonts w:eastAsiaTheme="majorEastAsia" w:cstheme="majorBidi"/>
      <w:b/>
      <w:sz w:val="44"/>
      <w:szCs w:val="32"/>
    </w:rPr>
  </w:style>
  <w:style w:type="paragraph" w:styleId="Ttulo2">
    <w:name w:val="heading 2"/>
    <w:basedOn w:val="Subttulo"/>
    <w:next w:val="Normal"/>
    <w:link w:val="Ttulo2Car"/>
    <w:uiPriority w:val="9"/>
    <w:qFormat/>
    <w:rsid w:val="00C7062C"/>
    <w:pPr>
      <w:spacing w:before="100" w:beforeAutospacing="1" w:after="100" w:afterAutospacing="1" w:line="240" w:lineRule="auto"/>
      <w:outlineLvl w:val="1"/>
    </w:pPr>
    <w:rPr>
      <w:rFonts w:eastAsia="Times New Roman"/>
      <w:b/>
      <w:bCs/>
      <w:color w:val="auto"/>
      <w:sz w:val="32"/>
      <w:szCs w:val="36"/>
      <w:lang w:val="es-ES" w:eastAsia="es-ES"/>
    </w:rPr>
  </w:style>
  <w:style w:type="paragraph" w:styleId="Ttulo3">
    <w:name w:val="heading 3"/>
    <w:basedOn w:val="Normal"/>
    <w:next w:val="Normal"/>
    <w:link w:val="Ttulo3Car"/>
    <w:uiPriority w:val="9"/>
    <w:unhideWhenUsed/>
    <w:qFormat/>
    <w:rsid w:val="00C7062C"/>
    <w:pPr>
      <w:keepNext/>
      <w:keepLines/>
      <w:numPr>
        <w:numId w:val="2"/>
      </w:numPr>
      <w:spacing w:before="40" w:after="0"/>
      <w:outlineLvl w:val="2"/>
    </w:pPr>
    <w:rPr>
      <w:rFonts w:eastAsiaTheme="majorEastAsia" w:cstheme="majorBidi"/>
      <w:b/>
    </w:rPr>
  </w:style>
  <w:style w:type="paragraph" w:styleId="Ttulo4">
    <w:name w:val="heading 4"/>
    <w:basedOn w:val="Normal"/>
    <w:next w:val="Normal"/>
    <w:link w:val="Ttulo4Car"/>
    <w:uiPriority w:val="9"/>
    <w:unhideWhenUsed/>
    <w:qFormat/>
    <w:rsid w:val="004B1E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BA0BEC"/>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6901E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93088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9308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6500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
    <w:qFormat/>
    <w:rsid w:val="00476802"/>
    <w:pPr>
      <w:widowControl w:val="0"/>
      <w:autoSpaceDE w:val="0"/>
      <w:autoSpaceDN w:val="0"/>
      <w:spacing w:before="1" w:after="0" w:line="240" w:lineRule="auto"/>
      <w:ind w:left="222"/>
    </w:pPr>
    <w:rPr>
      <w:rFonts w:eastAsia="Arial MT" w:cs="Arial MT"/>
      <w:b/>
      <w:sz w:val="22"/>
      <w:szCs w:val="28"/>
      <w:lang w:val="es-ES"/>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link w:val="PrrafodelistaCar"/>
    <w:uiPriority w:val="34"/>
    <w:qFormat/>
    <w:rsid w:val="00A91F92"/>
    <w:pPr>
      <w:ind w:left="720"/>
      <w:contextualSpacing/>
    </w:pPr>
  </w:style>
  <w:style w:type="character" w:styleId="Hipervnculo">
    <w:name w:val="Hyperlink"/>
    <w:basedOn w:val="Fuentedeprrafopredeter"/>
    <w:uiPriority w:val="99"/>
    <w:unhideWhenUsed/>
    <w:rsid w:val="00A91F92"/>
    <w:rPr>
      <w:color w:val="0000FF"/>
      <w:u w:val="single"/>
    </w:rPr>
  </w:style>
  <w:style w:type="paragraph" w:styleId="Encabezado">
    <w:name w:val="header"/>
    <w:basedOn w:val="Normal"/>
    <w:link w:val="EncabezadoCar"/>
    <w:uiPriority w:val="99"/>
    <w:unhideWhenUsed/>
    <w:rsid w:val="003604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4A6"/>
  </w:style>
  <w:style w:type="paragraph" w:styleId="Piedepgina">
    <w:name w:val="footer"/>
    <w:basedOn w:val="Normal"/>
    <w:link w:val="PiedepginaCar"/>
    <w:unhideWhenUsed/>
    <w:rsid w:val="003604A6"/>
    <w:pPr>
      <w:tabs>
        <w:tab w:val="center" w:pos="4419"/>
        <w:tab w:val="right" w:pos="8838"/>
      </w:tabs>
      <w:spacing w:after="0" w:line="240" w:lineRule="auto"/>
    </w:pPr>
  </w:style>
  <w:style w:type="character" w:customStyle="1" w:styleId="PiedepginaCar">
    <w:name w:val="Pie de página Car"/>
    <w:basedOn w:val="Fuentedeprrafopredeter"/>
    <w:link w:val="Piedepgina"/>
    <w:rsid w:val="003604A6"/>
  </w:style>
  <w:style w:type="character" w:styleId="Hipervnculovisitado">
    <w:name w:val="FollowedHyperlink"/>
    <w:basedOn w:val="Fuentedeprrafopredeter"/>
    <w:uiPriority w:val="99"/>
    <w:semiHidden/>
    <w:unhideWhenUsed/>
    <w:rsid w:val="00E33631"/>
    <w:rPr>
      <w:color w:val="954F72" w:themeColor="followedHyperlink"/>
      <w:u w:val="single"/>
    </w:rPr>
  </w:style>
  <w:style w:type="character" w:customStyle="1" w:styleId="Ttulo2Car">
    <w:name w:val="Título 2 Car"/>
    <w:basedOn w:val="Fuentedeprrafopredeter"/>
    <w:link w:val="Ttulo2"/>
    <w:uiPriority w:val="9"/>
    <w:rsid w:val="00C7062C"/>
    <w:rPr>
      <w:rFonts w:ascii="Arial" w:eastAsia="Times New Roman" w:hAnsi="Arial"/>
      <w:b/>
      <w:bCs/>
      <w:spacing w:val="15"/>
      <w:sz w:val="32"/>
      <w:szCs w:val="36"/>
      <w:lang w:val="es-ES" w:eastAsia="es-ES"/>
    </w:rPr>
  </w:style>
  <w:style w:type="character" w:customStyle="1" w:styleId="Mencinsinresolver1">
    <w:name w:val="Mención sin resolver1"/>
    <w:basedOn w:val="Fuentedeprrafopredeter"/>
    <w:uiPriority w:val="99"/>
    <w:semiHidden/>
    <w:unhideWhenUsed/>
    <w:rsid w:val="00C60A6A"/>
    <w:rPr>
      <w:color w:val="605E5C"/>
      <w:shd w:val="clear" w:color="auto" w:fill="E1DFDD"/>
    </w:rPr>
  </w:style>
  <w:style w:type="character" w:customStyle="1" w:styleId="Ttulo1Car">
    <w:name w:val="Título 1 Car"/>
    <w:basedOn w:val="Fuentedeprrafopredeter"/>
    <w:link w:val="Ttulo1"/>
    <w:uiPriority w:val="9"/>
    <w:rsid w:val="00C7062C"/>
    <w:rPr>
      <w:rFonts w:ascii="Arial" w:eastAsiaTheme="majorEastAsia" w:hAnsi="Arial" w:cstheme="majorBidi"/>
      <w:b/>
      <w:sz w:val="44"/>
      <w:szCs w:val="32"/>
    </w:rPr>
  </w:style>
  <w:style w:type="character" w:customStyle="1" w:styleId="Ttulo3Car">
    <w:name w:val="Título 3 Car"/>
    <w:basedOn w:val="Fuentedeprrafopredeter"/>
    <w:link w:val="Ttulo3"/>
    <w:uiPriority w:val="9"/>
    <w:rsid w:val="00C7062C"/>
    <w:rPr>
      <w:rFonts w:ascii="Arial" w:eastAsiaTheme="majorEastAsia" w:hAnsi="Arial" w:cstheme="majorBidi"/>
      <w:b/>
      <w:sz w:val="24"/>
      <w:szCs w:val="24"/>
    </w:rPr>
  </w:style>
  <w:style w:type="character" w:customStyle="1" w:styleId="Ttulo4Car">
    <w:name w:val="Título 4 Car"/>
    <w:basedOn w:val="Fuentedeprrafopredeter"/>
    <w:link w:val="Ttulo4"/>
    <w:uiPriority w:val="9"/>
    <w:rsid w:val="004B1E7E"/>
    <w:rPr>
      <w:rFonts w:asciiTheme="majorHAnsi" w:eastAsiaTheme="majorEastAsia" w:hAnsiTheme="majorHAnsi" w:cstheme="majorBidi"/>
      <w:i/>
      <w:iCs/>
      <w:color w:val="2E74B5" w:themeColor="accent1" w:themeShade="BF"/>
    </w:rPr>
  </w:style>
  <w:style w:type="character" w:customStyle="1" w:styleId="field">
    <w:name w:val="field"/>
    <w:basedOn w:val="Fuentedeprrafopredeter"/>
    <w:rsid w:val="004B1E7E"/>
  </w:style>
  <w:style w:type="character" w:styleId="nfasis">
    <w:name w:val="Emphasis"/>
    <w:basedOn w:val="Fuentedeprrafopredeter"/>
    <w:uiPriority w:val="20"/>
    <w:qFormat/>
    <w:rsid w:val="004B1E7E"/>
    <w:rPr>
      <w:i/>
      <w:iCs/>
    </w:rPr>
  </w:style>
  <w:style w:type="paragraph" w:styleId="NormalWeb">
    <w:name w:val="Normal (Web)"/>
    <w:basedOn w:val="Normal"/>
    <w:uiPriority w:val="99"/>
    <w:unhideWhenUsed/>
    <w:rsid w:val="004B1E7E"/>
    <w:pPr>
      <w:spacing w:before="100" w:beforeAutospacing="1" w:after="100" w:afterAutospacing="1" w:line="240" w:lineRule="auto"/>
    </w:pPr>
    <w:rPr>
      <w:rFonts w:ascii="Times New Roman" w:eastAsia="Times New Roman" w:hAnsi="Times New Roman"/>
      <w:lang w:val="es-ES" w:eastAsia="es-ES"/>
    </w:rPr>
  </w:style>
  <w:style w:type="character" w:styleId="Textoennegrita">
    <w:name w:val="Strong"/>
    <w:basedOn w:val="Fuentedeprrafopredeter"/>
    <w:uiPriority w:val="22"/>
    <w:qFormat/>
    <w:rsid w:val="004B1E7E"/>
    <w:rPr>
      <w:b/>
      <w:bCs/>
    </w:rPr>
  </w:style>
  <w:style w:type="paragraph" w:styleId="Sinespaciado">
    <w:name w:val="No Spacing"/>
    <w:link w:val="SinespaciadoCar"/>
    <w:uiPriority w:val="1"/>
    <w:qFormat/>
    <w:rsid w:val="00675F79"/>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675F79"/>
    <w:rPr>
      <w:rFonts w:eastAsiaTheme="minorEastAsia"/>
      <w:lang w:eastAsia="es-CO"/>
    </w:rPr>
  </w:style>
  <w:style w:type="paragraph" w:styleId="Subttulo">
    <w:name w:val="Subtitle"/>
    <w:basedOn w:val="Normal"/>
    <w:next w:val="Normal"/>
    <w:link w:val="SubttuloCar"/>
    <w:rPr>
      <w:color w:val="5A5A5A"/>
    </w:rPr>
  </w:style>
  <w:style w:type="character" w:customStyle="1" w:styleId="SubttuloCar">
    <w:name w:val="Subtítulo Car"/>
    <w:basedOn w:val="Fuentedeprrafopredeter"/>
    <w:link w:val="Subttulo"/>
    <w:uiPriority w:val="11"/>
    <w:rsid w:val="00E81952"/>
    <w:rPr>
      <w:rFonts w:eastAsiaTheme="minorEastAsia"/>
      <w:color w:val="5A5A5A" w:themeColor="text1" w:themeTint="A5"/>
      <w:spacing w:val="15"/>
    </w:rPr>
  </w:style>
  <w:style w:type="character" w:customStyle="1" w:styleId="PrrafodelistaCar">
    <w:name w:val="Párrafo de lista Car"/>
    <w:link w:val="Prrafodelista"/>
    <w:uiPriority w:val="34"/>
    <w:locked/>
    <w:rsid w:val="00D63964"/>
  </w:style>
  <w:style w:type="table" w:styleId="Tablaconcuadrcula">
    <w:name w:val="Table Grid"/>
    <w:basedOn w:val="Tablanormal"/>
    <w:uiPriority w:val="59"/>
    <w:unhideWhenUsed/>
    <w:rsid w:val="00D63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7391B"/>
    <w:pPr>
      <w:spacing w:after="200" w:line="240" w:lineRule="auto"/>
    </w:pPr>
    <w:rPr>
      <w:rFonts w:ascii="Times New Roman" w:eastAsia="Times New Roman" w:hAnsi="Times New Roman"/>
      <w:i/>
      <w:iCs/>
      <w:color w:val="44546A" w:themeColor="text2"/>
      <w:lang w:val="es-ES" w:eastAsia="es-ES"/>
    </w:rPr>
  </w:style>
  <w:style w:type="table" w:styleId="Tabladecuadrcula1clara-nfasis1">
    <w:name w:val="Grid Table 1 Light Accent 1"/>
    <w:basedOn w:val="Tablanormal"/>
    <w:uiPriority w:val="46"/>
    <w:rsid w:val="00C7391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lista3">
    <w:name w:val="List Table 3"/>
    <w:basedOn w:val="Tablanormal"/>
    <w:uiPriority w:val="48"/>
    <w:rsid w:val="00152A3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Refdecomentario">
    <w:name w:val="annotation reference"/>
    <w:basedOn w:val="Fuentedeprrafopredeter"/>
    <w:uiPriority w:val="99"/>
    <w:semiHidden/>
    <w:unhideWhenUsed/>
    <w:rsid w:val="00976A6B"/>
    <w:rPr>
      <w:sz w:val="16"/>
      <w:szCs w:val="16"/>
    </w:rPr>
  </w:style>
  <w:style w:type="paragraph" w:styleId="Textocomentario">
    <w:name w:val="annotation text"/>
    <w:basedOn w:val="Normal"/>
    <w:link w:val="TextocomentarioCar"/>
    <w:uiPriority w:val="99"/>
    <w:unhideWhenUsed/>
    <w:rsid w:val="00976A6B"/>
    <w:pPr>
      <w:spacing w:line="240" w:lineRule="auto"/>
    </w:pPr>
    <w:rPr>
      <w:sz w:val="20"/>
      <w:szCs w:val="20"/>
    </w:rPr>
  </w:style>
  <w:style w:type="character" w:customStyle="1" w:styleId="TextocomentarioCar">
    <w:name w:val="Texto comentario Car"/>
    <w:basedOn w:val="Fuentedeprrafopredeter"/>
    <w:link w:val="Textocomentario"/>
    <w:uiPriority w:val="99"/>
    <w:rsid w:val="00976A6B"/>
    <w:rPr>
      <w:rFonts w:ascii="Calibri Light" w:hAnsi="Calibri Light"/>
      <w:sz w:val="20"/>
      <w:szCs w:val="20"/>
    </w:rPr>
  </w:style>
  <w:style w:type="paragraph" w:styleId="Asuntodelcomentario">
    <w:name w:val="annotation subject"/>
    <w:basedOn w:val="Textocomentario"/>
    <w:next w:val="Textocomentario"/>
    <w:link w:val="AsuntodelcomentarioCar"/>
    <w:uiPriority w:val="99"/>
    <w:semiHidden/>
    <w:unhideWhenUsed/>
    <w:rsid w:val="00976A6B"/>
    <w:rPr>
      <w:b/>
      <w:bCs/>
    </w:rPr>
  </w:style>
  <w:style w:type="character" w:customStyle="1" w:styleId="AsuntodelcomentarioCar">
    <w:name w:val="Asunto del comentario Car"/>
    <w:basedOn w:val="TextocomentarioCar"/>
    <w:link w:val="Asuntodelcomentario"/>
    <w:uiPriority w:val="99"/>
    <w:semiHidden/>
    <w:rsid w:val="00976A6B"/>
    <w:rPr>
      <w:rFonts w:ascii="Calibri Light" w:hAnsi="Calibri Light"/>
      <w:b/>
      <w:bCs/>
      <w:sz w:val="20"/>
      <w:szCs w:val="20"/>
    </w:rPr>
  </w:style>
  <w:style w:type="paragraph" w:styleId="Textodeglobo">
    <w:name w:val="Balloon Text"/>
    <w:basedOn w:val="Normal"/>
    <w:link w:val="TextodegloboCar"/>
    <w:uiPriority w:val="99"/>
    <w:semiHidden/>
    <w:unhideWhenUsed/>
    <w:rsid w:val="00001033"/>
    <w:pPr>
      <w:spacing w:after="0" w:line="240" w:lineRule="auto"/>
    </w:pPr>
    <w:rPr>
      <w:rFonts w:ascii="Segoe UI" w:hAnsi="Segoe UI" w:cs="Segoe UI"/>
    </w:rPr>
  </w:style>
  <w:style w:type="character" w:customStyle="1" w:styleId="TextodegloboCar">
    <w:name w:val="Texto de globo Car"/>
    <w:basedOn w:val="Fuentedeprrafopredeter"/>
    <w:link w:val="Textodeglobo"/>
    <w:uiPriority w:val="99"/>
    <w:semiHidden/>
    <w:rsid w:val="00001033"/>
    <w:rPr>
      <w:rFonts w:ascii="Segoe UI" w:hAnsi="Segoe UI" w:cs="Segoe UI"/>
    </w:rPr>
  </w:style>
  <w:style w:type="table" w:customStyle="1" w:styleId="Tablaconcuadrcula1">
    <w:name w:val="Tabla con cuadrícula1"/>
    <w:basedOn w:val="Tablanormal"/>
    <w:next w:val="Tablaconcuadrcula"/>
    <w:uiPriority w:val="39"/>
    <w:rsid w:val="00B737E1"/>
    <w:pPr>
      <w:spacing w:after="0" w:line="240" w:lineRule="auto"/>
    </w:pPr>
    <w:rPr>
      <w:rFonts w:cs="Times New Roman (Cuerpo en alf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marcadordeposicin">
    <w:name w:val="Texto de marcador de posición"/>
    <w:basedOn w:val="Fuentedeprrafopredeter"/>
    <w:uiPriority w:val="99"/>
    <w:semiHidden/>
    <w:rsid w:val="008C4A2A"/>
    <w:rPr>
      <w:color w:val="808080"/>
    </w:rPr>
  </w:style>
  <w:style w:type="paragraph" w:styleId="Textonotapie">
    <w:name w:val="footnote text"/>
    <w:basedOn w:val="Normal"/>
    <w:link w:val="TextonotapieCar"/>
    <w:uiPriority w:val="99"/>
    <w:semiHidden/>
    <w:unhideWhenUsed/>
    <w:rsid w:val="00EA73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731F"/>
    <w:rPr>
      <w:rFonts w:ascii="Arial" w:hAnsi="Arial"/>
      <w:sz w:val="20"/>
      <w:szCs w:val="20"/>
    </w:rPr>
  </w:style>
  <w:style w:type="character" w:styleId="Refdenotaalpie">
    <w:name w:val="footnote reference"/>
    <w:basedOn w:val="Fuentedeprrafopredeter"/>
    <w:uiPriority w:val="99"/>
    <w:semiHidden/>
    <w:unhideWhenUsed/>
    <w:rsid w:val="00EA731F"/>
    <w:rPr>
      <w:vertAlign w:val="superscript"/>
    </w:rPr>
  </w:style>
  <w:style w:type="paragraph" w:styleId="Revisin">
    <w:name w:val="Revision"/>
    <w:hidden/>
    <w:uiPriority w:val="99"/>
    <w:semiHidden/>
    <w:rsid w:val="00873C94"/>
    <w:pPr>
      <w:spacing w:after="0" w:line="240" w:lineRule="auto"/>
    </w:pPr>
  </w:style>
  <w:style w:type="character" w:styleId="Textodelmarcadordeposicin">
    <w:name w:val="Placeholder Text"/>
    <w:basedOn w:val="Fuentedeprrafopredeter"/>
    <w:uiPriority w:val="99"/>
    <w:semiHidden/>
    <w:rsid w:val="00ED4B23"/>
    <w:rPr>
      <w:color w:val="808080"/>
    </w:rPr>
  </w:style>
  <w:style w:type="table" w:customStyle="1" w:styleId="TableNormal00">
    <w:name w:val="Table Normal_0"/>
    <w:uiPriority w:val="2"/>
    <w:semiHidden/>
    <w:unhideWhenUsed/>
    <w:qFormat/>
    <w:rsid w:val="00CD488A"/>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488A"/>
    <w:pPr>
      <w:widowControl w:val="0"/>
      <w:autoSpaceDE w:val="0"/>
      <w:autoSpaceDN w:val="0"/>
      <w:spacing w:after="0" w:line="240" w:lineRule="auto"/>
    </w:pPr>
    <w:rPr>
      <w:rFonts w:ascii="Arial MT" w:eastAsia="Arial MT" w:hAnsi="Arial MT" w:cs="Arial MT"/>
      <w:sz w:val="22"/>
      <w:szCs w:val="22"/>
      <w:lang w:val="es-ES"/>
    </w:rPr>
  </w:style>
  <w:style w:type="paragraph" w:styleId="Textoindependiente">
    <w:name w:val="Body Text"/>
    <w:basedOn w:val="Normal"/>
    <w:link w:val="TextoindependienteCar"/>
    <w:uiPriority w:val="1"/>
    <w:qFormat/>
    <w:rsid w:val="00FA0ECA"/>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A0ECA"/>
    <w:rPr>
      <w:rFonts w:ascii="Arial MT" w:eastAsia="Arial MT" w:hAnsi="Arial MT" w:cs="Arial MT"/>
      <w:sz w:val="24"/>
      <w:szCs w:val="24"/>
      <w:lang w:val="es-ES"/>
    </w:rPr>
  </w:style>
  <w:style w:type="paragraph" w:styleId="TDC1">
    <w:name w:val="toc 1"/>
    <w:basedOn w:val="Normal"/>
    <w:next w:val="Normal"/>
    <w:autoRedefine/>
    <w:uiPriority w:val="39"/>
    <w:unhideWhenUsed/>
    <w:rsid w:val="00C83A07"/>
    <w:pPr>
      <w:spacing w:after="100"/>
    </w:pPr>
  </w:style>
  <w:style w:type="paragraph" w:styleId="TDC2">
    <w:name w:val="toc 2"/>
    <w:basedOn w:val="Normal"/>
    <w:next w:val="Normal"/>
    <w:autoRedefine/>
    <w:uiPriority w:val="39"/>
    <w:unhideWhenUsed/>
    <w:rsid w:val="00C83A07"/>
    <w:pPr>
      <w:spacing w:after="100"/>
      <w:ind w:left="240"/>
    </w:pPr>
  </w:style>
  <w:style w:type="paragraph" w:styleId="TDC3">
    <w:name w:val="toc 3"/>
    <w:basedOn w:val="Normal"/>
    <w:next w:val="Normal"/>
    <w:autoRedefine/>
    <w:uiPriority w:val="39"/>
    <w:unhideWhenUsed/>
    <w:rsid w:val="00C83A07"/>
    <w:pPr>
      <w:spacing w:after="100"/>
      <w:ind w:left="480"/>
    </w:pPr>
  </w:style>
  <w:style w:type="character" w:customStyle="1" w:styleId="mw31ze">
    <w:name w:val="mw31ze"/>
    <w:basedOn w:val="Fuentedeprrafopredeter"/>
    <w:rsid w:val="0088750C"/>
  </w:style>
  <w:style w:type="character" w:customStyle="1" w:styleId="Ttulo5Car">
    <w:name w:val="Título 5 Car"/>
    <w:basedOn w:val="Fuentedeprrafopredeter"/>
    <w:link w:val="Ttulo5"/>
    <w:uiPriority w:val="9"/>
    <w:rsid w:val="00BA0BEC"/>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rsid w:val="006901E4"/>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rsid w:val="00930889"/>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rsid w:val="0093088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65003"/>
    <w:rPr>
      <w:rFonts w:asciiTheme="majorHAnsi" w:eastAsiaTheme="majorEastAsia" w:hAnsiTheme="majorHAnsi" w:cstheme="majorBidi"/>
      <w:i/>
      <w:iCs/>
      <w:color w:val="272727" w:themeColor="text1" w:themeTint="D8"/>
      <w:sz w:val="21"/>
      <w:szCs w:val="21"/>
    </w:rPr>
  </w:style>
  <w:style w:type="character" w:customStyle="1" w:styleId="TtuloCar">
    <w:name w:val="Título Car"/>
    <w:basedOn w:val="Fuentedeprrafopredeter"/>
    <w:link w:val="Ttulo"/>
    <w:uiPriority w:val="1"/>
    <w:rsid w:val="00476802"/>
    <w:rPr>
      <w:rFonts w:ascii="Arial" w:eastAsia="Arial MT" w:hAnsi="Arial" w:cs="Arial MT"/>
      <w:b/>
      <w:sz w:val="22"/>
      <w:szCs w:val="28"/>
      <w:lang w:val="es-ES"/>
    </w:rPr>
  </w:style>
  <w:style w:type="table" w:customStyle="1" w:styleId="TableGrid3">
    <w:name w:val="Table Grid_3"/>
    <w:basedOn w:val="Tablanormal"/>
    <w:uiPriority w:val="59"/>
    <w:unhideWhenUsed/>
    <w:rsid w:val="00090168"/>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120"/>
    <w:pPr>
      <w:autoSpaceDE w:val="0"/>
      <w:autoSpaceDN w:val="0"/>
      <w:adjustRightInd w:val="0"/>
      <w:spacing w:after="0" w:line="240" w:lineRule="auto"/>
    </w:pPr>
    <w:rPr>
      <w:color w:val="000000"/>
    </w:rPr>
  </w:style>
  <w:style w:type="paragraph" w:styleId="TtuloTDC">
    <w:name w:val="TOC Heading"/>
    <w:basedOn w:val="Ttulo1"/>
    <w:next w:val="Normal"/>
    <w:uiPriority w:val="39"/>
    <w:unhideWhenUsed/>
    <w:qFormat/>
    <w:rsid w:val="00EA2B57"/>
    <w:pPr>
      <w:numPr>
        <w:numId w:val="0"/>
      </w:numPr>
      <w:jc w:val="left"/>
      <w:outlineLvl w:val="9"/>
    </w:pPr>
    <w:rPr>
      <w:rFonts w:asciiTheme="majorHAnsi" w:hAnsiTheme="majorHAnsi"/>
      <w:b w:val="0"/>
      <w:color w:val="2E74B5" w:themeColor="accent1" w:themeShade="BF"/>
      <w:sz w:val="32"/>
    </w:rPr>
  </w:style>
  <w:style w:type="paragraph" w:styleId="ndice1">
    <w:name w:val="index 1"/>
    <w:basedOn w:val="Normal"/>
    <w:next w:val="Normal"/>
    <w:autoRedefine/>
    <w:uiPriority w:val="99"/>
    <w:semiHidden/>
    <w:unhideWhenUsed/>
    <w:rsid w:val="00EA2B57"/>
    <w:pPr>
      <w:spacing w:after="0" w:line="240" w:lineRule="auto"/>
      <w:ind w:left="240" w:hanging="240"/>
    </w:pPr>
  </w:style>
  <w:style w:type="table" w:customStyle="1" w:styleId="a">
    <w:basedOn w:val="TableNormal0"/>
    <w:pPr>
      <w:spacing w:after="0" w:line="240"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PrC+p06/1WXTVa05H+4OBiVvg==">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3432</Words>
  <Characters>18880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Patricia Gomez Torres</dc:creator>
  <cp:lastModifiedBy>Carlos Hernando Sandoval Mora</cp:lastModifiedBy>
  <cp:revision>3</cp:revision>
  <cp:lastPrinted>2025-01-31T19:14:00Z</cp:lastPrinted>
  <dcterms:created xsi:type="dcterms:W3CDTF">2025-01-31T19:14:00Z</dcterms:created>
  <dcterms:modified xsi:type="dcterms:W3CDTF">2025-01-31T19:15:00Z</dcterms:modified>
</cp:coreProperties>
</file>