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7B" w:rsidRDefault="009E197B" w:rsidP="009E197B">
      <w:pPr>
        <w:pStyle w:val="Sinespaciado"/>
      </w:pPr>
    </w:p>
    <w:p w:rsidR="00043BAD" w:rsidRPr="009E197B" w:rsidRDefault="00FE7A6B" w:rsidP="009E197B">
      <w:pPr>
        <w:pStyle w:val="Ttulo"/>
        <w:numPr>
          <w:ilvl w:val="0"/>
          <w:numId w:val="10"/>
        </w:numPr>
        <w:ind w:left="0" w:firstLine="0"/>
        <w:jc w:val="center"/>
        <w:rPr>
          <w:b/>
          <w:sz w:val="44"/>
          <w:szCs w:val="44"/>
        </w:rPr>
      </w:pPr>
      <w:r w:rsidRPr="009E197B">
        <w:rPr>
          <w:b/>
          <w:sz w:val="44"/>
          <w:szCs w:val="44"/>
        </w:rPr>
        <w:t>Objetivo</w:t>
      </w:r>
    </w:p>
    <w:p w:rsidR="00043BAD" w:rsidRDefault="00043BAD"/>
    <w:p w:rsidR="00043BAD" w:rsidRPr="009E197B" w:rsidRDefault="00FE7A6B" w:rsidP="009E197B">
      <w:pPr>
        <w:spacing w:line="240" w:lineRule="auto"/>
        <w:rPr>
          <w:sz w:val="24"/>
          <w:szCs w:val="24"/>
        </w:rPr>
      </w:pPr>
      <w:r w:rsidRPr="009E197B">
        <w:rPr>
          <w:sz w:val="24"/>
          <w:szCs w:val="24"/>
        </w:rPr>
        <w:t xml:space="preserve">Definir la </w:t>
      </w:r>
      <w:r w:rsidR="009E197B" w:rsidRPr="009E197B">
        <w:rPr>
          <w:sz w:val="24"/>
          <w:szCs w:val="24"/>
        </w:rPr>
        <w:t>estrategia</w:t>
      </w:r>
      <w:r w:rsidRPr="009E197B">
        <w:rPr>
          <w:sz w:val="24"/>
          <w:szCs w:val="24"/>
        </w:rPr>
        <w:t xml:space="preserve"> para la sostenibilidad y mejora de los lineamientos establecidos por el Modelo Integrado de Planeación y Gestión -MIPG- en el marco del proyecto de inversión 7989 - Fortalecimiento de la eficiencia administrativa del Instituto Distrit</w:t>
      </w:r>
      <w:r w:rsidRPr="009E197B">
        <w:rPr>
          <w:sz w:val="24"/>
          <w:szCs w:val="24"/>
        </w:rPr>
        <w:t>al de Patrimonio Cultural de Bogotá D.C.</w:t>
      </w:r>
    </w:p>
    <w:p w:rsidR="00043BAD" w:rsidRDefault="00043BAD"/>
    <w:p w:rsidR="00043BAD" w:rsidRDefault="00043BAD"/>
    <w:p w:rsidR="00043BAD" w:rsidRPr="009E197B" w:rsidRDefault="00FE7A6B" w:rsidP="009E197B">
      <w:pPr>
        <w:pStyle w:val="Ttulo"/>
        <w:numPr>
          <w:ilvl w:val="0"/>
          <w:numId w:val="10"/>
        </w:numPr>
        <w:ind w:left="0" w:firstLine="0"/>
        <w:jc w:val="center"/>
        <w:rPr>
          <w:b/>
          <w:sz w:val="44"/>
          <w:szCs w:val="44"/>
        </w:rPr>
      </w:pPr>
      <w:bookmarkStart w:id="0" w:name="_heading=h.30j0zll" w:colFirst="0" w:colLast="0"/>
      <w:bookmarkEnd w:id="0"/>
      <w:r w:rsidRPr="009E197B">
        <w:rPr>
          <w:b/>
          <w:sz w:val="44"/>
          <w:szCs w:val="44"/>
        </w:rPr>
        <w:t>A</w:t>
      </w:r>
      <w:r w:rsidRPr="009E197B">
        <w:rPr>
          <w:b/>
          <w:sz w:val="44"/>
          <w:szCs w:val="44"/>
        </w:rPr>
        <w:t xml:space="preserve">lcance </w:t>
      </w:r>
    </w:p>
    <w:p w:rsidR="00043BAD" w:rsidRPr="009E197B" w:rsidRDefault="00FE7A6B" w:rsidP="009E197B">
      <w:pPr>
        <w:spacing w:line="240" w:lineRule="auto"/>
        <w:rPr>
          <w:sz w:val="24"/>
          <w:szCs w:val="24"/>
        </w:rPr>
      </w:pPr>
      <w:r w:rsidRPr="009E197B">
        <w:rPr>
          <w:sz w:val="24"/>
          <w:szCs w:val="24"/>
        </w:rPr>
        <w:t>El plan cobija las 7 dimensiones del Modelo Integrado de Planeación y Gestión:</w:t>
      </w:r>
    </w:p>
    <w:p w:rsidR="00043BAD" w:rsidRPr="009E197B" w:rsidRDefault="00043BAD" w:rsidP="009E197B">
      <w:pPr>
        <w:spacing w:line="240" w:lineRule="auto"/>
        <w:rPr>
          <w:sz w:val="24"/>
          <w:szCs w:val="24"/>
        </w:rPr>
      </w:pPr>
    </w:p>
    <w:p w:rsidR="00043BAD" w:rsidRPr="009E197B" w:rsidRDefault="00FE7A6B" w:rsidP="009E197B">
      <w:pPr>
        <w:numPr>
          <w:ilvl w:val="0"/>
          <w:numId w:val="7"/>
        </w:numPr>
        <w:spacing w:line="240" w:lineRule="auto"/>
        <w:ind w:left="720"/>
        <w:rPr>
          <w:sz w:val="24"/>
          <w:szCs w:val="24"/>
        </w:rPr>
      </w:pPr>
      <w:r w:rsidRPr="009E197B">
        <w:rPr>
          <w:sz w:val="24"/>
          <w:szCs w:val="24"/>
        </w:rPr>
        <w:t>Talento humano</w:t>
      </w:r>
    </w:p>
    <w:p w:rsidR="00043BAD" w:rsidRPr="009E197B" w:rsidRDefault="00FE7A6B" w:rsidP="009E197B">
      <w:pPr>
        <w:numPr>
          <w:ilvl w:val="0"/>
          <w:numId w:val="7"/>
        </w:numPr>
        <w:spacing w:line="240" w:lineRule="auto"/>
        <w:ind w:left="720"/>
        <w:rPr>
          <w:sz w:val="24"/>
          <w:szCs w:val="24"/>
        </w:rPr>
      </w:pPr>
      <w:r w:rsidRPr="009E197B">
        <w:rPr>
          <w:sz w:val="24"/>
          <w:szCs w:val="24"/>
        </w:rPr>
        <w:t>Direccionamiento estratégico</w:t>
      </w:r>
    </w:p>
    <w:p w:rsidR="00043BAD" w:rsidRPr="009E197B" w:rsidRDefault="00FE7A6B" w:rsidP="009E197B">
      <w:pPr>
        <w:numPr>
          <w:ilvl w:val="0"/>
          <w:numId w:val="7"/>
        </w:numPr>
        <w:spacing w:line="240" w:lineRule="auto"/>
        <w:ind w:left="720"/>
        <w:rPr>
          <w:sz w:val="24"/>
          <w:szCs w:val="24"/>
        </w:rPr>
      </w:pPr>
      <w:r w:rsidRPr="009E197B">
        <w:rPr>
          <w:sz w:val="24"/>
          <w:szCs w:val="24"/>
        </w:rPr>
        <w:t>Gestión con valores para resultados</w:t>
      </w:r>
    </w:p>
    <w:p w:rsidR="00043BAD" w:rsidRPr="009E197B" w:rsidRDefault="00FE7A6B" w:rsidP="009E197B">
      <w:pPr>
        <w:numPr>
          <w:ilvl w:val="0"/>
          <w:numId w:val="7"/>
        </w:numPr>
        <w:spacing w:line="240" w:lineRule="auto"/>
        <w:ind w:left="720"/>
        <w:rPr>
          <w:sz w:val="24"/>
          <w:szCs w:val="24"/>
        </w:rPr>
      </w:pPr>
      <w:r w:rsidRPr="009E197B">
        <w:rPr>
          <w:sz w:val="24"/>
          <w:szCs w:val="24"/>
        </w:rPr>
        <w:t>Evaluación de resultados</w:t>
      </w:r>
    </w:p>
    <w:p w:rsidR="00043BAD" w:rsidRPr="009E197B" w:rsidRDefault="00FE7A6B" w:rsidP="009E197B">
      <w:pPr>
        <w:numPr>
          <w:ilvl w:val="0"/>
          <w:numId w:val="7"/>
        </w:numPr>
        <w:spacing w:line="240" w:lineRule="auto"/>
        <w:ind w:left="720"/>
        <w:rPr>
          <w:sz w:val="24"/>
          <w:szCs w:val="24"/>
        </w:rPr>
      </w:pPr>
      <w:r w:rsidRPr="009E197B">
        <w:rPr>
          <w:sz w:val="24"/>
          <w:szCs w:val="24"/>
        </w:rPr>
        <w:t>Información y comu</w:t>
      </w:r>
      <w:r w:rsidRPr="009E197B">
        <w:rPr>
          <w:sz w:val="24"/>
          <w:szCs w:val="24"/>
        </w:rPr>
        <w:t>nicación</w:t>
      </w:r>
    </w:p>
    <w:p w:rsidR="00043BAD" w:rsidRPr="009E197B" w:rsidRDefault="00FE7A6B" w:rsidP="009E197B">
      <w:pPr>
        <w:numPr>
          <w:ilvl w:val="0"/>
          <w:numId w:val="7"/>
        </w:numPr>
        <w:spacing w:line="240" w:lineRule="auto"/>
        <w:ind w:left="720"/>
        <w:rPr>
          <w:sz w:val="24"/>
          <w:szCs w:val="24"/>
        </w:rPr>
      </w:pPr>
      <w:r w:rsidRPr="009E197B">
        <w:rPr>
          <w:sz w:val="24"/>
          <w:szCs w:val="24"/>
        </w:rPr>
        <w:t>Gestión del conocimiento</w:t>
      </w:r>
    </w:p>
    <w:p w:rsidR="00043BAD" w:rsidRPr="009E197B" w:rsidRDefault="00FE7A6B" w:rsidP="009E197B">
      <w:pPr>
        <w:numPr>
          <w:ilvl w:val="0"/>
          <w:numId w:val="7"/>
        </w:numPr>
        <w:spacing w:line="240" w:lineRule="auto"/>
        <w:ind w:left="720"/>
        <w:rPr>
          <w:sz w:val="24"/>
          <w:szCs w:val="24"/>
        </w:rPr>
      </w:pPr>
      <w:r w:rsidRPr="009E197B">
        <w:rPr>
          <w:sz w:val="24"/>
          <w:szCs w:val="24"/>
        </w:rPr>
        <w:t>Control interno,</w:t>
      </w:r>
    </w:p>
    <w:p w:rsidR="00043BAD" w:rsidRPr="009E197B" w:rsidRDefault="00043BAD" w:rsidP="009E197B">
      <w:pPr>
        <w:spacing w:line="240" w:lineRule="auto"/>
        <w:ind w:left="720"/>
        <w:rPr>
          <w:sz w:val="24"/>
          <w:szCs w:val="24"/>
        </w:rPr>
      </w:pPr>
    </w:p>
    <w:p w:rsidR="00043BAD" w:rsidRPr="009E197B" w:rsidRDefault="00FE7A6B" w:rsidP="009E197B">
      <w:pPr>
        <w:spacing w:line="240" w:lineRule="auto"/>
        <w:rPr>
          <w:sz w:val="24"/>
          <w:szCs w:val="24"/>
        </w:rPr>
      </w:pPr>
      <w:r w:rsidRPr="009E197B">
        <w:rPr>
          <w:sz w:val="24"/>
          <w:szCs w:val="24"/>
        </w:rPr>
        <w:t xml:space="preserve"> Dimensiones que se implementan a partir de las 19 políticas de gestión y desempeño:</w:t>
      </w:r>
    </w:p>
    <w:p w:rsidR="00043BAD" w:rsidRPr="009E197B" w:rsidRDefault="00043BAD" w:rsidP="009E197B">
      <w:pPr>
        <w:spacing w:line="240" w:lineRule="auto"/>
        <w:rPr>
          <w:sz w:val="24"/>
          <w:szCs w:val="24"/>
        </w:rPr>
      </w:pPr>
    </w:p>
    <w:p w:rsidR="00043BAD" w:rsidRPr="009E197B" w:rsidRDefault="00FE7A6B" w:rsidP="009E197B">
      <w:pPr>
        <w:numPr>
          <w:ilvl w:val="0"/>
          <w:numId w:val="5"/>
        </w:numPr>
        <w:spacing w:line="240" w:lineRule="auto"/>
        <w:rPr>
          <w:sz w:val="24"/>
          <w:szCs w:val="24"/>
        </w:rPr>
      </w:pPr>
      <w:r w:rsidRPr="009E197B">
        <w:rPr>
          <w:sz w:val="24"/>
          <w:szCs w:val="24"/>
        </w:rPr>
        <w:t>Planeación Institucional</w:t>
      </w:r>
    </w:p>
    <w:p w:rsidR="00043BAD" w:rsidRPr="009E197B" w:rsidRDefault="00FE7A6B" w:rsidP="009E197B">
      <w:pPr>
        <w:numPr>
          <w:ilvl w:val="0"/>
          <w:numId w:val="5"/>
        </w:numPr>
        <w:spacing w:line="240" w:lineRule="auto"/>
        <w:rPr>
          <w:sz w:val="24"/>
          <w:szCs w:val="24"/>
        </w:rPr>
      </w:pPr>
      <w:r w:rsidRPr="009E197B">
        <w:rPr>
          <w:sz w:val="24"/>
          <w:szCs w:val="24"/>
        </w:rPr>
        <w:t>Gestión presupuestal y eficiencia del gasto público</w:t>
      </w:r>
    </w:p>
    <w:p w:rsidR="00043BAD" w:rsidRPr="009E197B" w:rsidRDefault="00FE7A6B" w:rsidP="009E197B">
      <w:pPr>
        <w:numPr>
          <w:ilvl w:val="0"/>
          <w:numId w:val="5"/>
        </w:numPr>
        <w:spacing w:line="240" w:lineRule="auto"/>
        <w:rPr>
          <w:sz w:val="24"/>
          <w:szCs w:val="24"/>
        </w:rPr>
      </w:pPr>
      <w:r w:rsidRPr="009E197B">
        <w:rPr>
          <w:sz w:val="24"/>
          <w:szCs w:val="24"/>
        </w:rPr>
        <w:t>Compras y Contratación Pública</w:t>
      </w:r>
    </w:p>
    <w:p w:rsidR="00043BAD" w:rsidRPr="009E197B" w:rsidRDefault="00FE7A6B" w:rsidP="009E197B">
      <w:pPr>
        <w:numPr>
          <w:ilvl w:val="0"/>
          <w:numId w:val="5"/>
        </w:numPr>
        <w:spacing w:line="240" w:lineRule="auto"/>
        <w:rPr>
          <w:sz w:val="24"/>
          <w:szCs w:val="24"/>
        </w:rPr>
      </w:pPr>
      <w:r w:rsidRPr="009E197B">
        <w:rPr>
          <w:sz w:val="24"/>
          <w:szCs w:val="24"/>
        </w:rPr>
        <w:t>Talento hu</w:t>
      </w:r>
      <w:r w:rsidRPr="009E197B">
        <w:rPr>
          <w:sz w:val="24"/>
          <w:szCs w:val="24"/>
        </w:rPr>
        <w:t>mano</w:t>
      </w:r>
    </w:p>
    <w:p w:rsidR="00043BAD" w:rsidRPr="009E197B" w:rsidRDefault="00FE7A6B" w:rsidP="009E197B">
      <w:pPr>
        <w:numPr>
          <w:ilvl w:val="0"/>
          <w:numId w:val="5"/>
        </w:numPr>
        <w:spacing w:line="240" w:lineRule="auto"/>
        <w:rPr>
          <w:sz w:val="24"/>
          <w:szCs w:val="24"/>
        </w:rPr>
      </w:pPr>
      <w:r w:rsidRPr="009E197B">
        <w:rPr>
          <w:sz w:val="24"/>
          <w:szCs w:val="24"/>
        </w:rPr>
        <w:t>Integridad</w:t>
      </w:r>
    </w:p>
    <w:p w:rsidR="00043BAD" w:rsidRPr="009E197B" w:rsidRDefault="00FE7A6B" w:rsidP="009E197B">
      <w:pPr>
        <w:numPr>
          <w:ilvl w:val="0"/>
          <w:numId w:val="5"/>
        </w:numPr>
        <w:spacing w:line="240" w:lineRule="auto"/>
        <w:rPr>
          <w:sz w:val="24"/>
          <w:szCs w:val="24"/>
        </w:rPr>
      </w:pPr>
      <w:r w:rsidRPr="009E197B">
        <w:rPr>
          <w:sz w:val="24"/>
          <w:szCs w:val="24"/>
        </w:rPr>
        <w:t xml:space="preserve">Transparencia, acceso a la información pública y lucha contra la corrupción </w:t>
      </w:r>
    </w:p>
    <w:p w:rsidR="00043BAD" w:rsidRPr="009E197B" w:rsidRDefault="00FE7A6B" w:rsidP="009E197B">
      <w:pPr>
        <w:numPr>
          <w:ilvl w:val="0"/>
          <w:numId w:val="5"/>
        </w:numPr>
        <w:spacing w:line="240" w:lineRule="auto"/>
        <w:rPr>
          <w:sz w:val="24"/>
          <w:szCs w:val="24"/>
        </w:rPr>
      </w:pPr>
      <w:r w:rsidRPr="009E197B">
        <w:rPr>
          <w:sz w:val="24"/>
          <w:szCs w:val="24"/>
        </w:rPr>
        <w:t xml:space="preserve">Fortalecimiento Organizacional y simplificación de procesos </w:t>
      </w:r>
    </w:p>
    <w:p w:rsidR="00043BAD" w:rsidRPr="009E197B" w:rsidRDefault="00FE7A6B" w:rsidP="009E197B">
      <w:pPr>
        <w:numPr>
          <w:ilvl w:val="0"/>
          <w:numId w:val="5"/>
        </w:numPr>
        <w:spacing w:line="240" w:lineRule="auto"/>
        <w:rPr>
          <w:sz w:val="24"/>
          <w:szCs w:val="24"/>
        </w:rPr>
      </w:pPr>
      <w:r w:rsidRPr="009E197B">
        <w:rPr>
          <w:sz w:val="24"/>
          <w:szCs w:val="24"/>
        </w:rPr>
        <w:t>Servicio al ciudadano</w:t>
      </w:r>
    </w:p>
    <w:p w:rsidR="00043BAD" w:rsidRPr="009E197B" w:rsidRDefault="00FE7A6B" w:rsidP="009E197B">
      <w:pPr>
        <w:numPr>
          <w:ilvl w:val="0"/>
          <w:numId w:val="5"/>
        </w:numPr>
        <w:spacing w:line="240" w:lineRule="auto"/>
        <w:rPr>
          <w:sz w:val="24"/>
          <w:szCs w:val="24"/>
        </w:rPr>
      </w:pPr>
      <w:r w:rsidRPr="009E197B">
        <w:rPr>
          <w:sz w:val="24"/>
          <w:szCs w:val="24"/>
        </w:rPr>
        <w:t>Participación ciudadana en la gestión pública</w:t>
      </w:r>
    </w:p>
    <w:p w:rsidR="00043BAD" w:rsidRPr="009E197B" w:rsidRDefault="00FE7A6B" w:rsidP="009E197B">
      <w:pPr>
        <w:numPr>
          <w:ilvl w:val="0"/>
          <w:numId w:val="5"/>
        </w:numPr>
        <w:spacing w:line="240" w:lineRule="auto"/>
        <w:rPr>
          <w:sz w:val="24"/>
          <w:szCs w:val="24"/>
        </w:rPr>
      </w:pPr>
      <w:r w:rsidRPr="009E197B">
        <w:rPr>
          <w:sz w:val="24"/>
          <w:szCs w:val="24"/>
        </w:rPr>
        <w:t>Racionalización de trámites</w:t>
      </w:r>
    </w:p>
    <w:p w:rsidR="00043BAD" w:rsidRPr="009E197B" w:rsidRDefault="00FE7A6B" w:rsidP="009E197B">
      <w:pPr>
        <w:numPr>
          <w:ilvl w:val="0"/>
          <w:numId w:val="5"/>
        </w:numPr>
        <w:spacing w:line="240" w:lineRule="auto"/>
        <w:rPr>
          <w:sz w:val="24"/>
          <w:szCs w:val="24"/>
        </w:rPr>
      </w:pPr>
      <w:r w:rsidRPr="009E197B">
        <w:rPr>
          <w:sz w:val="24"/>
          <w:szCs w:val="24"/>
        </w:rPr>
        <w:t>Gobierno digital</w:t>
      </w:r>
    </w:p>
    <w:p w:rsidR="00043BAD" w:rsidRPr="009E197B" w:rsidRDefault="00FE7A6B" w:rsidP="009E197B">
      <w:pPr>
        <w:numPr>
          <w:ilvl w:val="0"/>
          <w:numId w:val="5"/>
        </w:numPr>
        <w:spacing w:line="240" w:lineRule="auto"/>
        <w:rPr>
          <w:sz w:val="24"/>
          <w:szCs w:val="24"/>
        </w:rPr>
      </w:pPr>
      <w:r w:rsidRPr="009E197B">
        <w:rPr>
          <w:sz w:val="24"/>
          <w:szCs w:val="24"/>
        </w:rPr>
        <w:t>Seguridad digital</w:t>
      </w:r>
    </w:p>
    <w:p w:rsidR="00043BAD" w:rsidRPr="009E197B" w:rsidRDefault="00FE7A6B" w:rsidP="009E197B">
      <w:pPr>
        <w:numPr>
          <w:ilvl w:val="0"/>
          <w:numId w:val="5"/>
        </w:numPr>
        <w:spacing w:line="240" w:lineRule="auto"/>
        <w:rPr>
          <w:sz w:val="24"/>
          <w:szCs w:val="24"/>
        </w:rPr>
      </w:pPr>
      <w:r w:rsidRPr="009E197B">
        <w:rPr>
          <w:sz w:val="24"/>
          <w:szCs w:val="24"/>
        </w:rPr>
        <w:t>Defensa jurídica</w:t>
      </w:r>
    </w:p>
    <w:p w:rsidR="00043BAD" w:rsidRPr="009E197B" w:rsidRDefault="00FE7A6B" w:rsidP="009E197B">
      <w:pPr>
        <w:numPr>
          <w:ilvl w:val="0"/>
          <w:numId w:val="5"/>
        </w:numPr>
        <w:spacing w:line="240" w:lineRule="auto"/>
        <w:rPr>
          <w:sz w:val="24"/>
          <w:szCs w:val="24"/>
        </w:rPr>
      </w:pPr>
      <w:r w:rsidRPr="009E197B">
        <w:rPr>
          <w:sz w:val="24"/>
          <w:szCs w:val="24"/>
        </w:rPr>
        <w:t>Mejora normativa</w:t>
      </w:r>
    </w:p>
    <w:p w:rsidR="00043BAD" w:rsidRPr="009E197B" w:rsidRDefault="00FE7A6B" w:rsidP="009E197B">
      <w:pPr>
        <w:numPr>
          <w:ilvl w:val="0"/>
          <w:numId w:val="5"/>
        </w:numPr>
        <w:spacing w:line="240" w:lineRule="auto"/>
        <w:rPr>
          <w:sz w:val="24"/>
          <w:szCs w:val="24"/>
        </w:rPr>
      </w:pPr>
      <w:r w:rsidRPr="009E197B">
        <w:rPr>
          <w:sz w:val="24"/>
          <w:szCs w:val="24"/>
        </w:rPr>
        <w:t>Gestión del conocimiento y la innovación</w:t>
      </w:r>
    </w:p>
    <w:p w:rsidR="00043BAD" w:rsidRPr="009E197B" w:rsidRDefault="00FE7A6B" w:rsidP="009E197B">
      <w:pPr>
        <w:numPr>
          <w:ilvl w:val="0"/>
          <w:numId w:val="5"/>
        </w:numPr>
        <w:spacing w:line="240" w:lineRule="auto"/>
        <w:rPr>
          <w:sz w:val="24"/>
          <w:szCs w:val="24"/>
        </w:rPr>
      </w:pPr>
      <w:r w:rsidRPr="009E197B">
        <w:rPr>
          <w:sz w:val="24"/>
          <w:szCs w:val="24"/>
        </w:rPr>
        <w:t>Gestión documental</w:t>
      </w:r>
    </w:p>
    <w:p w:rsidR="00043BAD" w:rsidRPr="009E197B" w:rsidRDefault="00FE7A6B" w:rsidP="009E197B">
      <w:pPr>
        <w:numPr>
          <w:ilvl w:val="0"/>
          <w:numId w:val="5"/>
        </w:numPr>
        <w:spacing w:line="240" w:lineRule="auto"/>
        <w:rPr>
          <w:sz w:val="24"/>
          <w:szCs w:val="24"/>
        </w:rPr>
      </w:pPr>
      <w:r w:rsidRPr="009E197B">
        <w:rPr>
          <w:sz w:val="24"/>
          <w:szCs w:val="24"/>
        </w:rPr>
        <w:t>Gestión de la información estadística</w:t>
      </w:r>
    </w:p>
    <w:p w:rsidR="00043BAD" w:rsidRPr="009E197B" w:rsidRDefault="00FE7A6B" w:rsidP="009E197B">
      <w:pPr>
        <w:numPr>
          <w:ilvl w:val="0"/>
          <w:numId w:val="5"/>
        </w:numPr>
        <w:spacing w:line="240" w:lineRule="auto"/>
        <w:rPr>
          <w:sz w:val="24"/>
          <w:szCs w:val="24"/>
        </w:rPr>
      </w:pPr>
      <w:r w:rsidRPr="009E197B">
        <w:rPr>
          <w:sz w:val="24"/>
          <w:szCs w:val="24"/>
        </w:rPr>
        <w:t>Seguimiento y evaluación del desempeño institucional</w:t>
      </w:r>
    </w:p>
    <w:p w:rsidR="00043BAD" w:rsidRPr="004F3992" w:rsidRDefault="00FE7A6B" w:rsidP="004F3992">
      <w:pPr>
        <w:numPr>
          <w:ilvl w:val="0"/>
          <w:numId w:val="5"/>
        </w:numPr>
        <w:spacing w:line="240" w:lineRule="auto"/>
        <w:rPr>
          <w:sz w:val="24"/>
          <w:szCs w:val="24"/>
        </w:rPr>
      </w:pPr>
      <w:r w:rsidRPr="009E197B">
        <w:rPr>
          <w:sz w:val="24"/>
          <w:szCs w:val="24"/>
        </w:rPr>
        <w:t>Control interno</w:t>
      </w:r>
    </w:p>
    <w:p w:rsidR="00043BAD" w:rsidRDefault="00043BAD"/>
    <w:p w:rsidR="00043BAD" w:rsidRPr="009E197B" w:rsidRDefault="00FE7A6B" w:rsidP="009E197B">
      <w:pPr>
        <w:pStyle w:val="Ttulo"/>
        <w:numPr>
          <w:ilvl w:val="0"/>
          <w:numId w:val="10"/>
        </w:numPr>
        <w:ind w:left="0" w:firstLine="0"/>
        <w:jc w:val="center"/>
        <w:rPr>
          <w:b/>
          <w:sz w:val="44"/>
          <w:szCs w:val="44"/>
        </w:rPr>
      </w:pPr>
      <w:bookmarkStart w:id="1" w:name="_heading=h.1fob9te" w:colFirst="0" w:colLast="0"/>
      <w:bookmarkEnd w:id="1"/>
      <w:r w:rsidRPr="009E197B">
        <w:rPr>
          <w:b/>
          <w:sz w:val="44"/>
          <w:szCs w:val="44"/>
        </w:rPr>
        <w:lastRenderedPageBreak/>
        <w:t>Definiciones</w:t>
      </w:r>
    </w:p>
    <w:p w:rsidR="00043BAD" w:rsidRPr="004F3992" w:rsidRDefault="00FE7A6B" w:rsidP="009E197B">
      <w:pPr>
        <w:spacing w:before="240" w:after="240" w:line="240" w:lineRule="auto"/>
        <w:rPr>
          <w:sz w:val="24"/>
          <w:szCs w:val="24"/>
        </w:rPr>
      </w:pPr>
      <w:r w:rsidRPr="004F3992">
        <w:rPr>
          <w:b/>
          <w:sz w:val="24"/>
          <w:szCs w:val="24"/>
        </w:rPr>
        <w:t>Ac</w:t>
      </w:r>
      <w:r w:rsidRPr="004F3992">
        <w:rPr>
          <w:b/>
          <w:sz w:val="24"/>
          <w:szCs w:val="24"/>
        </w:rPr>
        <w:t xml:space="preserve">tividad: </w:t>
      </w:r>
      <w:r w:rsidRPr="004F3992">
        <w:rPr>
          <w:sz w:val="24"/>
          <w:szCs w:val="24"/>
        </w:rPr>
        <w:t>Conjunto de tareas establecidas para el cumplimiento de metas y el logro de los objetivos del proyecto. Son programadas para un año (en curso) y en paralelo con la programación presupuestal.</w:t>
      </w:r>
    </w:p>
    <w:p w:rsidR="00043BAD" w:rsidRPr="004F3992" w:rsidRDefault="00FE7A6B" w:rsidP="009E197B">
      <w:pPr>
        <w:spacing w:before="240" w:after="240" w:line="240" w:lineRule="auto"/>
        <w:rPr>
          <w:sz w:val="24"/>
          <w:szCs w:val="24"/>
        </w:rPr>
      </w:pPr>
      <w:r w:rsidRPr="004F3992">
        <w:rPr>
          <w:b/>
          <w:sz w:val="24"/>
          <w:szCs w:val="24"/>
        </w:rPr>
        <w:t xml:space="preserve">Entregable: </w:t>
      </w:r>
      <w:r w:rsidRPr="004F3992">
        <w:rPr>
          <w:sz w:val="24"/>
          <w:szCs w:val="24"/>
        </w:rPr>
        <w:t xml:space="preserve">Evidencia material (física o digital) en la </w:t>
      </w:r>
      <w:r w:rsidRPr="004F3992">
        <w:rPr>
          <w:sz w:val="24"/>
          <w:szCs w:val="24"/>
        </w:rPr>
        <w:t>que se plasma el avance parcial o total de una determinada meta, actividad y/o tarea.</w:t>
      </w:r>
    </w:p>
    <w:p w:rsidR="00043BAD" w:rsidRPr="004F3992" w:rsidRDefault="00FE7A6B" w:rsidP="009E197B">
      <w:pPr>
        <w:spacing w:before="240" w:after="240" w:line="240" w:lineRule="auto"/>
        <w:rPr>
          <w:sz w:val="24"/>
          <w:szCs w:val="24"/>
        </w:rPr>
      </w:pPr>
      <w:r w:rsidRPr="004F3992">
        <w:rPr>
          <w:b/>
          <w:sz w:val="24"/>
          <w:szCs w:val="24"/>
        </w:rPr>
        <w:t xml:space="preserve">Monitoreo: </w:t>
      </w:r>
      <w:r w:rsidRPr="004F3992">
        <w:rPr>
          <w:sz w:val="24"/>
          <w:szCs w:val="24"/>
        </w:rPr>
        <w:t xml:space="preserve">Revisión constante y descriptiva que se realiza durante la etapa de ejecución de la tarea, mediante el cual se recolecta, procesa y registra la información de </w:t>
      </w:r>
      <w:r w:rsidRPr="004F3992">
        <w:rPr>
          <w:sz w:val="24"/>
          <w:szCs w:val="24"/>
        </w:rPr>
        <w:t>ejecución, comparándola con lo planificado en la formulación, para identificar las desviaciones, fortalezas y debilidades de ésta, y así introducir cambios que lleven a mejores niveles de ejecución y a un cumplimiento óptimo de sus objetivos.</w:t>
      </w:r>
    </w:p>
    <w:p w:rsidR="00043BAD" w:rsidRPr="004F3992" w:rsidRDefault="00FE7A6B" w:rsidP="009E197B">
      <w:pPr>
        <w:spacing w:line="240" w:lineRule="auto"/>
        <w:rPr>
          <w:sz w:val="24"/>
          <w:szCs w:val="24"/>
        </w:rPr>
      </w:pPr>
      <w:r w:rsidRPr="004F3992">
        <w:rPr>
          <w:b/>
          <w:sz w:val="24"/>
          <w:szCs w:val="24"/>
        </w:rPr>
        <w:t xml:space="preserve">MIPG: </w:t>
      </w:r>
      <w:r w:rsidRPr="004F3992">
        <w:rPr>
          <w:sz w:val="24"/>
          <w:szCs w:val="24"/>
        </w:rPr>
        <w:t xml:space="preserve">Modelo </w:t>
      </w:r>
      <w:r w:rsidRPr="004F3992">
        <w:rPr>
          <w:sz w:val="24"/>
          <w:szCs w:val="24"/>
        </w:rPr>
        <w:t>Integrado de Planeación y Gestión.</w:t>
      </w:r>
    </w:p>
    <w:p w:rsidR="00043BAD" w:rsidRPr="004F3992" w:rsidRDefault="00043BAD" w:rsidP="009E197B">
      <w:pPr>
        <w:spacing w:line="240" w:lineRule="auto"/>
        <w:rPr>
          <w:b/>
          <w:sz w:val="24"/>
          <w:szCs w:val="24"/>
        </w:rPr>
      </w:pPr>
    </w:p>
    <w:p w:rsidR="00043BAD" w:rsidRPr="004F3992" w:rsidRDefault="00FE7A6B" w:rsidP="009E197B">
      <w:pPr>
        <w:spacing w:line="240" w:lineRule="auto"/>
        <w:rPr>
          <w:sz w:val="24"/>
          <w:szCs w:val="24"/>
        </w:rPr>
      </w:pPr>
      <w:r w:rsidRPr="004F3992">
        <w:rPr>
          <w:b/>
          <w:sz w:val="24"/>
          <w:szCs w:val="24"/>
        </w:rPr>
        <w:t xml:space="preserve">IDI: </w:t>
      </w:r>
      <w:r w:rsidRPr="004F3992">
        <w:rPr>
          <w:sz w:val="24"/>
          <w:szCs w:val="24"/>
        </w:rPr>
        <w:t>Índice de desempeño Institucional.</w:t>
      </w:r>
    </w:p>
    <w:p w:rsidR="00043BAD" w:rsidRPr="004F3992" w:rsidRDefault="00043BAD" w:rsidP="009E197B">
      <w:pPr>
        <w:spacing w:line="240" w:lineRule="auto"/>
        <w:rPr>
          <w:b/>
          <w:sz w:val="24"/>
          <w:szCs w:val="24"/>
        </w:rPr>
      </w:pPr>
    </w:p>
    <w:p w:rsidR="00043BAD" w:rsidRPr="004F3992" w:rsidRDefault="00FE7A6B" w:rsidP="009E197B">
      <w:pPr>
        <w:spacing w:line="240" w:lineRule="auto"/>
        <w:rPr>
          <w:sz w:val="24"/>
          <w:szCs w:val="24"/>
        </w:rPr>
      </w:pPr>
      <w:r w:rsidRPr="004F3992">
        <w:rPr>
          <w:b/>
          <w:sz w:val="24"/>
          <w:szCs w:val="24"/>
        </w:rPr>
        <w:t xml:space="preserve">Comité Institucional de Gestión y Desempeño: </w:t>
      </w:r>
      <w:r w:rsidRPr="004F3992">
        <w:rPr>
          <w:sz w:val="24"/>
          <w:szCs w:val="24"/>
        </w:rPr>
        <w:t xml:space="preserve">Se integra en cada entidad, se encarga de orientar la implementación y operación del Modelo Integrado de Planeación y Gestión - MIPG, </w:t>
      </w:r>
      <w:r w:rsidRPr="004F3992">
        <w:rPr>
          <w:sz w:val="24"/>
          <w:szCs w:val="24"/>
        </w:rPr>
        <w:t>el cual sustituirá los demás comités que tengan relación con el Modelo y que no sean obligatorios por mandato legal.</w:t>
      </w:r>
    </w:p>
    <w:p w:rsidR="00043BAD" w:rsidRPr="004F3992" w:rsidRDefault="00FE7A6B" w:rsidP="009E197B">
      <w:pPr>
        <w:spacing w:before="240" w:after="240" w:line="240" w:lineRule="auto"/>
        <w:rPr>
          <w:b/>
          <w:sz w:val="24"/>
          <w:szCs w:val="24"/>
        </w:rPr>
      </w:pPr>
      <w:r w:rsidRPr="004F3992">
        <w:rPr>
          <w:b/>
          <w:sz w:val="24"/>
          <w:szCs w:val="24"/>
        </w:rPr>
        <w:t>Plan Institucional:</w:t>
      </w:r>
      <w:r w:rsidRPr="004F3992">
        <w:rPr>
          <w:sz w:val="24"/>
          <w:szCs w:val="24"/>
        </w:rPr>
        <w:t xml:space="preserve"> Documento que contiene los fundamentos de planeación específicos para un ámbito o temática particular de acuerdo con la</w:t>
      </w:r>
      <w:r w:rsidRPr="004F3992">
        <w:rPr>
          <w:sz w:val="24"/>
          <w:szCs w:val="24"/>
        </w:rPr>
        <w:t>s consideraciones de Ley.</w:t>
      </w:r>
    </w:p>
    <w:p w:rsidR="00043BAD" w:rsidRPr="004F3992" w:rsidRDefault="00FE7A6B" w:rsidP="009E197B">
      <w:pPr>
        <w:spacing w:line="240" w:lineRule="auto"/>
        <w:rPr>
          <w:sz w:val="24"/>
          <w:szCs w:val="24"/>
        </w:rPr>
      </w:pPr>
      <w:r w:rsidRPr="004F3992">
        <w:rPr>
          <w:b/>
          <w:sz w:val="24"/>
          <w:szCs w:val="24"/>
        </w:rPr>
        <w:t xml:space="preserve">Plan Operativo Anual - POA: </w:t>
      </w:r>
      <w:r w:rsidRPr="004F3992">
        <w:rPr>
          <w:sz w:val="24"/>
          <w:szCs w:val="24"/>
        </w:rPr>
        <w:t>Instrumento de planeación en el que se incorporan las actividades que permiten la operación de los planes institucionales, programas y proyectos con el propósito de cumplir el Plan Estratégico Institucional.</w:t>
      </w:r>
    </w:p>
    <w:p w:rsidR="00043BAD" w:rsidRPr="004F3992" w:rsidRDefault="00FE7A6B" w:rsidP="009E197B">
      <w:pPr>
        <w:spacing w:before="240" w:after="240" w:line="240" w:lineRule="auto"/>
        <w:rPr>
          <w:b/>
          <w:sz w:val="24"/>
          <w:szCs w:val="24"/>
        </w:rPr>
      </w:pPr>
      <w:r w:rsidRPr="004F3992">
        <w:rPr>
          <w:b/>
          <w:sz w:val="24"/>
          <w:szCs w:val="24"/>
        </w:rPr>
        <w:t>Tarea: Conjunto de acciones que se realizan para</w:t>
      </w:r>
      <w:r w:rsidRPr="004F3992">
        <w:rPr>
          <w:b/>
          <w:sz w:val="24"/>
          <w:szCs w:val="24"/>
        </w:rPr>
        <w:t xml:space="preserve"> alcanzar el cumplimiento de una actividad.</w:t>
      </w:r>
    </w:p>
    <w:p w:rsidR="00043BAD" w:rsidRPr="004F3992" w:rsidRDefault="00FE7A6B" w:rsidP="009E197B">
      <w:pPr>
        <w:spacing w:before="240" w:after="240" w:line="240" w:lineRule="auto"/>
        <w:rPr>
          <w:sz w:val="24"/>
          <w:szCs w:val="24"/>
        </w:rPr>
      </w:pPr>
      <w:r w:rsidRPr="004F3992">
        <w:rPr>
          <w:b/>
          <w:sz w:val="24"/>
          <w:szCs w:val="24"/>
        </w:rPr>
        <w:t xml:space="preserve">Seguimiento: </w:t>
      </w:r>
      <w:r w:rsidRPr="004F3992">
        <w:rPr>
          <w:sz w:val="24"/>
          <w:szCs w:val="24"/>
        </w:rPr>
        <w:t>Observación periódica ejecutada por la Oficina Asesora de Planeación, que se realiza posterior a la etapa de ejecución de la tarea en donde se evalúa la coherencia y pertinencia del monitoreo efectuado por el líder de proceso, incluyendo la revisión de los</w:t>
      </w:r>
      <w:r w:rsidRPr="004F3992">
        <w:rPr>
          <w:sz w:val="24"/>
          <w:szCs w:val="24"/>
        </w:rPr>
        <w:t xml:space="preserve"> entregables.</w:t>
      </w:r>
    </w:p>
    <w:p w:rsidR="00043BAD" w:rsidRPr="004F3992" w:rsidRDefault="00FE7A6B" w:rsidP="009E197B">
      <w:pPr>
        <w:spacing w:line="240" w:lineRule="auto"/>
        <w:rPr>
          <w:sz w:val="24"/>
          <w:szCs w:val="24"/>
        </w:rPr>
      </w:pPr>
      <w:r w:rsidRPr="004F3992">
        <w:rPr>
          <w:b/>
          <w:sz w:val="24"/>
          <w:szCs w:val="24"/>
        </w:rPr>
        <w:t xml:space="preserve">FURAG: </w:t>
      </w:r>
      <w:r w:rsidRPr="004F3992">
        <w:rPr>
          <w:sz w:val="24"/>
          <w:szCs w:val="24"/>
        </w:rPr>
        <w:t>Formula</w:t>
      </w:r>
      <w:r w:rsidR="009E197B" w:rsidRPr="004F3992">
        <w:rPr>
          <w:sz w:val="24"/>
          <w:szCs w:val="24"/>
        </w:rPr>
        <w:t xml:space="preserve">rio Único de Reporte de Avance </w:t>
      </w:r>
      <w:r w:rsidRPr="004F3992">
        <w:rPr>
          <w:sz w:val="24"/>
          <w:szCs w:val="24"/>
        </w:rPr>
        <w:t>a la Gestión.</w:t>
      </w:r>
    </w:p>
    <w:p w:rsidR="00043BAD" w:rsidRDefault="00043BAD"/>
    <w:p w:rsidR="00043BAD" w:rsidRPr="009E197B" w:rsidRDefault="00FE7A6B" w:rsidP="009E197B">
      <w:pPr>
        <w:pStyle w:val="Ttulo"/>
        <w:numPr>
          <w:ilvl w:val="0"/>
          <w:numId w:val="10"/>
        </w:numPr>
        <w:ind w:left="0" w:firstLine="0"/>
        <w:jc w:val="center"/>
        <w:rPr>
          <w:b/>
          <w:sz w:val="44"/>
          <w:szCs w:val="44"/>
        </w:rPr>
      </w:pPr>
      <w:bookmarkStart w:id="2" w:name="_heading=h.3znysh7" w:colFirst="0" w:colLast="0"/>
      <w:bookmarkEnd w:id="2"/>
      <w:r w:rsidRPr="009E197B">
        <w:rPr>
          <w:b/>
          <w:sz w:val="44"/>
          <w:szCs w:val="44"/>
        </w:rPr>
        <w:t>Políticas de operación</w:t>
      </w:r>
    </w:p>
    <w:p w:rsidR="00043BAD" w:rsidRPr="004F3992" w:rsidRDefault="00FE7A6B" w:rsidP="009E197B">
      <w:pPr>
        <w:spacing w:before="240" w:after="240" w:line="240" w:lineRule="auto"/>
        <w:rPr>
          <w:sz w:val="24"/>
          <w:szCs w:val="24"/>
        </w:rPr>
      </w:pPr>
      <w:r w:rsidRPr="004F3992">
        <w:rPr>
          <w:sz w:val="24"/>
          <w:szCs w:val="24"/>
        </w:rPr>
        <w:t>4.1. Las actividades y tareas programadas en los Planes Operativos Anuales,</w:t>
      </w:r>
      <w:r w:rsidR="004F3992">
        <w:rPr>
          <w:sz w:val="24"/>
          <w:szCs w:val="24"/>
        </w:rPr>
        <w:t xml:space="preserve"> </w:t>
      </w:r>
      <w:r w:rsidRPr="004F3992">
        <w:rPr>
          <w:sz w:val="24"/>
          <w:szCs w:val="24"/>
        </w:rPr>
        <w:t>deben estar alineadas con los requisitos de las políticas de Gestión definidas e</w:t>
      </w:r>
      <w:r w:rsidRPr="004F3992">
        <w:rPr>
          <w:sz w:val="24"/>
          <w:szCs w:val="24"/>
        </w:rPr>
        <w:t xml:space="preserve">n el Modelo Integrado de Planeación y Gestión.  </w:t>
      </w:r>
    </w:p>
    <w:p w:rsidR="00043BAD" w:rsidRPr="004F3992" w:rsidRDefault="00FE7A6B" w:rsidP="009E197B">
      <w:pPr>
        <w:spacing w:before="240" w:after="240" w:line="240" w:lineRule="auto"/>
        <w:rPr>
          <w:sz w:val="24"/>
          <w:szCs w:val="24"/>
        </w:rPr>
      </w:pPr>
      <w:r w:rsidRPr="004F3992">
        <w:rPr>
          <w:sz w:val="24"/>
          <w:szCs w:val="24"/>
        </w:rPr>
        <w:lastRenderedPageBreak/>
        <w:t xml:space="preserve">4.2 El líder de proceso, es responsable de asegurar la calidad y contenido del reporte generado al Plan Operativo Anual – POA de su competencia, como insumo para evaluar el avance al Proyecto de Inversión, </w:t>
      </w:r>
      <w:r w:rsidRPr="004F3992">
        <w:rPr>
          <w:sz w:val="24"/>
          <w:szCs w:val="24"/>
        </w:rPr>
        <w:t>por lo tanto, debe validar el reporte del monitoreo del Plan Operativo Anual – POA.</w:t>
      </w:r>
    </w:p>
    <w:p w:rsidR="00043BAD" w:rsidRPr="004F3992" w:rsidRDefault="00FE7A6B" w:rsidP="009E197B">
      <w:pPr>
        <w:spacing w:before="240" w:after="240" w:line="240" w:lineRule="auto"/>
        <w:rPr>
          <w:color w:val="333333"/>
          <w:sz w:val="24"/>
          <w:szCs w:val="24"/>
          <w:highlight w:val="white"/>
        </w:rPr>
      </w:pPr>
      <w:r w:rsidRPr="004F3992">
        <w:rPr>
          <w:sz w:val="24"/>
          <w:szCs w:val="24"/>
        </w:rPr>
        <w:t xml:space="preserve">4.3 El resultado del seguimiento realizado a los Planes Operativos Anuales, se constituirá en el insumo para el reporte del Proyecto de Inversión 7989 que se debe realizar </w:t>
      </w:r>
      <w:r w:rsidRPr="004F3992">
        <w:rPr>
          <w:sz w:val="24"/>
          <w:szCs w:val="24"/>
        </w:rPr>
        <w:t>a las diferentes instancias definidas por las normas nacionales y/o distritales según corresponda, tales como la Plataforma Integrada de Inversión Pública-  PIIP y en el Sistema de seguimiento a los Programas Proyectos y Metas al Plan de Desarrollo de Bogo</w:t>
      </w:r>
      <w:r w:rsidRPr="004F3992">
        <w:rPr>
          <w:sz w:val="24"/>
          <w:szCs w:val="24"/>
        </w:rPr>
        <w:t>tá (SEGPLAN), entre otros.</w:t>
      </w:r>
      <w:r w:rsidRPr="004F3992">
        <w:rPr>
          <w:color w:val="333333"/>
          <w:sz w:val="24"/>
          <w:szCs w:val="24"/>
          <w:highlight w:val="white"/>
        </w:rPr>
        <w:t xml:space="preserve"> </w:t>
      </w:r>
    </w:p>
    <w:p w:rsidR="009E197B" w:rsidRPr="004F3992" w:rsidRDefault="00FE7A6B" w:rsidP="009E197B">
      <w:pPr>
        <w:spacing w:before="240" w:after="240" w:line="240" w:lineRule="auto"/>
        <w:rPr>
          <w:sz w:val="24"/>
          <w:szCs w:val="24"/>
        </w:rPr>
      </w:pPr>
      <w:r w:rsidRPr="004F3992">
        <w:rPr>
          <w:sz w:val="24"/>
          <w:szCs w:val="24"/>
        </w:rPr>
        <w:t>4.4 Las evidencias de la ejecución de las actividades deben ser registradas y almacenadas en el repositorio centralizado que defina la Oficina Asesora de Planeación.</w:t>
      </w:r>
    </w:p>
    <w:p w:rsidR="00043BAD" w:rsidRPr="009E197B" w:rsidRDefault="00FE7A6B" w:rsidP="009E197B">
      <w:pPr>
        <w:pStyle w:val="Ttulo"/>
        <w:numPr>
          <w:ilvl w:val="0"/>
          <w:numId w:val="10"/>
        </w:numPr>
        <w:ind w:left="0" w:firstLine="0"/>
        <w:jc w:val="center"/>
        <w:rPr>
          <w:b/>
          <w:sz w:val="44"/>
          <w:szCs w:val="44"/>
        </w:rPr>
      </w:pPr>
      <w:r w:rsidRPr="009E197B">
        <w:rPr>
          <w:b/>
          <w:sz w:val="44"/>
          <w:szCs w:val="44"/>
        </w:rPr>
        <w:t>Contenido</w:t>
      </w:r>
    </w:p>
    <w:p w:rsidR="00043BAD" w:rsidRDefault="00043BAD"/>
    <w:p w:rsidR="00043BAD" w:rsidRPr="004F3992" w:rsidRDefault="00FE7A6B" w:rsidP="005354D5">
      <w:pPr>
        <w:spacing w:line="240" w:lineRule="auto"/>
        <w:rPr>
          <w:color w:val="FF0000"/>
          <w:sz w:val="24"/>
          <w:szCs w:val="24"/>
          <w:vertAlign w:val="superscript"/>
        </w:rPr>
      </w:pPr>
      <w:r>
        <w:t>El modelo integrado de planeación y gestión -MIP</w:t>
      </w:r>
      <w:r>
        <w:t xml:space="preserve">G- es un marco de referencia para dirigir, </w:t>
      </w:r>
      <w:r w:rsidRPr="004F3992">
        <w:rPr>
          <w:sz w:val="24"/>
          <w:szCs w:val="24"/>
        </w:rPr>
        <w:t>planear, ejecutar, hacer seguimiento, evaluar y controlar la gestión de las entidades y organismos públicos, con el fin de generar resultados que atiendan los planes de desarrollo y resuelvan las necesidades y pro</w:t>
      </w:r>
      <w:r w:rsidRPr="004F3992">
        <w:rPr>
          <w:sz w:val="24"/>
          <w:szCs w:val="24"/>
        </w:rPr>
        <w:t>blemas de los ciudadanos, con integridad y calidad en el servicio.</w:t>
      </w:r>
    </w:p>
    <w:p w:rsidR="00043BAD" w:rsidRPr="004F3992" w:rsidRDefault="00043BAD" w:rsidP="005354D5">
      <w:pPr>
        <w:spacing w:line="240" w:lineRule="auto"/>
        <w:rPr>
          <w:sz w:val="24"/>
          <w:szCs w:val="24"/>
          <w:vertAlign w:val="superscript"/>
        </w:rPr>
      </w:pPr>
    </w:p>
    <w:p w:rsidR="00043BAD" w:rsidRPr="004F3992" w:rsidRDefault="00FE7A6B" w:rsidP="005354D5">
      <w:pPr>
        <w:spacing w:line="240" w:lineRule="auto"/>
        <w:rPr>
          <w:sz w:val="24"/>
          <w:szCs w:val="24"/>
          <w:vertAlign w:val="superscript"/>
        </w:rPr>
      </w:pPr>
      <w:r w:rsidRPr="004F3992">
        <w:rPr>
          <w:sz w:val="24"/>
          <w:szCs w:val="24"/>
        </w:rPr>
        <w:t xml:space="preserve">Su implementación se hace a través de los lineamientos establecidos en las 19 políticas de gestión y desempeño institucional, el seguimiento al avance en el cumplimiento del modelo en las </w:t>
      </w:r>
      <w:r w:rsidRPr="004F3992">
        <w:rPr>
          <w:sz w:val="24"/>
          <w:szCs w:val="24"/>
        </w:rPr>
        <w:t>entidades públicas se realiza anualmente me</w:t>
      </w:r>
      <w:r w:rsidR="004F3992">
        <w:rPr>
          <w:sz w:val="24"/>
          <w:szCs w:val="24"/>
        </w:rPr>
        <w:t xml:space="preserve">diante el diligenciamiento del </w:t>
      </w:r>
      <w:r w:rsidRPr="004F3992">
        <w:rPr>
          <w:sz w:val="24"/>
          <w:szCs w:val="24"/>
        </w:rPr>
        <w:t>Formulario Único de Reporte de Avances a la Gestión y el cálculo del Índice de Desempeño Institucional.</w:t>
      </w:r>
    </w:p>
    <w:p w:rsidR="00043BAD" w:rsidRPr="004F3992" w:rsidRDefault="00043BAD" w:rsidP="005354D5">
      <w:pPr>
        <w:spacing w:line="240" w:lineRule="auto"/>
        <w:rPr>
          <w:sz w:val="24"/>
          <w:szCs w:val="24"/>
        </w:rPr>
      </w:pPr>
    </w:p>
    <w:p w:rsidR="00043BAD" w:rsidRPr="004F3992" w:rsidRDefault="00FE7A6B" w:rsidP="005354D5">
      <w:pPr>
        <w:spacing w:line="240" w:lineRule="auto"/>
        <w:rPr>
          <w:sz w:val="24"/>
          <w:szCs w:val="24"/>
        </w:rPr>
      </w:pPr>
      <w:r w:rsidRPr="004F3992">
        <w:rPr>
          <w:sz w:val="24"/>
          <w:szCs w:val="24"/>
        </w:rPr>
        <w:t xml:space="preserve">El IDPC ha avanzado en el cumplimiento del Modelo Integrado de Planeación y </w:t>
      </w:r>
      <w:r w:rsidRPr="004F3992">
        <w:rPr>
          <w:sz w:val="24"/>
          <w:szCs w:val="24"/>
        </w:rPr>
        <w:t>Gestión incrementando 15,2 puntos del Índice de Desempeño Institucional de 2019 a 2023.</w:t>
      </w:r>
    </w:p>
    <w:p w:rsidR="00043BAD" w:rsidRPr="004F3992" w:rsidRDefault="00043BAD">
      <w:pPr>
        <w:rPr>
          <w:sz w:val="24"/>
          <w:szCs w:val="24"/>
        </w:rPr>
      </w:pPr>
    </w:p>
    <w:p w:rsidR="00043BAD" w:rsidRDefault="00FE7A6B">
      <w:pPr>
        <w:jc w:val="center"/>
      </w:pPr>
      <w:r>
        <w:rPr>
          <w:noProof/>
          <w:lang w:val="es-MX"/>
        </w:rPr>
        <w:drawing>
          <wp:inline distT="114300" distB="114300" distL="114300" distR="114300">
            <wp:extent cx="5248275" cy="2118731"/>
            <wp:effectExtent l="0" t="0" r="0" b="0"/>
            <wp:docPr id="4" name="image1.png" descr="resultados del indice &#10;2019: 73.3&#10;2020: 72.1&#10;2021: 81.3&#10;2022: 84.9&#10;2023: 88.5" title="Gráfico Indice de desempeño institucional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1959" t="28457" r="56312" b="47268"/>
                    <a:stretch>
                      <a:fillRect/>
                    </a:stretch>
                  </pic:blipFill>
                  <pic:spPr>
                    <a:xfrm>
                      <a:off x="0" y="0"/>
                      <a:ext cx="5248275" cy="2118731"/>
                    </a:xfrm>
                    <a:prstGeom prst="rect">
                      <a:avLst/>
                    </a:prstGeom>
                    <a:ln/>
                  </pic:spPr>
                </pic:pic>
              </a:graphicData>
            </a:graphic>
          </wp:inline>
        </w:drawing>
      </w:r>
    </w:p>
    <w:p w:rsidR="00043BAD" w:rsidRPr="009E197B" w:rsidRDefault="00FE7A6B">
      <w:pPr>
        <w:ind w:left="425" w:right="831"/>
        <w:rPr>
          <w:sz w:val="16"/>
          <w:szCs w:val="16"/>
        </w:rPr>
      </w:pPr>
      <w:r w:rsidRPr="009E197B">
        <w:rPr>
          <w:rFonts w:eastAsia="Roboto"/>
          <w:color w:val="1F1F1F"/>
          <w:sz w:val="16"/>
          <w:szCs w:val="16"/>
          <w:highlight w:val="white"/>
        </w:rPr>
        <w:t>Fuente: Gráfico de elaboración propia Oficina Asesora de Planeación IDPC, fuente de información, resultados del Índice de Desempeño Institucional -IDI– publicados po</w:t>
      </w:r>
      <w:r w:rsidRPr="009E197B">
        <w:rPr>
          <w:rFonts w:eastAsia="Roboto"/>
          <w:color w:val="1F1F1F"/>
          <w:sz w:val="16"/>
          <w:szCs w:val="16"/>
          <w:highlight w:val="white"/>
        </w:rPr>
        <w:t>r la Función Pública.</w:t>
      </w:r>
    </w:p>
    <w:p w:rsidR="00043BAD" w:rsidRDefault="00043BAD"/>
    <w:p w:rsidR="00043BAD" w:rsidRPr="004F3992" w:rsidRDefault="00FE7A6B" w:rsidP="005354D5">
      <w:pPr>
        <w:spacing w:line="240" w:lineRule="auto"/>
        <w:rPr>
          <w:sz w:val="24"/>
          <w:szCs w:val="24"/>
        </w:rPr>
      </w:pPr>
      <w:r w:rsidRPr="004F3992">
        <w:rPr>
          <w:sz w:val="24"/>
          <w:szCs w:val="24"/>
        </w:rPr>
        <w:lastRenderedPageBreak/>
        <w:t>Para el año 2023 el IDPC alcanzó una calificación de 88.5, cabe resaltar que una vez cumplido un requisito del Modelo el Instituto debe continuar realizando actividades en cada vigencia para sostenerlo, es decir el Instituto debe gar</w:t>
      </w:r>
      <w:r w:rsidRPr="004F3992">
        <w:rPr>
          <w:sz w:val="24"/>
          <w:szCs w:val="24"/>
        </w:rPr>
        <w:t>antizar los recursos físicos, administrativos, tecnológicos y financieros que le permitan sostener los avances en la implementación del modelo y para avanzar en el cumplimiento de las políticas que aún tienen rezagos.</w:t>
      </w:r>
    </w:p>
    <w:p w:rsidR="00043BAD" w:rsidRPr="004F3992" w:rsidRDefault="00043BAD" w:rsidP="005354D5">
      <w:pPr>
        <w:spacing w:line="240" w:lineRule="auto"/>
        <w:rPr>
          <w:sz w:val="24"/>
          <w:szCs w:val="24"/>
        </w:rPr>
      </w:pPr>
    </w:p>
    <w:p w:rsidR="00043BAD" w:rsidRPr="004F3992" w:rsidRDefault="00FE7A6B" w:rsidP="005354D5">
      <w:pPr>
        <w:spacing w:line="240" w:lineRule="auto"/>
        <w:rPr>
          <w:sz w:val="24"/>
          <w:szCs w:val="24"/>
        </w:rPr>
      </w:pPr>
      <w:r w:rsidRPr="004F3992">
        <w:rPr>
          <w:sz w:val="24"/>
          <w:szCs w:val="24"/>
        </w:rPr>
        <w:t>De las 19 políticas de gestión y dese</w:t>
      </w:r>
      <w:r w:rsidRPr="004F3992">
        <w:rPr>
          <w:sz w:val="24"/>
          <w:szCs w:val="24"/>
        </w:rPr>
        <w:t>mpeño, las que presentaron mejor desempeño en la última medición son Defensa Jurídica, Fortalecimiento Organizacional y Simplificación de Procesos y Planeación Institucional con calificaciones superiores a 98 puntos y las políticas con bajo desempeño corre</w:t>
      </w:r>
      <w:r w:rsidRPr="004F3992">
        <w:rPr>
          <w:sz w:val="24"/>
          <w:szCs w:val="24"/>
        </w:rPr>
        <w:t>sponden a Gestión Documental y la Política de Racionalización de Trámites, con calificaciones inferiores a los 80 puntos.</w:t>
      </w:r>
    </w:p>
    <w:p w:rsidR="00043BAD" w:rsidRPr="004F3992" w:rsidRDefault="00043BAD" w:rsidP="005354D5">
      <w:pPr>
        <w:spacing w:line="240" w:lineRule="auto"/>
        <w:rPr>
          <w:sz w:val="24"/>
          <w:szCs w:val="24"/>
        </w:rPr>
      </w:pPr>
    </w:p>
    <w:p w:rsidR="00043BAD" w:rsidRPr="004F3992" w:rsidRDefault="00043BAD" w:rsidP="005354D5">
      <w:pPr>
        <w:spacing w:line="240" w:lineRule="auto"/>
        <w:rPr>
          <w:sz w:val="24"/>
          <w:szCs w:val="24"/>
        </w:rPr>
      </w:pPr>
    </w:p>
    <w:p w:rsidR="00043BAD" w:rsidRPr="004F3992" w:rsidRDefault="00FE7A6B" w:rsidP="004F3992">
      <w:pPr>
        <w:jc w:val="center"/>
      </w:pPr>
      <w:r>
        <w:rPr>
          <w:noProof/>
          <w:lang w:val="es-MX"/>
        </w:rPr>
        <w:drawing>
          <wp:inline distT="114300" distB="114300" distL="114300" distR="114300">
            <wp:extent cx="5466769" cy="4027619"/>
            <wp:effectExtent l="0" t="0" r="635" b="0"/>
            <wp:docPr id="6" name="image1.png" descr="Imagen del resultado de las politicas institucionales " title="Políticas Institucionales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44518" t="28180" r="10465" b="5437"/>
                    <a:stretch>
                      <a:fillRect/>
                    </a:stretch>
                  </pic:blipFill>
                  <pic:spPr>
                    <a:xfrm>
                      <a:off x="0" y="0"/>
                      <a:ext cx="5466769" cy="4027619"/>
                    </a:xfrm>
                    <a:prstGeom prst="rect">
                      <a:avLst/>
                    </a:prstGeom>
                    <a:ln/>
                  </pic:spPr>
                </pic:pic>
              </a:graphicData>
            </a:graphic>
          </wp:inline>
        </w:drawing>
      </w:r>
    </w:p>
    <w:p w:rsidR="00043BAD" w:rsidRPr="009E197B" w:rsidRDefault="00FE7A6B">
      <w:pPr>
        <w:ind w:left="283" w:right="406"/>
        <w:rPr>
          <w:sz w:val="16"/>
          <w:szCs w:val="16"/>
        </w:rPr>
      </w:pPr>
      <w:r w:rsidRPr="009E197B">
        <w:rPr>
          <w:rFonts w:eastAsia="Roboto"/>
          <w:color w:val="1F1F1F"/>
          <w:sz w:val="16"/>
          <w:szCs w:val="16"/>
          <w:highlight w:val="white"/>
        </w:rPr>
        <w:t>Fuente: Gráfico de elaboración propia Oficina Asesora de Planeación IDPC, fuente de información, resultados del Índice de Desempeño Institucional -IDI– publicados por la Función Pública.</w:t>
      </w:r>
    </w:p>
    <w:p w:rsidR="00043BAD" w:rsidRDefault="00043BAD"/>
    <w:p w:rsidR="00043BAD" w:rsidRDefault="00043BAD"/>
    <w:p w:rsidR="00043BAD" w:rsidRPr="009E197B" w:rsidRDefault="00FE7A6B">
      <w:pPr>
        <w:rPr>
          <w:sz w:val="24"/>
          <w:szCs w:val="24"/>
        </w:rPr>
      </w:pPr>
      <w:r w:rsidRPr="009E197B">
        <w:rPr>
          <w:sz w:val="24"/>
          <w:szCs w:val="24"/>
        </w:rPr>
        <w:t>Las restantes 11 políticas se encuentran entre 82 y 93 puntos del Í</w:t>
      </w:r>
      <w:r w:rsidRPr="009E197B">
        <w:rPr>
          <w:sz w:val="24"/>
          <w:szCs w:val="24"/>
        </w:rPr>
        <w:t>ndice de Desempeño Institucional.</w:t>
      </w:r>
    </w:p>
    <w:p w:rsidR="00043BAD" w:rsidRDefault="00043BAD"/>
    <w:p w:rsidR="00043BAD" w:rsidRDefault="00FE7A6B">
      <w:pPr>
        <w:pStyle w:val="Ttulo"/>
        <w:ind w:left="425"/>
        <w:rPr>
          <w:b/>
        </w:rPr>
      </w:pPr>
      <w:bookmarkStart w:id="3" w:name="_heading=h.2et92p0" w:colFirst="0" w:colLast="0"/>
      <w:bookmarkEnd w:id="3"/>
      <w:r>
        <w:rPr>
          <w:b/>
          <w:sz w:val="32"/>
          <w:szCs w:val="32"/>
        </w:rPr>
        <w:t>5.1. Dimensiones</w:t>
      </w:r>
    </w:p>
    <w:p w:rsidR="00043BAD" w:rsidRDefault="00043BAD"/>
    <w:p w:rsidR="00043BAD" w:rsidRPr="009E197B" w:rsidRDefault="00FE7A6B" w:rsidP="005354D5">
      <w:pPr>
        <w:spacing w:line="240" w:lineRule="auto"/>
        <w:rPr>
          <w:sz w:val="24"/>
          <w:szCs w:val="24"/>
        </w:rPr>
      </w:pPr>
      <w:r w:rsidRPr="009E197B">
        <w:rPr>
          <w:sz w:val="24"/>
          <w:szCs w:val="24"/>
        </w:rPr>
        <w:t xml:space="preserve">Cada una de las dimensiones del Modelo se Implementa a través de las 19 políticas de gestión y desempeño, en ese sentido, el Modelo consolida la </w:t>
      </w:r>
      <w:r w:rsidRPr="009E197B">
        <w:rPr>
          <w:sz w:val="24"/>
          <w:szCs w:val="24"/>
        </w:rPr>
        <w:lastRenderedPageBreak/>
        <w:t>normatividad nacional expedida por cada una de las ramas d</w:t>
      </w:r>
      <w:r w:rsidRPr="009E197B">
        <w:rPr>
          <w:sz w:val="24"/>
          <w:szCs w:val="24"/>
        </w:rPr>
        <w:t>el poder público y por cada uno de los sectores del ejecutivo en materia de gestión pública.</w:t>
      </w:r>
    </w:p>
    <w:p w:rsidR="00043BAD" w:rsidRPr="009E197B" w:rsidRDefault="00043BAD" w:rsidP="005354D5">
      <w:pPr>
        <w:spacing w:line="240" w:lineRule="auto"/>
        <w:rPr>
          <w:sz w:val="24"/>
          <w:szCs w:val="24"/>
        </w:rPr>
      </w:pPr>
    </w:p>
    <w:p w:rsidR="00043BAD" w:rsidRPr="009E197B" w:rsidRDefault="00FE7A6B" w:rsidP="005354D5">
      <w:pPr>
        <w:numPr>
          <w:ilvl w:val="0"/>
          <w:numId w:val="13"/>
        </w:numPr>
        <w:spacing w:line="240" w:lineRule="auto"/>
        <w:rPr>
          <w:sz w:val="24"/>
          <w:szCs w:val="24"/>
        </w:rPr>
      </w:pPr>
      <w:r w:rsidRPr="009E197B">
        <w:rPr>
          <w:b/>
          <w:sz w:val="24"/>
          <w:szCs w:val="24"/>
        </w:rPr>
        <w:t xml:space="preserve">Talento humano: </w:t>
      </w:r>
      <w:r w:rsidRPr="009E197B">
        <w:rPr>
          <w:sz w:val="24"/>
          <w:szCs w:val="24"/>
        </w:rPr>
        <w:t>Define los lineamientos y herramientas para que las entidades públicas gestionen el ciclo de vida del servidor público (</w:t>
      </w:r>
      <w:r w:rsidRPr="009E197B">
        <w:rPr>
          <w:color w:val="333333"/>
          <w:sz w:val="24"/>
          <w:szCs w:val="24"/>
          <w:highlight w:val="white"/>
        </w:rPr>
        <w:t>ingreso, desarrollo y retiro), se materializa con el cumplimiento de las políticas de:</w:t>
      </w:r>
    </w:p>
    <w:p w:rsidR="00043BAD" w:rsidRPr="009E197B" w:rsidRDefault="00043BAD" w:rsidP="005354D5">
      <w:pPr>
        <w:spacing w:line="240" w:lineRule="auto"/>
        <w:ind w:left="720"/>
        <w:rPr>
          <w:color w:val="333333"/>
          <w:sz w:val="24"/>
          <w:szCs w:val="24"/>
          <w:highlight w:val="white"/>
        </w:rPr>
      </w:pPr>
    </w:p>
    <w:p w:rsidR="00043BAD" w:rsidRPr="009E197B" w:rsidRDefault="00FE7A6B" w:rsidP="005354D5">
      <w:pPr>
        <w:numPr>
          <w:ilvl w:val="0"/>
          <w:numId w:val="6"/>
        </w:numPr>
        <w:spacing w:line="240" w:lineRule="auto"/>
        <w:rPr>
          <w:color w:val="333333"/>
          <w:sz w:val="24"/>
          <w:szCs w:val="24"/>
          <w:highlight w:val="white"/>
        </w:rPr>
      </w:pPr>
      <w:r w:rsidRPr="009E197B">
        <w:rPr>
          <w:color w:val="333333"/>
          <w:sz w:val="24"/>
          <w:szCs w:val="24"/>
          <w:highlight w:val="white"/>
        </w:rPr>
        <w:t>Talento Humano</w:t>
      </w:r>
    </w:p>
    <w:p w:rsidR="00043BAD" w:rsidRPr="009E197B" w:rsidRDefault="00FE7A6B" w:rsidP="005354D5">
      <w:pPr>
        <w:numPr>
          <w:ilvl w:val="0"/>
          <w:numId w:val="6"/>
        </w:numPr>
        <w:spacing w:line="240" w:lineRule="auto"/>
        <w:rPr>
          <w:color w:val="333333"/>
          <w:sz w:val="24"/>
          <w:szCs w:val="24"/>
          <w:highlight w:val="white"/>
        </w:rPr>
      </w:pPr>
      <w:r w:rsidRPr="009E197B">
        <w:rPr>
          <w:color w:val="333333"/>
          <w:sz w:val="24"/>
          <w:szCs w:val="24"/>
          <w:highlight w:val="white"/>
        </w:rPr>
        <w:t>Integridad</w:t>
      </w:r>
    </w:p>
    <w:p w:rsidR="00043BAD" w:rsidRPr="009E197B" w:rsidRDefault="00043BAD" w:rsidP="005354D5">
      <w:pPr>
        <w:spacing w:line="240" w:lineRule="auto"/>
        <w:ind w:left="2160"/>
        <w:rPr>
          <w:color w:val="333333"/>
          <w:sz w:val="24"/>
          <w:szCs w:val="24"/>
          <w:highlight w:val="white"/>
        </w:rPr>
      </w:pPr>
    </w:p>
    <w:p w:rsidR="00043BAD" w:rsidRPr="009E197B" w:rsidRDefault="00FE7A6B" w:rsidP="005354D5">
      <w:pPr>
        <w:numPr>
          <w:ilvl w:val="0"/>
          <w:numId w:val="13"/>
        </w:numPr>
        <w:spacing w:line="240" w:lineRule="auto"/>
        <w:rPr>
          <w:sz w:val="24"/>
          <w:szCs w:val="24"/>
        </w:rPr>
      </w:pPr>
      <w:r w:rsidRPr="009E197B">
        <w:rPr>
          <w:b/>
          <w:sz w:val="24"/>
          <w:szCs w:val="24"/>
        </w:rPr>
        <w:t>Direccionamiento estratégico:</w:t>
      </w:r>
      <w:r w:rsidRPr="009E197B">
        <w:rPr>
          <w:sz w:val="24"/>
          <w:szCs w:val="24"/>
        </w:rPr>
        <w:t xml:space="preserve"> El propósito de esta dimensión es que las entidades públicas definan la ruta estratégica para su gestión hacien</w:t>
      </w:r>
      <w:r w:rsidRPr="009E197B">
        <w:rPr>
          <w:sz w:val="24"/>
          <w:szCs w:val="24"/>
        </w:rPr>
        <w:t xml:space="preserve">do uso apropiado y coherente de los recursos para el cumplimiento de los objetivos y </w:t>
      </w:r>
      <w:r w:rsidR="004F3992" w:rsidRPr="009E197B">
        <w:rPr>
          <w:sz w:val="24"/>
          <w:szCs w:val="24"/>
        </w:rPr>
        <w:t>las metas trazadas</w:t>
      </w:r>
      <w:r w:rsidRPr="009E197B">
        <w:rPr>
          <w:sz w:val="24"/>
          <w:szCs w:val="24"/>
        </w:rPr>
        <w:t xml:space="preserve"> y gestionando adecuadamente las compras y contratación pública, se materializa con el cumplimiento de las políticas de:</w:t>
      </w:r>
    </w:p>
    <w:p w:rsidR="00043BAD" w:rsidRPr="009E197B" w:rsidRDefault="00043BAD" w:rsidP="005354D5">
      <w:pPr>
        <w:spacing w:line="240" w:lineRule="auto"/>
        <w:ind w:left="720"/>
        <w:rPr>
          <w:sz w:val="24"/>
          <w:szCs w:val="24"/>
        </w:rPr>
      </w:pPr>
    </w:p>
    <w:p w:rsidR="00043BAD" w:rsidRPr="009E197B" w:rsidRDefault="00FE7A6B" w:rsidP="005354D5">
      <w:pPr>
        <w:numPr>
          <w:ilvl w:val="0"/>
          <w:numId w:val="8"/>
        </w:numPr>
        <w:spacing w:line="240" w:lineRule="auto"/>
        <w:rPr>
          <w:sz w:val="24"/>
          <w:szCs w:val="24"/>
        </w:rPr>
      </w:pPr>
      <w:r w:rsidRPr="009E197B">
        <w:rPr>
          <w:sz w:val="24"/>
          <w:szCs w:val="24"/>
        </w:rPr>
        <w:t>Planeación Institucional</w:t>
      </w:r>
    </w:p>
    <w:p w:rsidR="00043BAD" w:rsidRPr="009E197B" w:rsidRDefault="00FE7A6B" w:rsidP="005354D5">
      <w:pPr>
        <w:numPr>
          <w:ilvl w:val="0"/>
          <w:numId w:val="8"/>
        </w:numPr>
        <w:spacing w:line="240" w:lineRule="auto"/>
        <w:rPr>
          <w:sz w:val="24"/>
          <w:szCs w:val="24"/>
        </w:rPr>
      </w:pPr>
      <w:r w:rsidRPr="009E197B">
        <w:rPr>
          <w:sz w:val="24"/>
          <w:szCs w:val="24"/>
        </w:rPr>
        <w:t>Gestión</w:t>
      </w:r>
      <w:r w:rsidRPr="009E197B">
        <w:rPr>
          <w:sz w:val="24"/>
          <w:szCs w:val="24"/>
        </w:rPr>
        <w:t xml:space="preserve"> presupuestal y Eficiencia del Gasto Público: Su medición no aplica para el IDPC</w:t>
      </w:r>
    </w:p>
    <w:p w:rsidR="00043BAD" w:rsidRPr="009E197B" w:rsidRDefault="00FE7A6B" w:rsidP="005354D5">
      <w:pPr>
        <w:numPr>
          <w:ilvl w:val="0"/>
          <w:numId w:val="8"/>
        </w:numPr>
        <w:spacing w:line="240" w:lineRule="auto"/>
        <w:rPr>
          <w:sz w:val="24"/>
          <w:szCs w:val="24"/>
        </w:rPr>
      </w:pPr>
      <w:r w:rsidRPr="009E197B">
        <w:rPr>
          <w:sz w:val="24"/>
          <w:szCs w:val="24"/>
        </w:rPr>
        <w:t>Compras y contratación pública</w:t>
      </w:r>
    </w:p>
    <w:p w:rsidR="00043BAD" w:rsidRPr="009E197B" w:rsidRDefault="00043BAD" w:rsidP="005354D5">
      <w:pPr>
        <w:spacing w:line="240" w:lineRule="auto"/>
        <w:ind w:left="1440"/>
        <w:rPr>
          <w:sz w:val="24"/>
          <w:szCs w:val="24"/>
        </w:rPr>
      </w:pPr>
    </w:p>
    <w:p w:rsidR="00043BAD" w:rsidRPr="009E197B" w:rsidRDefault="00FE7A6B" w:rsidP="005354D5">
      <w:pPr>
        <w:numPr>
          <w:ilvl w:val="0"/>
          <w:numId w:val="13"/>
        </w:numPr>
        <w:spacing w:line="240" w:lineRule="auto"/>
        <w:rPr>
          <w:sz w:val="24"/>
          <w:szCs w:val="24"/>
        </w:rPr>
      </w:pPr>
      <w:r w:rsidRPr="009E197B">
        <w:rPr>
          <w:b/>
          <w:sz w:val="24"/>
          <w:szCs w:val="24"/>
        </w:rPr>
        <w:t xml:space="preserve">Gestión con valores para resultados: </w:t>
      </w:r>
      <w:r w:rsidRPr="009E197B">
        <w:rPr>
          <w:sz w:val="24"/>
          <w:szCs w:val="24"/>
        </w:rPr>
        <w:t>En esta dimensión se define herramientas para que las entidades logren el cumplimiento de sus metas garantizando la generación de valor público en dos aspectos principale</w:t>
      </w:r>
      <w:r w:rsidR="004F3992">
        <w:rPr>
          <w:sz w:val="24"/>
          <w:szCs w:val="24"/>
        </w:rPr>
        <w:t xml:space="preserve">s, la ventanilla hacia adentro </w:t>
      </w:r>
      <w:r w:rsidRPr="009E197B">
        <w:rPr>
          <w:sz w:val="24"/>
          <w:szCs w:val="24"/>
        </w:rPr>
        <w:t xml:space="preserve">y la ventanilla hacia afuera y se materializa con las </w:t>
      </w:r>
      <w:r w:rsidRPr="009E197B">
        <w:rPr>
          <w:sz w:val="24"/>
          <w:szCs w:val="24"/>
        </w:rPr>
        <w:t>políticas de:</w:t>
      </w:r>
    </w:p>
    <w:p w:rsidR="00043BAD" w:rsidRPr="009E197B" w:rsidRDefault="00043BAD" w:rsidP="005354D5">
      <w:pPr>
        <w:spacing w:line="240" w:lineRule="auto"/>
        <w:ind w:left="720"/>
        <w:rPr>
          <w:sz w:val="24"/>
          <w:szCs w:val="24"/>
        </w:rPr>
      </w:pPr>
    </w:p>
    <w:p w:rsidR="00043BAD" w:rsidRPr="009E197B" w:rsidRDefault="00FE7A6B" w:rsidP="005354D5">
      <w:pPr>
        <w:numPr>
          <w:ilvl w:val="0"/>
          <w:numId w:val="11"/>
        </w:numPr>
        <w:spacing w:line="240" w:lineRule="auto"/>
        <w:rPr>
          <w:sz w:val="24"/>
          <w:szCs w:val="24"/>
        </w:rPr>
      </w:pPr>
      <w:r w:rsidRPr="009E197B">
        <w:rPr>
          <w:sz w:val="24"/>
          <w:szCs w:val="24"/>
        </w:rPr>
        <w:t>Fortalecimiento organizacional y simplificación de procesos</w:t>
      </w:r>
    </w:p>
    <w:p w:rsidR="00043BAD" w:rsidRPr="009E197B" w:rsidRDefault="00FE7A6B" w:rsidP="005354D5">
      <w:pPr>
        <w:numPr>
          <w:ilvl w:val="0"/>
          <w:numId w:val="11"/>
        </w:numPr>
        <w:spacing w:line="240" w:lineRule="auto"/>
        <w:rPr>
          <w:sz w:val="24"/>
          <w:szCs w:val="24"/>
        </w:rPr>
      </w:pPr>
      <w:r w:rsidRPr="009E197B">
        <w:rPr>
          <w:sz w:val="24"/>
          <w:szCs w:val="24"/>
        </w:rPr>
        <w:t>Gobierno Digital</w:t>
      </w:r>
    </w:p>
    <w:p w:rsidR="00043BAD" w:rsidRPr="009E197B" w:rsidRDefault="00FE7A6B" w:rsidP="005354D5">
      <w:pPr>
        <w:numPr>
          <w:ilvl w:val="0"/>
          <w:numId w:val="11"/>
        </w:numPr>
        <w:spacing w:line="240" w:lineRule="auto"/>
        <w:rPr>
          <w:sz w:val="24"/>
          <w:szCs w:val="24"/>
        </w:rPr>
      </w:pPr>
      <w:r w:rsidRPr="009E197B">
        <w:rPr>
          <w:sz w:val="24"/>
          <w:szCs w:val="24"/>
        </w:rPr>
        <w:t>Seguridad Digital</w:t>
      </w:r>
    </w:p>
    <w:p w:rsidR="00043BAD" w:rsidRPr="009E197B" w:rsidRDefault="00FE7A6B" w:rsidP="005354D5">
      <w:pPr>
        <w:numPr>
          <w:ilvl w:val="0"/>
          <w:numId w:val="11"/>
        </w:numPr>
        <w:spacing w:line="240" w:lineRule="auto"/>
        <w:rPr>
          <w:sz w:val="24"/>
          <w:szCs w:val="24"/>
        </w:rPr>
      </w:pPr>
      <w:r w:rsidRPr="009E197B">
        <w:rPr>
          <w:sz w:val="24"/>
          <w:szCs w:val="24"/>
        </w:rPr>
        <w:t>Defensa Jurídica</w:t>
      </w:r>
    </w:p>
    <w:p w:rsidR="00043BAD" w:rsidRPr="009E197B" w:rsidRDefault="00FE7A6B" w:rsidP="005354D5">
      <w:pPr>
        <w:numPr>
          <w:ilvl w:val="0"/>
          <w:numId w:val="11"/>
        </w:numPr>
        <w:spacing w:line="240" w:lineRule="auto"/>
        <w:rPr>
          <w:sz w:val="24"/>
          <w:szCs w:val="24"/>
        </w:rPr>
      </w:pPr>
      <w:r w:rsidRPr="009E197B">
        <w:rPr>
          <w:sz w:val="24"/>
          <w:szCs w:val="24"/>
        </w:rPr>
        <w:t>Mejora Normativa</w:t>
      </w:r>
    </w:p>
    <w:p w:rsidR="00043BAD" w:rsidRPr="009E197B" w:rsidRDefault="00FE7A6B" w:rsidP="005354D5">
      <w:pPr>
        <w:numPr>
          <w:ilvl w:val="0"/>
          <w:numId w:val="11"/>
        </w:numPr>
        <w:spacing w:line="240" w:lineRule="auto"/>
        <w:rPr>
          <w:sz w:val="24"/>
          <w:szCs w:val="24"/>
        </w:rPr>
      </w:pPr>
      <w:r w:rsidRPr="009E197B">
        <w:rPr>
          <w:sz w:val="24"/>
          <w:szCs w:val="24"/>
        </w:rPr>
        <w:t>Servicio al Ciudadano</w:t>
      </w:r>
    </w:p>
    <w:p w:rsidR="00043BAD" w:rsidRPr="009E197B" w:rsidRDefault="00FE7A6B" w:rsidP="005354D5">
      <w:pPr>
        <w:numPr>
          <w:ilvl w:val="0"/>
          <w:numId w:val="11"/>
        </w:numPr>
        <w:spacing w:line="240" w:lineRule="auto"/>
        <w:rPr>
          <w:sz w:val="24"/>
          <w:szCs w:val="24"/>
        </w:rPr>
      </w:pPr>
      <w:r w:rsidRPr="009E197B">
        <w:rPr>
          <w:sz w:val="24"/>
          <w:szCs w:val="24"/>
        </w:rPr>
        <w:t>Racionalización de trámites</w:t>
      </w:r>
    </w:p>
    <w:p w:rsidR="00043BAD" w:rsidRPr="009E197B" w:rsidRDefault="00FE7A6B" w:rsidP="005354D5">
      <w:pPr>
        <w:numPr>
          <w:ilvl w:val="0"/>
          <w:numId w:val="11"/>
        </w:numPr>
        <w:spacing w:line="240" w:lineRule="auto"/>
        <w:rPr>
          <w:sz w:val="24"/>
          <w:szCs w:val="24"/>
        </w:rPr>
      </w:pPr>
      <w:r w:rsidRPr="009E197B">
        <w:rPr>
          <w:sz w:val="24"/>
          <w:szCs w:val="24"/>
        </w:rPr>
        <w:t>Participación Ciudadana en la Gestión Pública</w:t>
      </w:r>
    </w:p>
    <w:p w:rsidR="00043BAD" w:rsidRPr="009E197B" w:rsidRDefault="00043BAD" w:rsidP="005354D5">
      <w:pPr>
        <w:spacing w:line="240" w:lineRule="auto"/>
        <w:ind w:left="720"/>
        <w:rPr>
          <w:sz w:val="24"/>
          <w:szCs w:val="24"/>
        </w:rPr>
      </w:pPr>
    </w:p>
    <w:p w:rsidR="00043BAD" w:rsidRDefault="00FE7A6B" w:rsidP="005354D5">
      <w:pPr>
        <w:numPr>
          <w:ilvl w:val="0"/>
          <w:numId w:val="13"/>
        </w:numPr>
        <w:spacing w:line="240" w:lineRule="auto"/>
        <w:rPr>
          <w:sz w:val="24"/>
          <w:szCs w:val="24"/>
        </w:rPr>
      </w:pPr>
      <w:r w:rsidRPr="009E197B">
        <w:rPr>
          <w:b/>
          <w:sz w:val="24"/>
          <w:szCs w:val="24"/>
        </w:rPr>
        <w:t>Evaluación de r</w:t>
      </w:r>
      <w:r w:rsidRPr="009E197B">
        <w:rPr>
          <w:b/>
          <w:sz w:val="24"/>
          <w:szCs w:val="24"/>
        </w:rPr>
        <w:t>esultados:</w:t>
      </w:r>
      <w:r w:rsidRPr="009E197B">
        <w:rPr>
          <w:sz w:val="24"/>
          <w:szCs w:val="24"/>
        </w:rPr>
        <w:t xml:space="preserve"> Promueve en las entidades el seguimiento continuo a la gestión para monitorear el cumplimiento de los objetivos planeados y definir las acciones para mitigar los posibles riesgos que afectan el cumplimiento de las metas institucionales, está dim</w:t>
      </w:r>
      <w:r w:rsidRPr="009E197B">
        <w:rPr>
          <w:sz w:val="24"/>
          <w:szCs w:val="24"/>
        </w:rPr>
        <w:t>ensiones se implementa mediante una política:</w:t>
      </w:r>
    </w:p>
    <w:p w:rsidR="004F3992" w:rsidRPr="009E197B" w:rsidRDefault="004F3992" w:rsidP="004F3992">
      <w:pPr>
        <w:spacing w:line="240" w:lineRule="auto"/>
        <w:ind w:left="720"/>
        <w:rPr>
          <w:sz w:val="24"/>
          <w:szCs w:val="24"/>
        </w:rPr>
      </w:pPr>
    </w:p>
    <w:p w:rsidR="00043BAD" w:rsidRPr="009E197B" w:rsidRDefault="00FE7A6B" w:rsidP="005354D5">
      <w:pPr>
        <w:numPr>
          <w:ilvl w:val="0"/>
          <w:numId w:val="4"/>
        </w:numPr>
        <w:spacing w:line="240" w:lineRule="auto"/>
        <w:rPr>
          <w:sz w:val="24"/>
          <w:szCs w:val="24"/>
        </w:rPr>
      </w:pPr>
      <w:r w:rsidRPr="009E197B">
        <w:rPr>
          <w:sz w:val="24"/>
          <w:szCs w:val="24"/>
        </w:rPr>
        <w:t>Seguimiento y evaluación del desempeño institucional</w:t>
      </w:r>
    </w:p>
    <w:p w:rsidR="00043BAD" w:rsidRPr="009E197B" w:rsidRDefault="00043BAD" w:rsidP="005354D5">
      <w:pPr>
        <w:spacing w:line="240" w:lineRule="auto"/>
        <w:ind w:left="1440"/>
        <w:rPr>
          <w:sz w:val="24"/>
          <w:szCs w:val="24"/>
        </w:rPr>
      </w:pPr>
    </w:p>
    <w:p w:rsidR="00043BAD" w:rsidRPr="009E197B" w:rsidRDefault="00FE7A6B" w:rsidP="005354D5">
      <w:pPr>
        <w:numPr>
          <w:ilvl w:val="0"/>
          <w:numId w:val="13"/>
        </w:numPr>
        <w:spacing w:line="240" w:lineRule="auto"/>
        <w:rPr>
          <w:sz w:val="24"/>
          <w:szCs w:val="24"/>
        </w:rPr>
      </w:pPr>
      <w:r w:rsidRPr="009E197B">
        <w:rPr>
          <w:b/>
          <w:sz w:val="24"/>
          <w:szCs w:val="24"/>
        </w:rPr>
        <w:t>Información y comunicación:</w:t>
      </w:r>
      <w:r w:rsidRPr="009E197B">
        <w:rPr>
          <w:sz w:val="24"/>
          <w:szCs w:val="24"/>
        </w:rPr>
        <w:t xml:space="preserve"> En esta dimensión se busca garantizar el adecuado flujo de la información al interior de los procesos de la entidad para su corr</w:t>
      </w:r>
      <w:r w:rsidRPr="009E197B">
        <w:rPr>
          <w:sz w:val="24"/>
          <w:szCs w:val="24"/>
        </w:rPr>
        <w:t xml:space="preserve">ecta ejecución, así como hacia los grupos de valor para garantizar el cumplimiento </w:t>
      </w:r>
      <w:r w:rsidR="004F3992">
        <w:rPr>
          <w:sz w:val="24"/>
          <w:szCs w:val="24"/>
        </w:rPr>
        <w:t>de los lineamientos en términos</w:t>
      </w:r>
      <w:r w:rsidRPr="009E197B">
        <w:rPr>
          <w:sz w:val="24"/>
          <w:szCs w:val="24"/>
        </w:rPr>
        <w:t xml:space="preserve"> de transparencia y acceso a la información pública, esta dimensión se implementa a través de las políticas de: </w:t>
      </w:r>
    </w:p>
    <w:p w:rsidR="00043BAD" w:rsidRPr="009E197B" w:rsidRDefault="00043BAD" w:rsidP="005354D5">
      <w:pPr>
        <w:spacing w:line="240" w:lineRule="auto"/>
        <w:ind w:left="720"/>
        <w:rPr>
          <w:sz w:val="24"/>
          <w:szCs w:val="24"/>
        </w:rPr>
      </w:pPr>
    </w:p>
    <w:p w:rsidR="00043BAD" w:rsidRPr="009E197B" w:rsidRDefault="00FE7A6B" w:rsidP="005354D5">
      <w:pPr>
        <w:numPr>
          <w:ilvl w:val="0"/>
          <w:numId w:val="15"/>
        </w:numPr>
        <w:spacing w:line="240" w:lineRule="auto"/>
        <w:rPr>
          <w:sz w:val="24"/>
          <w:szCs w:val="24"/>
        </w:rPr>
      </w:pPr>
      <w:r w:rsidRPr="009E197B">
        <w:rPr>
          <w:sz w:val="24"/>
          <w:szCs w:val="24"/>
        </w:rPr>
        <w:lastRenderedPageBreak/>
        <w:t xml:space="preserve">Transparencia, acceso a la </w:t>
      </w:r>
      <w:r w:rsidRPr="009E197B">
        <w:rPr>
          <w:sz w:val="24"/>
          <w:szCs w:val="24"/>
        </w:rPr>
        <w:t>información pública y lucha contra la corrupción</w:t>
      </w:r>
    </w:p>
    <w:p w:rsidR="00043BAD" w:rsidRPr="009E197B" w:rsidRDefault="00FE7A6B" w:rsidP="005354D5">
      <w:pPr>
        <w:numPr>
          <w:ilvl w:val="0"/>
          <w:numId w:val="15"/>
        </w:numPr>
        <w:spacing w:line="240" w:lineRule="auto"/>
        <w:rPr>
          <w:sz w:val="24"/>
          <w:szCs w:val="24"/>
        </w:rPr>
      </w:pPr>
      <w:r w:rsidRPr="009E197B">
        <w:rPr>
          <w:sz w:val="24"/>
          <w:szCs w:val="24"/>
        </w:rPr>
        <w:t>Gestión documental</w:t>
      </w:r>
    </w:p>
    <w:p w:rsidR="00043BAD" w:rsidRPr="009E197B" w:rsidRDefault="00FE7A6B" w:rsidP="005354D5">
      <w:pPr>
        <w:numPr>
          <w:ilvl w:val="0"/>
          <w:numId w:val="15"/>
        </w:numPr>
        <w:spacing w:line="240" w:lineRule="auto"/>
        <w:rPr>
          <w:sz w:val="24"/>
          <w:szCs w:val="24"/>
        </w:rPr>
      </w:pPr>
      <w:r w:rsidRPr="009E197B">
        <w:rPr>
          <w:sz w:val="24"/>
          <w:szCs w:val="24"/>
        </w:rPr>
        <w:t>Gestión de la información estadística</w:t>
      </w:r>
    </w:p>
    <w:p w:rsidR="00043BAD" w:rsidRPr="009E197B" w:rsidRDefault="00043BAD" w:rsidP="005354D5">
      <w:pPr>
        <w:spacing w:line="240" w:lineRule="auto"/>
        <w:ind w:left="1440"/>
        <w:rPr>
          <w:sz w:val="24"/>
          <w:szCs w:val="24"/>
        </w:rPr>
      </w:pPr>
    </w:p>
    <w:p w:rsidR="00043BAD" w:rsidRPr="009E197B" w:rsidRDefault="00FE7A6B" w:rsidP="005354D5">
      <w:pPr>
        <w:numPr>
          <w:ilvl w:val="0"/>
          <w:numId w:val="13"/>
        </w:numPr>
        <w:spacing w:line="240" w:lineRule="auto"/>
        <w:rPr>
          <w:sz w:val="24"/>
          <w:szCs w:val="24"/>
        </w:rPr>
      </w:pPr>
      <w:r w:rsidRPr="009E197B">
        <w:rPr>
          <w:b/>
          <w:sz w:val="24"/>
          <w:szCs w:val="24"/>
        </w:rPr>
        <w:t>Gestión del conocimiento:</w:t>
      </w:r>
      <w:r w:rsidRPr="009E197B">
        <w:rPr>
          <w:sz w:val="24"/>
          <w:szCs w:val="24"/>
        </w:rPr>
        <w:t xml:space="preserve"> Busca garantizar la transferencia de conocimiento al interior de las demás dimensiones promoviendo la implementación de </w:t>
      </w:r>
      <w:r w:rsidR="004F3992" w:rsidRPr="009E197B">
        <w:rPr>
          <w:sz w:val="24"/>
          <w:szCs w:val="24"/>
        </w:rPr>
        <w:t>estrategias</w:t>
      </w:r>
      <w:r w:rsidRPr="009E197B">
        <w:rPr>
          <w:sz w:val="24"/>
          <w:szCs w:val="24"/>
        </w:rPr>
        <w:t xml:space="preserve"> de innovación para fortalecer la mejora continua en la institución, se implementa a través de la política de:</w:t>
      </w:r>
    </w:p>
    <w:p w:rsidR="00043BAD" w:rsidRPr="009E197B" w:rsidRDefault="00043BAD" w:rsidP="005354D5">
      <w:pPr>
        <w:spacing w:line="240" w:lineRule="auto"/>
        <w:ind w:left="720"/>
        <w:rPr>
          <w:sz w:val="24"/>
          <w:szCs w:val="24"/>
        </w:rPr>
      </w:pPr>
    </w:p>
    <w:p w:rsidR="00043BAD" w:rsidRPr="009E197B" w:rsidRDefault="00FE7A6B" w:rsidP="005354D5">
      <w:pPr>
        <w:numPr>
          <w:ilvl w:val="0"/>
          <w:numId w:val="14"/>
        </w:numPr>
        <w:spacing w:line="240" w:lineRule="auto"/>
        <w:rPr>
          <w:sz w:val="24"/>
          <w:szCs w:val="24"/>
        </w:rPr>
      </w:pPr>
      <w:r w:rsidRPr="009E197B">
        <w:rPr>
          <w:sz w:val="24"/>
          <w:szCs w:val="24"/>
        </w:rPr>
        <w:t>Gestión del conocimiento y la innovación.</w:t>
      </w:r>
    </w:p>
    <w:p w:rsidR="00043BAD" w:rsidRPr="009E197B" w:rsidRDefault="00043BAD" w:rsidP="005354D5">
      <w:pPr>
        <w:spacing w:line="240" w:lineRule="auto"/>
        <w:ind w:left="1440"/>
        <w:rPr>
          <w:sz w:val="24"/>
          <w:szCs w:val="24"/>
        </w:rPr>
      </w:pPr>
    </w:p>
    <w:p w:rsidR="00043BAD" w:rsidRPr="009E197B" w:rsidRDefault="00FE7A6B" w:rsidP="005354D5">
      <w:pPr>
        <w:numPr>
          <w:ilvl w:val="0"/>
          <w:numId w:val="13"/>
        </w:numPr>
        <w:spacing w:line="240" w:lineRule="auto"/>
        <w:rPr>
          <w:sz w:val="24"/>
          <w:szCs w:val="24"/>
        </w:rPr>
      </w:pPr>
      <w:r w:rsidRPr="009E197B">
        <w:rPr>
          <w:b/>
          <w:sz w:val="24"/>
          <w:szCs w:val="24"/>
        </w:rPr>
        <w:t xml:space="preserve">Control interno: </w:t>
      </w:r>
      <w:r w:rsidRPr="009E197B">
        <w:rPr>
          <w:sz w:val="24"/>
          <w:szCs w:val="24"/>
        </w:rPr>
        <w:t>su finalidad es suministrar lineamientos y buenas prácticas en materia de co</w:t>
      </w:r>
      <w:r w:rsidRPr="009E197B">
        <w:rPr>
          <w:sz w:val="24"/>
          <w:szCs w:val="24"/>
        </w:rPr>
        <w:t>ntrol interno, orientando al logro de los resultados propuestos, ésta dimensión es la clave para asegurar razonablemente que las demás dimensiones de MIPG cumplan su propósito, se implementa a través de la política de:</w:t>
      </w:r>
    </w:p>
    <w:p w:rsidR="00043BAD" w:rsidRPr="009E197B" w:rsidRDefault="00043BAD" w:rsidP="005354D5">
      <w:pPr>
        <w:spacing w:line="240" w:lineRule="auto"/>
        <w:ind w:left="720"/>
        <w:rPr>
          <w:color w:val="3C78D8"/>
          <w:sz w:val="24"/>
          <w:szCs w:val="24"/>
        </w:rPr>
      </w:pPr>
    </w:p>
    <w:p w:rsidR="00043BAD" w:rsidRPr="009E197B" w:rsidRDefault="00FE7A6B" w:rsidP="005354D5">
      <w:pPr>
        <w:numPr>
          <w:ilvl w:val="0"/>
          <w:numId w:val="2"/>
        </w:numPr>
        <w:spacing w:line="240" w:lineRule="auto"/>
        <w:rPr>
          <w:sz w:val="24"/>
          <w:szCs w:val="24"/>
        </w:rPr>
      </w:pPr>
      <w:r w:rsidRPr="009E197B">
        <w:rPr>
          <w:sz w:val="24"/>
          <w:szCs w:val="24"/>
        </w:rPr>
        <w:t>Control Interno</w:t>
      </w:r>
    </w:p>
    <w:p w:rsidR="00043BAD" w:rsidRPr="009E197B" w:rsidRDefault="00043BAD" w:rsidP="005354D5">
      <w:pPr>
        <w:spacing w:line="240" w:lineRule="auto"/>
        <w:ind w:left="1440"/>
        <w:rPr>
          <w:sz w:val="24"/>
          <w:szCs w:val="24"/>
        </w:rPr>
      </w:pPr>
    </w:p>
    <w:p w:rsidR="00043BAD" w:rsidRDefault="00FE7A6B" w:rsidP="005354D5">
      <w:pPr>
        <w:spacing w:line="240" w:lineRule="auto"/>
        <w:rPr>
          <w:sz w:val="24"/>
          <w:szCs w:val="24"/>
        </w:rPr>
      </w:pPr>
      <w:r w:rsidRPr="009E197B">
        <w:rPr>
          <w:sz w:val="24"/>
          <w:szCs w:val="24"/>
        </w:rPr>
        <w:t>Al interior del Instituto Distrital de Patrimonio Cultural -IDPC- estas dimensiones y sus políticas son lideradas por los procesos estratégicos, de evaluación y de apoyo.</w:t>
      </w:r>
    </w:p>
    <w:p w:rsidR="004F3992" w:rsidRPr="009E197B" w:rsidRDefault="004F3992" w:rsidP="005354D5">
      <w:pPr>
        <w:spacing w:line="240" w:lineRule="auto"/>
        <w:rPr>
          <w:sz w:val="24"/>
          <w:szCs w:val="24"/>
        </w:rPr>
      </w:pPr>
      <w:r>
        <w:rPr>
          <w:noProof/>
          <w:lang w:val="es-MX"/>
        </w:rPr>
        <w:drawing>
          <wp:inline distT="114300" distB="114300" distL="114300" distR="114300" wp14:anchorId="68680D37" wp14:editId="7ACFD46A">
            <wp:extent cx="5657850" cy="4384044"/>
            <wp:effectExtent l="0" t="0" r="0" b="0"/>
            <wp:docPr id="1" name="image2.png" descr="Mapa de proceso y la distribución de los mismos " title="mapa de proceso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57850" cy="4384044"/>
                    </a:xfrm>
                    <a:prstGeom prst="rect">
                      <a:avLst/>
                    </a:prstGeom>
                    <a:ln/>
                  </pic:spPr>
                </pic:pic>
              </a:graphicData>
            </a:graphic>
          </wp:inline>
        </w:drawing>
      </w:r>
    </w:p>
    <w:p w:rsidR="00043BAD" w:rsidRDefault="00FE7A6B">
      <w:pPr>
        <w:jc w:val="center"/>
      </w:pPr>
      <w:r>
        <w:rPr>
          <w:sz w:val="16"/>
          <w:szCs w:val="16"/>
        </w:rPr>
        <w:t>Fuente: Intranet Instituto Distrital de Patrimonio Cultural - IDPC, Gestión - Sist</w:t>
      </w:r>
      <w:r>
        <w:rPr>
          <w:sz w:val="16"/>
          <w:szCs w:val="16"/>
        </w:rPr>
        <w:t>ema de Gestión y Control.</w:t>
      </w:r>
    </w:p>
    <w:p w:rsidR="00043BAD" w:rsidRDefault="00FE7A6B">
      <w:pPr>
        <w:pStyle w:val="Ttulo"/>
        <w:ind w:left="425"/>
        <w:rPr>
          <w:b/>
        </w:rPr>
      </w:pPr>
      <w:bookmarkStart w:id="4" w:name="_heading=h.cil1fiipl7r5" w:colFirst="0" w:colLast="0"/>
      <w:bookmarkStart w:id="5" w:name="_heading=h.tyjcwt" w:colFirst="0" w:colLast="0"/>
      <w:bookmarkEnd w:id="4"/>
      <w:bookmarkEnd w:id="5"/>
      <w:r>
        <w:rPr>
          <w:b/>
          <w:sz w:val="32"/>
          <w:szCs w:val="32"/>
        </w:rPr>
        <w:lastRenderedPageBreak/>
        <w:t>5.2 Planes Institucionales</w:t>
      </w:r>
    </w:p>
    <w:p w:rsidR="00043BAD" w:rsidRDefault="00043BAD"/>
    <w:p w:rsidR="00043BAD" w:rsidRPr="00FE7A6B" w:rsidRDefault="00FE7A6B" w:rsidP="005354D5">
      <w:pPr>
        <w:spacing w:line="240" w:lineRule="auto"/>
        <w:rPr>
          <w:sz w:val="24"/>
          <w:szCs w:val="24"/>
        </w:rPr>
      </w:pPr>
      <w:r w:rsidRPr="00FE7A6B">
        <w:rPr>
          <w:sz w:val="24"/>
          <w:szCs w:val="24"/>
        </w:rPr>
        <w:t>Al interior de las Políticas Institucionales de Gestión y Desempeño y de la normatividad asociada a cada dimensión se definen una serie de instrumentos de planeación que las entidades deben implementar para garantizar el cumplimiento de los requisitos norm</w:t>
      </w:r>
      <w:r w:rsidRPr="00FE7A6B">
        <w:rPr>
          <w:sz w:val="24"/>
          <w:szCs w:val="24"/>
        </w:rPr>
        <w:t>ativos de cada una, estos instrumentos estratégicos de la planeación se denominan Planes Institucionales.</w:t>
      </w:r>
    </w:p>
    <w:p w:rsidR="00043BAD" w:rsidRPr="00FE7A6B" w:rsidRDefault="00043BAD" w:rsidP="005354D5">
      <w:pPr>
        <w:spacing w:line="240" w:lineRule="auto"/>
        <w:rPr>
          <w:sz w:val="24"/>
          <w:szCs w:val="24"/>
        </w:rPr>
      </w:pPr>
    </w:p>
    <w:p w:rsidR="00043BAD" w:rsidRPr="00FE7A6B" w:rsidRDefault="00FE7A6B" w:rsidP="005354D5">
      <w:pPr>
        <w:spacing w:line="240" w:lineRule="auto"/>
        <w:rPr>
          <w:color w:val="333333"/>
          <w:sz w:val="24"/>
          <w:szCs w:val="24"/>
          <w:highlight w:val="white"/>
        </w:rPr>
      </w:pPr>
      <w:r w:rsidRPr="00FE7A6B">
        <w:rPr>
          <w:sz w:val="24"/>
          <w:szCs w:val="24"/>
        </w:rPr>
        <w:t xml:space="preserve">Según lo establecido en el Decreto 612 de 2018 del sector de Función Pública, estos deben ser integrados al Plan de Acción definido en el </w:t>
      </w:r>
      <w:r w:rsidRPr="00FE7A6B">
        <w:rPr>
          <w:color w:val="333333"/>
          <w:sz w:val="24"/>
          <w:szCs w:val="24"/>
          <w:highlight w:val="white"/>
        </w:rPr>
        <w:t>artículo</w:t>
      </w:r>
      <w:r w:rsidRPr="00FE7A6B">
        <w:rPr>
          <w:sz w:val="24"/>
          <w:szCs w:val="24"/>
        </w:rPr>
        <w:t xml:space="preserve"> </w:t>
      </w:r>
      <w:hyperlink r:id="rId11" w:anchor="74">
        <w:r w:rsidRPr="00FE7A6B">
          <w:rPr>
            <w:sz w:val="24"/>
            <w:szCs w:val="24"/>
          </w:rPr>
          <w:t>74</w:t>
        </w:r>
      </w:hyperlink>
      <w:r w:rsidRPr="00FE7A6B">
        <w:rPr>
          <w:sz w:val="24"/>
          <w:szCs w:val="24"/>
        </w:rPr>
        <w:t xml:space="preserve"> </w:t>
      </w:r>
      <w:r w:rsidRPr="00FE7A6B">
        <w:rPr>
          <w:color w:val="333333"/>
          <w:sz w:val="24"/>
          <w:szCs w:val="24"/>
          <w:highlight w:val="white"/>
        </w:rPr>
        <w:t>de la Ley 1474 de 2011.</w:t>
      </w:r>
    </w:p>
    <w:p w:rsidR="00043BAD" w:rsidRPr="00FE7A6B" w:rsidRDefault="00043BAD" w:rsidP="005354D5">
      <w:pPr>
        <w:spacing w:line="240" w:lineRule="auto"/>
        <w:rPr>
          <w:color w:val="333333"/>
          <w:sz w:val="24"/>
          <w:szCs w:val="24"/>
          <w:highlight w:val="white"/>
        </w:rPr>
      </w:pPr>
    </w:p>
    <w:p w:rsidR="00043BAD" w:rsidRPr="00FE7A6B" w:rsidRDefault="00FE7A6B" w:rsidP="005354D5">
      <w:pPr>
        <w:spacing w:line="240" w:lineRule="auto"/>
        <w:rPr>
          <w:color w:val="333333"/>
          <w:sz w:val="24"/>
          <w:szCs w:val="24"/>
          <w:highlight w:val="white"/>
        </w:rPr>
      </w:pPr>
      <w:r w:rsidRPr="00FE7A6B">
        <w:rPr>
          <w:color w:val="333333"/>
          <w:sz w:val="24"/>
          <w:szCs w:val="24"/>
          <w:highlight w:val="white"/>
        </w:rPr>
        <w:t xml:space="preserve">A </w:t>
      </w:r>
      <w:r w:rsidR="005354D5" w:rsidRPr="00FE7A6B">
        <w:rPr>
          <w:color w:val="333333"/>
          <w:sz w:val="24"/>
          <w:szCs w:val="24"/>
          <w:highlight w:val="white"/>
        </w:rPr>
        <w:t>continuación,</w:t>
      </w:r>
      <w:r w:rsidRPr="00FE7A6B">
        <w:rPr>
          <w:color w:val="333333"/>
          <w:sz w:val="24"/>
          <w:szCs w:val="24"/>
          <w:highlight w:val="white"/>
        </w:rPr>
        <w:t xml:space="preserve"> se presentan los planes institucionales que deben ser aprobados antes del 31 de enero de cada vigencia:</w:t>
      </w:r>
    </w:p>
    <w:p w:rsidR="00043BAD" w:rsidRPr="00FE7A6B" w:rsidRDefault="00FE7A6B" w:rsidP="005354D5">
      <w:pPr>
        <w:numPr>
          <w:ilvl w:val="0"/>
          <w:numId w:val="3"/>
        </w:numPr>
        <w:shd w:val="clear" w:color="auto" w:fill="FFFFFF"/>
        <w:spacing w:before="240" w:line="240" w:lineRule="auto"/>
        <w:rPr>
          <w:b/>
          <w:color w:val="333333"/>
          <w:sz w:val="24"/>
          <w:szCs w:val="24"/>
          <w:highlight w:val="white"/>
        </w:rPr>
      </w:pPr>
      <w:r w:rsidRPr="00FE7A6B">
        <w:rPr>
          <w:b/>
          <w:color w:val="333333"/>
          <w:sz w:val="24"/>
          <w:szCs w:val="24"/>
          <w:highlight w:val="white"/>
        </w:rPr>
        <w:t>Dimensión de</w:t>
      </w:r>
      <w:r w:rsidRPr="00FE7A6B">
        <w:rPr>
          <w:b/>
          <w:color w:val="333333"/>
          <w:sz w:val="24"/>
          <w:szCs w:val="24"/>
          <w:highlight w:val="white"/>
        </w:rPr>
        <w:t xml:space="preserve"> Talento Humano:</w:t>
      </w:r>
    </w:p>
    <w:p w:rsidR="00043BAD" w:rsidRPr="00FE7A6B" w:rsidRDefault="00FE7A6B" w:rsidP="005354D5">
      <w:pPr>
        <w:numPr>
          <w:ilvl w:val="1"/>
          <w:numId w:val="3"/>
        </w:numPr>
        <w:shd w:val="clear" w:color="auto" w:fill="FFFFFF"/>
        <w:spacing w:line="240" w:lineRule="auto"/>
        <w:rPr>
          <w:color w:val="333333"/>
          <w:sz w:val="24"/>
          <w:szCs w:val="24"/>
          <w:highlight w:val="white"/>
        </w:rPr>
      </w:pPr>
      <w:r w:rsidRPr="00FE7A6B">
        <w:rPr>
          <w:color w:val="333333"/>
          <w:sz w:val="24"/>
          <w:szCs w:val="24"/>
          <w:highlight w:val="white"/>
        </w:rPr>
        <w:t>Plan Anual de Vacantes</w:t>
      </w:r>
    </w:p>
    <w:p w:rsidR="00043BAD" w:rsidRPr="00FE7A6B" w:rsidRDefault="00FE7A6B" w:rsidP="005354D5">
      <w:pPr>
        <w:numPr>
          <w:ilvl w:val="1"/>
          <w:numId w:val="3"/>
        </w:numPr>
        <w:shd w:val="clear" w:color="auto" w:fill="FFFFFF"/>
        <w:spacing w:line="240" w:lineRule="auto"/>
        <w:rPr>
          <w:color w:val="333333"/>
          <w:sz w:val="24"/>
          <w:szCs w:val="24"/>
          <w:highlight w:val="white"/>
        </w:rPr>
      </w:pPr>
      <w:r w:rsidRPr="00FE7A6B">
        <w:rPr>
          <w:color w:val="333333"/>
          <w:sz w:val="24"/>
          <w:szCs w:val="24"/>
          <w:highlight w:val="white"/>
        </w:rPr>
        <w:t>Plan de Previsión de Recursos Humanos</w:t>
      </w:r>
    </w:p>
    <w:p w:rsidR="00043BAD" w:rsidRPr="00FE7A6B" w:rsidRDefault="00FE7A6B" w:rsidP="005354D5">
      <w:pPr>
        <w:numPr>
          <w:ilvl w:val="1"/>
          <w:numId w:val="3"/>
        </w:numPr>
        <w:shd w:val="clear" w:color="auto" w:fill="FFFFFF"/>
        <w:spacing w:line="240" w:lineRule="auto"/>
        <w:rPr>
          <w:color w:val="333333"/>
          <w:sz w:val="24"/>
          <w:szCs w:val="24"/>
          <w:highlight w:val="white"/>
        </w:rPr>
      </w:pPr>
      <w:r w:rsidRPr="00FE7A6B">
        <w:rPr>
          <w:color w:val="333333"/>
          <w:sz w:val="24"/>
          <w:szCs w:val="24"/>
          <w:highlight w:val="white"/>
        </w:rPr>
        <w:t>Plan Estratégico de Talento Humano</w:t>
      </w:r>
    </w:p>
    <w:p w:rsidR="00043BAD" w:rsidRPr="00FE7A6B" w:rsidRDefault="00FE7A6B" w:rsidP="005354D5">
      <w:pPr>
        <w:numPr>
          <w:ilvl w:val="1"/>
          <w:numId w:val="3"/>
        </w:numPr>
        <w:shd w:val="clear" w:color="auto" w:fill="FFFFFF"/>
        <w:spacing w:line="240" w:lineRule="auto"/>
        <w:rPr>
          <w:color w:val="333333"/>
          <w:sz w:val="24"/>
          <w:szCs w:val="24"/>
          <w:highlight w:val="white"/>
        </w:rPr>
      </w:pPr>
      <w:r w:rsidRPr="00FE7A6B">
        <w:rPr>
          <w:color w:val="333333"/>
          <w:sz w:val="24"/>
          <w:szCs w:val="24"/>
          <w:highlight w:val="white"/>
        </w:rPr>
        <w:t>Plan Institucional de Capacitación</w:t>
      </w:r>
    </w:p>
    <w:p w:rsidR="00043BAD" w:rsidRPr="00FE7A6B" w:rsidRDefault="00FE7A6B" w:rsidP="005354D5">
      <w:pPr>
        <w:numPr>
          <w:ilvl w:val="1"/>
          <w:numId w:val="3"/>
        </w:numPr>
        <w:shd w:val="clear" w:color="auto" w:fill="FFFFFF"/>
        <w:spacing w:line="240" w:lineRule="auto"/>
        <w:rPr>
          <w:color w:val="333333"/>
          <w:sz w:val="24"/>
          <w:szCs w:val="24"/>
          <w:highlight w:val="white"/>
        </w:rPr>
      </w:pPr>
      <w:r w:rsidRPr="00FE7A6B">
        <w:rPr>
          <w:color w:val="333333"/>
          <w:sz w:val="24"/>
          <w:szCs w:val="24"/>
          <w:highlight w:val="white"/>
        </w:rPr>
        <w:t>Plan de Incentivos Institucionales</w:t>
      </w:r>
    </w:p>
    <w:p w:rsidR="00043BAD" w:rsidRPr="00FE7A6B" w:rsidRDefault="00FE7A6B" w:rsidP="005354D5">
      <w:pPr>
        <w:numPr>
          <w:ilvl w:val="1"/>
          <w:numId w:val="3"/>
        </w:numPr>
        <w:shd w:val="clear" w:color="auto" w:fill="FFFFFF"/>
        <w:spacing w:line="240" w:lineRule="auto"/>
        <w:rPr>
          <w:color w:val="333333"/>
          <w:sz w:val="24"/>
          <w:szCs w:val="24"/>
          <w:highlight w:val="white"/>
        </w:rPr>
      </w:pPr>
      <w:r w:rsidRPr="00FE7A6B">
        <w:rPr>
          <w:color w:val="333333"/>
          <w:sz w:val="24"/>
          <w:szCs w:val="24"/>
          <w:highlight w:val="white"/>
        </w:rPr>
        <w:t>Plan de Trabajo Anual en Seguridad y Salud en el Trabajo</w:t>
      </w:r>
    </w:p>
    <w:p w:rsidR="00043BAD" w:rsidRPr="00FE7A6B" w:rsidRDefault="00FE7A6B" w:rsidP="005354D5">
      <w:pPr>
        <w:numPr>
          <w:ilvl w:val="0"/>
          <w:numId w:val="3"/>
        </w:numPr>
        <w:shd w:val="clear" w:color="auto" w:fill="FFFFFF"/>
        <w:spacing w:line="240" w:lineRule="auto"/>
        <w:rPr>
          <w:b/>
          <w:color w:val="333333"/>
          <w:sz w:val="24"/>
          <w:szCs w:val="24"/>
          <w:highlight w:val="white"/>
        </w:rPr>
      </w:pPr>
      <w:r w:rsidRPr="00FE7A6B">
        <w:rPr>
          <w:b/>
          <w:color w:val="333333"/>
          <w:sz w:val="24"/>
          <w:szCs w:val="24"/>
          <w:highlight w:val="white"/>
        </w:rPr>
        <w:t>Dimensión de Información y Comunicación:</w:t>
      </w:r>
    </w:p>
    <w:p w:rsidR="00043BAD" w:rsidRPr="00FE7A6B" w:rsidRDefault="00FE7A6B" w:rsidP="005354D5">
      <w:pPr>
        <w:numPr>
          <w:ilvl w:val="1"/>
          <w:numId w:val="3"/>
        </w:numPr>
        <w:shd w:val="clear" w:color="auto" w:fill="FFFFFF"/>
        <w:spacing w:line="240" w:lineRule="auto"/>
        <w:rPr>
          <w:b/>
          <w:color w:val="333333"/>
          <w:sz w:val="24"/>
          <w:szCs w:val="24"/>
          <w:highlight w:val="white"/>
        </w:rPr>
      </w:pPr>
      <w:r w:rsidRPr="00FE7A6B">
        <w:rPr>
          <w:color w:val="333333"/>
          <w:sz w:val="24"/>
          <w:szCs w:val="24"/>
          <w:highlight w:val="white"/>
        </w:rPr>
        <w:t>Plan Institucional de Archivos de la Entidad ­PINAR</w:t>
      </w:r>
    </w:p>
    <w:p w:rsidR="00043BAD" w:rsidRPr="00FE7A6B" w:rsidRDefault="00FE7A6B" w:rsidP="005354D5">
      <w:pPr>
        <w:numPr>
          <w:ilvl w:val="0"/>
          <w:numId w:val="3"/>
        </w:numPr>
        <w:shd w:val="clear" w:color="auto" w:fill="FFFFFF"/>
        <w:spacing w:line="240" w:lineRule="auto"/>
        <w:rPr>
          <w:b/>
          <w:color w:val="333333"/>
          <w:sz w:val="24"/>
          <w:szCs w:val="24"/>
          <w:highlight w:val="white"/>
        </w:rPr>
      </w:pPr>
      <w:r w:rsidRPr="00FE7A6B">
        <w:rPr>
          <w:b/>
          <w:color w:val="333333"/>
          <w:sz w:val="24"/>
          <w:szCs w:val="24"/>
          <w:highlight w:val="white"/>
        </w:rPr>
        <w:t>Dimensión de Gestión con Valores para Resultados:</w:t>
      </w:r>
    </w:p>
    <w:p w:rsidR="00043BAD" w:rsidRPr="00FE7A6B" w:rsidRDefault="00FE7A6B" w:rsidP="005354D5">
      <w:pPr>
        <w:numPr>
          <w:ilvl w:val="1"/>
          <w:numId w:val="3"/>
        </w:numPr>
        <w:shd w:val="clear" w:color="auto" w:fill="FFFFFF"/>
        <w:spacing w:line="240" w:lineRule="auto"/>
        <w:rPr>
          <w:b/>
          <w:color w:val="333333"/>
          <w:sz w:val="24"/>
          <w:szCs w:val="24"/>
          <w:highlight w:val="white"/>
        </w:rPr>
      </w:pPr>
      <w:r w:rsidRPr="00FE7A6B">
        <w:rPr>
          <w:color w:val="333333"/>
          <w:sz w:val="24"/>
          <w:szCs w:val="24"/>
          <w:highlight w:val="white"/>
        </w:rPr>
        <w:t>Plan Estratégico de Tecnologías de la Información y las Comunicaciones -­ PETI</w:t>
      </w:r>
    </w:p>
    <w:p w:rsidR="00043BAD" w:rsidRPr="00FE7A6B" w:rsidRDefault="00FE7A6B" w:rsidP="005354D5">
      <w:pPr>
        <w:numPr>
          <w:ilvl w:val="1"/>
          <w:numId w:val="3"/>
        </w:numPr>
        <w:shd w:val="clear" w:color="auto" w:fill="FFFFFF"/>
        <w:spacing w:line="240" w:lineRule="auto"/>
        <w:rPr>
          <w:b/>
          <w:color w:val="333333"/>
          <w:sz w:val="24"/>
          <w:szCs w:val="24"/>
          <w:highlight w:val="white"/>
        </w:rPr>
      </w:pPr>
      <w:r w:rsidRPr="00FE7A6B">
        <w:rPr>
          <w:color w:val="333333"/>
          <w:sz w:val="24"/>
          <w:szCs w:val="24"/>
          <w:highlight w:val="white"/>
        </w:rPr>
        <w:t xml:space="preserve">Plan de Tratamiento de Riesgos de </w:t>
      </w:r>
      <w:r w:rsidRPr="00FE7A6B">
        <w:rPr>
          <w:color w:val="333333"/>
          <w:sz w:val="24"/>
          <w:szCs w:val="24"/>
          <w:highlight w:val="white"/>
        </w:rPr>
        <w:t>Seguridad y Privacidad de la Información</w:t>
      </w:r>
    </w:p>
    <w:p w:rsidR="00043BAD" w:rsidRPr="00FE7A6B" w:rsidRDefault="00FE7A6B" w:rsidP="005354D5">
      <w:pPr>
        <w:numPr>
          <w:ilvl w:val="1"/>
          <w:numId w:val="3"/>
        </w:numPr>
        <w:shd w:val="clear" w:color="auto" w:fill="FFFFFF"/>
        <w:spacing w:line="240" w:lineRule="auto"/>
        <w:rPr>
          <w:b/>
          <w:color w:val="333333"/>
          <w:sz w:val="24"/>
          <w:szCs w:val="24"/>
          <w:highlight w:val="white"/>
        </w:rPr>
      </w:pPr>
      <w:r w:rsidRPr="00FE7A6B">
        <w:rPr>
          <w:color w:val="333333"/>
          <w:sz w:val="24"/>
          <w:szCs w:val="24"/>
          <w:highlight w:val="white"/>
        </w:rPr>
        <w:t>Plan de Seguridad y Privacidad de la Información</w:t>
      </w:r>
    </w:p>
    <w:p w:rsidR="00043BAD" w:rsidRPr="00FE7A6B" w:rsidRDefault="00FE7A6B" w:rsidP="005354D5">
      <w:pPr>
        <w:numPr>
          <w:ilvl w:val="0"/>
          <w:numId w:val="3"/>
        </w:numPr>
        <w:shd w:val="clear" w:color="auto" w:fill="FFFFFF"/>
        <w:spacing w:line="240" w:lineRule="auto"/>
        <w:rPr>
          <w:b/>
          <w:color w:val="333333"/>
          <w:sz w:val="24"/>
          <w:szCs w:val="24"/>
          <w:highlight w:val="white"/>
        </w:rPr>
      </w:pPr>
      <w:r w:rsidRPr="00FE7A6B">
        <w:rPr>
          <w:b/>
          <w:color w:val="333333"/>
          <w:sz w:val="24"/>
          <w:szCs w:val="24"/>
          <w:highlight w:val="white"/>
        </w:rPr>
        <w:t>Dimensión de Direccionamiento Estratégico:</w:t>
      </w:r>
    </w:p>
    <w:p w:rsidR="00043BAD" w:rsidRPr="00FE7A6B" w:rsidRDefault="00FE7A6B" w:rsidP="005354D5">
      <w:pPr>
        <w:numPr>
          <w:ilvl w:val="1"/>
          <w:numId w:val="3"/>
        </w:numPr>
        <w:shd w:val="clear" w:color="auto" w:fill="FFFFFF"/>
        <w:spacing w:line="240" w:lineRule="auto"/>
        <w:rPr>
          <w:color w:val="333333"/>
          <w:sz w:val="24"/>
          <w:szCs w:val="24"/>
          <w:highlight w:val="white"/>
        </w:rPr>
      </w:pPr>
      <w:r w:rsidRPr="00FE7A6B">
        <w:rPr>
          <w:color w:val="333333"/>
          <w:sz w:val="24"/>
          <w:szCs w:val="24"/>
          <w:highlight w:val="white"/>
        </w:rPr>
        <w:t>Plan Anual de Adquisiciones</w:t>
      </w:r>
    </w:p>
    <w:p w:rsidR="00043BAD" w:rsidRPr="00FE7A6B" w:rsidRDefault="00FE7A6B" w:rsidP="005354D5">
      <w:pPr>
        <w:numPr>
          <w:ilvl w:val="0"/>
          <w:numId w:val="3"/>
        </w:numPr>
        <w:shd w:val="clear" w:color="auto" w:fill="FFFFFF"/>
        <w:spacing w:line="240" w:lineRule="auto"/>
        <w:rPr>
          <w:b/>
          <w:color w:val="333333"/>
          <w:sz w:val="24"/>
          <w:szCs w:val="24"/>
          <w:highlight w:val="white"/>
        </w:rPr>
      </w:pPr>
      <w:r w:rsidRPr="00FE7A6B">
        <w:rPr>
          <w:b/>
          <w:color w:val="333333"/>
          <w:sz w:val="24"/>
          <w:szCs w:val="24"/>
          <w:highlight w:val="white"/>
        </w:rPr>
        <w:t>Dimensión de Gestión con Valores para Resultados:</w:t>
      </w:r>
    </w:p>
    <w:p w:rsidR="00043BAD" w:rsidRPr="00FE7A6B" w:rsidRDefault="00FE7A6B" w:rsidP="005354D5">
      <w:pPr>
        <w:numPr>
          <w:ilvl w:val="1"/>
          <w:numId w:val="3"/>
        </w:numPr>
        <w:shd w:val="clear" w:color="auto" w:fill="FFFFFF"/>
        <w:spacing w:after="240" w:line="240" w:lineRule="auto"/>
        <w:rPr>
          <w:color w:val="333333"/>
          <w:sz w:val="24"/>
          <w:szCs w:val="24"/>
          <w:highlight w:val="white"/>
        </w:rPr>
      </w:pPr>
      <w:r w:rsidRPr="00FE7A6B">
        <w:rPr>
          <w:color w:val="333333"/>
          <w:sz w:val="24"/>
          <w:szCs w:val="24"/>
          <w:highlight w:val="white"/>
        </w:rPr>
        <w:t>Programa de Transparencia y Ética Pública</w:t>
      </w:r>
    </w:p>
    <w:p w:rsidR="00043BAD" w:rsidRPr="00FE7A6B" w:rsidRDefault="00FE7A6B" w:rsidP="005354D5">
      <w:pPr>
        <w:spacing w:line="240" w:lineRule="auto"/>
        <w:rPr>
          <w:color w:val="333333"/>
          <w:sz w:val="24"/>
          <w:szCs w:val="24"/>
          <w:highlight w:val="white"/>
        </w:rPr>
      </w:pPr>
      <w:r w:rsidRPr="00FE7A6B">
        <w:rPr>
          <w:color w:val="333333"/>
          <w:sz w:val="24"/>
          <w:szCs w:val="24"/>
          <w:highlight w:val="white"/>
        </w:rPr>
        <w:t>Com</w:t>
      </w:r>
      <w:r w:rsidRPr="00FE7A6B">
        <w:rPr>
          <w:color w:val="333333"/>
          <w:sz w:val="24"/>
          <w:szCs w:val="24"/>
          <w:highlight w:val="white"/>
        </w:rPr>
        <w:t xml:space="preserve">o se puede observar, los planes Institucionales de los que habla el Decreto 612 de 2018, no contemplan la totalidad de las políticas de gestión y desempeño. Al interior de cada dimensión existen instrumentos que si bien por norma no es requisito que estén </w:t>
      </w:r>
      <w:r w:rsidRPr="00FE7A6B">
        <w:rPr>
          <w:color w:val="333333"/>
          <w:sz w:val="24"/>
          <w:szCs w:val="24"/>
          <w:highlight w:val="white"/>
        </w:rPr>
        <w:t xml:space="preserve">alineados con el plan Institucional, en el IDPC si se debe realizar la articulación con éste,  ya que es el instrumento en el que se programan todas las acciones que se deben ejecutar en la vigencia para dar cumplimiento a los objetivos establecidos en el </w:t>
      </w:r>
      <w:r w:rsidRPr="00FE7A6B">
        <w:rPr>
          <w:color w:val="333333"/>
          <w:sz w:val="24"/>
          <w:szCs w:val="24"/>
          <w:highlight w:val="white"/>
        </w:rPr>
        <w:t>Plan Estratégico Institucional y las metas de los proyectos de inversión, en este sentido el cumplimiento de la meta de Implementar 100 % del plan de sostenibilidad del modelo integrado de planeación y gestión del proyecto de inversión 7989, se materializa</w:t>
      </w:r>
      <w:r w:rsidRPr="00FE7A6B">
        <w:rPr>
          <w:color w:val="333333"/>
          <w:sz w:val="24"/>
          <w:szCs w:val="24"/>
          <w:highlight w:val="white"/>
        </w:rPr>
        <w:t xml:space="preserve"> anualmente mediante el cumplimiento de las acciones programadas en el plan de acción institucional.</w:t>
      </w:r>
    </w:p>
    <w:p w:rsidR="00043BAD" w:rsidRPr="00FE7A6B" w:rsidRDefault="00043BAD" w:rsidP="005354D5">
      <w:pPr>
        <w:spacing w:line="240" w:lineRule="auto"/>
        <w:rPr>
          <w:color w:val="333333"/>
          <w:sz w:val="24"/>
          <w:szCs w:val="24"/>
          <w:highlight w:val="white"/>
        </w:rPr>
      </w:pPr>
    </w:p>
    <w:p w:rsidR="00043BAD" w:rsidRDefault="00FE7A6B">
      <w:pPr>
        <w:pStyle w:val="Ttulo"/>
        <w:ind w:left="425"/>
        <w:rPr>
          <w:b/>
          <w:sz w:val="32"/>
          <w:szCs w:val="32"/>
        </w:rPr>
      </w:pPr>
      <w:bookmarkStart w:id="6" w:name="_heading=h.3dy6vkm" w:colFirst="0" w:colLast="0"/>
      <w:bookmarkEnd w:id="6"/>
      <w:r>
        <w:rPr>
          <w:b/>
          <w:sz w:val="32"/>
          <w:szCs w:val="32"/>
        </w:rPr>
        <w:lastRenderedPageBreak/>
        <w:t>5.3 Formulación del Plan de Sostenibilidad del Modelo Integrado de Planeación y Gestión</w:t>
      </w:r>
    </w:p>
    <w:p w:rsidR="004F3992" w:rsidRDefault="004F3992" w:rsidP="005354D5">
      <w:pPr>
        <w:spacing w:line="240" w:lineRule="auto"/>
      </w:pPr>
    </w:p>
    <w:p w:rsidR="00043BAD" w:rsidRPr="00FE7A6B" w:rsidRDefault="00FE7A6B" w:rsidP="005354D5">
      <w:pPr>
        <w:spacing w:line="240" w:lineRule="auto"/>
        <w:rPr>
          <w:sz w:val="24"/>
          <w:szCs w:val="24"/>
        </w:rPr>
      </w:pPr>
      <w:r w:rsidRPr="00FE7A6B">
        <w:rPr>
          <w:sz w:val="24"/>
          <w:szCs w:val="24"/>
        </w:rPr>
        <w:t>En la formulación de las acciones para garantizar la sostenibilid</w:t>
      </w:r>
      <w:r w:rsidRPr="00FE7A6B">
        <w:rPr>
          <w:sz w:val="24"/>
          <w:szCs w:val="24"/>
        </w:rPr>
        <w:t>ad e implementación del Mo</w:t>
      </w:r>
      <w:r w:rsidR="009E197B" w:rsidRPr="00FE7A6B">
        <w:rPr>
          <w:sz w:val="24"/>
          <w:szCs w:val="24"/>
        </w:rPr>
        <w:t xml:space="preserve">delo Integrado de Planeación y </w:t>
      </w:r>
      <w:r w:rsidRPr="00FE7A6B">
        <w:rPr>
          <w:sz w:val="24"/>
          <w:szCs w:val="24"/>
        </w:rPr>
        <w:t>Gestión se deben cumplir como mínimo con los siguientes requisitos:</w:t>
      </w:r>
    </w:p>
    <w:p w:rsidR="00043BAD" w:rsidRPr="00FE7A6B" w:rsidRDefault="00043BAD" w:rsidP="005354D5">
      <w:pPr>
        <w:spacing w:line="240" w:lineRule="auto"/>
        <w:rPr>
          <w:sz w:val="24"/>
          <w:szCs w:val="24"/>
        </w:rPr>
      </w:pPr>
    </w:p>
    <w:p w:rsidR="00043BAD" w:rsidRPr="00FE7A6B" w:rsidRDefault="00FE7A6B" w:rsidP="005354D5">
      <w:pPr>
        <w:numPr>
          <w:ilvl w:val="0"/>
          <w:numId w:val="12"/>
        </w:numPr>
        <w:spacing w:line="240" w:lineRule="auto"/>
        <w:rPr>
          <w:sz w:val="24"/>
          <w:szCs w:val="24"/>
        </w:rPr>
      </w:pPr>
      <w:r w:rsidRPr="00FE7A6B">
        <w:rPr>
          <w:sz w:val="24"/>
          <w:szCs w:val="24"/>
        </w:rPr>
        <w:t>Cumplir con lo establecido en la normatividad vigente.</w:t>
      </w:r>
    </w:p>
    <w:p w:rsidR="00043BAD" w:rsidRPr="00FE7A6B" w:rsidRDefault="00FE7A6B" w:rsidP="005354D5">
      <w:pPr>
        <w:numPr>
          <w:ilvl w:val="0"/>
          <w:numId w:val="12"/>
        </w:numPr>
        <w:spacing w:line="240" w:lineRule="auto"/>
        <w:rPr>
          <w:sz w:val="24"/>
          <w:szCs w:val="24"/>
        </w:rPr>
      </w:pPr>
      <w:r w:rsidRPr="00FE7A6B">
        <w:rPr>
          <w:sz w:val="24"/>
          <w:szCs w:val="24"/>
        </w:rPr>
        <w:t>Revisar los resultados del autodiagnóstico de las políticas de Gestión y D</w:t>
      </w:r>
      <w:r w:rsidRPr="00FE7A6B">
        <w:rPr>
          <w:sz w:val="24"/>
          <w:szCs w:val="24"/>
        </w:rPr>
        <w:t>esempeño.</w:t>
      </w:r>
    </w:p>
    <w:p w:rsidR="00043BAD" w:rsidRPr="00FE7A6B" w:rsidRDefault="00FE7A6B" w:rsidP="005354D5">
      <w:pPr>
        <w:numPr>
          <w:ilvl w:val="0"/>
          <w:numId w:val="12"/>
        </w:numPr>
        <w:spacing w:line="240" w:lineRule="auto"/>
        <w:rPr>
          <w:sz w:val="24"/>
          <w:szCs w:val="24"/>
        </w:rPr>
      </w:pPr>
      <w:r w:rsidRPr="00FE7A6B">
        <w:rPr>
          <w:sz w:val="24"/>
          <w:szCs w:val="24"/>
        </w:rPr>
        <w:t>Tener en cuenta los resultados del Índice de Desempeño Institucional -IDI- según la información reportada por la entidad en el Formulario Único de Reporte de Avances de la Gestión -FURAG-.</w:t>
      </w:r>
    </w:p>
    <w:p w:rsidR="00043BAD" w:rsidRPr="00FE7A6B" w:rsidRDefault="00FE7A6B" w:rsidP="005354D5">
      <w:pPr>
        <w:numPr>
          <w:ilvl w:val="0"/>
          <w:numId w:val="12"/>
        </w:numPr>
        <w:spacing w:line="240" w:lineRule="auto"/>
        <w:rPr>
          <w:sz w:val="24"/>
          <w:szCs w:val="24"/>
        </w:rPr>
      </w:pPr>
      <w:r w:rsidRPr="00FE7A6B">
        <w:rPr>
          <w:sz w:val="24"/>
          <w:szCs w:val="24"/>
        </w:rPr>
        <w:t>Tener en cuenta los resultados de las auditorías internas</w:t>
      </w:r>
      <w:r w:rsidRPr="00FE7A6B">
        <w:rPr>
          <w:sz w:val="24"/>
          <w:szCs w:val="24"/>
        </w:rPr>
        <w:t xml:space="preserve"> y externas.</w:t>
      </w:r>
    </w:p>
    <w:p w:rsidR="00043BAD" w:rsidRPr="00FE7A6B" w:rsidRDefault="00043BAD" w:rsidP="005354D5">
      <w:pPr>
        <w:spacing w:line="240" w:lineRule="auto"/>
        <w:ind w:left="720"/>
        <w:rPr>
          <w:sz w:val="24"/>
          <w:szCs w:val="24"/>
        </w:rPr>
      </w:pPr>
    </w:p>
    <w:p w:rsidR="00043BAD" w:rsidRPr="00FE7A6B" w:rsidRDefault="00FE7A6B" w:rsidP="005354D5">
      <w:pPr>
        <w:spacing w:line="240" w:lineRule="auto"/>
        <w:rPr>
          <w:sz w:val="24"/>
          <w:szCs w:val="24"/>
        </w:rPr>
      </w:pPr>
      <w:r w:rsidRPr="00FE7A6B">
        <w:rPr>
          <w:sz w:val="24"/>
          <w:szCs w:val="24"/>
        </w:rPr>
        <w:t>Teniendo en cuenta que el instrumento de planeación del Instituto Distrital de Patrimonio C</w:t>
      </w:r>
      <w:r w:rsidR="009E197B" w:rsidRPr="00FE7A6B">
        <w:rPr>
          <w:sz w:val="24"/>
          <w:szCs w:val="24"/>
        </w:rPr>
        <w:t>u</w:t>
      </w:r>
      <w:r w:rsidRPr="00FE7A6B">
        <w:rPr>
          <w:sz w:val="24"/>
          <w:szCs w:val="24"/>
        </w:rPr>
        <w:t xml:space="preserve">ltural -IDPC- </w:t>
      </w:r>
      <w:r w:rsidRPr="00FE7A6B">
        <w:rPr>
          <w:sz w:val="24"/>
          <w:szCs w:val="24"/>
        </w:rPr>
        <w:t>que se asimila al Plan de Acción Institucional es el Plan Operativo Anual; en este último es en donde se regis</w:t>
      </w:r>
      <w:r w:rsidR="009E197B" w:rsidRPr="00FE7A6B">
        <w:rPr>
          <w:sz w:val="24"/>
          <w:szCs w:val="24"/>
        </w:rPr>
        <w:t>trará la programación operativa</w:t>
      </w:r>
      <w:r w:rsidRPr="00FE7A6B">
        <w:rPr>
          <w:sz w:val="24"/>
          <w:szCs w:val="24"/>
        </w:rPr>
        <w:t xml:space="preserve"> y el seguimiento de las actividades para dar cumplimiento al plan de Sostenibilidad del Modelo Integrado de Plane</w:t>
      </w:r>
      <w:r w:rsidRPr="00FE7A6B">
        <w:rPr>
          <w:sz w:val="24"/>
          <w:szCs w:val="24"/>
        </w:rPr>
        <w:t>ación y Gestión -MIPG-.</w:t>
      </w:r>
    </w:p>
    <w:p w:rsidR="00043BAD" w:rsidRPr="00FE7A6B" w:rsidRDefault="00043BAD" w:rsidP="005354D5">
      <w:pPr>
        <w:spacing w:line="240" w:lineRule="auto"/>
        <w:rPr>
          <w:sz w:val="24"/>
          <w:szCs w:val="24"/>
        </w:rPr>
      </w:pPr>
    </w:p>
    <w:p w:rsidR="00043BAD" w:rsidRPr="00FE7A6B" w:rsidRDefault="00FE7A6B" w:rsidP="005354D5">
      <w:pPr>
        <w:spacing w:line="240" w:lineRule="auto"/>
        <w:rPr>
          <w:sz w:val="24"/>
          <w:szCs w:val="24"/>
        </w:rPr>
      </w:pPr>
      <w:r w:rsidRPr="00FE7A6B">
        <w:rPr>
          <w:sz w:val="24"/>
          <w:szCs w:val="24"/>
        </w:rPr>
        <w:t xml:space="preserve">A </w:t>
      </w:r>
      <w:r w:rsidR="005354D5" w:rsidRPr="00FE7A6B">
        <w:rPr>
          <w:sz w:val="24"/>
          <w:szCs w:val="24"/>
        </w:rPr>
        <w:t>continuación,</w:t>
      </w:r>
      <w:r w:rsidRPr="00FE7A6B">
        <w:rPr>
          <w:sz w:val="24"/>
          <w:szCs w:val="24"/>
        </w:rPr>
        <w:t xml:space="preserve"> se presenta la programación anual para el periodo 2025</w:t>
      </w:r>
      <w:r w:rsidRPr="00FE7A6B">
        <w:rPr>
          <w:sz w:val="24"/>
          <w:szCs w:val="24"/>
        </w:rPr>
        <w:t>-2027 de las acciones estratégicas del Plan de Sostenibilidad del Modelo Integrado de Planeación y Gestión.</w:t>
      </w:r>
    </w:p>
    <w:p w:rsidR="00043BAD" w:rsidRDefault="00043BAD"/>
    <w:tbl>
      <w:tblPr>
        <w:tblStyle w:val="a0"/>
        <w:tblW w:w="81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amación anual 2025-2027"/>
        <w:tblDescription w:val="Acciones estratégicas, productos y año  "/>
      </w:tblPr>
      <w:tblGrid>
        <w:gridCol w:w="3435"/>
        <w:gridCol w:w="2565"/>
        <w:gridCol w:w="720"/>
        <w:gridCol w:w="765"/>
        <w:gridCol w:w="705"/>
      </w:tblGrid>
      <w:tr w:rsidR="00043BAD">
        <w:trPr>
          <w:tblHeader/>
        </w:trPr>
        <w:tc>
          <w:tcPr>
            <w:tcW w:w="3435" w:type="dxa"/>
            <w:shd w:val="clear" w:color="auto" w:fill="auto"/>
            <w:tcMar>
              <w:top w:w="100" w:type="dxa"/>
              <w:left w:w="100" w:type="dxa"/>
              <w:bottom w:w="100" w:type="dxa"/>
              <w:right w:w="100" w:type="dxa"/>
            </w:tcMar>
          </w:tcPr>
          <w:p w:rsidR="00043BAD" w:rsidRPr="00FE7A6B" w:rsidRDefault="00FE7A6B">
            <w:pPr>
              <w:widowControl w:val="0"/>
              <w:pBdr>
                <w:top w:val="nil"/>
                <w:left w:val="nil"/>
                <w:bottom w:val="nil"/>
                <w:right w:val="nil"/>
                <w:between w:val="nil"/>
              </w:pBdr>
              <w:spacing w:line="240" w:lineRule="auto"/>
              <w:rPr>
                <w:b/>
              </w:rPr>
            </w:pPr>
            <w:r w:rsidRPr="00FE7A6B">
              <w:rPr>
                <w:b/>
              </w:rPr>
              <w:t>Acción Estratégica</w:t>
            </w:r>
          </w:p>
        </w:tc>
        <w:tc>
          <w:tcPr>
            <w:tcW w:w="2565" w:type="dxa"/>
            <w:shd w:val="clear" w:color="auto" w:fill="auto"/>
            <w:tcMar>
              <w:top w:w="100" w:type="dxa"/>
              <w:left w:w="100" w:type="dxa"/>
              <w:bottom w:w="100" w:type="dxa"/>
              <w:right w:w="100" w:type="dxa"/>
            </w:tcMar>
          </w:tcPr>
          <w:p w:rsidR="00043BAD" w:rsidRPr="00FE7A6B" w:rsidRDefault="00FE7A6B">
            <w:pPr>
              <w:widowControl w:val="0"/>
              <w:pBdr>
                <w:top w:val="nil"/>
                <w:left w:val="nil"/>
                <w:bottom w:val="nil"/>
                <w:right w:val="nil"/>
                <w:between w:val="nil"/>
              </w:pBdr>
              <w:spacing w:line="240" w:lineRule="auto"/>
              <w:jc w:val="center"/>
              <w:rPr>
                <w:b/>
              </w:rPr>
            </w:pPr>
            <w:r w:rsidRPr="00FE7A6B">
              <w:rPr>
                <w:b/>
              </w:rPr>
              <w:t>Producto</w:t>
            </w:r>
          </w:p>
        </w:tc>
        <w:tc>
          <w:tcPr>
            <w:tcW w:w="720" w:type="dxa"/>
            <w:shd w:val="clear" w:color="auto" w:fill="auto"/>
            <w:tcMar>
              <w:top w:w="100" w:type="dxa"/>
              <w:left w:w="100" w:type="dxa"/>
              <w:bottom w:w="100" w:type="dxa"/>
              <w:right w:w="100" w:type="dxa"/>
            </w:tcMar>
          </w:tcPr>
          <w:p w:rsidR="00043BAD" w:rsidRPr="00FE7A6B" w:rsidRDefault="00FE7A6B">
            <w:pPr>
              <w:widowControl w:val="0"/>
              <w:pBdr>
                <w:top w:val="nil"/>
                <w:left w:val="nil"/>
                <w:bottom w:val="nil"/>
                <w:right w:val="nil"/>
                <w:between w:val="nil"/>
              </w:pBdr>
              <w:spacing w:line="240" w:lineRule="auto"/>
              <w:jc w:val="center"/>
              <w:rPr>
                <w:b/>
              </w:rPr>
            </w:pPr>
            <w:r w:rsidRPr="00FE7A6B">
              <w:rPr>
                <w:b/>
              </w:rPr>
              <w:t>2025</w:t>
            </w:r>
          </w:p>
        </w:tc>
        <w:tc>
          <w:tcPr>
            <w:tcW w:w="765" w:type="dxa"/>
            <w:shd w:val="clear" w:color="auto" w:fill="auto"/>
            <w:tcMar>
              <w:top w:w="100" w:type="dxa"/>
              <w:left w:w="100" w:type="dxa"/>
              <w:bottom w:w="100" w:type="dxa"/>
              <w:right w:w="100" w:type="dxa"/>
            </w:tcMar>
          </w:tcPr>
          <w:p w:rsidR="00043BAD" w:rsidRPr="00FE7A6B" w:rsidRDefault="00FE7A6B">
            <w:pPr>
              <w:widowControl w:val="0"/>
              <w:pBdr>
                <w:top w:val="nil"/>
                <w:left w:val="nil"/>
                <w:bottom w:val="nil"/>
                <w:right w:val="nil"/>
                <w:between w:val="nil"/>
              </w:pBdr>
              <w:spacing w:line="240" w:lineRule="auto"/>
              <w:jc w:val="center"/>
              <w:rPr>
                <w:b/>
              </w:rPr>
            </w:pPr>
            <w:r w:rsidRPr="00FE7A6B">
              <w:rPr>
                <w:b/>
              </w:rPr>
              <w:t>2026</w:t>
            </w:r>
          </w:p>
        </w:tc>
        <w:tc>
          <w:tcPr>
            <w:tcW w:w="705" w:type="dxa"/>
            <w:shd w:val="clear" w:color="auto" w:fill="auto"/>
            <w:tcMar>
              <w:top w:w="100" w:type="dxa"/>
              <w:left w:w="100" w:type="dxa"/>
              <w:bottom w:w="100" w:type="dxa"/>
              <w:right w:w="100" w:type="dxa"/>
            </w:tcMar>
          </w:tcPr>
          <w:p w:rsidR="00043BAD" w:rsidRPr="00FE7A6B" w:rsidRDefault="00FE7A6B">
            <w:pPr>
              <w:widowControl w:val="0"/>
              <w:pBdr>
                <w:top w:val="nil"/>
                <w:left w:val="nil"/>
                <w:bottom w:val="nil"/>
                <w:right w:val="nil"/>
                <w:between w:val="nil"/>
              </w:pBdr>
              <w:spacing w:line="240" w:lineRule="auto"/>
              <w:jc w:val="center"/>
              <w:rPr>
                <w:b/>
              </w:rPr>
            </w:pPr>
            <w:r w:rsidRPr="00FE7A6B">
              <w:rPr>
                <w:b/>
              </w:rPr>
              <w:t>2027</w:t>
            </w:r>
          </w:p>
        </w:tc>
      </w:tr>
      <w:tr w:rsidR="00043BAD">
        <w:tc>
          <w:tcPr>
            <w:tcW w:w="3435" w:type="dxa"/>
            <w:shd w:val="clear" w:color="auto" w:fill="auto"/>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rPr>
                <w:sz w:val="20"/>
                <w:szCs w:val="20"/>
              </w:rPr>
            </w:pPr>
            <w:r>
              <w:rPr>
                <w:sz w:val="20"/>
                <w:szCs w:val="20"/>
              </w:rPr>
              <w:t>Formulación del Plan de sostenibilidad del Modelo Integrado de Planeación y Gestión.</w:t>
            </w:r>
          </w:p>
        </w:tc>
        <w:tc>
          <w:tcPr>
            <w:tcW w:w="2565" w:type="dxa"/>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sz w:val="20"/>
                <w:szCs w:val="20"/>
              </w:rPr>
            </w:pPr>
            <w:r>
              <w:rPr>
                <w:sz w:val="20"/>
                <w:szCs w:val="20"/>
              </w:rPr>
              <w:t>Plan formulado y aprobado por el Comité Institucional de Gestión y Desempeño.</w:t>
            </w:r>
          </w:p>
        </w:tc>
        <w:tc>
          <w:tcPr>
            <w:tcW w:w="720"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65" w:type="dxa"/>
            <w:shd w:val="clear" w:color="auto" w:fill="auto"/>
            <w:tcMar>
              <w:top w:w="100" w:type="dxa"/>
              <w:left w:w="100" w:type="dxa"/>
              <w:bottom w:w="100" w:type="dxa"/>
              <w:right w:w="100" w:type="dxa"/>
            </w:tcMar>
          </w:tcPr>
          <w:p w:rsidR="00043BAD" w:rsidRDefault="00043BAD">
            <w:pPr>
              <w:widowControl w:val="0"/>
              <w:pBdr>
                <w:top w:val="nil"/>
                <w:left w:val="nil"/>
                <w:bottom w:val="nil"/>
                <w:right w:val="nil"/>
                <w:between w:val="nil"/>
              </w:pBdr>
              <w:spacing w:line="240" w:lineRule="auto"/>
              <w:jc w:val="center"/>
              <w:rPr>
                <w:sz w:val="20"/>
                <w:szCs w:val="20"/>
              </w:rPr>
            </w:pPr>
          </w:p>
        </w:tc>
        <w:tc>
          <w:tcPr>
            <w:tcW w:w="705" w:type="dxa"/>
            <w:shd w:val="clear" w:color="auto" w:fill="auto"/>
            <w:tcMar>
              <w:top w:w="100" w:type="dxa"/>
              <w:left w:w="100" w:type="dxa"/>
              <w:bottom w:w="100" w:type="dxa"/>
              <w:right w:w="100" w:type="dxa"/>
            </w:tcMar>
          </w:tcPr>
          <w:p w:rsidR="00043BAD" w:rsidRDefault="00043BAD">
            <w:pPr>
              <w:widowControl w:val="0"/>
              <w:pBdr>
                <w:top w:val="nil"/>
                <w:left w:val="nil"/>
                <w:bottom w:val="nil"/>
                <w:right w:val="nil"/>
                <w:between w:val="nil"/>
              </w:pBdr>
              <w:spacing w:line="240" w:lineRule="auto"/>
              <w:jc w:val="center"/>
              <w:rPr>
                <w:sz w:val="20"/>
                <w:szCs w:val="20"/>
              </w:rPr>
            </w:pPr>
          </w:p>
        </w:tc>
      </w:tr>
      <w:tr w:rsidR="00043BAD">
        <w:tc>
          <w:tcPr>
            <w:tcW w:w="3435" w:type="dxa"/>
            <w:shd w:val="clear" w:color="auto" w:fill="auto"/>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rPr>
                <w:sz w:val="20"/>
                <w:szCs w:val="20"/>
              </w:rPr>
            </w:pPr>
            <w:r>
              <w:rPr>
                <w:sz w:val="20"/>
                <w:szCs w:val="20"/>
              </w:rPr>
              <w:t>Realizar el autodiagnóstico por cada política teniendo en cuenta los criterios diferenciales de los anexos del Manual Operativo de MIPG.</w:t>
            </w:r>
          </w:p>
        </w:tc>
        <w:tc>
          <w:tcPr>
            <w:tcW w:w="2565" w:type="dxa"/>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sz w:val="20"/>
                <w:szCs w:val="20"/>
              </w:rPr>
            </w:pPr>
            <w:r>
              <w:rPr>
                <w:sz w:val="20"/>
                <w:szCs w:val="20"/>
              </w:rPr>
              <w:t xml:space="preserve">Informe de resultados de los autodiagnósticos por Dimensión. </w:t>
            </w:r>
          </w:p>
        </w:tc>
        <w:tc>
          <w:tcPr>
            <w:tcW w:w="720"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65" w:type="dxa"/>
            <w:shd w:val="clear" w:color="auto" w:fill="auto"/>
            <w:tcMar>
              <w:top w:w="100" w:type="dxa"/>
              <w:left w:w="100" w:type="dxa"/>
              <w:bottom w:w="100" w:type="dxa"/>
              <w:right w:w="100" w:type="dxa"/>
            </w:tcMar>
          </w:tcPr>
          <w:p w:rsidR="00043BAD" w:rsidRDefault="00043BAD">
            <w:pPr>
              <w:widowControl w:val="0"/>
              <w:pBdr>
                <w:top w:val="nil"/>
                <w:left w:val="nil"/>
                <w:bottom w:val="nil"/>
                <w:right w:val="nil"/>
                <w:between w:val="nil"/>
              </w:pBdr>
              <w:spacing w:line="240" w:lineRule="auto"/>
              <w:jc w:val="center"/>
              <w:rPr>
                <w:sz w:val="20"/>
                <w:szCs w:val="20"/>
              </w:rPr>
            </w:pPr>
          </w:p>
        </w:tc>
        <w:tc>
          <w:tcPr>
            <w:tcW w:w="70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r>
      <w:tr w:rsidR="00043BAD">
        <w:tc>
          <w:tcPr>
            <w:tcW w:w="3435" w:type="dxa"/>
            <w:shd w:val="clear" w:color="auto" w:fill="auto"/>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rPr>
                <w:sz w:val="20"/>
                <w:szCs w:val="20"/>
              </w:rPr>
            </w:pPr>
            <w:r>
              <w:rPr>
                <w:sz w:val="20"/>
                <w:szCs w:val="20"/>
              </w:rPr>
              <w:t>Crear Instrumentos de autodiagnóstico para las políticas que no tienen definidos criterios diferenciales en los anexos del Manual Operativo de MIPG</w:t>
            </w:r>
          </w:p>
        </w:tc>
        <w:tc>
          <w:tcPr>
            <w:tcW w:w="2565" w:type="dxa"/>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sz w:val="20"/>
                <w:szCs w:val="20"/>
              </w:rPr>
            </w:pPr>
            <w:r>
              <w:rPr>
                <w:sz w:val="20"/>
                <w:szCs w:val="20"/>
              </w:rPr>
              <w:t>Instrumentos de autodiagnóstico</w:t>
            </w:r>
          </w:p>
        </w:tc>
        <w:tc>
          <w:tcPr>
            <w:tcW w:w="720"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65" w:type="dxa"/>
            <w:shd w:val="clear" w:color="auto" w:fill="auto"/>
            <w:tcMar>
              <w:top w:w="100" w:type="dxa"/>
              <w:left w:w="100" w:type="dxa"/>
              <w:bottom w:w="100" w:type="dxa"/>
              <w:right w:w="100" w:type="dxa"/>
            </w:tcMar>
          </w:tcPr>
          <w:p w:rsidR="00043BAD" w:rsidRDefault="00043BAD">
            <w:pPr>
              <w:widowControl w:val="0"/>
              <w:pBdr>
                <w:top w:val="nil"/>
                <w:left w:val="nil"/>
                <w:bottom w:val="nil"/>
                <w:right w:val="nil"/>
                <w:between w:val="nil"/>
              </w:pBdr>
              <w:spacing w:line="240" w:lineRule="auto"/>
              <w:jc w:val="center"/>
              <w:rPr>
                <w:sz w:val="20"/>
                <w:szCs w:val="20"/>
              </w:rPr>
            </w:pPr>
          </w:p>
        </w:tc>
        <w:tc>
          <w:tcPr>
            <w:tcW w:w="705" w:type="dxa"/>
            <w:shd w:val="clear" w:color="auto" w:fill="FFFFFF"/>
            <w:tcMar>
              <w:top w:w="100" w:type="dxa"/>
              <w:left w:w="100" w:type="dxa"/>
              <w:bottom w:w="100" w:type="dxa"/>
              <w:right w:w="100" w:type="dxa"/>
            </w:tcMar>
          </w:tcPr>
          <w:p w:rsidR="00043BAD" w:rsidRDefault="00043BAD">
            <w:pPr>
              <w:widowControl w:val="0"/>
              <w:pBdr>
                <w:top w:val="nil"/>
                <w:left w:val="nil"/>
                <w:bottom w:val="nil"/>
                <w:right w:val="nil"/>
                <w:between w:val="nil"/>
              </w:pBdr>
              <w:spacing w:line="240" w:lineRule="auto"/>
              <w:jc w:val="center"/>
              <w:rPr>
                <w:sz w:val="20"/>
                <w:szCs w:val="20"/>
              </w:rPr>
            </w:pPr>
          </w:p>
        </w:tc>
      </w:tr>
      <w:tr w:rsidR="00043BAD">
        <w:tc>
          <w:tcPr>
            <w:tcW w:w="3435" w:type="dxa"/>
            <w:shd w:val="clear" w:color="auto" w:fill="auto"/>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rPr>
                <w:sz w:val="20"/>
                <w:szCs w:val="20"/>
              </w:rPr>
            </w:pPr>
            <w:r>
              <w:rPr>
                <w:sz w:val="20"/>
                <w:szCs w:val="20"/>
              </w:rPr>
              <w:t>Diligenciar el Formulario Único de Reporte de Avance a la Gestión de cada vigencia.</w:t>
            </w:r>
          </w:p>
        </w:tc>
        <w:tc>
          <w:tcPr>
            <w:tcW w:w="2565" w:type="dxa"/>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sz w:val="20"/>
                <w:szCs w:val="20"/>
              </w:rPr>
            </w:pPr>
            <w:r>
              <w:rPr>
                <w:sz w:val="20"/>
                <w:szCs w:val="20"/>
              </w:rPr>
              <w:t>Reporte de FURAG</w:t>
            </w:r>
          </w:p>
        </w:tc>
        <w:tc>
          <w:tcPr>
            <w:tcW w:w="720"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6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0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r>
      <w:tr w:rsidR="00043BAD">
        <w:tc>
          <w:tcPr>
            <w:tcW w:w="3435" w:type="dxa"/>
            <w:shd w:val="clear" w:color="auto" w:fill="auto"/>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rPr>
                <w:sz w:val="20"/>
                <w:szCs w:val="20"/>
              </w:rPr>
            </w:pPr>
            <w:r>
              <w:rPr>
                <w:sz w:val="20"/>
                <w:szCs w:val="20"/>
              </w:rPr>
              <w:t>Formular el Plan Operativo Anual, articulado con los planes Institucionales y proyectos de inversión.</w:t>
            </w:r>
          </w:p>
        </w:tc>
        <w:tc>
          <w:tcPr>
            <w:tcW w:w="2565" w:type="dxa"/>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sz w:val="20"/>
                <w:szCs w:val="20"/>
              </w:rPr>
            </w:pPr>
            <w:r>
              <w:rPr>
                <w:sz w:val="20"/>
                <w:szCs w:val="20"/>
              </w:rPr>
              <w:t>POA formulado</w:t>
            </w:r>
          </w:p>
        </w:tc>
        <w:tc>
          <w:tcPr>
            <w:tcW w:w="720"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6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0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r>
      <w:tr w:rsidR="00043BAD">
        <w:tc>
          <w:tcPr>
            <w:tcW w:w="3435" w:type="dxa"/>
            <w:shd w:val="clear" w:color="auto" w:fill="auto"/>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rPr>
                <w:sz w:val="20"/>
                <w:szCs w:val="20"/>
              </w:rPr>
            </w:pPr>
            <w:r>
              <w:rPr>
                <w:sz w:val="20"/>
                <w:szCs w:val="20"/>
              </w:rPr>
              <w:t xml:space="preserve">Cumplir con las actividades establecidas en el POA para el </w:t>
            </w:r>
            <w:r>
              <w:rPr>
                <w:sz w:val="20"/>
                <w:szCs w:val="20"/>
              </w:rPr>
              <w:lastRenderedPageBreak/>
              <w:t>cumplimiento de la meta del proyecto</w:t>
            </w:r>
            <w:r>
              <w:rPr>
                <w:sz w:val="18"/>
                <w:szCs w:val="18"/>
              </w:rPr>
              <w:t xml:space="preserve"> </w:t>
            </w:r>
            <w:r>
              <w:rPr>
                <w:sz w:val="20"/>
                <w:szCs w:val="20"/>
              </w:rPr>
              <w:t>7989 de</w:t>
            </w:r>
            <w:r>
              <w:rPr>
                <w:color w:val="333333"/>
                <w:sz w:val="20"/>
                <w:szCs w:val="20"/>
                <w:highlight w:val="white"/>
              </w:rPr>
              <w:t xml:space="preserve"> Implementar 100 % del plan de sostenibilidad del modelo integrado de planeación y gestión.</w:t>
            </w:r>
          </w:p>
        </w:tc>
        <w:tc>
          <w:tcPr>
            <w:tcW w:w="2565" w:type="dxa"/>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sz w:val="20"/>
                <w:szCs w:val="20"/>
              </w:rPr>
            </w:pPr>
            <w:r>
              <w:rPr>
                <w:sz w:val="20"/>
                <w:szCs w:val="20"/>
              </w:rPr>
              <w:lastRenderedPageBreak/>
              <w:t>Reporte de seguimiento al POA</w:t>
            </w:r>
          </w:p>
        </w:tc>
        <w:tc>
          <w:tcPr>
            <w:tcW w:w="720"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6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0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r>
      <w:tr w:rsidR="00043BAD">
        <w:tc>
          <w:tcPr>
            <w:tcW w:w="3435" w:type="dxa"/>
            <w:shd w:val="clear" w:color="auto" w:fill="auto"/>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rPr>
                <w:sz w:val="20"/>
                <w:szCs w:val="20"/>
              </w:rPr>
            </w:pPr>
            <w:r>
              <w:rPr>
                <w:sz w:val="20"/>
                <w:szCs w:val="20"/>
              </w:rPr>
              <w:t>Realizar un informe consolidado de gestión y resultados del proyecto de inversión 7989.</w:t>
            </w:r>
          </w:p>
        </w:tc>
        <w:tc>
          <w:tcPr>
            <w:tcW w:w="2565" w:type="dxa"/>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sz w:val="20"/>
                <w:szCs w:val="20"/>
              </w:rPr>
            </w:pPr>
            <w:r>
              <w:rPr>
                <w:sz w:val="20"/>
                <w:szCs w:val="20"/>
              </w:rPr>
              <w:t>Informe de seguimiento</w:t>
            </w:r>
          </w:p>
        </w:tc>
        <w:tc>
          <w:tcPr>
            <w:tcW w:w="720"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6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c>
          <w:tcPr>
            <w:tcW w:w="705" w:type="dxa"/>
            <w:shd w:val="clear" w:color="auto" w:fill="674EA7"/>
            <w:tcMar>
              <w:top w:w="100" w:type="dxa"/>
              <w:left w:w="100" w:type="dxa"/>
              <w:bottom w:w="100" w:type="dxa"/>
              <w:right w:w="100" w:type="dxa"/>
            </w:tcMar>
          </w:tcPr>
          <w:p w:rsidR="00043BAD" w:rsidRDefault="00FE7A6B">
            <w:pPr>
              <w:widowControl w:val="0"/>
              <w:pBdr>
                <w:top w:val="nil"/>
                <w:left w:val="nil"/>
                <w:bottom w:val="nil"/>
                <w:right w:val="nil"/>
                <w:between w:val="nil"/>
              </w:pBdr>
              <w:spacing w:line="240" w:lineRule="auto"/>
              <w:jc w:val="center"/>
              <w:rPr>
                <w:color w:val="674EA7"/>
                <w:sz w:val="20"/>
                <w:szCs w:val="20"/>
              </w:rPr>
            </w:pPr>
            <w:r>
              <w:rPr>
                <w:color w:val="674EA7"/>
                <w:sz w:val="20"/>
                <w:szCs w:val="20"/>
              </w:rPr>
              <w:t>x</w:t>
            </w:r>
          </w:p>
        </w:tc>
      </w:tr>
    </w:tbl>
    <w:p w:rsidR="00043BAD" w:rsidRDefault="00043BAD"/>
    <w:p w:rsidR="00043BAD" w:rsidRDefault="00FE7A6B">
      <w:pPr>
        <w:ind w:left="425"/>
        <w:rPr>
          <w:b/>
          <w:color w:val="333333"/>
          <w:sz w:val="32"/>
          <w:szCs w:val="32"/>
          <w:highlight w:val="white"/>
        </w:rPr>
      </w:pPr>
      <w:r>
        <w:rPr>
          <w:b/>
          <w:color w:val="333333"/>
          <w:sz w:val="32"/>
          <w:szCs w:val="32"/>
          <w:highlight w:val="white"/>
        </w:rPr>
        <w:t>5.4 Indicadores</w:t>
      </w:r>
    </w:p>
    <w:p w:rsidR="00043BAD" w:rsidRDefault="00043BAD">
      <w:pPr>
        <w:rPr>
          <w:b/>
          <w:color w:val="333333"/>
          <w:sz w:val="24"/>
          <w:szCs w:val="24"/>
          <w:highlight w:val="white"/>
        </w:rPr>
      </w:pPr>
    </w:p>
    <w:p w:rsidR="00043BAD" w:rsidRPr="00FE7A6B" w:rsidRDefault="00FE7A6B" w:rsidP="005354D5">
      <w:pPr>
        <w:spacing w:line="240" w:lineRule="auto"/>
        <w:rPr>
          <w:b/>
          <w:color w:val="333333"/>
          <w:sz w:val="24"/>
          <w:szCs w:val="24"/>
          <w:highlight w:val="white"/>
        </w:rPr>
      </w:pPr>
      <w:r w:rsidRPr="00FE7A6B">
        <w:rPr>
          <w:b/>
          <w:color w:val="333333"/>
          <w:sz w:val="24"/>
          <w:szCs w:val="24"/>
          <w:highlight w:val="white"/>
        </w:rPr>
        <w:t>Indicador de producto</w:t>
      </w:r>
    </w:p>
    <w:p w:rsidR="00043BAD" w:rsidRPr="00FE7A6B" w:rsidRDefault="00043BAD" w:rsidP="005354D5">
      <w:pPr>
        <w:spacing w:line="240" w:lineRule="auto"/>
        <w:rPr>
          <w:b/>
          <w:color w:val="333333"/>
          <w:sz w:val="24"/>
          <w:szCs w:val="24"/>
          <w:highlight w:val="white"/>
        </w:rPr>
      </w:pPr>
    </w:p>
    <w:p w:rsidR="00043BAD" w:rsidRPr="00FE7A6B" w:rsidRDefault="00FE7A6B" w:rsidP="005354D5">
      <w:pPr>
        <w:numPr>
          <w:ilvl w:val="0"/>
          <w:numId w:val="1"/>
        </w:numPr>
        <w:spacing w:line="240" w:lineRule="auto"/>
        <w:rPr>
          <w:color w:val="333333"/>
          <w:sz w:val="24"/>
          <w:szCs w:val="24"/>
          <w:highlight w:val="white"/>
        </w:rPr>
      </w:pPr>
      <w:r w:rsidRPr="00FE7A6B">
        <w:rPr>
          <w:color w:val="333333"/>
          <w:sz w:val="24"/>
          <w:szCs w:val="24"/>
          <w:highlight w:val="white"/>
        </w:rPr>
        <w:t>Nombre: Cumplimiento del plan de sostenibilidad de MIPG</w:t>
      </w:r>
    </w:p>
    <w:p w:rsidR="00043BAD" w:rsidRPr="00FE7A6B" w:rsidRDefault="00FE7A6B" w:rsidP="005354D5">
      <w:pPr>
        <w:numPr>
          <w:ilvl w:val="0"/>
          <w:numId w:val="1"/>
        </w:numPr>
        <w:spacing w:line="240" w:lineRule="auto"/>
        <w:rPr>
          <w:color w:val="333333"/>
          <w:sz w:val="24"/>
          <w:szCs w:val="24"/>
          <w:highlight w:val="white"/>
        </w:rPr>
      </w:pPr>
      <w:r w:rsidRPr="00FE7A6B">
        <w:rPr>
          <w:color w:val="333333"/>
          <w:sz w:val="24"/>
          <w:szCs w:val="24"/>
          <w:highlight w:val="white"/>
        </w:rPr>
        <w:t xml:space="preserve">Fuente de datos: Plan Operativo Anual </w:t>
      </w:r>
    </w:p>
    <w:p w:rsidR="00043BAD" w:rsidRPr="00FE7A6B" w:rsidRDefault="00FE7A6B" w:rsidP="005354D5">
      <w:pPr>
        <w:numPr>
          <w:ilvl w:val="0"/>
          <w:numId w:val="1"/>
        </w:numPr>
        <w:spacing w:line="240" w:lineRule="auto"/>
        <w:rPr>
          <w:color w:val="333333"/>
          <w:sz w:val="24"/>
          <w:szCs w:val="24"/>
          <w:highlight w:val="white"/>
        </w:rPr>
      </w:pPr>
      <w:r w:rsidRPr="00FE7A6B">
        <w:rPr>
          <w:color w:val="333333"/>
          <w:sz w:val="24"/>
          <w:szCs w:val="24"/>
          <w:highlight w:val="white"/>
        </w:rPr>
        <w:t>Responsable de la medición: Oficina Asesora de Planeación.</w:t>
      </w:r>
    </w:p>
    <w:p w:rsidR="00043BAD" w:rsidRPr="00FE7A6B" w:rsidRDefault="00FE7A6B" w:rsidP="005354D5">
      <w:pPr>
        <w:numPr>
          <w:ilvl w:val="0"/>
          <w:numId w:val="1"/>
        </w:numPr>
        <w:spacing w:line="240" w:lineRule="auto"/>
        <w:rPr>
          <w:color w:val="333333"/>
          <w:sz w:val="24"/>
          <w:szCs w:val="24"/>
          <w:highlight w:val="white"/>
        </w:rPr>
      </w:pPr>
      <w:r w:rsidRPr="00FE7A6B">
        <w:rPr>
          <w:color w:val="333333"/>
          <w:sz w:val="24"/>
          <w:szCs w:val="24"/>
          <w:highlight w:val="white"/>
        </w:rPr>
        <w:t>Frecuencia de la medición: Trimestral, constante.</w:t>
      </w:r>
    </w:p>
    <w:p w:rsidR="00043BAD" w:rsidRPr="00FE7A6B" w:rsidRDefault="00FE7A6B" w:rsidP="005354D5">
      <w:pPr>
        <w:numPr>
          <w:ilvl w:val="0"/>
          <w:numId w:val="1"/>
        </w:numPr>
        <w:spacing w:line="240" w:lineRule="auto"/>
        <w:rPr>
          <w:color w:val="333333"/>
          <w:sz w:val="24"/>
          <w:szCs w:val="24"/>
          <w:highlight w:val="white"/>
        </w:rPr>
      </w:pPr>
      <w:r w:rsidRPr="00FE7A6B">
        <w:rPr>
          <w:color w:val="333333"/>
          <w:sz w:val="24"/>
          <w:szCs w:val="24"/>
          <w:highlight w:val="white"/>
        </w:rPr>
        <w:t xml:space="preserve">Fórmula: Actividades ejecutadas/ Actividades programadas* 100. </w:t>
      </w:r>
    </w:p>
    <w:p w:rsidR="00043BAD" w:rsidRPr="00FE7A6B" w:rsidRDefault="00FE7A6B" w:rsidP="005354D5">
      <w:pPr>
        <w:numPr>
          <w:ilvl w:val="0"/>
          <w:numId w:val="1"/>
        </w:numPr>
        <w:spacing w:line="240" w:lineRule="auto"/>
        <w:rPr>
          <w:color w:val="333333"/>
          <w:sz w:val="24"/>
          <w:szCs w:val="24"/>
          <w:highlight w:val="white"/>
        </w:rPr>
      </w:pPr>
      <w:r w:rsidRPr="00FE7A6B">
        <w:rPr>
          <w:color w:val="333333"/>
          <w:sz w:val="24"/>
          <w:szCs w:val="24"/>
          <w:highlight w:val="white"/>
        </w:rPr>
        <w:t>Línea base: No tiene línea base</w:t>
      </w:r>
    </w:p>
    <w:p w:rsidR="00043BAD" w:rsidRPr="00FE7A6B" w:rsidRDefault="00FE7A6B" w:rsidP="005354D5">
      <w:pPr>
        <w:numPr>
          <w:ilvl w:val="0"/>
          <w:numId w:val="1"/>
        </w:numPr>
        <w:spacing w:line="240" w:lineRule="auto"/>
        <w:rPr>
          <w:color w:val="333333"/>
          <w:sz w:val="24"/>
          <w:szCs w:val="24"/>
          <w:highlight w:val="white"/>
        </w:rPr>
      </w:pPr>
      <w:r w:rsidRPr="00FE7A6B">
        <w:rPr>
          <w:color w:val="333333"/>
          <w:sz w:val="24"/>
          <w:szCs w:val="24"/>
          <w:highlight w:val="white"/>
        </w:rPr>
        <w:t>Rango de aceptación: 100%</w:t>
      </w:r>
    </w:p>
    <w:p w:rsidR="00043BAD" w:rsidRPr="00FE7A6B" w:rsidRDefault="00043BAD" w:rsidP="005354D5">
      <w:pPr>
        <w:spacing w:line="240" w:lineRule="auto"/>
        <w:rPr>
          <w:color w:val="333333"/>
          <w:sz w:val="24"/>
          <w:szCs w:val="24"/>
          <w:highlight w:val="white"/>
        </w:rPr>
      </w:pPr>
    </w:p>
    <w:p w:rsidR="00043BAD" w:rsidRPr="00FE7A6B" w:rsidRDefault="00FE7A6B" w:rsidP="005354D5">
      <w:pPr>
        <w:spacing w:line="240" w:lineRule="auto"/>
        <w:rPr>
          <w:b/>
          <w:color w:val="333333"/>
          <w:sz w:val="24"/>
          <w:szCs w:val="24"/>
          <w:highlight w:val="white"/>
        </w:rPr>
      </w:pPr>
      <w:r w:rsidRPr="00FE7A6B">
        <w:rPr>
          <w:b/>
          <w:color w:val="333333"/>
          <w:sz w:val="24"/>
          <w:szCs w:val="24"/>
          <w:highlight w:val="white"/>
        </w:rPr>
        <w:t>Indicador Estratégico</w:t>
      </w:r>
    </w:p>
    <w:p w:rsidR="00043BAD" w:rsidRPr="00FE7A6B" w:rsidRDefault="00043BAD" w:rsidP="005354D5">
      <w:pPr>
        <w:spacing w:line="240" w:lineRule="auto"/>
        <w:rPr>
          <w:b/>
          <w:color w:val="333333"/>
          <w:sz w:val="24"/>
          <w:szCs w:val="24"/>
          <w:highlight w:val="white"/>
        </w:rPr>
      </w:pPr>
    </w:p>
    <w:p w:rsidR="00043BAD" w:rsidRPr="00FE7A6B" w:rsidRDefault="00FE7A6B" w:rsidP="005354D5">
      <w:pPr>
        <w:numPr>
          <w:ilvl w:val="0"/>
          <w:numId w:val="9"/>
        </w:numPr>
        <w:spacing w:line="240" w:lineRule="auto"/>
        <w:rPr>
          <w:color w:val="333333"/>
          <w:sz w:val="24"/>
          <w:szCs w:val="24"/>
          <w:highlight w:val="white"/>
        </w:rPr>
      </w:pPr>
      <w:r w:rsidRPr="00FE7A6B">
        <w:rPr>
          <w:color w:val="333333"/>
          <w:sz w:val="24"/>
          <w:szCs w:val="24"/>
          <w:highlight w:val="white"/>
        </w:rPr>
        <w:t>N</w:t>
      </w:r>
      <w:r w:rsidRPr="00FE7A6B">
        <w:rPr>
          <w:color w:val="333333"/>
          <w:sz w:val="24"/>
          <w:szCs w:val="24"/>
          <w:highlight w:val="white"/>
        </w:rPr>
        <w:t>ombre: Índice de Desempeño Institucional</w:t>
      </w:r>
    </w:p>
    <w:p w:rsidR="00043BAD" w:rsidRPr="00FE7A6B" w:rsidRDefault="00FE7A6B" w:rsidP="005354D5">
      <w:pPr>
        <w:numPr>
          <w:ilvl w:val="0"/>
          <w:numId w:val="9"/>
        </w:numPr>
        <w:spacing w:line="240" w:lineRule="auto"/>
        <w:rPr>
          <w:color w:val="333333"/>
          <w:sz w:val="24"/>
          <w:szCs w:val="24"/>
          <w:highlight w:val="white"/>
        </w:rPr>
      </w:pPr>
      <w:r w:rsidRPr="00FE7A6B">
        <w:rPr>
          <w:color w:val="333333"/>
          <w:sz w:val="24"/>
          <w:szCs w:val="24"/>
          <w:highlight w:val="white"/>
        </w:rPr>
        <w:t xml:space="preserve">Fuente de los datos: Respuestas del IDPC en el </w:t>
      </w:r>
      <w:r w:rsidRPr="00FE7A6B">
        <w:rPr>
          <w:color w:val="333333"/>
          <w:sz w:val="24"/>
          <w:szCs w:val="24"/>
          <w:highlight w:val="white"/>
        </w:rPr>
        <w:t>Formulario Único de Reporte de Avance a la Gestión.</w:t>
      </w:r>
    </w:p>
    <w:p w:rsidR="00043BAD" w:rsidRPr="00FE7A6B" w:rsidRDefault="00FE7A6B" w:rsidP="005354D5">
      <w:pPr>
        <w:numPr>
          <w:ilvl w:val="0"/>
          <w:numId w:val="9"/>
        </w:numPr>
        <w:spacing w:line="240" w:lineRule="auto"/>
        <w:rPr>
          <w:color w:val="333333"/>
          <w:sz w:val="24"/>
          <w:szCs w:val="24"/>
          <w:highlight w:val="white"/>
        </w:rPr>
      </w:pPr>
      <w:r w:rsidRPr="00FE7A6B">
        <w:rPr>
          <w:color w:val="333333"/>
          <w:sz w:val="24"/>
          <w:szCs w:val="24"/>
          <w:highlight w:val="white"/>
        </w:rPr>
        <w:t>Responsable de la medición: Departamento Administrativo de la Función Pública.</w:t>
      </w:r>
    </w:p>
    <w:p w:rsidR="00043BAD" w:rsidRPr="00FE7A6B" w:rsidRDefault="00FE7A6B" w:rsidP="005354D5">
      <w:pPr>
        <w:numPr>
          <w:ilvl w:val="0"/>
          <w:numId w:val="9"/>
        </w:numPr>
        <w:spacing w:line="240" w:lineRule="auto"/>
        <w:rPr>
          <w:color w:val="333333"/>
          <w:sz w:val="24"/>
          <w:szCs w:val="24"/>
          <w:highlight w:val="white"/>
        </w:rPr>
      </w:pPr>
      <w:r w:rsidRPr="00FE7A6B">
        <w:rPr>
          <w:color w:val="333333"/>
          <w:sz w:val="24"/>
          <w:szCs w:val="24"/>
          <w:highlight w:val="white"/>
        </w:rPr>
        <w:t>Frecuencia de la medición: Anual, pr</w:t>
      </w:r>
      <w:r w:rsidRPr="00FE7A6B">
        <w:rPr>
          <w:color w:val="333333"/>
          <w:sz w:val="24"/>
          <w:szCs w:val="24"/>
          <w:highlight w:val="white"/>
        </w:rPr>
        <w:t>imera medición en 2025.</w:t>
      </w:r>
    </w:p>
    <w:p w:rsidR="00043BAD" w:rsidRPr="00FE7A6B" w:rsidRDefault="00FE7A6B" w:rsidP="005354D5">
      <w:pPr>
        <w:numPr>
          <w:ilvl w:val="0"/>
          <w:numId w:val="9"/>
        </w:numPr>
        <w:spacing w:line="240" w:lineRule="auto"/>
        <w:rPr>
          <w:color w:val="333333"/>
          <w:sz w:val="24"/>
          <w:szCs w:val="24"/>
          <w:highlight w:val="white"/>
        </w:rPr>
      </w:pPr>
      <w:r w:rsidRPr="00FE7A6B">
        <w:rPr>
          <w:color w:val="333333"/>
          <w:sz w:val="24"/>
          <w:szCs w:val="24"/>
          <w:highlight w:val="white"/>
        </w:rPr>
        <w:t>Fórmula: Revisar la ficha metodológica de la Operación Estadística “Índice de Desempeño Institucional”</w:t>
      </w:r>
      <w:r w:rsidRPr="00FE7A6B">
        <w:rPr>
          <w:color w:val="333333"/>
          <w:sz w:val="24"/>
          <w:szCs w:val="24"/>
          <w:highlight w:val="white"/>
        </w:rPr>
        <w:t xml:space="preserve"> publicada por el departamento administrativo de la Función Pública.</w:t>
      </w:r>
    </w:p>
    <w:p w:rsidR="00043BAD" w:rsidRPr="00FE7A6B" w:rsidRDefault="00FE7A6B" w:rsidP="005354D5">
      <w:pPr>
        <w:numPr>
          <w:ilvl w:val="0"/>
          <w:numId w:val="9"/>
        </w:numPr>
        <w:spacing w:line="240" w:lineRule="auto"/>
        <w:rPr>
          <w:color w:val="333333"/>
          <w:sz w:val="24"/>
          <w:szCs w:val="24"/>
          <w:highlight w:val="white"/>
        </w:rPr>
      </w:pPr>
      <w:r w:rsidRPr="00FE7A6B">
        <w:rPr>
          <w:color w:val="333333"/>
          <w:sz w:val="24"/>
          <w:szCs w:val="24"/>
          <w:highlight w:val="white"/>
        </w:rPr>
        <w:t>Línea base: 88,5</w:t>
      </w:r>
    </w:p>
    <w:p w:rsidR="00043BAD" w:rsidRPr="00FE7A6B" w:rsidRDefault="00FE7A6B" w:rsidP="005354D5">
      <w:pPr>
        <w:numPr>
          <w:ilvl w:val="0"/>
          <w:numId w:val="9"/>
        </w:numPr>
        <w:spacing w:line="240" w:lineRule="auto"/>
        <w:rPr>
          <w:color w:val="333333"/>
          <w:sz w:val="24"/>
          <w:szCs w:val="24"/>
          <w:highlight w:val="white"/>
        </w:rPr>
      </w:pPr>
      <w:r w:rsidRPr="00FE7A6B">
        <w:rPr>
          <w:color w:val="333333"/>
          <w:sz w:val="24"/>
          <w:szCs w:val="24"/>
          <w:highlight w:val="white"/>
        </w:rPr>
        <w:t xml:space="preserve">Rango de aceptación: 0.5 </w:t>
      </w:r>
      <w:r w:rsidRPr="00FE7A6B">
        <w:rPr>
          <w:color w:val="333333"/>
          <w:sz w:val="24"/>
          <w:szCs w:val="24"/>
          <w:highlight w:val="white"/>
        </w:rPr>
        <w:t>puntos adicionale</w:t>
      </w:r>
      <w:r w:rsidRPr="00FE7A6B">
        <w:rPr>
          <w:color w:val="333333"/>
          <w:sz w:val="24"/>
          <w:szCs w:val="24"/>
          <w:highlight w:val="white"/>
        </w:rPr>
        <w:t>s a la última revisión reportada.</w:t>
      </w:r>
    </w:p>
    <w:p w:rsidR="00043BAD" w:rsidRPr="00FE7A6B" w:rsidRDefault="00043BAD">
      <w:pPr>
        <w:rPr>
          <w:color w:val="333333"/>
          <w:sz w:val="24"/>
          <w:szCs w:val="24"/>
          <w:highlight w:val="white"/>
        </w:rPr>
      </w:pPr>
    </w:p>
    <w:p w:rsidR="00043BAD" w:rsidRDefault="00FE7A6B">
      <w:pPr>
        <w:ind w:left="425"/>
        <w:rPr>
          <w:b/>
          <w:color w:val="333333"/>
          <w:sz w:val="32"/>
          <w:szCs w:val="32"/>
          <w:highlight w:val="white"/>
        </w:rPr>
      </w:pPr>
      <w:r>
        <w:rPr>
          <w:b/>
          <w:color w:val="333333"/>
          <w:sz w:val="32"/>
          <w:szCs w:val="32"/>
          <w:highlight w:val="white"/>
        </w:rPr>
        <w:t>5.5 Presupuesto</w:t>
      </w:r>
    </w:p>
    <w:p w:rsidR="00043BAD" w:rsidRDefault="00043BAD">
      <w:pPr>
        <w:rPr>
          <w:b/>
          <w:color w:val="333333"/>
          <w:sz w:val="32"/>
          <w:szCs w:val="32"/>
          <w:highlight w:val="white"/>
        </w:rPr>
      </w:pPr>
    </w:p>
    <w:p w:rsidR="00043BAD" w:rsidRPr="00FE7A6B" w:rsidRDefault="00FE7A6B" w:rsidP="005354D5">
      <w:pPr>
        <w:spacing w:line="240" w:lineRule="auto"/>
        <w:rPr>
          <w:color w:val="333333"/>
          <w:sz w:val="24"/>
          <w:szCs w:val="24"/>
          <w:highlight w:val="white"/>
        </w:rPr>
      </w:pPr>
      <w:r w:rsidRPr="00FE7A6B">
        <w:rPr>
          <w:color w:val="333333"/>
          <w:sz w:val="24"/>
          <w:szCs w:val="24"/>
          <w:highlight w:val="white"/>
        </w:rPr>
        <w:t xml:space="preserve">La apropiación presupuestal para el cumplimiento del Plan de Sostenibilidad del </w:t>
      </w:r>
      <w:r w:rsidRPr="00FE7A6B">
        <w:rPr>
          <w:sz w:val="24"/>
          <w:szCs w:val="24"/>
        </w:rPr>
        <w:t>Modelo Integrado de Planeación y Gestión -</w:t>
      </w:r>
      <w:r w:rsidRPr="00FE7A6B">
        <w:rPr>
          <w:color w:val="333333"/>
          <w:sz w:val="24"/>
          <w:szCs w:val="24"/>
          <w:highlight w:val="white"/>
        </w:rPr>
        <w:t>MIPG- corresponde a lo programado  en el proyecto de inversión 7989 en la meta</w:t>
      </w:r>
      <w:r w:rsidRPr="00FE7A6B">
        <w:rPr>
          <w:b/>
          <w:color w:val="333333"/>
          <w:sz w:val="24"/>
          <w:szCs w:val="24"/>
          <w:highlight w:val="white"/>
        </w:rPr>
        <w:t xml:space="preserve"> </w:t>
      </w:r>
      <w:r w:rsidRPr="00FE7A6B">
        <w:rPr>
          <w:color w:val="333333"/>
          <w:sz w:val="24"/>
          <w:szCs w:val="24"/>
          <w:highlight w:val="white"/>
        </w:rPr>
        <w:t>Implementar 100 % del plan de sostenibilidad del modelo integrado de planeación y gestión, esta información está registrada en la Ficha de Estadística Básica de Información del Proyecto en el banco Distrital de proyectos y disponible en el micrositio de tr</w:t>
      </w:r>
      <w:r w:rsidRPr="00FE7A6B">
        <w:rPr>
          <w:color w:val="333333"/>
          <w:sz w:val="24"/>
          <w:szCs w:val="24"/>
          <w:highlight w:val="white"/>
        </w:rPr>
        <w:t>ansparencia en la sección de proyectos de inversión.</w:t>
      </w:r>
    </w:p>
    <w:p w:rsidR="009E197B" w:rsidRDefault="009E197B">
      <w:pPr>
        <w:rPr>
          <w:color w:val="333333"/>
          <w:highlight w:val="white"/>
        </w:rPr>
      </w:pPr>
    </w:p>
    <w:p w:rsidR="009E197B" w:rsidRDefault="009E197B" w:rsidP="009E197B">
      <w:pPr>
        <w:pStyle w:val="Ttulo"/>
        <w:numPr>
          <w:ilvl w:val="0"/>
          <w:numId w:val="10"/>
        </w:numPr>
        <w:ind w:left="0" w:firstLine="0"/>
        <w:jc w:val="center"/>
        <w:rPr>
          <w:b/>
          <w:sz w:val="44"/>
          <w:szCs w:val="44"/>
        </w:rPr>
      </w:pPr>
      <w:r w:rsidRPr="009E197B">
        <w:rPr>
          <w:b/>
          <w:sz w:val="44"/>
          <w:szCs w:val="44"/>
        </w:rPr>
        <w:lastRenderedPageBreak/>
        <w:t xml:space="preserve">Control de cambio </w:t>
      </w:r>
    </w:p>
    <w:p w:rsidR="009E197B" w:rsidRPr="009E197B" w:rsidRDefault="009E197B" w:rsidP="009E197B"/>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ntrol de cambios "/>
        <w:tblDescription w:val="Tabla que contiene la trazabilidad de los ajustes realizados al documento en cada versión."/>
      </w:tblPr>
      <w:tblGrid>
        <w:gridCol w:w="1215"/>
        <w:gridCol w:w="1125"/>
        <w:gridCol w:w="2900"/>
        <w:gridCol w:w="1701"/>
        <w:gridCol w:w="1894"/>
      </w:tblGrid>
      <w:tr w:rsidR="009E197B" w:rsidTr="00F26246">
        <w:trPr>
          <w:trHeight w:val="274"/>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9E197B" w:rsidRDefault="009E197B" w:rsidP="00F26246">
            <w:pPr>
              <w:jc w:val="center"/>
              <w:rPr>
                <w:b/>
                <w:sz w:val="20"/>
                <w:szCs w:val="20"/>
              </w:rPr>
            </w:pPr>
            <w:r>
              <w:rPr>
                <w:b/>
                <w:sz w:val="20"/>
                <w:szCs w:val="20"/>
              </w:rPr>
              <w:t>Fec</w:t>
            </w:r>
            <w:bookmarkStart w:id="7" w:name="_GoBack"/>
            <w:bookmarkEnd w:id="7"/>
            <w:r>
              <w:rPr>
                <w:b/>
                <w:sz w:val="20"/>
                <w:szCs w:val="20"/>
              </w:rPr>
              <w:t>ha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9E197B" w:rsidRDefault="009E197B" w:rsidP="00F26246">
            <w:pPr>
              <w:jc w:val="center"/>
              <w:rPr>
                <w:b/>
                <w:sz w:val="20"/>
                <w:szCs w:val="20"/>
              </w:rPr>
            </w:pPr>
            <w:r>
              <w:rPr>
                <w:b/>
                <w:sz w:val="20"/>
                <w:szCs w:val="20"/>
              </w:rPr>
              <w:t>Versión</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08" w:type="dxa"/>
            </w:tcMar>
            <w:vAlign w:val="center"/>
          </w:tcPr>
          <w:p w:rsidR="009E197B" w:rsidRDefault="009E197B" w:rsidP="00F26246">
            <w:pPr>
              <w:jc w:val="center"/>
              <w:rPr>
                <w:b/>
                <w:sz w:val="20"/>
                <w:szCs w:val="20"/>
              </w:rPr>
            </w:pPr>
            <w:r>
              <w:rPr>
                <w:b/>
                <w:sz w:val="20"/>
                <w:szCs w:val="20"/>
              </w:rPr>
              <w:t>Cambios Introducidos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97B" w:rsidRDefault="009E197B" w:rsidP="00F26246">
            <w:pPr>
              <w:ind w:left="113" w:right="113"/>
              <w:jc w:val="center"/>
              <w:rPr>
                <w:b/>
                <w:sz w:val="20"/>
                <w:szCs w:val="20"/>
              </w:rPr>
            </w:pPr>
            <w:r>
              <w:rPr>
                <w:b/>
                <w:sz w:val="20"/>
                <w:szCs w:val="20"/>
              </w:rPr>
              <w:t>Simplificación o mejora</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97B" w:rsidRDefault="009E197B" w:rsidP="00F26246">
            <w:pPr>
              <w:ind w:left="113" w:right="113"/>
              <w:jc w:val="center"/>
              <w:rPr>
                <w:b/>
                <w:sz w:val="20"/>
                <w:szCs w:val="20"/>
              </w:rPr>
            </w:pPr>
            <w:r>
              <w:rPr>
                <w:b/>
                <w:sz w:val="20"/>
                <w:szCs w:val="20"/>
              </w:rPr>
              <w:t>Origen</w:t>
            </w:r>
          </w:p>
        </w:tc>
      </w:tr>
      <w:tr w:rsidR="009E197B" w:rsidTr="00F26246">
        <w:trPr>
          <w:trHeight w:val="226"/>
          <w:jc w:val="center"/>
        </w:trPr>
        <w:tc>
          <w:tcPr>
            <w:tcW w:w="121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9E197B" w:rsidRDefault="009E197B" w:rsidP="00F26246">
            <w:pPr>
              <w:jc w:val="center"/>
              <w:rPr>
                <w:sz w:val="16"/>
                <w:szCs w:val="16"/>
              </w:rPr>
            </w:pPr>
            <w:r>
              <w:rPr>
                <w:sz w:val="16"/>
                <w:szCs w:val="16"/>
              </w:rPr>
              <w:t>28/01/2019</w:t>
            </w:r>
          </w:p>
        </w:tc>
        <w:tc>
          <w:tcPr>
            <w:tcW w:w="112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08" w:type="dxa"/>
            </w:tcMar>
            <w:vAlign w:val="center"/>
          </w:tcPr>
          <w:p w:rsidR="009E197B" w:rsidRDefault="009E197B" w:rsidP="00F26246">
            <w:pPr>
              <w:jc w:val="center"/>
              <w:rPr>
                <w:sz w:val="16"/>
                <w:szCs w:val="16"/>
              </w:rPr>
            </w:pPr>
            <w:r>
              <w:rPr>
                <w:sz w:val="16"/>
                <w:szCs w:val="16"/>
              </w:rPr>
              <w:t>01</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57" w:type="dxa"/>
              <w:left w:w="113" w:type="dxa"/>
              <w:bottom w:w="57" w:type="dxa"/>
              <w:right w:w="108" w:type="dxa"/>
            </w:tcMar>
            <w:vAlign w:val="center"/>
          </w:tcPr>
          <w:p w:rsidR="009E197B" w:rsidRDefault="009E197B" w:rsidP="00F26246">
            <w:pPr>
              <w:jc w:val="center"/>
              <w:rPr>
                <w:sz w:val="16"/>
                <w:szCs w:val="16"/>
              </w:rPr>
            </w:pPr>
            <w:r>
              <w:rPr>
                <w:sz w:val="16"/>
                <w:szCs w:val="16"/>
              </w:rPr>
              <w:t>Creación del documento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97B" w:rsidRDefault="009E197B" w:rsidP="00F26246">
            <w:pPr>
              <w:jc w:val="center"/>
              <w:rPr>
                <w:sz w:val="16"/>
                <w:szCs w:val="16"/>
              </w:rPr>
            </w:pPr>
          </w:p>
        </w:tc>
        <w:tc>
          <w:tcPr>
            <w:tcW w:w="1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197B" w:rsidRDefault="009E197B" w:rsidP="00F26246">
            <w:pPr>
              <w:jc w:val="center"/>
              <w:rPr>
                <w:sz w:val="16"/>
                <w:szCs w:val="16"/>
              </w:rPr>
            </w:pPr>
          </w:p>
        </w:tc>
      </w:tr>
    </w:tbl>
    <w:p w:rsidR="009E197B" w:rsidRDefault="009E197B" w:rsidP="009E197B"/>
    <w:p w:rsidR="009E197B" w:rsidRPr="009E197B" w:rsidRDefault="009E197B" w:rsidP="009E197B"/>
    <w:p w:rsidR="009E197B" w:rsidRDefault="009E197B" w:rsidP="009E197B"/>
    <w:p w:rsidR="009E197B" w:rsidRDefault="009E197B" w:rsidP="009E197B">
      <w:pPr>
        <w:pStyle w:val="Ttulo"/>
        <w:numPr>
          <w:ilvl w:val="0"/>
          <w:numId w:val="10"/>
        </w:numPr>
        <w:ind w:left="0" w:firstLine="0"/>
        <w:jc w:val="center"/>
        <w:rPr>
          <w:b/>
          <w:sz w:val="44"/>
          <w:szCs w:val="44"/>
        </w:rPr>
      </w:pPr>
      <w:bookmarkStart w:id="8" w:name="_Toc189216395"/>
      <w:r w:rsidRPr="009E197B">
        <w:rPr>
          <w:b/>
          <w:sz w:val="44"/>
          <w:szCs w:val="44"/>
        </w:rPr>
        <w:t>Créditos</w:t>
      </w:r>
      <w:bookmarkEnd w:id="8"/>
    </w:p>
    <w:p w:rsidR="009E197B" w:rsidRPr="009E197B" w:rsidRDefault="009E197B" w:rsidP="009E197B"/>
    <w:tbl>
      <w:tblPr>
        <w:tblpPr w:leftFromText="141" w:rightFromText="141" w:vertAnchor="text" w:tblpY="40"/>
        <w:tblW w:w="882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Caption w:val="Créditos "/>
        <w:tblDescription w:val="Tabla que contiene el nombre de las personas que elaboraron, revisaron y aprobaron el documento."/>
      </w:tblPr>
      <w:tblGrid>
        <w:gridCol w:w="2998"/>
        <w:gridCol w:w="3060"/>
        <w:gridCol w:w="2770"/>
      </w:tblGrid>
      <w:tr w:rsidR="009E197B" w:rsidTr="00F26246">
        <w:trPr>
          <w:trHeight w:val="422"/>
        </w:trPr>
        <w:tc>
          <w:tcPr>
            <w:tcW w:w="2998" w:type="dxa"/>
            <w:tcBorders>
              <w:top w:val="single" w:sz="4" w:space="0" w:color="000000"/>
              <w:bottom w:val="single" w:sz="4" w:space="0" w:color="000000"/>
              <w:right w:val="single" w:sz="4" w:space="0" w:color="000000"/>
            </w:tcBorders>
            <w:shd w:val="clear" w:color="auto" w:fill="auto"/>
            <w:vAlign w:val="center"/>
          </w:tcPr>
          <w:p w:rsidR="009E197B" w:rsidRDefault="009E197B" w:rsidP="00F26246">
            <w:pPr>
              <w:pBdr>
                <w:top w:val="nil"/>
                <w:left w:val="nil"/>
                <w:bottom w:val="nil"/>
                <w:right w:val="nil"/>
                <w:between w:val="nil"/>
              </w:pBdr>
              <w:tabs>
                <w:tab w:val="center" w:pos="4419"/>
                <w:tab w:val="right" w:pos="8838"/>
              </w:tabs>
              <w:spacing w:line="240" w:lineRule="auto"/>
              <w:rPr>
                <w:b/>
                <w:color w:val="000000"/>
                <w:sz w:val="16"/>
                <w:szCs w:val="16"/>
              </w:rPr>
            </w:pPr>
            <w:r>
              <w:rPr>
                <w:b/>
                <w:color w:val="000000"/>
                <w:sz w:val="16"/>
                <w:szCs w:val="16"/>
              </w:rPr>
              <w:t>Elaboró</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97B" w:rsidRDefault="009E197B" w:rsidP="00F26246">
            <w:pPr>
              <w:pBdr>
                <w:top w:val="nil"/>
                <w:left w:val="nil"/>
                <w:bottom w:val="nil"/>
                <w:right w:val="nil"/>
                <w:between w:val="nil"/>
              </w:pBdr>
              <w:tabs>
                <w:tab w:val="center" w:pos="4419"/>
                <w:tab w:val="right" w:pos="8838"/>
              </w:tabs>
              <w:spacing w:line="240" w:lineRule="auto"/>
              <w:rPr>
                <w:b/>
                <w:color w:val="000000"/>
                <w:sz w:val="16"/>
                <w:szCs w:val="16"/>
              </w:rPr>
            </w:pPr>
            <w:r>
              <w:rPr>
                <w:b/>
                <w:color w:val="000000"/>
                <w:sz w:val="16"/>
                <w:szCs w:val="16"/>
              </w:rPr>
              <w:t>Revisó</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97B" w:rsidRDefault="009E197B" w:rsidP="00F26246">
            <w:pPr>
              <w:pBdr>
                <w:top w:val="nil"/>
                <w:left w:val="nil"/>
                <w:bottom w:val="nil"/>
                <w:right w:val="nil"/>
                <w:between w:val="nil"/>
              </w:pBdr>
              <w:tabs>
                <w:tab w:val="center" w:pos="4419"/>
                <w:tab w:val="right" w:pos="8838"/>
              </w:tabs>
              <w:spacing w:line="240" w:lineRule="auto"/>
              <w:rPr>
                <w:b/>
                <w:color w:val="000000"/>
                <w:sz w:val="16"/>
                <w:szCs w:val="16"/>
              </w:rPr>
            </w:pPr>
            <w:r>
              <w:rPr>
                <w:b/>
                <w:color w:val="000000"/>
                <w:sz w:val="16"/>
                <w:szCs w:val="16"/>
              </w:rPr>
              <w:t>Aprobó</w:t>
            </w:r>
          </w:p>
        </w:tc>
      </w:tr>
      <w:tr w:rsidR="009E197B" w:rsidTr="00F26246">
        <w:trPr>
          <w:trHeight w:val="441"/>
        </w:trPr>
        <w:tc>
          <w:tcPr>
            <w:tcW w:w="2998" w:type="dxa"/>
            <w:tcBorders>
              <w:top w:val="single" w:sz="4" w:space="0" w:color="000000"/>
              <w:bottom w:val="single" w:sz="4" w:space="0" w:color="000000"/>
              <w:right w:val="single" w:sz="4" w:space="0" w:color="000000"/>
            </w:tcBorders>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 xml:space="preserve">Nombre(s): </w:t>
            </w:r>
            <w:r>
              <w:rPr>
                <w:color w:val="000000"/>
              </w:rPr>
              <w:t xml:space="preserve"> </w:t>
            </w:r>
            <w:r>
              <w:rPr>
                <w:color w:val="000000"/>
                <w:sz w:val="16"/>
                <w:szCs w:val="16"/>
              </w:rPr>
              <w:t>Paula Andrea Romero Roa</w:t>
            </w:r>
          </w:p>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María Isabel Forero Rodríguez</w:t>
            </w:r>
          </w:p>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 xml:space="preserve">Acompañamiento: Carlos Hernando Sandoval </w:t>
            </w:r>
          </w:p>
        </w:tc>
        <w:tc>
          <w:tcPr>
            <w:tcW w:w="3060" w:type="dxa"/>
            <w:tcBorders>
              <w:top w:val="single" w:sz="4" w:space="0" w:color="000000"/>
              <w:left w:val="single" w:sz="4" w:space="0" w:color="000000"/>
              <w:bottom w:val="single" w:sz="4" w:space="0" w:color="000000"/>
              <w:right w:val="single" w:sz="4" w:space="0" w:color="000000"/>
            </w:tcBorders>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rPr>
            </w:pPr>
            <w:r>
              <w:rPr>
                <w:color w:val="000000"/>
                <w:sz w:val="16"/>
                <w:szCs w:val="16"/>
              </w:rPr>
              <w:t xml:space="preserve">Nombre(s): </w:t>
            </w:r>
            <w:r>
              <w:rPr>
                <w:color w:val="000000"/>
              </w:rPr>
              <w:t xml:space="preserve"> </w:t>
            </w:r>
          </w:p>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Comisión de Personal</w:t>
            </w:r>
          </w:p>
        </w:tc>
        <w:tc>
          <w:tcPr>
            <w:tcW w:w="2770" w:type="dxa"/>
            <w:tcBorders>
              <w:top w:val="single" w:sz="4" w:space="0" w:color="000000"/>
              <w:left w:val="single" w:sz="4" w:space="0" w:color="000000"/>
              <w:bottom w:val="single" w:sz="4" w:space="0" w:color="000000"/>
              <w:right w:val="single" w:sz="4" w:space="0" w:color="000000"/>
            </w:tcBorders>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rPr>
            </w:pPr>
            <w:r>
              <w:rPr>
                <w:color w:val="000000"/>
                <w:sz w:val="16"/>
                <w:szCs w:val="16"/>
              </w:rPr>
              <w:t xml:space="preserve">Nombre(s): </w:t>
            </w:r>
            <w:r>
              <w:rPr>
                <w:color w:val="000000"/>
              </w:rPr>
              <w:t xml:space="preserve"> </w:t>
            </w:r>
          </w:p>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Comité Institucional de Gestión y Desempeño</w:t>
            </w:r>
          </w:p>
        </w:tc>
      </w:tr>
      <w:tr w:rsidR="009E197B" w:rsidTr="00F26246">
        <w:trPr>
          <w:trHeight w:val="422"/>
        </w:trPr>
        <w:tc>
          <w:tcPr>
            <w:tcW w:w="2998" w:type="dxa"/>
            <w:tcBorders>
              <w:top w:val="single" w:sz="4" w:space="0" w:color="000000"/>
              <w:bottom w:val="single" w:sz="4" w:space="0" w:color="000000"/>
              <w:right w:val="single" w:sz="4" w:space="0" w:color="000000"/>
            </w:tcBorders>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 xml:space="preserve">Cargo – Rol: Contratista </w:t>
            </w:r>
          </w:p>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Profesional Especializado</w:t>
            </w:r>
          </w:p>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Subdirección de Gestión Corporativa -Talento Humano</w:t>
            </w:r>
          </w:p>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Oficina Asesora de Planeación (OAP)</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Acta No. 17 del 20 de diciembre de  2024</w:t>
            </w:r>
          </w:p>
        </w:tc>
        <w:tc>
          <w:tcPr>
            <w:tcW w:w="2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sidRPr="002E66E0">
              <w:rPr>
                <w:color w:val="000000"/>
                <w:sz w:val="16"/>
                <w:szCs w:val="16"/>
              </w:rPr>
              <w:t xml:space="preserve">Acta No. </w:t>
            </w:r>
            <w:r>
              <w:rPr>
                <w:color w:val="000000"/>
                <w:sz w:val="16"/>
                <w:szCs w:val="16"/>
              </w:rPr>
              <w:t xml:space="preserve">01 </w:t>
            </w:r>
            <w:r w:rsidRPr="002E66E0">
              <w:rPr>
                <w:color w:val="000000"/>
                <w:sz w:val="16"/>
                <w:szCs w:val="16"/>
              </w:rPr>
              <w:t xml:space="preserve">de </w:t>
            </w:r>
            <w:r>
              <w:rPr>
                <w:color w:val="000000"/>
                <w:sz w:val="16"/>
                <w:szCs w:val="16"/>
              </w:rPr>
              <w:t>29 de enero 2025</w:t>
            </w:r>
          </w:p>
        </w:tc>
      </w:tr>
      <w:tr w:rsidR="009E197B" w:rsidTr="00F26246">
        <w:trPr>
          <w:trHeight w:val="422"/>
        </w:trPr>
        <w:tc>
          <w:tcPr>
            <w:tcW w:w="2998" w:type="dxa"/>
            <w:tcBorders>
              <w:top w:val="single" w:sz="4" w:space="0" w:color="000000"/>
              <w:bottom w:val="single" w:sz="4" w:space="0" w:color="000000"/>
              <w:right w:val="single" w:sz="4" w:space="0" w:color="000000"/>
            </w:tcBorders>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Pr>
                <w:color w:val="000000"/>
                <w:sz w:val="16"/>
                <w:szCs w:val="16"/>
              </w:rPr>
              <w:t>Documento de aprobación</w:t>
            </w:r>
          </w:p>
        </w:tc>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197B" w:rsidRDefault="009E197B" w:rsidP="00F26246">
            <w:pPr>
              <w:pBdr>
                <w:top w:val="nil"/>
                <w:left w:val="nil"/>
                <w:bottom w:val="nil"/>
                <w:right w:val="nil"/>
                <w:between w:val="nil"/>
              </w:pBdr>
              <w:tabs>
                <w:tab w:val="center" w:pos="4419"/>
                <w:tab w:val="right" w:pos="8838"/>
              </w:tabs>
              <w:spacing w:line="240" w:lineRule="auto"/>
              <w:rPr>
                <w:color w:val="000000"/>
                <w:sz w:val="16"/>
                <w:szCs w:val="16"/>
              </w:rPr>
            </w:pPr>
            <w:r w:rsidRPr="002E66E0">
              <w:rPr>
                <w:color w:val="000000"/>
                <w:sz w:val="16"/>
                <w:szCs w:val="16"/>
              </w:rPr>
              <w:t xml:space="preserve">Acta No. </w:t>
            </w:r>
            <w:r>
              <w:rPr>
                <w:color w:val="000000"/>
                <w:sz w:val="16"/>
                <w:szCs w:val="16"/>
              </w:rPr>
              <w:t xml:space="preserve">01 </w:t>
            </w:r>
            <w:r w:rsidRPr="002E66E0">
              <w:rPr>
                <w:color w:val="000000"/>
                <w:sz w:val="16"/>
                <w:szCs w:val="16"/>
              </w:rPr>
              <w:t xml:space="preserve">de </w:t>
            </w:r>
            <w:r>
              <w:rPr>
                <w:color w:val="000000"/>
                <w:sz w:val="16"/>
                <w:szCs w:val="16"/>
              </w:rPr>
              <w:t xml:space="preserve">29 de enero 2025 Comité Institucional de Gestión y Desempeño </w:t>
            </w:r>
          </w:p>
        </w:tc>
      </w:tr>
    </w:tbl>
    <w:p w:rsidR="009E197B" w:rsidRPr="009E197B" w:rsidRDefault="009E197B" w:rsidP="009E197B">
      <w:pPr>
        <w:jc w:val="center"/>
      </w:pPr>
    </w:p>
    <w:sectPr w:rsidR="009E197B" w:rsidRPr="009E197B" w:rsidSect="004F3992">
      <w:headerReference w:type="first" r:id="rId12"/>
      <w:pgSz w:w="11909" w:h="16834"/>
      <w:pgMar w:top="1560" w:right="1440" w:bottom="1135" w:left="155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7A6B">
      <w:pPr>
        <w:spacing w:line="240" w:lineRule="auto"/>
      </w:pPr>
      <w:r>
        <w:separator/>
      </w:r>
    </w:p>
  </w:endnote>
  <w:endnote w:type="continuationSeparator" w:id="0">
    <w:p w:rsidR="00000000" w:rsidRDefault="00FE7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7A6B">
      <w:pPr>
        <w:spacing w:line="240" w:lineRule="auto"/>
      </w:pPr>
      <w:r>
        <w:separator/>
      </w:r>
    </w:p>
  </w:footnote>
  <w:footnote w:type="continuationSeparator" w:id="0">
    <w:p w:rsidR="00000000" w:rsidRDefault="00FE7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DB" w:rsidRDefault="008766DB" w:rsidP="008766DB">
    <w:pPr>
      <w:jc w:val="right"/>
      <w:rPr>
        <w:b/>
        <w:sz w:val="32"/>
        <w:szCs w:val="32"/>
      </w:rPr>
    </w:pPr>
    <w:r>
      <w:tab/>
    </w:r>
    <w:r>
      <w:rPr>
        <w:b/>
        <w:sz w:val="32"/>
        <w:szCs w:val="32"/>
      </w:rPr>
      <w:t>PLAN INSTITUCIONAL DE SOSTENIBILIDAD DEL MODELO INTEGRADO DE PLANEACIÓN Y GESTIÓN DEL IDPC 2025-2027</w:t>
    </w:r>
  </w:p>
  <w:p w:rsidR="008766DB" w:rsidRPr="00A15DBA" w:rsidRDefault="008766DB" w:rsidP="008766DB">
    <w:pPr>
      <w:tabs>
        <w:tab w:val="center" w:pos="4419"/>
        <w:tab w:val="right" w:pos="8838"/>
      </w:tabs>
      <w:spacing w:line="240" w:lineRule="auto"/>
      <w:jc w:val="right"/>
      <w:rPr>
        <w:color w:val="000000"/>
        <w:sz w:val="24"/>
        <w:szCs w:val="24"/>
      </w:rPr>
    </w:pPr>
    <w:r w:rsidRPr="00A15DBA">
      <w:rPr>
        <w:color w:val="000000"/>
        <w:sz w:val="24"/>
        <w:szCs w:val="24"/>
      </w:rPr>
      <w:t xml:space="preserve">PROCESO: </w:t>
    </w:r>
    <w:r>
      <w:rPr>
        <w:color w:val="000000"/>
        <w:sz w:val="24"/>
        <w:szCs w:val="24"/>
      </w:rPr>
      <w:t>MEJORA</w:t>
    </w:r>
    <w:r w:rsidRPr="00DE6056">
      <w:rPr>
        <w:color w:val="000000"/>
        <w:szCs w:val="24"/>
      </w:rPr>
      <w:t>MIENTO</w:t>
    </w:r>
    <w:r>
      <w:rPr>
        <w:color w:val="000000"/>
        <w:szCs w:val="24"/>
      </w:rPr>
      <w:t xml:space="preserve"> INSTITUCIONAL GESTION DEL CONOCIMIENTO E INNOVACIÓN</w:t>
    </w:r>
    <w:r>
      <w:rPr>
        <w:color w:val="000000"/>
        <w:sz w:val="24"/>
        <w:szCs w:val="24"/>
      </w:rPr>
      <w:t xml:space="preserve"> </w:t>
    </w:r>
  </w:p>
  <w:p w:rsidR="008766DB" w:rsidRPr="008766DB" w:rsidRDefault="008766DB" w:rsidP="008766DB">
    <w:pPr>
      <w:jc w:val="right"/>
      <w:rPr>
        <w:b/>
        <w:sz w:val="32"/>
        <w:szCs w:val="32"/>
      </w:rPr>
    </w:pPr>
    <w:r>
      <w:rPr>
        <w:color w:val="000000"/>
        <w:sz w:val="24"/>
        <w:szCs w:val="24"/>
      </w:rPr>
      <w:t>Versión 1 del 30</w:t>
    </w:r>
    <w:r w:rsidRPr="00A15DBA">
      <w:rPr>
        <w:color w:val="000000"/>
        <w:sz w:val="24"/>
        <w:szCs w:val="24"/>
      </w:rPr>
      <w:t xml:space="preserve"> de enero de 202</w:t>
    </w:r>
    <w:r>
      <w:rPr>
        <w:color w:val="000000"/>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08C"/>
    <w:multiLevelType w:val="multilevel"/>
    <w:tmpl w:val="3912E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F33AB"/>
    <w:multiLevelType w:val="multilevel"/>
    <w:tmpl w:val="D7B28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6F5E1C"/>
    <w:multiLevelType w:val="multilevel"/>
    <w:tmpl w:val="66486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A623AC"/>
    <w:multiLevelType w:val="multilevel"/>
    <w:tmpl w:val="4E3E2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D725C4"/>
    <w:multiLevelType w:val="multilevel"/>
    <w:tmpl w:val="1A4639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644EA7"/>
    <w:multiLevelType w:val="multilevel"/>
    <w:tmpl w:val="3D16C8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A054E2D"/>
    <w:multiLevelType w:val="multilevel"/>
    <w:tmpl w:val="99304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3052A0"/>
    <w:multiLevelType w:val="multilevel"/>
    <w:tmpl w:val="199E2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CC487D"/>
    <w:multiLevelType w:val="multilevel"/>
    <w:tmpl w:val="333295C2"/>
    <w:lvl w:ilvl="0">
      <w:start w:val="1"/>
      <w:numFmt w:val="decimal"/>
      <w:lvlText w:val="%1."/>
      <w:lvlJc w:val="left"/>
      <w:pPr>
        <w:ind w:left="1080" w:hanging="720"/>
      </w:pPr>
    </w:lvl>
    <w:lvl w:ilvl="1">
      <w:start w:val="1"/>
      <w:numFmt w:val="decimal"/>
      <w:lvlText w:val="%1.%2"/>
      <w:lvlJc w:val="left"/>
      <w:pPr>
        <w:ind w:left="1815" w:hanging="735"/>
      </w:pPr>
    </w:lvl>
    <w:lvl w:ilvl="2">
      <w:start w:val="1"/>
      <w:numFmt w:val="decimal"/>
      <w:lvlText w:val="%1.%2.%3"/>
      <w:lvlJc w:val="left"/>
      <w:pPr>
        <w:ind w:left="2535" w:hanging="735"/>
      </w:pPr>
    </w:lvl>
    <w:lvl w:ilvl="3">
      <w:start w:val="1"/>
      <w:numFmt w:val="decimal"/>
      <w:lvlText w:val="%1.%2.%3.%4"/>
      <w:lvlJc w:val="left"/>
      <w:pPr>
        <w:ind w:left="3255" w:hanging="735"/>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560" w:hanging="1440"/>
      </w:pPr>
    </w:lvl>
  </w:abstractNum>
  <w:abstractNum w:abstractNumId="9" w15:restartNumberingAfterBreak="0">
    <w:nsid w:val="39314F1C"/>
    <w:multiLevelType w:val="multilevel"/>
    <w:tmpl w:val="42226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0E725A0"/>
    <w:multiLevelType w:val="multilevel"/>
    <w:tmpl w:val="260633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45C3E79"/>
    <w:multiLevelType w:val="multilevel"/>
    <w:tmpl w:val="D298B3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C9F7BCB"/>
    <w:multiLevelType w:val="multilevel"/>
    <w:tmpl w:val="002AA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9902AD"/>
    <w:multiLevelType w:val="multilevel"/>
    <w:tmpl w:val="9FEEE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3A6B29"/>
    <w:multiLevelType w:val="multilevel"/>
    <w:tmpl w:val="A0DEF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C670519"/>
    <w:multiLevelType w:val="multilevel"/>
    <w:tmpl w:val="9416AC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14"/>
  </w:num>
  <w:num w:numId="3">
    <w:abstractNumId w:val="0"/>
  </w:num>
  <w:num w:numId="4">
    <w:abstractNumId w:val="4"/>
  </w:num>
  <w:num w:numId="5">
    <w:abstractNumId w:val="12"/>
  </w:num>
  <w:num w:numId="6">
    <w:abstractNumId w:val="10"/>
  </w:num>
  <w:num w:numId="7">
    <w:abstractNumId w:val="5"/>
  </w:num>
  <w:num w:numId="8">
    <w:abstractNumId w:val="2"/>
  </w:num>
  <w:num w:numId="9">
    <w:abstractNumId w:val="13"/>
  </w:num>
  <w:num w:numId="10">
    <w:abstractNumId w:val="3"/>
  </w:num>
  <w:num w:numId="11">
    <w:abstractNumId w:val="11"/>
  </w:num>
  <w:num w:numId="12">
    <w:abstractNumId w:val="7"/>
  </w:num>
  <w:num w:numId="13">
    <w:abstractNumId w:val="6"/>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AD"/>
    <w:rsid w:val="00043BAD"/>
    <w:rsid w:val="004F3992"/>
    <w:rsid w:val="005354D5"/>
    <w:rsid w:val="008766DB"/>
    <w:rsid w:val="009E197B"/>
    <w:rsid w:val="00E119D9"/>
    <w:rsid w:val="00FE7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AD404"/>
  <w15:docId w15:val="{26F101DC-1497-4691-A467-22FCE422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9E197B"/>
    <w:pPr>
      <w:spacing w:line="240" w:lineRule="auto"/>
    </w:pPr>
  </w:style>
  <w:style w:type="paragraph" w:styleId="Encabezado">
    <w:name w:val="header"/>
    <w:basedOn w:val="Normal"/>
    <w:link w:val="EncabezadoCar"/>
    <w:uiPriority w:val="99"/>
    <w:unhideWhenUsed/>
    <w:rsid w:val="009E197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E197B"/>
  </w:style>
  <w:style w:type="paragraph" w:styleId="Piedepgina">
    <w:name w:val="footer"/>
    <w:basedOn w:val="Normal"/>
    <w:link w:val="PiedepginaCar"/>
    <w:uiPriority w:val="99"/>
    <w:unhideWhenUsed/>
    <w:rsid w:val="009E197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E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43292"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3+S3/OszNtHxN1qeXkZNYuMcXw==">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D48F95E-5A75-4B34-8AE5-5D7B3234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2627</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Hernando Sandoval Mora</cp:lastModifiedBy>
  <cp:revision>4</cp:revision>
  <dcterms:created xsi:type="dcterms:W3CDTF">2025-01-31T20:17:00Z</dcterms:created>
  <dcterms:modified xsi:type="dcterms:W3CDTF">2025-01-31T20:53:00Z</dcterms:modified>
</cp:coreProperties>
</file>