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D0936" w:rsidRDefault="001D0936"/>
    <w:p w14:paraId="00000002" w14:textId="77777777" w:rsidR="001D0936" w:rsidRDefault="00101454">
      <w:pPr>
        <w:keepNext/>
        <w:keepLines/>
        <w:pBdr>
          <w:top w:val="nil"/>
          <w:left w:val="nil"/>
          <w:bottom w:val="nil"/>
          <w:right w:val="nil"/>
          <w:between w:val="nil"/>
        </w:pBdr>
        <w:spacing w:before="240" w:after="0"/>
        <w:ind w:left="1080" w:hanging="720"/>
        <w:jc w:val="center"/>
        <w:rPr>
          <w:rFonts w:ascii="Arial" w:eastAsia="Arial" w:hAnsi="Arial" w:cs="Arial"/>
          <w:b/>
          <w:color w:val="000000"/>
          <w:sz w:val="44"/>
          <w:szCs w:val="44"/>
        </w:rPr>
      </w:pPr>
      <w:r>
        <w:rPr>
          <w:rFonts w:ascii="Arial" w:eastAsia="Arial" w:hAnsi="Arial" w:cs="Arial"/>
          <w:b/>
          <w:color w:val="000000"/>
          <w:sz w:val="44"/>
          <w:szCs w:val="44"/>
        </w:rPr>
        <w:t>Tabla de contenido</w:t>
      </w:r>
    </w:p>
    <w:p w14:paraId="00000003" w14:textId="77777777" w:rsidR="001D0936" w:rsidRDefault="00101454">
      <w:pPr>
        <w:keepNext/>
        <w:keepLines/>
        <w:pBdr>
          <w:top w:val="nil"/>
          <w:left w:val="nil"/>
          <w:bottom w:val="nil"/>
          <w:right w:val="nil"/>
          <w:between w:val="nil"/>
        </w:pBdr>
        <w:spacing w:before="240" w:after="0"/>
        <w:ind w:left="720" w:hanging="360"/>
        <w:rPr>
          <w:rFonts w:ascii="Arial" w:eastAsia="Arial" w:hAnsi="Arial" w:cs="Arial"/>
          <w:b/>
          <w:sz w:val="30"/>
          <w:szCs w:val="30"/>
        </w:rPr>
      </w:pPr>
      <w:r>
        <w:rPr>
          <w:rFonts w:ascii="Arial" w:eastAsia="Arial" w:hAnsi="Arial" w:cs="Arial"/>
          <w:b/>
          <w:sz w:val="30"/>
          <w:szCs w:val="30"/>
        </w:rPr>
        <w:t>Contenido</w:t>
      </w:r>
    </w:p>
    <w:sdt>
      <w:sdtPr>
        <w:id w:val="799797829"/>
        <w:docPartObj>
          <w:docPartGallery w:val="Table of Contents"/>
          <w:docPartUnique/>
        </w:docPartObj>
      </w:sdtPr>
      <w:sdtEndPr/>
      <w:sdtContent>
        <w:p w14:paraId="00000004" w14:textId="77777777" w:rsidR="001D0936" w:rsidRDefault="00101454">
          <w:pPr>
            <w:pBdr>
              <w:top w:val="nil"/>
              <w:left w:val="nil"/>
              <w:bottom w:val="nil"/>
              <w:right w:val="nil"/>
              <w:between w:val="nil"/>
            </w:pBdr>
            <w:tabs>
              <w:tab w:val="left" w:pos="440"/>
              <w:tab w:val="right" w:pos="8828"/>
            </w:tabs>
            <w:spacing w:after="100"/>
            <w:rPr>
              <w:rFonts w:ascii="Arial" w:eastAsia="Arial" w:hAnsi="Arial" w:cs="Arial"/>
              <w:sz w:val="24"/>
              <w:szCs w:val="24"/>
            </w:rPr>
          </w:pPr>
          <w:r>
            <w:fldChar w:fldCharType="begin"/>
          </w:r>
          <w:r>
            <w:instrText xml:space="preserve"> TOC \h \u \z \t "Heading 1,1,Heading 2,2,Heading 3,3,"</w:instrText>
          </w:r>
          <w:r>
            <w:fldChar w:fldCharType="separate"/>
          </w:r>
          <w:hyperlink w:anchor="_heading=h.30j0zll">
            <w:r>
              <w:rPr>
                <w:rFonts w:ascii="Arial" w:eastAsia="Arial" w:hAnsi="Arial" w:cs="Arial"/>
                <w:sz w:val="24"/>
                <w:szCs w:val="24"/>
              </w:rPr>
              <w:t>1.</w:t>
            </w:r>
            <w:r>
              <w:rPr>
                <w:rFonts w:ascii="Arial" w:eastAsia="Arial" w:hAnsi="Arial" w:cs="Arial"/>
                <w:sz w:val="24"/>
                <w:szCs w:val="24"/>
              </w:rPr>
              <w:tab/>
            </w:r>
          </w:hyperlink>
          <w:r>
            <w:fldChar w:fldCharType="begin"/>
          </w:r>
          <w:r>
            <w:instrText xml:space="preserve"> PAGEREF _heading=h.30j0zll \h </w:instrText>
          </w:r>
          <w:r>
            <w:fldChar w:fldCharType="separate"/>
          </w:r>
          <w:r>
            <w:rPr>
              <w:rFonts w:ascii="Arial" w:eastAsia="Arial" w:hAnsi="Arial" w:cs="Arial"/>
              <w:sz w:val="24"/>
              <w:szCs w:val="24"/>
            </w:rPr>
            <w:t>Objetivos</w:t>
          </w:r>
          <w:r>
            <w:rPr>
              <w:rFonts w:ascii="Arial" w:eastAsia="Arial" w:hAnsi="Arial" w:cs="Arial"/>
              <w:sz w:val="24"/>
              <w:szCs w:val="24"/>
            </w:rPr>
            <w:tab/>
            <w:t>2</w:t>
          </w:r>
          <w:r>
            <w:fldChar w:fldCharType="end"/>
          </w:r>
        </w:p>
        <w:p w14:paraId="00000005" w14:textId="77777777" w:rsidR="001D0936" w:rsidRDefault="00424D4C">
          <w:pPr>
            <w:pBdr>
              <w:top w:val="nil"/>
              <w:left w:val="nil"/>
              <w:bottom w:val="nil"/>
              <w:right w:val="nil"/>
              <w:between w:val="nil"/>
            </w:pBdr>
            <w:tabs>
              <w:tab w:val="left" w:pos="440"/>
              <w:tab w:val="right" w:pos="8828"/>
            </w:tabs>
            <w:spacing w:after="100"/>
            <w:rPr>
              <w:rFonts w:ascii="Arial" w:eastAsia="Arial" w:hAnsi="Arial" w:cs="Arial"/>
              <w:sz w:val="24"/>
              <w:szCs w:val="24"/>
            </w:rPr>
          </w:pPr>
          <w:hyperlink w:anchor="_heading=h.1fob9te">
            <w:r w:rsidR="00101454">
              <w:rPr>
                <w:rFonts w:ascii="Arial" w:eastAsia="Arial" w:hAnsi="Arial" w:cs="Arial"/>
                <w:sz w:val="24"/>
                <w:szCs w:val="24"/>
              </w:rPr>
              <w:t>2.</w:t>
            </w:r>
            <w:r w:rsidR="00101454">
              <w:rPr>
                <w:rFonts w:ascii="Arial" w:eastAsia="Arial" w:hAnsi="Arial" w:cs="Arial"/>
                <w:sz w:val="24"/>
                <w:szCs w:val="24"/>
              </w:rPr>
              <w:tab/>
              <w:t>Alcance</w:t>
            </w:r>
            <w:r w:rsidR="00101454">
              <w:rPr>
                <w:rFonts w:ascii="Arial" w:eastAsia="Arial" w:hAnsi="Arial" w:cs="Arial"/>
                <w:sz w:val="24"/>
                <w:szCs w:val="24"/>
              </w:rPr>
              <w:tab/>
              <w:t>2</w:t>
            </w:r>
          </w:hyperlink>
        </w:p>
        <w:p w14:paraId="00000006" w14:textId="77777777" w:rsidR="001D0936" w:rsidRDefault="00424D4C">
          <w:pPr>
            <w:pBdr>
              <w:top w:val="nil"/>
              <w:left w:val="nil"/>
              <w:bottom w:val="nil"/>
              <w:right w:val="nil"/>
              <w:between w:val="nil"/>
            </w:pBdr>
            <w:tabs>
              <w:tab w:val="left" w:pos="440"/>
              <w:tab w:val="right" w:pos="8828"/>
            </w:tabs>
            <w:spacing w:after="100"/>
            <w:rPr>
              <w:rFonts w:ascii="Arial" w:eastAsia="Arial" w:hAnsi="Arial" w:cs="Arial"/>
              <w:sz w:val="24"/>
              <w:szCs w:val="24"/>
            </w:rPr>
          </w:pPr>
          <w:hyperlink w:anchor="_heading=h.3znysh7">
            <w:r w:rsidR="00101454">
              <w:rPr>
                <w:rFonts w:ascii="Arial" w:eastAsia="Arial" w:hAnsi="Arial" w:cs="Arial"/>
                <w:sz w:val="24"/>
                <w:szCs w:val="24"/>
              </w:rPr>
              <w:t>3.</w:t>
            </w:r>
            <w:r w:rsidR="00101454">
              <w:rPr>
                <w:rFonts w:ascii="Arial" w:eastAsia="Arial" w:hAnsi="Arial" w:cs="Arial"/>
                <w:sz w:val="24"/>
                <w:szCs w:val="24"/>
              </w:rPr>
              <w:tab/>
              <w:t>Definiciones</w:t>
            </w:r>
            <w:r w:rsidR="00101454">
              <w:rPr>
                <w:rFonts w:ascii="Arial" w:eastAsia="Arial" w:hAnsi="Arial" w:cs="Arial"/>
                <w:sz w:val="24"/>
                <w:szCs w:val="24"/>
              </w:rPr>
              <w:tab/>
              <w:t>2</w:t>
            </w:r>
          </w:hyperlink>
        </w:p>
        <w:p w14:paraId="00000007" w14:textId="77777777" w:rsidR="001D0936" w:rsidRDefault="00424D4C">
          <w:pPr>
            <w:pBdr>
              <w:top w:val="nil"/>
              <w:left w:val="nil"/>
              <w:bottom w:val="nil"/>
              <w:right w:val="nil"/>
              <w:between w:val="nil"/>
            </w:pBdr>
            <w:tabs>
              <w:tab w:val="left" w:pos="440"/>
              <w:tab w:val="right" w:pos="8828"/>
            </w:tabs>
            <w:spacing w:after="100"/>
            <w:rPr>
              <w:rFonts w:ascii="Arial" w:eastAsia="Arial" w:hAnsi="Arial" w:cs="Arial"/>
              <w:sz w:val="24"/>
              <w:szCs w:val="24"/>
            </w:rPr>
          </w:pPr>
          <w:hyperlink w:anchor="_heading=h.2et92p0">
            <w:r w:rsidR="00101454">
              <w:rPr>
                <w:rFonts w:ascii="Arial" w:eastAsia="Arial" w:hAnsi="Arial" w:cs="Arial"/>
                <w:sz w:val="24"/>
                <w:szCs w:val="24"/>
              </w:rPr>
              <w:t>4.</w:t>
            </w:r>
            <w:r w:rsidR="00101454">
              <w:rPr>
                <w:rFonts w:ascii="Arial" w:eastAsia="Arial" w:hAnsi="Arial" w:cs="Arial"/>
                <w:sz w:val="24"/>
                <w:szCs w:val="24"/>
              </w:rPr>
              <w:tab/>
              <w:t>Contenido</w:t>
            </w:r>
            <w:r w:rsidR="00101454">
              <w:rPr>
                <w:rFonts w:ascii="Arial" w:eastAsia="Arial" w:hAnsi="Arial" w:cs="Arial"/>
                <w:sz w:val="24"/>
                <w:szCs w:val="24"/>
              </w:rPr>
              <w:tab/>
              <w:t>4</w:t>
            </w:r>
          </w:hyperlink>
        </w:p>
        <w:p w14:paraId="00000008" w14:textId="77777777" w:rsidR="001D0936" w:rsidRDefault="00424D4C">
          <w:pPr>
            <w:pBdr>
              <w:top w:val="nil"/>
              <w:left w:val="nil"/>
              <w:bottom w:val="nil"/>
              <w:right w:val="nil"/>
              <w:between w:val="nil"/>
            </w:pBdr>
            <w:tabs>
              <w:tab w:val="left" w:pos="440"/>
              <w:tab w:val="right" w:pos="8828"/>
            </w:tabs>
            <w:spacing w:after="100"/>
            <w:rPr>
              <w:rFonts w:ascii="Arial" w:eastAsia="Arial" w:hAnsi="Arial" w:cs="Arial"/>
              <w:sz w:val="24"/>
              <w:szCs w:val="24"/>
            </w:rPr>
          </w:pPr>
          <w:hyperlink w:anchor="_heading=h.tyjcwt">
            <w:r w:rsidR="00101454">
              <w:rPr>
                <w:rFonts w:ascii="Arial" w:eastAsia="Arial" w:hAnsi="Arial" w:cs="Arial"/>
                <w:sz w:val="24"/>
                <w:szCs w:val="24"/>
              </w:rPr>
              <w:t>5.</w:t>
            </w:r>
            <w:r w:rsidR="00101454">
              <w:rPr>
                <w:rFonts w:ascii="Arial" w:eastAsia="Arial" w:hAnsi="Arial" w:cs="Arial"/>
                <w:sz w:val="24"/>
                <w:szCs w:val="24"/>
              </w:rPr>
              <w:tab/>
              <w:t>Control de cambios</w:t>
            </w:r>
            <w:r w:rsidR="00101454">
              <w:rPr>
                <w:rFonts w:ascii="Arial" w:eastAsia="Arial" w:hAnsi="Arial" w:cs="Arial"/>
                <w:sz w:val="24"/>
                <w:szCs w:val="24"/>
              </w:rPr>
              <w:tab/>
              <w:t>15</w:t>
            </w:r>
          </w:hyperlink>
        </w:p>
        <w:p w14:paraId="00000009" w14:textId="77777777" w:rsidR="001D0936" w:rsidRDefault="00424D4C">
          <w:pPr>
            <w:pBdr>
              <w:top w:val="nil"/>
              <w:left w:val="nil"/>
              <w:bottom w:val="nil"/>
              <w:right w:val="nil"/>
              <w:between w:val="nil"/>
            </w:pBdr>
            <w:tabs>
              <w:tab w:val="left" w:pos="440"/>
              <w:tab w:val="right" w:pos="8828"/>
            </w:tabs>
            <w:spacing w:after="100"/>
            <w:rPr>
              <w:rFonts w:ascii="Arial" w:eastAsia="Arial" w:hAnsi="Arial" w:cs="Arial"/>
              <w:sz w:val="24"/>
              <w:szCs w:val="24"/>
            </w:rPr>
          </w:pPr>
          <w:hyperlink w:anchor="_heading=h.3dy6vkm">
            <w:r w:rsidR="00101454">
              <w:rPr>
                <w:rFonts w:ascii="Arial" w:eastAsia="Arial" w:hAnsi="Arial" w:cs="Arial"/>
                <w:sz w:val="24"/>
                <w:szCs w:val="24"/>
              </w:rPr>
              <w:t>6.</w:t>
            </w:r>
            <w:r w:rsidR="00101454">
              <w:rPr>
                <w:rFonts w:ascii="Arial" w:eastAsia="Arial" w:hAnsi="Arial" w:cs="Arial"/>
                <w:sz w:val="24"/>
                <w:szCs w:val="24"/>
              </w:rPr>
              <w:tab/>
              <w:t>Créditos</w:t>
            </w:r>
            <w:r w:rsidR="00101454">
              <w:rPr>
                <w:rFonts w:ascii="Arial" w:eastAsia="Arial" w:hAnsi="Arial" w:cs="Arial"/>
                <w:sz w:val="24"/>
                <w:szCs w:val="24"/>
              </w:rPr>
              <w:tab/>
              <w:t>16</w:t>
            </w:r>
          </w:hyperlink>
        </w:p>
        <w:p w14:paraId="0000000A" w14:textId="77777777" w:rsidR="001D0936" w:rsidRDefault="00101454">
          <w:pPr>
            <w:rPr>
              <w:rFonts w:ascii="Arial" w:eastAsia="Arial" w:hAnsi="Arial" w:cs="Arial"/>
              <w:b/>
              <w:sz w:val="24"/>
              <w:szCs w:val="24"/>
            </w:rPr>
          </w:pPr>
          <w:r>
            <w:fldChar w:fldCharType="end"/>
          </w:r>
        </w:p>
      </w:sdtContent>
    </w:sdt>
    <w:p w14:paraId="0000000B" w14:textId="77777777" w:rsidR="001D0936" w:rsidRDefault="001D0936">
      <w:pPr>
        <w:rPr>
          <w:rFonts w:ascii="Arial" w:eastAsia="Arial" w:hAnsi="Arial" w:cs="Arial"/>
          <w:sz w:val="24"/>
          <w:szCs w:val="24"/>
        </w:rPr>
      </w:pPr>
    </w:p>
    <w:p w14:paraId="0000000C" w14:textId="77777777" w:rsidR="001D0936" w:rsidRDefault="001D0936"/>
    <w:p w14:paraId="0000000D" w14:textId="77777777" w:rsidR="001D0936" w:rsidRDefault="001D0936"/>
    <w:p w14:paraId="0000000E" w14:textId="77777777" w:rsidR="001D0936" w:rsidRDefault="001D0936">
      <w:bookmarkStart w:id="0" w:name="_heading=h.gjdgxs" w:colFirst="0" w:colLast="0"/>
      <w:bookmarkEnd w:id="0"/>
    </w:p>
    <w:p w14:paraId="0000000F" w14:textId="77777777" w:rsidR="001D0936" w:rsidRDefault="001D0936"/>
    <w:p w14:paraId="00000010" w14:textId="77777777" w:rsidR="001D0936" w:rsidRDefault="001D0936"/>
    <w:p w14:paraId="00000011" w14:textId="77777777" w:rsidR="001D0936" w:rsidRDefault="001D0936"/>
    <w:p w14:paraId="00000012" w14:textId="77777777" w:rsidR="001D0936" w:rsidRDefault="001D0936"/>
    <w:p w14:paraId="00000013" w14:textId="77777777" w:rsidR="001D0936" w:rsidRDefault="001D0936"/>
    <w:p w14:paraId="00000014" w14:textId="77777777" w:rsidR="001D0936" w:rsidRDefault="001D0936"/>
    <w:p w14:paraId="00000015" w14:textId="77777777" w:rsidR="001D0936" w:rsidRDefault="001D0936"/>
    <w:p w14:paraId="00000016" w14:textId="77777777" w:rsidR="001D0936" w:rsidRDefault="001D0936"/>
    <w:p w14:paraId="00000017" w14:textId="77777777" w:rsidR="001D0936" w:rsidRDefault="001D0936"/>
    <w:p w14:paraId="00000018" w14:textId="77777777" w:rsidR="001D0936" w:rsidRDefault="001D0936"/>
    <w:p w14:paraId="00000019" w14:textId="77777777" w:rsidR="001D0936" w:rsidRDefault="001D0936"/>
    <w:p w14:paraId="0000001A" w14:textId="77777777" w:rsidR="001D0936" w:rsidRDefault="001D0936"/>
    <w:p w14:paraId="0000001B" w14:textId="77777777" w:rsidR="001D0936" w:rsidRDefault="001D0936"/>
    <w:p w14:paraId="0000001C" w14:textId="77777777" w:rsidR="001D0936" w:rsidRDefault="00101454">
      <w:pPr>
        <w:pStyle w:val="Ttulo1"/>
        <w:ind w:left="360" w:firstLine="360"/>
      </w:pPr>
      <w:bookmarkStart w:id="1" w:name="_heading=h.30j0zll" w:colFirst="0" w:colLast="0"/>
      <w:bookmarkEnd w:id="1"/>
      <w:r>
        <w:lastRenderedPageBreak/>
        <w:t>Objetivos</w:t>
      </w:r>
    </w:p>
    <w:p w14:paraId="20C2FA7A" w14:textId="77777777" w:rsidR="00D2781E" w:rsidRDefault="00D2781E">
      <w:pPr>
        <w:keepNext/>
        <w:keepLines/>
        <w:pBdr>
          <w:top w:val="nil"/>
          <w:left w:val="nil"/>
          <w:bottom w:val="nil"/>
          <w:right w:val="nil"/>
          <w:between w:val="nil"/>
        </w:pBdr>
        <w:spacing w:before="40" w:after="0"/>
        <w:rPr>
          <w:rFonts w:ascii="Arial" w:eastAsia="Arial" w:hAnsi="Arial" w:cs="Arial"/>
          <w:b/>
          <w:color w:val="000000"/>
          <w:sz w:val="28"/>
          <w:szCs w:val="28"/>
        </w:rPr>
      </w:pPr>
    </w:p>
    <w:p w14:paraId="0000001D" w14:textId="6B2FB86C" w:rsidR="001D0936" w:rsidRDefault="00101454">
      <w:pPr>
        <w:keepNext/>
        <w:keepLines/>
        <w:pBdr>
          <w:top w:val="nil"/>
          <w:left w:val="nil"/>
          <w:bottom w:val="nil"/>
          <w:right w:val="nil"/>
          <w:between w:val="nil"/>
        </w:pBdr>
        <w:spacing w:before="40" w:after="0"/>
        <w:rPr>
          <w:i/>
          <w:color w:val="000000"/>
          <w:sz w:val="28"/>
          <w:szCs w:val="28"/>
        </w:rPr>
      </w:pPr>
      <w:r>
        <w:rPr>
          <w:rFonts w:ascii="Arial" w:eastAsia="Arial" w:hAnsi="Arial" w:cs="Arial"/>
          <w:b/>
          <w:color w:val="000000"/>
          <w:sz w:val="28"/>
          <w:szCs w:val="28"/>
        </w:rPr>
        <w:t>1.1 Objetivo estratégico</w:t>
      </w:r>
    </w:p>
    <w:p w14:paraId="0000001E" w14:textId="77777777" w:rsidR="001D0936" w:rsidRDefault="00101454">
      <w:pPr>
        <w:rPr>
          <w:rFonts w:ascii="Arial" w:eastAsia="Arial" w:hAnsi="Arial" w:cs="Arial"/>
          <w:sz w:val="24"/>
          <w:szCs w:val="24"/>
        </w:rPr>
      </w:pPr>
      <w:r>
        <w:rPr>
          <w:rFonts w:ascii="Arial" w:eastAsia="Arial" w:hAnsi="Arial" w:cs="Arial"/>
          <w:sz w:val="24"/>
          <w:szCs w:val="24"/>
        </w:rPr>
        <w:t>Formular y ejecutar una estrategia que fomente un ambiente laboral tranquilo y satisfactorio para los servidores de la entidad en aras de estimular el compromiso del personal de la entidad en el cumplimiento de los objetivos misionales del Instituto Distrital de Patrimonio Cultural -IDPC.</w:t>
      </w:r>
    </w:p>
    <w:p w14:paraId="0000001F" w14:textId="77777777" w:rsidR="001D0936" w:rsidRDefault="001D0936">
      <w:pPr>
        <w:keepNext/>
        <w:keepLines/>
        <w:pBdr>
          <w:top w:val="nil"/>
          <w:left w:val="nil"/>
          <w:bottom w:val="nil"/>
          <w:right w:val="nil"/>
          <w:between w:val="nil"/>
        </w:pBdr>
        <w:spacing w:before="40" w:after="0"/>
        <w:rPr>
          <w:rFonts w:ascii="Arial" w:eastAsia="Arial" w:hAnsi="Arial" w:cs="Arial"/>
          <w:b/>
          <w:color w:val="000000"/>
          <w:sz w:val="28"/>
          <w:szCs w:val="28"/>
        </w:rPr>
      </w:pPr>
    </w:p>
    <w:p w14:paraId="00000020" w14:textId="77777777" w:rsidR="001D0936" w:rsidRDefault="00101454">
      <w:pPr>
        <w:keepNext/>
        <w:keepLines/>
        <w:pBdr>
          <w:top w:val="nil"/>
          <w:left w:val="nil"/>
          <w:bottom w:val="nil"/>
          <w:right w:val="nil"/>
          <w:between w:val="nil"/>
        </w:pBdr>
        <w:spacing w:before="40" w:after="0"/>
        <w:rPr>
          <w:i/>
          <w:color w:val="000000"/>
          <w:sz w:val="28"/>
          <w:szCs w:val="28"/>
        </w:rPr>
      </w:pPr>
      <w:r>
        <w:rPr>
          <w:rFonts w:ascii="Arial" w:eastAsia="Arial" w:hAnsi="Arial" w:cs="Arial"/>
          <w:b/>
          <w:color w:val="000000"/>
          <w:sz w:val="28"/>
          <w:szCs w:val="28"/>
        </w:rPr>
        <w:t>1.2 Objetivos de gestión</w:t>
      </w:r>
    </w:p>
    <w:p w14:paraId="00000021" w14:textId="77777777" w:rsidR="001D0936" w:rsidRDefault="00101454">
      <w:pPr>
        <w:numPr>
          <w:ilvl w:val="0"/>
          <w:numId w:val="7"/>
        </w:numPr>
        <w:spacing w:after="0"/>
        <w:rPr>
          <w:rFonts w:ascii="Arial" w:eastAsia="Arial" w:hAnsi="Arial" w:cs="Arial"/>
          <w:sz w:val="24"/>
          <w:szCs w:val="24"/>
        </w:rPr>
      </w:pPr>
      <w:r>
        <w:rPr>
          <w:rFonts w:ascii="Arial" w:eastAsia="Arial" w:hAnsi="Arial" w:cs="Arial"/>
          <w:sz w:val="24"/>
          <w:szCs w:val="24"/>
        </w:rPr>
        <w:t>Identificar aquellas actividades que pueden impactar en el bienestar laboral de los servidores.</w:t>
      </w:r>
    </w:p>
    <w:p w14:paraId="00000022" w14:textId="77777777" w:rsidR="001D0936" w:rsidRDefault="00101454">
      <w:pPr>
        <w:numPr>
          <w:ilvl w:val="0"/>
          <w:numId w:val="7"/>
        </w:numPr>
        <w:spacing w:after="0"/>
        <w:rPr>
          <w:rFonts w:ascii="Arial" w:eastAsia="Arial" w:hAnsi="Arial" w:cs="Arial"/>
          <w:sz w:val="24"/>
          <w:szCs w:val="24"/>
        </w:rPr>
      </w:pPr>
      <w:r>
        <w:rPr>
          <w:rFonts w:ascii="Arial" w:eastAsia="Arial" w:hAnsi="Arial" w:cs="Arial"/>
          <w:sz w:val="24"/>
          <w:szCs w:val="24"/>
        </w:rPr>
        <w:t>Poner en marcha acciones que contribuyan al mejoramiento de la calidad de vida de las personas que trabajan en la entidad.</w:t>
      </w:r>
    </w:p>
    <w:p w14:paraId="00000023" w14:textId="77777777" w:rsidR="001D0936" w:rsidRDefault="00101454">
      <w:pPr>
        <w:numPr>
          <w:ilvl w:val="0"/>
          <w:numId w:val="7"/>
        </w:numPr>
        <w:spacing w:after="0"/>
        <w:rPr>
          <w:rFonts w:ascii="Arial" w:eastAsia="Arial" w:hAnsi="Arial" w:cs="Arial"/>
          <w:sz w:val="24"/>
          <w:szCs w:val="24"/>
        </w:rPr>
      </w:pPr>
      <w:r>
        <w:rPr>
          <w:rFonts w:ascii="Arial" w:eastAsia="Arial" w:hAnsi="Arial" w:cs="Arial"/>
          <w:sz w:val="24"/>
          <w:szCs w:val="24"/>
        </w:rPr>
        <w:t>Efectuar actividades que respondan a las necesidades para el mejoramiento del clima laboral y la cultura organizacional del Instituto Distrital de Patrimonio Cultural -IDPC.</w:t>
      </w:r>
    </w:p>
    <w:p w14:paraId="00000024" w14:textId="77777777" w:rsidR="001D0936" w:rsidRDefault="00101454">
      <w:pPr>
        <w:numPr>
          <w:ilvl w:val="0"/>
          <w:numId w:val="7"/>
        </w:numPr>
        <w:spacing w:after="0"/>
        <w:rPr>
          <w:rFonts w:ascii="Arial" w:eastAsia="Arial" w:hAnsi="Arial" w:cs="Arial"/>
          <w:sz w:val="24"/>
          <w:szCs w:val="24"/>
        </w:rPr>
      </w:pPr>
      <w:r>
        <w:rPr>
          <w:rFonts w:ascii="Arial" w:eastAsia="Arial" w:hAnsi="Arial" w:cs="Arial"/>
          <w:sz w:val="24"/>
          <w:szCs w:val="24"/>
        </w:rPr>
        <w:t>Apoyar en la implementación de una cultura organizacional positiva, tomando en cuenta factores como la divulgación de los valores institucionales, la identidad institucional y el sentido de pertenencia frente a la misma.</w:t>
      </w:r>
    </w:p>
    <w:p w14:paraId="00000026" w14:textId="6D0D867E" w:rsidR="001D0936" w:rsidRPr="00D2781E" w:rsidRDefault="00101454" w:rsidP="00150978">
      <w:pPr>
        <w:numPr>
          <w:ilvl w:val="0"/>
          <w:numId w:val="7"/>
        </w:numPr>
        <w:rPr>
          <w:rFonts w:ascii="Arial" w:eastAsia="Arial" w:hAnsi="Arial" w:cs="Arial"/>
          <w:sz w:val="24"/>
          <w:szCs w:val="24"/>
        </w:rPr>
      </w:pPr>
      <w:r w:rsidRPr="00D2781E">
        <w:rPr>
          <w:rFonts w:ascii="Arial" w:eastAsia="Arial" w:hAnsi="Arial" w:cs="Arial"/>
          <w:sz w:val="24"/>
          <w:szCs w:val="24"/>
        </w:rPr>
        <w:t>Generar estrategias de reconocimiento para el personal de la entidad, de acuerdo con los logros alcanzados por las personas y los equipos de trabajo.</w:t>
      </w:r>
    </w:p>
    <w:p w14:paraId="00000027" w14:textId="77777777" w:rsidR="001D0936" w:rsidRDefault="00101454">
      <w:pPr>
        <w:pStyle w:val="Ttulo1"/>
        <w:numPr>
          <w:ilvl w:val="0"/>
          <w:numId w:val="2"/>
        </w:numPr>
      </w:pPr>
      <w:bookmarkStart w:id="2" w:name="_heading=h.1fob9te" w:colFirst="0" w:colLast="0"/>
      <w:bookmarkEnd w:id="2"/>
      <w:r>
        <w:t>Alcance</w:t>
      </w:r>
    </w:p>
    <w:p w14:paraId="00000028" w14:textId="77777777" w:rsidR="001D0936" w:rsidRDefault="001D0936">
      <w:pPr>
        <w:rPr>
          <w:rFonts w:ascii="Arial" w:eastAsia="Arial" w:hAnsi="Arial" w:cs="Arial"/>
          <w:sz w:val="24"/>
          <w:szCs w:val="24"/>
        </w:rPr>
      </w:pPr>
    </w:p>
    <w:p w14:paraId="00000029" w14:textId="77777777" w:rsidR="001D0936" w:rsidRDefault="00101454">
      <w:pPr>
        <w:rPr>
          <w:rFonts w:ascii="Arial" w:eastAsia="Arial" w:hAnsi="Arial" w:cs="Arial"/>
          <w:sz w:val="24"/>
          <w:szCs w:val="24"/>
        </w:rPr>
      </w:pPr>
      <w:r>
        <w:rPr>
          <w:rFonts w:ascii="Arial" w:eastAsia="Arial" w:hAnsi="Arial" w:cs="Arial"/>
          <w:sz w:val="24"/>
          <w:szCs w:val="24"/>
        </w:rPr>
        <w:t>El Plan de Bienestar e Incentivos aplica a los servidores del Instituto Distrital de Patrimonio Cultural -IDPC y sus familias, de acuerdo a lo establecido en cada estrategia o actividad propuesta, atendiendo a la normatividad vigente.</w:t>
      </w:r>
    </w:p>
    <w:p w14:paraId="0000002A" w14:textId="77777777" w:rsidR="001D0936" w:rsidRDefault="001D0936"/>
    <w:p w14:paraId="0000002B" w14:textId="77777777" w:rsidR="001D0936" w:rsidRDefault="00101454">
      <w:pPr>
        <w:pStyle w:val="Ttulo1"/>
        <w:numPr>
          <w:ilvl w:val="0"/>
          <w:numId w:val="2"/>
        </w:numPr>
      </w:pPr>
      <w:bookmarkStart w:id="3" w:name="_heading=h.3znysh7" w:colFirst="0" w:colLast="0"/>
      <w:bookmarkEnd w:id="3"/>
      <w:r>
        <w:t>Definiciones</w:t>
      </w:r>
    </w:p>
    <w:p w14:paraId="0000002C" w14:textId="77777777" w:rsidR="001D0936" w:rsidRDefault="001D0936">
      <w:pPr>
        <w:rPr>
          <w:b/>
        </w:rPr>
      </w:pPr>
    </w:p>
    <w:p w14:paraId="0000002D" w14:textId="747475D8" w:rsidR="001D0936" w:rsidRDefault="00101454">
      <w:pPr>
        <w:spacing w:after="0"/>
        <w:ind w:left="360"/>
        <w:rPr>
          <w:rFonts w:ascii="Arial" w:eastAsia="Arial" w:hAnsi="Arial" w:cs="Arial"/>
          <w:color w:val="000000"/>
          <w:sz w:val="24"/>
          <w:szCs w:val="24"/>
        </w:rPr>
      </w:pPr>
      <w:r>
        <w:rPr>
          <w:rFonts w:ascii="Arial" w:eastAsia="Arial" w:hAnsi="Arial" w:cs="Arial"/>
          <w:b/>
          <w:color w:val="000000"/>
          <w:sz w:val="24"/>
          <w:szCs w:val="24"/>
        </w:rPr>
        <w:t xml:space="preserve">Bienestar social: </w:t>
      </w:r>
      <w:r>
        <w:rPr>
          <w:rFonts w:ascii="Arial" w:eastAsia="Arial" w:hAnsi="Arial" w:cs="Arial"/>
          <w:color w:val="000000"/>
          <w:sz w:val="24"/>
          <w:szCs w:val="24"/>
        </w:rPr>
        <w:t>El artículo 20</w:t>
      </w:r>
      <w:r w:rsidR="00D2781E">
        <w:rPr>
          <w:rFonts w:ascii="Arial" w:eastAsia="Arial" w:hAnsi="Arial" w:cs="Arial"/>
          <w:color w:val="000000"/>
          <w:sz w:val="24"/>
          <w:szCs w:val="24"/>
        </w:rPr>
        <w:t xml:space="preserve"> del Decreto Ley 1567 de 1998</w:t>
      </w:r>
      <w:r>
        <w:rPr>
          <w:rFonts w:ascii="Arial" w:eastAsia="Arial" w:hAnsi="Arial" w:cs="Arial"/>
          <w:color w:val="000000"/>
          <w:sz w:val="24"/>
          <w:szCs w:val="24"/>
        </w:rPr>
        <w:t xml:space="preserve"> señala que el bienestar social se conforma por los procesos orientados a crear, mantener y mejorar las condiciones que favorezcan el desarrollo integral del empleado, el mejoramiento de su nivel de vida y el de su familia; así mismo deben permitir </w:t>
      </w:r>
      <w:r>
        <w:rPr>
          <w:rFonts w:ascii="Arial" w:eastAsia="Arial" w:hAnsi="Arial" w:cs="Arial"/>
          <w:color w:val="000000"/>
          <w:sz w:val="24"/>
          <w:szCs w:val="24"/>
        </w:rPr>
        <w:lastRenderedPageBreak/>
        <w:t>elevar los niveles de satisfacción, eficacia, eficiencia, efectividad e identificación del empleado con el servicio de la entidad en la cual labora.</w:t>
      </w:r>
    </w:p>
    <w:p w14:paraId="0000002E" w14:textId="77777777" w:rsidR="001D0936" w:rsidRDefault="001D0936">
      <w:pPr>
        <w:spacing w:after="0"/>
        <w:ind w:left="1440"/>
        <w:rPr>
          <w:rFonts w:ascii="Arial" w:eastAsia="Arial" w:hAnsi="Arial" w:cs="Arial"/>
          <w:color w:val="000000"/>
          <w:sz w:val="24"/>
          <w:szCs w:val="24"/>
        </w:rPr>
      </w:pPr>
    </w:p>
    <w:p w14:paraId="0000002F" w14:textId="77777777" w:rsidR="001D0936" w:rsidRDefault="00101454">
      <w:pPr>
        <w:spacing w:after="0"/>
        <w:ind w:left="360"/>
        <w:rPr>
          <w:rFonts w:ascii="Arial" w:eastAsia="Arial" w:hAnsi="Arial" w:cs="Arial"/>
          <w:color w:val="000000"/>
          <w:sz w:val="24"/>
          <w:szCs w:val="24"/>
        </w:rPr>
      </w:pPr>
      <w:r>
        <w:rPr>
          <w:rFonts w:ascii="Arial" w:eastAsia="Arial" w:hAnsi="Arial" w:cs="Arial"/>
          <w:b/>
          <w:color w:val="000000"/>
          <w:sz w:val="24"/>
          <w:szCs w:val="24"/>
        </w:rPr>
        <w:t>Clima laboral:</w:t>
      </w:r>
      <w:r>
        <w:rPr>
          <w:rFonts w:ascii="Arial" w:eastAsia="Arial" w:hAnsi="Arial" w:cs="Arial"/>
          <w:color w:val="000000"/>
          <w:sz w:val="24"/>
          <w:szCs w:val="24"/>
        </w:rPr>
        <w:t xml:space="preserve"> En la </w:t>
      </w:r>
      <w:hyperlink r:id="rId8">
        <w:r>
          <w:rPr>
            <w:rFonts w:ascii="Arial" w:eastAsia="Arial" w:hAnsi="Arial" w:cs="Arial"/>
            <w:color w:val="0563C1"/>
            <w:sz w:val="24"/>
            <w:szCs w:val="24"/>
            <w:u w:val="single"/>
          </w:rPr>
          <w:t>Circular Externa No. 004 de 2021</w:t>
        </w:r>
      </w:hyperlink>
      <w:r>
        <w:rPr>
          <w:rFonts w:ascii="Arial" w:eastAsia="Arial" w:hAnsi="Arial" w:cs="Arial"/>
          <w:color w:val="000000"/>
          <w:sz w:val="24"/>
          <w:szCs w:val="24"/>
        </w:rPr>
        <w:t xml:space="preserve">, el </w:t>
      </w:r>
      <w:proofErr w:type="spellStart"/>
      <w:r>
        <w:rPr>
          <w:rFonts w:ascii="Arial" w:eastAsia="Arial" w:hAnsi="Arial" w:cs="Arial"/>
          <w:color w:val="000000"/>
          <w:sz w:val="24"/>
          <w:szCs w:val="24"/>
        </w:rPr>
        <w:t>El</w:t>
      </w:r>
      <w:proofErr w:type="spellEnd"/>
      <w:r>
        <w:rPr>
          <w:rFonts w:ascii="Arial" w:eastAsia="Arial" w:hAnsi="Arial" w:cs="Arial"/>
          <w:color w:val="000000"/>
          <w:sz w:val="24"/>
          <w:szCs w:val="24"/>
        </w:rPr>
        <w:t xml:space="preserve"> Departamento Administrativo del Servicio Civil - IDPC</w:t>
      </w:r>
      <w:r>
        <w:rPr>
          <w:rFonts w:ascii="Arial" w:eastAsia="Arial" w:hAnsi="Arial" w:cs="Arial"/>
          <w:sz w:val="24"/>
          <w:szCs w:val="24"/>
        </w:rPr>
        <w:t xml:space="preserve"> </w:t>
      </w:r>
      <w:r>
        <w:rPr>
          <w:rFonts w:ascii="Arial" w:eastAsia="Arial" w:hAnsi="Arial" w:cs="Arial"/>
          <w:color w:val="000000"/>
          <w:sz w:val="24"/>
          <w:szCs w:val="24"/>
        </w:rPr>
        <w:t>señala el Modelo de Bienestar para la Felicidad Laboral, el cual se construyó bajo cuatro ejes que permiten evaluar el clima laboral en las entidades públicas, a saber: Conocimiento de las fortalezas propias, Relaciones interpersonales, Propósito de vida y Estados mentales positivos. Lo anterior permite entender el clima laboral como el relacionamiento existente entre las personas que comparten un espacio laboral.</w:t>
      </w:r>
    </w:p>
    <w:p w14:paraId="00000030" w14:textId="77777777" w:rsidR="001D0936" w:rsidRDefault="001D0936">
      <w:pPr>
        <w:spacing w:after="0"/>
        <w:ind w:left="720"/>
        <w:rPr>
          <w:rFonts w:ascii="Arial" w:eastAsia="Arial" w:hAnsi="Arial" w:cs="Arial"/>
          <w:color w:val="000000"/>
          <w:sz w:val="24"/>
          <w:szCs w:val="24"/>
        </w:rPr>
      </w:pPr>
    </w:p>
    <w:p w14:paraId="00000031" w14:textId="77777777" w:rsidR="001D0936" w:rsidRDefault="00101454">
      <w:pPr>
        <w:spacing w:after="0"/>
        <w:ind w:left="360"/>
        <w:rPr>
          <w:rFonts w:ascii="Arial" w:eastAsia="Arial" w:hAnsi="Arial" w:cs="Arial"/>
          <w:color w:val="000000"/>
          <w:sz w:val="24"/>
          <w:szCs w:val="24"/>
        </w:rPr>
      </w:pPr>
      <w:r>
        <w:rPr>
          <w:rFonts w:ascii="Arial" w:eastAsia="Arial" w:hAnsi="Arial" w:cs="Arial"/>
          <w:b/>
          <w:color w:val="000000"/>
          <w:sz w:val="24"/>
          <w:szCs w:val="24"/>
        </w:rPr>
        <w:t>Cultura organizacional:</w:t>
      </w:r>
      <w:r>
        <w:rPr>
          <w:rFonts w:ascii="Arial" w:eastAsia="Arial" w:hAnsi="Arial" w:cs="Arial"/>
          <w:color w:val="000000"/>
          <w:sz w:val="24"/>
          <w:szCs w:val="24"/>
        </w:rPr>
        <w:t xml:space="preserve"> De acuerdo con el Análisis de la Cultura Organizacional entregado por el Departamento Administrativo del Servicio Civil (2022), la cultura organizacional “</w:t>
      </w:r>
      <w:r>
        <w:rPr>
          <w:rFonts w:ascii="Arial" w:eastAsia="Arial" w:hAnsi="Arial" w:cs="Arial"/>
          <w:sz w:val="24"/>
          <w:szCs w:val="24"/>
        </w:rPr>
        <w:t>S</w:t>
      </w:r>
      <w:r>
        <w:rPr>
          <w:rFonts w:ascii="Arial" w:eastAsia="Arial" w:hAnsi="Arial" w:cs="Arial"/>
          <w:color w:val="000000"/>
          <w:sz w:val="24"/>
          <w:szCs w:val="24"/>
        </w:rPr>
        <w:t>e asume como un conjunto de creencias, valores y prácticas compartidas que enfoca todas sus actividades como una ayuda para el cumplimiento de los objetivos de las entidades públicas” (pp. 3)</w:t>
      </w:r>
      <w:r>
        <w:rPr>
          <w:rFonts w:ascii="Arial" w:eastAsia="Arial" w:hAnsi="Arial" w:cs="Arial"/>
          <w:color w:val="000000"/>
          <w:sz w:val="24"/>
          <w:szCs w:val="24"/>
          <w:vertAlign w:val="superscript"/>
        </w:rPr>
        <w:footnoteReference w:id="1"/>
      </w:r>
      <w:r>
        <w:rPr>
          <w:rFonts w:ascii="Arial" w:eastAsia="Arial" w:hAnsi="Arial" w:cs="Arial"/>
          <w:color w:val="000000"/>
          <w:sz w:val="24"/>
          <w:szCs w:val="24"/>
        </w:rPr>
        <w:t>. Se incluyen cuatro rasgos: Cultura orientada al poder, cultura orientada a las normas, cultura orientada a los resultados, cultura orientada a las personas.</w:t>
      </w:r>
    </w:p>
    <w:p w14:paraId="00000032" w14:textId="77777777" w:rsidR="001D0936" w:rsidRDefault="001D0936">
      <w:pPr>
        <w:spacing w:after="0"/>
        <w:ind w:left="720"/>
        <w:rPr>
          <w:rFonts w:ascii="Arial" w:eastAsia="Arial" w:hAnsi="Arial" w:cs="Arial"/>
          <w:color w:val="000000"/>
          <w:sz w:val="24"/>
          <w:szCs w:val="24"/>
        </w:rPr>
      </w:pPr>
    </w:p>
    <w:p w14:paraId="00000033" w14:textId="77777777" w:rsidR="001D0936" w:rsidRDefault="00101454">
      <w:pPr>
        <w:spacing w:after="0"/>
        <w:ind w:left="360"/>
        <w:rPr>
          <w:rFonts w:ascii="Arial" w:eastAsia="Arial" w:hAnsi="Arial" w:cs="Arial"/>
          <w:color w:val="000000"/>
          <w:sz w:val="24"/>
          <w:szCs w:val="24"/>
        </w:rPr>
      </w:pPr>
      <w:r>
        <w:rPr>
          <w:rFonts w:ascii="Arial" w:eastAsia="Arial" w:hAnsi="Arial" w:cs="Arial"/>
          <w:b/>
          <w:color w:val="000000"/>
          <w:sz w:val="24"/>
          <w:szCs w:val="24"/>
        </w:rPr>
        <w:t>Descanso compensado:</w:t>
      </w:r>
      <w:r>
        <w:rPr>
          <w:rFonts w:ascii="Arial" w:eastAsia="Arial" w:hAnsi="Arial" w:cs="Arial"/>
          <w:color w:val="000000"/>
          <w:sz w:val="24"/>
          <w:szCs w:val="24"/>
        </w:rPr>
        <w:t xml:space="preserve"> En concordancia con el artículo 2.2.5.5.1 del </w:t>
      </w:r>
      <w:hyperlink r:id="rId9">
        <w:r>
          <w:rPr>
            <w:rFonts w:ascii="Arial" w:eastAsia="Arial" w:hAnsi="Arial" w:cs="Arial"/>
            <w:color w:val="0563C1"/>
            <w:sz w:val="24"/>
            <w:szCs w:val="24"/>
            <w:u w:val="single"/>
          </w:rPr>
          <w:t>Decreto 1083 de 2015</w:t>
        </w:r>
      </w:hyperlink>
      <w:r>
        <w:rPr>
          <w:rFonts w:ascii="Arial" w:eastAsia="Arial" w:hAnsi="Arial" w:cs="Arial"/>
          <w:color w:val="000000"/>
          <w:sz w:val="24"/>
          <w:szCs w:val="24"/>
        </w:rPr>
        <w:t>, el descanso compensado hace referencia al tiempo de descanso otorgado a los servidores que previamente han compensado el tiempo laboral equivalente al tiempo de descanso, de acuerdo con lo programado por la entidad dentro de las fechas previstas para tal fin.</w:t>
      </w:r>
    </w:p>
    <w:p w14:paraId="00000034" w14:textId="77777777" w:rsidR="001D0936" w:rsidRDefault="001D0936">
      <w:pPr>
        <w:spacing w:after="0"/>
      </w:pPr>
    </w:p>
    <w:p w14:paraId="00000035" w14:textId="77777777" w:rsidR="001D0936" w:rsidRDefault="00101454">
      <w:pPr>
        <w:spacing w:after="0"/>
        <w:ind w:left="360"/>
        <w:rPr>
          <w:rFonts w:ascii="Arial" w:eastAsia="Arial" w:hAnsi="Arial" w:cs="Arial"/>
          <w:color w:val="000000"/>
          <w:sz w:val="24"/>
          <w:szCs w:val="24"/>
        </w:rPr>
      </w:pPr>
      <w:r>
        <w:rPr>
          <w:rFonts w:ascii="Arial" w:eastAsia="Arial" w:hAnsi="Arial" w:cs="Arial"/>
          <w:b/>
          <w:color w:val="000000"/>
          <w:sz w:val="24"/>
          <w:szCs w:val="24"/>
        </w:rPr>
        <w:t>Incentivos no pecuniarios:</w:t>
      </w:r>
      <w:r>
        <w:rPr>
          <w:rFonts w:ascii="Arial" w:eastAsia="Arial" w:hAnsi="Arial" w:cs="Arial"/>
          <w:color w:val="000000"/>
          <w:sz w:val="24"/>
          <w:szCs w:val="24"/>
        </w:rPr>
        <w:t xml:space="preserve"> En el artículo 32 d</w:t>
      </w:r>
      <w:r>
        <w:rPr>
          <w:rFonts w:ascii="Arial" w:eastAsia="Arial" w:hAnsi="Arial" w:cs="Arial"/>
          <w:sz w:val="24"/>
          <w:szCs w:val="24"/>
        </w:rPr>
        <w:t xml:space="preserve">el </w:t>
      </w:r>
      <w:hyperlink r:id="rId10">
        <w:r>
          <w:rPr>
            <w:rFonts w:ascii="Arial" w:eastAsia="Arial" w:hAnsi="Arial" w:cs="Arial"/>
            <w:color w:val="0563C1"/>
            <w:sz w:val="24"/>
            <w:szCs w:val="24"/>
            <w:u w:val="single"/>
          </w:rPr>
          <w:t>Decreto Ley 1567 de 1998</w:t>
        </w:r>
      </w:hyperlink>
      <w:r>
        <w:rPr>
          <w:rFonts w:ascii="Arial" w:eastAsia="Arial" w:hAnsi="Arial" w:cs="Arial"/>
          <w:color w:val="000000"/>
          <w:sz w:val="24"/>
          <w:szCs w:val="24"/>
        </w:rPr>
        <w:t>, los incentivos no pecuniarios hacen parte de los programas flexibles dirigidos a reconocer individuos o equipos de trabajo por un desempeño productivo en niveles de excelencia.</w:t>
      </w:r>
    </w:p>
    <w:p w14:paraId="00000036" w14:textId="77777777" w:rsidR="001D0936" w:rsidRDefault="001D0936">
      <w:pPr>
        <w:spacing w:after="0"/>
        <w:ind w:left="1440"/>
        <w:rPr>
          <w:rFonts w:ascii="Arial" w:eastAsia="Arial" w:hAnsi="Arial" w:cs="Arial"/>
          <w:color w:val="000000"/>
          <w:sz w:val="24"/>
          <w:szCs w:val="24"/>
        </w:rPr>
      </w:pPr>
    </w:p>
    <w:p w14:paraId="00000037" w14:textId="77777777" w:rsidR="001D0936" w:rsidRDefault="00101454">
      <w:pPr>
        <w:spacing w:after="0"/>
        <w:ind w:left="360"/>
        <w:rPr>
          <w:rFonts w:ascii="Arial" w:eastAsia="Arial" w:hAnsi="Arial" w:cs="Arial"/>
          <w:color w:val="000000"/>
          <w:sz w:val="24"/>
          <w:szCs w:val="24"/>
        </w:rPr>
      </w:pPr>
      <w:r>
        <w:rPr>
          <w:rFonts w:ascii="Arial" w:eastAsia="Arial" w:hAnsi="Arial" w:cs="Arial"/>
          <w:b/>
          <w:color w:val="000000"/>
          <w:sz w:val="24"/>
          <w:szCs w:val="24"/>
        </w:rPr>
        <w:t xml:space="preserve">Integridad pública: </w:t>
      </w:r>
      <w:r>
        <w:rPr>
          <w:rFonts w:ascii="Arial" w:eastAsia="Arial" w:hAnsi="Arial" w:cs="Arial"/>
          <w:color w:val="000000"/>
          <w:sz w:val="24"/>
          <w:szCs w:val="24"/>
        </w:rPr>
        <w:t xml:space="preserve">En el </w:t>
      </w:r>
      <w:r>
        <w:rPr>
          <w:rFonts w:ascii="Arial" w:eastAsia="Arial" w:hAnsi="Arial" w:cs="Arial"/>
          <w:color w:val="0563C1"/>
          <w:sz w:val="24"/>
          <w:szCs w:val="24"/>
          <w:u w:val="single"/>
        </w:rPr>
        <w:t xml:space="preserve">Manual Operativo del Modelo Integrado de Planeación y Gestión  </w:t>
      </w:r>
      <w:r>
        <w:rPr>
          <w:rFonts w:ascii="Arial" w:eastAsia="Arial" w:hAnsi="Arial" w:cs="Arial"/>
          <w:color w:val="000000"/>
          <w:sz w:val="24"/>
          <w:szCs w:val="24"/>
        </w:rPr>
        <w:t>la integridad pública se define como la “</w:t>
      </w:r>
      <w:r>
        <w:rPr>
          <w:rFonts w:ascii="Arial" w:eastAsia="Arial" w:hAnsi="Arial" w:cs="Arial"/>
          <w:sz w:val="24"/>
          <w:szCs w:val="24"/>
        </w:rPr>
        <w:t>u</w:t>
      </w:r>
      <w:r>
        <w:rPr>
          <w:rFonts w:ascii="Arial" w:eastAsia="Arial" w:hAnsi="Arial" w:cs="Arial"/>
          <w:color w:val="000000"/>
          <w:sz w:val="24"/>
          <w:szCs w:val="24"/>
        </w:rPr>
        <w:t>nión y coordinación de acciones que se desarrollan por parte de las entidades, los servidores y los ciudadanos; así [como la] interacción entre estos actores [que] generan acciones de integridad que son el reflejos de unas entidades transparentes, eficientes, abiertas y que rinden cuentas; unos servidores públicos comprometidos y probos; y unos ciudadanos participativos y corresponsables” (</w:t>
      </w:r>
      <w:r>
        <w:rPr>
          <w:rFonts w:ascii="Arial" w:eastAsia="Arial" w:hAnsi="Arial" w:cs="Arial"/>
          <w:color w:val="0563C1"/>
          <w:sz w:val="24"/>
          <w:szCs w:val="24"/>
          <w:u w:val="single"/>
        </w:rPr>
        <w:t>2024, pp. 26</w:t>
      </w:r>
      <w:r>
        <w:rPr>
          <w:rFonts w:ascii="Arial" w:eastAsia="Arial" w:hAnsi="Arial" w:cs="Arial"/>
          <w:color w:val="000000"/>
          <w:sz w:val="24"/>
          <w:szCs w:val="24"/>
        </w:rPr>
        <w:t xml:space="preserve">). </w:t>
      </w:r>
    </w:p>
    <w:p w14:paraId="00000038" w14:textId="77777777" w:rsidR="001D0936" w:rsidRDefault="001D0936">
      <w:pPr>
        <w:spacing w:after="0"/>
        <w:ind w:left="720"/>
        <w:rPr>
          <w:rFonts w:ascii="Arial" w:eastAsia="Arial" w:hAnsi="Arial" w:cs="Arial"/>
          <w:color w:val="000000"/>
          <w:sz w:val="24"/>
          <w:szCs w:val="24"/>
        </w:rPr>
      </w:pPr>
    </w:p>
    <w:p w14:paraId="00000039" w14:textId="77777777" w:rsidR="001D0936" w:rsidRDefault="00101454">
      <w:pPr>
        <w:spacing w:after="0"/>
        <w:ind w:left="360"/>
        <w:rPr>
          <w:rFonts w:ascii="Arial" w:eastAsia="Arial" w:hAnsi="Arial" w:cs="Arial"/>
          <w:color w:val="000000"/>
          <w:sz w:val="24"/>
          <w:szCs w:val="24"/>
        </w:rPr>
      </w:pPr>
      <w:r>
        <w:rPr>
          <w:rFonts w:ascii="Arial" w:eastAsia="Arial" w:hAnsi="Arial" w:cs="Arial"/>
          <w:b/>
          <w:color w:val="000000"/>
          <w:sz w:val="24"/>
          <w:szCs w:val="24"/>
        </w:rPr>
        <w:lastRenderedPageBreak/>
        <w:t>Permiso:</w:t>
      </w:r>
      <w:r>
        <w:rPr>
          <w:rFonts w:ascii="Arial" w:eastAsia="Arial" w:hAnsi="Arial" w:cs="Arial"/>
          <w:color w:val="000000"/>
          <w:sz w:val="24"/>
          <w:szCs w:val="24"/>
        </w:rPr>
        <w:t xml:space="preserve"> El permiso hace referencia al periodo en el cual un servidor o servidora se ausenta de su puesto de trabajo bajo una justa causa. De acuerdo </w:t>
      </w:r>
      <w:r>
        <w:rPr>
          <w:rFonts w:ascii="Arial" w:eastAsia="Arial" w:hAnsi="Arial" w:cs="Arial"/>
          <w:sz w:val="24"/>
          <w:szCs w:val="24"/>
        </w:rPr>
        <w:t xml:space="preserve">con el </w:t>
      </w:r>
      <w:r>
        <w:rPr>
          <w:rFonts w:ascii="Arial" w:eastAsia="Arial" w:hAnsi="Arial" w:cs="Arial"/>
          <w:color w:val="000000"/>
          <w:sz w:val="24"/>
          <w:szCs w:val="24"/>
        </w:rPr>
        <w:t xml:space="preserve">artículo 2.2.5.5.17 del </w:t>
      </w:r>
      <w:hyperlink r:id="rId11">
        <w:r>
          <w:rPr>
            <w:rFonts w:ascii="Arial" w:eastAsia="Arial" w:hAnsi="Arial" w:cs="Arial"/>
            <w:color w:val="0563C1"/>
            <w:sz w:val="24"/>
            <w:szCs w:val="24"/>
            <w:u w:val="single"/>
          </w:rPr>
          <w:t>Decreto 1083 de 2015</w:t>
        </w:r>
      </w:hyperlink>
      <w:r>
        <w:rPr>
          <w:rFonts w:ascii="Arial" w:eastAsia="Arial" w:hAnsi="Arial" w:cs="Arial"/>
          <w:color w:val="000000"/>
          <w:sz w:val="24"/>
          <w:szCs w:val="24"/>
        </w:rPr>
        <w:t xml:space="preserve">, se señala que el permiso es remunerado y puede durar hasta tres días. Para acceder a este, debe ser solicitado por escrito y debe ser otorgado por el jefe de organismo o su delegado. </w:t>
      </w:r>
    </w:p>
    <w:p w14:paraId="7F65E6DE" w14:textId="77777777" w:rsidR="00C71855" w:rsidRDefault="00C71855">
      <w:pPr>
        <w:spacing w:after="0"/>
        <w:ind w:left="360"/>
        <w:rPr>
          <w:rFonts w:ascii="Arial" w:eastAsia="Arial" w:hAnsi="Arial" w:cs="Arial"/>
          <w:b/>
          <w:color w:val="000000"/>
          <w:sz w:val="24"/>
          <w:szCs w:val="24"/>
        </w:rPr>
      </w:pPr>
    </w:p>
    <w:p w14:paraId="0000003B" w14:textId="1A35074D" w:rsidR="001D0936" w:rsidRDefault="00101454">
      <w:pPr>
        <w:spacing w:after="0"/>
        <w:ind w:left="360"/>
        <w:rPr>
          <w:rFonts w:ascii="Arial" w:eastAsia="Arial" w:hAnsi="Arial" w:cs="Arial"/>
          <w:color w:val="000000"/>
          <w:sz w:val="24"/>
          <w:szCs w:val="24"/>
        </w:rPr>
      </w:pPr>
      <w:r>
        <w:rPr>
          <w:rFonts w:ascii="Arial" w:eastAsia="Arial" w:hAnsi="Arial" w:cs="Arial"/>
          <w:b/>
          <w:color w:val="000000"/>
          <w:sz w:val="24"/>
          <w:szCs w:val="24"/>
        </w:rPr>
        <w:t>Teletrabajo:</w:t>
      </w:r>
      <w:r>
        <w:rPr>
          <w:rFonts w:ascii="Arial" w:eastAsia="Arial" w:hAnsi="Arial" w:cs="Arial"/>
          <w:color w:val="000000"/>
          <w:sz w:val="24"/>
          <w:szCs w:val="24"/>
        </w:rPr>
        <w:t xml:space="preserve"> Como se estableció en el </w:t>
      </w:r>
      <w:r>
        <w:rPr>
          <w:rFonts w:ascii="Arial" w:eastAsia="Arial" w:hAnsi="Arial" w:cs="Arial"/>
          <w:color w:val="0563C1"/>
          <w:sz w:val="24"/>
          <w:szCs w:val="24"/>
          <w:u w:val="single"/>
        </w:rPr>
        <w:t>Procedimiento Gestión del Teletrabajo</w:t>
      </w:r>
      <w:r>
        <w:rPr>
          <w:rFonts w:ascii="Arial" w:eastAsia="Arial" w:hAnsi="Arial" w:cs="Arial"/>
          <w:color w:val="000000"/>
          <w:sz w:val="24"/>
          <w:szCs w:val="24"/>
        </w:rPr>
        <w:t xml:space="preserve">, el teletrabajo es una modalidad de trabajo que surge del acuerdo entre el servidor o la servidora y su jefe o jefa inmediato, en la cual quien se encuentre </w:t>
      </w:r>
      <w:proofErr w:type="spellStart"/>
      <w:r>
        <w:rPr>
          <w:rFonts w:ascii="Arial" w:eastAsia="Arial" w:hAnsi="Arial" w:cs="Arial"/>
          <w:color w:val="000000"/>
          <w:sz w:val="24"/>
          <w:szCs w:val="24"/>
        </w:rPr>
        <w:t>teletrabajando</w:t>
      </w:r>
      <w:proofErr w:type="spellEnd"/>
      <w:r>
        <w:rPr>
          <w:rFonts w:ascii="Arial" w:eastAsia="Arial" w:hAnsi="Arial" w:cs="Arial"/>
          <w:color w:val="000000"/>
          <w:sz w:val="24"/>
          <w:szCs w:val="24"/>
        </w:rPr>
        <w:t xml:space="preserve"> desarrollará sus funciones desde su sitio de vivienda en los días otorgados para tal fin.</w:t>
      </w:r>
    </w:p>
    <w:p w14:paraId="0000003C" w14:textId="77777777" w:rsidR="001D0936" w:rsidRDefault="001D0936">
      <w:pPr>
        <w:rPr>
          <w:rFonts w:ascii="Arial" w:eastAsia="Arial" w:hAnsi="Arial" w:cs="Arial"/>
          <w:b/>
          <w:color w:val="000000"/>
          <w:sz w:val="24"/>
          <w:szCs w:val="24"/>
        </w:rPr>
      </w:pPr>
    </w:p>
    <w:p w14:paraId="0000003D" w14:textId="77777777" w:rsidR="001D0936" w:rsidRDefault="00101454">
      <w:pPr>
        <w:pStyle w:val="Ttulo1"/>
        <w:numPr>
          <w:ilvl w:val="0"/>
          <w:numId w:val="2"/>
        </w:numPr>
      </w:pPr>
      <w:bookmarkStart w:id="4" w:name="_heading=h.2et92p0" w:colFirst="0" w:colLast="0"/>
      <w:bookmarkEnd w:id="4"/>
      <w:r>
        <w:t>Contenido</w:t>
      </w:r>
    </w:p>
    <w:p w14:paraId="0000003E" w14:textId="77777777" w:rsidR="001D0936" w:rsidRDefault="001D0936">
      <w:pPr>
        <w:rPr>
          <w:rFonts w:ascii="Arial" w:eastAsia="Arial" w:hAnsi="Arial" w:cs="Arial"/>
          <w:b/>
          <w:color w:val="000000"/>
          <w:sz w:val="24"/>
          <w:szCs w:val="24"/>
        </w:rPr>
      </w:pPr>
    </w:p>
    <w:p w14:paraId="0000003F" w14:textId="77777777" w:rsidR="001D0936" w:rsidRDefault="00101454">
      <w:pPr>
        <w:spacing w:after="200"/>
        <w:rPr>
          <w:rFonts w:ascii="Arial" w:eastAsia="Arial" w:hAnsi="Arial" w:cs="Arial"/>
          <w:sz w:val="24"/>
          <w:szCs w:val="24"/>
        </w:rPr>
      </w:pPr>
      <w:r>
        <w:rPr>
          <w:rFonts w:ascii="Arial" w:eastAsia="Arial" w:hAnsi="Arial" w:cs="Arial"/>
          <w:sz w:val="24"/>
          <w:szCs w:val="24"/>
        </w:rPr>
        <w:t xml:space="preserve">Tomando en consideración la necesidad de consolidar el Plan de Bienestar e Incentivos para la vigencia 2025, a continuación, se enuncian las etapas que permiten la conformación del plan. </w:t>
      </w:r>
    </w:p>
    <w:p w14:paraId="00000040" w14:textId="77777777" w:rsidR="001D0936" w:rsidRDefault="00101454">
      <w:pPr>
        <w:numPr>
          <w:ilvl w:val="0"/>
          <w:numId w:val="8"/>
        </w:numPr>
        <w:pBdr>
          <w:top w:val="nil"/>
          <w:left w:val="nil"/>
          <w:bottom w:val="nil"/>
          <w:right w:val="nil"/>
          <w:between w:val="nil"/>
        </w:pBdr>
        <w:spacing w:after="200"/>
        <w:rPr>
          <w:rFonts w:ascii="Arial" w:eastAsia="Arial" w:hAnsi="Arial" w:cs="Arial"/>
          <w:color w:val="000000"/>
          <w:sz w:val="24"/>
          <w:szCs w:val="24"/>
        </w:rPr>
      </w:pPr>
      <w:r>
        <w:rPr>
          <w:rFonts w:ascii="Arial" w:eastAsia="Arial" w:hAnsi="Arial" w:cs="Arial"/>
          <w:b/>
          <w:color w:val="000000"/>
          <w:sz w:val="24"/>
          <w:szCs w:val="24"/>
        </w:rPr>
        <w:t>Identificación de necesidades</w:t>
      </w:r>
    </w:p>
    <w:p w14:paraId="00000041" w14:textId="77777777" w:rsidR="001D0936" w:rsidRDefault="00101454">
      <w:pPr>
        <w:spacing w:after="200"/>
        <w:rPr>
          <w:rFonts w:ascii="Arial" w:eastAsia="Arial" w:hAnsi="Arial" w:cs="Arial"/>
          <w:sz w:val="24"/>
          <w:szCs w:val="24"/>
        </w:rPr>
      </w:pPr>
      <w:r>
        <w:rPr>
          <w:rFonts w:ascii="Arial" w:eastAsia="Arial" w:hAnsi="Arial" w:cs="Arial"/>
          <w:sz w:val="24"/>
          <w:szCs w:val="24"/>
        </w:rPr>
        <w:t>La identificación de necesidades se hace con base en la Política Pública Distrital de Talento Humano 2019 – 2030, en el objetivo establecido para el proceso de Gestión de Talento Humano, los resultados de la encuesta de medición de ambiente laboral aplicada por el DASCD en el año 2024, los resultados de la encuesta de diagnóstico en materia de Bienestar aplicada a los servidores de la entidad en el año 2024 y los acuerdos sindicales suscritos entre la entidad y la Organización Sindical SINTRAMUNICIPALES.</w:t>
      </w:r>
    </w:p>
    <w:p w14:paraId="00000042" w14:textId="77777777" w:rsidR="001D0936" w:rsidRDefault="00101454">
      <w:pPr>
        <w:spacing w:after="200"/>
        <w:rPr>
          <w:rFonts w:ascii="Arial" w:eastAsia="Arial" w:hAnsi="Arial" w:cs="Arial"/>
          <w:sz w:val="24"/>
          <w:szCs w:val="24"/>
        </w:rPr>
      </w:pPr>
      <w:r>
        <w:rPr>
          <w:rFonts w:ascii="Arial" w:eastAsia="Arial" w:hAnsi="Arial" w:cs="Arial"/>
          <w:sz w:val="24"/>
          <w:szCs w:val="24"/>
        </w:rPr>
        <w:t>Las necesidades se clasificarán por línea estratégica de la siguiente manera, en concordancia con la Política Pública Distrital de Talento Humano 2019-2030:</w:t>
      </w:r>
    </w:p>
    <w:p w14:paraId="00000043" w14:textId="77777777" w:rsidR="001D0936" w:rsidRDefault="00101454">
      <w:pPr>
        <w:spacing w:after="200"/>
        <w:rPr>
          <w:rFonts w:ascii="Arial" w:eastAsia="Arial" w:hAnsi="Arial" w:cs="Arial"/>
          <w:sz w:val="24"/>
          <w:szCs w:val="24"/>
        </w:rPr>
      </w:pPr>
      <w:r>
        <w:rPr>
          <w:rFonts w:ascii="Arial" w:eastAsia="Arial" w:hAnsi="Arial" w:cs="Arial"/>
          <w:b/>
          <w:sz w:val="24"/>
          <w:szCs w:val="24"/>
        </w:rPr>
        <w:t>Áreas de protección y servicios sociales:</w:t>
      </w:r>
      <w:r>
        <w:rPr>
          <w:rFonts w:ascii="Arial" w:eastAsia="Arial" w:hAnsi="Arial" w:cs="Arial"/>
          <w:sz w:val="24"/>
          <w:szCs w:val="24"/>
        </w:rPr>
        <w:t xml:space="preserve"> Fomentar y atender las necesidades de protección, ocio, identidad y aprendizaje de los servidores y sus familias para mejorar sus niveles de salud, vivienda, recreación, cultura y educación.</w:t>
      </w:r>
    </w:p>
    <w:p w14:paraId="00000044" w14:textId="77777777" w:rsidR="001D0936" w:rsidRDefault="00101454">
      <w:pPr>
        <w:spacing w:after="200"/>
        <w:rPr>
          <w:rFonts w:ascii="Arial" w:eastAsia="Arial" w:hAnsi="Arial" w:cs="Arial"/>
          <w:sz w:val="24"/>
          <w:szCs w:val="24"/>
        </w:rPr>
      </w:pPr>
      <w:r>
        <w:rPr>
          <w:rFonts w:ascii="Arial" w:eastAsia="Arial" w:hAnsi="Arial" w:cs="Arial"/>
          <w:b/>
          <w:sz w:val="24"/>
          <w:szCs w:val="24"/>
        </w:rPr>
        <w:t>Programa de seguridad social integral:</w:t>
      </w:r>
      <w:r>
        <w:rPr>
          <w:rFonts w:ascii="Arial" w:eastAsia="Arial" w:hAnsi="Arial" w:cs="Arial"/>
          <w:sz w:val="24"/>
          <w:szCs w:val="24"/>
        </w:rPr>
        <w:t xml:space="preserve"> Ser el enlace entre las Empresas Promotoras de Salud (EPS), Administradoras de Fondos de Pensiones y Cesantías, Administradoras de Riesgos Laborales (ARL), Fondos de Vivienda y Cajas de Compensación Familiar y los servidores del IDPC.</w:t>
      </w:r>
    </w:p>
    <w:p w14:paraId="00000045" w14:textId="77777777" w:rsidR="001D0936" w:rsidRDefault="00101454">
      <w:pPr>
        <w:spacing w:after="0"/>
        <w:rPr>
          <w:rFonts w:ascii="Arial" w:eastAsia="Arial" w:hAnsi="Arial" w:cs="Arial"/>
          <w:sz w:val="24"/>
          <w:szCs w:val="24"/>
        </w:rPr>
      </w:pPr>
      <w:r>
        <w:rPr>
          <w:rFonts w:ascii="Arial" w:eastAsia="Arial" w:hAnsi="Arial" w:cs="Arial"/>
          <w:b/>
          <w:sz w:val="24"/>
          <w:szCs w:val="24"/>
        </w:rPr>
        <w:lastRenderedPageBreak/>
        <w:t>Programa de recreación y deportes:</w:t>
      </w:r>
      <w:r>
        <w:rPr>
          <w:rFonts w:ascii="Arial" w:eastAsia="Arial" w:hAnsi="Arial" w:cs="Arial"/>
          <w:sz w:val="24"/>
          <w:szCs w:val="24"/>
        </w:rPr>
        <w:t xml:space="preserve"> Generar un espacio de comunicación, interacción y trabajo en equipo contribuyendo al aseguramiento de los valores institucionales y personales. Su objetivo primordial es el desarrollo de habilidades deportivas en medio de una sana competencia y de esparcimiento, como complemento diario a la conveniente utilización del tiempo libre y a la formación integral de los servidores.</w:t>
      </w:r>
    </w:p>
    <w:p w14:paraId="00000046" w14:textId="77777777" w:rsidR="001D0936" w:rsidRDefault="001D0936">
      <w:pPr>
        <w:spacing w:after="0"/>
        <w:rPr>
          <w:rFonts w:ascii="Arial" w:eastAsia="Arial" w:hAnsi="Arial" w:cs="Arial"/>
          <w:sz w:val="24"/>
          <w:szCs w:val="24"/>
        </w:rPr>
      </w:pPr>
    </w:p>
    <w:p w14:paraId="00000047" w14:textId="77777777" w:rsidR="001D0936" w:rsidRDefault="00101454">
      <w:pPr>
        <w:spacing w:after="0"/>
        <w:rPr>
          <w:rFonts w:ascii="Arial" w:eastAsia="Arial" w:hAnsi="Arial" w:cs="Arial"/>
          <w:sz w:val="24"/>
          <w:szCs w:val="24"/>
        </w:rPr>
      </w:pPr>
      <w:r>
        <w:rPr>
          <w:rFonts w:ascii="Arial" w:eastAsia="Arial" w:hAnsi="Arial" w:cs="Arial"/>
          <w:b/>
          <w:sz w:val="24"/>
          <w:szCs w:val="24"/>
        </w:rPr>
        <w:t>Área de calidad de vida laboral:</w:t>
      </w:r>
      <w:r>
        <w:rPr>
          <w:rFonts w:ascii="Arial" w:eastAsia="Arial" w:hAnsi="Arial" w:cs="Arial"/>
          <w:sz w:val="24"/>
          <w:szCs w:val="24"/>
        </w:rPr>
        <w:t xml:space="preserve"> Impactar positivamente las relaciones interpersonales entre los servidores, propiciando un ambiente y condiciones laborales percibidos por la servidora y el servidor público como satisfactorio y propicio para su bienestar y desarrollo.</w:t>
      </w:r>
    </w:p>
    <w:p w14:paraId="00000048" w14:textId="77777777" w:rsidR="001D0936" w:rsidRDefault="001D0936">
      <w:pPr>
        <w:spacing w:after="0"/>
        <w:jc w:val="both"/>
      </w:pPr>
    </w:p>
    <w:p w14:paraId="00000049" w14:textId="77777777" w:rsidR="001D0936" w:rsidRDefault="00101454">
      <w:pPr>
        <w:numPr>
          <w:ilvl w:val="0"/>
          <w:numId w:val="8"/>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Recursos </w:t>
      </w:r>
    </w:p>
    <w:p w14:paraId="0000004A" w14:textId="77777777" w:rsidR="001D0936" w:rsidRDefault="001D0936">
      <w:pPr>
        <w:spacing w:after="0"/>
        <w:jc w:val="both"/>
      </w:pPr>
    </w:p>
    <w:p w14:paraId="0000004B" w14:textId="77777777" w:rsidR="001D0936" w:rsidRDefault="00101454">
      <w:pPr>
        <w:spacing w:after="0"/>
        <w:rPr>
          <w:rFonts w:ascii="Arial" w:eastAsia="Arial" w:hAnsi="Arial" w:cs="Arial"/>
          <w:sz w:val="24"/>
          <w:szCs w:val="24"/>
        </w:rPr>
      </w:pPr>
      <w:r>
        <w:rPr>
          <w:rFonts w:ascii="Arial" w:eastAsia="Arial" w:hAnsi="Arial" w:cs="Arial"/>
          <w:sz w:val="24"/>
          <w:szCs w:val="24"/>
        </w:rPr>
        <w:t>Se hará uso del presupuesto establecido en el Plan Anual de Adquisiciones (PAA) para la vigencia 2025.</w:t>
      </w:r>
    </w:p>
    <w:p w14:paraId="0000004C" w14:textId="77777777" w:rsidR="001D0936" w:rsidRDefault="001D0936">
      <w:pPr>
        <w:spacing w:after="0"/>
        <w:rPr>
          <w:rFonts w:ascii="Arial" w:eastAsia="Arial" w:hAnsi="Arial" w:cs="Arial"/>
          <w:sz w:val="24"/>
          <w:szCs w:val="24"/>
        </w:rPr>
      </w:pPr>
    </w:p>
    <w:p w14:paraId="0000004D" w14:textId="77777777" w:rsidR="001D0936" w:rsidRDefault="00101454">
      <w:pPr>
        <w:spacing w:after="0"/>
        <w:rPr>
          <w:rFonts w:ascii="Arial" w:eastAsia="Arial" w:hAnsi="Arial" w:cs="Arial"/>
          <w:sz w:val="24"/>
          <w:szCs w:val="24"/>
        </w:rPr>
      </w:pPr>
      <w:r>
        <w:rPr>
          <w:rFonts w:ascii="Arial" w:eastAsia="Arial" w:hAnsi="Arial" w:cs="Arial"/>
          <w:sz w:val="24"/>
          <w:szCs w:val="24"/>
        </w:rPr>
        <w:t xml:space="preserve">Adicionalmente, se deberá revisar la oferta de entidades públicas y privadas para la consecución de actividades o eventos relacionados que puedan ser incluidas sin afectar el presupuesto establecido. </w:t>
      </w:r>
    </w:p>
    <w:p w14:paraId="0000004E" w14:textId="77777777" w:rsidR="001D0936" w:rsidRDefault="001D0936">
      <w:pPr>
        <w:spacing w:after="0"/>
      </w:pPr>
    </w:p>
    <w:p w14:paraId="0000004F" w14:textId="77777777" w:rsidR="001D0936" w:rsidRDefault="00101454">
      <w:pPr>
        <w:numPr>
          <w:ilvl w:val="0"/>
          <w:numId w:val="8"/>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Componentes</w:t>
      </w:r>
    </w:p>
    <w:p w14:paraId="00000050" w14:textId="77777777" w:rsidR="001D0936" w:rsidRDefault="001D0936">
      <w:pPr>
        <w:spacing w:after="0"/>
        <w:jc w:val="both"/>
        <w:rPr>
          <w:rFonts w:ascii="Arial" w:eastAsia="Arial" w:hAnsi="Arial" w:cs="Arial"/>
          <w:b/>
          <w:sz w:val="24"/>
          <w:szCs w:val="24"/>
        </w:rPr>
      </w:pPr>
    </w:p>
    <w:p w14:paraId="00000051" w14:textId="77777777" w:rsidR="001D0936" w:rsidRDefault="00101454">
      <w:pPr>
        <w:spacing w:after="0"/>
        <w:jc w:val="both"/>
        <w:rPr>
          <w:rFonts w:ascii="Arial" w:eastAsia="Arial" w:hAnsi="Arial" w:cs="Arial"/>
          <w:sz w:val="24"/>
          <w:szCs w:val="24"/>
        </w:rPr>
      </w:pPr>
      <w:r>
        <w:rPr>
          <w:rFonts w:ascii="Arial" w:eastAsia="Arial" w:hAnsi="Arial" w:cs="Arial"/>
          <w:sz w:val="24"/>
          <w:szCs w:val="24"/>
        </w:rPr>
        <w:t xml:space="preserve">El presente plan se basa en los factores asociados con el modelo de bienestar para la felicidad laboral, el cual se divide en cuatro ejes, con su respectivo componente, a saber:  </w:t>
      </w:r>
    </w:p>
    <w:p w14:paraId="00000052" w14:textId="77777777" w:rsidR="001D0936" w:rsidRDefault="001D0936">
      <w:pPr>
        <w:spacing w:after="0"/>
        <w:jc w:val="both"/>
        <w:rPr>
          <w:rFonts w:ascii="Arial" w:eastAsia="Arial" w:hAnsi="Arial" w:cs="Arial"/>
          <w:sz w:val="24"/>
          <w:szCs w:val="24"/>
        </w:rPr>
      </w:pPr>
    </w:p>
    <w:p w14:paraId="00000053" w14:textId="77777777" w:rsidR="001D0936" w:rsidRDefault="00101454">
      <w:pPr>
        <w:numPr>
          <w:ilvl w:val="0"/>
          <w:numId w:val="9"/>
        </w:numPr>
        <w:pBdr>
          <w:top w:val="nil"/>
          <w:left w:val="nil"/>
          <w:bottom w:val="nil"/>
          <w:right w:val="nil"/>
          <w:between w:val="nil"/>
        </w:pBdr>
        <w:spacing w:after="0"/>
        <w:jc w:val="both"/>
        <w:rPr>
          <w:rFonts w:ascii="Arial" w:eastAsia="Arial" w:hAnsi="Arial" w:cs="Arial"/>
          <w:b/>
          <w:color w:val="000000"/>
          <w:sz w:val="24"/>
          <w:szCs w:val="24"/>
          <w:u w:val="single"/>
        </w:rPr>
      </w:pPr>
      <w:r>
        <w:rPr>
          <w:rFonts w:ascii="Arial" w:eastAsia="Arial" w:hAnsi="Arial" w:cs="Arial"/>
          <w:b/>
          <w:color w:val="000000"/>
          <w:sz w:val="24"/>
          <w:szCs w:val="24"/>
          <w:u w:val="single"/>
        </w:rPr>
        <w:t>Estados mentales positivos</w:t>
      </w:r>
    </w:p>
    <w:p w14:paraId="00000054" w14:textId="77777777" w:rsidR="001D0936" w:rsidRDefault="001D0936">
      <w:pPr>
        <w:pBdr>
          <w:top w:val="nil"/>
          <w:left w:val="nil"/>
          <w:bottom w:val="nil"/>
          <w:right w:val="nil"/>
          <w:between w:val="nil"/>
        </w:pBdr>
        <w:spacing w:after="0"/>
        <w:ind w:left="720"/>
        <w:jc w:val="both"/>
        <w:rPr>
          <w:rFonts w:ascii="Arial" w:eastAsia="Arial" w:hAnsi="Arial" w:cs="Arial"/>
          <w:b/>
          <w:color w:val="000000"/>
          <w:sz w:val="24"/>
          <w:szCs w:val="24"/>
          <w:u w:val="single"/>
        </w:rPr>
      </w:pPr>
    </w:p>
    <w:p w14:paraId="00000055" w14:textId="77777777" w:rsidR="001D0936" w:rsidRDefault="00101454">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 xml:space="preserve">Descanso compensado: </w:t>
      </w:r>
      <w:r>
        <w:rPr>
          <w:rFonts w:ascii="Arial" w:eastAsia="Arial" w:hAnsi="Arial" w:cs="Arial"/>
          <w:color w:val="000000"/>
          <w:sz w:val="24"/>
          <w:szCs w:val="24"/>
        </w:rPr>
        <w:t>Se podrá otorgar descanso compensado para semana santa y festividades de fin de año, según el horario establecido en la circular que para el efecto se expida, siempre y cuando haya compensado el tiempo laboral equivalente al tiempo del descanso, de acuerdo con la programación que establezca la entidad, la cual deberá garantizar la continuidad y no afectación en la prestación del servicio de conformidad al Artículo 2.2.5.5.51 del Decreto 648 de 2017. En todo caso se deberán respetar los lineamientos que se determinen por parte de la Alcaldía Mayor de Bogotá.</w:t>
      </w:r>
    </w:p>
    <w:p w14:paraId="00000056" w14:textId="77777777" w:rsidR="001D0936" w:rsidRDefault="001D0936">
      <w:pPr>
        <w:spacing w:after="0"/>
        <w:rPr>
          <w:rFonts w:ascii="Arial" w:eastAsia="Arial" w:hAnsi="Arial" w:cs="Arial"/>
          <w:sz w:val="24"/>
          <w:szCs w:val="24"/>
        </w:rPr>
      </w:pPr>
    </w:p>
    <w:p w14:paraId="00000057" w14:textId="77777777" w:rsidR="001D0936" w:rsidRDefault="00101454">
      <w:pPr>
        <w:numPr>
          <w:ilvl w:val="0"/>
          <w:numId w:val="3"/>
        </w:numPr>
        <w:spacing w:after="0"/>
        <w:rPr>
          <w:rFonts w:ascii="Arial" w:eastAsia="Arial" w:hAnsi="Arial" w:cs="Arial"/>
          <w:sz w:val="24"/>
          <w:szCs w:val="24"/>
        </w:rPr>
      </w:pPr>
      <w:r>
        <w:rPr>
          <w:rFonts w:ascii="Arial" w:eastAsia="Arial" w:hAnsi="Arial" w:cs="Arial"/>
          <w:b/>
          <w:sz w:val="24"/>
          <w:szCs w:val="24"/>
        </w:rPr>
        <w:t xml:space="preserve">Permiso remunerado: </w:t>
      </w:r>
      <w:r>
        <w:rPr>
          <w:rFonts w:ascii="Arial" w:eastAsia="Arial" w:hAnsi="Arial" w:cs="Arial"/>
          <w:sz w:val="24"/>
          <w:szCs w:val="24"/>
        </w:rPr>
        <w:t xml:space="preserve">De acuerdo con el Decreto 1083 de 2015 y el acuerdo suscrito entre la organización sindical </w:t>
      </w:r>
      <w:proofErr w:type="spellStart"/>
      <w:r>
        <w:rPr>
          <w:rFonts w:ascii="Arial" w:eastAsia="Arial" w:hAnsi="Arial" w:cs="Arial"/>
          <w:sz w:val="24"/>
          <w:szCs w:val="24"/>
        </w:rPr>
        <w:t>Sintramunicipales</w:t>
      </w:r>
      <w:proofErr w:type="spellEnd"/>
      <w:r>
        <w:rPr>
          <w:rFonts w:ascii="Arial" w:eastAsia="Arial" w:hAnsi="Arial" w:cs="Arial"/>
          <w:sz w:val="24"/>
          <w:szCs w:val="24"/>
        </w:rPr>
        <w:t xml:space="preserve"> y la administración en el año 2018, se otorgarán los siguientes permisos, de </w:t>
      </w:r>
      <w:r>
        <w:rPr>
          <w:rFonts w:ascii="Arial" w:eastAsia="Arial" w:hAnsi="Arial" w:cs="Arial"/>
          <w:sz w:val="24"/>
          <w:szCs w:val="24"/>
        </w:rPr>
        <w:lastRenderedPageBreak/>
        <w:t xml:space="preserve">acuerdo a la situación que motive el permiso. De igual manera, lo anterior se encuentra </w:t>
      </w:r>
      <w:r>
        <w:rPr>
          <w:rFonts w:ascii="Arial" w:eastAsia="Arial" w:hAnsi="Arial" w:cs="Arial"/>
          <w:color w:val="000000"/>
          <w:sz w:val="24"/>
          <w:szCs w:val="24"/>
        </w:rPr>
        <w:t>establecido</w:t>
      </w:r>
      <w:r>
        <w:rPr>
          <w:rFonts w:ascii="Arial" w:eastAsia="Arial" w:hAnsi="Arial" w:cs="Arial"/>
          <w:sz w:val="24"/>
          <w:szCs w:val="24"/>
        </w:rPr>
        <w:t xml:space="preserve"> en el acuerdo sindical suscrito entre el IDPC y la organización sindical SINTRAMUNICIPALES.</w:t>
      </w:r>
    </w:p>
    <w:p w14:paraId="00000058" w14:textId="77777777" w:rsidR="001D0936" w:rsidRDefault="001D0936">
      <w:pPr>
        <w:spacing w:after="0"/>
        <w:ind w:left="720"/>
        <w:rPr>
          <w:rFonts w:ascii="Arial" w:eastAsia="Arial" w:hAnsi="Arial" w:cs="Arial"/>
          <w:sz w:val="24"/>
          <w:szCs w:val="24"/>
        </w:rPr>
      </w:pPr>
    </w:p>
    <w:p w14:paraId="00000059" w14:textId="77777777" w:rsidR="001D0936" w:rsidRDefault="00101454">
      <w:pPr>
        <w:spacing w:after="0"/>
        <w:ind w:left="720"/>
        <w:rPr>
          <w:rFonts w:ascii="Arial" w:eastAsia="Arial" w:hAnsi="Arial" w:cs="Arial"/>
          <w:sz w:val="24"/>
          <w:szCs w:val="24"/>
        </w:rPr>
      </w:pPr>
      <w:r>
        <w:rPr>
          <w:rFonts w:ascii="Arial" w:eastAsia="Arial" w:hAnsi="Arial" w:cs="Arial"/>
          <w:sz w:val="24"/>
          <w:szCs w:val="24"/>
        </w:rPr>
        <w:t xml:space="preserve">El permiso remunerado se otorgará hasta por tres (3) días hábiles cuando medie justa causa o por calamidad doméstica. </w:t>
      </w:r>
    </w:p>
    <w:p w14:paraId="0000005A" w14:textId="77777777" w:rsidR="001D0936" w:rsidRDefault="001D0936">
      <w:pPr>
        <w:spacing w:after="0"/>
        <w:ind w:left="720"/>
        <w:rPr>
          <w:rFonts w:ascii="Arial" w:eastAsia="Arial" w:hAnsi="Arial" w:cs="Arial"/>
          <w:sz w:val="24"/>
          <w:szCs w:val="24"/>
        </w:rPr>
      </w:pPr>
    </w:p>
    <w:p w14:paraId="0000005B" w14:textId="77777777" w:rsidR="001D0936" w:rsidRDefault="00101454">
      <w:pPr>
        <w:pBdr>
          <w:top w:val="nil"/>
          <w:left w:val="nil"/>
          <w:bottom w:val="nil"/>
          <w:right w:val="nil"/>
          <w:between w:val="nil"/>
        </w:pBdr>
        <w:spacing w:after="0"/>
        <w:ind w:left="1440"/>
        <w:rPr>
          <w:rFonts w:ascii="Arial" w:eastAsia="Arial" w:hAnsi="Arial" w:cs="Arial"/>
          <w:color w:val="000000"/>
          <w:sz w:val="24"/>
          <w:szCs w:val="24"/>
        </w:rPr>
      </w:pPr>
      <w:r>
        <w:rPr>
          <w:rFonts w:ascii="Arial" w:eastAsia="Arial" w:hAnsi="Arial" w:cs="Arial"/>
          <w:b/>
          <w:sz w:val="24"/>
          <w:szCs w:val="24"/>
        </w:rPr>
        <w:t xml:space="preserve">2.1 </w:t>
      </w:r>
      <w:r>
        <w:rPr>
          <w:rFonts w:ascii="Arial" w:eastAsia="Arial" w:hAnsi="Arial" w:cs="Arial"/>
          <w:b/>
          <w:color w:val="000000"/>
          <w:sz w:val="24"/>
          <w:szCs w:val="24"/>
        </w:rPr>
        <w:t xml:space="preserve">Permiso por cumpleaños: </w:t>
      </w:r>
      <w:r>
        <w:rPr>
          <w:rFonts w:ascii="Arial" w:eastAsia="Arial" w:hAnsi="Arial" w:cs="Arial"/>
          <w:color w:val="000000"/>
          <w:sz w:val="24"/>
          <w:szCs w:val="24"/>
        </w:rPr>
        <w:t xml:space="preserve">Otorgar un día de permiso remunerado al servidor </w:t>
      </w:r>
      <w:r>
        <w:rPr>
          <w:rFonts w:ascii="Arial" w:eastAsia="Arial" w:hAnsi="Arial" w:cs="Arial"/>
          <w:sz w:val="24"/>
          <w:szCs w:val="24"/>
        </w:rPr>
        <w:t>o</w:t>
      </w:r>
      <w:r>
        <w:rPr>
          <w:rFonts w:ascii="Arial" w:eastAsia="Arial" w:hAnsi="Arial" w:cs="Arial"/>
          <w:color w:val="000000"/>
          <w:sz w:val="24"/>
          <w:szCs w:val="24"/>
        </w:rPr>
        <w:t xml:space="preserve"> la servidora de la entidad por una única vez en el año, para disfrutar el día de su cumpleaños. Para este incentivo y los servidores concertarán con su jefe inmediato la fecha del disfrute,</w:t>
      </w:r>
      <w:r>
        <w:rPr>
          <w:rFonts w:ascii="Arial" w:eastAsia="Arial" w:hAnsi="Arial" w:cs="Arial"/>
          <w:sz w:val="24"/>
          <w:szCs w:val="24"/>
        </w:rPr>
        <w:t xml:space="preserve"> la cual deberá ser el día del cumpleaños o al día hábil siguiente, según decisión del funcionario (Resolución No. 0442 del 10 de agosto de 2018). Acuerdo sindical suscrito por el IDPC y la organización sindical SINTRAMUNICIPALES en el año 2018</w:t>
      </w:r>
    </w:p>
    <w:p w14:paraId="0000005C" w14:textId="77777777" w:rsidR="001D0936" w:rsidRDefault="001D0936">
      <w:pPr>
        <w:spacing w:after="0"/>
        <w:ind w:left="720"/>
        <w:rPr>
          <w:rFonts w:ascii="Arial" w:eastAsia="Arial" w:hAnsi="Arial" w:cs="Arial"/>
          <w:sz w:val="24"/>
          <w:szCs w:val="24"/>
        </w:rPr>
      </w:pPr>
    </w:p>
    <w:p w14:paraId="0000005D" w14:textId="77777777" w:rsidR="001D0936" w:rsidRDefault="00101454">
      <w:pPr>
        <w:spacing w:after="0"/>
        <w:ind w:left="1440"/>
        <w:rPr>
          <w:rFonts w:ascii="Arial" w:eastAsia="Arial" w:hAnsi="Arial" w:cs="Arial"/>
          <w:sz w:val="24"/>
          <w:szCs w:val="24"/>
        </w:rPr>
      </w:pPr>
      <w:r>
        <w:rPr>
          <w:rFonts w:ascii="Arial" w:eastAsia="Arial" w:hAnsi="Arial" w:cs="Arial"/>
          <w:sz w:val="24"/>
          <w:szCs w:val="24"/>
        </w:rPr>
        <w:t>Para su otorgamiento se deberá diligenciar y radicar ante Talento Humano el formato de Reporte de Situaciones Administrativas (plantilla SIG), teniendo en cuenta los lineamientos brindados por el proceso de Gestión de Talento Humano en la materia.</w:t>
      </w:r>
    </w:p>
    <w:p w14:paraId="0000005E" w14:textId="77777777" w:rsidR="001D0936" w:rsidRDefault="001D0936">
      <w:pPr>
        <w:spacing w:after="0"/>
        <w:rPr>
          <w:rFonts w:ascii="Arial" w:eastAsia="Arial" w:hAnsi="Arial" w:cs="Arial"/>
          <w:sz w:val="24"/>
          <w:szCs w:val="24"/>
        </w:rPr>
      </w:pPr>
    </w:p>
    <w:p w14:paraId="0000005F" w14:textId="258EF470" w:rsidR="001D0936" w:rsidRDefault="00101454">
      <w:pPr>
        <w:pBdr>
          <w:top w:val="nil"/>
          <w:left w:val="nil"/>
          <w:bottom w:val="nil"/>
          <w:right w:val="nil"/>
          <w:between w:val="nil"/>
        </w:pBdr>
        <w:spacing w:after="0"/>
        <w:ind w:left="1440"/>
        <w:rPr>
          <w:rFonts w:ascii="Arial" w:eastAsia="Arial" w:hAnsi="Arial" w:cs="Arial"/>
          <w:sz w:val="24"/>
          <w:szCs w:val="24"/>
        </w:rPr>
      </w:pPr>
      <w:r>
        <w:rPr>
          <w:rFonts w:ascii="Arial" w:eastAsia="Arial" w:hAnsi="Arial" w:cs="Arial"/>
          <w:b/>
          <w:sz w:val="24"/>
          <w:szCs w:val="24"/>
        </w:rPr>
        <w:t xml:space="preserve">2.2 </w:t>
      </w:r>
      <w:r>
        <w:rPr>
          <w:rFonts w:ascii="Arial" w:eastAsia="Arial" w:hAnsi="Arial" w:cs="Arial"/>
          <w:b/>
          <w:color w:val="000000"/>
          <w:sz w:val="24"/>
          <w:szCs w:val="24"/>
        </w:rPr>
        <w:t>Permiso por grado académico:</w:t>
      </w:r>
      <w:r>
        <w:rPr>
          <w:rFonts w:ascii="Arial" w:eastAsia="Arial" w:hAnsi="Arial" w:cs="Arial"/>
          <w:color w:val="000000"/>
          <w:sz w:val="24"/>
          <w:szCs w:val="24"/>
        </w:rPr>
        <w:t xml:space="preserve"> Otorgar un día de permiso remunerado por motivo de grado académico del servidor o servidora en las modalidades de pregrado y posgrado.</w:t>
      </w:r>
      <w:r w:rsidR="00582E3B">
        <w:rPr>
          <w:rFonts w:ascii="Arial" w:eastAsia="Arial" w:hAnsi="Arial" w:cs="Arial"/>
          <w:color w:val="000000"/>
          <w:sz w:val="24"/>
          <w:szCs w:val="24"/>
        </w:rPr>
        <w:t xml:space="preserve"> </w:t>
      </w:r>
      <w:r>
        <w:rPr>
          <w:rFonts w:ascii="Arial" w:eastAsia="Arial" w:hAnsi="Arial" w:cs="Arial"/>
          <w:sz w:val="24"/>
          <w:szCs w:val="24"/>
        </w:rPr>
        <w:t>Acuerdo firmado entre el IDPC y la organización sindical SINTRAMUNICIPALES en el año 2022.</w:t>
      </w:r>
    </w:p>
    <w:p w14:paraId="00000060" w14:textId="77777777" w:rsidR="001D0936" w:rsidRDefault="001D0936">
      <w:pPr>
        <w:spacing w:after="0"/>
        <w:ind w:left="720"/>
        <w:rPr>
          <w:rFonts w:ascii="Arial" w:eastAsia="Arial" w:hAnsi="Arial" w:cs="Arial"/>
          <w:sz w:val="24"/>
          <w:szCs w:val="24"/>
        </w:rPr>
      </w:pPr>
    </w:p>
    <w:p w14:paraId="00000061" w14:textId="77777777" w:rsidR="001D0936" w:rsidRDefault="00101454">
      <w:pPr>
        <w:spacing w:after="0"/>
        <w:ind w:left="1440"/>
        <w:rPr>
          <w:rFonts w:ascii="Arial" w:eastAsia="Arial" w:hAnsi="Arial" w:cs="Arial"/>
          <w:sz w:val="24"/>
          <w:szCs w:val="24"/>
        </w:rPr>
      </w:pPr>
      <w:r>
        <w:rPr>
          <w:rFonts w:ascii="Arial" w:eastAsia="Arial" w:hAnsi="Arial" w:cs="Arial"/>
          <w:sz w:val="24"/>
          <w:szCs w:val="24"/>
        </w:rPr>
        <w:t xml:space="preserve">Para este incentivo, los servidores solicitarán a su jefe inmediato la fecha del disfrute correspondiente al día de la graduación. Para su otorgamiento se deberá diligenciar y radicar ante Talento Humano el formato de Reporte de Situaciones Administrativas (plantilla SIG) entre el 25 y el 8 de cada mes. </w:t>
      </w:r>
    </w:p>
    <w:p w14:paraId="00000062" w14:textId="77777777" w:rsidR="001D0936" w:rsidRDefault="001D0936">
      <w:pPr>
        <w:spacing w:after="0"/>
        <w:ind w:left="1440"/>
        <w:rPr>
          <w:rFonts w:ascii="Arial" w:eastAsia="Arial" w:hAnsi="Arial" w:cs="Arial"/>
          <w:color w:val="000000"/>
          <w:sz w:val="24"/>
          <w:szCs w:val="24"/>
        </w:rPr>
      </w:pPr>
    </w:p>
    <w:p w14:paraId="00000063" w14:textId="77777777" w:rsidR="001D0936" w:rsidRDefault="00101454">
      <w:pPr>
        <w:pBdr>
          <w:top w:val="nil"/>
          <w:left w:val="nil"/>
          <w:bottom w:val="nil"/>
          <w:right w:val="nil"/>
          <w:between w:val="nil"/>
        </w:pBdr>
        <w:tabs>
          <w:tab w:val="left" w:pos="420"/>
        </w:tabs>
        <w:spacing w:after="0"/>
        <w:ind w:left="1440"/>
        <w:rPr>
          <w:rFonts w:ascii="Arial" w:eastAsia="Arial" w:hAnsi="Arial" w:cs="Arial"/>
          <w:color w:val="000000"/>
          <w:sz w:val="24"/>
          <w:szCs w:val="24"/>
        </w:rPr>
      </w:pPr>
      <w:r>
        <w:rPr>
          <w:rFonts w:ascii="Arial" w:eastAsia="Arial" w:hAnsi="Arial" w:cs="Arial"/>
          <w:b/>
          <w:sz w:val="24"/>
          <w:szCs w:val="24"/>
        </w:rPr>
        <w:t xml:space="preserve">2.3 </w:t>
      </w:r>
      <w:r>
        <w:rPr>
          <w:rFonts w:ascii="Arial" w:eastAsia="Arial" w:hAnsi="Arial" w:cs="Arial"/>
          <w:b/>
          <w:color w:val="000000"/>
          <w:sz w:val="24"/>
          <w:szCs w:val="24"/>
        </w:rPr>
        <w:t>Permiso remunerado por reconocimiento a los servidores por antigüedad:</w:t>
      </w:r>
      <w:r>
        <w:rPr>
          <w:rFonts w:ascii="Arial" w:eastAsia="Arial" w:hAnsi="Arial" w:cs="Arial"/>
          <w:color w:val="000000"/>
          <w:sz w:val="24"/>
          <w:szCs w:val="24"/>
        </w:rPr>
        <w:t xml:space="preserve"> Se concederá un día hábil de permiso remunerado para cada uno de los </w:t>
      </w:r>
      <w:r>
        <w:rPr>
          <w:rFonts w:ascii="Arial" w:eastAsia="Arial" w:hAnsi="Arial" w:cs="Arial"/>
          <w:sz w:val="24"/>
          <w:szCs w:val="24"/>
        </w:rPr>
        <w:t>funcionarios</w:t>
      </w:r>
      <w:r>
        <w:rPr>
          <w:rFonts w:ascii="Arial" w:eastAsia="Arial" w:hAnsi="Arial" w:cs="Arial"/>
          <w:color w:val="000000"/>
          <w:sz w:val="24"/>
          <w:szCs w:val="24"/>
        </w:rPr>
        <w:t xml:space="preserve"> que al 27 de junio de cada anualidad </w:t>
      </w:r>
      <w:r>
        <w:rPr>
          <w:rFonts w:ascii="Arial" w:eastAsia="Arial" w:hAnsi="Arial" w:cs="Arial"/>
          <w:sz w:val="24"/>
          <w:szCs w:val="24"/>
        </w:rPr>
        <w:t xml:space="preserve">hubiesen cumplido </w:t>
      </w:r>
      <w:r>
        <w:rPr>
          <w:rFonts w:ascii="Arial" w:eastAsia="Arial" w:hAnsi="Arial" w:cs="Arial"/>
          <w:color w:val="000000"/>
          <w:sz w:val="24"/>
          <w:szCs w:val="24"/>
        </w:rPr>
        <w:t xml:space="preserve">20, 25 y 30 años de servicio </w:t>
      </w:r>
      <w:r>
        <w:rPr>
          <w:rFonts w:ascii="Arial" w:eastAsia="Arial" w:hAnsi="Arial" w:cs="Arial"/>
          <w:sz w:val="24"/>
          <w:szCs w:val="24"/>
        </w:rPr>
        <w:t>al IDPC</w:t>
      </w:r>
      <w:r>
        <w:rPr>
          <w:rFonts w:ascii="Arial" w:eastAsia="Arial" w:hAnsi="Arial" w:cs="Arial"/>
          <w:color w:val="000000"/>
          <w:sz w:val="24"/>
          <w:szCs w:val="24"/>
        </w:rPr>
        <w:t xml:space="preserve">. Este incentivo fue otorgado por negociación sindical realizada en el acuerdo suscrito entre la organización sindical </w:t>
      </w:r>
      <w:proofErr w:type="spellStart"/>
      <w:r>
        <w:rPr>
          <w:rFonts w:ascii="Arial" w:eastAsia="Arial" w:hAnsi="Arial" w:cs="Arial"/>
          <w:color w:val="000000"/>
          <w:sz w:val="24"/>
          <w:szCs w:val="24"/>
        </w:rPr>
        <w:t>Sintramunicipales</w:t>
      </w:r>
      <w:proofErr w:type="spellEnd"/>
      <w:r>
        <w:rPr>
          <w:rFonts w:ascii="Arial" w:eastAsia="Arial" w:hAnsi="Arial" w:cs="Arial"/>
          <w:color w:val="000000"/>
          <w:sz w:val="24"/>
          <w:szCs w:val="24"/>
        </w:rPr>
        <w:t xml:space="preserve"> y la administración en el año 2018</w:t>
      </w:r>
      <w:r>
        <w:rPr>
          <w:rFonts w:ascii="Arial" w:eastAsia="Arial" w:hAnsi="Arial" w:cs="Arial"/>
          <w:sz w:val="24"/>
          <w:szCs w:val="24"/>
        </w:rPr>
        <w:t xml:space="preserve"> (Resolución No. 0668 del 26 de octubre de 2018)</w:t>
      </w:r>
    </w:p>
    <w:p w14:paraId="00000064" w14:textId="77777777" w:rsidR="001D0936" w:rsidRDefault="001D0936">
      <w:pPr>
        <w:spacing w:after="0"/>
        <w:ind w:left="720"/>
        <w:rPr>
          <w:rFonts w:ascii="Arial" w:eastAsia="Arial" w:hAnsi="Arial" w:cs="Arial"/>
          <w:color w:val="000000"/>
          <w:sz w:val="24"/>
          <w:szCs w:val="24"/>
        </w:rPr>
      </w:pPr>
    </w:p>
    <w:p w14:paraId="00000065" w14:textId="0356CC73" w:rsidR="001D0936" w:rsidRDefault="00101454">
      <w:pPr>
        <w:pBdr>
          <w:top w:val="nil"/>
          <w:left w:val="nil"/>
          <w:bottom w:val="nil"/>
          <w:right w:val="nil"/>
          <w:between w:val="nil"/>
        </w:pBdr>
        <w:spacing w:after="0"/>
        <w:ind w:left="1440"/>
        <w:rPr>
          <w:rFonts w:ascii="Arial" w:eastAsia="Arial" w:hAnsi="Arial" w:cs="Arial"/>
          <w:color w:val="000000"/>
          <w:sz w:val="24"/>
          <w:szCs w:val="24"/>
        </w:rPr>
      </w:pPr>
      <w:r>
        <w:rPr>
          <w:rFonts w:ascii="Arial" w:eastAsia="Arial" w:hAnsi="Arial" w:cs="Arial"/>
          <w:b/>
          <w:sz w:val="24"/>
          <w:szCs w:val="24"/>
        </w:rPr>
        <w:lastRenderedPageBreak/>
        <w:t xml:space="preserve">2.4 </w:t>
      </w:r>
      <w:r>
        <w:rPr>
          <w:rFonts w:ascii="Arial" w:eastAsia="Arial" w:hAnsi="Arial" w:cs="Arial"/>
          <w:b/>
          <w:color w:val="000000"/>
          <w:sz w:val="24"/>
          <w:szCs w:val="24"/>
        </w:rPr>
        <w:t xml:space="preserve">Permiso remunerado por participación voluntaria: </w:t>
      </w:r>
      <w:r>
        <w:rPr>
          <w:rFonts w:ascii="Arial" w:eastAsia="Arial" w:hAnsi="Arial" w:cs="Arial"/>
          <w:color w:val="000000"/>
          <w:sz w:val="24"/>
          <w:szCs w:val="24"/>
        </w:rPr>
        <w:t>El servidor o la servidora que integre y participe en la Comisión de Personal,</w:t>
      </w:r>
      <w:r w:rsidR="00C71855">
        <w:rPr>
          <w:rFonts w:ascii="Arial" w:eastAsia="Arial" w:hAnsi="Arial" w:cs="Arial"/>
          <w:color w:val="000000"/>
          <w:sz w:val="24"/>
          <w:szCs w:val="24"/>
        </w:rPr>
        <w:t xml:space="preserve"> </w:t>
      </w:r>
      <w:r>
        <w:rPr>
          <w:rFonts w:ascii="Arial" w:eastAsia="Arial" w:hAnsi="Arial" w:cs="Arial"/>
          <w:color w:val="000000"/>
          <w:sz w:val="24"/>
          <w:szCs w:val="24"/>
        </w:rPr>
        <w:t>Comité Paritario de Seguridad y Salud en el Trabajo - COPASST</w:t>
      </w:r>
      <w:r>
        <w:rPr>
          <w:rFonts w:ascii="Arial" w:eastAsia="Arial" w:hAnsi="Arial" w:cs="Arial"/>
          <w:sz w:val="24"/>
          <w:szCs w:val="24"/>
        </w:rPr>
        <w:t xml:space="preserve">, </w:t>
      </w:r>
      <w:r>
        <w:rPr>
          <w:rFonts w:ascii="Arial" w:eastAsia="Arial" w:hAnsi="Arial" w:cs="Arial"/>
          <w:color w:val="000000"/>
          <w:sz w:val="24"/>
          <w:szCs w:val="24"/>
        </w:rPr>
        <w:t xml:space="preserve">Comité de Convivencia Laboral, la Brigada de Emergencia o cualquier otro grupo de participación voluntaria, tendrá derecho a un (1) día de permiso durante el año. </w:t>
      </w:r>
    </w:p>
    <w:p w14:paraId="00000066" w14:textId="77777777" w:rsidR="001D0936" w:rsidRDefault="001D0936">
      <w:pPr>
        <w:spacing w:after="0"/>
        <w:ind w:left="720"/>
        <w:rPr>
          <w:rFonts w:ascii="Arial" w:eastAsia="Arial" w:hAnsi="Arial" w:cs="Arial"/>
          <w:sz w:val="24"/>
          <w:szCs w:val="24"/>
        </w:rPr>
      </w:pPr>
    </w:p>
    <w:p w14:paraId="00000067" w14:textId="77777777" w:rsidR="001D0936" w:rsidRDefault="00101454">
      <w:pPr>
        <w:spacing w:after="0"/>
        <w:ind w:left="1440"/>
        <w:rPr>
          <w:rFonts w:ascii="Arial" w:eastAsia="Arial" w:hAnsi="Arial" w:cs="Arial"/>
          <w:sz w:val="24"/>
          <w:szCs w:val="24"/>
        </w:rPr>
      </w:pPr>
      <w:r>
        <w:rPr>
          <w:rFonts w:ascii="Arial" w:eastAsia="Arial" w:hAnsi="Arial" w:cs="Arial"/>
          <w:sz w:val="24"/>
          <w:szCs w:val="24"/>
        </w:rPr>
        <w:t>El tiempo será concertado con el superior jerárquico inmediato, garantizando la adecuada prestación del servicio.</w:t>
      </w:r>
    </w:p>
    <w:p w14:paraId="00000068" w14:textId="77777777" w:rsidR="001D0936" w:rsidRDefault="001D0936">
      <w:pPr>
        <w:spacing w:after="0"/>
        <w:ind w:left="720"/>
        <w:rPr>
          <w:rFonts w:ascii="Arial" w:eastAsia="Arial" w:hAnsi="Arial" w:cs="Arial"/>
          <w:sz w:val="24"/>
          <w:szCs w:val="24"/>
        </w:rPr>
      </w:pPr>
    </w:p>
    <w:p w14:paraId="00000069" w14:textId="77777777" w:rsidR="001D0936" w:rsidRDefault="00101454">
      <w:pPr>
        <w:pBdr>
          <w:top w:val="nil"/>
          <w:left w:val="nil"/>
          <w:bottom w:val="nil"/>
          <w:right w:val="nil"/>
          <w:between w:val="nil"/>
        </w:pBdr>
        <w:spacing w:after="0"/>
        <w:ind w:left="1440"/>
        <w:rPr>
          <w:rFonts w:ascii="Arial" w:eastAsia="Arial" w:hAnsi="Arial" w:cs="Arial"/>
          <w:color w:val="000000"/>
          <w:sz w:val="24"/>
          <w:szCs w:val="24"/>
        </w:rPr>
      </w:pPr>
      <w:r>
        <w:rPr>
          <w:rFonts w:ascii="Arial" w:eastAsia="Arial" w:hAnsi="Arial" w:cs="Arial"/>
          <w:color w:val="000000"/>
          <w:sz w:val="24"/>
          <w:szCs w:val="24"/>
        </w:rPr>
        <w:t>Para su otorgamiento se deberá diligenciar y radicar ante Talento Humano el formato de Reporte de Situaciones Administrativas (plantilla SIG) entre el 25 y el 8 de cada mes.</w:t>
      </w:r>
    </w:p>
    <w:p w14:paraId="0000006A" w14:textId="77777777" w:rsidR="001D0936" w:rsidRDefault="001D0936">
      <w:pPr>
        <w:spacing w:after="0"/>
        <w:ind w:left="720"/>
        <w:rPr>
          <w:rFonts w:ascii="Arial" w:eastAsia="Arial" w:hAnsi="Arial" w:cs="Arial"/>
          <w:sz w:val="24"/>
          <w:szCs w:val="24"/>
        </w:rPr>
      </w:pPr>
    </w:p>
    <w:p w14:paraId="0000006B" w14:textId="77777777" w:rsidR="001D0936" w:rsidRDefault="00101454">
      <w:pPr>
        <w:numPr>
          <w:ilvl w:val="0"/>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b/>
          <w:color w:val="000000"/>
          <w:sz w:val="24"/>
          <w:szCs w:val="24"/>
        </w:rPr>
        <w:t>Permiso sindical:</w:t>
      </w:r>
      <w:r>
        <w:rPr>
          <w:rFonts w:ascii="Arial" w:eastAsia="Arial" w:hAnsi="Arial" w:cs="Arial"/>
          <w:color w:val="000000"/>
          <w:sz w:val="24"/>
          <w:szCs w:val="24"/>
        </w:rPr>
        <w:t xml:space="preserve"> El empleado puede solicitar los permisos sindicales remunerados necesarios para el cumplimiento de su gestión. Asimismo, el empleado mantendrá los derechos salariales y prestacionales del empleo.</w:t>
      </w:r>
    </w:p>
    <w:p w14:paraId="0000006C" w14:textId="77777777" w:rsidR="001D0936" w:rsidRDefault="001D0936">
      <w:pPr>
        <w:pBdr>
          <w:top w:val="nil"/>
          <w:left w:val="nil"/>
          <w:bottom w:val="nil"/>
          <w:right w:val="nil"/>
          <w:between w:val="nil"/>
        </w:pBdr>
        <w:spacing w:after="0"/>
        <w:ind w:left="720"/>
        <w:rPr>
          <w:rFonts w:ascii="Arial" w:eastAsia="Arial" w:hAnsi="Arial" w:cs="Arial"/>
          <w:sz w:val="24"/>
          <w:szCs w:val="24"/>
        </w:rPr>
      </w:pPr>
    </w:p>
    <w:p w14:paraId="0000006D" w14:textId="77777777" w:rsidR="001D0936" w:rsidRDefault="00101454">
      <w:pPr>
        <w:spacing w:after="0"/>
        <w:ind w:left="720"/>
        <w:rPr>
          <w:rFonts w:ascii="Arial" w:eastAsia="Arial" w:hAnsi="Arial" w:cs="Arial"/>
          <w:sz w:val="24"/>
          <w:szCs w:val="24"/>
        </w:rPr>
      </w:pPr>
      <w:r>
        <w:rPr>
          <w:rFonts w:ascii="Arial" w:eastAsia="Arial" w:hAnsi="Arial" w:cs="Arial"/>
          <w:sz w:val="24"/>
          <w:szCs w:val="24"/>
        </w:rPr>
        <w:t>El artículo 2.2.2.5.4 del Decreto 1072 de 2015, modificado por el artículo 1° del Decreto 720 de 2024 determinó que el término para el otorgamiento de permisos sindicales, deberán ser solicitados por escrito por el Presidente o Secretario General de la organización sindical, con mínimo con ocho (8) días de antelación a la fecha para la cual se solicita el permiso cuando se trate de delegados previstos en los estatutos sindicales para las asambleas sindicales, la negociación colectiva y los procesos de capacitación y formación y, de cuatro (4) días previos a la fecha para la cual se solicita el permiso cuando se trate de directivos, a efectos de que la entidad pública pueda autorizarlos.</w:t>
      </w:r>
    </w:p>
    <w:p w14:paraId="0000006E" w14:textId="77777777" w:rsidR="001D0936" w:rsidRDefault="001D0936">
      <w:pPr>
        <w:spacing w:after="0"/>
        <w:ind w:left="720"/>
        <w:rPr>
          <w:rFonts w:ascii="Arial" w:eastAsia="Arial" w:hAnsi="Arial" w:cs="Arial"/>
          <w:sz w:val="24"/>
          <w:szCs w:val="24"/>
        </w:rPr>
      </w:pPr>
    </w:p>
    <w:p w14:paraId="0000006F" w14:textId="77777777" w:rsidR="001D0936" w:rsidRDefault="00101454">
      <w:pPr>
        <w:spacing w:after="0"/>
        <w:ind w:left="720"/>
        <w:rPr>
          <w:rFonts w:ascii="Arial" w:eastAsia="Arial" w:hAnsi="Arial" w:cs="Arial"/>
          <w:sz w:val="24"/>
          <w:szCs w:val="24"/>
        </w:rPr>
      </w:pPr>
      <w:r>
        <w:rPr>
          <w:rFonts w:ascii="Arial" w:eastAsia="Arial" w:hAnsi="Arial" w:cs="Arial"/>
          <w:sz w:val="24"/>
          <w:szCs w:val="24"/>
        </w:rPr>
        <w:t>Que, asimismo en el parágrafo 1, se dispuso que, en los casos excepcionales, el permiso sindical podrá solicitarse con un (1) día de anticipación al inicio de la fecha para la cual se requiere, indicando los motivos o circunstancias en que se fundamenta la solicitud.</w:t>
      </w:r>
    </w:p>
    <w:p w14:paraId="00000070" w14:textId="77777777" w:rsidR="001D0936" w:rsidRDefault="001D0936">
      <w:pPr>
        <w:pBdr>
          <w:top w:val="nil"/>
          <w:left w:val="nil"/>
          <w:bottom w:val="nil"/>
          <w:right w:val="nil"/>
          <w:between w:val="nil"/>
        </w:pBdr>
        <w:spacing w:after="0"/>
        <w:ind w:left="720"/>
        <w:rPr>
          <w:rFonts w:ascii="Arial" w:eastAsia="Arial" w:hAnsi="Arial" w:cs="Arial"/>
          <w:sz w:val="24"/>
          <w:szCs w:val="24"/>
        </w:rPr>
      </w:pPr>
    </w:p>
    <w:p w14:paraId="00000071" w14:textId="77777777" w:rsidR="001D0936" w:rsidRDefault="00101454">
      <w:pPr>
        <w:numPr>
          <w:ilvl w:val="0"/>
          <w:numId w:val="3"/>
        </w:numPr>
        <w:spacing w:after="0"/>
        <w:rPr>
          <w:rFonts w:ascii="Arial" w:eastAsia="Arial" w:hAnsi="Arial" w:cs="Arial"/>
          <w:sz w:val="24"/>
          <w:szCs w:val="24"/>
        </w:rPr>
      </w:pPr>
      <w:r>
        <w:rPr>
          <w:rFonts w:ascii="Arial" w:eastAsia="Arial" w:hAnsi="Arial" w:cs="Arial"/>
          <w:b/>
          <w:sz w:val="24"/>
          <w:szCs w:val="24"/>
        </w:rPr>
        <w:t xml:space="preserve">Dos horas de lactancia: </w:t>
      </w:r>
      <w:r>
        <w:rPr>
          <w:rFonts w:ascii="Arial" w:eastAsia="Arial" w:hAnsi="Arial" w:cs="Arial"/>
          <w:sz w:val="24"/>
          <w:szCs w:val="24"/>
        </w:rPr>
        <w:t xml:space="preserve">De acuerdo con la Directiva 002 de 2017 expedida por el Alcalde Mayor de Bogotá y la Circular 002 de 2015 del Departamento Administrativo del Servicio Civil Distrital (DASCD), en el cual se señala que las servidoras públicas del Distrito Capital contarán con una hora adicional durante el mes siguiente a su regreso de la licencia de maternidad. De igual manera, es clave mencionar que la sede Casa Pardo cuenta con la Sala Amiga de la Familia Lactante, un espacio habilitado para las madres lactantes, lo anterior de acuerdo con la Ley 1823 de 2017 y el </w:t>
      </w:r>
      <w:r>
        <w:rPr>
          <w:rFonts w:ascii="Arial" w:eastAsia="Arial" w:hAnsi="Arial" w:cs="Arial"/>
          <w:sz w:val="24"/>
          <w:szCs w:val="24"/>
        </w:rPr>
        <w:lastRenderedPageBreak/>
        <w:t>acuerdo sindical suscrito en el año 2015 y 2018 con la organización sindical SINTRAMUNICIPALES.</w:t>
      </w:r>
    </w:p>
    <w:p w14:paraId="00000072" w14:textId="77777777" w:rsidR="001D0936" w:rsidRDefault="001D0936">
      <w:pPr>
        <w:pBdr>
          <w:top w:val="nil"/>
          <w:left w:val="nil"/>
          <w:bottom w:val="nil"/>
          <w:right w:val="nil"/>
          <w:between w:val="nil"/>
        </w:pBdr>
        <w:spacing w:after="0"/>
        <w:ind w:left="1440"/>
        <w:rPr>
          <w:rFonts w:ascii="Arial" w:eastAsia="Arial" w:hAnsi="Arial" w:cs="Arial"/>
          <w:color w:val="000000"/>
          <w:sz w:val="24"/>
          <w:szCs w:val="24"/>
        </w:rPr>
      </w:pPr>
    </w:p>
    <w:p w14:paraId="00000073" w14:textId="77777777" w:rsidR="001D0936" w:rsidRDefault="00101454">
      <w:pPr>
        <w:spacing w:after="0"/>
        <w:ind w:left="720"/>
        <w:rPr>
          <w:rFonts w:ascii="Arial" w:eastAsia="Arial" w:hAnsi="Arial" w:cs="Arial"/>
          <w:color w:val="000000"/>
          <w:sz w:val="24"/>
          <w:szCs w:val="24"/>
        </w:rPr>
      </w:pPr>
      <w:r>
        <w:rPr>
          <w:rFonts w:ascii="Arial" w:eastAsia="Arial" w:hAnsi="Arial" w:cs="Arial"/>
          <w:b/>
          <w:sz w:val="24"/>
          <w:szCs w:val="24"/>
        </w:rPr>
        <w:t xml:space="preserve">5. Bonos de navidad: </w:t>
      </w:r>
      <w:r>
        <w:rPr>
          <w:rFonts w:ascii="Arial" w:eastAsia="Arial" w:hAnsi="Arial" w:cs="Arial"/>
          <w:sz w:val="24"/>
          <w:szCs w:val="24"/>
        </w:rPr>
        <w:t xml:space="preserve">El IDPC entregará a las hijas e hijos menores de 16 años de los servidores un bono navideño. </w:t>
      </w:r>
      <w:r>
        <w:rPr>
          <w:rFonts w:ascii="Arial" w:eastAsia="Arial" w:hAnsi="Arial" w:cs="Arial"/>
          <w:color w:val="000000"/>
          <w:sz w:val="24"/>
          <w:szCs w:val="24"/>
        </w:rPr>
        <w:t>Lo anterior responde a los acuerdos sindicales suscritos entre la entidad y la asociación sindical SINTRAMUNICIPALES suscrito en el 2018.</w:t>
      </w:r>
    </w:p>
    <w:p w14:paraId="00000074" w14:textId="77777777" w:rsidR="001D0936" w:rsidRDefault="001D0936">
      <w:pPr>
        <w:spacing w:after="0"/>
        <w:ind w:left="720"/>
        <w:rPr>
          <w:rFonts w:ascii="Arial" w:eastAsia="Arial" w:hAnsi="Arial" w:cs="Arial"/>
          <w:color w:val="000000"/>
          <w:sz w:val="24"/>
          <w:szCs w:val="24"/>
        </w:rPr>
      </w:pPr>
    </w:p>
    <w:p w14:paraId="00000075" w14:textId="02BAB531" w:rsidR="001D0936" w:rsidRDefault="00101454">
      <w:pPr>
        <w:spacing w:after="0"/>
        <w:ind w:left="720"/>
        <w:rPr>
          <w:rFonts w:ascii="Arial" w:eastAsia="Arial" w:hAnsi="Arial" w:cs="Arial"/>
          <w:color w:val="000000"/>
          <w:sz w:val="24"/>
          <w:szCs w:val="24"/>
        </w:rPr>
      </w:pPr>
      <w:r>
        <w:rPr>
          <w:rFonts w:ascii="Arial" w:eastAsia="Arial" w:hAnsi="Arial" w:cs="Arial"/>
          <w:b/>
          <w:sz w:val="24"/>
          <w:szCs w:val="24"/>
        </w:rPr>
        <w:t>6.</w:t>
      </w:r>
      <w:sdt>
        <w:sdtPr>
          <w:tag w:val="goog_rdk_1"/>
          <w:id w:val="-762680182"/>
        </w:sdtPr>
        <w:sdtEndPr/>
        <w:sdtContent/>
      </w:sdt>
      <w:r>
        <w:rPr>
          <w:rFonts w:ascii="Arial" w:eastAsia="Arial" w:hAnsi="Arial" w:cs="Arial"/>
          <w:b/>
          <w:sz w:val="24"/>
          <w:szCs w:val="24"/>
        </w:rPr>
        <w:t xml:space="preserve"> </w:t>
      </w:r>
      <w:r>
        <w:rPr>
          <w:rFonts w:ascii="Arial" w:eastAsia="Arial" w:hAnsi="Arial" w:cs="Arial"/>
          <w:b/>
          <w:color w:val="000000"/>
          <w:sz w:val="24"/>
          <w:szCs w:val="24"/>
        </w:rPr>
        <w:t xml:space="preserve">Bonos de cumpleaños: </w:t>
      </w:r>
      <w:r>
        <w:rPr>
          <w:rFonts w:ascii="Arial" w:eastAsia="Arial" w:hAnsi="Arial" w:cs="Arial"/>
          <w:color w:val="000000"/>
          <w:sz w:val="24"/>
          <w:szCs w:val="24"/>
        </w:rPr>
        <w:t>El IDPC entregará un bono como incentivo a los servidores en el día de su cumpleaños, de acuerdo con los lineamientos que la entidad disponga para tal fin. Este incentivo fue</w:t>
      </w:r>
      <w:r w:rsidR="00FC46BE">
        <w:rPr>
          <w:rFonts w:ascii="Arial" w:eastAsia="Arial" w:hAnsi="Arial" w:cs="Arial"/>
          <w:color w:val="000000"/>
          <w:sz w:val="24"/>
          <w:szCs w:val="24"/>
        </w:rPr>
        <w:t xml:space="preserve"> objeto de</w:t>
      </w:r>
      <w:r>
        <w:rPr>
          <w:rFonts w:ascii="Arial" w:eastAsia="Arial" w:hAnsi="Arial" w:cs="Arial"/>
          <w:color w:val="000000"/>
          <w:sz w:val="24"/>
          <w:szCs w:val="24"/>
        </w:rPr>
        <w:t xml:space="preserve"> negociación sindical realizada en el acuerdo suscrito entre la organización sindical </w:t>
      </w:r>
      <w:r>
        <w:rPr>
          <w:rFonts w:ascii="Arial" w:eastAsia="Arial" w:hAnsi="Arial" w:cs="Arial"/>
          <w:sz w:val="24"/>
          <w:szCs w:val="24"/>
        </w:rPr>
        <w:t xml:space="preserve">SINTRAMUNICIPALES </w:t>
      </w:r>
      <w:r>
        <w:rPr>
          <w:rFonts w:ascii="Arial" w:eastAsia="Arial" w:hAnsi="Arial" w:cs="Arial"/>
          <w:color w:val="000000"/>
          <w:sz w:val="24"/>
          <w:szCs w:val="24"/>
        </w:rPr>
        <w:t>y la administración en el año 2014.</w:t>
      </w:r>
    </w:p>
    <w:p w14:paraId="00000076" w14:textId="77777777" w:rsidR="001D0936" w:rsidRDefault="001D0936">
      <w:pPr>
        <w:spacing w:after="0"/>
        <w:ind w:left="720"/>
        <w:rPr>
          <w:rFonts w:ascii="Arial" w:eastAsia="Arial" w:hAnsi="Arial" w:cs="Arial"/>
          <w:color w:val="000000"/>
          <w:sz w:val="24"/>
          <w:szCs w:val="24"/>
        </w:rPr>
      </w:pPr>
    </w:p>
    <w:p w14:paraId="00000077" w14:textId="77777777" w:rsidR="001D0936" w:rsidRDefault="00101454">
      <w:pPr>
        <w:spacing w:after="0"/>
        <w:ind w:left="720"/>
        <w:rPr>
          <w:rFonts w:ascii="Arial" w:eastAsia="Arial" w:hAnsi="Arial" w:cs="Arial"/>
          <w:sz w:val="24"/>
          <w:szCs w:val="24"/>
        </w:rPr>
      </w:pPr>
      <w:r>
        <w:rPr>
          <w:rFonts w:ascii="Arial" w:eastAsia="Arial" w:hAnsi="Arial" w:cs="Arial"/>
          <w:b/>
          <w:sz w:val="24"/>
          <w:szCs w:val="24"/>
        </w:rPr>
        <w:t xml:space="preserve">7. Vacaciones recreativas: </w:t>
      </w:r>
      <w:r>
        <w:rPr>
          <w:rFonts w:ascii="Arial" w:eastAsia="Arial" w:hAnsi="Arial" w:cs="Arial"/>
          <w:sz w:val="24"/>
          <w:szCs w:val="24"/>
        </w:rPr>
        <w:t>El IDPC, según acuerdo sindical suscrito en 2020 con SINTRAMUNICIPALES, acordó que se realizarán tres (3) jornadas de vacaciones recreativas para los hijos, hijas, hijastros e hijastras a cargo de los servidores hasta los 16 años, cónyuges y compañeros permanentes, de las cuales una (1) jornada será programada con el Museo de Bogotá.</w:t>
      </w:r>
    </w:p>
    <w:p w14:paraId="00000078" w14:textId="77777777" w:rsidR="001D0936" w:rsidRDefault="001D0936">
      <w:pPr>
        <w:pBdr>
          <w:top w:val="nil"/>
          <w:left w:val="nil"/>
          <w:bottom w:val="nil"/>
          <w:right w:val="nil"/>
          <w:between w:val="nil"/>
        </w:pBdr>
        <w:spacing w:after="0"/>
        <w:ind w:left="720"/>
        <w:jc w:val="both"/>
        <w:rPr>
          <w:rFonts w:ascii="Arial" w:eastAsia="Arial" w:hAnsi="Arial" w:cs="Arial"/>
          <w:b/>
          <w:color w:val="000000"/>
          <w:sz w:val="24"/>
          <w:szCs w:val="24"/>
        </w:rPr>
      </w:pPr>
    </w:p>
    <w:p w14:paraId="00000079" w14:textId="77777777" w:rsidR="001D0936" w:rsidRDefault="00101454">
      <w:pPr>
        <w:numPr>
          <w:ilvl w:val="0"/>
          <w:numId w:val="9"/>
        </w:numPr>
        <w:pBdr>
          <w:top w:val="nil"/>
          <w:left w:val="nil"/>
          <w:bottom w:val="nil"/>
          <w:right w:val="nil"/>
          <w:between w:val="nil"/>
        </w:pBdr>
        <w:spacing w:after="0"/>
        <w:jc w:val="both"/>
        <w:rPr>
          <w:rFonts w:ascii="Arial" w:eastAsia="Arial" w:hAnsi="Arial" w:cs="Arial"/>
          <w:b/>
          <w:color w:val="000000"/>
          <w:sz w:val="24"/>
          <w:szCs w:val="24"/>
          <w:u w:val="single"/>
        </w:rPr>
      </w:pPr>
      <w:r>
        <w:rPr>
          <w:rFonts w:ascii="Arial" w:eastAsia="Arial" w:hAnsi="Arial" w:cs="Arial"/>
          <w:b/>
          <w:color w:val="000000"/>
          <w:sz w:val="24"/>
          <w:szCs w:val="24"/>
          <w:u w:val="single"/>
        </w:rPr>
        <w:t>Conocimiento de las fortalezas propias</w:t>
      </w:r>
    </w:p>
    <w:p w14:paraId="0000007A" w14:textId="77777777" w:rsidR="001D0936" w:rsidRDefault="001D0936">
      <w:pPr>
        <w:pBdr>
          <w:top w:val="nil"/>
          <w:left w:val="nil"/>
          <w:bottom w:val="nil"/>
          <w:right w:val="nil"/>
          <w:between w:val="nil"/>
        </w:pBdr>
        <w:spacing w:after="0"/>
        <w:ind w:left="720"/>
        <w:rPr>
          <w:rFonts w:ascii="Arial" w:eastAsia="Arial" w:hAnsi="Arial" w:cs="Arial"/>
          <w:b/>
          <w:color w:val="000000"/>
          <w:sz w:val="24"/>
          <w:szCs w:val="24"/>
        </w:rPr>
      </w:pPr>
    </w:p>
    <w:p w14:paraId="0000007B" w14:textId="77777777" w:rsidR="001D0936" w:rsidRDefault="00101454">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 xml:space="preserve">Acciones de reconocimiento: </w:t>
      </w:r>
      <w:r>
        <w:rPr>
          <w:rFonts w:ascii="Arial" w:eastAsia="Arial" w:hAnsi="Arial" w:cs="Arial"/>
          <w:color w:val="000000"/>
          <w:sz w:val="24"/>
          <w:szCs w:val="24"/>
        </w:rPr>
        <w:t xml:space="preserve">Sensibilización y motivación para los servidores, en fechas y ocasiones especiales, como lo son el día del cumpleaños (Día de permiso – Resolución No. 442 de 2018), el día por la profesión y por su compromiso y desempeño. </w:t>
      </w:r>
    </w:p>
    <w:p w14:paraId="0000007C" w14:textId="77777777" w:rsidR="001D0936" w:rsidRDefault="001D0936">
      <w:pPr>
        <w:pBdr>
          <w:top w:val="nil"/>
          <w:left w:val="nil"/>
          <w:bottom w:val="nil"/>
          <w:right w:val="nil"/>
          <w:between w:val="nil"/>
        </w:pBdr>
        <w:spacing w:after="0"/>
        <w:ind w:left="720"/>
        <w:rPr>
          <w:rFonts w:ascii="Arial" w:eastAsia="Arial" w:hAnsi="Arial" w:cs="Arial"/>
          <w:sz w:val="24"/>
          <w:szCs w:val="24"/>
        </w:rPr>
      </w:pPr>
    </w:p>
    <w:p w14:paraId="0000007D" w14:textId="77777777" w:rsidR="001D0936" w:rsidRDefault="00101454">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sz w:val="24"/>
          <w:szCs w:val="24"/>
        </w:rPr>
        <w:t xml:space="preserve">Conmemoración </w:t>
      </w:r>
      <w:r>
        <w:rPr>
          <w:rFonts w:ascii="Arial" w:eastAsia="Arial" w:hAnsi="Arial" w:cs="Arial"/>
          <w:b/>
          <w:color w:val="000000"/>
          <w:sz w:val="24"/>
          <w:szCs w:val="24"/>
        </w:rPr>
        <w:t xml:space="preserve">del día del servidor público: </w:t>
      </w:r>
      <w:r>
        <w:rPr>
          <w:rFonts w:ascii="Arial" w:eastAsia="Arial" w:hAnsi="Arial" w:cs="Arial"/>
          <w:sz w:val="24"/>
          <w:szCs w:val="24"/>
        </w:rPr>
        <w:t xml:space="preserve">Conmemoración </w:t>
      </w:r>
      <w:r>
        <w:rPr>
          <w:rFonts w:ascii="Arial" w:eastAsia="Arial" w:hAnsi="Arial" w:cs="Arial"/>
          <w:color w:val="000000"/>
          <w:sz w:val="24"/>
          <w:szCs w:val="24"/>
        </w:rPr>
        <w:t>del día del servidor</w:t>
      </w:r>
      <w:r>
        <w:rPr>
          <w:rFonts w:ascii="Arial" w:eastAsia="Arial" w:hAnsi="Arial" w:cs="Arial"/>
          <w:sz w:val="24"/>
          <w:szCs w:val="24"/>
        </w:rPr>
        <w:t xml:space="preserve"> </w:t>
      </w:r>
      <w:r>
        <w:rPr>
          <w:rFonts w:ascii="Arial" w:eastAsia="Arial" w:hAnsi="Arial" w:cs="Arial"/>
          <w:color w:val="000000"/>
          <w:sz w:val="24"/>
          <w:szCs w:val="24"/>
        </w:rPr>
        <w:t xml:space="preserve">público </w:t>
      </w:r>
      <w:r>
        <w:rPr>
          <w:rFonts w:ascii="Arial" w:eastAsia="Arial" w:hAnsi="Arial" w:cs="Arial"/>
          <w:sz w:val="24"/>
          <w:szCs w:val="24"/>
        </w:rPr>
        <w:t>en cada anualidad. En este día, se programarán actividades de capacitación y jornadas de reflexión institucional dirigidas a fortalecer su sentido de pertenencia, la eficiencia, la adecuada prestación del servicio, los valores y la ética del servicio en lo público y el buen gobierno (</w:t>
      </w:r>
      <w:hyperlink r:id="rId12">
        <w:r>
          <w:rPr>
            <w:rFonts w:ascii="Arial" w:eastAsia="Arial" w:hAnsi="Arial" w:cs="Arial"/>
            <w:color w:val="1155CC"/>
            <w:sz w:val="24"/>
            <w:szCs w:val="24"/>
            <w:u w:val="single"/>
          </w:rPr>
          <w:t>Decreto 1083 de 2015</w:t>
        </w:r>
      </w:hyperlink>
      <w:r>
        <w:rPr>
          <w:rFonts w:ascii="Arial" w:eastAsia="Arial" w:hAnsi="Arial" w:cs="Arial"/>
          <w:sz w:val="24"/>
          <w:szCs w:val="24"/>
        </w:rPr>
        <w:t>).</w:t>
      </w:r>
    </w:p>
    <w:p w14:paraId="0000007E" w14:textId="77777777" w:rsidR="001D0936" w:rsidRDefault="001D0936">
      <w:pPr>
        <w:pBdr>
          <w:top w:val="nil"/>
          <w:left w:val="nil"/>
          <w:bottom w:val="nil"/>
          <w:right w:val="nil"/>
          <w:between w:val="nil"/>
        </w:pBdr>
        <w:spacing w:after="0"/>
        <w:ind w:left="720"/>
        <w:rPr>
          <w:rFonts w:ascii="Arial" w:eastAsia="Arial" w:hAnsi="Arial" w:cs="Arial"/>
          <w:sz w:val="24"/>
          <w:szCs w:val="24"/>
        </w:rPr>
      </w:pPr>
    </w:p>
    <w:p w14:paraId="0000007F" w14:textId="77777777" w:rsidR="001D0936" w:rsidRDefault="00101454">
      <w:pPr>
        <w:numPr>
          <w:ilvl w:val="0"/>
          <w:numId w:val="4"/>
        </w:numPr>
        <w:spacing w:after="0"/>
        <w:rPr>
          <w:rFonts w:ascii="Arial" w:eastAsia="Arial" w:hAnsi="Arial" w:cs="Arial"/>
          <w:sz w:val="24"/>
          <w:szCs w:val="24"/>
        </w:rPr>
      </w:pPr>
      <w:r>
        <w:rPr>
          <w:rFonts w:ascii="Arial" w:eastAsia="Arial" w:hAnsi="Arial" w:cs="Arial"/>
          <w:b/>
          <w:sz w:val="24"/>
          <w:szCs w:val="24"/>
        </w:rPr>
        <w:t xml:space="preserve">Incentivo de uso de la bicicleta: </w:t>
      </w:r>
      <w:r>
        <w:rPr>
          <w:rFonts w:ascii="Arial" w:eastAsia="Arial" w:hAnsi="Arial" w:cs="Arial"/>
          <w:sz w:val="24"/>
          <w:szCs w:val="24"/>
        </w:rPr>
        <w:t xml:space="preserve">En cumplimiento de la Resolución Interna No. 657 del 5 de octubre de 2017, se dará un incentivo para los servidores que hagan uso de la bicicleta para transportarse a las instalaciones del IDPC, el cual consiste en otorgar medio día laboral libre remunerado por cada 30 veces que certifiquen haber llegado a trabajar en bicicleta. </w:t>
      </w:r>
    </w:p>
    <w:p w14:paraId="00000080" w14:textId="77777777" w:rsidR="001D0936" w:rsidRDefault="001D0936">
      <w:pPr>
        <w:spacing w:after="0"/>
        <w:rPr>
          <w:rFonts w:ascii="Arial" w:eastAsia="Arial" w:hAnsi="Arial" w:cs="Arial"/>
          <w:sz w:val="24"/>
          <w:szCs w:val="24"/>
        </w:rPr>
      </w:pPr>
    </w:p>
    <w:p w14:paraId="00000081" w14:textId="77777777" w:rsidR="001D0936" w:rsidRDefault="00101454">
      <w:pPr>
        <w:numPr>
          <w:ilvl w:val="0"/>
          <w:numId w:val="4"/>
        </w:numPr>
        <w:spacing w:after="0"/>
        <w:rPr>
          <w:rFonts w:ascii="Arial" w:eastAsia="Arial" w:hAnsi="Arial" w:cs="Arial"/>
          <w:sz w:val="24"/>
          <w:szCs w:val="24"/>
        </w:rPr>
      </w:pPr>
      <w:r>
        <w:rPr>
          <w:rFonts w:ascii="Arial" w:eastAsia="Arial" w:hAnsi="Arial" w:cs="Arial"/>
          <w:b/>
          <w:sz w:val="24"/>
          <w:szCs w:val="24"/>
        </w:rPr>
        <w:lastRenderedPageBreak/>
        <w:t xml:space="preserve">Integridad: </w:t>
      </w:r>
      <w:r>
        <w:rPr>
          <w:rFonts w:ascii="Arial" w:eastAsia="Arial" w:hAnsi="Arial" w:cs="Arial"/>
          <w:sz w:val="24"/>
          <w:szCs w:val="24"/>
        </w:rPr>
        <w:t xml:space="preserve">Para la vigencia 2025, se continuará con la conformación del equipo gestor de integridad, sumado a la realización de acciones de sensibilización y apropiación de los valores incluidos en el Código de Integridad del IDPC. </w:t>
      </w:r>
    </w:p>
    <w:p w14:paraId="00000082" w14:textId="77777777" w:rsidR="001D0936" w:rsidRDefault="001D0936">
      <w:pPr>
        <w:spacing w:after="0"/>
        <w:ind w:left="709"/>
        <w:rPr>
          <w:rFonts w:ascii="Arial" w:eastAsia="Arial" w:hAnsi="Arial" w:cs="Arial"/>
          <w:sz w:val="24"/>
          <w:szCs w:val="24"/>
        </w:rPr>
      </w:pPr>
    </w:p>
    <w:p w14:paraId="00000083" w14:textId="77777777" w:rsidR="001D0936" w:rsidRDefault="00101454">
      <w:pPr>
        <w:numPr>
          <w:ilvl w:val="0"/>
          <w:numId w:val="4"/>
        </w:numPr>
        <w:spacing w:after="0"/>
        <w:rPr>
          <w:rFonts w:ascii="Arial" w:eastAsia="Arial" w:hAnsi="Arial" w:cs="Arial"/>
          <w:sz w:val="24"/>
          <w:szCs w:val="24"/>
        </w:rPr>
      </w:pPr>
      <w:r>
        <w:rPr>
          <w:rFonts w:ascii="Arial" w:eastAsia="Arial" w:hAnsi="Arial" w:cs="Arial"/>
          <w:b/>
          <w:sz w:val="24"/>
          <w:szCs w:val="24"/>
        </w:rPr>
        <w:t xml:space="preserve">Plan de incentivos: </w:t>
      </w:r>
      <w:r>
        <w:rPr>
          <w:rFonts w:ascii="Arial" w:eastAsia="Arial" w:hAnsi="Arial" w:cs="Arial"/>
          <w:sz w:val="24"/>
          <w:szCs w:val="24"/>
        </w:rPr>
        <w:t xml:space="preserve">El plan de incentivos institucionales tiene por objeto otorgar reconocimientos por el buen desempeño de los servidores públicos de carrera administrativa, propiciando así una cultura de trabajo orientada a la calidad y productividad bajo un esquema de mayor compromiso con los objetivos de las entidades. </w:t>
      </w:r>
    </w:p>
    <w:p w14:paraId="00000084" w14:textId="77777777" w:rsidR="001D0936" w:rsidRDefault="001D0936">
      <w:pPr>
        <w:spacing w:after="0"/>
        <w:ind w:left="720"/>
        <w:rPr>
          <w:rFonts w:ascii="Arial" w:eastAsia="Arial" w:hAnsi="Arial" w:cs="Arial"/>
          <w:sz w:val="24"/>
          <w:szCs w:val="24"/>
        </w:rPr>
      </w:pPr>
    </w:p>
    <w:p w14:paraId="00000085" w14:textId="77777777" w:rsidR="001D0936" w:rsidRDefault="00101454">
      <w:pPr>
        <w:spacing w:after="0"/>
        <w:ind w:left="709"/>
        <w:rPr>
          <w:rFonts w:ascii="Arial" w:eastAsia="Arial" w:hAnsi="Arial" w:cs="Arial"/>
          <w:sz w:val="24"/>
          <w:szCs w:val="24"/>
        </w:rPr>
      </w:pPr>
      <w:r>
        <w:rPr>
          <w:rFonts w:ascii="Arial" w:eastAsia="Arial" w:hAnsi="Arial" w:cs="Arial"/>
          <w:sz w:val="24"/>
          <w:szCs w:val="24"/>
        </w:rPr>
        <w:t>De acuerdo con el Decreto Ley 1567 de 1998 se deben incluir por lo menos seis de los tipos de incentivos no pecuniarios definidos en el artículo 33. Para el otorgamiento de los incentivos, el nivel de excelencia de los empleados se establecerá con base en la calificación definitiva resultante de la Evaluación del Desempeño Laboral.</w:t>
      </w:r>
    </w:p>
    <w:p w14:paraId="00000086" w14:textId="77777777" w:rsidR="001D0936" w:rsidRDefault="001D0936">
      <w:pPr>
        <w:spacing w:after="0"/>
        <w:ind w:left="709"/>
        <w:rPr>
          <w:rFonts w:ascii="Arial" w:eastAsia="Arial" w:hAnsi="Arial" w:cs="Arial"/>
          <w:sz w:val="24"/>
          <w:szCs w:val="24"/>
        </w:rPr>
      </w:pPr>
    </w:p>
    <w:p w14:paraId="00000087" w14:textId="77777777" w:rsidR="001D0936" w:rsidRDefault="00101454">
      <w:pPr>
        <w:spacing w:after="0"/>
        <w:ind w:left="720"/>
        <w:rPr>
          <w:rFonts w:ascii="Arial" w:eastAsia="Arial" w:hAnsi="Arial" w:cs="Arial"/>
          <w:sz w:val="24"/>
          <w:szCs w:val="24"/>
        </w:rPr>
      </w:pPr>
      <w:r>
        <w:rPr>
          <w:rFonts w:ascii="Arial" w:eastAsia="Arial" w:hAnsi="Arial" w:cs="Arial"/>
          <w:b/>
          <w:sz w:val="24"/>
          <w:szCs w:val="24"/>
        </w:rPr>
        <w:t xml:space="preserve">5.1 Reconocimientos por el buen desempeño: </w:t>
      </w:r>
      <w:r>
        <w:rPr>
          <w:rFonts w:ascii="Arial" w:eastAsia="Arial" w:hAnsi="Arial" w:cs="Arial"/>
          <w:sz w:val="24"/>
          <w:szCs w:val="24"/>
        </w:rPr>
        <w:t>Los incentivos no pecuniarios, se reconocerán individualmente a:</w:t>
      </w:r>
    </w:p>
    <w:p w14:paraId="00000088" w14:textId="77777777" w:rsidR="001D0936" w:rsidRDefault="001D0936">
      <w:pPr>
        <w:spacing w:after="0"/>
        <w:ind w:left="709"/>
        <w:rPr>
          <w:rFonts w:ascii="Arial" w:eastAsia="Arial" w:hAnsi="Arial" w:cs="Arial"/>
          <w:sz w:val="24"/>
          <w:szCs w:val="24"/>
        </w:rPr>
      </w:pPr>
    </w:p>
    <w:p w14:paraId="00000089" w14:textId="77777777" w:rsidR="001D0936" w:rsidRDefault="00101454">
      <w:pPr>
        <w:numPr>
          <w:ilvl w:val="0"/>
          <w:numId w:val="10"/>
        </w:numPr>
        <w:pBdr>
          <w:top w:val="nil"/>
          <w:left w:val="nil"/>
          <w:bottom w:val="nil"/>
          <w:right w:val="nil"/>
          <w:between w:val="nil"/>
        </w:pBdr>
        <w:spacing w:after="0"/>
        <w:ind w:left="709"/>
        <w:rPr>
          <w:rFonts w:ascii="Arial" w:eastAsia="Arial" w:hAnsi="Arial" w:cs="Arial"/>
          <w:color w:val="000000"/>
          <w:sz w:val="24"/>
          <w:szCs w:val="24"/>
        </w:rPr>
      </w:pPr>
      <w:r>
        <w:rPr>
          <w:rFonts w:ascii="Arial" w:eastAsia="Arial" w:hAnsi="Arial" w:cs="Arial"/>
          <w:color w:val="000000"/>
          <w:sz w:val="24"/>
          <w:szCs w:val="24"/>
        </w:rPr>
        <w:t>Los servidores como reconocimiento al desempeño individual sobresaliente por la calificación de la evaluación del desempeño, correspondiente al año inmediatamente anterior.</w:t>
      </w:r>
    </w:p>
    <w:p w14:paraId="0000008A" w14:textId="77777777" w:rsidR="001D0936" w:rsidRDefault="00101454">
      <w:pPr>
        <w:numPr>
          <w:ilvl w:val="0"/>
          <w:numId w:val="10"/>
        </w:numPr>
        <w:pBdr>
          <w:top w:val="nil"/>
          <w:left w:val="nil"/>
          <w:bottom w:val="nil"/>
          <w:right w:val="nil"/>
          <w:between w:val="nil"/>
        </w:pBdr>
        <w:spacing w:after="0"/>
        <w:ind w:left="709"/>
        <w:rPr>
          <w:rFonts w:ascii="Arial" w:eastAsia="Arial" w:hAnsi="Arial" w:cs="Arial"/>
          <w:color w:val="000000"/>
          <w:sz w:val="24"/>
          <w:szCs w:val="24"/>
        </w:rPr>
      </w:pPr>
      <w:r>
        <w:rPr>
          <w:rFonts w:ascii="Arial" w:eastAsia="Arial" w:hAnsi="Arial" w:cs="Arial"/>
          <w:color w:val="000000"/>
          <w:sz w:val="24"/>
          <w:szCs w:val="24"/>
        </w:rPr>
        <w:t>Los mejores empleados de carrera administrativa, con la más alta calificación</w:t>
      </w:r>
      <w:r>
        <w:rPr>
          <w:rFonts w:ascii="Arial" w:eastAsia="Arial" w:hAnsi="Arial" w:cs="Arial"/>
          <w:sz w:val="24"/>
          <w:szCs w:val="24"/>
        </w:rPr>
        <w:t xml:space="preserve"> en el nivel sobresaliente de cada uno de los niveles jerárquicos.</w:t>
      </w:r>
    </w:p>
    <w:p w14:paraId="0000008B" w14:textId="77777777" w:rsidR="001D0936" w:rsidRDefault="001D0936">
      <w:pPr>
        <w:spacing w:after="0"/>
        <w:ind w:left="709"/>
        <w:rPr>
          <w:rFonts w:ascii="Arial" w:eastAsia="Arial" w:hAnsi="Arial" w:cs="Arial"/>
          <w:sz w:val="24"/>
          <w:szCs w:val="24"/>
        </w:rPr>
      </w:pPr>
    </w:p>
    <w:p w14:paraId="0000008C" w14:textId="77777777" w:rsidR="001D0936" w:rsidRDefault="00101454">
      <w:pPr>
        <w:spacing w:after="0"/>
        <w:ind w:left="709"/>
        <w:rPr>
          <w:rFonts w:ascii="Arial" w:eastAsia="Arial" w:hAnsi="Arial" w:cs="Arial"/>
          <w:sz w:val="24"/>
          <w:szCs w:val="24"/>
        </w:rPr>
      </w:pPr>
      <w:r>
        <w:rPr>
          <w:rFonts w:ascii="Arial" w:eastAsia="Arial" w:hAnsi="Arial" w:cs="Arial"/>
          <w:sz w:val="24"/>
          <w:szCs w:val="24"/>
        </w:rPr>
        <w:t xml:space="preserve">Para recibir dicho reconocimiento, los servidores deberán cumplir los siguientes requisitos: </w:t>
      </w:r>
    </w:p>
    <w:p w14:paraId="0000008D" w14:textId="77777777" w:rsidR="001D0936" w:rsidRDefault="001D0936">
      <w:pPr>
        <w:spacing w:after="0"/>
        <w:ind w:left="709"/>
        <w:rPr>
          <w:rFonts w:ascii="Arial" w:eastAsia="Arial" w:hAnsi="Arial" w:cs="Arial"/>
          <w:sz w:val="24"/>
          <w:szCs w:val="24"/>
        </w:rPr>
      </w:pPr>
    </w:p>
    <w:p w14:paraId="0000008E" w14:textId="77777777" w:rsidR="001D0936" w:rsidRDefault="00101454">
      <w:pPr>
        <w:numPr>
          <w:ilvl w:val="0"/>
          <w:numId w:val="11"/>
        </w:numPr>
        <w:pBdr>
          <w:top w:val="nil"/>
          <w:left w:val="nil"/>
          <w:bottom w:val="nil"/>
          <w:right w:val="nil"/>
          <w:between w:val="nil"/>
        </w:pBdr>
        <w:spacing w:after="0"/>
        <w:ind w:left="709"/>
        <w:rPr>
          <w:rFonts w:ascii="Arial" w:eastAsia="Arial" w:hAnsi="Arial" w:cs="Arial"/>
          <w:color w:val="000000"/>
          <w:sz w:val="24"/>
          <w:szCs w:val="24"/>
        </w:rPr>
      </w:pPr>
      <w:r>
        <w:rPr>
          <w:rFonts w:ascii="Arial" w:eastAsia="Arial" w:hAnsi="Arial" w:cs="Arial"/>
          <w:color w:val="000000"/>
          <w:sz w:val="24"/>
          <w:szCs w:val="24"/>
        </w:rPr>
        <w:t>Acreditar tiempo de servicios continuo en la respectiva entidad no inferior a un (1) año</w:t>
      </w:r>
    </w:p>
    <w:p w14:paraId="0000008F" w14:textId="77777777" w:rsidR="001D0936" w:rsidRDefault="00101454">
      <w:pPr>
        <w:numPr>
          <w:ilvl w:val="0"/>
          <w:numId w:val="11"/>
        </w:numPr>
        <w:pBdr>
          <w:top w:val="nil"/>
          <w:left w:val="nil"/>
          <w:bottom w:val="nil"/>
          <w:right w:val="nil"/>
          <w:between w:val="nil"/>
        </w:pBdr>
        <w:spacing w:after="0"/>
        <w:ind w:left="709"/>
        <w:rPr>
          <w:rFonts w:ascii="Arial" w:eastAsia="Arial" w:hAnsi="Arial" w:cs="Arial"/>
          <w:color w:val="000000"/>
          <w:sz w:val="24"/>
          <w:szCs w:val="24"/>
        </w:rPr>
      </w:pPr>
      <w:r>
        <w:rPr>
          <w:rFonts w:ascii="Arial" w:eastAsia="Arial" w:hAnsi="Arial" w:cs="Arial"/>
          <w:color w:val="000000"/>
          <w:sz w:val="24"/>
          <w:szCs w:val="24"/>
        </w:rPr>
        <w:t>No haber sido sancionados disciplinariamente en el año inmediatamente anterior a la fecha de postulación o durante el proceso de selección</w:t>
      </w:r>
    </w:p>
    <w:p w14:paraId="00000090" w14:textId="77777777" w:rsidR="001D0936" w:rsidRDefault="00101454">
      <w:pPr>
        <w:numPr>
          <w:ilvl w:val="0"/>
          <w:numId w:val="11"/>
        </w:numPr>
        <w:pBdr>
          <w:top w:val="nil"/>
          <w:left w:val="nil"/>
          <w:bottom w:val="nil"/>
          <w:right w:val="nil"/>
          <w:between w:val="nil"/>
        </w:pBdr>
        <w:spacing w:after="0"/>
        <w:ind w:left="709"/>
        <w:rPr>
          <w:rFonts w:ascii="Arial" w:eastAsia="Arial" w:hAnsi="Arial" w:cs="Arial"/>
          <w:color w:val="000000"/>
          <w:sz w:val="24"/>
          <w:szCs w:val="24"/>
        </w:rPr>
      </w:pPr>
      <w:r>
        <w:rPr>
          <w:rFonts w:ascii="Arial" w:eastAsia="Arial" w:hAnsi="Arial" w:cs="Arial"/>
          <w:color w:val="000000"/>
          <w:sz w:val="24"/>
          <w:szCs w:val="24"/>
        </w:rPr>
        <w:t>Acreditar nivel sobresaliente (entre 95 y 100 puntos) en la evaluación del desempeño en firme, correspondiente al año inmediatamente anterior a la fecha de postulación</w:t>
      </w:r>
    </w:p>
    <w:p w14:paraId="00000091" w14:textId="77777777" w:rsidR="001D0936" w:rsidRDefault="00101454">
      <w:pPr>
        <w:numPr>
          <w:ilvl w:val="0"/>
          <w:numId w:val="11"/>
        </w:numPr>
        <w:pBdr>
          <w:top w:val="nil"/>
          <w:left w:val="nil"/>
          <w:bottom w:val="nil"/>
          <w:right w:val="nil"/>
          <w:between w:val="nil"/>
        </w:pBdr>
        <w:spacing w:after="0"/>
        <w:ind w:left="709"/>
        <w:rPr>
          <w:rFonts w:ascii="Arial" w:eastAsia="Arial" w:hAnsi="Arial" w:cs="Arial"/>
          <w:color w:val="000000"/>
          <w:sz w:val="24"/>
          <w:szCs w:val="24"/>
        </w:rPr>
      </w:pPr>
      <w:r>
        <w:rPr>
          <w:rFonts w:ascii="Arial" w:eastAsia="Arial" w:hAnsi="Arial" w:cs="Arial"/>
          <w:color w:val="000000"/>
          <w:sz w:val="24"/>
          <w:szCs w:val="24"/>
        </w:rPr>
        <w:t xml:space="preserve">En caso de empate, se acudirá a un mecanismo de sorteo definido por la Comisión de Personal, quienes también se encargan de identificar los mejores empleados en cada uno de los niveles jerárquicos de la entidad y de atender a las reclamaciones que puedan presentarse. Por lo anterior, si algún miembro de la Comisión considera que puede haber conflicto de intereses, deberá manifestar su impedimento o inhabilidad para participar </w:t>
      </w:r>
      <w:r>
        <w:rPr>
          <w:rFonts w:ascii="Arial" w:eastAsia="Arial" w:hAnsi="Arial" w:cs="Arial"/>
          <w:color w:val="000000"/>
          <w:sz w:val="24"/>
          <w:szCs w:val="24"/>
        </w:rPr>
        <w:lastRenderedPageBreak/>
        <w:t xml:space="preserve">en la evaluación y selección, de manera que se designará otro servidor a fin de garantizar la imparcialidad y transparencia del respectivo proceso. </w:t>
      </w:r>
    </w:p>
    <w:p w14:paraId="00000092" w14:textId="77777777" w:rsidR="001D0936" w:rsidRDefault="001D0936">
      <w:pPr>
        <w:spacing w:after="0"/>
        <w:ind w:left="709"/>
        <w:rPr>
          <w:rFonts w:ascii="Arial" w:eastAsia="Arial" w:hAnsi="Arial" w:cs="Arial"/>
          <w:sz w:val="24"/>
          <w:szCs w:val="24"/>
        </w:rPr>
      </w:pPr>
    </w:p>
    <w:p w14:paraId="00000093" w14:textId="77777777" w:rsidR="001D0936" w:rsidRDefault="00101454">
      <w:pPr>
        <w:spacing w:after="0"/>
        <w:ind w:left="709"/>
        <w:rPr>
          <w:rFonts w:ascii="Arial" w:eastAsia="Arial" w:hAnsi="Arial" w:cs="Arial"/>
          <w:sz w:val="24"/>
          <w:szCs w:val="24"/>
        </w:rPr>
      </w:pPr>
      <w:r>
        <w:rPr>
          <w:rFonts w:ascii="Arial" w:eastAsia="Arial" w:hAnsi="Arial" w:cs="Arial"/>
          <w:sz w:val="24"/>
          <w:szCs w:val="24"/>
        </w:rPr>
        <w:t>Con respecto a cada incentivo, es clave aclarar que el reconocimiento del incentivo se realizará a través del rubro de Bienestar e Incentivos y se entregará por medio de un bono, el cual corresponde al siguiente monto:</w:t>
      </w:r>
    </w:p>
    <w:p w14:paraId="00000094" w14:textId="77777777" w:rsidR="001D0936" w:rsidRDefault="001D0936">
      <w:pPr>
        <w:spacing w:after="0"/>
        <w:ind w:left="709"/>
        <w:rPr>
          <w:rFonts w:ascii="Arial" w:eastAsia="Arial" w:hAnsi="Arial" w:cs="Arial"/>
          <w:sz w:val="24"/>
          <w:szCs w:val="24"/>
        </w:rPr>
      </w:pPr>
    </w:p>
    <w:p w14:paraId="00000095" w14:textId="77777777" w:rsidR="001D0936" w:rsidRDefault="00101454">
      <w:pPr>
        <w:spacing w:after="0"/>
        <w:ind w:left="709"/>
        <w:rPr>
          <w:rFonts w:ascii="Arial" w:eastAsia="Arial" w:hAnsi="Arial" w:cs="Arial"/>
          <w:sz w:val="24"/>
          <w:szCs w:val="24"/>
        </w:rPr>
      </w:pPr>
      <w:r>
        <w:rPr>
          <w:rFonts w:ascii="Arial" w:eastAsia="Arial" w:hAnsi="Arial" w:cs="Arial"/>
          <w:sz w:val="24"/>
          <w:szCs w:val="24"/>
        </w:rPr>
        <w:t>El equivalente al 45% de un salario mínimo legal mensual vigente (SMLMV)</w:t>
      </w:r>
    </w:p>
    <w:p w14:paraId="00000096" w14:textId="77777777" w:rsidR="001D0936" w:rsidRDefault="00101454">
      <w:pPr>
        <w:spacing w:after="0"/>
        <w:ind w:left="709"/>
        <w:rPr>
          <w:rFonts w:ascii="Arial" w:eastAsia="Arial" w:hAnsi="Arial" w:cs="Arial"/>
          <w:sz w:val="24"/>
          <w:szCs w:val="24"/>
        </w:rPr>
      </w:pPr>
      <w:r>
        <w:rPr>
          <w:rFonts w:ascii="Arial" w:eastAsia="Arial" w:hAnsi="Arial" w:cs="Arial"/>
          <w:sz w:val="24"/>
          <w:szCs w:val="24"/>
        </w:rPr>
        <w:t>aproximado, para el mejor servidor o servidora de carrera administrativa del IDPC.</w:t>
      </w:r>
    </w:p>
    <w:p w14:paraId="00000097" w14:textId="77777777" w:rsidR="001D0936" w:rsidRDefault="001D0936">
      <w:pPr>
        <w:spacing w:after="0"/>
        <w:ind w:left="709"/>
        <w:rPr>
          <w:rFonts w:ascii="Arial" w:eastAsia="Arial" w:hAnsi="Arial" w:cs="Arial"/>
          <w:sz w:val="24"/>
          <w:szCs w:val="24"/>
        </w:rPr>
      </w:pPr>
    </w:p>
    <w:p w14:paraId="00000098" w14:textId="77777777" w:rsidR="001D0936" w:rsidRDefault="00101454">
      <w:pPr>
        <w:spacing w:after="0"/>
        <w:ind w:left="709"/>
        <w:rPr>
          <w:rFonts w:ascii="Arial" w:eastAsia="Arial" w:hAnsi="Arial" w:cs="Arial"/>
          <w:sz w:val="24"/>
          <w:szCs w:val="24"/>
        </w:rPr>
      </w:pPr>
      <w:r>
        <w:rPr>
          <w:rFonts w:ascii="Arial" w:eastAsia="Arial" w:hAnsi="Arial" w:cs="Arial"/>
          <w:sz w:val="24"/>
          <w:szCs w:val="24"/>
        </w:rPr>
        <w:t>El equivalente al 35% de un salario mínimo legal mensual vigente (SMLMV)</w:t>
      </w:r>
    </w:p>
    <w:p w14:paraId="00000099" w14:textId="77777777" w:rsidR="001D0936" w:rsidRDefault="00101454">
      <w:pPr>
        <w:spacing w:after="0"/>
        <w:ind w:left="709"/>
        <w:rPr>
          <w:rFonts w:ascii="Arial" w:eastAsia="Arial" w:hAnsi="Arial" w:cs="Arial"/>
          <w:sz w:val="24"/>
          <w:szCs w:val="24"/>
        </w:rPr>
      </w:pPr>
      <w:r>
        <w:rPr>
          <w:rFonts w:ascii="Arial" w:eastAsia="Arial" w:hAnsi="Arial" w:cs="Arial"/>
          <w:sz w:val="24"/>
          <w:szCs w:val="24"/>
        </w:rPr>
        <w:t>aproximado, para cada uno de los mejores empleados de carrera administrativa de cada nivel jerárquico (profesional y asistencial).</w:t>
      </w:r>
    </w:p>
    <w:p w14:paraId="0000009A" w14:textId="77777777" w:rsidR="001D0936" w:rsidRDefault="001D0936">
      <w:pPr>
        <w:spacing w:after="0"/>
        <w:ind w:left="709"/>
        <w:rPr>
          <w:rFonts w:ascii="Arial" w:eastAsia="Arial" w:hAnsi="Arial" w:cs="Arial"/>
          <w:sz w:val="24"/>
          <w:szCs w:val="24"/>
        </w:rPr>
      </w:pPr>
    </w:p>
    <w:p w14:paraId="0000009B" w14:textId="77777777" w:rsidR="001D0936" w:rsidRDefault="00101454">
      <w:pPr>
        <w:spacing w:after="0"/>
        <w:ind w:left="709"/>
        <w:rPr>
          <w:rFonts w:ascii="Arial" w:eastAsia="Arial" w:hAnsi="Arial" w:cs="Arial"/>
          <w:sz w:val="24"/>
          <w:szCs w:val="24"/>
        </w:rPr>
      </w:pPr>
      <w:r>
        <w:rPr>
          <w:rFonts w:ascii="Arial" w:eastAsia="Arial" w:hAnsi="Arial" w:cs="Arial"/>
          <w:sz w:val="24"/>
          <w:szCs w:val="24"/>
        </w:rPr>
        <w:t>En el evento en que el mejor servidor de nivel, sea elegido también como el mejor servidor del Instituto, éste sólo podrá optar por el incentivo correspondiente al de mejor empleado de carrera y, en consecuencia, se reasignarán los incentivos para el empleado que haya ocupado el segundo lugar en el respectivo nivel.</w:t>
      </w:r>
    </w:p>
    <w:p w14:paraId="0000009C" w14:textId="77777777" w:rsidR="001D0936" w:rsidRDefault="001D0936">
      <w:pPr>
        <w:spacing w:after="0"/>
        <w:ind w:left="709"/>
        <w:rPr>
          <w:rFonts w:ascii="Arial" w:eastAsia="Arial" w:hAnsi="Arial" w:cs="Arial"/>
          <w:sz w:val="24"/>
          <w:szCs w:val="24"/>
        </w:rPr>
      </w:pPr>
    </w:p>
    <w:p w14:paraId="0000009D" w14:textId="77777777" w:rsidR="001D0936" w:rsidRDefault="00101454">
      <w:pPr>
        <w:spacing w:after="0"/>
        <w:ind w:left="709"/>
        <w:rPr>
          <w:rFonts w:ascii="Arial" w:eastAsia="Arial" w:hAnsi="Arial" w:cs="Arial"/>
          <w:sz w:val="24"/>
          <w:szCs w:val="24"/>
        </w:rPr>
      </w:pPr>
      <w:r>
        <w:rPr>
          <w:rFonts w:ascii="Arial" w:eastAsia="Arial" w:hAnsi="Arial" w:cs="Arial"/>
          <w:sz w:val="24"/>
          <w:szCs w:val="24"/>
        </w:rPr>
        <w:t>Todos los empleados en nivel de excelencia deberán tener reconocimiento escrito por parte del superior inmediato y se enviará copia a la historia laboral.</w:t>
      </w:r>
    </w:p>
    <w:p w14:paraId="0000009E" w14:textId="77777777" w:rsidR="001D0936" w:rsidRDefault="001D0936">
      <w:pPr>
        <w:spacing w:after="0"/>
        <w:ind w:left="709"/>
        <w:rPr>
          <w:rFonts w:ascii="Arial" w:eastAsia="Arial" w:hAnsi="Arial" w:cs="Arial"/>
          <w:sz w:val="24"/>
          <w:szCs w:val="24"/>
        </w:rPr>
      </w:pPr>
    </w:p>
    <w:p w14:paraId="0000009F" w14:textId="77777777" w:rsidR="001D0936" w:rsidRDefault="00101454">
      <w:pPr>
        <w:spacing w:after="0"/>
        <w:ind w:left="709"/>
        <w:rPr>
          <w:rFonts w:ascii="Arial" w:eastAsia="Arial" w:hAnsi="Arial" w:cs="Arial"/>
          <w:sz w:val="24"/>
          <w:szCs w:val="24"/>
        </w:rPr>
      </w:pPr>
      <w:r>
        <w:rPr>
          <w:rFonts w:ascii="Arial" w:eastAsia="Arial" w:hAnsi="Arial" w:cs="Arial"/>
          <w:sz w:val="24"/>
          <w:szCs w:val="24"/>
        </w:rPr>
        <w:t>Es importante señalar que los incentivos de que trata el presente plan no constituyen factor salarial ni prestacional.</w:t>
      </w:r>
    </w:p>
    <w:p w14:paraId="000000A0" w14:textId="77777777" w:rsidR="001D0936" w:rsidRDefault="001D0936">
      <w:pPr>
        <w:spacing w:after="0"/>
        <w:ind w:left="709"/>
        <w:rPr>
          <w:rFonts w:ascii="Arial" w:eastAsia="Arial" w:hAnsi="Arial" w:cs="Arial"/>
          <w:sz w:val="24"/>
          <w:szCs w:val="24"/>
        </w:rPr>
      </w:pPr>
    </w:p>
    <w:p w14:paraId="000000A1" w14:textId="77777777" w:rsidR="001D0936" w:rsidRDefault="00101454">
      <w:pPr>
        <w:spacing w:after="0"/>
        <w:ind w:left="709"/>
        <w:rPr>
          <w:rFonts w:ascii="Arial" w:eastAsia="Arial" w:hAnsi="Arial" w:cs="Arial"/>
          <w:sz w:val="24"/>
          <w:szCs w:val="24"/>
        </w:rPr>
      </w:pPr>
      <w:r>
        <w:rPr>
          <w:rFonts w:ascii="Arial" w:eastAsia="Arial" w:hAnsi="Arial" w:cs="Arial"/>
          <w:sz w:val="24"/>
          <w:szCs w:val="24"/>
        </w:rPr>
        <w:t>Para seleccionar a los mejores servidores de la entidad, a más tardar el 30 de octubre de cada año, el equipo de Talento Humano presentará a la Comisión de Personal, el informe consolidado de los servidores que hayan cumplido con los requisitos para acceder a los incentivos institucionales por cada uno de los niveles jerárquicos.</w:t>
      </w:r>
    </w:p>
    <w:p w14:paraId="000000A2" w14:textId="77777777" w:rsidR="001D0936" w:rsidRDefault="001D0936">
      <w:pPr>
        <w:spacing w:after="0"/>
        <w:ind w:left="709"/>
        <w:rPr>
          <w:rFonts w:ascii="Arial" w:eastAsia="Arial" w:hAnsi="Arial" w:cs="Arial"/>
          <w:sz w:val="24"/>
          <w:szCs w:val="24"/>
        </w:rPr>
      </w:pPr>
    </w:p>
    <w:p w14:paraId="000000A3" w14:textId="77777777" w:rsidR="001D0936" w:rsidRDefault="00101454">
      <w:pPr>
        <w:spacing w:after="0"/>
        <w:ind w:left="709"/>
        <w:rPr>
          <w:rFonts w:ascii="Arial" w:eastAsia="Arial" w:hAnsi="Arial" w:cs="Arial"/>
          <w:sz w:val="24"/>
          <w:szCs w:val="24"/>
        </w:rPr>
      </w:pPr>
      <w:r>
        <w:rPr>
          <w:rFonts w:ascii="Arial" w:eastAsia="Arial" w:hAnsi="Arial" w:cs="Arial"/>
          <w:sz w:val="24"/>
          <w:szCs w:val="24"/>
        </w:rPr>
        <w:t>La Comisión dentro de los cinco (5) días hábiles siguientes al recibo del informe consolidado de los mejores servidores que pueden acceder a los incentivos, deberá reunirse para seleccionar a los mejores empleados del Instituto, generando en dicha reunión un acta firmada por los delegados para tal fin, en la cual se consignarán los criterios y resultados obtenidos de la evaluación así:</w:t>
      </w:r>
    </w:p>
    <w:p w14:paraId="000000A4" w14:textId="77777777" w:rsidR="001D0936" w:rsidRDefault="001D0936">
      <w:pPr>
        <w:spacing w:after="0"/>
        <w:ind w:left="709"/>
        <w:rPr>
          <w:rFonts w:ascii="Arial" w:eastAsia="Arial" w:hAnsi="Arial" w:cs="Arial"/>
          <w:sz w:val="24"/>
          <w:szCs w:val="24"/>
        </w:rPr>
      </w:pPr>
    </w:p>
    <w:p w14:paraId="000000A5" w14:textId="77777777" w:rsidR="001D0936" w:rsidRDefault="00101454">
      <w:pPr>
        <w:numPr>
          <w:ilvl w:val="0"/>
          <w:numId w:val="12"/>
        </w:numPr>
        <w:pBdr>
          <w:top w:val="nil"/>
          <w:left w:val="nil"/>
          <w:bottom w:val="nil"/>
          <w:right w:val="nil"/>
          <w:between w:val="nil"/>
        </w:pBdr>
        <w:spacing w:after="0"/>
        <w:ind w:left="709"/>
        <w:rPr>
          <w:rFonts w:ascii="Arial" w:eastAsia="Arial" w:hAnsi="Arial" w:cs="Arial"/>
          <w:color w:val="000000"/>
          <w:sz w:val="24"/>
          <w:szCs w:val="24"/>
        </w:rPr>
      </w:pPr>
      <w:r>
        <w:rPr>
          <w:rFonts w:ascii="Arial" w:eastAsia="Arial" w:hAnsi="Arial" w:cs="Arial"/>
          <w:color w:val="000000"/>
          <w:sz w:val="24"/>
          <w:szCs w:val="24"/>
        </w:rPr>
        <w:lastRenderedPageBreak/>
        <w:t>Se seleccionarán los mejores empleados de carrera administrativa entre quienes tengan la más alta calificación resultante de la última evaluación del desempeño laboral ordinaria en firme.</w:t>
      </w:r>
    </w:p>
    <w:p w14:paraId="000000A6" w14:textId="77777777" w:rsidR="001D0936" w:rsidRDefault="00101454">
      <w:pPr>
        <w:numPr>
          <w:ilvl w:val="0"/>
          <w:numId w:val="12"/>
        </w:numPr>
        <w:pBdr>
          <w:top w:val="nil"/>
          <w:left w:val="nil"/>
          <w:bottom w:val="nil"/>
          <w:right w:val="nil"/>
          <w:between w:val="nil"/>
        </w:pBdr>
        <w:spacing w:after="0"/>
        <w:ind w:left="709"/>
        <w:rPr>
          <w:rFonts w:ascii="Arial" w:eastAsia="Arial" w:hAnsi="Arial" w:cs="Arial"/>
          <w:color w:val="000000"/>
          <w:sz w:val="24"/>
          <w:szCs w:val="24"/>
        </w:rPr>
      </w:pPr>
      <w:r>
        <w:rPr>
          <w:rFonts w:ascii="Arial" w:eastAsia="Arial" w:hAnsi="Arial" w:cs="Arial"/>
          <w:color w:val="000000"/>
          <w:sz w:val="24"/>
          <w:szCs w:val="24"/>
        </w:rPr>
        <w:t>De persistir el empate se dirimirá mediante sorteo.</w:t>
      </w:r>
    </w:p>
    <w:p w14:paraId="000000A7" w14:textId="77777777" w:rsidR="001D0936" w:rsidRDefault="00101454">
      <w:pPr>
        <w:numPr>
          <w:ilvl w:val="0"/>
          <w:numId w:val="12"/>
        </w:numPr>
        <w:pBdr>
          <w:top w:val="nil"/>
          <w:left w:val="nil"/>
          <w:bottom w:val="nil"/>
          <w:right w:val="nil"/>
          <w:between w:val="nil"/>
        </w:pBdr>
        <w:spacing w:after="0"/>
        <w:ind w:left="709"/>
        <w:rPr>
          <w:rFonts w:ascii="Arial" w:eastAsia="Arial" w:hAnsi="Arial" w:cs="Arial"/>
          <w:color w:val="000000"/>
          <w:sz w:val="24"/>
          <w:szCs w:val="24"/>
        </w:rPr>
      </w:pPr>
      <w:r>
        <w:rPr>
          <w:rFonts w:ascii="Arial" w:eastAsia="Arial" w:hAnsi="Arial" w:cs="Arial"/>
          <w:color w:val="000000"/>
          <w:sz w:val="24"/>
          <w:szCs w:val="24"/>
        </w:rPr>
        <w:t>Los colaboradores que hayan tenido encargos durante el periodo evaluado para participar en la selección de los mejores servidores, serán incluidos en el nivel jerárquico en el cual hayan permanecido más tiempo.</w:t>
      </w:r>
    </w:p>
    <w:p w14:paraId="000000A8" w14:textId="77777777" w:rsidR="001D0936" w:rsidRDefault="001D0936">
      <w:pPr>
        <w:spacing w:after="0"/>
        <w:ind w:left="709"/>
        <w:rPr>
          <w:rFonts w:ascii="Arial" w:eastAsia="Arial" w:hAnsi="Arial" w:cs="Arial"/>
          <w:sz w:val="24"/>
          <w:szCs w:val="24"/>
        </w:rPr>
      </w:pPr>
    </w:p>
    <w:p w14:paraId="000000A9" w14:textId="77777777" w:rsidR="001D0936" w:rsidRDefault="00101454">
      <w:pPr>
        <w:spacing w:after="0"/>
        <w:ind w:left="709"/>
        <w:rPr>
          <w:rFonts w:ascii="Arial" w:eastAsia="Arial" w:hAnsi="Arial" w:cs="Arial"/>
          <w:sz w:val="24"/>
          <w:szCs w:val="24"/>
        </w:rPr>
      </w:pPr>
      <w:r>
        <w:rPr>
          <w:rFonts w:ascii="Arial" w:eastAsia="Arial" w:hAnsi="Arial" w:cs="Arial"/>
          <w:sz w:val="24"/>
          <w:szCs w:val="24"/>
        </w:rPr>
        <w:t xml:space="preserve">Finalmente, dentro de los primeros quince (15) días del mes de noviembre de cada año, se divulgarán los nombres de los mejores servidores de la entidad. </w:t>
      </w:r>
    </w:p>
    <w:p w14:paraId="000000AA" w14:textId="77777777" w:rsidR="001D0936" w:rsidRDefault="001D0936">
      <w:pPr>
        <w:spacing w:after="0"/>
        <w:ind w:left="720"/>
        <w:rPr>
          <w:rFonts w:ascii="Arial" w:eastAsia="Arial" w:hAnsi="Arial" w:cs="Arial"/>
          <w:sz w:val="24"/>
          <w:szCs w:val="24"/>
        </w:rPr>
      </w:pPr>
    </w:p>
    <w:p w14:paraId="000000AB" w14:textId="77777777" w:rsidR="001D0936" w:rsidRDefault="00101454">
      <w:pPr>
        <w:numPr>
          <w:ilvl w:val="0"/>
          <w:numId w:val="9"/>
        </w:numPr>
        <w:pBdr>
          <w:top w:val="nil"/>
          <w:left w:val="nil"/>
          <w:bottom w:val="nil"/>
          <w:right w:val="nil"/>
          <w:between w:val="nil"/>
        </w:pBdr>
        <w:spacing w:after="0"/>
        <w:jc w:val="both"/>
        <w:rPr>
          <w:rFonts w:ascii="Arial" w:eastAsia="Arial" w:hAnsi="Arial" w:cs="Arial"/>
          <w:b/>
          <w:color w:val="000000"/>
          <w:sz w:val="24"/>
          <w:szCs w:val="24"/>
          <w:u w:val="single"/>
        </w:rPr>
      </w:pPr>
      <w:r>
        <w:rPr>
          <w:rFonts w:ascii="Arial" w:eastAsia="Arial" w:hAnsi="Arial" w:cs="Arial"/>
          <w:b/>
          <w:color w:val="000000"/>
          <w:sz w:val="24"/>
          <w:szCs w:val="24"/>
          <w:u w:val="single"/>
        </w:rPr>
        <w:t>Relaciones interpersonales</w:t>
      </w:r>
    </w:p>
    <w:p w14:paraId="000000AC" w14:textId="77777777" w:rsidR="001D0936" w:rsidRDefault="001D0936">
      <w:pPr>
        <w:pBdr>
          <w:top w:val="nil"/>
          <w:left w:val="nil"/>
          <w:bottom w:val="nil"/>
          <w:right w:val="nil"/>
          <w:between w:val="nil"/>
        </w:pBdr>
        <w:spacing w:after="0"/>
        <w:ind w:left="720"/>
        <w:jc w:val="both"/>
        <w:rPr>
          <w:rFonts w:ascii="Arial" w:eastAsia="Arial" w:hAnsi="Arial" w:cs="Arial"/>
          <w:b/>
          <w:color w:val="000000"/>
          <w:sz w:val="24"/>
          <w:szCs w:val="24"/>
          <w:u w:val="single"/>
        </w:rPr>
      </w:pPr>
    </w:p>
    <w:p w14:paraId="000000AD" w14:textId="77777777" w:rsidR="001D0936" w:rsidRDefault="00101454">
      <w:pPr>
        <w:numPr>
          <w:ilvl w:val="0"/>
          <w:numId w:val="1"/>
        </w:numPr>
        <w:spacing w:after="0"/>
        <w:rPr>
          <w:rFonts w:ascii="Arial" w:eastAsia="Arial" w:hAnsi="Arial" w:cs="Arial"/>
          <w:sz w:val="24"/>
          <w:szCs w:val="24"/>
        </w:rPr>
      </w:pPr>
      <w:r>
        <w:rPr>
          <w:rFonts w:ascii="Arial" w:eastAsia="Arial" w:hAnsi="Arial" w:cs="Arial"/>
          <w:b/>
          <w:sz w:val="24"/>
          <w:szCs w:val="24"/>
        </w:rPr>
        <w:t xml:space="preserve">Tarde de juego para madres, padres, padrastros y madrastras: </w:t>
      </w:r>
      <w:r>
        <w:rPr>
          <w:rFonts w:ascii="Arial" w:eastAsia="Arial" w:hAnsi="Arial" w:cs="Arial"/>
          <w:sz w:val="24"/>
          <w:szCs w:val="24"/>
        </w:rPr>
        <w:t xml:space="preserve">En concordancia con la Directiva 002 de 2017 y los acuerdos sindicales suscritos entre la entidad y la organización sindical SINTRAMUNICIPALES, la entidad otorgará a las servidoras y los servidores que tengan hijos, hijas, hijastros e hijastras entre 0 y 10 años de edad una tarde de juego. Esta consiste en conceder al servidor o servidora un permiso remunerado por 4 horas, dentro de la jornada laboral en la tarde para que puedan compartir con sus hijos, hijas e hijastros y afianzar lazos afectivos, esta tarde deberá ser concedida en el mes de octubre, en uno de los días de la semana de receso establecida en el calendario escolar. El tiempo será concertado con el superior jerárquico inmediato, garantizando la adecuada prestación del servicio. </w:t>
      </w:r>
    </w:p>
    <w:p w14:paraId="000000AE" w14:textId="77777777" w:rsidR="001D0936" w:rsidRDefault="001D0936">
      <w:pPr>
        <w:spacing w:after="0"/>
        <w:ind w:left="720"/>
        <w:rPr>
          <w:rFonts w:ascii="Arial" w:eastAsia="Arial" w:hAnsi="Arial" w:cs="Arial"/>
          <w:sz w:val="24"/>
          <w:szCs w:val="24"/>
        </w:rPr>
      </w:pPr>
    </w:p>
    <w:p w14:paraId="000000AF" w14:textId="77777777" w:rsidR="001D0936" w:rsidRDefault="00101454">
      <w:pPr>
        <w:spacing w:after="0"/>
        <w:ind w:left="720"/>
        <w:rPr>
          <w:rFonts w:ascii="Arial" w:eastAsia="Arial" w:hAnsi="Arial" w:cs="Arial"/>
          <w:sz w:val="24"/>
          <w:szCs w:val="24"/>
        </w:rPr>
      </w:pPr>
      <w:r>
        <w:rPr>
          <w:rFonts w:ascii="Arial" w:eastAsia="Arial" w:hAnsi="Arial" w:cs="Arial"/>
          <w:sz w:val="24"/>
          <w:szCs w:val="24"/>
        </w:rPr>
        <w:t>Para su otorgamiento se deberá diligenciar y radicar ante Talento Humano el formato de Reporte de Situaciones Administrativas (plantilla SIG) entre el 25 y el 8 de cada mes.</w:t>
      </w:r>
    </w:p>
    <w:p w14:paraId="000000B0" w14:textId="77777777" w:rsidR="001D0936" w:rsidRDefault="001D0936">
      <w:pPr>
        <w:spacing w:after="0"/>
        <w:ind w:left="720"/>
        <w:rPr>
          <w:rFonts w:ascii="Arial" w:eastAsia="Arial" w:hAnsi="Arial" w:cs="Arial"/>
          <w:sz w:val="24"/>
          <w:szCs w:val="24"/>
        </w:rPr>
      </w:pPr>
    </w:p>
    <w:p w14:paraId="000000B1" w14:textId="77777777" w:rsidR="001D0936" w:rsidRDefault="00101454">
      <w:pPr>
        <w:numPr>
          <w:ilvl w:val="0"/>
          <w:numId w:val="1"/>
        </w:numPr>
        <w:spacing w:after="0"/>
        <w:rPr>
          <w:rFonts w:ascii="Arial" w:eastAsia="Arial" w:hAnsi="Arial" w:cs="Arial"/>
          <w:sz w:val="24"/>
          <w:szCs w:val="24"/>
        </w:rPr>
      </w:pPr>
      <w:r>
        <w:rPr>
          <w:rFonts w:ascii="Arial" w:eastAsia="Arial" w:hAnsi="Arial" w:cs="Arial"/>
          <w:b/>
          <w:sz w:val="24"/>
          <w:szCs w:val="24"/>
        </w:rPr>
        <w:t xml:space="preserve">Teletrabajo: </w:t>
      </w:r>
      <w:r>
        <w:rPr>
          <w:rFonts w:ascii="Arial" w:eastAsia="Arial" w:hAnsi="Arial" w:cs="Arial"/>
          <w:sz w:val="24"/>
          <w:szCs w:val="24"/>
        </w:rPr>
        <w:t xml:space="preserve">De conformidad con la Resolución No. 603 de 2023, por la cual se adopta el </w:t>
      </w:r>
      <w:r>
        <w:rPr>
          <w:rFonts w:ascii="Arial" w:eastAsia="Arial" w:hAnsi="Arial" w:cs="Arial"/>
          <w:color w:val="000000"/>
          <w:sz w:val="24"/>
          <w:szCs w:val="24"/>
        </w:rPr>
        <w:t>Teletrabajo y la Política Interna de Teletrabajo, como forma de organización laboral en el Instituto Distrital de Patrimonio Cultural, modificada por la Resolución No. 905 de 2024, se continuará con la implementación de la modalidad de teletrabajo para los servidores de la entidad. La adopción del teletrabajo en la entidad responde a la solicitud de implementación de la Secretaría General de la Alcaldía Mayor de Bogotá, a través del Decreto 050 de 2023 y los acuerdos sindicales suscritos entre la entidad y la organización sindical SINTRAMUNICIPALES en los años 2015 y 2020.</w:t>
      </w:r>
    </w:p>
    <w:p w14:paraId="000000B2" w14:textId="77777777" w:rsidR="001D0936" w:rsidRDefault="001D0936">
      <w:pPr>
        <w:spacing w:after="0"/>
        <w:ind w:left="720"/>
        <w:rPr>
          <w:rFonts w:ascii="Arial" w:eastAsia="Arial" w:hAnsi="Arial" w:cs="Arial"/>
          <w:color w:val="000000"/>
          <w:sz w:val="24"/>
          <w:szCs w:val="24"/>
        </w:rPr>
      </w:pPr>
    </w:p>
    <w:p w14:paraId="000000B3" w14:textId="77777777" w:rsidR="001D0936" w:rsidRDefault="00101454">
      <w:pPr>
        <w:numPr>
          <w:ilvl w:val="0"/>
          <w:numId w:val="1"/>
        </w:numPr>
        <w:spacing w:after="0"/>
        <w:rPr>
          <w:rFonts w:ascii="Arial" w:eastAsia="Arial" w:hAnsi="Arial" w:cs="Arial"/>
          <w:color w:val="000000"/>
          <w:sz w:val="24"/>
          <w:szCs w:val="24"/>
        </w:rPr>
      </w:pPr>
      <w:r>
        <w:rPr>
          <w:rFonts w:ascii="Arial" w:eastAsia="Arial" w:hAnsi="Arial" w:cs="Arial"/>
          <w:b/>
          <w:color w:val="000000"/>
          <w:sz w:val="24"/>
          <w:szCs w:val="24"/>
        </w:rPr>
        <w:lastRenderedPageBreak/>
        <w:t xml:space="preserve">Flexibilidad de horario de la jornada laboral: </w:t>
      </w:r>
      <w:r>
        <w:rPr>
          <w:rFonts w:ascii="Arial" w:eastAsia="Arial" w:hAnsi="Arial" w:cs="Arial"/>
          <w:color w:val="000000"/>
          <w:sz w:val="24"/>
          <w:szCs w:val="24"/>
        </w:rPr>
        <w:t xml:space="preserve">A través de la Resolución No. 301 de 2024, se </w:t>
      </w:r>
      <w:r>
        <w:rPr>
          <w:rFonts w:ascii="Arial" w:eastAsia="Arial" w:hAnsi="Arial" w:cs="Arial"/>
          <w:sz w:val="24"/>
          <w:szCs w:val="24"/>
        </w:rPr>
        <w:t>implementó</w:t>
      </w:r>
      <w:r>
        <w:rPr>
          <w:rFonts w:ascii="Arial" w:eastAsia="Arial" w:hAnsi="Arial" w:cs="Arial"/>
          <w:color w:val="000000"/>
          <w:sz w:val="24"/>
          <w:szCs w:val="24"/>
        </w:rPr>
        <w:t xml:space="preserve"> la flexibilización de la jornada laboral del IDPC, tomando como referente la normatividad nacional y distrital vigente. Con lo anterior, el personal de la entidad actualmente goza de este beneficio y podrá continuar haciendo uso del mismo siempre y cuando tenga presente los lineamientos </w:t>
      </w:r>
      <w:r>
        <w:rPr>
          <w:rFonts w:ascii="Arial" w:eastAsia="Arial" w:hAnsi="Arial" w:cs="Arial"/>
          <w:sz w:val="24"/>
          <w:szCs w:val="24"/>
        </w:rPr>
        <w:t>definidos</w:t>
      </w:r>
      <w:r>
        <w:rPr>
          <w:rFonts w:ascii="Arial" w:eastAsia="Arial" w:hAnsi="Arial" w:cs="Arial"/>
          <w:color w:val="000000"/>
          <w:sz w:val="24"/>
          <w:szCs w:val="24"/>
        </w:rPr>
        <w:t xml:space="preserve"> en la citada resolución. Esta medida también ha sido resultado de los acuerdos sindicales suscritos en 2014 y 2020 con la organización sindical SINTRAMUNICIPALES. </w:t>
      </w:r>
    </w:p>
    <w:p w14:paraId="000000B4" w14:textId="77777777" w:rsidR="001D0936" w:rsidRDefault="001D0936">
      <w:pPr>
        <w:spacing w:after="0"/>
        <w:ind w:left="720"/>
        <w:rPr>
          <w:rFonts w:ascii="Arial" w:eastAsia="Arial" w:hAnsi="Arial" w:cs="Arial"/>
          <w:sz w:val="24"/>
          <w:szCs w:val="24"/>
        </w:rPr>
      </w:pPr>
    </w:p>
    <w:p w14:paraId="000000B5" w14:textId="77777777" w:rsidR="001D0936" w:rsidRDefault="00101454">
      <w:pPr>
        <w:numPr>
          <w:ilvl w:val="0"/>
          <w:numId w:val="1"/>
        </w:numPr>
        <w:spacing w:after="0"/>
        <w:rPr>
          <w:rFonts w:ascii="Arial" w:eastAsia="Arial" w:hAnsi="Arial" w:cs="Arial"/>
          <w:sz w:val="24"/>
          <w:szCs w:val="24"/>
        </w:rPr>
      </w:pPr>
      <w:r>
        <w:rPr>
          <w:rFonts w:ascii="Arial" w:eastAsia="Arial" w:hAnsi="Arial" w:cs="Arial"/>
          <w:b/>
          <w:sz w:val="24"/>
          <w:szCs w:val="24"/>
        </w:rPr>
        <w:t xml:space="preserve">Jornada semestral para compartir en familia (día de la familia): </w:t>
      </w:r>
      <w:r>
        <w:rPr>
          <w:rFonts w:ascii="Arial" w:eastAsia="Arial" w:hAnsi="Arial" w:cs="Arial"/>
          <w:sz w:val="24"/>
          <w:szCs w:val="24"/>
        </w:rPr>
        <w:t xml:space="preserve">Se </w:t>
      </w:r>
      <w:proofErr w:type="spellStart"/>
      <w:r>
        <w:rPr>
          <w:rFonts w:ascii="Arial" w:eastAsia="Arial" w:hAnsi="Arial" w:cs="Arial"/>
          <w:sz w:val="24"/>
          <w:szCs w:val="24"/>
        </w:rPr>
        <w:t>concertará</w:t>
      </w:r>
      <w:proofErr w:type="spellEnd"/>
      <w:r>
        <w:rPr>
          <w:rFonts w:ascii="Arial" w:eastAsia="Arial" w:hAnsi="Arial" w:cs="Arial"/>
          <w:sz w:val="24"/>
          <w:szCs w:val="24"/>
        </w:rPr>
        <w:t xml:space="preserve"> la actividad a realizar en este día con la Caja de Compensación. De no poderse llevar a cabo, a través de comunicación interna, se concederá el disfrute del tiempo correspondiente a un (1) día hábil por descanso compensado, por cada semestre de la vigencia 2025, para compartir con sus familias.</w:t>
      </w:r>
    </w:p>
    <w:p w14:paraId="000000B6" w14:textId="77777777" w:rsidR="001D0936" w:rsidRDefault="001D0936">
      <w:pPr>
        <w:spacing w:after="0"/>
        <w:ind w:left="720"/>
        <w:rPr>
          <w:rFonts w:ascii="Arial" w:eastAsia="Arial" w:hAnsi="Arial" w:cs="Arial"/>
          <w:sz w:val="24"/>
          <w:szCs w:val="24"/>
        </w:rPr>
      </w:pPr>
    </w:p>
    <w:p w14:paraId="000000B7" w14:textId="77777777" w:rsidR="001D0936" w:rsidRDefault="00101454">
      <w:pPr>
        <w:spacing w:after="0"/>
        <w:ind w:left="720"/>
        <w:rPr>
          <w:rFonts w:ascii="Arial" w:eastAsia="Arial" w:hAnsi="Arial" w:cs="Arial"/>
          <w:sz w:val="24"/>
          <w:szCs w:val="24"/>
        </w:rPr>
      </w:pPr>
      <w:r>
        <w:rPr>
          <w:rFonts w:ascii="Arial" w:eastAsia="Arial" w:hAnsi="Arial" w:cs="Arial"/>
          <w:sz w:val="24"/>
          <w:szCs w:val="24"/>
        </w:rPr>
        <w:t>En tal caso, el servidor o la servidora deberá diligenciar y radicar ante Talento Humano el formato de Reporte de Situaciones Administrativas (plantilla SIG) entre el 25 y el 8 de cada mes.</w:t>
      </w:r>
    </w:p>
    <w:p w14:paraId="000000B8" w14:textId="77777777" w:rsidR="001D0936" w:rsidRDefault="001D0936">
      <w:pPr>
        <w:spacing w:after="0"/>
        <w:ind w:left="720"/>
        <w:rPr>
          <w:rFonts w:ascii="Arial" w:eastAsia="Arial" w:hAnsi="Arial" w:cs="Arial"/>
          <w:sz w:val="24"/>
          <w:szCs w:val="24"/>
        </w:rPr>
      </w:pPr>
    </w:p>
    <w:p w14:paraId="000000B9" w14:textId="77777777" w:rsidR="001D0936" w:rsidRDefault="00101454">
      <w:pPr>
        <w:spacing w:after="0"/>
        <w:ind w:left="720"/>
        <w:rPr>
          <w:rFonts w:ascii="Arial" w:eastAsia="Arial" w:hAnsi="Arial" w:cs="Arial"/>
          <w:sz w:val="24"/>
          <w:szCs w:val="24"/>
        </w:rPr>
      </w:pPr>
      <w:r>
        <w:rPr>
          <w:rFonts w:ascii="Arial" w:eastAsia="Arial" w:hAnsi="Arial" w:cs="Arial"/>
          <w:sz w:val="24"/>
          <w:szCs w:val="24"/>
        </w:rPr>
        <w:t>Esta jornada ha sido acordada en el acuerdo sindical del año 2018, suscrito entre el IDPC y la organización sindical SINTRAMUNICIPALES.</w:t>
      </w:r>
    </w:p>
    <w:p w14:paraId="000000BA" w14:textId="77777777" w:rsidR="001D0936" w:rsidRDefault="001D0936">
      <w:pPr>
        <w:spacing w:after="0"/>
        <w:ind w:left="720"/>
        <w:rPr>
          <w:rFonts w:ascii="Arial" w:eastAsia="Arial" w:hAnsi="Arial" w:cs="Arial"/>
          <w:sz w:val="24"/>
          <w:szCs w:val="24"/>
        </w:rPr>
      </w:pPr>
    </w:p>
    <w:p w14:paraId="000000BB" w14:textId="77777777" w:rsidR="001D0936" w:rsidRDefault="00101454">
      <w:pPr>
        <w:numPr>
          <w:ilvl w:val="0"/>
          <w:numId w:val="1"/>
        </w:numPr>
        <w:spacing w:after="0"/>
        <w:rPr>
          <w:rFonts w:ascii="Arial" w:eastAsia="Arial" w:hAnsi="Arial" w:cs="Arial"/>
          <w:sz w:val="24"/>
          <w:szCs w:val="24"/>
        </w:rPr>
      </w:pPr>
      <w:r>
        <w:rPr>
          <w:rFonts w:ascii="Arial" w:eastAsia="Arial" w:hAnsi="Arial" w:cs="Arial"/>
          <w:b/>
          <w:sz w:val="24"/>
          <w:szCs w:val="24"/>
        </w:rPr>
        <w:t>Jornada “</w:t>
      </w:r>
      <w:proofErr w:type="spellStart"/>
      <w:r>
        <w:rPr>
          <w:rFonts w:ascii="Arial" w:eastAsia="Arial" w:hAnsi="Arial" w:cs="Arial"/>
          <w:b/>
          <w:i/>
          <w:sz w:val="24"/>
          <w:szCs w:val="24"/>
        </w:rPr>
        <w:t>Pet</w:t>
      </w:r>
      <w:proofErr w:type="spellEnd"/>
      <w:r>
        <w:rPr>
          <w:rFonts w:ascii="Arial" w:eastAsia="Arial" w:hAnsi="Arial" w:cs="Arial"/>
          <w:b/>
          <w:i/>
          <w:sz w:val="24"/>
          <w:szCs w:val="24"/>
        </w:rPr>
        <w:t xml:space="preserve"> </w:t>
      </w:r>
      <w:proofErr w:type="spellStart"/>
      <w:r>
        <w:rPr>
          <w:rFonts w:ascii="Arial" w:eastAsia="Arial" w:hAnsi="Arial" w:cs="Arial"/>
          <w:b/>
          <w:i/>
          <w:sz w:val="24"/>
          <w:szCs w:val="24"/>
        </w:rPr>
        <w:t>Friendly</w:t>
      </w:r>
      <w:proofErr w:type="spellEnd"/>
      <w:r>
        <w:rPr>
          <w:rFonts w:ascii="Arial" w:eastAsia="Arial" w:hAnsi="Arial" w:cs="Arial"/>
          <w:b/>
          <w:i/>
          <w:sz w:val="24"/>
          <w:szCs w:val="24"/>
        </w:rPr>
        <w:t>”</w:t>
      </w:r>
      <w:r>
        <w:rPr>
          <w:rFonts w:ascii="Arial" w:eastAsia="Arial" w:hAnsi="Arial" w:cs="Arial"/>
          <w:b/>
          <w:sz w:val="24"/>
          <w:szCs w:val="24"/>
        </w:rPr>
        <w:t xml:space="preserve">: </w:t>
      </w:r>
      <w:r>
        <w:rPr>
          <w:rFonts w:ascii="Arial" w:eastAsia="Arial" w:hAnsi="Arial" w:cs="Arial"/>
          <w:sz w:val="24"/>
          <w:szCs w:val="24"/>
        </w:rPr>
        <w:t xml:space="preserve">Se concertará una actividad en la cual el personal de la entidad podrá tener un espacio de acompañamiento con su mascota. </w:t>
      </w:r>
    </w:p>
    <w:p w14:paraId="000000BC" w14:textId="77777777" w:rsidR="001D0936" w:rsidRDefault="001D0936">
      <w:pPr>
        <w:spacing w:after="0"/>
        <w:ind w:left="720"/>
        <w:rPr>
          <w:rFonts w:ascii="Arial" w:eastAsia="Arial" w:hAnsi="Arial" w:cs="Arial"/>
          <w:sz w:val="24"/>
          <w:szCs w:val="24"/>
        </w:rPr>
      </w:pPr>
    </w:p>
    <w:p w14:paraId="000000BD" w14:textId="73852298" w:rsidR="001D0936" w:rsidRDefault="00101454">
      <w:pPr>
        <w:numPr>
          <w:ilvl w:val="0"/>
          <w:numId w:val="1"/>
        </w:numPr>
        <w:spacing w:after="0"/>
        <w:rPr>
          <w:rFonts w:ascii="Arial" w:eastAsia="Arial" w:hAnsi="Arial" w:cs="Arial"/>
          <w:sz w:val="24"/>
          <w:szCs w:val="24"/>
        </w:rPr>
      </w:pPr>
      <w:r>
        <w:rPr>
          <w:rFonts w:ascii="Arial" w:eastAsia="Arial" w:hAnsi="Arial" w:cs="Arial"/>
          <w:b/>
          <w:sz w:val="24"/>
          <w:szCs w:val="24"/>
        </w:rPr>
        <w:t xml:space="preserve">Acciones de convivencia institucional: </w:t>
      </w:r>
      <w:r>
        <w:rPr>
          <w:rFonts w:ascii="Arial" w:eastAsia="Arial" w:hAnsi="Arial" w:cs="Arial"/>
          <w:sz w:val="24"/>
          <w:szCs w:val="24"/>
        </w:rPr>
        <w:t>Con el fin de mejorar la convivencia en el IDPC, desde Gestión del Talento Humano se apoyará en lo de su competencia al Comité de Convivencia Laboral en la realización de las actividades definidas en el plan de trabajo que se establezca para la vigencia</w:t>
      </w:r>
      <w:sdt>
        <w:sdtPr>
          <w:tag w:val="goog_rdk_2"/>
          <w:id w:val="855703817"/>
        </w:sdtPr>
        <w:sdtEndPr/>
        <w:sdtContent/>
      </w:sdt>
      <w:r>
        <w:rPr>
          <w:rFonts w:ascii="Arial" w:eastAsia="Arial" w:hAnsi="Arial" w:cs="Arial"/>
          <w:sz w:val="24"/>
          <w:szCs w:val="24"/>
        </w:rPr>
        <w:t xml:space="preserve"> 202</w:t>
      </w:r>
      <w:r w:rsidR="00FC46BE">
        <w:rPr>
          <w:rFonts w:ascii="Arial" w:eastAsia="Arial" w:hAnsi="Arial" w:cs="Arial"/>
          <w:sz w:val="24"/>
          <w:szCs w:val="24"/>
        </w:rPr>
        <w:t>5</w:t>
      </w:r>
      <w:r>
        <w:rPr>
          <w:rFonts w:ascii="Arial" w:eastAsia="Arial" w:hAnsi="Arial" w:cs="Arial"/>
          <w:sz w:val="24"/>
          <w:szCs w:val="24"/>
        </w:rPr>
        <w:t>. De igual manera, es clave incluir acciones relacionadas con la estrategia Ambientes Laborales Inclusivos (ALI) y el Programa Construcción de Ambientes Laborales Diversos, Amorosos y Seguros (CALDAS).</w:t>
      </w:r>
    </w:p>
    <w:p w14:paraId="000000BE" w14:textId="77777777" w:rsidR="001D0936" w:rsidRDefault="001D0936">
      <w:pPr>
        <w:spacing w:after="0"/>
        <w:ind w:left="720"/>
        <w:rPr>
          <w:rFonts w:ascii="Arial" w:eastAsia="Arial" w:hAnsi="Arial" w:cs="Arial"/>
          <w:sz w:val="24"/>
          <w:szCs w:val="24"/>
        </w:rPr>
      </w:pPr>
    </w:p>
    <w:p w14:paraId="000000BF" w14:textId="77777777" w:rsidR="001D0936" w:rsidRDefault="00101454">
      <w:pPr>
        <w:numPr>
          <w:ilvl w:val="0"/>
          <w:numId w:val="1"/>
        </w:numPr>
        <w:spacing w:after="0"/>
        <w:rPr>
          <w:rFonts w:ascii="Arial" w:eastAsia="Arial" w:hAnsi="Arial" w:cs="Arial"/>
          <w:sz w:val="24"/>
          <w:szCs w:val="24"/>
        </w:rPr>
      </w:pPr>
      <w:r>
        <w:rPr>
          <w:rFonts w:ascii="Arial" w:eastAsia="Arial" w:hAnsi="Arial" w:cs="Arial"/>
          <w:b/>
          <w:sz w:val="24"/>
          <w:szCs w:val="24"/>
        </w:rPr>
        <w:t xml:space="preserve">Cierre de gestión: </w:t>
      </w:r>
      <w:r>
        <w:rPr>
          <w:rFonts w:ascii="Arial" w:eastAsia="Arial" w:hAnsi="Arial" w:cs="Arial"/>
          <w:sz w:val="24"/>
          <w:szCs w:val="24"/>
        </w:rPr>
        <w:t>El Instituto coordinará con la Caja de Compensación el cierre de gestión que se realizará a final del año para informar a los servidores sobre la gestión realizada por la entidad durante la vigencia.</w:t>
      </w:r>
    </w:p>
    <w:p w14:paraId="000000C0" w14:textId="77777777" w:rsidR="001D0936" w:rsidRDefault="001D0936">
      <w:pPr>
        <w:spacing w:after="0"/>
        <w:ind w:left="720"/>
        <w:rPr>
          <w:rFonts w:ascii="Arial" w:eastAsia="Arial" w:hAnsi="Arial" w:cs="Arial"/>
          <w:sz w:val="24"/>
          <w:szCs w:val="24"/>
        </w:rPr>
      </w:pPr>
    </w:p>
    <w:p w14:paraId="000000C1" w14:textId="77777777" w:rsidR="001D0936" w:rsidRDefault="00101454">
      <w:pPr>
        <w:numPr>
          <w:ilvl w:val="0"/>
          <w:numId w:val="1"/>
        </w:numPr>
        <w:spacing w:after="0"/>
        <w:rPr>
          <w:rFonts w:ascii="Arial" w:eastAsia="Arial" w:hAnsi="Arial" w:cs="Arial"/>
          <w:sz w:val="24"/>
          <w:szCs w:val="24"/>
        </w:rPr>
      </w:pPr>
      <w:r>
        <w:rPr>
          <w:rFonts w:ascii="Arial" w:eastAsia="Arial" w:hAnsi="Arial" w:cs="Arial"/>
          <w:b/>
          <w:sz w:val="24"/>
          <w:szCs w:val="24"/>
        </w:rPr>
        <w:t xml:space="preserve">Adopción de medidas que promuevan la mejora del clima laboral: </w:t>
      </w:r>
      <w:r>
        <w:rPr>
          <w:rFonts w:ascii="Arial" w:eastAsia="Arial" w:hAnsi="Arial" w:cs="Arial"/>
          <w:sz w:val="24"/>
          <w:szCs w:val="24"/>
        </w:rPr>
        <w:t xml:space="preserve">En aras de continuar con la implementación de medidas que promuevan el buen clima organizacional y teniendo en cuenta los resultados de la </w:t>
      </w:r>
      <w:r>
        <w:rPr>
          <w:rFonts w:ascii="Arial" w:eastAsia="Arial" w:hAnsi="Arial" w:cs="Arial"/>
          <w:sz w:val="24"/>
          <w:szCs w:val="24"/>
        </w:rPr>
        <w:lastRenderedPageBreak/>
        <w:t xml:space="preserve">Encuesta de Medición de Clima Laboral y Organizacional, se implementarán las medidas necesarias para continuar mejorando el clima laboral dentro de la entidad. Dichas medidas serán comunicadas en cuanto se cuente con dicho plan de acción. </w:t>
      </w:r>
    </w:p>
    <w:p w14:paraId="000000C2" w14:textId="77777777" w:rsidR="001D0936" w:rsidRDefault="001D0936">
      <w:pPr>
        <w:pBdr>
          <w:top w:val="nil"/>
          <w:left w:val="nil"/>
          <w:bottom w:val="nil"/>
          <w:right w:val="nil"/>
          <w:between w:val="nil"/>
        </w:pBdr>
        <w:spacing w:after="0"/>
        <w:ind w:left="720"/>
        <w:jc w:val="both"/>
        <w:rPr>
          <w:rFonts w:ascii="Arial" w:eastAsia="Arial" w:hAnsi="Arial" w:cs="Arial"/>
          <w:b/>
          <w:color w:val="000000"/>
          <w:sz w:val="24"/>
          <w:szCs w:val="24"/>
          <w:u w:val="single"/>
        </w:rPr>
      </w:pPr>
    </w:p>
    <w:p w14:paraId="000000C3" w14:textId="77777777" w:rsidR="001D0936" w:rsidRDefault="00101454">
      <w:pPr>
        <w:numPr>
          <w:ilvl w:val="0"/>
          <w:numId w:val="9"/>
        </w:numPr>
        <w:pBdr>
          <w:top w:val="nil"/>
          <w:left w:val="nil"/>
          <w:bottom w:val="nil"/>
          <w:right w:val="nil"/>
          <w:between w:val="nil"/>
        </w:pBdr>
        <w:spacing w:after="0"/>
        <w:jc w:val="both"/>
        <w:rPr>
          <w:rFonts w:ascii="Arial" w:eastAsia="Arial" w:hAnsi="Arial" w:cs="Arial"/>
          <w:b/>
          <w:color w:val="000000"/>
          <w:sz w:val="24"/>
          <w:szCs w:val="24"/>
          <w:u w:val="single"/>
        </w:rPr>
      </w:pPr>
      <w:r>
        <w:rPr>
          <w:rFonts w:ascii="Arial" w:eastAsia="Arial" w:hAnsi="Arial" w:cs="Arial"/>
          <w:b/>
          <w:color w:val="000000"/>
          <w:sz w:val="24"/>
          <w:szCs w:val="24"/>
          <w:u w:val="single"/>
        </w:rPr>
        <w:t>Propósito de vida</w:t>
      </w:r>
    </w:p>
    <w:p w14:paraId="000000C4" w14:textId="77777777" w:rsidR="001D0936" w:rsidRDefault="001D0936">
      <w:pPr>
        <w:spacing w:after="0"/>
        <w:jc w:val="both"/>
        <w:rPr>
          <w:rFonts w:ascii="Arial" w:eastAsia="Arial" w:hAnsi="Arial" w:cs="Arial"/>
          <w:sz w:val="24"/>
          <w:szCs w:val="24"/>
        </w:rPr>
      </w:pPr>
    </w:p>
    <w:p w14:paraId="000000C5" w14:textId="77777777" w:rsidR="001D0936" w:rsidRDefault="00101454">
      <w:pPr>
        <w:numPr>
          <w:ilvl w:val="0"/>
          <w:numId w:val="5"/>
        </w:numPr>
        <w:spacing w:after="0"/>
        <w:rPr>
          <w:rFonts w:ascii="Arial" w:eastAsia="Arial" w:hAnsi="Arial" w:cs="Arial"/>
          <w:sz w:val="24"/>
          <w:szCs w:val="24"/>
        </w:rPr>
      </w:pPr>
      <w:r>
        <w:rPr>
          <w:rFonts w:ascii="Arial" w:eastAsia="Arial" w:hAnsi="Arial" w:cs="Arial"/>
          <w:b/>
          <w:sz w:val="24"/>
          <w:szCs w:val="24"/>
        </w:rPr>
        <w:t>Acompañamiento a los pre-pensionados:</w:t>
      </w:r>
      <w:r>
        <w:rPr>
          <w:rFonts w:ascii="Arial" w:eastAsia="Arial" w:hAnsi="Arial" w:cs="Arial"/>
          <w:sz w:val="24"/>
          <w:szCs w:val="24"/>
        </w:rPr>
        <w:t xml:space="preserve"> Concebido para preparar a los servidores públicos que estén próximos a cumplir los requisitos establecidos para ser beneficiarios de la pensión, según lo establecido en el artículo 262 literal c) de la Ley 100 de 1993 y en especial el artículo 2.2.10.7 del Decreto 1083 de 2015.</w:t>
      </w:r>
    </w:p>
    <w:p w14:paraId="000000C6" w14:textId="77777777" w:rsidR="001D0936" w:rsidRDefault="001D0936">
      <w:pPr>
        <w:pBdr>
          <w:top w:val="nil"/>
          <w:left w:val="nil"/>
          <w:bottom w:val="nil"/>
          <w:right w:val="nil"/>
          <w:between w:val="nil"/>
        </w:pBdr>
        <w:spacing w:after="0"/>
        <w:ind w:left="1440"/>
        <w:rPr>
          <w:rFonts w:ascii="Arial" w:eastAsia="Arial" w:hAnsi="Arial" w:cs="Arial"/>
          <w:color w:val="000000"/>
          <w:sz w:val="24"/>
          <w:szCs w:val="24"/>
        </w:rPr>
      </w:pPr>
    </w:p>
    <w:p w14:paraId="000000C7" w14:textId="77777777" w:rsidR="001D0936" w:rsidRDefault="00101454">
      <w:pPr>
        <w:spacing w:after="0"/>
        <w:ind w:left="720"/>
        <w:rPr>
          <w:rFonts w:ascii="Arial" w:eastAsia="Arial" w:hAnsi="Arial" w:cs="Arial"/>
          <w:sz w:val="24"/>
          <w:szCs w:val="24"/>
        </w:rPr>
      </w:pPr>
      <w:r>
        <w:rPr>
          <w:rFonts w:ascii="Arial" w:eastAsia="Arial" w:hAnsi="Arial" w:cs="Arial"/>
          <w:sz w:val="24"/>
          <w:szCs w:val="24"/>
        </w:rPr>
        <w:t>Dentro de los aspectos a trabajar y desarrollar en el plan están las actividades para la preparación al cambio de estilo de vida y así facilitar la adaptación a éste, fomentando la creación de un proyecto de vida, la ocupación del tiempo libre, la promoción y prevención de la salud e igualmente alternativas ocupacionales y de inversión.</w:t>
      </w:r>
    </w:p>
    <w:p w14:paraId="000000C8" w14:textId="77777777" w:rsidR="001D0936" w:rsidRDefault="001D0936">
      <w:pPr>
        <w:pBdr>
          <w:top w:val="nil"/>
          <w:left w:val="nil"/>
          <w:bottom w:val="nil"/>
          <w:right w:val="nil"/>
          <w:between w:val="nil"/>
        </w:pBdr>
        <w:spacing w:after="0"/>
        <w:ind w:left="1440"/>
        <w:rPr>
          <w:rFonts w:ascii="Arial" w:eastAsia="Arial" w:hAnsi="Arial" w:cs="Arial"/>
          <w:color w:val="000000"/>
          <w:sz w:val="24"/>
          <w:szCs w:val="24"/>
        </w:rPr>
      </w:pPr>
    </w:p>
    <w:p w14:paraId="000000C9" w14:textId="77777777" w:rsidR="001D0936" w:rsidRDefault="00101454">
      <w:pPr>
        <w:spacing w:after="0"/>
        <w:ind w:left="720"/>
        <w:rPr>
          <w:rFonts w:ascii="Arial" w:eastAsia="Arial" w:hAnsi="Arial" w:cs="Arial"/>
          <w:sz w:val="24"/>
          <w:szCs w:val="24"/>
        </w:rPr>
      </w:pPr>
      <w:r>
        <w:rPr>
          <w:rFonts w:ascii="Arial" w:eastAsia="Arial" w:hAnsi="Arial" w:cs="Arial"/>
          <w:sz w:val="24"/>
          <w:szCs w:val="24"/>
        </w:rPr>
        <w:t>Las actividades serán coordinadas con el apoyo de la Caja de Compensación Familiar, los fondos de pensiones y el Departamento Administrativo del Servicio Civil Distrital.</w:t>
      </w:r>
    </w:p>
    <w:p w14:paraId="000000CA" w14:textId="77777777" w:rsidR="001D0936" w:rsidRDefault="001D0936">
      <w:pPr>
        <w:spacing w:after="0"/>
        <w:ind w:left="720"/>
        <w:rPr>
          <w:rFonts w:ascii="Arial" w:eastAsia="Arial" w:hAnsi="Arial" w:cs="Arial"/>
          <w:color w:val="000000"/>
          <w:sz w:val="24"/>
          <w:szCs w:val="24"/>
        </w:rPr>
      </w:pPr>
    </w:p>
    <w:p w14:paraId="000000CB" w14:textId="77777777" w:rsidR="001D0936" w:rsidRDefault="00101454">
      <w:pPr>
        <w:spacing w:after="0"/>
        <w:ind w:left="720"/>
        <w:rPr>
          <w:rFonts w:ascii="Arial" w:eastAsia="Arial" w:hAnsi="Arial" w:cs="Arial"/>
          <w:color w:val="000000"/>
          <w:sz w:val="24"/>
          <w:szCs w:val="24"/>
        </w:rPr>
      </w:pPr>
      <w:r>
        <w:rPr>
          <w:rFonts w:ascii="Arial" w:eastAsia="Arial" w:hAnsi="Arial" w:cs="Arial"/>
          <w:color w:val="000000"/>
          <w:sz w:val="24"/>
          <w:szCs w:val="24"/>
        </w:rPr>
        <w:t>La administración se compromete a generar espacios de capacitación y acompañamiento para los pre-pensionados, de acuerdo con lo concertado en el acuerdo sindical suscrito en el 2020 con la organización sindical SINTRAMUNICIPALES.</w:t>
      </w:r>
    </w:p>
    <w:p w14:paraId="000000CC" w14:textId="77777777" w:rsidR="001D0936" w:rsidRDefault="001D0936">
      <w:pPr>
        <w:spacing w:after="0"/>
        <w:rPr>
          <w:rFonts w:ascii="Arial" w:eastAsia="Arial" w:hAnsi="Arial" w:cs="Arial"/>
          <w:sz w:val="24"/>
          <w:szCs w:val="24"/>
        </w:rPr>
      </w:pPr>
    </w:p>
    <w:p w14:paraId="000000CD" w14:textId="77777777" w:rsidR="001D0936" w:rsidRDefault="00101454">
      <w:pPr>
        <w:numPr>
          <w:ilvl w:val="0"/>
          <w:numId w:val="5"/>
        </w:numPr>
        <w:spacing w:after="0"/>
        <w:rPr>
          <w:rFonts w:ascii="Arial" w:eastAsia="Arial" w:hAnsi="Arial" w:cs="Arial"/>
          <w:sz w:val="24"/>
          <w:szCs w:val="24"/>
        </w:rPr>
      </w:pPr>
      <w:r>
        <w:rPr>
          <w:rFonts w:ascii="Arial" w:eastAsia="Arial" w:hAnsi="Arial" w:cs="Arial"/>
          <w:b/>
          <w:sz w:val="24"/>
          <w:szCs w:val="24"/>
        </w:rPr>
        <w:t xml:space="preserve">Desvinculación asistida: </w:t>
      </w:r>
      <w:r>
        <w:rPr>
          <w:rFonts w:ascii="Arial" w:eastAsia="Arial" w:hAnsi="Arial" w:cs="Arial"/>
          <w:sz w:val="24"/>
          <w:szCs w:val="24"/>
        </w:rPr>
        <w:t xml:space="preserve">A través de la aplicación del instructivo de desvinculación asistida, se busca disminuir los efectos negativos que puede causar la desvinculación de los servidores en diversos contextos que, por cualquier circunstancia administrativa diferente a la jubilación, sean desvinculados del </w:t>
      </w:r>
      <w:r>
        <w:rPr>
          <w:rFonts w:ascii="Arial" w:eastAsia="Arial" w:hAnsi="Arial" w:cs="Arial"/>
          <w:color w:val="000000"/>
          <w:sz w:val="24"/>
          <w:szCs w:val="24"/>
        </w:rPr>
        <w:t>IDPC. Por lo anterior, la administración generará espacios de acompañamiento a los servidores que lo requieran, para realizar un proceso efectivo de desvinculación, señalando aquellas herramientas con las que puede contar el servidor retirado, tanto a nivel público como a nivel privado. Este apoyo fue concertado en el acuerdo sindical suscrito en el añ</w:t>
      </w:r>
      <w:r>
        <w:rPr>
          <w:rFonts w:ascii="Arial" w:eastAsia="Arial" w:hAnsi="Arial" w:cs="Arial"/>
          <w:sz w:val="24"/>
          <w:szCs w:val="24"/>
        </w:rPr>
        <w:t xml:space="preserve">o </w:t>
      </w:r>
      <w:r>
        <w:rPr>
          <w:rFonts w:ascii="Arial" w:eastAsia="Arial" w:hAnsi="Arial" w:cs="Arial"/>
          <w:color w:val="000000"/>
          <w:sz w:val="24"/>
          <w:szCs w:val="24"/>
        </w:rPr>
        <w:t>2020 con la organización sindical SINTRAMUNICIPALES.</w:t>
      </w:r>
    </w:p>
    <w:p w14:paraId="000000CE" w14:textId="77777777" w:rsidR="001D0936" w:rsidRDefault="001D0936">
      <w:pPr>
        <w:spacing w:after="0"/>
        <w:rPr>
          <w:rFonts w:ascii="Arial" w:eastAsia="Arial" w:hAnsi="Arial" w:cs="Arial"/>
          <w:color w:val="000000"/>
          <w:sz w:val="24"/>
          <w:szCs w:val="24"/>
        </w:rPr>
      </w:pPr>
    </w:p>
    <w:p w14:paraId="000000CF" w14:textId="77777777" w:rsidR="001D0936" w:rsidRDefault="00101454">
      <w:pPr>
        <w:numPr>
          <w:ilvl w:val="0"/>
          <w:numId w:val="5"/>
        </w:numPr>
        <w:spacing w:after="0"/>
        <w:rPr>
          <w:rFonts w:ascii="Arial" w:eastAsia="Arial" w:hAnsi="Arial" w:cs="Arial"/>
          <w:sz w:val="24"/>
          <w:szCs w:val="24"/>
        </w:rPr>
      </w:pPr>
      <w:r>
        <w:rPr>
          <w:rFonts w:ascii="Arial" w:eastAsia="Arial" w:hAnsi="Arial" w:cs="Arial"/>
          <w:b/>
          <w:sz w:val="24"/>
          <w:szCs w:val="24"/>
        </w:rPr>
        <w:t xml:space="preserve">Ferias de vivienda y ruedas de negocio: </w:t>
      </w:r>
      <w:r>
        <w:rPr>
          <w:rFonts w:ascii="Arial" w:eastAsia="Arial" w:hAnsi="Arial" w:cs="Arial"/>
          <w:sz w:val="24"/>
          <w:szCs w:val="24"/>
        </w:rPr>
        <w:t xml:space="preserve">El IDPC, según acuerdo sindical suscrito en el año 2020 con SINTRAMUNICIPALES, acordó que se </w:t>
      </w:r>
      <w:r>
        <w:rPr>
          <w:rFonts w:ascii="Arial" w:eastAsia="Arial" w:hAnsi="Arial" w:cs="Arial"/>
          <w:sz w:val="24"/>
          <w:szCs w:val="24"/>
        </w:rPr>
        <w:lastRenderedPageBreak/>
        <w:t>continuará gestionando ante las Cajas de Compensación Familiar, el Fondo Nacional de Ahorro FNA y demás entidades financieras públicas y privadas, actividades tales como ferias de vivienda o ruedas de negocios, con el fin de facilitar el conocimiento de ofertas de soluciones vivienda a los servidores del IDPC.</w:t>
      </w:r>
    </w:p>
    <w:p w14:paraId="000000D0" w14:textId="77777777" w:rsidR="001D0936" w:rsidRDefault="001D0936">
      <w:pPr>
        <w:spacing w:after="0"/>
        <w:rPr>
          <w:rFonts w:ascii="Arial" w:eastAsia="Arial" w:hAnsi="Arial" w:cs="Arial"/>
          <w:sz w:val="24"/>
          <w:szCs w:val="24"/>
        </w:rPr>
      </w:pPr>
    </w:p>
    <w:p w14:paraId="000000D1" w14:textId="77777777" w:rsidR="001D0936" w:rsidRDefault="00101454">
      <w:pPr>
        <w:numPr>
          <w:ilvl w:val="0"/>
          <w:numId w:val="8"/>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Seguimiento y medición del Plan de Bienestar Laboral e Incentivos</w:t>
      </w:r>
    </w:p>
    <w:p w14:paraId="000000D2" w14:textId="77777777" w:rsidR="001D0936" w:rsidRDefault="001D0936">
      <w:pPr>
        <w:spacing w:after="0"/>
        <w:rPr>
          <w:rFonts w:ascii="Arial" w:eastAsia="Arial" w:hAnsi="Arial" w:cs="Arial"/>
          <w:b/>
          <w:sz w:val="24"/>
          <w:szCs w:val="24"/>
        </w:rPr>
      </w:pPr>
    </w:p>
    <w:p w14:paraId="000000D3" w14:textId="77777777" w:rsidR="001D0936" w:rsidRDefault="00101454">
      <w:pPr>
        <w:spacing w:after="0"/>
        <w:rPr>
          <w:rFonts w:ascii="Arial" w:eastAsia="Arial" w:hAnsi="Arial" w:cs="Arial"/>
          <w:sz w:val="24"/>
          <w:szCs w:val="24"/>
        </w:rPr>
      </w:pPr>
      <w:r>
        <w:rPr>
          <w:rFonts w:ascii="Arial" w:eastAsia="Arial" w:hAnsi="Arial" w:cs="Arial"/>
          <w:sz w:val="24"/>
          <w:szCs w:val="24"/>
        </w:rPr>
        <w:t xml:space="preserve">Para realizar el seguimiento y medición del Plan presentado, se hará uso de los siguientes indicadores: </w:t>
      </w:r>
    </w:p>
    <w:p w14:paraId="000000D4" w14:textId="77777777" w:rsidR="001D0936" w:rsidRDefault="001D0936">
      <w:pPr>
        <w:spacing w:after="0"/>
        <w:rPr>
          <w:rFonts w:ascii="Arial" w:eastAsia="Arial" w:hAnsi="Arial" w:cs="Arial"/>
          <w:sz w:val="24"/>
          <w:szCs w:val="24"/>
        </w:rPr>
      </w:pPr>
    </w:p>
    <w:p w14:paraId="000000D5" w14:textId="77777777" w:rsidR="001D0936" w:rsidRDefault="00101454">
      <w:pPr>
        <w:numPr>
          <w:ilvl w:val="0"/>
          <w:numId w:val="6"/>
        </w:numPr>
        <w:spacing w:after="0"/>
        <w:rPr>
          <w:rFonts w:ascii="Arial" w:eastAsia="Arial" w:hAnsi="Arial" w:cs="Arial"/>
          <w:i/>
          <w:sz w:val="24"/>
          <w:szCs w:val="24"/>
        </w:rPr>
      </w:pPr>
      <w:r>
        <w:rPr>
          <w:rFonts w:ascii="Arial" w:eastAsia="Arial" w:hAnsi="Arial" w:cs="Arial"/>
          <w:i/>
          <w:sz w:val="24"/>
          <w:szCs w:val="24"/>
        </w:rPr>
        <w:t>Porcentaje de cumplimiento de las actividades del Plan = número de actividades ejecutadas / número de actividades programadas x 100.</w:t>
      </w:r>
    </w:p>
    <w:p w14:paraId="000000D6" w14:textId="77777777" w:rsidR="001D0936" w:rsidRDefault="001D0936">
      <w:pPr>
        <w:spacing w:after="0"/>
        <w:rPr>
          <w:rFonts w:ascii="Arial" w:eastAsia="Arial" w:hAnsi="Arial" w:cs="Arial"/>
          <w:i/>
          <w:sz w:val="24"/>
          <w:szCs w:val="24"/>
        </w:rPr>
      </w:pPr>
    </w:p>
    <w:p w14:paraId="000000D7" w14:textId="2181936E" w:rsidR="001D0936" w:rsidRDefault="00101454">
      <w:pPr>
        <w:numPr>
          <w:ilvl w:val="0"/>
          <w:numId w:val="6"/>
        </w:numPr>
        <w:spacing w:after="0"/>
        <w:rPr>
          <w:rFonts w:ascii="Arial" w:eastAsia="Arial" w:hAnsi="Arial" w:cs="Arial"/>
          <w:i/>
          <w:sz w:val="24"/>
          <w:szCs w:val="24"/>
        </w:rPr>
      </w:pPr>
      <w:r>
        <w:rPr>
          <w:rFonts w:ascii="Arial" w:eastAsia="Arial" w:hAnsi="Arial" w:cs="Arial"/>
          <w:i/>
          <w:sz w:val="24"/>
          <w:szCs w:val="24"/>
        </w:rPr>
        <w:t>Porcentaje de participación de las actividades del plan = número de participantes / número de invitados a cada activid</w:t>
      </w:r>
      <w:sdt>
        <w:sdtPr>
          <w:tag w:val="goog_rdk_3"/>
          <w:id w:val="358324063"/>
        </w:sdtPr>
        <w:sdtEndPr/>
        <w:sdtContent/>
      </w:sdt>
      <w:r>
        <w:rPr>
          <w:rFonts w:ascii="Arial" w:eastAsia="Arial" w:hAnsi="Arial" w:cs="Arial"/>
          <w:i/>
          <w:sz w:val="24"/>
          <w:szCs w:val="24"/>
        </w:rPr>
        <w:t>ad</w:t>
      </w:r>
      <w:r w:rsidR="00FC46BE">
        <w:rPr>
          <w:rFonts w:ascii="Arial" w:eastAsia="Arial" w:hAnsi="Arial" w:cs="Arial"/>
          <w:i/>
          <w:sz w:val="24"/>
          <w:szCs w:val="24"/>
        </w:rPr>
        <w:t xml:space="preserve"> x100</w:t>
      </w:r>
    </w:p>
    <w:p w14:paraId="000000D8" w14:textId="77777777" w:rsidR="001D0936" w:rsidRDefault="001D0936">
      <w:pPr>
        <w:spacing w:after="0"/>
        <w:rPr>
          <w:rFonts w:ascii="Arial" w:eastAsia="Arial" w:hAnsi="Arial" w:cs="Arial"/>
          <w:sz w:val="24"/>
          <w:szCs w:val="24"/>
        </w:rPr>
      </w:pPr>
    </w:p>
    <w:p w14:paraId="000000D9" w14:textId="77777777" w:rsidR="001D0936" w:rsidRDefault="00101454">
      <w:pPr>
        <w:spacing w:after="0"/>
        <w:rPr>
          <w:rFonts w:ascii="Arial" w:eastAsia="Arial" w:hAnsi="Arial" w:cs="Arial"/>
          <w:sz w:val="24"/>
          <w:szCs w:val="24"/>
        </w:rPr>
      </w:pPr>
      <w:r>
        <w:rPr>
          <w:rFonts w:ascii="Arial" w:eastAsia="Arial" w:hAnsi="Arial" w:cs="Arial"/>
          <w:sz w:val="24"/>
          <w:szCs w:val="24"/>
        </w:rPr>
        <w:t>Para dar un mejor análisis al indicador, se realizará una encuesta de satisfacción posterior a cada actividad realizada, esto con el propósito de identificar las preferencias, sensaciones y percepciones de cada funcionario frente a las actividades realizadas.</w:t>
      </w:r>
    </w:p>
    <w:p w14:paraId="000000DA" w14:textId="77777777" w:rsidR="001D0936" w:rsidRDefault="001D0936">
      <w:pPr>
        <w:spacing w:after="0"/>
        <w:rPr>
          <w:rFonts w:ascii="Arial" w:eastAsia="Arial" w:hAnsi="Arial" w:cs="Arial"/>
          <w:sz w:val="24"/>
          <w:szCs w:val="24"/>
        </w:rPr>
      </w:pPr>
    </w:p>
    <w:p w14:paraId="000000DB" w14:textId="77777777" w:rsidR="001D0936" w:rsidRDefault="00101454">
      <w:pPr>
        <w:spacing w:after="0"/>
        <w:rPr>
          <w:rFonts w:ascii="Arial" w:eastAsia="Arial" w:hAnsi="Arial" w:cs="Arial"/>
          <w:sz w:val="24"/>
          <w:szCs w:val="24"/>
        </w:rPr>
      </w:pPr>
      <w:r>
        <w:rPr>
          <w:rFonts w:ascii="Arial" w:eastAsia="Arial" w:hAnsi="Arial" w:cs="Arial"/>
          <w:sz w:val="24"/>
          <w:szCs w:val="24"/>
        </w:rPr>
        <w:t xml:space="preserve">El presente indicador permitirá identificar la cobertura, la eficacia y la satisfacción de las actividades realizadas, en aras de identificar acciones de mejora relacionadas con el plan. </w:t>
      </w:r>
    </w:p>
    <w:p w14:paraId="000000DC" w14:textId="77777777" w:rsidR="001D0936" w:rsidRDefault="001D0936">
      <w:pPr>
        <w:spacing w:after="0"/>
        <w:jc w:val="both"/>
        <w:rPr>
          <w:rFonts w:ascii="Arial" w:eastAsia="Arial" w:hAnsi="Arial" w:cs="Arial"/>
          <w:sz w:val="24"/>
          <w:szCs w:val="24"/>
        </w:rPr>
      </w:pPr>
    </w:p>
    <w:p w14:paraId="000000DD" w14:textId="77777777" w:rsidR="001D0936" w:rsidRDefault="00101454">
      <w:pPr>
        <w:numPr>
          <w:ilvl w:val="0"/>
          <w:numId w:val="8"/>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Cronograma de actividades</w:t>
      </w:r>
    </w:p>
    <w:p w14:paraId="000000DE" w14:textId="77777777" w:rsidR="001D0936" w:rsidRDefault="001D0936">
      <w:pPr>
        <w:spacing w:after="0"/>
        <w:jc w:val="both"/>
        <w:rPr>
          <w:rFonts w:ascii="Arial" w:eastAsia="Arial" w:hAnsi="Arial" w:cs="Arial"/>
          <w:b/>
          <w:sz w:val="24"/>
          <w:szCs w:val="24"/>
        </w:rPr>
      </w:pPr>
    </w:p>
    <w:tbl>
      <w:tblPr>
        <w:tblStyle w:val="a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Cronograma de actividades de bienestar e incentivos 2025"/>
        <w:tblDescription w:val="Registro del eje del modelo, actividad y mes en el que se ejecutara la actividad "/>
      </w:tblPr>
      <w:tblGrid>
        <w:gridCol w:w="2590"/>
        <w:gridCol w:w="3935"/>
        <w:gridCol w:w="2303"/>
      </w:tblGrid>
      <w:tr w:rsidR="001D0936" w14:paraId="15E15375" w14:textId="77777777">
        <w:trPr>
          <w:trHeight w:val="647"/>
          <w:jc w:val="center"/>
        </w:trPr>
        <w:tc>
          <w:tcPr>
            <w:tcW w:w="8828" w:type="dxa"/>
            <w:gridSpan w:val="3"/>
            <w:vAlign w:val="center"/>
          </w:tcPr>
          <w:p w14:paraId="000000DF" w14:textId="77777777" w:rsidR="001D0936" w:rsidRDefault="00101454">
            <w:pPr>
              <w:spacing w:after="0" w:line="240" w:lineRule="auto"/>
              <w:jc w:val="center"/>
              <w:rPr>
                <w:rFonts w:ascii="Arial" w:eastAsia="Arial" w:hAnsi="Arial" w:cs="Arial"/>
                <w:b/>
                <w:sz w:val="24"/>
                <w:szCs w:val="24"/>
              </w:rPr>
            </w:pPr>
            <w:r>
              <w:rPr>
                <w:rFonts w:ascii="Arial" w:eastAsia="Arial" w:hAnsi="Arial" w:cs="Arial"/>
                <w:b/>
                <w:sz w:val="24"/>
                <w:szCs w:val="24"/>
              </w:rPr>
              <w:t>CRONOGRAMA DE ACTIVIDADES DE BIENESTAR E INCENTIVOS 2025</w:t>
            </w:r>
          </w:p>
        </w:tc>
      </w:tr>
      <w:tr w:rsidR="001D0936" w14:paraId="004B6528" w14:textId="77777777">
        <w:trPr>
          <w:trHeight w:val="210"/>
          <w:jc w:val="center"/>
        </w:trPr>
        <w:tc>
          <w:tcPr>
            <w:tcW w:w="2590" w:type="dxa"/>
            <w:vAlign w:val="center"/>
          </w:tcPr>
          <w:p w14:paraId="000000E2" w14:textId="77777777" w:rsidR="001D0936" w:rsidRDefault="00101454">
            <w:pPr>
              <w:spacing w:after="0" w:line="240" w:lineRule="auto"/>
              <w:jc w:val="center"/>
              <w:rPr>
                <w:rFonts w:ascii="Arial" w:eastAsia="Arial" w:hAnsi="Arial" w:cs="Arial"/>
                <w:b/>
                <w:sz w:val="24"/>
                <w:szCs w:val="24"/>
              </w:rPr>
            </w:pPr>
            <w:r>
              <w:rPr>
                <w:rFonts w:ascii="Arial" w:eastAsia="Arial" w:hAnsi="Arial" w:cs="Arial"/>
                <w:b/>
                <w:sz w:val="24"/>
                <w:szCs w:val="24"/>
              </w:rPr>
              <w:t>EJE MODELO</w:t>
            </w:r>
          </w:p>
        </w:tc>
        <w:tc>
          <w:tcPr>
            <w:tcW w:w="3935" w:type="dxa"/>
            <w:vAlign w:val="center"/>
          </w:tcPr>
          <w:p w14:paraId="000000E3" w14:textId="77777777" w:rsidR="001D0936" w:rsidRDefault="00101454">
            <w:pPr>
              <w:spacing w:after="0" w:line="240" w:lineRule="auto"/>
              <w:jc w:val="center"/>
              <w:rPr>
                <w:rFonts w:ascii="Arial" w:eastAsia="Arial" w:hAnsi="Arial" w:cs="Arial"/>
                <w:b/>
                <w:sz w:val="24"/>
                <w:szCs w:val="24"/>
              </w:rPr>
            </w:pPr>
            <w:r>
              <w:rPr>
                <w:rFonts w:ascii="Arial" w:eastAsia="Arial" w:hAnsi="Arial" w:cs="Arial"/>
                <w:b/>
                <w:sz w:val="24"/>
                <w:szCs w:val="24"/>
              </w:rPr>
              <w:t>ACTIVIDADES</w:t>
            </w:r>
          </w:p>
        </w:tc>
        <w:tc>
          <w:tcPr>
            <w:tcW w:w="2303" w:type="dxa"/>
            <w:vAlign w:val="center"/>
          </w:tcPr>
          <w:p w14:paraId="000000E4" w14:textId="77777777" w:rsidR="001D0936" w:rsidRDefault="00101454">
            <w:pPr>
              <w:spacing w:after="0" w:line="240" w:lineRule="auto"/>
              <w:jc w:val="center"/>
              <w:rPr>
                <w:rFonts w:ascii="Arial" w:eastAsia="Arial" w:hAnsi="Arial" w:cs="Arial"/>
                <w:b/>
                <w:sz w:val="24"/>
                <w:szCs w:val="24"/>
              </w:rPr>
            </w:pPr>
            <w:r>
              <w:rPr>
                <w:rFonts w:ascii="Arial" w:eastAsia="Arial" w:hAnsi="Arial" w:cs="Arial"/>
                <w:b/>
                <w:sz w:val="24"/>
                <w:szCs w:val="24"/>
              </w:rPr>
              <w:t>FECHAS</w:t>
            </w:r>
          </w:p>
        </w:tc>
      </w:tr>
      <w:tr w:rsidR="001D0936" w14:paraId="6774651A" w14:textId="77777777">
        <w:trPr>
          <w:trHeight w:val="283"/>
          <w:jc w:val="center"/>
        </w:trPr>
        <w:tc>
          <w:tcPr>
            <w:tcW w:w="2590" w:type="dxa"/>
            <w:vMerge w:val="restart"/>
            <w:vAlign w:val="center"/>
          </w:tcPr>
          <w:p w14:paraId="000000E5" w14:textId="77777777" w:rsidR="001D0936" w:rsidRDefault="00101454">
            <w:pPr>
              <w:spacing w:after="0" w:line="240" w:lineRule="auto"/>
              <w:jc w:val="center"/>
              <w:rPr>
                <w:rFonts w:ascii="Arial" w:eastAsia="Arial" w:hAnsi="Arial" w:cs="Arial"/>
                <w:b/>
                <w:sz w:val="24"/>
                <w:szCs w:val="24"/>
              </w:rPr>
            </w:pPr>
            <w:r>
              <w:rPr>
                <w:rFonts w:ascii="Arial" w:eastAsia="Arial" w:hAnsi="Arial" w:cs="Arial"/>
                <w:b/>
                <w:sz w:val="24"/>
                <w:szCs w:val="24"/>
              </w:rPr>
              <w:t>CONOCIMIENTO DE LAS FORTALEZAS PROPIAS</w:t>
            </w:r>
          </w:p>
        </w:tc>
        <w:tc>
          <w:tcPr>
            <w:tcW w:w="3935" w:type="dxa"/>
            <w:vAlign w:val="center"/>
          </w:tcPr>
          <w:p w14:paraId="000000E6"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Asesoría de EPS, Caja de Compensación Familiar, entre otras</w:t>
            </w:r>
          </w:p>
        </w:tc>
        <w:tc>
          <w:tcPr>
            <w:tcW w:w="2303" w:type="dxa"/>
            <w:vAlign w:val="center"/>
          </w:tcPr>
          <w:p w14:paraId="000000E7"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Febrero a diciembre</w:t>
            </w:r>
          </w:p>
        </w:tc>
      </w:tr>
      <w:tr w:rsidR="001D0936" w14:paraId="775791C7" w14:textId="77777777">
        <w:trPr>
          <w:trHeight w:val="283"/>
          <w:jc w:val="center"/>
        </w:trPr>
        <w:tc>
          <w:tcPr>
            <w:tcW w:w="2590" w:type="dxa"/>
            <w:vMerge/>
            <w:vAlign w:val="center"/>
          </w:tcPr>
          <w:p w14:paraId="000000E8" w14:textId="77777777" w:rsidR="001D0936" w:rsidRDefault="001D0936">
            <w:pPr>
              <w:widowControl w:val="0"/>
              <w:pBdr>
                <w:top w:val="nil"/>
                <w:left w:val="nil"/>
                <w:bottom w:val="nil"/>
                <w:right w:val="nil"/>
                <w:between w:val="nil"/>
              </w:pBdr>
              <w:spacing w:after="0" w:line="276" w:lineRule="auto"/>
              <w:rPr>
                <w:rFonts w:ascii="Arial" w:eastAsia="Arial" w:hAnsi="Arial" w:cs="Arial"/>
                <w:sz w:val="24"/>
                <w:szCs w:val="24"/>
              </w:rPr>
            </w:pPr>
          </w:p>
        </w:tc>
        <w:tc>
          <w:tcPr>
            <w:tcW w:w="3935" w:type="dxa"/>
            <w:vAlign w:val="center"/>
          </w:tcPr>
          <w:p w14:paraId="000000E9"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Conmemoración día de la mujer</w:t>
            </w:r>
          </w:p>
        </w:tc>
        <w:tc>
          <w:tcPr>
            <w:tcW w:w="2303" w:type="dxa"/>
            <w:vAlign w:val="center"/>
          </w:tcPr>
          <w:p w14:paraId="000000EA"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Marzo</w:t>
            </w:r>
          </w:p>
        </w:tc>
      </w:tr>
      <w:tr w:rsidR="001D0936" w14:paraId="758066C4" w14:textId="77777777">
        <w:trPr>
          <w:trHeight w:val="283"/>
          <w:jc w:val="center"/>
        </w:trPr>
        <w:tc>
          <w:tcPr>
            <w:tcW w:w="2590" w:type="dxa"/>
            <w:vMerge/>
            <w:vAlign w:val="center"/>
          </w:tcPr>
          <w:p w14:paraId="000000EB" w14:textId="77777777" w:rsidR="001D0936" w:rsidRDefault="001D0936">
            <w:pPr>
              <w:widowControl w:val="0"/>
              <w:pBdr>
                <w:top w:val="nil"/>
                <w:left w:val="nil"/>
                <w:bottom w:val="nil"/>
                <w:right w:val="nil"/>
                <w:between w:val="nil"/>
              </w:pBdr>
              <w:spacing w:after="0" w:line="276" w:lineRule="auto"/>
              <w:rPr>
                <w:rFonts w:ascii="Arial" w:eastAsia="Arial" w:hAnsi="Arial" w:cs="Arial"/>
                <w:sz w:val="24"/>
                <w:szCs w:val="24"/>
              </w:rPr>
            </w:pPr>
          </w:p>
        </w:tc>
        <w:tc>
          <w:tcPr>
            <w:tcW w:w="3935" w:type="dxa"/>
            <w:vAlign w:val="center"/>
          </w:tcPr>
          <w:p w14:paraId="000000EC"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Conmemoración día del hombre</w:t>
            </w:r>
          </w:p>
        </w:tc>
        <w:tc>
          <w:tcPr>
            <w:tcW w:w="2303" w:type="dxa"/>
            <w:vAlign w:val="center"/>
          </w:tcPr>
          <w:p w14:paraId="000000ED"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Marzo</w:t>
            </w:r>
          </w:p>
        </w:tc>
      </w:tr>
      <w:tr w:rsidR="001D0936" w14:paraId="59F3678F" w14:textId="77777777">
        <w:trPr>
          <w:trHeight w:val="283"/>
          <w:jc w:val="center"/>
        </w:trPr>
        <w:tc>
          <w:tcPr>
            <w:tcW w:w="2590" w:type="dxa"/>
            <w:vMerge/>
            <w:vAlign w:val="center"/>
          </w:tcPr>
          <w:p w14:paraId="000000EE" w14:textId="77777777" w:rsidR="001D0936" w:rsidRDefault="001D0936">
            <w:pPr>
              <w:widowControl w:val="0"/>
              <w:pBdr>
                <w:top w:val="nil"/>
                <w:left w:val="nil"/>
                <w:bottom w:val="nil"/>
                <w:right w:val="nil"/>
                <w:between w:val="nil"/>
              </w:pBdr>
              <w:spacing w:after="0" w:line="276" w:lineRule="auto"/>
              <w:rPr>
                <w:rFonts w:ascii="Arial" w:eastAsia="Arial" w:hAnsi="Arial" w:cs="Arial"/>
                <w:sz w:val="24"/>
                <w:szCs w:val="24"/>
              </w:rPr>
            </w:pPr>
          </w:p>
        </w:tc>
        <w:tc>
          <w:tcPr>
            <w:tcW w:w="3935" w:type="dxa"/>
            <w:vAlign w:val="center"/>
          </w:tcPr>
          <w:p w14:paraId="000000EF"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Conmemoración día de la secretaria y del secretario</w:t>
            </w:r>
          </w:p>
        </w:tc>
        <w:tc>
          <w:tcPr>
            <w:tcW w:w="2303" w:type="dxa"/>
            <w:vAlign w:val="center"/>
          </w:tcPr>
          <w:p w14:paraId="000000F0"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De acuerdo con la programación del DASCD</w:t>
            </w:r>
          </w:p>
        </w:tc>
      </w:tr>
      <w:tr w:rsidR="001D0936" w14:paraId="69D8CA9D" w14:textId="77777777">
        <w:trPr>
          <w:trHeight w:val="283"/>
          <w:jc w:val="center"/>
        </w:trPr>
        <w:tc>
          <w:tcPr>
            <w:tcW w:w="2590" w:type="dxa"/>
            <w:vMerge/>
            <w:vAlign w:val="center"/>
          </w:tcPr>
          <w:p w14:paraId="000000F1" w14:textId="77777777" w:rsidR="001D0936" w:rsidRDefault="001D0936">
            <w:pPr>
              <w:widowControl w:val="0"/>
              <w:pBdr>
                <w:top w:val="nil"/>
                <w:left w:val="nil"/>
                <w:bottom w:val="nil"/>
                <w:right w:val="nil"/>
                <w:between w:val="nil"/>
              </w:pBdr>
              <w:spacing w:after="0" w:line="276" w:lineRule="auto"/>
              <w:rPr>
                <w:rFonts w:ascii="Arial" w:eastAsia="Arial" w:hAnsi="Arial" w:cs="Arial"/>
                <w:sz w:val="24"/>
                <w:szCs w:val="24"/>
              </w:rPr>
            </w:pPr>
          </w:p>
        </w:tc>
        <w:tc>
          <w:tcPr>
            <w:tcW w:w="3935" w:type="dxa"/>
            <w:vAlign w:val="center"/>
          </w:tcPr>
          <w:p w14:paraId="000000F2"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Conmemoración día del conductor y la conductora</w:t>
            </w:r>
          </w:p>
        </w:tc>
        <w:tc>
          <w:tcPr>
            <w:tcW w:w="2303" w:type="dxa"/>
            <w:vAlign w:val="center"/>
          </w:tcPr>
          <w:p w14:paraId="000000F3"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De acuerdo con la programación del DASCD</w:t>
            </w:r>
          </w:p>
        </w:tc>
      </w:tr>
      <w:tr w:rsidR="001D0936" w14:paraId="3CE1D7EE" w14:textId="77777777">
        <w:trPr>
          <w:trHeight w:val="283"/>
          <w:jc w:val="center"/>
        </w:trPr>
        <w:tc>
          <w:tcPr>
            <w:tcW w:w="2590" w:type="dxa"/>
            <w:vMerge w:val="restart"/>
            <w:vAlign w:val="center"/>
          </w:tcPr>
          <w:p w14:paraId="000000F4" w14:textId="77777777" w:rsidR="001D0936" w:rsidRDefault="00101454">
            <w:pPr>
              <w:spacing w:after="0" w:line="240" w:lineRule="auto"/>
              <w:jc w:val="center"/>
              <w:rPr>
                <w:rFonts w:ascii="Arial" w:eastAsia="Arial" w:hAnsi="Arial" w:cs="Arial"/>
                <w:b/>
                <w:sz w:val="24"/>
                <w:szCs w:val="24"/>
              </w:rPr>
            </w:pPr>
            <w:r>
              <w:rPr>
                <w:rFonts w:ascii="Arial" w:eastAsia="Arial" w:hAnsi="Arial" w:cs="Arial"/>
                <w:b/>
                <w:sz w:val="24"/>
                <w:szCs w:val="24"/>
              </w:rPr>
              <w:lastRenderedPageBreak/>
              <w:t>ESTADOS MENTALES POSITIVOS</w:t>
            </w:r>
          </w:p>
        </w:tc>
        <w:tc>
          <w:tcPr>
            <w:tcW w:w="3935" w:type="dxa"/>
            <w:vAlign w:val="center"/>
          </w:tcPr>
          <w:p w14:paraId="000000F5"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Vacaciones recreativas</w:t>
            </w:r>
          </w:p>
        </w:tc>
        <w:tc>
          <w:tcPr>
            <w:tcW w:w="2303" w:type="dxa"/>
            <w:vAlign w:val="center"/>
          </w:tcPr>
          <w:p w14:paraId="000000F6"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Junio, Octubre, Noviembre</w:t>
            </w:r>
          </w:p>
        </w:tc>
      </w:tr>
      <w:tr w:rsidR="001D0936" w14:paraId="3F2598B5" w14:textId="77777777">
        <w:trPr>
          <w:trHeight w:val="283"/>
          <w:jc w:val="center"/>
        </w:trPr>
        <w:tc>
          <w:tcPr>
            <w:tcW w:w="2590" w:type="dxa"/>
            <w:vMerge/>
            <w:vAlign w:val="center"/>
          </w:tcPr>
          <w:p w14:paraId="000000F7" w14:textId="77777777" w:rsidR="001D0936" w:rsidRDefault="001D0936">
            <w:pPr>
              <w:widowControl w:val="0"/>
              <w:pBdr>
                <w:top w:val="nil"/>
                <w:left w:val="nil"/>
                <w:bottom w:val="nil"/>
                <w:right w:val="nil"/>
                <w:between w:val="nil"/>
              </w:pBdr>
              <w:spacing w:after="0" w:line="276" w:lineRule="auto"/>
              <w:rPr>
                <w:rFonts w:ascii="Arial" w:eastAsia="Arial" w:hAnsi="Arial" w:cs="Arial"/>
                <w:sz w:val="24"/>
                <w:szCs w:val="24"/>
              </w:rPr>
            </w:pPr>
          </w:p>
        </w:tc>
        <w:tc>
          <w:tcPr>
            <w:tcW w:w="3935" w:type="dxa"/>
            <w:vAlign w:val="center"/>
          </w:tcPr>
          <w:p w14:paraId="000000F8"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Tarde de juegos y actividades de  esparcimiento</w:t>
            </w:r>
          </w:p>
        </w:tc>
        <w:tc>
          <w:tcPr>
            <w:tcW w:w="2303" w:type="dxa"/>
            <w:vAlign w:val="center"/>
          </w:tcPr>
          <w:p w14:paraId="000000F9"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Bimestral</w:t>
            </w:r>
          </w:p>
        </w:tc>
      </w:tr>
      <w:tr w:rsidR="001D0936" w14:paraId="20602A07" w14:textId="77777777">
        <w:trPr>
          <w:trHeight w:val="283"/>
          <w:jc w:val="center"/>
        </w:trPr>
        <w:tc>
          <w:tcPr>
            <w:tcW w:w="2590" w:type="dxa"/>
            <w:vMerge/>
            <w:vAlign w:val="center"/>
          </w:tcPr>
          <w:p w14:paraId="000000FA" w14:textId="77777777" w:rsidR="001D0936" w:rsidRDefault="001D0936">
            <w:pPr>
              <w:widowControl w:val="0"/>
              <w:pBdr>
                <w:top w:val="nil"/>
                <w:left w:val="nil"/>
                <w:bottom w:val="nil"/>
                <w:right w:val="nil"/>
                <w:between w:val="nil"/>
              </w:pBdr>
              <w:spacing w:after="0" w:line="276" w:lineRule="auto"/>
              <w:rPr>
                <w:rFonts w:ascii="Arial" w:eastAsia="Arial" w:hAnsi="Arial" w:cs="Arial"/>
                <w:sz w:val="24"/>
                <w:szCs w:val="24"/>
              </w:rPr>
            </w:pPr>
          </w:p>
        </w:tc>
        <w:tc>
          <w:tcPr>
            <w:tcW w:w="3935" w:type="dxa"/>
            <w:vAlign w:val="center"/>
          </w:tcPr>
          <w:p w14:paraId="000000FB"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Bonos de navidad para hijos, hijas de servidores y servidoras</w:t>
            </w:r>
          </w:p>
        </w:tc>
        <w:tc>
          <w:tcPr>
            <w:tcW w:w="2303" w:type="dxa"/>
            <w:vAlign w:val="center"/>
          </w:tcPr>
          <w:p w14:paraId="000000FC"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Noviembre</w:t>
            </w:r>
          </w:p>
        </w:tc>
      </w:tr>
      <w:tr w:rsidR="001D0936" w14:paraId="243912F4" w14:textId="77777777">
        <w:trPr>
          <w:trHeight w:val="283"/>
          <w:jc w:val="center"/>
        </w:trPr>
        <w:tc>
          <w:tcPr>
            <w:tcW w:w="2590" w:type="dxa"/>
            <w:vMerge/>
            <w:vAlign w:val="center"/>
          </w:tcPr>
          <w:p w14:paraId="000000FD" w14:textId="77777777" w:rsidR="001D0936" w:rsidRDefault="001D0936">
            <w:pPr>
              <w:widowControl w:val="0"/>
              <w:pBdr>
                <w:top w:val="nil"/>
                <w:left w:val="nil"/>
                <w:bottom w:val="nil"/>
                <w:right w:val="nil"/>
                <w:between w:val="nil"/>
              </w:pBdr>
              <w:spacing w:after="0" w:line="276" w:lineRule="auto"/>
              <w:rPr>
                <w:rFonts w:ascii="Arial" w:eastAsia="Arial" w:hAnsi="Arial" w:cs="Arial"/>
                <w:sz w:val="24"/>
                <w:szCs w:val="24"/>
              </w:rPr>
            </w:pPr>
          </w:p>
        </w:tc>
        <w:tc>
          <w:tcPr>
            <w:tcW w:w="3935" w:type="dxa"/>
            <w:vAlign w:val="center"/>
          </w:tcPr>
          <w:p w14:paraId="000000FE"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Juegos distritales</w:t>
            </w:r>
          </w:p>
        </w:tc>
        <w:tc>
          <w:tcPr>
            <w:tcW w:w="2303" w:type="dxa"/>
            <w:vAlign w:val="center"/>
          </w:tcPr>
          <w:p w14:paraId="000000FF"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De acuerdo con la programación del DASCD</w:t>
            </w:r>
          </w:p>
        </w:tc>
      </w:tr>
      <w:tr w:rsidR="001D0936" w14:paraId="3C98EE43" w14:textId="77777777">
        <w:trPr>
          <w:trHeight w:val="465"/>
          <w:jc w:val="center"/>
        </w:trPr>
        <w:tc>
          <w:tcPr>
            <w:tcW w:w="2590" w:type="dxa"/>
            <w:vMerge w:val="restart"/>
            <w:vAlign w:val="center"/>
          </w:tcPr>
          <w:p w14:paraId="00000100" w14:textId="77777777" w:rsidR="001D0936" w:rsidRDefault="00101454">
            <w:pPr>
              <w:spacing w:after="0" w:line="240" w:lineRule="auto"/>
              <w:jc w:val="center"/>
              <w:rPr>
                <w:rFonts w:ascii="Arial" w:eastAsia="Arial" w:hAnsi="Arial" w:cs="Arial"/>
                <w:b/>
                <w:sz w:val="24"/>
                <w:szCs w:val="24"/>
              </w:rPr>
            </w:pPr>
            <w:r>
              <w:rPr>
                <w:rFonts w:ascii="Arial" w:eastAsia="Arial" w:hAnsi="Arial" w:cs="Arial"/>
                <w:b/>
                <w:sz w:val="24"/>
                <w:szCs w:val="24"/>
              </w:rPr>
              <w:t>RELACIONES INTERPERSONALES</w:t>
            </w:r>
          </w:p>
        </w:tc>
        <w:tc>
          <w:tcPr>
            <w:tcW w:w="3935" w:type="dxa"/>
            <w:vAlign w:val="center"/>
          </w:tcPr>
          <w:p w14:paraId="00000101"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Práctica de deportes populares (tejo, rana, etc. La selección se realizará de acuerdo con la disponibilidad de los espacios)</w:t>
            </w:r>
          </w:p>
        </w:tc>
        <w:tc>
          <w:tcPr>
            <w:tcW w:w="2303" w:type="dxa"/>
            <w:vAlign w:val="center"/>
          </w:tcPr>
          <w:p w14:paraId="00000102"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Segundo semestre</w:t>
            </w:r>
          </w:p>
        </w:tc>
      </w:tr>
      <w:tr w:rsidR="001D0936" w14:paraId="51F94F17" w14:textId="77777777">
        <w:trPr>
          <w:trHeight w:val="283"/>
          <w:jc w:val="center"/>
        </w:trPr>
        <w:tc>
          <w:tcPr>
            <w:tcW w:w="2590" w:type="dxa"/>
            <w:vMerge/>
            <w:vAlign w:val="center"/>
          </w:tcPr>
          <w:p w14:paraId="00000103" w14:textId="77777777" w:rsidR="001D0936" w:rsidRDefault="001D0936">
            <w:pPr>
              <w:widowControl w:val="0"/>
              <w:pBdr>
                <w:top w:val="nil"/>
                <w:left w:val="nil"/>
                <w:bottom w:val="nil"/>
                <w:right w:val="nil"/>
                <w:between w:val="nil"/>
              </w:pBdr>
              <w:spacing w:after="0" w:line="276" w:lineRule="auto"/>
              <w:rPr>
                <w:rFonts w:ascii="Arial" w:eastAsia="Arial" w:hAnsi="Arial" w:cs="Arial"/>
                <w:sz w:val="24"/>
                <w:szCs w:val="24"/>
              </w:rPr>
            </w:pPr>
          </w:p>
        </w:tc>
        <w:tc>
          <w:tcPr>
            <w:tcW w:w="3935" w:type="dxa"/>
            <w:vAlign w:val="center"/>
          </w:tcPr>
          <w:p w14:paraId="00000104"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Día de la familia</w:t>
            </w:r>
          </w:p>
        </w:tc>
        <w:tc>
          <w:tcPr>
            <w:tcW w:w="2303" w:type="dxa"/>
            <w:vAlign w:val="center"/>
          </w:tcPr>
          <w:p w14:paraId="00000105"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Primer y segundo semestre</w:t>
            </w:r>
          </w:p>
        </w:tc>
      </w:tr>
      <w:tr w:rsidR="001D0936" w14:paraId="645BFB85" w14:textId="77777777">
        <w:trPr>
          <w:trHeight w:val="283"/>
          <w:jc w:val="center"/>
        </w:trPr>
        <w:tc>
          <w:tcPr>
            <w:tcW w:w="2590" w:type="dxa"/>
            <w:vMerge/>
            <w:vAlign w:val="center"/>
          </w:tcPr>
          <w:p w14:paraId="00000106" w14:textId="77777777" w:rsidR="001D0936" w:rsidRDefault="001D0936">
            <w:pPr>
              <w:widowControl w:val="0"/>
              <w:pBdr>
                <w:top w:val="nil"/>
                <w:left w:val="nil"/>
                <w:bottom w:val="nil"/>
                <w:right w:val="nil"/>
                <w:between w:val="nil"/>
              </w:pBdr>
              <w:spacing w:after="0" w:line="276" w:lineRule="auto"/>
              <w:rPr>
                <w:rFonts w:ascii="Arial" w:eastAsia="Arial" w:hAnsi="Arial" w:cs="Arial"/>
                <w:sz w:val="24"/>
                <w:szCs w:val="24"/>
              </w:rPr>
            </w:pPr>
          </w:p>
        </w:tc>
        <w:tc>
          <w:tcPr>
            <w:tcW w:w="3935" w:type="dxa"/>
            <w:vAlign w:val="center"/>
          </w:tcPr>
          <w:p w14:paraId="00000107"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Tarde de juego para madres, padres, padrastros y madrastras</w:t>
            </w:r>
          </w:p>
        </w:tc>
        <w:tc>
          <w:tcPr>
            <w:tcW w:w="2303" w:type="dxa"/>
            <w:vAlign w:val="center"/>
          </w:tcPr>
          <w:p w14:paraId="00000108"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Octubre</w:t>
            </w:r>
          </w:p>
        </w:tc>
      </w:tr>
      <w:tr w:rsidR="001D0936" w14:paraId="37CD192C" w14:textId="77777777">
        <w:trPr>
          <w:trHeight w:val="283"/>
          <w:jc w:val="center"/>
        </w:trPr>
        <w:tc>
          <w:tcPr>
            <w:tcW w:w="2590" w:type="dxa"/>
            <w:vMerge/>
            <w:vAlign w:val="center"/>
          </w:tcPr>
          <w:p w14:paraId="00000109" w14:textId="77777777" w:rsidR="001D0936" w:rsidRDefault="001D0936">
            <w:pPr>
              <w:widowControl w:val="0"/>
              <w:pBdr>
                <w:top w:val="nil"/>
                <w:left w:val="nil"/>
                <w:bottom w:val="nil"/>
                <w:right w:val="nil"/>
                <w:between w:val="nil"/>
              </w:pBdr>
              <w:spacing w:after="0" w:line="276" w:lineRule="auto"/>
              <w:rPr>
                <w:rFonts w:ascii="Arial" w:eastAsia="Arial" w:hAnsi="Arial" w:cs="Arial"/>
                <w:sz w:val="24"/>
                <w:szCs w:val="24"/>
              </w:rPr>
            </w:pPr>
          </w:p>
        </w:tc>
        <w:tc>
          <w:tcPr>
            <w:tcW w:w="3935" w:type="dxa"/>
            <w:vAlign w:val="center"/>
          </w:tcPr>
          <w:p w14:paraId="0000010A"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Cierre de gestión</w:t>
            </w:r>
          </w:p>
        </w:tc>
        <w:tc>
          <w:tcPr>
            <w:tcW w:w="2303" w:type="dxa"/>
            <w:vAlign w:val="center"/>
          </w:tcPr>
          <w:p w14:paraId="0000010B"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Último trimestre</w:t>
            </w:r>
          </w:p>
        </w:tc>
      </w:tr>
      <w:tr w:rsidR="001D0936" w14:paraId="524B907D" w14:textId="77777777">
        <w:trPr>
          <w:trHeight w:val="283"/>
          <w:jc w:val="center"/>
        </w:trPr>
        <w:tc>
          <w:tcPr>
            <w:tcW w:w="2590" w:type="dxa"/>
            <w:vMerge/>
            <w:vAlign w:val="center"/>
          </w:tcPr>
          <w:p w14:paraId="0000010C" w14:textId="77777777" w:rsidR="001D0936" w:rsidRDefault="001D0936">
            <w:pPr>
              <w:widowControl w:val="0"/>
              <w:pBdr>
                <w:top w:val="nil"/>
                <w:left w:val="nil"/>
                <w:bottom w:val="nil"/>
                <w:right w:val="nil"/>
                <w:between w:val="nil"/>
              </w:pBdr>
              <w:spacing w:after="0" w:line="276" w:lineRule="auto"/>
              <w:rPr>
                <w:rFonts w:ascii="Arial" w:eastAsia="Arial" w:hAnsi="Arial" w:cs="Arial"/>
                <w:sz w:val="24"/>
                <w:szCs w:val="24"/>
              </w:rPr>
            </w:pPr>
          </w:p>
        </w:tc>
        <w:tc>
          <w:tcPr>
            <w:tcW w:w="3935" w:type="dxa"/>
            <w:vAlign w:val="center"/>
          </w:tcPr>
          <w:p w14:paraId="0000010D" w14:textId="77777777" w:rsidR="001D0936" w:rsidRDefault="00101454">
            <w:pPr>
              <w:spacing w:after="0" w:line="240" w:lineRule="auto"/>
              <w:jc w:val="center"/>
              <w:rPr>
                <w:rFonts w:ascii="Arial" w:eastAsia="Arial" w:hAnsi="Arial" w:cs="Arial"/>
                <w:i/>
                <w:sz w:val="24"/>
                <w:szCs w:val="24"/>
              </w:rPr>
            </w:pPr>
            <w:r>
              <w:rPr>
                <w:rFonts w:ascii="Arial" w:eastAsia="Arial" w:hAnsi="Arial" w:cs="Arial"/>
                <w:sz w:val="24"/>
                <w:szCs w:val="24"/>
              </w:rPr>
              <w:t>Día “</w:t>
            </w:r>
            <w:proofErr w:type="spellStart"/>
            <w:r>
              <w:rPr>
                <w:rFonts w:ascii="Arial" w:eastAsia="Arial" w:hAnsi="Arial" w:cs="Arial"/>
                <w:i/>
                <w:sz w:val="24"/>
                <w:szCs w:val="24"/>
              </w:rPr>
              <w:t>Pet</w:t>
            </w:r>
            <w:proofErr w:type="spellEnd"/>
            <w:r>
              <w:rPr>
                <w:rFonts w:ascii="Arial" w:eastAsia="Arial" w:hAnsi="Arial" w:cs="Arial"/>
                <w:i/>
                <w:sz w:val="24"/>
                <w:szCs w:val="24"/>
              </w:rPr>
              <w:t xml:space="preserve"> </w:t>
            </w:r>
            <w:proofErr w:type="spellStart"/>
            <w:r>
              <w:rPr>
                <w:rFonts w:ascii="Arial" w:eastAsia="Arial" w:hAnsi="Arial" w:cs="Arial"/>
                <w:i/>
                <w:sz w:val="24"/>
                <w:szCs w:val="24"/>
              </w:rPr>
              <w:t>friendly</w:t>
            </w:r>
            <w:proofErr w:type="spellEnd"/>
            <w:r>
              <w:rPr>
                <w:rFonts w:ascii="Arial" w:eastAsia="Arial" w:hAnsi="Arial" w:cs="Arial"/>
                <w:i/>
                <w:sz w:val="24"/>
                <w:szCs w:val="24"/>
              </w:rPr>
              <w:t xml:space="preserve">” </w:t>
            </w:r>
            <w:r>
              <w:rPr>
                <w:rFonts w:ascii="Arial" w:eastAsia="Arial" w:hAnsi="Arial" w:cs="Arial"/>
                <w:sz w:val="24"/>
                <w:szCs w:val="24"/>
              </w:rPr>
              <w:t>o día de acompañamiento con mascotas</w:t>
            </w:r>
          </w:p>
        </w:tc>
        <w:tc>
          <w:tcPr>
            <w:tcW w:w="2303" w:type="dxa"/>
            <w:vAlign w:val="center"/>
          </w:tcPr>
          <w:p w14:paraId="0000010E"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Julio</w:t>
            </w:r>
          </w:p>
        </w:tc>
      </w:tr>
      <w:tr w:rsidR="001D0936" w14:paraId="37F2EDA4" w14:textId="77777777">
        <w:trPr>
          <w:trHeight w:val="283"/>
          <w:jc w:val="center"/>
        </w:trPr>
        <w:tc>
          <w:tcPr>
            <w:tcW w:w="2590" w:type="dxa"/>
            <w:vMerge w:val="restart"/>
            <w:vAlign w:val="center"/>
          </w:tcPr>
          <w:p w14:paraId="0000010F" w14:textId="77777777" w:rsidR="001D0936" w:rsidRDefault="00101454">
            <w:pPr>
              <w:spacing w:after="0" w:line="240" w:lineRule="auto"/>
              <w:jc w:val="center"/>
              <w:rPr>
                <w:rFonts w:ascii="Arial" w:eastAsia="Arial" w:hAnsi="Arial" w:cs="Arial"/>
                <w:b/>
                <w:sz w:val="24"/>
                <w:szCs w:val="24"/>
              </w:rPr>
            </w:pPr>
            <w:r>
              <w:rPr>
                <w:rFonts w:ascii="Arial" w:eastAsia="Arial" w:hAnsi="Arial" w:cs="Arial"/>
                <w:b/>
                <w:sz w:val="24"/>
                <w:szCs w:val="24"/>
              </w:rPr>
              <w:t>PROPÓSITO DE VIDA</w:t>
            </w:r>
          </w:p>
        </w:tc>
        <w:tc>
          <w:tcPr>
            <w:tcW w:w="3935" w:type="dxa"/>
            <w:vAlign w:val="center"/>
          </w:tcPr>
          <w:p w14:paraId="00000110"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Acompañamiento a los pre-pensionados</w:t>
            </w:r>
          </w:p>
        </w:tc>
        <w:tc>
          <w:tcPr>
            <w:tcW w:w="2303" w:type="dxa"/>
            <w:vAlign w:val="center"/>
          </w:tcPr>
          <w:p w14:paraId="00000111"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De acuerdo con la programación del DASCD</w:t>
            </w:r>
          </w:p>
        </w:tc>
      </w:tr>
      <w:tr w:rsidR="001D0936" w14:paraId="7D938B6F" w14:textId="77777777">
        <w:trPr>
          <w:trHeight w:val="283"/>
          <w:jc w:val="center"/>
        </w:trPr>
        <w:tc>
          <w:tcPr>
            <w:tcW w:w="2590" w:type="dxa"/>
            <w:vMerge/>
            <w:vAlign w:val="center"/>
          </w:tcPr>
          <w:p w14:paraId="00000112" w14:textId="77777777" w:rsidR="001D0936" w:rsidRDefault="001D0936">
            <w:pPr>
              <w:widowControl w:val="0"/>
              <w:pBdr>
                <w:top w:val="nil"/>
                <w:left w:val="nil"/>
                <w:bottom w:val="nil"/>
                <w:right w:val="nil"/>
                <w:between w:val="nil"/>
              </w:pBdr>
              <w:spacing w:after="0" w:line="276" w:lineRule="auto"/>
              <w:rPr>
                <w:rFonts w:ascii="Arial" w:eastAsia="Arial" w:hAnsi="Arial" w:cs="Arial"/>
                <w:sz w:val="24"/>
                <w:szCs w:val="24"/>
              </w:rPr>
            </w:pPr>
          </w:p>
        </w:tc>
        <w:tc>
          <w:tcPr>
            <w:tcW w:w="3935" w:type="dxa"/>
            <w:vAlign w:val="center"/>
          </w:tcPr>
          <w:p w14:paraId="00000113"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Desvinculación asistida</w:t>
            </w:r>
          </w:p>
        </w:tc>
        <w:tc>
          <w:tcPr>
            <w:tcW w:w="2303" w:type="dxa"/>
            <w:vAlign w:val="center"/>
          </w:tcPr>
          <w:p w14:paraId="00000114" w14:textId="77777777" w:rsidR="001D0936" w:rsidRDefault="00101454">
            <w:pPr>
              <w:spacing w:after="0" w:line="240" w:lineRule="auto"/>
              <w:jc w:val="center"/>
              <w:rPr>
                <w:rFonts w:ascii="Arial" w:eastAsia="Arial" w:hAnsi="Arial" w:cs="Arial"/>
                <w:sz w:val="24"/>
                <w:szCs w:val="24"/>
              </w:rPr>
            </w:pPr>
            <w:r>
              <w:rPr>
                <w:rFonts w:ascii="Arial" w:eastAsia="Arial" w:hAnsi="Arial" w:cs="Arial"/>
                <w:sz w:val="24"/>
                <w:szCs w:val="24"/>
              </w:rPr>
              <w:t>De acuerdo con la programación del DASCD</w:t>
            </w:r>
          </w:p>
        </w:tc>
      </w:tr>
    </w:tbl>
    <w:p w14:paraId="00000115" w14:textId="77777777" w:rsidR="001D0936" w:rsidRDefault="001D0936">
      <w:pPr>
        <w:spacing w:after="0"/>
        <w:jc w:val="both"/>
        <w:rPr>
          <w:rFonts w:ascii="Arial" w:eastAsia="Arial" w:hAnsi="Arial" w:cs="Arial"/>
          <w:sz w:val="24"/>
          <w:szCs w:val="24"/>
        </w:rPr>
      </w:pPr>
    </w:p>
    <w:p w14:paraId="00000116" w14:textId="31BE6704" w:rsidR="001D0936" w:rsidRDefault="00101454">
      <w:pPr>
        <w:pStyle w:val="Ttulo1"/>
        <w:numPr>
          <w:ilvl w:val="0"/>
          <w:numId w:val="2"/>
        </w:numPr>
      </w:pPr>
      <w:bookmarkStart w:id="5" w:name="_heading=h.tyjcwt" w:colFirst="0" w:colLast="0"/>
      <w:bookmarkEnd w:id="5"/>
      <w:r>
        <w:t>Control de cambios</w:t>
      </w:r>
    </w:p>
    <w:p w14:paraId="7082DC1E" w14:textId="77777777" w:rsidR="00424D4C" w:rsidRPr="00424D4C" w:rsidRDefault="00424D4C" w:rsidP="00424D4C"/>
    <w:tbl>
      <w:tblPr>
        <w:tblStyle w:val="a3"/>
        <w:tblW w:w="88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Control de cambios "/>
        <w:tblDescription w:val="Tabla que contiene la trazabilidad de los ajustes realizados al documento en cada versión."/>
      </w:tblPr>
      <w:tblGrid>
        <w:gridCol w:w="1215"/>
        <w:gridCol w:w="1125"/>
        <w:gridCol w:w="2900"/>
        <w:gridCol w:w="1701"/>
        <w:gridCol w:w="1894"/>
      </w:tblGrid>
      <w:tr w:rsidR="001D0936" w14:paraId="20591FE1" w14:textId="77777777">
        <w:trPr>
          <w:trHeight w:val="501"/>
          <w:tblHead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08" w:type="dxa"/>
            </w:tcMar>
            <w:vAlign w:val="center"/>
          </w:tcPr>
          <w:p w14:paraId="00000117" w14:textId="77777777" w:rsidR="001D0936" w:rsidRDefault="00101454">
            <w:pPr>
              <w:spacing w:line="276" w:lineRule="auto"/>
              <w:jc w:val="center"/>
              <w:rPr>
                <w:b/>
                <w:sz w:val="20"/>
                <w:szCs w:val="20"/>
              </w:rPr>
            </w:pPr>
            <w:r>
              <w:rPr>
                <w:b/>
                <w:sz w:val="20"/>
                <w:szCs w:val="20"/>
              </w:rPr>
              <w:t>Fecha</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08" w:type="dxa"/>
            </w:tcMar>
            <w:vAlign w:val="center"/>
          </w:tcPr>
          <w:p w14:paraId="00000118" w14:textId="77777777" w:rsidR="001D0936" w:rsidRDefault="00101454">
            <w:pPr>
              <w:spacing w:line="276" w:lineRule="auto"/>
              <w:jc w:val="center"/>
              <w:rPr>
                <w:b/>
                <w:sz w:val="20"/>
                <w:szCs w:val="20"/>
              </w:rPr>
            </w:pPr>
            <w:r>
              <w:rPr>
                <w:b/>
                <w:sz w:val="20"/>
                <w:szCs w:val="20"/>
              </w:rPr>
              <w:t>Versión</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08" w:type="dxa"/>
            </w:tcMar>
            <w:vAlign w:val="center"/>
          </w:tcPr>
          <w:p w14:paraId="00000119" w14:textId="77777777" w:rsidR="001D0936" w:rsidRDefault="00101454">
            <w:pPr>
              <w:spacing w:line="276" w:lineRule="auto"/>
              <w:jc w:val="center"/>
              <w:rPr>
                <w:b/>
                <w:sz w:val="20"/>
                <w:szCs w:val="20"/>
              </w:rPr>
            </w:pPr>
            <w:r>
              <w:rPr>
                <w:b/>
                <w:sz w:val="20"/>
                <w:szCs w:val="20"/>
              </w:rPr>
              <w:t>Cambios Introducidos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1A" w14:textId="77777777" w:rsidR="001D0936" w:rsidRDefault="00101454">
            <w:pPr>
              <w:spacing w:line="276" w:lineRule="auto"/>
              <w:ind w:left="113" w:right="113"/>
              <w:jc w:val="center"/>
              <w:rPr>
                <w:b/>
                <w:sz w:val="20"/>
                <w:szCs w:val="20"/>
              </w:rPr>
            </w:pPr>
            <w:r>
              <w:rPr>
                <w:b/>
                <w:sz w:val="20"/>
                <w:szCs w:val="20"/>
              </w:rPr>
              <w:t>Simplificación o mejora</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1B" w14:textId="77777777" w:rsidR="001D0936" w:rsidRDefault="00101454">
            <w:pPr>
              <w:spacing w:line="276" w:lineRule="auto"/>
              <w:ind w:left="113" w:right="113"/>
              <w:jc w:val="center"/>
              <w:rPr>
                <w:b/>
                <w:sz w:val="20"/>
                <w:szCs w:val="20"/>
              </w:rPr>
            </w:pPr>
            <w:r>
              <w:rPr>
                <w:b/>
                <w:sz w:val="20"/>
                <w:szCs w:val="20"/>
              </w:rPr>
              <w:t>Origen</w:t>
            </w:r>
          </w:p>
        </w:tc>
      </w:tr>
      <w:tr w:rsidR="001D0936" w14:paraId="1628CCA3" w14:textId="77777777">
        <w:trPr>
          <w:trHeight w:val="226"/>
        </w:trPr>
        <w:tc>
          <w:tcPr>
            <w:tcW w:w="12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14:paraId="0000011C"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26/03/2018</w:t>
            </w:r>
          </w:p>
        </w:tc>
        <w:tc>
          <w:tcPr>
            <w:tcW w:w="112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14:paraId="0000011D"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01</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vAlign w:val="center"/>
          </w:tcPr>
          <w:p w14:paraId="0000011E"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Creación del documento.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1F" w14:textId="77777777" w:rsidR="001D0936" w:rsidRDefault="001D0936">
            <w:pPr>
              <w:spacing w:line="276" w:lineRule="auto"/>
              <w:jc w:val="center"/>
              <w:rPr>
                <w:rFonts w:ascii="Arial" w:eastAsia="Arial" w:hAnsi="Arial" w:cs="Arial"/>
                <w:sz w:val="16"/>
                <w:szCs w:val="16"/>
              </w:rPr>
            </w:pPr>
          </w:p>
        </w:tc>
        <w:tc>
          <w:tcPr>
            <w:tcW w:w="1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20" w14:textId="77777777" w:rsidR="001D0936" w:rsidRDefault="001D0936">
            <w:pPr>
              <w:spacing w:line="276" w:lineRule="auto"/>
              <w:jc w:val="center"/>
              <w:rPr>
                <w:rFonts w:ascii="Arial" w:eastAsia="Arial" w:hAnsi="Arial" w:cs="Arial"/>
                <w:sz w:val="16"/>
                <w:szCs w:val="16"/>
              </w:rPr>
            </w:pPr>
          </w:p>
        </w:tc>
      </w:tr>
      <w:tr w:rsidR="001D0936" w14:paraId="363F5126" w14:textId="77777777">
        <w:trPr>
          <w:trHeight w:val="293"/>
        </w:trPr>
        <w:tc>
          <w:tcPr>
            <w:tcW w:w="12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14:paraId="00000121"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28/01/2019</w:t>
            </w:r>
          </w:p>
        </w:tc>
        <w:tc>
          <w:tcPr>
            <w:tcW w:w="112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14:paraId="00000122"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02</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vAlign w:val="center"/>
          </w:tcPr>
          <w:p w14:paraId="00000123"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Ajustes al cronograma y actividades en general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24" w14:textId="77777777" w:rsidR="001D0936" w:rsidRDefault="001D0936">
            <w:pPr>
              <w:spacing w:line="276" w:lineRule="auto"/>
              <w:jc w:val="center"/>
              <w:rPr>
                <w:rFonts w:ascii="Arial" w:eastAsia="Arial" w:hAnsi="Arial" w:cs="Arial"/>
                <w:sz w:val="16"/>
                <w:szCs w:val="16"/>
              </w:rPr>
            </w:pPr>
          </w:p>
        </w:tc>
        <w:tc>
          <w:tcPr>
            <w:tcW w:w="1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25" w14:textId="77777777" w:rsidR="001D0936" w:rsidRDefault="001D0936">
            <w:pPr>
              <w:spacing w:line="276" w:lineRule="auto"/>
              <w:jc w:val="center"/>
              <w:rPr>
                <w:rFonts w:ascii="Arial" w:eastAsia="Arial" w:hAnsi="Arial" w:cs="Arial"/>
                <w:sz w:val="16"/>
                <w:szCs w:val="16"/>
              </w:rPr>
            </w:pPr>
          </w:p>
        </w:tc>
      </w:tr>
      <w:tr w:rsidR="001D0936" w14:paraId="3618E0AB" w14:textId="77777777">
        <w:trPr>
          <w:trHeight w:val="293"/>
        </w:trPr>
        <w:tc>
          <w:tcPr>
            <w:tcW w:w="12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14:paraId="00000126"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14/08/2019</w:t>
            </w:r>
          </w:p>
        </w:tc>
        <w:tc>
          <w:tcPr>
            <w:tcW w:w="112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14:paraId="00000127"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03</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vAlign w:val="center"/>
          </w:tcPr>
          <w:p w14:paraId="00000128"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 xml:space="preserve">Actualización del documento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29" w14:textId="77777777" w:rsidR="001D0936" w:rsidRDefault="001D0936">
            <w:pPr>
              <w:spacing w:line="276" w:lineRule="auto"/>
              <w:jc w:val="center"/>
              <w:rPr>
                <w:rFonts w:ascii="Arial" w:eastAsia="Arial" w:hAnsi="Arial" w:cs="Arial"/>
                <w:sz w:val="16"/>
                <w:szCs w:val="16"/>
              </w:rPr>
            </w:pPr>
          </w:p>
        </w:tc>
        <w:tc>
          <w:tcPr>
            <w:tcW w:w="1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2A" w14:textId="77777777" w:rsidR="001D0936" w:rsidRDefault="001D0936">
            <w:pPr>
              <w:spacing w:line="276" w:lineRule="auto"/>
              <w:jc w:val="center"/>
              <w:rPr>
                <w:rFonts w:ascii="Arial" w:eastAsia="Arial" w:hAnsi="Arial" w:cs="Arial"/>
                <w:sz w:val="16"/>
                <w:szCs w:val="16"/>
              </w:rPr>
            </w:pPr>
          </w:p>
        </w:tc>
      </w:tr>
      <w:tr w:rsidR="001D0936" w14:paraId="736FCCFF" w14:textId="77777777">
        <w:trPr>
          <w:trHeight w:val="293"/>
        </w:trPr>
        <w:tc>
          <w:tcPr>
            <w:tcW w:w="12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14:paraId="0000012B"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28/01/2020</w:t>
            </w:r>
          </w:p>
        </w:tc>
        <w:tc>
          <w:tcPr>
            <w:tcW w:w="112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14:paraId="0000012C"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04</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vAlign w:val="center"/>
          </w:tcPr>
          <w:p w14:paraId="0000012D"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Actualización del documento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2E" w14:textId="77777777" w:rsidR="001D0936" w:rsidRDefault="001D0936">
            <w:pPr>
              <w:spacing w:line="276" w:lineRule="auto"/>
              <w:jc w:val="center"/>
              <w:rPr>
                <w:rFonts w:ascii="Arial" w:eastAsia="Arial" w:hAnsi="Arial" w:cs="Arial"/>
                <w:sz w:val="16"/>
                <w:szCs w:val="16"/>
              </w:rPr>
            </w:pPr>
          </w:p>
        </w:tc>
        <w:tc>
          <w:tcPr>
            <w:tcW w:w="1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2F" w14:textId="77777777" w:rsidR="001D0936" w:rsidRDefault="001D0936">
            <w:pPr>
              <w:spacing w:line="276" w:lineRule="auto"/>
              <w:jc w:val="center"/>
              <w:rPr>
                <w:rFonts w:ascii="Arial" w:eastAsia="Arial" w:hAnsi="Arial" w:cs="Arial"/>
                <w:sz w:val="16"/>
                <w:szCs w:val="16"/>
              </w:rPr>
            </w:pPr>
          </w:p>
        </w:tc>
      </w:tr>
      <w:tr w:rsidR="001D0936" w14:paraId="23183A6A" w14:textId="77777777">
        <w:trPr>
          <w:trHeight w:val="293"/>
        </w:trPr>
        <w:tc>
          <w:tcPr>
            <w:tcW w:w="12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14:paraId="00000130"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03/07/2020</w:t>
            </w:r>
          </w:p>
        </w:tc>
        <w:tc>
          <w:tcPr>
            <w:tcW w:w="112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14:paraId="00000131"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05</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vAlign w:val="center"/>
          </w:tcPr>
          <w:p w14:paraId="00000132"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Actualización del documento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33" w14:textId="77777777" w:rsidR="001D0936" w:rsidRDefault="001D0936">
            <w:pPr>
              <w:spacing w:line="276" w:lineRule="auto"/>
              <w:jc w:val="center"/>
              <w:rPr>
                <w:rFonts w:ascii="Arial" w:eastAsia="Arial" w:hAnsi="Arial" w:cs="Arial"/>
                <w:sz w:val="16"/>
                <w:szCs w:val="16"/>
              </w:rPr>
            </w:pPr>
          </w:p>
        </w:tc>
        <w:tc>
          <w:tcPr>
            <w:tcW w:w="1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34" w14:textId="77777777" w:rsidR="001D0936" w:rsidRDefault="001D0936">
            <w:pPr>
              <w:spacing w:line="276" w:lineRule="auto"/>
              <w:jc w:val="center"/>
              <w:rPr>
                <w:rFonts w:ascii="Arial" w:eastAsia="Arial" w:hAnsi="Arial" w:cs="Arial"/>
                <w:sz w:val="16"/>
                <w:szCs w:val="16"/>
              </w:rPr>
            </w:pPr>
          </w:p>
        </w:tc>
      </w:tr>
      <w:tr w:rsidR="001D0936" w14:paraId="7385BE02" w14:textId="77777777">
        <w:trPr>
          <w:trHeight w:val="293"/>
        </w:trPr>
        <w:tc>
          <w:tcPr>
            <w:tcW w:w="12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14:paraId="00000135"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04/12/2021</w:t>
            </w:r>
          </w:p>
        </w:tc>
        <w:tc>
          <w:tcPr>
            <w:tcW w:w="112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14:paraId="00000136"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06</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vAlign w:val="center"/>
          </w:tcPr>
          <w:p w14:paraId="00000137"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 xml:space="preserve">Actualización del documento de acuerdo con los memos </w:t>
            </w:r>
            <w:r>
              <w:rPr>
                <w:rFonts w:ascii="Arial" w:eastAsia="Arial" w:hAnsi="Arial" w:cs="Arial"/>
                <w:sz w:val="16"/>
                <w:szCs w:val="16"/>
              </w:rPr>
              <w:lastRenderedPageBreak/>
              <w:t>20205000056243 Fecha: 18-11-2020 y 20205000059863 Fecha: 04-12-2020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38" w14:textId="77777777" w:rsidR="001D0936" w:rsidRDefault="001D0936">
            <w:pPr>
              <w:spacing w:line="276" w:lineRule="auto"/>
              <w:jc w:val="center"/>
              <w:rPr>
                <w:rFonts w:ascii="Arial" w:eastAsia="Arial" w:hAnsi="Arial" w:cs="Arial"/>
                <w:sz w:val="16"/>
                <w:szCs w:val="16"/>
              </w:rPr>
            </w:pPr>
          </w:p>
        </w:tc>
        <w:tc>
          <w:tcPr>
            <w:tcW w:w="1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39" w14:textId="77777777" w:rsidR="001D0936" w:rsidRDefault="001D0936">
            <w:pPr>
              <w:spacing w:line="276" w:lineRule="auto"/>
              <w:jc w:val="center"/>
              <w:rPr>
                <w:rFonts w:ascii="Arial" w:eastAsia="Arial" w:hAnsi="Arial" w:cs="Arial"/>
                <w:sz w:val="16"/>
                <w:szCs w:val="16"/>
              </w:rPr>
            </w:pPr>
          </w:p>
        </w:tc>
      </w:tr>
      <w:tr w:rsidR="001D0936" w14:paraId="6CD75A32" w14:textId="77777777">
        <w:trPr>
          <w:trHeight w:val="293"/>
        </w:trPr>
        <w:tc>
          <w:tcPr>
            <w:tcW w:w="12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14:paraId="0000013A"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28/01/2021</w:t>
            </w:r>
          </w:p>
        </w:tc>
        <w:tc>
          <w:tcPr>
            <w:tcW w:w="112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14:paraId="0000013B"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07</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tcPr>
          <w:p w14:paraId="0000013C"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Actualización del documento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3D"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MEJORA</w:t>
            </w:r>
          </w:p>
        </w:tc>
        <w:tc>
          <w:tcPr>
            <w:tcW w:w="1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3E"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Sugerencia por parte de los servidores</w:t>
            </w:r>
          </w:p>
        </w:tc>
      </w:tr>
      <w:tr w:rsidR="001D0936" w14:paraId="1CAC1997" w14:textId="77777777">
        <w:trPr>
          <w:trHeight w:val="293"/>
        </w:trPr>
        <w:tc>
          <w:tcPr>
            <w:tcW w:w="12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14:paraId="0000013F"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28/01/2022</w:t>
            </w:r>
          </w:p>
        </w:tc>
        <w:tc>
          <w:tcPr>
            <w:tcW w:w="112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14:paraId="00000140"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08</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tcPr>
          <w:p w14:paraId="00000141"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Actualización del documento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0000142"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MEJORA</w:t>
            </w:r>
          </w:p>
        </w:tc>
        <w:tc>
          <w:tcPr>
            <w:tcW w:w="1894" w:type="dxa"/>
            <w:tcBorders>
              <w:top w:val="single" w:sz="4" w:space="0" w:color="000000"/>
              <w:left w:val="single" w:sz="4" w:space="0" w:color="000000"/>
              <w:bottom w:val="single" w:sz="4" w:space="0" w:color="000000"/>
              <w:right w:val="single" w:sz="4" w:space="0" w:color="000000"/>
            </w:tcBorders>
            <w:shd w:val="clear" w:color="auto" w:fill="FFFFFF"/>
          </w:tcPr>
          <w:p w14:paraId="00000143"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Sugerencia por parte de los servidores</w:t>
            </w:r>
          </w:p>
        </w:tc>
      </w:tr>
      <w:tr w:rsidR="001D0936" w14:paraId="115E7F37" w14:textId="77777777">
        <w:trPr>
          <w:trHeight w:val="293"/>
        </w:trPr>
        <w:tc>
          <w:tcPr>
            <w:tcW w:w="12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14:paraId="00000144"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31/01/2023</w:t>
            </w:r>
          </w:p>
        </w:tc>
        <w:tc>
          <w:tcPr>
            <w:tcW w:w="112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14:paraId="00000145"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09</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tcPr>
          <w:p w14:paraId="00000146"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Actualización del documento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0000147"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MEJORA</w:t>
            </w:r>
          </w:p>
        </w:tc>
        <w:tc>
          <w:tcPr>
            <w:tcW w:w="1894" w:type="dxa"/>
            <w:tcBorders>
              <w:top w:val="single" w:sz="4" w:space="0" w:color="000000"/>
              <w:left w:val="single" w:sz="4" w:space="0" w:color="000000"/>
              <w:bottom w:val="single" w:sz="4" w:space="0" w:color="000000"/>
              <w:right w:val="single" w:sz="4" w:space="0" w:color="000000"/>
            </w:tcBorders>
            <w:shd w:val="clear" w:color="auto" w:fill="FFFFFF"/>
          </w:tcPr>
          <w:p w14:paraId="00000148"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Sugerencia por parte de los servidores</w:t>
            </w:r>
          </w:p>
        </w:tc>
      </w:tr>
      <w:tr w:rsidR="001D0936" w14:paraId="71430DC9" w14:textId="77777777">
        <w:trPr>
          <w:trHeight w:val="293"/>
        </w:trPr>
        <w:tc>
          <w:tcPr>
            <w:tcW w:w="12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14:paraId="00000149"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15/12/2023</w:t>
            </w:r>
          </w:p>
        </w:tc>
        <w:tc>
          <w:tcPr>
            <w:tcW w:w="112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14:paraId="0000014A"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10</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tcPr>
          <w:p w14:paraId="0000014B"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Actualización del documento de acuerdo con las sugerencias realizadas en torno a la inclusión de los acuerdos sindicales que aplican a cada caso, sumado a la implementación de los lineamientos de la guía de accesibilidad de documentos de la entidad.</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000014C"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MEJORA</w:t>
            </w:r>
          </w:p>
        </w:tc>
        <w:tc>
          <w:tcPr>
            <w:tcW w:w="1894" w:type="dxa"/>
            <w:tcBorders>
              <w:top w:val="single" w:sz="4" w:space="0" w:color="000000"/>
              <w:left w:val="single" w:sz="4" w:space="0" w:color="000000"/>
              <w:bottom w:val="single" w:sz="4" w:space="0" w:color="000000"/>
              <w:right w:val="single" w:sz="4" w:space="0" w:color="000000"/>
            </w:tcBorders>
            <w:shd w:val="clear" w:color="auto" w:fill="FFFFFF"/>
          </w:tcPr>
          <w:p w14:paraId="0000014D"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Sugerencia por parte de los servidores</w:t>
            </w:r>
          </w:p>
        </w:tc>
      </w:tr>
      <w:tr w:rsidR="001D0936" w14:paraId="3474C9B0" w14:textId="77777777">
        <w:trPr>
          <w:trHeight w:val="293"/>
        </w:trPr>
        <w:tc>
          <w:tcPr>
            <w:tcW w:w="12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14:paraId="0000014E" w14:textId="55B7EE44" w:rsidR="001D0936" w:rsidRDefault="00C71855" w:rsidP="00C71855">
            <w:pPr>
              <w:spacing w:line="276" w:lineRule="auto"/>
              <w:jc w:val="center"/>
              <w:rPr>
                <w:rFonts w:ascii="Arial" w:eastAsia="Arial" w:hAnsi="Arial" w:cs="Arial"/>
                <w:sz w:val="16"/>
                <w:szCs w:val="16"/>
              </w:rPr>
            </w:pPr>
            <w:r>
              <w:rPr>
                <w:rFonts w:ascii="Arial" w:eastAsia="Arial" w:hAnsi="Arial" w:cs="Arial"/>
                <w:sz w:val="16"/>
                <w:szCs w:val="16"/>
              </w:rPr>
              <w:t>29</w:t>
            </w:r>
            <w:r w:rsidR="00101454">
              <w:rPr>
                <w:rFonts w:ascii="Arial" w:eastAsia="Arial" w:hAnsi="Arial" w:cs="Arial"/>
                <w:sz w:val="16"/>
                <w:szCs w:val="16"/>
              </w:rPr>
              <w:t>/01/2025</w:t>
            </w:r>
          </w:p>
        </w:tc>
        <w:tc>
          <w:tcPr>
            <w:tcW w:w="112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14:paraId="0000014F"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11</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tcPr>
          <w:p w14:paraId="00000150"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Actualización del documento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0000151"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MEJORA</w:t>
            </w:r>
          </w:p>
        </w:tc>
        <w:tc>
          <w:tcPr>
            <w:tcW w:w="1894" w:type="dxa"/>
            <w:tcBorders>
              <w:top w:val="single" w:sz="4" w:space="0" w:color="000000"/>
              <w:left w:val="single" w:sz="4" w:space="0" w:color="000000"/>
              <w:bottom w:val="single" w:sz="4" w:space="0" w:color="000000"/>
              <w:right w:val="single" w:sz="4" w:space="0" w:color="000000"/>
            </w:tcBorders>
            <w:shd w:val="clear" w:color="auto" w:fill="FFFFFF"/>
          </w:tcPr>
          <w:p w14:paraId="00000152" w14:textId="77777777" w:rsidR="001D0936" w:rsidRDefault="00101454">
            <w:pPr>
              <w:spacing w:line="276" w:lineRule="auto"/>
              <w:jc w:val="center"/>
              <w:rPr>
                <w:rFonts w:ascii="Arial" w:eastAsia="Arial" w:hAnsi="Arial" w:cs="Arial"/>
                <w:sz w:val="16"/>
                <w:szCs w:val="16"/>
              </w:rPr>
            </w:pPr>
            <w:r>
              <w:rPr>
                <w:rFonts w:ascii="Arial" w:eastAsia="Arial" w:hAnsi="Arial" w:cs="Arial"/>
                <w:sz w:val="16"/>
                <w:szCs w:val="16"/>
              </w:rPr>
              <w:t>Sugerencia por parte de los servidores</w:t>
            </w:r>
          </w:p>
        </w:tc>
      </w:tr>
    </w:tbl>
    <w:p w14:paraId="00000153" w14:textId="77777777" w:rsidR="001D0936" w:rsidRDefault="001D0936">
      <w:pPr>
        <w:jc w:val="both"/>
      </w:pPr>
    </w:p>
    <w:p w14:paraId="00000154" w14:textId="674358AB" w:rsidR="001D0936" w:rsidRDefault="00101454">
      <w:pPr>
        <w:pStyle w:val="Ttulo1"/>
        <w:numPr>
          <w:ilvl w:val="0"/>
          <w:numId w:val="2"/>
        </w:numPr>
      </w:pPr>
      <w:bookmarkStart w:id="6" w:name="_heading=h.3dy6vkm" w:colFirst="0" w:colLast="0"/>
      <w:bookmarkEnd w:id="6"/>
      <w:r>
        <w:t>Créditos</w:t>
      </w:r>
    </w:p>
    <w:p w14:paraId="1DAD7602" w14:textId="77777777" w:rsidR="00424D4C" w:rsidRPr="00424D4C" w:rsidRDefault="00424D4C" w:rsidP="00424D4C"/>
    <w:tbl>
      <w:tblPr>
        <w:tblStyle w:val="a4"/>
        <w:tblpPr w:leftFromText="141" w:rightFromText="141" w:vertAnchor="text" w:tblpY="40"/>
        <w:tblW w:w="8828"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Caption w:val="Créditos "/>
        <w:tblDescription w:val="Tabla que contiene el nombre de las personas que elaboraron, revisaron y aprobaron el documento."/>
      </w:tblPr>
      <w:tblGrid>
        <w:gridCol w:w="2998"/>
        <w:gridCol w:w="3060"/>
        <w:gridCol w:w="2770"/>
      </w:tblGrid>
      <w:tr w:rsidR="001D0936" w14:paraId="7F6A2D8A" w14:textId="77777777">
        <w:trPr>
          <w:trHeight w:val="422"/>
        </w:trPr>
        <w:tc>
          <w:tcPr>
            <w:tcW w:w="2998" w:type="dxa"/>
            <w:tcBorders>
              <w:top w:val="single" w:sz="4" w:space="0" w:color="000000"/>
              <w:bottom w:val="single" w:sz="4" w:space="0" w:color="000000"/>
              <w:right w:val="single" w:sz="4" w:space="0" w:color="000000"/>
            </w:tcBorders>
            <w:shd w:val="clear" w:color="auto" w:fill="auto"/>
            <w:vAlign w:val="center"/>
          </w:tcPr>
          <w:p w14:paraId="00000155" w14:textId="77777777" w:rsidR="001D0936" w:rsidRDefault="00101454">
            <w:pPr>
              <w:pBdr>
                <w:top w:val="nil"/>
                <w:left w:val="nil"/>
                <w:bottom w:val="nil"/>
                <w:right w:val="nil"/>
                <w:between w:val="nil"/>
              </w:pBdr>
              <w:tabs>
                <w:tab w:val="center" w:pos="4419"/>
                <w:tab w:val="right" w:pos="8838"/>
              </w:tabs>
              <w:spacing w:after="0" w:line="240" w:lineRule="auto"/>
              <w:rPr>
                <w:rFonts w:ascii="Arial" w:eastAsia="Arial" w:hAnsi="Arial" w:cs="Arial"/>
                <w:b/>
                <w:color w:val="000000"/>
                <w:sz w:val="16"/>
                <w:szCs w:val="16"/>
              </w:rPr>
            </w:pPr>
            <w:bookmarkStart w:id="7" w:name="_GoBack"/>
            <w:r>
              <w:rPr>
                <w:rFonts w:ascii="Arial" w:eastAsia="Arial" w:hAnsi="Arial" w:cs="Arial"/>
                <w:b/>
                <w:color w:val="000000"/>
                <w:sz w:val="16"/>
                <w:szCs w:val="16"/>
              </w:rPr>
              <w:t>Elaboró</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56" w14:textId="77777777" w:rsidR="001D0936" w:rsidRDefault="00101454">
            <w:pPr>
              <w:pBdr>
                <w:top w:val="nil"/>
                <w:left w:val="nil"/>
                <w:bottom w:val="nil"/>
                <w:right w:val="nil"/>
                <w:between w:val="nil"/>
              </w:pBdr>
              <w:tabs>
                <w:tab w:val="center" w:pos="4419"/>
                <w:tab w:val="right" w:pos="8838"/>
              </w:tabs>
              <w:spacing w:after="0" w:line="240" w:lineRule="auto"/>
              <w:rPr>
                <w:rFonts w:ascii="Arial" w:eastAsia="Arial" w:hAnsi="Arial" w:cs="Arial"/>
                <w:b/>
                <w:color w:val="000000"/>
                <w:sz w:val="16"/>
                <w:szCs w:val="16"/>
              </w:rPr>
            </w:pPr>
            <w:r>
              <w:rPr>
                <w:rFonts w:ascii="Arial" w:eastAsia="Arial" w:hAnsi="Arial" w:cs="Arial"/>
                <w:b/>
                <w:color w:val="000000"/>
                <w:sz w:val="16"/>
                <w:szCs w:val="16"/>
              </w:rPr>
              <w:t>Revisó</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57" w14:textId="77777777" w:rsidR="001D0936" w:rsidRDefault="00101454">
            <w:pPr>
              <w:pBdr>
                <w:top w:val="nil"/>
                <w:left w:val="nil"/>
                <w:bottom w:val="nil"/>
                <w:right w:val="nil"/>
                <w:between w:val="nil"/>
              </w:pBdr>
              <w:tabs>
                <w:tab w:val="center" w:pos="4419"/>
                <w:tab w:val="right" w:pos="8838"/>
              </w:tabs>
              <w:spacing w:after="0" w:line="240" w:lineRule="auto"/>
              <w:rPr>
                <w:rFonts w:ascii="Arial" w:eastAsia="Arial" w:hAnsi="Arial" w:cs="Arial"/>
                <w:b/>
                <w:color w:val="000000"/>
                <w:sz w:val="16"/>
                <w:szCs w:val="16"/>
              </w:rPr>
            </w:pPr>
            <w:r>
              <w:rPr>
                <w:rFonts w:ascii="Arial" w:eastAsia="Arial" w:hAnsi="Arial" w:cs="Arial"/>
                <w:b/>
                <w:color w:val="000000"/>
                <w:sz w:val="16"/>
                <w:szCs w:val="16"/>
              </w:rPr>
              <w:t>Aprobó</w:t>
            </w:r>
          </w:p>
        </w:tc>
      </w:tr>
      <w:tr w:rsidR="001D0936" w14:paraId="276207B6" w14:textId="77777777">
        <w:trPr>
          <w:trHeight w:val="441"/>
        </w:trPr>
        <w:tc>
          <w:tcPr>
            <w:tcW w:w="2998" w:type="dxa"/>
            <w:tcBorders>
              <w:top w:val="single" w:sz="4" w:space="0" w:color="000000"/>
              <w:bottom w:val="single" w:sz="4" w:space="0" w:color="000000"/>
              <w:right w:val="single" w:sz="4" w:space="0" w:color="000000"/>
            </w:tcBorders>
            <w:vAlign w:val="center"/>
          </w:tcPr>
          <w:p w14:paraId="00000158" w14:textId="77777777" w:rsidR="001D0936" w:rsidRDefault="00101454">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Nombre(s): </w:t>
            </w:r>
            <w:r>
              <w:rPr>
                <w:color w:val="000000"/>
              </w:rPr>
              <w:t xml:space="preserve"> </w:t>
            </w:r>
            <w:r>
              <w:rPr>
                <w:rFonts w:ascii="Arial" w:eastAsia="Arial" w:hAnsi="Arial" w:cs="Arial"/>
                <w:color w:val="000000"/>
                <w:sz w:val="16"/>
                <w:szCs w:val="16"/>
              </w:rPr>
              <w:t>Paula Andrea Romero Roa</w:t>
            </w:r>
          </w:p>
          <w:p w14:paraId="00000159" w14:textId="77777777" w:rsidR="001D0936" w:rsidRDefault="00101454">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María Isabel Forero Rodríguez</w:t>
            </w:r>
          </w:p>
          <w:p w14:paraId="0508BDA6" w14:textId="77777777" w:rsidR="00C71855" w:rsidRDefault="00101454">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Acompañamiento: </w:t>
            </w:r>
            <w:r w:rsidR="00C71855">
              <w:rPr>
                <w:rFonts w:ascii="Arial" w:eastAsia="Arial" w:hAnsi="Arial" w:cs="Arial"/>
                <w:color w:val="000000"/>
                <w:sz w:val="16"/>
                <w:szCs w:val="16"/>
              </w:rPr>
              <w:t xml:space="preserve"> </w:t>
            </w:r>
            <w:r w:rsidR="00C71855">
              <w:rPr>
                <w:rFonts w:ascii="Arial" w:eastAsia="Arial" w:hAnsi="Arial" w:cs="Arial"/>
                <w:color w:val="000000"/>
                <w:sz w:val="16"/>
                <w:szCs w:val="16"/>
              </w:rPr>
              <w:t xml:space="preserve">Carlos Hernando Sandoval </w:t>
            </w:r>
          </w:p>
          <w:p w14:paraId="0000015A" w14:textId="3A63E939" w:rsidR="001D0936" w:rsidRDefault="001D0936">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p>
        </w:tc>
        <w:tc>
          <w:tcPr>
            <w:tcW w:w="3060" w:type="dxa"/>
            <w:tcBorders>
              <w:top w:val="single" w:sz="4" w:space="0" w:color="000000"/>
              <w:left w:val="single" w:sz="4" w:space="0" w:color="000000"/>
              <w:bottom w:val="single" w:sz="4" w:space="0" w:color="000000"/>
              <w:right w:val="single" w:sz="4" w:space="0" w:color="000000"/>
            </w:tcBorders>
            <w:vAlign w:val="center"/>
          </w:tcPr>
          <w:p w14:paraId="0000015B" w14:textId="77777777" w:rsidR="001D0936" w:rsidRDefault="00101454">
            <w:pPr>
              <w:pBdr>
                <w:top w:val="nil"/>
                <w:left w:val="nil"/>
                <w:bottom w:val="nil"/>
                <w:right w:val="nil"/>
                <w:between w:val="nil"/>
              </w:pBdr>
              <w:tabs>
                <w:tab w:val="center" w:pos="4419"/>
                <w:tab w:val="right" w:pos="8838"/>
              </w:tabs>
              <w:spacing w:after="0" w:line="240" w:lineRule="auto"/>
              <w:rPr>
                <w:color w:val="000000"/>
              </w:rPr>
            </w:pPr>
            <w:r>
              <w:rPr>
                <w:rFonts w:ascii="Arial" w:eastAsia="Arial" w:hAnsi="Arial" w:cs="Arial"/>
                <w:color w:val="000000"/>
                <w:sz w:val="16"/>
                <w:szCs w:val="16"/>
              </w:rPr>
              <w:t xml:space="preserve">Nombre(s): </w:t>
            </w:r>
            <w:r>
              <w:rPr>
                <w:color w:val="000000"/>
              </w:rPr>
              <w:t xml:space="preserve"> </w:t>
            </w:r>
          </w:p>
          <w:p w14:paraId="0000015C" w14:textId="77777777" w:rsidR="001D0936" w:rsidRDefault="00101454">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Comisión de Personal</w:t>
            </w:r>
          </w:p>
          <w:p w14:paraId="0000015D" w14:textId="77777777" w:rsidR="001D0936" w:rsidRDefault="001D0936">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p>
        </w:tc>
        <w:tc>
          <w:tcPr>
            <w:tcW w:w="2770" w:type="dxa"/>
            <w:tcBorders>
              <w:top w:val="single" w:sz="4" w:space="0" w:color="000000"/>
              <w:left w:val="single" w:sz="4" w:space="0" w:color="000000"/>
              <w:bottom w:val="single" w:sz="4" w:space="0" w:color="000000"/>
              <w:right w:val="single" w:sz="4" w:space="0" w:color="000000"/>
            </w:tcBorders>
            <w:vAlign w:val="center"/>
          </w:tcPr>
          <w:p w14:paraId="0000015E" w14:textId="77777777" w:rsidR="001D0936" w:rsidRDefault="00101454">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Comité Institucional de Gestión y Desempeño</w:t>
            </w:r>
          </w:p>
        </w:tc>
      </w:tr>
      <w:tr w:rsidR="001D0936" w14:paraId="76CE9F44" w14:textId="77777777">
        <w:trPr>
          <w:trHeight w:val="422"/>
        </w:trPr>
        <w:tc>
          <w:tcPr>
            <w:tcW w:w="2998" w:type="dxa"/>
            <w:tcBorders>
              <w:top w:val="single" w:sz="4" w:space="0" w:color="000000"/>
              <w:bottom w:val="single" w:sz="4" w:space="0" w:color="000000"/>
              <w:right w:val="single" w:sz="4" w:space="0" w:color="000000"/>
            </w:tcBorders>
            <w:vAlign w:val="center"/>
          </w:tcPr>
          <w:p w14:paraId="0000015F" w14:textId="77777777" w:rsidR="001D0936" w:rsidRDefault="00101454">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Cargo – Rol: Contratista </w:t>
            </w:r>
          </w:p>
          <w:p w14:paraId="00000160" w14:textId="77777777" w:rsidR="001D0936" w:rsidRDefault="00101454">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Profesional Especializado</w:t>
            </w:r>
          </w:p>
          <w:p w14:paraId="103EDCA8" w14:textId="77777777" w:rsidR="001D0936" w:rsidRDefault="00101454">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Subdirección de Gestión Corporativa -Talento Humano</w:t>
            </w:r>
          </w:p>
          <w:p w14:paraId="00000161" w14:textId="56A3D533" w:rsidR="00C71855" w:rsidRDefault="00C71855">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Oficina Asesora de Planeación</w:t>
            </w:r>
          </w:p>
        </w:tc>
        <w:tc>
          <w:tcPr>
            <w:tcW w:w="3060" w:type="dxa"/>
            <w:tcBorders>
              <w:top w:val="single" w:sz="4" w:space="0" w:color="000000"/>
              <w:left w:val="single" w:sz="4" w:space="0" w:color="000000"/>
              <w:bottom w:val="single" w:sz="4" w:space="0" w:color="000000"/>
              <w:right w:val="single" w:sz="4" w:space="0" w:color="000000"/>
            </w:tcBorders>
            <w:vAlign w:val="center"/>
          </w:tcPr>
          <w:p w14:paraId="00000162" w14:textId="77777777" w:rsidR="001D0936" w:rsidRDefault="00101454">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Acta No. 17 del 20 de diciembre de  2024</w:t>
            </w:r>
          </w:p>
        </w:tc>
        <w:tc>
          <w:tcPr>
            <w:tcW w:w="2770" w:type="dxa"/>
            <w:tcBorders>
              <w:top w:val="single" w:sz="4" w:space="0" w:color="000000"/>
              <w:left w:val="single" w:sz="4" w:space="0" w:color="000000"/>
              <w:bottom w:val="single" w:sz="4" w:space="0" w:color="000000"/>
              <w:right w:val="single" w:sz="4" w:space="0" w:color="000000"/>
            </w:tcBorders>
            <w:vAlign w:val="center"/>
          </w:tcPr>
          <w:p w14:paraId="00000163" w14:textId="457829A2" w:rsidR="001D0936" w:rsidRDefault="00C71855">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sidRPr="002E66E0">
              <w:rPr>
                <w:color w:val="000000"/>
                <w:sz w:val="16"/>
                <w:szCs w:val="16"/>
              </w:rPr>
              <w:t xml:space="preserve">Acta No. </w:t>
            </w:r>
            <w:r>
              <w:rPr>
                <w:color w:val="000000"/>
                <w:sz w:val="16"/>
                <w:szCs w:val="16"/>
              </w:rPr>
              <w:t xml:space="preserve">01 </w:t>
            </w:r>
            <w:r w:rsidRPr="002E66E0">
              <w:rPr>
                <w:color w:val="000000"/>
                <w:sz w:val="16"/>
                <w:szCs w:val="16"/>
              </w:rPr>
              <w:t xml:space="preserve">de </w:t>
            </w:r>
            <w:r>
              <w:rPr>
                <w:color w:val="000000"/>
                <w:sz w:val="16"/>
                <w:szCs w:val="16"/>
              </w:rPr>
              <w:t>29 de enero 2025</w:t>
            </w:r>
          </w:p>
        </w:tc>
      </w:tr>
      <w:tr w:rsidR="001D0936" w14:paraId="6FC0DED9" w14:textId="77777777">
        <w:trPr>
          <w:trHeight w:val="422"/>
        </w:trPr>
        <w:tc>
          <w:tcPr>
            <w:tcW w:w="2998" w:type="dxa"/>
            <w:tcBorders>
              <w:top w:val="single" w:sz="4" w:space="0" w:color="000000"/>
              <w:bottom w:val="single" w:sz="4" w:space="0" w:color="000000"/>
              <w:right w:val="single" w:sz="4" w:space="0" w:color="000000"/>
            </w:tcBorders>
            <w:vAlign w:val="center"/>
          </w:tcPr>
          <w:p w14:paraId="00000164" w14:textId="77777777" w:rsidR="001D0936" w:rsidRDefault="00101454">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Documento de aprobación</w:t>
            </w:r>
          </w:p>
        </w:tc>
        <w:tc>
          <w:tcPr>
            <w:tcW w:w="5830" w:type="dxa"/>
            <w:gridSpan w:val="2"/>
            <w:tcBorders>
              <w:top w:val="single" w:sz="4" w:space="0" w:color="000000"/>
              <w:left w:val="single" w:sz="4" w:space="0" w:color="000000"/>
              <w:bottom w:val="single" w:sz="4" w:space="0" w:color="000000"/>
              <w:right w:val="single" w:sz="4" w:space="0" w:color="000000"/>
            </w:tcBorders>
            <w:vAlign w:val="center"/>
          </w:tcPr>
          <w:p w14:paraId="00000165" w14:textId="00E632BC" w:rsidR="001D0936" w:rsidRDefault="00C71855">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bookmarkStart w:id="8" w:name="_heading=h.2jxsxqh" w:colFirst="0" w:colLast="0"/>
            <w:bookmarkEnd w:id="8"/>
            <w:r w:rsidRPr="002E66E0">
              <w:rPr>
                <w:color w:val="000000"/>
                <w:sz w:val="16"/>
                <w:szCs w:val="16"/>
              </w:rPr>
              <w:t xml:space="preserve">Acta No. </w:t>
            </w:r>
            <w:r>
              <w:rPr>
                <w:color w:val="000000"/>
                <w:sz w:val="16"/>
                <w:szCs w:val="16"/>
              </w:rPr>
              <w:t xml:space="preserve">01 </w:t>
            </w:r>
            <w:r w:rsidRPr="002E66E0">
              <w:rPr>
                <w:color w:val="000000"/>
                <w:sz w:val="16"/>
                <w:szCs w:val="16"/>
              </w:rPr>
              <w:t xml:space="preserve">de </w:t>
            </w:r>
            <w:r>
              <w:rPr>
                <w:color w:val="000000"/>
                <w:sz w:val="16"/>
                <w:szCs w:val="16"/>
              </w:rPr>
              <w:t>29 de enero 2025 Comité Institucional de Gestión y Desempeño</w:t>
            </w:r>
          </w:p>
        </w:tc>
      </w:tr>
      <w:bookmarkEnd w:id="7"/>
    </w:tbl>
    <w:p w14:paraId="00000167" w14:textId="77777777" w:rsidR="001D0936" w:rsidRDefault="001D0936">
      <w:pPr>
        <w:tabs>
          <w:tab w:val="left" w:pos="6330"/>
        </w:tabs>
        <w:rPr>
          <w:rFonts w:ascii="Arial" w:eastAsia="Arial" w:hAnsi="Arial" w:cs="Arial"/>
          <w:sz w:val="24"/>
          <w:szCs w:val="24"/>
        </w:rPr>
      </w:pPr>
    </w:p>
    <w:sectPr w:rsidR="001D0936">
      <w:head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BF730" w14:textId="77777777" w:rsidR="0059475A" w:rsidRDefault="0059475A">
      <w:pPr>
        <w:spacing w:after="0" w:line="240" w:lineRule="auto"/>
      </w:pPr>
      <w:r>
        <w:separator/>
      </w:r>
    </w:p>
  </w:endnote>
  <w:endnote w:type="continuationSeparator" w:id="0">
    <w:p w14:paraId="3AEE2680" w14:textId="77777777" w:rsidR="0059475A" w:rsidRDefault="0059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MV Boli"/>
    <w:charset w:val="00"/>
    <w:family w:val="auto"/>
    <w:pitch w:val="default"/>
  </w:font>
  <w:font w:name="Arial Narrow">
    <w:panose1 w:val="020B0606020202030204"/>
    <w:charset w:val="00"/>
    <w:family w:val="swiss"/>
    <w:pitch w:val="variable"/>
    <w:sig w:usb0="00000287" w:usb1="00000800" w:usb2="00000000" w:usb3="00000000" w:csb0="0000009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98B4C" w14:textId="77777777" w:rsidR="0059475A" w:rsidRDefault="0059475A">
      <w:pPr>
        <w:spacing w:after="0" w:line="240" w:lineRule="auto"/>
      </w:pPr>
      <w:r>
        <w:separator/>
      </w:r>
    </w:p>
  </w:footnote>
  <w:footnote w:type="continuationSeparator" w:id="0">
    <w:p w14:paraId="1E3F5D7A" w14:textId="77777777" w:rsidR="0059475A" w:rsidRDefault="0059475A">
      <w:pPr>
        <w:spacing w:after="0" w:line="240" w:lineRule="auto"/>
      </w:pPr>
      <w:r>
        <w:continuationSeparator/>
      </w:r>
    </w:p>
  </w:footnote>
  <w:footnote w:id="1">
    <w:p w14:paraId="00000168" w14:textId="77777777" w:rsidR="001D0936" w:rsidRDefault="00101454">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18"/>
          <w:szCs w:val="18"/>
        </w:rPr>
        <w:t xml:space="preserve"> Análisis de la cultura organizacional Fase Piloto - Instituto Distrital de Patrimonio Cultural, Departamento Administrativo del Servicio Civil Distrital –DASDC,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69" w14:textId="77777777" w:rsidR="001D0936" w:rsidRDefault="00101454">
    <w:pPr>
      <w:tabs>
        <w:tab w:val="center" w:pos="4419"/>
        <w:tab w:val="right" w:pos="8838"/>
      </w:tabs>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PLAN DE BIENESTAR E INCENTIVOS</w:t>
    </w:r>
  </w:p>
  <w:p w14:paraId="0000016A" w14:textId="77777777" w:rsidR="001D0936" w:rsidRDefault="00101454">
    <w:pPr>
      <w:tabs>
        <w:tab w:val="center" w:pos="4419"/>
        <w:tab w:val="right" w:pos="8838"/>
      </w:tabs>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PROCESO: GESTIÓN DEL TALENTO HUMANO</w:t>
    </w:r>
  </w:p>
  <w:p w14:paraId="0000016B" w14:textId="70CAE570" w:rsidR="001D0936" w:rsidRDefault="00101454">
    <w:pPr>
      <w:tabs>
        <w:tab w:val="center" w:pos="4419"/>
        <w:tab w:val="right" w:pos="8838"/>
      </w:tabs>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Versión 1</w:t>
    </w:r>
    <w:r>
      <w:rPr>
        <w:rFonts w:ascii="Arial" w:eastAsia="Arial" w:hAnsi="Arial" w:cs="Arial"/>
        <w:sz w:val="24"/>
        <w:szCs w:val="24"/>
      </w:rPr>
      <w:t>1</w:t>
    </w:r>
    <w:r w:rsidR="00D2781E">
      <w:rPr>
        <w:rFonts w:ascii="Arial" w:eastAsia="Arial" w:hAnsi="Arial" w:cs="Arial"/>
        <w:color w:val="000000"/>
        <w:sz w:val="24"/>
        <w:szCs w:val="24"/>
      </w:rPr>
      <w:t xml:space="preserve"> del 3</w:t>
    </w:r>
    <w:r w:rsidR="00C71855">
      <w:rPr>
        <w:rFonts w:ascii="Arial" w:eastAsia="Arial" w:hAnsi="Arial" w:cs="Arial"/>
        <w:color w:val="000000"/>
        <w:sz w:val="24"/>
        <w:szCs w:val="24"/>
      </w:rPr>
      <w:t>0</w:t>
    </w:r>
    <w:r>
      <w:rPr>
        <w:rFonts w:ascii="Arial" w:eastAsia="Arial" w:hAnsi="Arial" w:cs="Arial"/>
        <w:color w:val="000000"/>
        <w:sz w:val="24"/>
        <w:szCs w:val="24"/>
      </w:rPr>
      <w:t xml:space="preserve"> de enero de 2025</w:t>
    </w:r>
  </w:p>
  <w:p w14:paraId="0000016C" w14:textId="77777777" w:rsidR="001D0936" w:rsidRDefault="001D0936">
    <w:pP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329C"/>
    <w:multiLevelType w:val="multilevel"/>
    <w:tmpl w:val="8CFABE34"/>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12A16"/>
    <w:multiLevelType w:val="multilevel"/>
    <w:tmpl w:val="95FC8D3E"/>
    <w:lvl w:ilvl="0">
      <w:start w:val="2"/>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DB45A1"/>
    <w:multiLevelType w:val="multilevel"/>
    <w:tmpl w:val="CB00583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97C476F"/>
    <w:multiLevelType w:val="multilevel"/>
    <w:tmpl w:val="54440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455F94"/>
    <w:multiLevelType w:val="multilevel"/>
    <w:tmpl w:val="DC647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7329FB"/>
    <w:multiLevelType w:val="multilevel"/>
    <w:tmpl w:val="97BCA0B0"/>
    <w:lvl w:ilvl="0">
      <w:start w:val="2"/>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695674"/>
    <w:multiLevelType w:val="multilevel"/>
    <w:tmpl w:val="C44889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3DC0819"/>
    <w:multiLevelType w:val="multilevel"/>
    <w:tmpl w:val="A7D2D13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CD1280B"/>
    <w:multiLevelType w:val="multilevel"/>
    <w:tmpl w:val="C338F1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1852309"/>
    <w:multiLevelType w:val="multilevel"/>
    <w:tmpl w:val="6BB0DF20"/>
    <w:lvl w:ilvl="0">
      <w:start w:val="2"/>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4A01BB"/>
    <w:multiLevelType w:val="multilevel"/>
    <w:tmpl w:val="1FA43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28A7145"/>
    <w:multiLevelType w:val="multilevel"/>
    <w:tmpl w:val="76D68068"/>
    <w:lvl w:ilvl="0">
      <w:start w:val="1"/>
      <w:numFmt w:val="decimal"/>
      <w:pStyle w:val="Ttulo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9"/>
  </w:num>
  <w:num w:numId="3">
    <w:abstractNumId w:val="3"/>
  </w:num>
  <w:num w:numId="4">
    <w:abstractNumId w:val="8"/>
  </w:num>
  <w:num w:numId="5">
    <w:abstractNumId w:val="6"/>
  </w:num>
  <w:num w:numId="6">
    <w:abstractNumId w:val="10"/>
  </w:num>
  <w:num w:numId="7">
    <w:abstractNumId w:val="4"/>
  </w:num>
  <w:num w:numId="8">
    <w:abstractNumId w:val="2"/>
  </w:num>
  <w:num w:numId="9">
    <w:abstractNumId w:val="7"/>
  </w:num>
  <w:num w:numId="10">
    <w:abstractNumId w:val="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36"/>
    <w:rsid w:val="00101454"/>
    <w:rsid w:val="00126241"/>
    <w:rsid w:val="001D0936"/>
    <w:rsid w:val="00207B0D"/>
    <w:rsid w:val="00424D4C"/>
    <w:rsid w:val="00582E3B"/>
    <w:rsid w:val="0059475A"/>
    <w:rsid w:val="00C71855"/>
    <w:rsid w:val="00D2781E"/>
    <w:rsid w:val="00FC46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7BA5"/>
  <w15:docId w15:val="{EC145A43-D81C-44DE-A4E9-7FEF2928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numPr>
        <w:numId w:val="1"/>
      </w:numPr>
      <w:spacing w:before="240" w:after="0"/>
      <w:jc w:val="center"/>
      <w:outlineLvl w:val="0"/>
    </w:pPr>
    <w:rPr>
      <w:rFonts w:ascii="Arial" w:eastAsia="Times New Roman" w:hAnsi="Arial" w:cstheme="majorBidi"/>
      <w:b/>
      <w:color w:val="000000" w:themeColor="text1"/>
      <w:sz w:val="4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B4443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paragraph" w:styleId="Descripcin">
    <w:name w:val="caption"/>
    <w:basedOn w:val="Normal"/>
    <w:next w:val="Normal"/>
    <w:uiPriority w:val="35"/>
    <w:unhideWhenUsed/>
    <w:qFormat/>
    <w:pPr>
      <w:spacing w:after="200" w:line="240" w:lineRule="auto"/>
    </w:pPr>
    <w:rPr>
      <w:i/>
      <w:iCs/>
      <w:color w:val="44546A" w:themeColor="text2"/>
      <w:sz w:val="18"/>
      <w:szCs w:val="18"/>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Piedepgina">
    <w:name w:val="footer"/>
    <w:basedOn w:val="Normal"/>
    <w:link w:val="PiedepginaCar"/>
    <w:unhideWhenUsed/>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styleId="Hipervnculo">
    <w:name w:val="Hyperlink"/>
    <w:basedOn w:val="Fuentedeprrafopredeter"/>
    <w:uiPriority w:val="99"/>
    <w:unhideWhenUsed/>
    <w:rPr>
      <w:color w:val="0563C1" w:themeColor="hyperlink"/>
      <w:u w:val="single"/>
    </w:rPr>
  </w:style>
  <w:style w:type="character" w:styleId="Textoennegrita">
    <w:name w:val="Strong"/>
    <w:basedOn w:val="Fuentedeprrafopredeter"/>
    <w:uiPriority w:val="22"/>
    <w:qFormat/>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uiPriority w:val="39"/>
    <w:unhideWhenUsed/>
    <w:pPr>
      <w:spacing w:after="100"/>
    </w:pPr>
  </w:style>
  <w:style w:type="table" w:customStyle="1" w:styleId="TableNormal1">
    <w:name w:val="Table Normal1"/>
    <w:qFormat/>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style>
  <w:style w:type="character" w:customStyle="1" w:styleId="Ttulo1Car">
    <w:name w:val="Título 1 Car"/>
    <w:basedOn w:val="Fuentedeprrafopredeter"/>
    <w:link w:val="Ttulo1"/>
    <w:uiPriority w:val="9"/>
    <w:rPr>
      <w:rFonts w:ascii="Arial" w:eastAsia="Times New Roman" w:hAnsi="Arial" w:cstheme="majorBidi"/>
      <w:b/>
      <w:color w:val="000000" w:themeColor="text1"/>
      <w:sz w:val="44"/>
      <w:szCs w:val="32"/>
    </w:rPr>
  </w:style>
  <w:style w:type="paragraph" w:customStyle="1" w:styleId="TtuloTDC1">
    <w:name w:val="Título TDC1"/>
    <w:basedOn w:val="Ttulo1"/>
    <w:next w:val="Normal"/>
    <w:uiPriority w:val="39"/>
    <w:unhideWhenUsed/>
    <w:qFormat/>
    <w:pPr>
      <w:outlineLvl w:val="9"/>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paragraph" w:customStyle="1" w:styleId="Revisin1">
    <w:name w:val="Revisión1"/>
    <w:hidden/>
    <w:uiPriority w:val="99"/>
    <w:semiHidden/>
  </w:style>
  <w:style w:type="table" w:customStyle="1" w:styleId="Style31">
    <w:name w:val="_Style 31"/>
    <w:basedOn w:val="TableNormal1"/>
    <w:tblPr>
      <w:tblCellMar>
        <w:top w:w="100" w:type="dxa"/>
        <w:left w:w="100" w:type="dxa"/>
        <w:bottom w:w="100" w:type="dxa"/>
        <w:right w:w="100" w:type="dxa"/>
      </w:tblCellMar>
    </w:tblPr>
  </w:style>
  <w:style w:type="table" w:customStyle="1" w:styleId="Style32">
    <w:name w:val="_Style 32"/>
    <w:basedOn w:val="TableNormal1"/>
    <w:tblPr>
      <w:tblCellMar>
        <w:top w:w="100" w:type="dxa"/>
        <w:left w:w="100" w:type="dxa"/>
        <w:bottom w:w="100" w:type="dxa"/>
        <w:right w:w="100" w:type="dxa"/>
      </w:tblCellMar>
    </w:tblPr>
  </w:style>
  <w:style w:type="table" w:customStyle="1" w:styleId="Style33">
    <w:name w:val="_Style 33"/>
    <w:basedOn w:val="TableNormal1"/>
    <w:tblPr>
      <w:tblCellMar>
        <w:top w:w="100" w:type="dxa"/>
        <w:left w:w="100" w:type="dxa"/>
        <w:bottom w:w="100" w:type="dxa"/>
        <w:right w:w="100" w:type="dxa"/>
      </w:tblCellMar>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character" w:customStyle="1" w:styleId="Ttulo7Car">
    <w:name w:val="Título 7 Car"/>
    <w:basedOn w:val="Fuentedeprrafopredeter"/>
    <w:link w:val="Ttulo7"/>
    <w:uiPriority w:val="9"/>
    <w:rsid w:val="00B4443D"/>
    <w:rPr>
      <w:rFonts w:asciiTheme="majorHAnsi" w:eastAsiaTheme="majorEastAsia" w:hAnsiTheme="majorHAnsi" w:cstheme="majorBidi"/>
      <w:i/>
      <w:iCs/>
      <w:color w:val="1F4D78" w:themeColor="accent1" w:themeShade="7F"/>
    </w:rPr>
  </w:style>
  <w:style w:type="paragraph" w:styleId="Textonotapie">
    <w:name w:val="footnote text"/>
    <w:basedOn w:val="Normal"/>
    <w:link w:val="TextonotapieCar"/>
    <w:uiPriority w:val="99"/>
    <w:semiHidden/>
    <w:unhideWhenUsed/>
    <w:rsid w:val="0093233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3233C"/>
    <w:rPr>
      <w:sz w:val="20"/>
      <w:szCs w:val="20"/>
    </w:rPr>
  </w:style>
  <w:style w:type="character" w:styleId="Refdenotaalpie">
    <w:name w:val="footnote reference"/>
    <w:basedOn w:val="Fuentedeprrafopredeter"/>
    <w:uiPriority w:val="99"/>
    <w:semiHidden/>
    <w:unhideWhenUsed/>
    <w:rsid w:val="0093233C"/>
    <w:rPr>
      <w:vertAlign w:val="superscript"/>
    </w:rPr>
  </w:style>
  <w:style w:type="paragraph" w:styleId="TtuloTDC">
    <w:name w:val="TOC Heading"/>
    <w:basedOn w:val="Ttulo1"/>
    <w:next w:val="Normal"/>
    <w:uiPriority w:val="39"/>
    <w:unhideWhenUsed/>
    <w:qFormat/>
    <w:rsid w:val="00B54606"/>
    <w:pPr>
      <w:numPr>
        <w:numId w:val="0"/>
      </w:numPr>
      <w:jc w:val="left"/>
      <w:outlineLvl w:val="9"/>
    </w:pPr>
    <w:rPr>
      <w:rFonts w:asciiTheme="majorHAnsi" w:eastAsiaTheme="majorEastAsia" w:hAnsiTheme="majorHAnsi"/>
      <w:b w:val="0"/>
      <w:color w:val="2E74B5" w:themeColor="accent1" w:themeShade="BF"/>
      <w:sz w:val="32"/>
      <w:lang w:val="es-MX"/>
    </w:r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erviciocivil.gov.co/sites/default/files/marco-legal/2021_EE_023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cionpublica.gov.co/eva/gestornormativo/norma.php?i=6286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6286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uncionpublica.gov.co/eva/gestornormativo/norma.php?i=1246"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62866"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XNCg75496JoGOPAOIFTombVc6A==">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4780</Words>
  <Characters>26295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Andrea Romero</dc:creator>
  <cp:lastModifiedBy>Carlos Hernando Sandoval Mora</cp:lastModifiedBy>
  <cp:revision>3</cp:revision>
  <dcterms:created xsi:type="dcterms:W3CDTF">2025-01-30T21:30:00Z</dcterms:created>
  <dcterms:modified xsi:type="dcterms:W3CDTF">2025-01-31T17:28:00Z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A538207A9AC24664AA911B2056D1B34A_12</vt:lpwstr>
  </property>
</Properties>
</file>