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1B" w14:textId="77777777" w:rsidR="00E104D1" w:rsidRPr="00BA6335" w:rsidRDefault="00740362">
      <w:pPr>
        <w:spacing w:line="240" w:lineRule="auto"/>
        <w:jc w:val="center"/>
        <w:rPr>
          <w:rFonts w:ascii="Arial" w:eastAsia="Arial" w:hAnsi="Arial" w:cs="Arial"/>
          <w:b/>
        </w:rPr>
      </w:pPr>
      <w:r w:rsidRPr="00BA6335">
        <w:rPr>
          <w:rFonts w:ascii="Arial" w:eastAsia="Arial" w:hAnsi="Arial" w:cs="Arial"/>
          <w:b/>
        </w:rPr>
        <w:t>TABLA DE CONTENIDO</w:t>
      </w:r>
    </w:p>
    <w:sdt>
      <w:sdtPr>
        <w:rPr>
          <w:rFonts w:ascii="Calibri" w:eastAsia="Calibri" w:hAnsi="Calibri" w:cs="Times New Roman"/>
          <w:color w:val="auto"/>
          <w:sz w:val="22"/>
          <w:szCs w:val="22"/>
          <w:lang w:val="es-ES"/>
        </w:rPr>
        <w:id w:val="1694192945"/>
        <w:docPartObj>
          <w:docPartGallery w:val="Table of Contents"/>
          <w:docPartUnique/>
        </w:docPartObj>
      </w:sdtPr>
      <w:sdtEndPr>
        <w:rPr>
          <w:rFonts w:ascii="Arial" w:hAnsi="Arial" w:cs="Arial"/>
          <w:b/>
          <w:bCs/>
        </w:rPr>
      </w:sdtEndPr>
      <w:sdtContent>
        <w:p w14:paraId="03B5A527" w14:textId="4EB1BE63" w:rsidR="00E46904" w:rsidRPr="00E46904" w:rsidRDefault="00E46904">
          <w:pPr>
            <w:pStyle w:val="TtuloTDC"/>
            <w:rPr>
              <w:rFonts w:ascii="Arial" w:hAnsi="Arial" w:cs="Arial"/>
              <w:sz w:val="22"/>
              <w:szCs w:val="22"/>
            </w:rPr>
          </w:pPr>
        </w:p>
        <w:p w14:paraId="30FD1EEE" w14:textId="26990212" w:rsidR="00962150" w:rsidRDefault="00E46904">
          <w:pPr>
            <w:pStyle w:val="TDC1"/>
            <w:tabs>
              <w:tab w:val="left" w:pos="440"/>
              <w:tab w:val="right" w:leader="dot" w:pos="9394"/>
            </w:tabs>
            <w:rPr>
              <w:rFonts w:asciiTheme="minorHAnsi" w:eastAsiaTheme="minorEastAsia" w:hAnsiTheme="minorHAnsi" w:cstheme="minorBidi"/>
              <w:noProof/>
              <w:lang w:val="es-MX" w:eastAsia="es-MX"/>
            </w:rPr>
          </w:pPr>
          <w:r w:rsidRPr="00E46904">
            <w:rPr>
              <w:rFonts w:ascii="Arial" w:hAnsi="Arial" w:cs="Arial"/>
            </w:rPr>
            <w:fldChar w:fldCharType="begin"/>
          </w:r>
          <w:r w:rsidRPr="00E46904">
            <w:rPr>
              <w:rFonts w:ascii="Arial" w:hAnsi="Arial" w:cs="Arial"/>
            </w:rPr>
            <w:instrText xml:space="preserve"> TOC \o "1-3" \h \z \u </w:instrText>
          </w:r>
          <w:r w:rsidRPr="00E46904">
            <w:rPr>
              <w:rFonts w:ascii="Arial" w:hAnsi="Arial" w:cs="Arial"/>
            </w:rPr>
            <w:fldChar w:fldCharType="separate"/>
          </w:r>
          <w:hyperlink w:anchor="_Toc189226049" w:history="1">
            <w:r w:rsidR="00962150" w:rsidRPr="003877F4">
              <w:rPr>
                <w:rStyle w:val="Hipervnculo"/>
                <w:rFonts w:eastAsia="Arial" w:cs="Arial"/>
                <w:noProof/>
              </w:rPr>
              <w:t>1.</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INTRODUCCIÓN</w:t>
            </w:r>
            <w:r w:rsidR="00962150">
              <w:rPr>
                <w:noProof/>
                <w:webHidden/>
              </w:rPr>
              <w:tab/>
            </w:r>
            <w:r w:rsidR="00962150">
              <w:rPr>
                <w:noProof/>
                <w:webHidden/>
              </w:rPr>
              <w:fldChar w:fldCharType="begin"/>
            </w:r>
            <w:r w:rsidR="00962150">
              <w:rPr>
                <w:noProof/>
                <w:webHidden/>
              </w:rPr>
              <w:instrText xml:space="preserve"> PAGEREF _Toc189226049 \h </w:instrText>
            </w:r>
            <w:r w:rsidR="00962150">
              <w:rPr>
                <w:noProof/>
                <w:webHidden/>
              </w:rPr>
            </w:r>
            <w:r w:rsidR="00962150">
              <w:rPr>
                <w:noProof/>
                <w:webHidden/>
              </w:rPr>
              <w:fldChar w:fldCharType="separate"/>
            </w:r>
            <w:r w:rsidR="00962150">
              <w:rPr>
                <w:noProof/>
                <w:webHidden/>
              </w:rPr>
              <w:t>3</w:t>
            </w:r>
            <w:r w:rsidR="00962150">
              <w:rPr>
                <w:noProof/>
                <w:webHidden/>
              </w:rPr>
              <w:fldChar w:fldCharType="end"/>
            </w:r>
          </w:hyperlink>
        </w:p>
        <w:p w14:paraId="79984F53" w14:textId="18F9FAC0" w:rsidR="00962150" w:rsidRDefault="002C0FDB">
          <w:pPr>
            <w:pStyle w:val="TDC1"/>
            <w:tabs>
              <w:tab w:val="left" w:pos="440"/>
              <w:tab w:val="right" w:leader="dot" w:pos="9394"/>
            </w:tabs>
            <w:rPr>
              <w:rFonts w:asciiTheme="minorHAnsi" w:eastAsiaTheme="minorEastAsia" w:hAnsiTheme="minorHAnsi" w:cstheme="minorBidi"/>
              <w:noProof/>
              <w:lang w:val="es-MX" w:eastAsia="es-MX"/>
            </w:rPr>
          </w:pPr>
          <w:hyperlink w:anchor="_Toc189226050" w:history="1">
            <w:r w:rsidR="00962150" w:rsidRPr="003877F4">
              <w:rPr>
                <w:rStyle w:val="Hipervnculo"/>
                <w:rFonts w:eastAsia="Arial" w:cs="Arial"/>
                <w:noProof/>
              </w:rPr>
              <w:t>2.</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ALCANCE PINAR</w:t>
            </w:r>
            <w:r w:rsidR="00962150">
              <w:rPr>
                <w:noProof/>
                <w:webHidden/>
              </w:rPr>
              <w:tab/>
            </w:r>
            <w:r w:rsidR="00962150">
              <w:rPr>
                <w:noProof/>
                <w:webHidden/>
              </w:rPr>
              <w:fldChar w:fldCharType="begin"/>
            </w:r>
            <w:r w:rsidR="00962150">
              <w:rPr>
                <w:noProof/>
                <w:webHidden/>
              </w:rPr>
              <w:instrText xml:space="preserve"> PAGEREF _Toc189226050 \h </w:instrText>
            </w:r>
            <w:r w:rsidR="00962150">
              <w:rPr>
                <w:noProof/>
                <w:webHidden/>
              </w:rPr>
            </w:r>
            <w:r w:rsidR="00962150">
              <w:rPr>
                <w:noProof/>
                <w:webHidden/>
              </w:rPr>
              <w:fldChar w:fldCharType="separate"/>
            </w:r>
            <w:r w:rsidR="00962150">
              <w:rPr>
                <w:noProof/>
                <w:webHidden/>
              </w:rPr>
              <w:t>4</w:t>
            </w:r>
            <w:r w:rsidR="00962150">
              <w:rPr>
                <w:noProof/>
                <w:webHidden/>
              </w:rPr>
              <w:fldChar w:fldCharType="end"/>
            </w:r>
          </w:hyperlink>
        </w:p>
        <w:p w14:paraId="63280C33" w14:textId="3482A17A" w:rsidR="00962150" w:rsidRDefault="002C0FDB">
          <w:pPr>
            <w:pStyle w:val="TDC1"/>
            <w:tabs>
              <w:tab w:val="left" w:pos="440"/>
              <w:tab w:val="right" w:leader="dot" w:pos="9394"/>
            </w:tabs>
            <w:rPr>
              <w:rFonts w:asciiTheme="minorHAnsi" w:eastAsiaTheme="minorEastAsia" w:hAnsiTheme="minorHAnsi" w:cstheme="minorBidi"/>
              <w:noProof/>
              <w:lang w:val="es-MX" w:eastAsia="es-MX"/>
            </w:rPr>
          </w:pPr>
          <w:hyperlink w:anchor="_Toc189226051" w:history="1">
            <w:r w:rsidR="00962150" w:rsidRPr="003877F4">
              <w:rPr>
                <w:rStyle w:val="Hipervnculo"/>
                <w:rFonts w:eastAsia="Arial" w:cs="Arial"/>
                <w:noProof/>
              </w:rPr>
              <w:t>3.</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MARCO NORMATIVO</w:t>
            </w:r>
            <w:r w:rsidR="00962150">
              <w:rPr>
                <w:noProof/>
                <w:webHidden/>
              </w:rPr>
              <w:tab/>
            </w:r>
            <w:r w:rsidR="00962150">
              <w:rPr>
                <w:noProof/>
                <w:webHidden/>
              </w:rPr>
              <w:fldChar w:fldCharType="begin"/>
            </w:r>
            <w:r w:rsidR="00962150">
              <w:rPr>
                <w:noProof/>
                <w:webHidden/>
              </w:rPr>
              <w:instrText xml:space="preserve"> PAGEREF _Toc189226051 \h </w:instrText>
            </w:r>
            <w:r w:rsidR="00962150">
              <w:rPr>
                <w:noProof/>
                <w:webHidden/>
              </w:rPr>
            </w:r>
            <w:r w:rsidR="00962150">
              <w:rPr>
                <w:noProof/>
                <w:webHidden/>
              </w:rPr>
              <w:fldChar w:fldCharType="separate"/>
            </w:r>
            <w:r w:rsidR="00962150">
              <w:rPr>
                <w:noProof/>
                <w:webHidden/>
              </w:rPr>
              <w:t>4</w:t>
            </w:r>
            <w:r w:rsidR="00962150">
              <w:rPr>
                <w:noProof/>
                <w:webHidden/>
              </w:rPr>
              <w:fldChar w:fldCharType="end"/>
            </w:r>
          </w:hyperlink>
        </w:p>
        <w:p w14:paraId="1268F3D8" w14:textId="5D649948" w:rsidR="00962150" w:rsidRDefault="002C0FDB">
          <w:pPr>
            <w:pStyle w:val="TDC1"/>
            <w:tabs>
              <w:tab w:val="left" w:pos="440"/>
              <w:tab w:val="right" w:leader="dot" w:pos="9394"/>
            </w:tabs>
            <w:rPr>
              <w:rFonts w:asciiTheme="minorHAnsi" w:eastAsiaTheme="minorEastAsia" w:hAnsiTheme="minorHAnsi" w:cstheme="minorBidi"/>
              <w:noProof/>
              <w:lang w:val="es-MX" w:eastAsia="es-MX"/>
            </w:rPr>
          </w:pPr>
          <w:hyperlink w:anchor="_Toc189226052" w:history="1">
            <w:r w:rsidR="00962150" w:rsidRPr="003877F4">
              <w:rPr>
                <w:rStyle w:val="Hipervnculo"/>
                <w:rFonts w:eastAsia="Arial" w:cs="Arial"/>
                <w:noProof/>
              </w:rPr>
              <w:t>4.</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CONTEXTO ESTRATÉGICO INSTITUCIONAL</w:t>
            </w:r>
            <w:r w:rsidR="00962150">
              <w:rPr>
                <w:noProof/>
                <w:webHidden/>
              </w:rPr>
              <w:tab/>
            </w:r>
            <w:r w:rsidR="00962150">
              <w:rPr>
                <w:noProof/>
                <w:webHidden/>
              </w:rPr>
              <w:fldChar w:fldCharType="begin"/>
            </w:r>
            <w:r w:rsidR="00962150">
              <w:rPr>
                <w:noProof/>
                <w:webHidden/>
              </w:rPr>
              <w:instrText xml:space="preserve"> PAGEREF _Toc189226052 \h </w:instrText>
            </w:r>
            <w:r w:rsidR="00962150">
              <w:rPr>
                <w:noProof/>
                <w:webHidden/>
              </w:rPr>
            </w:r>
            <w:r w:rsidR="00962150">
              <w:rPr>
                <w:noProof/>
                <w:webHidden/>
              </w:rPr>
              <w:fldChar w:fldCharType="separate"/>
            </w:r>
            <w:r w:rsidR="00962150">
              <w:rPr>
                <w:noProof/>
                <w:webHidden/>
              </w:rPr>
              <w:t>8</w:t>
            </w:r>
            <w:r w:rsidR="00962150">
              <w:rPr>
                <w:noProof/>
                <w:webHidden/>
              </w:rPr>
              <w:fldChar w:fldCharType="end"/>
            </w:r>
          </w:hyperlink>
        </w:p>
        <w:p w14:paraId="5F5F6DD9" w14:textId="67F8B12F"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53" w:history="1">
            <w:r w:rsidR="00962150" w:rsidRPr="003877F4">
              <w:rPr>
                <w:rStyle w:val="Hipervnculo"/>
                <w:rFonts w:eastAsia="Arial" w:cs="Arial"/>
                <w:noProof/>
              </w:rPr>
              <w:t>4.1.</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Misión Institucional.</w:t>
            </w:r>
            <w:r w:rsidR="00962150">
              <w:rPr>
                <w:noProof/>
                <w:webHidden/>
              </w:rPr>
              <w:tab/>
            </w:r>
            <w:r w:rsidR="00962150">
              <w:rPr>
                <w:noProof/>
                <w:webHidden/>
              </w:rPr>
              <w:fldChar w:fldCharType="begin"/>
            </w:r>
            <w:r w:rsidR="00962150">
              <w:rPr>
                <w:noProof/>
                <w:webHidden/>
              </w:rPr>
              <w:instrText xml:space="preserve"> PAGEREF _Toc189226053 \h </w:instrText>
            </w:r>
            <w:r w:rsidR="00962150">
              <w:rPr>
                <w:noProof/>
                <w:webHidden/>
              </w:rPr>
            </w:r>
            <w:r w:rsidR="00962150">
              <w:rPr>
                <w:noProof/>
                <w:webHidden/>
              </w:rPr>
              <w:fldChar w:fldCharType="separate"/>
            </w:r>
            <w:r w:rsidR="00962150">
              <w:rPr>
                <w:noProof/>
                <w:webHidden/>
              </w:rPr>
              <w:t>8</w:t>
            </w:r>
            <w:r w:rsidR="00962150">
              <w:rPr>
                <w:noProof/>
                <w:webHidden/>
              </w:rPr>
              <w:fldChar w:fldCharType="end"/>
            </w:r>
          </w:hyperlink>
        </w:p>
        <w:p w14:paraId="6B060980" w14:textId="4544AC5E"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54" w:history="1">
            <w:r w:rsidR="00962150" w:rsidRPr="003877F4">
              <w:rPr>
                <w:rStyle w:val="Hipervnculo"/>
                <w:rFonts w:eastAsia="Arial" w:cs="Arial"/>
                <w:noProof/>
              </w:rPr>
              <w:t>4.2.</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Visión Institucional.</w:t>
            </w:r>
            <w:r w:rsidR="00962150">
              <w:rPr>
                <w:noProof/>
                <w:webHidden/>
              </w:rPr>
              <w:tab/>
            </w:r>
            <w:r w:rsidR="00962150">
              <w:rPr>
                <w:noProof/>
                <w:webHidden/>
              </w:rPr>
              <w:fldChar w:fldCharType="begin"/>
            </w:r>
            <w:r w:rsidR="00962150">
              <w:rPr>
                <w:noProof/>
                <w:webHidden/>
              </w:rPr>
              <w:instrText xml:space="preserve"> PAGEREF _Toc189226054 \h </w:instrText>
            </w:r>
            <w:r w:rsidR="00962150">
              <w:rPr>
                <w:noProof/>
                <w:webHidden/>
              </w:rPr>
            </w:r>
            <w:r w:rsidR="00962150">
              <w:rPr>
                <w:noProof/>
                <w:webHidden/>
              </w:rPr>
              <w:fldChar w:fldCharType="separate"/>
            </w:r>
            <w:r w:rsidR="00962150">
              <w:rPr>
                <w:noProof/>
                <w:webHidden/>
              </w:rPr>
              <w:t>8</w:t>
            </w:r>
            <w:r w:rsidR="00962150">
              <w:rPr>
                <w:noProof/>
                <w:webHidden/>
              </w:rPr>
              <w:fldChar w:fldCharType="end"/>
            </w:r>
          </w:hyperlink>
        </w:p>
        <w:p w14:paraId="61A77460" w14:textId="097C4157"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55" w:history="1">
            <w:r w:rsidR="00962150" w:rsidRPr="003877F4">
              <w:rPr>
                <w:rStyle w:val="Hipervnculo"/>
                <w:rFonts w:eastAsia="Arial" w:cs="Arial"/>
                <w:noProof/>
              </w:rPr>
              <w:t>4.3.</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Objetivos Institucionales.</w:t>
            </w:r>
            <w:r w:rsidR="00962150">
              <w:rPr>
                <w:noProof/>
                <w:webHidden/>
              </w:rPr>
              <w:tab/>
            </w:r>
            <w:r w:rsidR="00962150">
              <w:rPr>
                <w:noProof/>
                <w:webHidden/>
              </w:rPr>
              <w:fldChar w:fldCharType="begin"/>
            </w:r>
            <w:r w:rsidR="00962150">
              <w:rPr>
                <w:noProof/>
                <w:webHidden/>
              </w:rPr>
              <w:instrText xml:space="preserve"> PAGEREF _Toc189226055 \h </w:instrText>
            </w:r>
            <w:r w:rsidR="00962150">
              <w:rPr>
                <w:noProof/>
                <w:webHidden/>
              </w:rPr>
            </w:r>
            <w:r w:rsidR="00962150">
              <w:rPr>
                <w:noProof/>
                <w:webHidden/>
              </w:rPr>
              <w:fldChar w:fldCharType="separate"/>
            </w:r>
            <w:r w:rsidR="00962150">
              <w:rPr>
                <w:noProof/>
                <w:webHidden/>
              </w:rPr>
              <w:t>8</w:t>
            </w:r>
            <w:r w:rsidR="00962150">
              <w:rPr>
                <w:noProof/>
                <w:webHidden/>
              </w:rPr>
              <w:fldChar w:fldCharType="end"/>
            </w:r>
          </w:hyperlink>
        </w:p>
        <w:p w14:paraId="702870E5" w14:textId="178F4D92"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56" w:history="1">
            <w:r w:rsidR="00962150" w:rsidRPr="003877F4">
              <w:rPr>
                <w:rStyle w:val="Hipervnculo"/>
                <w:rFonts w:eastAsia="Arial" w:cs="Arial"/>
                <w:noProof/>
              </w:rPr>
              <w:t>4.4.</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Valores</w:t>
            </w:r>
            <w:r w:rsidR="00962150">
              <w:rPr>
                <w:noProof/>
                <w:webHidden/>
              </w:rPr>
              <w:tab/>
            </w:r>
            <w:r w:rsidR="00962150">
              <w:rPr>
                <w:noProof/>
                <w:webHidden/>
              </w:rPr>
              <w:fldChar w:fldCharType="begin"/>
            </w:r>
            <w:r w:rsidR="00962150">
              <w:rPr>
                <w:noProof/>
                <w:webHidden/>
              </w:rPr>
              <w:instrText xml:space="preserve"> PAGEREF _Toc189226056 \h </w:instrText>
            </w:r>
            <w:r w:rsidR="00962150">
              <w:rPr>
                <w:noProof/>
                <w:webHidden/>
              </w:rPr>
            </w:r>
            <w:r w:rsidR="00962150">
              <w:rPr>
                <w:noProof/>
                <w:webHidden/>
              </w:rPr>
              <w:fldChar w:fldCharType="separate"/>
            </w:r>
            <w:r w:rsidR="00962150">
              <w:rPr>
                <w:noProof/>
                <w:webHidden/>
              </w:rPr>
              <w:t>12</w:t>
            </w:r>
            <w:r w:rsidR="00962150">
              <w:rPr>
                <w:noProof/>
                <w:webHidden/>
              </w:rPr>
              <w:fldChar w:fldCharType="end"/>
            </w:r>
          </w:hyperlink>
        </w:p>
        <w:p w14:paraId="5A800237" w14:textId="27249AA0"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57" w:history="1">
            <w:r w:rsidR="00962150" w:rsidRPr="003877F4">
              <w:rPr>
                <w:rStyle w:val="Hipervnculo"/>
                <w:rFonts w:eastAsia="Arial" w:cs="Arial"/>
                <w:noProof/>
              </w:rPr>
              <w:t>4.5.</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Organigrama</w:t>
            </w:r>
            <w:r w:rsidR="00962150">
              <w:rPr>
                <w:noProof/>
                <w:webHidden/>
              </w:rPr>
              <w:tab/>
            </w:r>
            <w:r w:rsidR="00962150">
              <w:rPr>
                <w:noProof/>
                <w:webHidden/>
              </w:rPr>
              <w:fldChar w:fldCharType="begin"/>
            </w:r>
            <w:r w:rsidR="00962150">
              <w:rPr>
                <w:noProof/>
                <w:webHidden/>
              </w:rPr>
              <w:instrText xml:space="preserve"> PAGEREF _Toc189226057 \h </w:instrText>
            </w:r>
            <w:r w:rsidR="00962150">
              <w:rPr>
                <w:noProof/>
                <w:webHidden/>
              </w:rPr>
            </w:r>
            <w:r w:rsidR="00962150">
              <w:rPr>
                <w:noProof/>
                <w:webHidden/>
              </w:rPr>
              <w:fldChar w:fldCharType="separate"/>
            </w:r>
            <w:r w:rsidR="00962150">
              <w:rPr>
                <w:noProof/>
                <w:webHidden/>
              </w:rPr>
              <w:t>13</w:t>
            </w:r>
            <w:r w:rsidR="00962150">
              <w:rPr>
                <w:noProof/>
                <w:webHidden/>
              </w:rPr>
              <w:fldChar w:fldCharType="end"/>
            </w:r>
          </w:hyperlink>
        </w:p>
        <w:p w14:paraId="7BE1F016" w14:textId="6A04217B"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58" w:history="1">
            <w:r w:rsidR="00962150" w:rsidRPr="003877F4">
              <w:rPr>
                <w:rStyle w:val="Hipervnculo"/>
                <w:rFonts w:eastAsia="Arial" w:cs="Arial"/>
                <w:noProof/>
              </w:rPr>
              <w:t>4.6.</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Política de Gestión Documental</w:t>
            </w:r>
            <w:r w:rsidR="00962150">
              <w:rPr>
                <w:noProof/>
                <w:webHidden/>
              </w:rPr>
              <w:tab/>
            </w:r>
            <w:r w:rsidR="00962150">
              <w:rPr>
                <w:noProof/>
                <w:webHidden/>
              </w:rPr>
              <w:fldChar w:fldCharType="begin"/>
            </w:r>
            <w:r w:rsidR="00962150">
              <w:rPr>
                <w:noProof/>
                <w:webHidden/>
              </w:rPr>
              <w:instrText xml:space="preserve"> PAGEREF _Toc189226058 \h </w:instrText>
            </w:r>
            <w:r w:rsidR="00962150">
              <w:rPr>
                <w:noProof/>
                <w:webHidden/>
              </w:rPr>
            </w:r>
            <w:r w:rsidR="00962150">
              <w:rPr>
                <w:noProof/>
                <w:webHidden/>
              </w:rPr>
              <w:fldChar w:fldCharType="separate"/>
            </w:r>
            <w:r w:rsidR="00962150">
              <w:rPr>
                <w:noProof/>
                <w:webHidden/>
              </w:rPr>
              <w:t>13</w:t>
            </w:r>
            <w:r w:rsidR="00962150">
              <w:rPr>
                <w:noProof/>
                <w:webHidden/>
              </w:rPr>
              <w:fldChar w:fldCharType="end"/>
            </w:r>
          </w:hyperlink>
        </w:p>
        <w:p w14:paraId="25C482B7" w14:textId="17174DD7"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59" w:history="1">
            <w:r w:rsidR="00962150" w:rsidRPr="003877F4">
              <w:rPr>
                <w:rStyle w:val="Hipervnculo"/>
                <w:rFonts w:eastAsia="Arial" w:cs="Arial"/>
                <w:noProof/>
              </w:rPr>
              <w:t>4.7.</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Mapa de Procesos</w:t>
            </w:r>
            <w:r w:rsidR="00962150">
              <w:rPr>
                <w:noProof/>
                <w:webHidden/>
              </w:rPr>
              <w:tab/>
            </w:r>
            <w:r w:rsidR="00962150">
              <w:rPr>
                <w:noProof/>
                <w:webHidden/>
              </w:rPr>
              <w:fldChar w:fldCharType="begin"/>
            </w:r>
            <w:r w:rsidR="00962150">
              <w:rPr>
                <w:noProof/>
                <w:webHidden/>
              </w:rPr>
              <w:instrText xml:space="preserve"> PAGEREF _Toc189226059 \h </w:instrText>
            </w:r>
            <w:r w:rsidR="00962150">
              <w:rPr>
                <w:noProof/>
                <w:webHidden/>
              </w:rPr>
            </w:r>
            <w:r w:rsidR="00962150">
              <w:rPr>
                <w:noProof/>
                <w:webHidden/>
              </w:rPr>
              <w:fldChar w:fldCharType="separate"/>
            </w:r>
            <w:r w:rsidR="00962150">
              <w:rPr>
                <w:noProof/>
                <w:webHidden/>
              </w:rPr>
              <w:t>14</w:t>
            </w:r>
            <w:r w:rsidR="00962150">
              <w:rPr>
                <w:noProof/>
                <w:webHidden/>
              </w:rPr>
              <w:fldChar w:fldCharType="end"/>
            </w:r>
          </w:hyperlink>
        </w:p>
        <w:p w14:paraId="7ED770BB" w14:textId="6FD8739E"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60" w:history="1">
            <w:r w:rsidR="00962150" w:rsidRPr="003877F4">
              <w:rPr>
                <w:rStyle w:val="Hipervnculo"/>
                <w:rFonts w:eastAsia="Arial" w:cs="Arial"/>
                <w:noProof/>
              </w:rPr>
              <w:t>4.8.</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Modelo Integrado de Planeación y Gestión – MIPG</w:t>
            </w:r>
            <w:r w:rsidR="00962150">
              <w:rPr>
                <w:noProof/>
                <w:webHidden/>
              </w:rPr>
              <w:tab/>
            </w:r>
            <w:r w:rsidR="00962150">
              <w:rPr>
                <w:noProof/>
                <w:webHidden/>
              </w:rPr>
              <w:fldChar w:fldCharType="begin"/>
            </w:r>
            <w:r w:rsidR="00962150">
              <w:rPr>
                <w:noProof/>
                <w:webHidden/>
              </w:rPr>
              <w:instrText xml:space="preserve"> PAGEREF _Toc189226060 \h </w:instrText>
            </w:r>
            <w:r w:rsidR="00962150">
              <w:rPr>
                <w:noProof/>
                <w:webHidden/>
              </w:rPr>
            </w:r>
            <w:r w:rsidR="00962150">
              <w:rPr>
                <w:noProof/>
                <w:webHidden/>
              </w:rPr>
              <w:fldChar w:fldCharType="separate"/>
            </w:r>
            <w:r w:rsidR="00962150">
              <w:rPr>
                <w:noProof/>
                <w:webHidden/>
              </w:rPr>
              <w:t>15</w:t>
            </w:r>
            <w:r w:rsidR="00962150">
              <w:rPr>
                <w:noProof/>
                <w:webHidden/>
              </w:rPr>
              <w:fldChar w:fldCharType="end"/>
            </w:r>
          </w:hyperlink>
        </w:p>
        <w:p w14:paraId="2A0CB65D" w14:textId="5D888194" w:rsidR="00962150" w:rsidRDefault="002C0FDB">
          <w:pPr>
            <w:pStyle w:val="TDC1"/>
            <w:tabs>
              <w:tab w:val="left" w:pos="440"/>
              <w:tab w:val="right" w:leader="dot" w:pos="9394"/>
            </w:tabs>
            <w:rPr>
              <w:rFonts w:asciiTheme="minorHAnsi" w:eastAsiaTheme="minorEastAsia" w:hAnsiTheme="minorHAnsi" w:cstheme="minorBidi"/>
              <w:noProof/>
              <w:lang w:val="es-MX" w:eastAsia="es-MX"/>
            </w:rPr>
          </w:pPr>
          <w:hyperlink w:anchor="_Toc189226061" w:history="1">
            <w:r w:rsidR="00962150" w:rsidRPr="003877F4">
              <w:rPr>
                <w:rStyle w:val="Hipervnculo"/>
                <w:rFonts w:eastAsia="Arial" w:cs="Arial"/>
                <w:noProof/>
              </w:rPr>
              <w:t>5.</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CONCEPTOS Y DEFINICIONES</w:t>
            </w:r>
            <w:r w:rsidR="00962150">
              <w:rPr>
                <w:noProof/>
                <w:webHidden/>
              </w:rPr>
              <w:tab/>
            </w:r>
            <w:r w:rsidR="00962150">
              <w:rPr>
                <w:noProof/>
                <w:webHidden/>
              </w:rPr>
              <w:fldChar w:fldCharType="begin"/>
            </w:r>
            <w:r w:rsidR="00962150">
              <w:rPr>
                <w:noProof/>
                <w:webHidden/>
              </w:rPr>
              <w:instrText xml:space="preserve"> PAGEREF _Toc189226061 \h </w:instrText>
            </w:r>
            <w:r w:rsidR="00962150">
              <w:rPr>
                <w:noProof/>
                <w:webHidden/>
              </w:rPr>
            </w:r>
            <w:r w:rsidR="00962150">
              <w:rPr>
                <w:noProof/>
                <w:webHidden/>
              </w:rPr>
              <w:fldChar w:fldCharType="separate"/>
            </w:r>
            <w:r w:rsidR="00962150">
              <w:rPr>
                <w:noProof/>
                <w:webHidden/>
              </w:rPr>
              <w:t>15</w:t>
            </w:r>
            <w:r w:rsidR="00962150">
              <w:rPr>
                <w:noProof/>
                <w:webHidden/>
              </w:rPr>
              <w:fldChar w:fldCharType="end"/>
            </w:r>
          </w:hyperlink>
        </w:p>
        <w:p w14:paraId="44BCCE26" w14:textId="7D63FD78" w:rsidR="00962150" w:rsidRDefault="002C0FDB">
          <w:pPr>
            <w:pStyle w:val="TDC1"/>
            <w:tabs>
              <w:tab w:val="left" w:pos="440"/>
              <w:tab w:val="right" w:leader="dot" w:pos="9394"/>
            </w:tabs>
            <w:rPr>
              <w:rFonts w:asciiTheme="minorHAnsi" w:eastAsiaTheme="minorEastAsia" w:hAnsiTheme="minorHAnsi" w:cstheme="minorBidi"/>
              <w:noProof/>
              <w:lang w:val="es-MX" w:eastAsia="es-MX"/>
            </w:rPr>
          </w:pPr>
          <w:hyperlink w:anchor="_Toc189226062" w:history="1">
            <w:r w:rsidR="00962150" w:rsidRPr="003877F4">
              <w:rPr>
                <w:rStyle w:val="Hipervnculo"/>
                <w:rFonts w:eastAsia="Arial" w:cs="Arial"/>
                <w:noProof/>
              </w:rPr>
              <w:t>6.</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METODOLOGÍA PARA LA FORMULACIÓN DE PINAR</w:t>
            </w:r>
            <w:r w:rsidR="00962150">
              <w:rPr>
                <w:noProof/>
                <w:webHidden/>
              </w:rPr>
              <w:tab/>
            </w:r>
            <w:r w:rsidR="00962150">
              <w:rPr>
                <w:noProof/>
                <w:webHidden/>
              </w:rPr>
              <w:fldChar w:fldCharType="begin"/>
            </w:r>
            <w:r w:rsidR="00962150">
              <w:rPr>
                <w:noProof/>
                <w:webHidden/>
              </w:rPr>
              <w:instrText xml:space="preserve"> PAGEREF _Toc189226062 \h </w:instrText>
            </w:r>
            <w:r w:rsidR="00962150">
              <w:rPr>
                <w:noProof/>
                <w:webHidden/>
              </w:rPr>
            </w:r>
            <w:r w:rsidR="00962150">
              <w:rPr>
                <w:noProof/>
                <w:webHidden/>
              </w:rPr>
              <w:fldChar w:fldCharType="separate"/>
            </w:r>
            <w:r w:rsidR="00962150">
              <w:rPr>
                <w:noProof/>
                <w:webHidden/>
              </w:rPr>
              <w:t>16</w:t>
            </w:r>
            <w:r w:rsidR="00962150">
              <w:rPr>
                <w:noProof/>
                <w:webHidden/>
              </w:rPr>
              <w:fldChar w:fldCharType="end"/>
            </w:r>
          </w:hyperlink>
        </w:p>
        <w:p w14:paraId="1A3D62C5" w14:textId="2FDB4382"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63" w:history="1">
            <w:r w:rsidR="00962150" w:rsidRPr="003877F4">
              <w:rPr>
                <w:rStyle w:val="Hipervnculo"/>
                <w:rFonts w:eastAsia="Arial" w:cs="Arial"/>
                <w:noProof/>
              </w:rPr>
              <w:t>6.1.</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Evaluación de la Situación Actual</w:t>
            </w:r>
            <w:r w:rsidR="00962150">
              <w:rPr>
                <w:noProof/>
                <w:webHidden/>
              </w:rPr>
              <w:tab/>
            </w:r>
            <w:r w:rsidR="00962150">
              <w:rPr>
                <w:noProof/>
                <w:webHidden/>
              </w:rPr>
              <w:fldChar w:fldCharType="begin"/>
            </w:r>
            <w:r w:rsidR="00962150">
              <w:rPr>
                <w:noProof/>
                <w:webHidden/>
              </w:rPr>
              <w:instrText xml:space="preserve"> PAGEREF _Toc189226063 \h </w:instrText>
            </w:r>
            <w:r w:rsidR="00962150">
              <w:rPr>
                <w:noProof/>
                <w:webHidden/>
              </w:rPr>
            </w:r>
            <w:r w:rsidR="00962150">
              <w:rPr>
                <w:noProof/>
                <w:webHidden/>
              </w:rPr>
              <w:fldChar w:fldCharType="separate"/>
            </w:r>
            <w:r w:rsidR="00962150">
              <w:rPr>
                <w:noProof/>
                <w:webHidden/>
              </w:rPr>
              <w:t>17</w:t>
            </w:r>
            <w:r w:rsidR="00962150">
              <w:rPr>
                <w:noProof/>
                <w:webHidden/>
              </w:rPr>
              <w:fldChar w:fldCharType="end"/>
            </w:r>
          </w:hyperlink>
        </w:p>
        <w:p w14:paraId="4002E6AC" w14:textId="77871DC7"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64" w:history="1">
            <w:r w:rsidR="00962150" w:rsidRPr="003877F4">
              <w:rPr>
                <w:rStyle w:val="Hipervnculo"/>
                <w:rFonts w:eastAsia="Arial" w:cs="Arial"/>
                <w:noProof/>
              </w:rPr>
              <w:t>6.2.</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Definición de Aspectos Críticos de la Gestión Documental</w:t>
            </w:r>
            <w:r w:rsidR="00962150">
              <w:rPr>
                <w:noProof/>
                <w:webHidden/>
              </w:rPr>
              <w:tab/>
            </w:r>
            <w:r w:rsidR="00962150">
              <w:rPr>
                <w:noProof/>
                <w:webHidden/>
              </w:rPr>
              <w:fldChar w:fldCharType="begin"/>
            </w:r>
            <w:r w:rsidR="00962150">
              <w:rPr>
                <w:noProof/>
                <w:webHidden/>
              </w:rPr>
              <w:instrText xml:space="preserve"> PAGEREF _Toc189226064 \h </w:instrText>
            </w:r>
            <w:r w:rsidR="00962150">
              <w:rPr>
                <w:noProof/>
                <w:webHidden/>
              </w:rPr>
            </w:r>
            <w:r w:rsidR="00962150">
              <w:rPr>
                <w:noProof/>
                <w:webHidden/>
              </w:rPr>
              <w:fldChar w:fldCharType="separate"/>
            </w:r>
            <w:r w:rsidR="00962150">
              <w:rPr>
                <w:noProof/>
                <w:webHidden/>
              </w:rPr>
              <w:t>18</w:t>
            </w:r>
            <w:r w:rsidR="00962150">
              <w:rPr>
                <w:noProof/>
                <w:webHidden/>
              </w:rPr>
              <w:fldChar w:fldCharType="end"/>
            </w:r>
          </w:hyperlink>
        </w:p>
        <w:p w14:paraId="4A583CC9" w14:textId="6D06735F"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65" w:history="1">
            <w:r w:rsidR="00962150" w:rsidRPr="003877F4">
              <w:rPr>
                <w:rStyle w:val="Hipervnculo"/>
                <w:rFonts w:eastAsia="Arial" w:cs="Arial"/>
                <w:noProof/>
              </w:rPr>
              <w:t>6.3.</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Priorización de Aspectos Críticos y Ejes Articuladores</w:t>
            </w:r>
            <w:r w:rsidR="00962150">
              <w:rPr>
                <w:noProof/>
                <w:webHidden/>
              </w:rPr>
              <w:tab/>
            </w:r>
            <w:r w:rsidR="00962150">
              <w:rPr>
                <w:noProof/>
                <w:webHidden/>
              </w:rPr>
              <w:fldChar w:fldCharType="begin"/>
            </w:r>
            <w:r w:rsidR="00962150">
              <w:rPr>
                <w:noProof/>
                <w:webHidden/>
              </w:rPr>
              <w:instrText xml:space="preserve"> PAGEREF _Toc189226065 \h </w:instrText>
            </w:r>
            <w:r w:rsidR="00962150">
              <w:rPr>
                <w:noProof/>
                <w:webHidden/>
              </w:rPr>
            </w:r>
            <w:r w:rsidR="00962150">
              <w:rPr>
                <w:noProof/>
                <w:webHidden/>
              </w:rPr>
              <w:fldChar w:fldCharType="separate"/>
            </w:r>
            <w:r w:rsidR="00962150">
              <w:rPr>
                <w:noProof/>
                <w:webHidden/>
              </w:rPr>
              <w:t>26</w:t>
            </w:r>
            <w:r w:rsidR="00962150">
              <w:rPr>
                <w:noProof/>
                <w:webHidden/>
              </w:rPr>
              <w:fldChar w:fldCharType="end"/>
            </w:r>
          </w:hyperlink>
        </w:p>
        <w:p w14:paraId="3620BEDD" w14:textId="25867500"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66" w:history="1">
            <w:r w:rsidR="00962150" w:rsidRPr="003877F4">
              <w:rPr>
                <w:rStyle w:val="Hipervnculo"/>
                <w:rFonts w:eastAsia="Arial" w:cs="Arial"/>
                <w:noProof/>
              </w:rPr>
              <w:t>6.4.</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Visión Estratégica del Plan Institucional de Archivos PINAR.</w:t>
            </w:r>
            <w:r w:rsidR="00962150">
              <w:rPr>
                <w:noProof/>
                <w:webHidden/>
              </w:rPr>
              <w:tab/>
            </w:r>
            <w:r w:rsidR="00962150">
              <w:rPr>
                <w:noProof/>
                <w:webHidden/>
              </w:rPr>
              <w:fldChar w:fldCharType="begin"/>
            </w:r>
            <w:r w:rsidR="00962150">
              <w:rPr>
                <w:noProof/>
                <w:webHidden/>
              </w:rPr>
              <w:instrText xml:space="preserve"> PAGEREF _Toc189226066 \h </w:instrText>
            </w:r>
            <w:r w:rsidR="00962150">
              <w:rPr>
                <w:noProof/>
                <w:webHidden/>
              </w:rPr>
            </w:r>
            <w:r w:rsidR="00962150">
              <w:rPr>
                <w:noProof/>
                <w:webHidden/>
              </w:rPr>
              <w:fldChar w:fldCharType="separate"/>
            </w:r>
            <w:r w:rsidR="00962150">
              <w:rPr>
                <w:noProof/>
                <w:webHidden/>
              </w:rPr>
              <w:t>40</w:t>
            </w:r>
            <w:r w:rsidR="00962150">
              <w:rPr>
                <w:noProof/>
                <w:webHidden/>
              </w:rPr>
              <w:fldChar w:fldCharType="end"/>
            </w:r>
          </w:hyperlink>
        </w:p>
        <w:p w14:paraId="214707F1" w14:textId="339AD399"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67" w:history="1">
            <w:r w:rsidR="00962150" w:rsidRPr="003877F4">
              <w:rPr>
                <w:rStyle w:val="Hipervnculo"/>
                <w:rFonts w:eastAsia="Arial" w:cs="Arial"/>
                <w:noProof/>
              </w:rPr>
              <w:t>6.5.</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Objetivos Estratégicos</w:t>
            </w:r>
            <w:r w:rsidR="00962150">
              <w:rPr>
                <w:noProof/>
                <w:webHidden/>
              </w:rPr>
              <w:tab/>
            </w:r>
            <w:r w:rsidR="00962150">
              <w:rPr>
                <w:noProof/>
                <w:webHidden/>
              </w:rPr>
              <w:fldChar w:fldCharType="begin"/>
            </w:r>
            <w:r w:rsidR="00962150">
              <w:rPr>
                <w:noProof/>
                <w:webHidden/>
              </w:rPr>
              <w:instrText xml:space="preserve"> PAGEREF _Toc189226067 \h </w:instrText>
            </w:r>
            <w:r w:rsidR="00962150">
              <w:rPr>
                <w:noProof/>
                <w:webHidden/>
              </w:rPr>
            </w:r>
            <w:r w:rsidR="00962150">
              <w:rPr>
                <w:noProof/>
                <w:webHidden/>
              </w:rPr>
              <w:fldChar w:fldCharType="separate"/>
            </w:r>
            <w:r w:rsidR="00962150">
              <w:rPr>
                <w:noProof/>
                <w:webHidden/>
              </w:rPr>
              <w:t>40</w:t>
            </w:r>
            <w:r w:rsidR="00962150">
              <w:rPr>
                <w:noProof/>
                <w:webHidden/>
              </w:rPr>
              <w:fldChar w:fldCharType="end"/>
            </w:r>
          </w:hyperlink>
        </w:p>
        <w:p w14:paraId="3D08725B" w14:textId="4C9CAF5F"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68" w:history="1">
            <w:r w:rsidR="00962150" w:rsidRPr="003877F4">
              <w:rPr>
                <w:rStyle w:val="Hipervnculo"/>
                <w:rFonts w:eastAsia="Arial" w:cs="Arial"/>
                <w:noProof/>
              </w:rPr>
              <w:t>6.6.</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Planes y Proyectos</w:t>
            </w:r>
            <w:r w:rsidR="00962150">
              <w:rPr>
                <w:noProof/>
                <w:webHidden/>
              </w:rPr>
              <w:tab/>
            </w:r>
            <w:r w:rsidR="00962150">
              <w:rPr>
                <w:noProof/>
                <w:webHidden/>
              </w:rPr>
              <w:fldChar w:fldCharType="begin"/>
            </w:r>
            <w:r w:rsidR="00962150">
              <w:rPr>
                <w:noProof/>
                <w:webHidden/>
              </w:rPr>
              <w:instrText xml:space="preserve"> PAGEREF _Toc189226068 \h </w:instrText>
            </w:r>
            <w:r w:rsidR="00962150">
              <w:rPr>
                <w:noProof/>
                <w:webHidden/>
              </w:rPr>
            </w:r>
            <w:r w:rsidR="00962150">
              <w:rPr>
                <w:noProof/>
                <w:webHidden/>
              </w:rPr>
              <w:fldChar w:fldCharType="separate"/>
            </w:r>
            <w:r w:rsidR="00962150">
              <w:rPr>
                <w:noProof/>
                <w:webHidden/>
              </w:rPr>
              <w:t>47</w:t>
            </w:r>
            <w:r w:rsidR="00962150">
              <w:rPr>
                <w:noProof/>
                <w:webHidden/>
              </w:rPr>
              <w:fldChar w:fldCharType="end"/>
            </w:r>
          </w:hyperlink>
        </w:p>
        <w:p w14:paraId="0817E3AE" w14:textId="0991DB20" w:rsidR="00962150" w:rsidRDefault="002C0FDB">
          <w:pPr>
            <w:pStyle w:val="TDC1"/>
            <w:tabs>
              <w:tab w:val="left" w:pos="440"/>
              <w:tab w:val="right" w:leader="dot" w:pos="9394"/>
            </w:tabs>
            <w:rPr>
              <w:rFonts w:asciiTheme="minorHAnsi" w:eastAsiaTheme="minorEastAsia" w:hAnsiTheme="minorHAnsi" w:cstheme="minorBidi"/>
              <w:noProof/>
              <w:lang w:val="es-MX" w:eastAsia="es-MX"/>
            </w:rPr>
          </w:pPr>
          <w:hyperlink w:anchor="_Toc189226069" w:history="1">
            <w:r w:rsidR="00962150" w:rsidRPr="003877F4">
              <w:rPr>
                <w:rStyle w:val="Hipervnculo"/>
                <w:rFonts w:eastAsia="Arial" w:cs="Arial"/>
                <w:noProof/>
              </w:rPr>
              <w:t>7.</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ROLES Y RESPONSABILIDADES</w:t>
            </w:r>
            <w:r w:rsidR="00962150">
              <w:rPr>
                <w:noProof/>
                <w:webHidden/>
              </w:rPr>
              <w:tab/>
            </w:r>
            <w:r w:rsidR="00962150">
              <w:rPr>
                <w:noProof/>
                <w:webHidden/>
              </w:rPr>
              <w:fldChar w:fldCharType="begin"/>
            </w:r>
            <w:r w:rsidR="00962150">
              <w:rPr>
                <w:noProof/>
                <w:webHidden/>
              </w:rPr>
              <w:instrText xml:space="preserve"> PAGEREF _Toc189226069 \h </w:instrText>
            </w:r>
            <w:r w:rsidR="00962150">
              <w:rPr>
                <w:noProof/>
                <w:webHidden/>
              </w:rPr>
            </w:r>
            <w:r w:rsidR="00962150">
              <w:rPr>
                <w:noProof/>
                <w:webHidden/>
              </w:rPr>
              <w:fldChar w:fldCharType="separate"/>
            </w:r>
            <w:r w:rsidR="00962150">
              <w:rPr>
                <w:noProof/>
                <w:webHidden/>
              </w:rPr>
              <w:t>48</w:t>
            </w:r>
            <w:r w:rsidR="00962150">
              <w:rPr>
                <w:noProof/>
                <w:webHidden/>
              </w:rPr>
              <w:fldChar w:fldCharType="end"/>
            </w:r>
          </w:hyperlink>
        </w:p>
        <w:p w14:paraId="17863CCA" w14:textId="02CB9476" w:rsidR="00962150" w:rsidRDefault="002C0FDB">
          <w:pPr>
            <w:pStyle w:val="TDC1"/>
            <w:tabs>
              <w:tab w:val="left" w:pos="440"/>
              <w:tab w:val="right" w:leader="dot" w:pos="9394"/>
            </w:tabs>
            <w:rPr>
              <w:rFonts w:asciiTheme="minorHAnsi" w:eastAsiaTheme="minorEastAsia" w:hAnsiTheme="minorHAnsi" w:cstheme="minorBidi"/>
              <w:noProof/>
              <w:lang w:val="es-MX" w:eastAsia="es-MX"/>
            </w:rPr>
          </w:pPr>
          <w:hyperlink w:anchor="_Toc189226070" w:history="1">
            <w:r w:rsidR="00962150" w:rsidRPr="003877F4">
              <w:rPr>
                <w:rStyle w:val="Hipervnculo"/>
                <w:rFonts w:eastAsia="Arial" w:cs="Arial"/>
                <w:noProof/>
              </w:rPr>
              <w:t>8.</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MAPA DE RUTA Y CRONOGRAMA.</w:t>
            </w:r>
            <w:r w:rsidR="00962150">
              <w:rPr>
                <w:noProof/>
                <w:webHidden/>
              </w:rPr>
              <w:tab/>
            </w:r>
            <w:r w:rsidR="00962150">
              <w:rPr>
                <w:noProof/>
                <w:webHidden/>
              </w:rPr>
              <w:fldChar w:fldCharType="begin"/>
            </w:r>
            <w:r w:rsidR="00962150">
              <w:rPr>
                <w:noProof/>
                <w:webHidden/>
              </w:rPr>
              <w:instrText xml:space="preserve"> PAGEREF _Toc189226070 \h </w:instrText>
            </w:r>
            <w:r w:rsidR="00962150">
              <w:rPr>
                <w:noProof/>
                <w:webHidden/>
              </w:rPr>
            </w:r>
            <w:r w:rsidR="00962150">
              <w:rPr>
                <w:noProof/>
                <w:webHidden/>
              </w:rPr>
              <w:fldChar w:fldCharType="separate"/>
            </w:r>
            <w:r w:rsidR="00962150">
              <w:rPr>
                <w:noProof/>
                <w:webHidden/>
              </w:rPr>
              <w:t>51</w:t>
            </w:r>
            <w:r w:rsidR="00962150">
              <w:rPr>
                <w:noProof/>
                <w:webHidden/>
              </w:rPr>
              <w:fldChar w:fldCharType="end"/>
            </w:r>
          </w:hyperlink>
        </w:p>
        <w:p w14:paraId="13D6DC2A" w14:textId="6B36422F" w:rsidR="00962150" w:rsidRDefault="002C0FDB">
          <w:pPr>
            <w:pStyle w:val="TDC1"/>
            <w:tabs>
              <w:tab w:val="left" w:pos="440"/>
              <w:tab w:val="right" w:leader="dot" w:pos="9394"/>
            </w:tabs>
            <w:rPr>
              <w:rFonts w:asciiTheme="minorHAnsi" w:eastAsiaTheme="minorEastAsia" w:hAnsiTheme="minorHAnsi" w:cstheme="minorBidi"/>
              <w:noProof/>
              <w:lang w:val="es-MX" w:eastAsia="es-MX"/>
            </w:rPr>
          </w:pPr>
          <w:hyperlink w:anchor="_Toc189226071" w:history="1">
            <w:r w:rsidR="00962150" w:rsidRPr="003877F4">
              <w:rPr>
                <w:rStyle w:val="Hipervnculo"/>
                <w:rFonts w:eastAsia="Arial" w:cs="Arial"/>
                <w:noProof/>
              </w:rPr>
              <w:t>9.</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SEGUIMIENTO</w:t>
            </w:r>
            <w:r w:rsidR="00962150">
              <w:rPr>
                <w:noProof/>
                <w:webHidden/>
              </w:rPr>
              <w:tab/>
            </w:r>
            <w:r w:rsidR="00962150">
              <w:rPr>
                <w:noProof/>
                <w:webHidden/>
              </w:rPr>
              <w:fldChar w:fldCharType="begin"/>
            </w:r>
            <w:r w:rsidR="00962150">
              <w:rPr>
                <w:noProof/>
                <w:webHidden/>
              </w:rPr>
              <w:instrText xml:space="preserve"> PAGEREF _Toc189226071 \h </w:instrText>
            </w:r>
            <w:r w:rsidR="00962150">
              <w:rPr>
                <w:noProof/>
                <w:webHidden/>
              </w:rPr>
            </w:r>
            <w:r w:rsidR="00962150">
              <w:rPr>
                <w:noProof/>
                <w:webHidden/>
              </w:rPr>
              <w:fldChar w:fldCharType="separate"/>
            </w:r>
            <w:r w:rsidR="00962150">
              <w:rPr>
                <w:noProof/>
                <w:webHidden/>
              </w:rPr>
              <w:t>52</w:t>
            </w:r>
            <w:r w:rsidR="00962150">
              <w:rPr>
                <w:noProof/>
                <w:webHidden/>
              </w:rPr>
              <w:fldChar w:fldCharType="end"/>
            </w:r>
          </w:hyperlink>
        </w:p>
        <w:p w14:paraId="34C8F560" w14:textId="72BF9C7C" w:rsidR="00962150" w:rsidRDefault="002C0FDB">
          <w:pPr>
            <w:pStyle w:val="TDC2"/>
            <w:tabs>
              <w:tab w:val="left" w:pos="880"/>
              <w:tab w:val="right" w:leader="dot" w:pos="9394"/>
            </w:tabs>
            <w:rPr>
              <w:rFonts w:asciiTheme="minorHAnsi" w:eastAsiaTheme="minorEastAsia" w:hAnsiTheme="minorHAnsi" w:cstheme="minorBidi"/>
              <w:noProof/>
              <w:lang w:val="es-MX" w:eastAsia="es-MX"/>
            </w:rPr>
          </w:pPr>
          <w:hyperlink w:anchor="_Toc189226072" w:history="1">
            <w:r w:rsidR="00962150" w:rsidRPr="003877F4">
              <w:rPr>
                <w:rStyle w:val="Hipervnculo"/>
                <w:rFonts w:eastAsia="Arial" w:cs="Arial"/>
                <w:noProof/>
              </w:rPr>
              <w:t>9.1.</w:t>
            </w:r>
            <w:r w:rsidR="00962150">
              <w:rPr>
                <w:rFonts w:asciiTheme="minorHAnsi" w:eastAsiaTheme="minorEastAsia" w:hAnsiTheme="minorHAnsi" w:cstheme="minorBidi"/>
                <w:noProof/>
                <w:lang w:val="es-MX" w:eastAsia="es-MX"/>
              </w:rPr>
              <w:tab/>
            </w:r>
            <w:r w:rsidR="00962150" w:rsidRPr="003877F4">
              <w:rPr>
                <w:rStyle w:val="Hipervnculo"/>
                <w:rFonts w:eastAsia="Arial" w:cs="Arial"/>
                <w:noProof/>
              </w:rPr>
              <w:t>Indicadores</w:t>
            </w:r>
            <w:r w:rsidR="00962150">
              <w:rPr>
                <w:noProof/>
                <w:webHidden/>
              </w:rPr>
              <w:tab/>
            </w:r>
            <w:r w:rsidR="00962150">
              <w:rPr>
                <w:noProof/>
                <w:webHidden/>
              </w:rPr>
              <w:fldChar w:fldCharType="begin"/>
            </w:r>
            <w:r w:rsidR="00962150">
              <w:rPr>
                <w:noProof/>
                <w:webHidden/>
              </w:rPr>
              <w:instrText xml:space="preserve"> PAGEREF _Toc189226072 \h </w:instrText>
            </w:r>
            <w:r w:rsidR="00962150">
              <w:rPr>
                <w:noProof/>
                <w:webHidden/>
              </w:rPr>
            </w:r>
            <w:r w:rsidR="00962150">
              <w:rPr>
                <w:noProof/>
                <w:webHidden/>
              </w:rPr>
              <w:fldChar w:fldCharType="separate"/>
            </w:r>
            <w:r w:rsidR="00962150">
              <w:rPr>
                <w:noProof/>
                <w:webHidden/>
              </w:rPr>
              <w:t>53</w:t>
            </w:r>
            <w:r w:rsidR="00962150">
              <w:rPr>
                <w:noProof/>
                <w:webHidden/>
              </w:rPr>
              <w:fldChar w:fldCharType="end"/>
            </w:r>
          </w:hyperlink>
        </w:p>
        <w:p w14:paraId="1C7A2D9B" w14:textId="4995C313" w:rsidR="00962150" w:rsidRDefault="002C0FDB">
          <w:pPr>
            <w:pStyle w:val="TDC1"/>
            <w:tabs>
              <w:tab w:val="left" w:pos="660"/>
              <w:tab w:val="right" w:leader="dot" w:pos="9394"/>
            </w:tabs>
            <w:rPr>
              <w:rFonts w:asciiTheme="minorHAnsi" w:eastAsiaTheme="minorEastAsia" w:hAnsiTheme="minorHAnsi" w:cstheme="minorBidi"/>
              <w:noProof/>
              <w:lang w:val="es-MX" w:eastAsia="es-MX"/>
            </w:rPr>
          </w:pPr>
          <w:hyperlink w:anchor="_Toc189226073" w:history="1">
            <w:r w:rsidR="00962150" w:rsidRPr="003877F4">
              <w:rPr>
                <w:rStyle w:val="Hipervnculo"/>
                <w:rFonts w:eastAsia="Arial" w:cs="Arial"/>
                <w:noProof/>
              </w:rPr>
              <w:t>10.</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COMUNICACIÓN Y CONSULTA</w:t>
            </w:r>
            <w:r w:rsidR="00962150">
              <w:rPr>
                <w:noProof/>
                <w:webHidden/>
              </w:rPr>
              <w:tab/>
            </w:r>
            <w:r w:rsidR="00962150">
              <w:rPr>
                <w:noProof/>
                <w:webHidden/>
              </w:rPr>
              <w:fldChar w:fldCharType="begin"/>
            </w:r>
            <w:r w:rsidR="00962150">
              <w:rPr>
                <w:noProof/>
                <w:webHidden/>
              </w:rPr>
              <w:instrText xml:space="preserve"> PAGEREF _Toc189226073 \h </w:instrText>
            </w:r>
            <w:r w:rsidR="00962150">
              <w:rPr>
                <w:noProof/>
                <w:webHidden/>
              </w:rPr>
            </w:r>
            <w:r w:rsidR="00962150">
              <w:rPr>
                <w:noProof/>
                <w:webHidden/>
              </w:rPr>
              <w:fldChar w:fldCharType="separate"/>
            </w:r>
            <w:r w:rsidR="00962150">
              <w:rPr>
                <w:noProof/>
                <w:webHidden/>
              </w:rPr>
              <w:t>53</w:t>
            </w:r>
            <w:r w:rsidR="00962150">
              <w:rPr>
                <w:noProof/>
                <w:webHidden/>
              </w:rPr>
              <w:fldChar w:fldCharType="end"/>
            </w:r>
          </w:hyperlink>
        </w:p>
        <w:p w14:paraId="163462F6" w14:textId="5A1166A8" w:rsidR="00962150" w:rsidRDefault="002C0FDB">
          <w:pPr>
            <w:pStyle w:val="TDC1"/>
            <w:tabs>
              <w:tab w:val="left" w:pos="660"/>
              <w:tab w:val="right" w:leader="dot" w:pos="9394"/>
            </w:tabs>
            <w:rPr>
              <w:rFonts w:asciiTheme="minorHAnsi" w:eastAsiaTheme="minorEastAsia" w:hAnsiTheme="minorHAnsi" w:cstheme="minorBidi"/>
              <w:noProof/>
              <w:lang w:val="es-MX" w:eastAsia="es-MX"/>
            </w:rPr>
          </w:pPr>
          <w:hyperlink w:anchor="_Toc189226074" w:history="1">
            <w:r w:rsidR="00962150" w:rsidRPr="003877F4">
              <w:rPr>
                <w:rStyle w:val="Hipervnculo"/>
                <w:rFonts w:eastAsia="Arial" w:cs="Arial"/>
                <w:noProof/>
              </w:rPr>
              <w:t>11.</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ANEXOS</w:t>
            </w:r>
            <w:r w:rsidR="00962150">
              <w:rPr>
                <w:noProof/>
                <w:webHidden/>
              </w:rPr>
              <w:tab/>
            </w:r>
            <w:r w:rsidR="00962150">
              <w:rPr>
                <w:noProof/>
                <w:webHidden/>
              </w:rPr>
              <w:fldChar w:fldCharType="begin"/>
            </w:r>
            <w:r w:rsidR="00962150">
              <w:rPr>
                <w:noProof/>
                <w:webHidden/>
              </w:rPr>
              <w:instrText xml:space="preserve"> PAGEREF _Toc189226074 \h </w:instrText>
            </w:r>
            <w:r w:rsidR="00962150">
              <w:rPr>
                <w:noProof/>
                <w:webHidden/>
              </w:rPr>
            </w:r>
            <w:r w:rsidR="00962150">
              <w:rPr>
                <w:noProof/>
                <w:webHidden/>
              </w:rPr>
              <w:fldChar w:fldCharType="separate"/>
            </w:r>
            <w:r w:rsidR="00962150">
              <w:rPr>
                <w:noProof/>
                <w:webHidden/>
              </w:rPr>
              <w:t>54</w:t>
            </w:r>
            <w:r w:rsidR="00962150">
              <w:rPr>
                <w:noProof/>
                <w:webHidden/>
              </w:rPr>
              <w:fldChar w:fldCharType="end"/>
            </w:r>
          </w:hyperlink>
        </w:p>
        <w:p w14:paraId="72C52E10" w14:textId="0911D9AB" w:rsidR="00962150" w:rsidRDefault="002C0FDB">
          <w:pPr>
            <w:pStyle w:val="TDC1"/>
            <w:tabs>
              <w:tab w:val="left" w:pos="660"/>
              <w:tab w:val="right" w:leader="dot" w:pos="9394"/>
            </w:tabs>
            <w:rPr>
              <w:rFonts w:asciiTheme="minorHAnsi" w:eastAsiaTheme="minorEastAsia" w:hAnsiTheme="minorHAnsi" w:cstheme="minorBidi"/>
              <w:noProof/>
              <w:lang w:val="es-MX" w:eastAsia="es-MX"/>
            </w:rPr>
          </w:pPr>
          <w:hyperlink w:anchor="_Toc189226075" w:history="1">
            <w:r w:rsidR="00962150" w:rsidRPr="003877F4">
              <w:rPr>
                <w:rStyle w:val="Hipervnculo"/>
                <w:rFonts w:eastAsia="Arial" w:cs="Arial"/>
                <w:noProof/>
              </w:rPr>
              <w:t>12.</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CONTROL DE CAMBIOS.</w:t>
            </w:r>
            <w:r w:rsidR="00962150">
              <w:rPr>
                <w:noProof/>
                <w:webHidden/>
              </w:rPr>
              <w:tab/>
            </w:r>
            <w:r w:rsidR="00962150">
              <w:rPr>
                <w:noProof/>
                <w:webHidden/>
              </w:rPr>
              <w:fldChar w:fldCharType="begin"/>
            </w:r>
            <w:r w:rsidR="00962150">
              <w:rPr>
                <w:noProof/>
                <w:webHidden/>
              </w:rPr>
              <w:instrText xml:space="preserve"> PAGEREF _Toc189226075 \h </w:instrText>
            </w:r>
            <w:r w:rsidR="00962150">
              <w:rPr>
                <w:noProof/>
                <w:webHidden/>
              </w:rPr>
            </w:r>
            <w:r w:rsidR="00962150">
              <w:rPr>
                <w:noProof/>
                <w:webHidden/>
              </w:rPr>
              <w:fldChar w:fldCharType="separate"/>
            </w:r>
            <w:r w:rsidR="00962150">
              <w:rPr>
                <w:noProof/>
                <w:webHidden/>
              </w:rPr>
              <w:t>54</w:t>
            </w:r>
            <w:r w:rsidR="00962150">
              <w:rPr>
                <w:noProof/>
                <w:webHidden/>
              </w:rPr>
              <w:fldChar w:fldCharType="end"/>
            </w:r>
          </w:hyperlink>
        </w:p>
        <w:p w14:paraId="11850C95" w14:textId="11D91213" w:rsidR="00962150" w:rsidRDefault="002C0FDB">
          <w:pPr>
            <w:pStyle w:val="TDC1"/>
            <w:tabs>
              <w:tab w:val="left" w:pos="660"/>
              <w:tab w:val="right" w:leader="dot" w:pos="9394"/>
            </w:tabs>
            <w:rPr>
              <w:rFonts w:asciiTheme="minorHAnsi" w:eastAsiaTheme="minorEastAsia" w:hAnsiTheme="minorHAnsi" w:cstheme="minorBidi"/>
              <w:noProof/>
              <w:lang w:val="es-MX" w:eastAsia="es-MX"/>
            </w:rPr>
          </w:pPr>
          <w:hyperlink w:anchor="_Toc189226076" w:history="1">
            <w:r w:rsidR="00962150" w:rsidRPr="003877F4">
              <w:rPr>
                <w:rStyle w:val="Hipervnculo"/>
                <w:rFonts w:eastAsia="Arial" w:cs="Arial"/>
                <w:noProof/>
              </w:rPr>
              <w:t>13.</w:t>
            </w:r>
            <w:r w:rsidR="00962150">
              <w:rPr>
                <w:rFonts w:asciiTheme="minorHAnsi" w:eastAsiaTheme="minorEastAsia" w:hAnsiTheme="minorHAnsi" w:cstheme="minorBidi"/>
                <w:noProof/>
                <w:lang w:val="es-MX" w:eastAsia="es-MX"/>
              </w:rPr>
              <w:tab/>
            </w:r>
            <w:r w:rsidR="00962150" w:rsidRPr="003877F4">
              <w:rPr>
                <w:rStyle w:val="Hipervnculo"/>
                <w:rFonts w:eastAsia="Arial"/>
                <w:noProof/>
              </w:rPr>
              <w:t>CRÉDITOS</w:t>
            </w:r>
            <w:r w:rsidR="00962150">
              <w:rPr>
                <w:noProof/>
                <w:webHidden/>
              </w:rPr>
              <w:tab/>
            </w:r>
            <w:r w:rsidR="00962150">
              <w:rPr>
                <w:noProof/>
                <w:webHidden/>
              </w:rPr>
              <w:fldChar w:fldCharType="begin"/>
            </w:r>
            <w:r w:rsidR="00962150">
              <w:rPr>
                <w:noProof/>
                <w:webHidden/>
              </w:rPr>
              <w:instrText xml:space="preserve"> PAGEREF _Toc189226076 \h </w:instrText>
            </w:r>
            <w:r w:rsidR="00962150">
              <w:rPr>
                <w:noProof/>
                <w:webHidden/>
              </w:rPr>
            </w:r>
            <w:r w:rsidR="00962150">
              <w:rPr>
                <w:noProof/>
                <w:webHidden/>
              </w:rPr>
              <w:fldChar w:fldCharType="separate"/>
            </w:r>
            <w:r w:rsidR="00962150">
              <w:rPr>
                <w:noProof/>
                <w:webHidden/>
              </w:rPr>
              <w:t>56</w:t>
            </w:r>
            <w:r w:rsidR="00962150">
              <w:rPr>
                <w:noProof/>
                <w:webHidden/>
              </w:rPr>
              <w:fldChar w:fldCharType="end"/>
            </w:r>
          </w:hyperlink>
        </w:p>
        <w:p w14:paraId="6A8D87F5" w14:textId="1EAEBFB4" w:rsidR="00E46904" w:rsidRPr="00E46904" w:rsidRDefault="00E46904">
          <w:pPr>
            <w:rPr>
              <w:rFonts w:ascii="Arial" w:hAnsi="Arial" w:cs="Arial"/>
            </w:rPr>
          </w:pPr>
          <w:r w:rsidRPr="00E46904">
            <w:rPr>
              <w:rFonts w:ascii="Arial" w:hAnsi="Arial" w:cs="Arial"/>
              <w:b/>
              <w:bCs/>
              <w:lang w:val="es-ES"/>
            </w:rPr>
            <w:fldChar w:fldCharType="end"/>
          </w:r>
        </w:p>
      </w:sdtContent>
    </w:sdt>
    <w:p w14:paraId="00000039" w14:textId="77777777" w:rsidR="00E104D1" w:rsidRPr="00E46904" w:rsidRDefault="00E104D1">
      <w:pPr>
        <w:spacing w:line="240" w:lineRule="auto"/>
        <w:jc w:val="both"/>
        <w:rPr>
          <w:rFonts w:ascii="Arial" w:eastAsia="Arial" w:hAnsi="Arial" w:cs="Arial"/>
          <w:b/>
          <w:color w:val="000000"/>
        </w:rPr>
      </w:pPr>
    </w:p>
    <w:p w14:paraId="0000003A" w14:textId="77777777" w:rsidR="00E104D1" w:rsidRPr="00BA6335" w:rsidRDefault="00E104D1">
      <w:pPr>
        <w:spacing w:line="240" w:lineRule="auto"/>
        <w:jc w:val="both"/>
        <w:rPr>
          <w:rFonts w:ascii="Arial" w:eastAsia="Arial" w:hAnsi="Arial" w:cs="Arial"/>
          <w:b/>
          <w:color w:val="000000"/>
        </w:rPr>
      </w:pPr>
    </w:p>
    <w:p w14:paraId="0000003B" w14:textId="77777777" w:rsidR="00E104D1" w:rsidRPr="00BA6335" w:rsidRDefault="00E104D1">
      <w:pPr>
        <w:spacing w:line="240" w:lineRule="auto"/>
        <w:jc w:val="both"/>
        <w:rPr>
          <w:rFonts w:ascii="Arial" w:eastAsia="Arial" w:hAnsi="Arial" w:cs="Arial"/>
          <w:b/>
          <w:color w:val="000000"/>
        </w:rPr>
      </w:pPr>
    </w:p>
    <w:p w14:paraId="0000003D" w14:textId="77777777" w:rsidR="00E104D1" w:rsidRPr="00BA6335" w:rsidRDefault="00740362" w:rsidP="006C5BE0">
      <w:pPr>
        <w:pBdr>
          <w:top w:val="nil"/>
          <w:left w:val="nil"/>
          <w:bottom w:val="nil"/>
          <w:right w:val="nil"/>
          <w:between w:val="nil"/>
        </w:pBdr>
        <w:tabs>
          <w:tab w:val="right" w:pos="9394"/>
        </w:tabs>
        <w:spacing w:after="0" w:line="240" w:lineRule="auto"/>
        <w:jc w:val="center"/>
        <w:rPr>
          <w:rFonts w:ascii="Arial" w:eastAsia="Arial" w:hAnsi="Arial" w:cs="Arial"/>
          <w:b/>
          <w:color w:val="000000"/>
        </w:rPr>
      </w:pPr>
      <w:r w:rsidRPr="00BA6335">
        <w:rPr>
          <w:rFonts w:ascii="Arial" w:eastAsia="Arial" w:hAnsi="Arial" w:cs="Arial"/>
          <w:b/>
          <w:color w:val="000000"/>
        </w:rPr>
        <w:t>Índice de Tablas</w:t>
      </w:r>
    </w:p>
    <w:p w14:paraId="0000003E" w14:textId="77777777" w:rsidR="00E104D1" w:rsidRPr="00BA6335" w:rsidRDefault="00E104D1" w:rsidP="006C5BE0">
      <w:pPr>
        <w:pBdr>
          <w:top w:val="nil"/>
          <w:left w:val="nil"/>
          <w:bottom w:val="nil"/>
          <w:right w:val="nil"/>
          <w:between w:val="nil"/>
        </w:pBdr>
        <w:tabs>
          <w:tab w:val="right" w:pos="9394"/>
        </w:tabs>
        <w:spacing w:after="0" w:line="240" w:lineRule="auto"/>
        <w:rPr>
          <w:rFonts w:ascii="Arial" w:eastAsia="Arial" w:hAnsi="Arial" w:cs="Arial"/>
          <w:b/>
          <w:color w:val="000000"/>
        </w:rPr>
      </w:pPr>
    </w:p>
    <w:sdt>
      <w:sdtPr>
        <w:rPr>
          <w:rFonts w:ascii="Arial" w:hAnsi="Arial" w:cs="Arial"/>
        </w:rPr>
        <w:id w:val="-1821878762"/>
        <w:docPartObj>
          <w:docPartGallery w:val="Table of Contents"/>
          <w:docPartUnique/>
        </w:docPartObj>
      </w:sdtPr>
      <w:sdtEndPr/>
      <w:sdtContent>
        <w:p w14:paraId="3985F6C0" w14:textId="1B961878" w:rsidR="00BA6335" w:rsidRPr="00BA6335" w:rsidRDefault="00BA6335">
          <w:pPr>
            <w:pStyle w:val="Tabladeilustraciones"/>
            <w:tabs>
              <w:tab w:val="right" w:leader="dot" w:pos="9394"/>
            </w:tabs>
            <w:rPr>
              <w:rFonts w:ascii="Arial" w:eastAsiaTheme="minorEastAsia" w:hAnsi="Arial" w:cs="Arial"/>
              <w:noProof/>
              <w:kern w:val="2"/>
              <w:sz w:val="24"/>
              <w:szCs w:val="24"/>
              <w:lang w:val="es-419"/>
              <w14:ligatures w14:val="standardContextual"/>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189061571" w:history="1">
            <w:r w:rsidRPr="00BA6335">
              <w:rPr>
                <w:rStyle w:val="Hipervnculo"/>
                <w:rFonts w:ascii="Arial" w:hAnsi="Arial" w:cs="Arial"/>
                <w:noProof/>
              </w:rPr>
              <w:t>Tabla 1 Marco Legal.</w:t>
            </w:r>
            <w:r w:rsidRPr="00BA6335">
              <w:rPr>
                <w:rFonts w:ascii="Arial" w:hAnsi="Arial" w:cs="Arial"/>
                <w:noProof/>
                <w:webHidden/>
              </w:rPr>
              <w:tab/>
            </w:r>
            <w:r w:rsidRPr="00BA6335">
              <w:rPr>
                <w:rFonts w:ascii="Arial" w:hAnsi="Arial" w:cs="Arial"/>
                <w:noProof/>
                <w:webHidden/>
              </w:rPr>
              <w:fldChar w:fldCharType="begin"/>
            </w:r>
            <w:r w:rsidRPr="00BA6335">
              <w:rPr>
                <w:rFonts w:ascii="Arial" w:hAnsi="Arial" w:cs="Arial"/>
                <w:noProof/>
                <w:webHidden/>
              </w:rPr>
              <w:instrText xml:space="preserve"> PAGEREF _Toc189061571 \h </w:instrText>
            </w:r>
            <w:r w:rsidRPr="00BA6335">
              <w:rPr>
                <w:rFonts w:ascii="Arial" w:hAnsi="Arial" w:cs="Arial"/>
                <w:noProof/>
                <w:webHidden/>
              </w:rPr>
            </w:r>
            <w:r w:rsidRPr="00BA6335">
              <w:rPr>
                <w:rFonts w:ascii="Arial" w:hAnsi="Arial" w:cs="Arial"/>
                <w:noProof/>
                <w:webHidden/>
              </w:rPr>
              <w:fldChar w:fldCharType="separate"/>
            </w:r>
            <w:r w:rsidR="00375D35">
              <w:rPr>
                <w:rFonts w:ascii="Arial" w:hAnsi="Arial" w:cs="Arial"/>
                <w:noProof/>
                <w:webHidden/>
              </w:rPr>
              <w:t>5</w:t>
            </w:r>
            <w:r w:rsidRPr="00BA6335">
              <w:rPr>
                <w:rFonts w:ascii="Arial" w:hAnsi="Arial" w:cs="Arial"/>
                <w:noProof/>
                <w:webHidden/>
              </w:rPr>
              <w:fldChar w:fldCharType="end"/>
            </w:r>
          </w:hyperlink>
        </w:p>
        <w:p w14:paraId="63580169" w14:textId="638F1168"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2" w:history="1">
            <w:r w:rsidR="00BA6335" w:rsidRPr="00BA6335">
              <w:rPr>
                <w:rStyle w:val="Hipervnculo"/>
                <w:rFonts w:ascii="Arial" w:hAnsi="Arial" w:cs="Arial"/>
                <w:noProof/>
              </w:rPr>
              <w:t>Tabla 2 Aspectos Críticos y Riesgos que Afectan la Función Archivística.</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_Toc189061572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18</w:t>
            </w:r>
            <w:r w:rsidR="00BA6335" w:rsidRPr="00BA6335">
              <w:rPr>
                <w:rFonts w:ascii="Arial" w:hAnsi="Arial" w:cs="Arial"/>
                <w:noProof/>
                <w:webHidden/>
              </w:rPr>
              <w:fldChar w:fldCharType="end"/>
            </w:r>
          </w:hyperlink>
        </w:p>
        <w:p w14:paraId="423AF4EF" w14:textId="2B82FB82"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3" w:history="1">
            <w:r w:rsidR="00BA6335" w:rsidRPr="00BA6335">
              <w:rPr>
                <w:rStyle w:val="Hipervnculo"/>
                <w:rFonts w:ascii="Arial" w:hAnsi="Arial" w:cs="Arial"/>
                <w:noProof/>
              </w:rPr>
              <w:t>Tabla 3 Convenciones Matriz de Riesgos.</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_Toc189061573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23</w:t>
            </w:r>
            <w:r w:rsidR="00BA6335" w:rsidRPr="00BA6335">
              <w:rPr>
                <w:rFonts w:ascii="Arial" w:hAnsi="Arial" w:cs="Arial"/>
                <w:noProof/>
                <w:webHidden/>
              </w:rPr>
              <w:fldChar w:fldCharType="end"/>
            </w:r>
          </w:hyperlink>
        </w:p>
        <w:p w14:paraId="6AD33BDB" w14:textId="5FEF3E43"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4" w:history="1">
            <w:r w:rsidR="00BA6335" w:rsidRPr="00BA6335">
              <w:rPr>
                <w:rStyle w:val="Hipervnculo"/>
                <w:rFonts w:ascii="Arial" w:hAnsi="Arial" w:cs="Arial"/>
                <w:noProof/>
              </w:rPr>
              <w:t>Tabla 4 Convenciones Nivel de Riesgo.</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_Toc189061574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23</w:t>
            </w:r>
            <w:r w:rsidR="00BA6335" w:rsidRPr="00BA6335">
              <w:rPr>
                <w:rFonts w:ascii="Arial" w:hAnsi="Arial" w:cs="Arial"/>
                <w:noProof/>
                <w:webHidden/>
              </w:rPr>
              <w:fldChar w:fldCharType="end"/>
            </w:r>
          </w:hyperlink>
        </w:p>
        <w:p w14:paraId="44AC21E4" w14:textId="0E86B0A0"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5" w:history="1">
            <w:r w:rsidR="00BA6335" w:rsidRPr="00BA6335">
              <w:rPr>
                <w:rStyle w:val="Hipervnculo"/>
                <w:rFonts w:ascii="Arial" w:hAnsi="Arial" w:cs="Arial"/>
                <w:noProof/>
              </w:rPr>
              <w:t>Tabla 5 Matriz de Riesgos Asociados a los Aspectos Críticos.</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_Toc189061575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24</w:t>
            </w:r>
            <w:r w:rsidR="00BA6335" w:rsidRPr="00BA6335">
              <w:rPr>
                <w:rFonts w:ascii="Arial" w:hAnsi="Arial" w:cs="Arial"/>
                <w:noProof/>
                <w:webHidden/>
              </w:rPr>
              <w:fldChar w:fldCharType="end"/>
            </w:r>
          </w:hyperlink>
        </w:p>
        <w:p w14:paraId="1A9CFFDF" w14:textId="13F9CA69"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6" w:history="1">
            <w:r w:rsidR="00BA6335" w:rsidRPr="00BA6335">
              <w:rPr>
                <w:rStyle w:val="Hipervnculo"/>
                <w:rFonts w:ascii="Arial" w:hAnsi="Arial" w:cs="Arial"/>
                <w:noProof/>
              </w:rPr>
              <w:t>Tabla 6 Convenciones.</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_Toc189061576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25</w:t>
            </w:r>
            <w:r w:rsidR="00BA6335" w:rsidRPr="00BA6335">
              <w:rPr>
                <w:rFonts w:ascii="Arial" w:hAnsi="Arial" w:cs="Arial"/>
                <w:noProof/>
                <w:webHidden/>
              </w:rPr>
              <w:fldChar w:fldCharType="end"/>
            </w:r>
          </w:hyperlink>
        </w:p>
        <w:p w14:paraId="1410D1E6" w14:textId="7BB05861"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7" w:history="1">
            <w:r w:rsidR="00BA6335" w:rsidRPr="00BA6335">
              <w:rPr>
                <w:rStyle w:val="Hipervnculo"/>
                <w:rFonts w:ascii="Arial" w:hAnsi="Arial" w:cs="Arial"/>
                <w:noProof/>
              </w:rPr>
              <w:t>Tabla 7 Priorización de Aspectos Críticos.</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_Toc189061577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25</w:t>
            </w:r>
            <w:r w:rsidR="00BA6335" w:rsidRPr="00BA6335">
              <w:rPr>
                <w:rFonts w:ascii="Arial" w:hAnsi="Arial" w:cs="Arial"/>
                <w:noProof/>
                <w:webHidden/>
              </w:rPr>
              <w:fldChar w:fldCharType="end"/>
            </w:r>
          </w:hyperlink>
        </w:p>
        <w:p w14:paraId="64512DC2" w14:textId="007A2275"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8" w:history="1">
            <w:r w:rsidR="00BA6335" w:rsidRPr="00BA6335">
              <w:rPr>
                <w:rStyle w:val="Hipervnculo"/>
                <w:rFonts w:ascii="Arial" w:hAnsi="Arial" w:cs="Arial"/>
                <w:noProof/>
              </w:rPr>
              <w:t>Tabla 8  Priorización de Aspectos Críticos y Ejes Articuladores.</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_Toc189061578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27</w:t>
            </w:r>
            <w:r w:rsidR="00BA6335" w:rsidRPr="00BA6335">
              <w:rPr>
                <w:rFonts w:ascii="Arial" w:hAnsi="Arial" w:cs="Arial"/>
                <w:noProof/>
                <w:webHidden/>
              </w:rPr>
              <w:fldChar w:fldCharType="end"/>
            </w:r>
          </w:hyperlink>
        </w:p>
        <w:p w14:paraId="19555714" w14:textId="5B252D66"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79" w:history="1">
            <w:r w:rsidR="00BA6335" w:rsidRPr="00BA6335">
              <w:rPr>
                <w:rStyle w:val="Hipervnculo"/>
                <w:rFonts w:ascii="Arial" w:hAnsi="Arial" w:cs="Arial"/>
                <w:noProof/>
              </w:rPr>
              <w:t>Tabla 9 Objetivos Estratégicos.</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_Toc189061579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37</w:t>
            </w:r>
            <w:r w:rsidR="00BA6335" w:rsidRPr="00BA6335">
              <w:rPr>
                <w:rFonts w:ascii="Arial" w:hAnsi="Arial" w:cs="Arial"/>
                <w:noProof/>
                <w:webHidden/>
              </w:rPr>
              <w:fldChar w:fldCharType="end"/>
            </w:r>
          </w:hyperlink>
        </w:p>
        <w:p w14:paraId="79FA4772" w14:textId="38470192"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80" w:history="1">
            <w:r w:rsidR="00BA6335" w:rsidRPr="00BA6335">
              <w:rPr>
                <w:rStyle w:val="Hipervnculo"/>
                <w:rFonts w:ascii="Arial" w:hAnsi="Arial" w:cs="Arial"/>
                <w:noProof/>
              </w:rPr>
              <w:t>Tabla 10 Planes y Proyectos.</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_Toc189061580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43</w:t>
            </w:r>
            <w:r w:rsidR="00BA6335" w:rsidRPr="00BA6335">
              <w:rPr>
                <w:rFonts w:ascii="Arial" w:hAnsi="Arial" w:cs="Arial"/>
                <w:noProof/>
                <w:webHidden/>
              </w:rPr>
              <w:fldChar w:fldCharType="end"/>
            </w:r>
          </w:hyperlink>
        </w:p>
        <w:p w14:paraId="1193CE90" w14:textId="75C0089E"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81" w:history="1">
            <w:r w:rsidR="00BA6335" w:rsidRPr="00BA6335">
              <w:rPr>
                <w:rStyle w:val="Hipervnculo"/>
                <w:rFonts w:ascii="Arial" w:hAnsi="Arial" w:cs="Arial"/>
                <w:noProof/>
              </w:rPr>
              <w:t>Tabla 11 Roles y Responsabilidades.</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_Toc189061581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44</w:t>
            </w:r>
            <w:r w:rsidR="00BA6335" w:rsidRPr="00BA6335">
              <w:rPr>
                <w:rFonts w:ascii="Arial" w:hAnsi="Arial" w:cs="Arial"/>
                <w:noProof/>
                <w:webHidden/>
              </w:rPr>
              <w:fldChar w:fldCharType="end"/>
            </w:r>
          </w:hyperlink>
        </w:p>
        <w:p w14:paraId="6E681E63" w14:textId="1B34C24C"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82" w:history="1">
            <w:r w:rsidR="00BA6335" w:rsidRPr="00BA6335">
              <w:rPr>
                <w:rStyle w:val="Hipervnculo"/>
                <w:rFonts w:ascii="Arial" w:hAnsi="Arial" w:cs="Arial"/>
                <w:noProof/>
              </w:rPr>
              <w:t>Tabla 12 Convenciones.</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_Toc189061582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47</w:t>
            </w:r>
            <w:r w:rsidR="00BA6335" w:rsidRPr="00BA6335">
              <w:rPr>
                <w:rFonts w:ascii="Arial" w:hAnsi="Arial" w:cs="Arial"/>
                <w:noProof/>
                <w:webHidden/>
              </w:rPr>
              <w:fldChar w:fldCharType="end"/>
            </w:r>
          </w:hyperlink>
        </w:p>
        <w:p w14:paraId="2B629F06" w14:textId="16DA8865"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83" w:history="1">
            <w:r w:rsidR="00BA6335" w:rsidRPr="00BA6335">
              <w:rPr>
                <w:rStyle w:val="Hipervnculo"/>
                <w:rFonts w:ascii="Arial" w:hAnsi="Arial" w:cs="Arial"/>
                <w:noProof/>
              </w:rPr>
              <w:t>Tabla 13 Indicador</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_Toc189061583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48</w:t>
            </w:r>
            <w:r w:rsidR="00BA6335" w:rsidRPr="00BA6335">
              <w:rPr>
                <w:rFonts w:ascii="Arial" w:hAnsi="Arial" w:cs="Arial"/>
                <w:noProof/>
                <w:webHidden/>
              </w:rPr>
              <w:fldChar w:fldCharType="end"/>
            </w:r>
          </w:hyperlink>
        </w:p>
        <w:p w14:paraId="017B61C1" w14:textId="58F046C3"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84" w:history="1">
            <w:r w:rsidR="00BA6335" w:rsidRPr="00BA6335">
              <w:rPr>
                <w:rStyle w:val="Hipervnculo"/>
                <w:rFonts w:ascii="Arial" w:hAnsi="Arial" w:cs="Arial"/>
                <w:noProof/>
              </w:rPr>
              <w:t>Tabla 14  Rutas de Acceso y Consulta.</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_Toc189061584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48</w:t>
            </w:r>
            <w:r w:rsidR="00BA6335" w:rsidRPr="00BA6335">
              <w:rPr>
                <w:rFonts w:ascii="Arial" w:hAnsi="Arial" w:cs="Arial"/>
                <w:noProof/>
                <w:webHidden/>
              </w:rPr>
              <w:fldChar w:fldCharType="end"/>
            </w:r>
          </w:hyperlink>
        </w:p>
        <w:p w14:paraId="0000004C" w14:textId="7561E1E8" w:rsidR="00E104D1" w:rsidRPr="00BA6335" w:rsidRDefault="00BA6335">
          <w:pPr>
            <w:jc w:val="both"/>
            <w:rPr>
              <w:rFonts w:ascii="Arial" w:eastAsia="Arial" w:hAnsi="Arial" w:cs="Arial"/>
              <w:b/>
              <w:color w:val="000000"/>
            </w:rPr>
          </w:pPr>
          <w:r>
            <w:rPr>
              <w:rFonts w:ascii="Arial" w:hAnsi="Arial" w:cs="Arial"/>
            </w:rPr>
            <w:fldChar w:fldCharType="end"/>
          </w:r>
        </w:p>
      </w:sdtContent>
    </w:sdt>
    <w:p w14:paraId="0000004D" w14:textId="77777777" w:rsidR="00E104D1" w:rsidRPr="00BA6335" w:rsidRDefault="00740362">
      <w:pPr>
        <w:jc w:val="center"/>
        <w:rPr>
          <w:rFonts w:ascii="Arial" w:eastAsia="Arial" w:hAnsi="Arial" w:cs="Arial"/>
          <w:b/>
          <w:color w:val="000000"/>
        </w:rPr>
      </w:pPr>
      <w:r w:rsidRPr="00BA6335">
        <w:rPr>
          <w:rFonts w:ascii="Arial" w:eastAsia="Arial" w:hAnsi="Arial" w:cs="Arial"/>
          <w:b/>
          <w:color w:val="000000"/>
        </w:rPr>
        <w:t>Índice de Ilustraciones</w:t>
      </w:r>
    </w:p>
    <w:sdt>
      <w:sdtPr>
        <w:rPr>
          <w:rFonts w:ascii="Arial" w:hAnsi="Arial" w:cs="Arial"/>
        </w:rPr>
        <w:id w:val="-764607942"/>
        <w:docPartObj>
          <w:docPartGallery w:val="Table of Contents"/>
          <w:docPartUnique/>
        </w:docPartObj>
      </w:sdtPr>
      <w:sdtEndPr/>
      <w:sdtContent>
        <w:p w14:paraId="0EB18ADD" w14:textId="52927293" w:rsidR="00BA6335" w:rsidRPr="00BA6335" w:rsidRDefault="00BA6335">
          <w:pPr>
            <w:pStyle w:val="Tabladeilustraciones"/>
            <w:tabs>
              <w:tab w:val="right" w:leader="dot" w:pos="9394"/>
            </w:tabs>
            <w:rPr>
              <w:rFonts w:ascii="Arial" w:eastAsiaTheme="minorEastAsia" w:hAnsi="Arial" w:cs="Arial"/>
              <w:noProof/>
              <w:kern w:val="2"/>
              <w:sz w:val="24"/>
              <w:szCs w:val="24"/>
              <w:lang w:val="es-419"/>
              <w14:ligatures w14:val="standardContextual"/>
            </w:rPr>
          </w:pPr>
          <w:r>
            <w:rPr>
              <w:rFonts w:ascii="Arial" w:hAnsi="Arial" w:cs="Arial"/>
            </w:rPr>
            <w:fldChar w:fldCharType="begin"/>
          </w:r>
          <w:r>
            <w:rPr>
              <w:rFonts w:ascii="Arial" w:hAnsi="Arial" w:cs="Arial"/>
            </w:rPr>
            <w:instrText xml:space="preserve"> TOC \h \z \c "Ilustración" </w:instrText>
          </w:r>
          <w:r>
            <w:rPr>
              <w:rFonts w:ascii="Arial" w:hAnsi="Arial" w:cs="Arial"/>
            </w:rPr>
            <w:fldChar w:fldCharType="separate"/>
          </w:r>
          <w:hyperlink w:anchor="_Toc189061591" w:history="1">
            <w:r w:rsidRPr="00BA6335">
              <w:rPr>
                <w:rStyle w:val="Hipervnculo"/>
                <w:rFonts w:ascii="Arial" w:hAnsi="Arial" w:cs="Arial"/>
                <w:noProof/>
              </w:rPr>
              <w:t>Ilustración 1 Estructura Organizacional 2023</w:t>
            </w:r>
            <w:r w:rsidRPr="00BA6335">
              <w:rPr>
                <w:rFonts w:ascii="Arial" w:hAnsi="Arial" w:cs="Arial"/>
                <w:noProof/>
                <w:webHidden/>
              </w:rPr>
              <w:tab/>
            </w:r>
            <w:r w:rsidRPr="00BA6335">
              <w:rPr>
                <w:rFonts w:ascii="Arial" w:hAnsi="Arial" w:cs="Arial"/>
                <w:noProof/>
                <w:webHidden/>
              </w:rPr>
              <w:fldChar w:fldCharType="begin"/>
            </w:r>
            <w:r w:rsidRPr="00BA6335">
              <w:rPr>
                <w:rFonts w:ascii="Arial" w:hAnsi="Arial" w:cs="Arial"/>
                <w:noProof/>
                <w:webHidden/>
              </w:rPr>
              <w:instrText xml:space="preserve"> PAGEREF _Toc189061591 \h </w:instrText>
            </w:r>
            <w:r w:rsidRPr="00BA6335">
              <w:rPr>
                <w:rFonts w:ascii="Arial" w:hAnsi="Arial" w:cs="Arial"/>
                <w:noProof/>
                <w:webHidden/>
              </w:rPr>
            </w:r>
            <w:r w:rsidRPr="00BA6335">
              <w:rPr>
                <w:rFonts w:ascii="Arial" w:hAnsi="Arial" w:cs="Arial"/>
                <w:noProof/>
                <w:webHidden/>
              </w:rPr>
              <w:fldChar w:fldCharType="separate"/>
            </w:r>
            <w:r w:rsidR="00375D35">
              <w:rPr>
                <w:rFonts w:ascii="Arial" w:hAnsi="Arial" w:cs="Arial"/>
                <w:noProof/>
                <w:webHidden/>
              </w:rPr>
              <w:t>13</w:t>
            </w:r>
            <w:r w:rsidRPr="00BA6335">
              <w:rPr>
                <w:rFonts w:ascii="Arial" w:hAnsi="Arial" w:cs="Arial"/>
                <w:noProof/>
                <w:webHidden/>
              </w:rPr>
              <w:fldChar w:fldCharType="end"/>
            </w:r>
          </w:hyperlink>
        </w:p>
        <w:p w14:paraId="4C28EF7D" w14:textId="2439679D" w:rsidR="00BA6335" w:rsidRPr="00BA6335" w:rsidRDefault="002C0FDB">
          <w:pPr>
            <w:pStyle w:val="Tabladeilustraciones"/>
            <w:tabs>
              <w:tab w:val="right" w:leader="dot" w:pos="9394"/>
            </w:tabs>
            <w:rPr>
              <w:rFonts w:ascii="Arial" w:eastAsiaTheme="minorEastAsia" w:hAnsi="Arial" w:cs="Arial"/>
              <w:noProof/>
              <w:kern w:val="2"/>
              <w:sz w:val="24"/>
              <w:szCs w:val="24"/>
              <w:lang w:val="es-419"/>
              <w14:ligatures w14:val="standardContextual"/>
            </w:rPr>
          </w:pPr>
          <w:hyperlink w:anchor="_Toc189061592" w:history="1">
            <w:r w:rsidR="00BA6335" w:rsidRPr="00BA6335">
              <w:rPr>
                <w:rStyle w:val="Hipervnculo"/>
                <w:rFonts w:ascii="Arial" w:hAnsi="Arial" w:cs="Arial"/>
                <w:noProof/>
              </w:rPr>
              <w:t>Ilustración 2 Mapa de Procesos.</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_Toc189061592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14</w:t>
            </w:r>
            <w:r w:rsidR="00BA6335" w:rsidRPr="00BA6335">
              <w:rPr>
                <w:rFonts w:ascii="Arial" w:hAnsi="Arial" w:cs="Arial"/>
                <w:noProof/>
                <w:webHidden/>
              </w:rPr>
              <w:fldChar w:fldCharType="end"/>
            </w:r>
          </w:hyperlink>
        </w:p>
        <w:p w14:paraId="597878E2" w14:textId="04BD1059" w:rsidR="00BA6335" w:rsidRDefault="002C0FDB">
          <w:pPr>
            <w:pStyle w:val="Tabladeilustraciones"/>
            <w:tabs>
              <w:tab w:val="right" w:leader="dot" w:pos="9394"/>
            </w:tabs>
            <w:rPr>
              <w:rFonts w:asciiTheme="minorHAnsi" w:eastAsiaTheme="minorEastAsia" w:hAnsiTheme="minorHAnsi" w:cstheme="minorBidi"/>
              <w:noProof/>
              <w:kern w:val="2"/>
              <w:sz w:val="24"/>
              <w:szCs w:val="24"/>
              <w:lang w:val="es-419"/>
              <w14:ligatures w14:val="standardContextual"/>
            </w:rPr>
          </w:pPr>
          <w:hyperlink w:anchor="_Toc189061593" w:history="1">
            <w:r w:rsidR="00BA6335" w:rsidRPr="00BA6335">
              <w:rPr>
                <w:rStyle w:val="Hipervnculo"/>
                <w:rFonts w:ascii="Arial" w:hAnsi="Arial" w:cs="Arial"/>
                <w:noProof/>
              </w:rPr>
              <w:t>Ilustración 3 Cadena de Seguimiento.</w:t>
            </w:r>
            <w:r w:rsidR="00BA6335" w:rsidRPr="00BA6335">
              <w:rPr>
                <w:rFonts w:ascii="Arial" w:hAnsi="Arial" w:cs="Arial"/>
                <w:noProof/>
                <w:webHidden/>
              </w:rPr>
              <w:tab/>
            </w:r>
            <w:r w:rsidR="00BA6335" w:rsidRPr="00BA6335">
              <w:rPr>
                <w:rFonts w:ascii="Arial" w:hAnsi="Arial" w:cs="Arial"/>
                <w:noProof/>
                <w:webHidden/>
              </w:rPr>
              <w:fldChar w:fldCharType="begin"/>
            </w:r>
            <w:r w:rsidR="00BA6335" w:rsidRPr="00BA6335">
              <w:rPr>
                <w:rFonts w:ascii="Arial" w:hAnsi="Arial" w:cs="Arial"/>
                <w:noProof/>
                <w:webHidden/>
              </w:rPr>
              <w:instrText xml:space="preserve"> PAGEREF _Toc189061593 \h </w:instrText>
            </w:r>
            <w:r w:rsidR="00BA6335" w:rsidRPr="00BA6335">
              <w:rPr>
                <w:rFonts w:ascii="Arial" w:hAnsi="Arial" w:cs="Arial"/>
                <w:noProof/>
                <w:webHidden/>
              </w:rPr>
            </w:r>
            <w:r w:rsidR="00BA6335" w:rsidRPr="00BA6335">
              <w:rPr>
                <w:rFonts w:ascii="Arial" w:hAnsi="Arial" w:cs="Arial"/>
                <w:noProof/>
                <w:webHidden/>
              </w:rPr>
              <w:fldChar w:fldCharType="separate"/>
            </w:r>
            <w:r w:rsidR="00375D35">
              <w:rPr>
                <w:rFonts w:ascii="Arial" w:hAnsi="Arial" w:cs="Arial"/>
                <w:noProof/>
                <w:webHidden/>
              </w:rPr>
              <w:t>47</w:t>
            </w:r>
            <w:r w:rsidR="00BA6335" w:rsidRPr="00BA6335">
              <w:rPr>
                <w:rFonts w:ascii="Arial" w:hAnsi="Arial" w:cs="Arial"/>
                <w:noProof/>
                <w:webHidden/>
              </w:rPr>
              <w:fldChar w:fldCharType="end"/>
            </w:r>
          </w:hyperlink>
        </w:p>
        <w:p w14:paraId="00000053" w14:textId="7DC25435" w:rsidR="00E104D1" w:rsidRPr="00BA6335" w:rsidRDefault="00BA6335" w:rsidP="00BA6335">
          <w:pPr>
            <w:pBdr>
              <w:top w:val="nil"/>
              <w:left w:val="nil"/>
              <w:bottom w:val="nil"/>
              <w:right w:val="nil"/>
              <w:between w:val="nil"/>
            </w:pBdr>
            <w:tabs>
              <w:tab w:val="right" w:pos="9394"/>
            </w:tabs>
            <w:spacing w:after="0"/>
            <w:rPr>
              <w:rFonts w:ascii="Arial" w:eastAsia="Arial" w:hAnsi="Arial" w:cs="Arial"/>
              <w:b/>
              <w:color w:val="000000"/>
            </w:rPr>
          </w:pPr>
          <w:r>
            <w:rPr>
              <w:rFonts w:ascii="Arial" w:hAnsi="Arial" w:cs="Arial"/>
            </w:rPr>
            <w:fldChar w:fldCharType="end"/>
          </w:r>
        </w:p>
      </w:sdtContent>
    </w:sdt>
    <w:p w14:paraId="00000054" w14:textId="77777777" w:rsidR="00E104D1" w:rsidRPr="00BA6335" w:rsidRDefault="00740362">
      <w:pPr>
        <w:jc w:val="center"/>
        <w:rPr>
          <w:rFonts w:ascii="Arial" w:eastAsia="Arial" w:hAnsi="Arial" w:cs="Arial"/>
          <w:b/>
          <w:color w:val="000000"/>
        </w:rPr>
      </w:pPr>
      <w:r w:rsidRPr="00BA6335">
        <w:rPr>
          <w:rFonts w:ascii="Arial" w:eastAsia="Arial" w:hAnsi="Arial" w:cs="Arial"/>
          <w:b/>
          <w:color w:val="000000"/>
        </w:rPr>
        <w:t>Índice de Gráficas</w:t>
      </w:r>
    </w:p>
    <w:sdt>
      <w:sdtPr>
        <w:rPr>
          <w:rFonts w:ascii="Arial" w:hAnsi="Arial" w:cs="Arial"/>
        </w:rPr>
        <w:id w:val="-1026950903"/>
        <w:docPartObj>
          <w:docPartGallery w:val="Table of Contents"/>
          <w:docPartUnique/>
        </w:docPartObj>
      </w:sdtPr>
      <w:sdtEndPr/>
      <w:sdtContent>
        <w:p w14:paraId="3BEFAA81" w14:textId="77777777" w:rsidR="00BD24FA" w:rsidRDefault="00740362">
          <w:pPr>
            <w:pBdr>
              <w:top w:val="nil"/>
              <w:left w:val="nil"/>
              <w:bottom w:val="nil"/>
              <w:right w:val="nil"/>
              <w:between w:val="nil"/>
            </w:pBdr>
            <w:tabs>
              <w:tab w:val="right" w:pos="9394"/>
            </w:tabs>
            <w:spacing w:after="0"/>
            <w:rPr>
              <w:noProof/>
            </w:rPr>
          </w:pPr>
          <w:r w:rsidRPr="00BA6335">
            <w:rPr>
              <w:rFonts w:ascii="Arial" w:hAnsi="Arial" w:cs="Arial"/>
            </w:rPr>
            <w:fldChar w:fldCharType="begin"/>
          </w:r>
          <w:r w:rsidRPr="00BA6335">
            <w:rPr>
              <w:rFonts w:ascii="Arial" w:hAnsi="Arial" w:cs="Arial"/>
            </w:rPr>
            <w:instrText xml:space="preserve"> TOC \h \u \z \t "Heading 1,1,Heading 2,2,Heading 3,3,Heading 4,4,Heading 5,5,Heading 6,6,"</w:instrText>
          </w:r>
          <w:r w:rsidRPr="00BA6335">
            <w:rPr>
              <w:rFonts w:ascii="Arial" w:hAnsi="Arial" w:cs="Arial"/>
            </w:rPr>
            <w:fldChar w:fldCharType="separate"/>
          </w:r>
          <w:r w:rsidR="00BA6335" w:rsidRPr="00BA6335">
            <w:rPr>
              <w:rFonts w:ascii="Arial" w:hAnsi="Arial" w:cs="Arial"/>
              <w:noProof/>
            </w:rPr>
            <w:fldChar w:fldCharType="begin"/>
          </w:r>
          <w:r w:rsidRPr="00BA6335">
            <w:rPr>
              <w:rFonts w:ascii="Arial" w:hAnsi="Arial" w:cs="Arial"/>
              <w:noProof/>
            </w:rPr>
            <w:instrText>HYPERLINK \l "_heading=h.49x2ik5" \h</w:instrText>
          </w:r>
          <w:r w:rsidR="00BA6335" w:rsidRPr="00BA6335">
            <w:rPr>
              <w:rFonts w:ascii="Arial" w:hAnsi="Arial" w:cs="Arial"/>
              <w:noProof/>
            </w:rPr>
            <w:fldChar w:fldCharType="separate"/>
          </w:r>
          <w:r w:rsidR="00BA6335">
            <w:rPr>
              <w:rFonts w:ascii="Arial" w:eastAsia="Arial" w:hAnsi="Arial" w:cs="Arial"/>
              <w:noProof/>
              <w:color w:val="000000"/>
            </w:rPr>
            <w:fldChar w:fldCharType="begin"/>
          </w:r>
          <w:r w:rsidR="00BA6335">
            <w:rPr>
              <w:rFonts w:ascii="Arial" w:eastAsia="Arial" w:hAnsi="Arial" w:cs="Arial"/>
              <w:noProof/>
              <w:color w:val="000000"/>
            </w:rPr>
            <w:instrText xml:space="preserve"> TOC \h \z \c "Grafico" </w:instrText>
          </w:r>
          <w:r w:rsidR="00BA6335">
            <w:rPr>
              <w:rFonts w:ascii="Arial" w:eastAsia="Arial" w:hAnsi="Arial" w:cs="Arial"/>
              <w:noProof/>
              <w:color w:val="000000"/>
            </w:rPr>
            <w:fldChar w:fldCharType="separate"/>
          </w:r>
        </w:p>
        <w:p w14:paraId="746CDD5E" w14:textId="668342BE" w:rsidR="00BD24FA" w:rsidRDefault="002C0FDB">
          <w:pPr>
            <w:pStyle w:val="Tabladeilustraciones"/>
            <w:tabs>
              <w:tab w:val="right" w:leader="dot" w:pos="9394"/>
            </w:tabs>
            <w:rPr>
              <w:rFonts w:asciiTheme="minorHAnsi" w:eastAsiaTheme="minorEastAsia" w:hAnsiTheme="minorHAnsi" w:cstheme="minorBidi"/>
              <w:noProof/>
              <w:kern w:val="2"/>
              <w:sz w:val="24"/>
              <w:szCs w:val="24"/>
              <w:lang w:val="es-419"/>
              <w14:ligatures w14:val="standardContextual"/>
            </w:rPr>
          </w:pPr>
          <w:hyperlink w:anchor="_Toc189061773" w:history="1">
            <w:r w:rsidR="00BD24FA" w:rsidRPr="00F64A50">
              <w:rPr>
                <w:rStyle w:val="Hipervnculo"/>
                <w:rFonts w:ascii="Arial" w:hAnsi="Arial" w:cs="Arial"/>
                <w:noProof/>
              </w:rPr>
              <w:t>Gráfico 1 Consolidado Total de Priorización de Aspectos Críticos con Relación a los Ejes Articuladores.</w:t>
            </w:r>
            <w:r w:rsidR="00BD24FA">
              <w:rPr>
                <w:noProof/>
                <w:webHidden/>
              </w:rPr>
              <w:tab/>
            </w:r>
            <w:r w:rsidR="00BD24FA">
              <w:rPr>
                <w:noProof/>
                <w:webHidden/>
              </w:rPr>
              <w:fldChar w:fldCharType="begin"/>
            </w:r>
            <w:r w:rsidR="00BD24FA">
              <w:rPr>
                <w:noProof/>
                <w:webHidden/>
              </w:rPr>
              <w:instrText xml:space="preserve"> PAGEREF _Toc189061773 \h </w:instrText>
            </w:r>
            <w:r w:rsidR="00BD24FA">
              <w:rPr>
                <w:noProof/>
                <w:webHidden/>
              </w:rPr>
            </w:r>
            <w:r w:rsidR="00BD24FA">
              <w:rPr>
                <w:noProof/>
                <w:webHidden/>
              </w:rPr>
              <w:fldChar w:fldCharType="separate"/>
            </w:r>
            <w:r w:rsidR="00375D35">
              <w:rPr>
                <w:noProof/>
                <w:webHidden/>
              </w:rPr>
              <w:t>26</w:t>
            </w:r>
            <w:r w:rsidR="00BD24FA">
              <w:rPr>
                <w:noProof/>
                <w:webHidden/>
              </w:rPr>
              <w:fldChar w:fldCharType="end"/>
            </w:r>
          </w:hyperlink>
        </w:p>
        <w:p w14:paraId="0F755C6F" w14:textId="410E0A76" w:rsidR="00BD24FA" w:rsidRDefault="002C0FDB">
          <w:pPr>
            <w:pStyle w:val="Tabladeilustraciones"/>
            <w:tabs>
              <w:tab w:val="right" w:leader="dot" w:pos="9394"/>
            </w:tabs>
            <w:rPr>
              <w:rFonts w:asciiTheme="minorHAnsi" w:eastAsiaTheme="minorEastAsia" w:hAnsiTheme="minorHAnsi" w:cstheme="minorBidi"/>
              <w:noProof/>
              <w:kern w:val="2"/>
              <w:sz w:val="24"/>
              <w:szCs w:val="24"/>
              <w:lang w:val="es-419"/>
              <w14:ligatures w14:val="standardContextual"/>
            </w:rPr>
          </w:pPr>
          <w:hyperlink w:anchor="_Toc189061774" w:history="1">
            <w:r w:rsidR="00BD24FA" w:rsidRPr="00F64A50">
              <w:rPr>
                <w:rStyle w:val="Hipervnculo"/>
                <w:rFonts w:ascii="Arial" w:hAnsi="Arial" w:cs="Arial"/>
                <w:noProof/>
              </w:rPr>
              <w:t>Gráfico 2 Consolidado Total de Priorización por cada Eje Articulador.</w:t>
            </w:r>
            <w:r w:rsidR="00BD24FA">
              <w:rPr>
                <w:noProof/>
                <w:webHidden/>
              </w:rPr>
              <w:tab/>
            </w:r>
            <w:r w:rsidR="00BD24FA">
              <w:rPr>
                <w:noProof/>
                <w:webHidden/>
              </w:rPr>
              <w:fldChar w:fldCharType="begin"/>
            </w:r>
            <w:r w:rsidR="00BD24FA">
              <w:rPr>
                <w:noProof/>
                <w:webHidden/>
              </w:rPr>
              <w:instrText xml:space="preserve"> PAGEREF _Toc189061774 \h </w:instrText>
            </w:r>
            <w:r w:rsidR="00BD24FA">
              <w:rPr>
                <w:noProof/>
                <w:webHidden/>
              </w:rPr>
            </w:r>
            <w:r w:rsidR="00BD24FA">
              <w:rPr>
                <w:noProof/>
                <w:webHidden/>
              </w:rPr>
              <w:fldChar w:fldCharType="separate"/>
            </w:r>
            <w:r w:rsidR="00375D35">
              <w:rPr>
                <w:noProof/>
                <w:webHidden/>
              </w:rPr>
              <w:t>26</w:t>
            </w:r>
            <w:r w:rsidR="00BD24FA">
              <w:rPr>
                <w:noProof/>
                <w:webHidden/>
              </w:rPr>
              <w:fldChar w:fldCharType="end"/>
            </w:r>
          </w:hyperlink>
        </w:p>
        <w:p w14:paraId="00000055" w14:textId="225B5FA8" w:rsidR="00E104D1" w:rsidRPr="00BA6335" w:rsidRDefault="00BA6335">
          <w:pPr>
            <w:pBdr>
              <w:top w:val="nil"/>
              <w:left w:val="nil"/>
              <w:bottom w:val="nil"/>
              <w:right w:val="nil"/>
              <w:between w:val="nil"/>
            </w:pBdr>
            <w:tabs>
              <w:tab w:val="right" w:pos="9394"/>
            </w:tabs>
            <w:spacing w:after="0"/>
            <w:rPr>
              <w:rFonts w:ascii="Arial" w:hAnsi="Arial" w:cs="Arial"/>
              <w:noProof/>
              <w:color w:val="000000"/>
              <w:sz w:val="24"/>
              <w:szCs w:val="24"/>
            </w:rPr>
          </w:pPr>
          <w:r>
            <w:rPr>
              <w:rFonts w:ascii="Arial" w:eastAsia="Arial" w:hAnsi="Arial" w:cs="Arial"/>
              <w:noProof/>
              <w:color w:val="000000"/>
            </w:rPr>
            <w:fldChar w:fldCharType="end"/>
          </w:r>
          <w:r w:rsidRPr="00BA6335">
            <w:rPr>
              <w:rFonts w:ascii="Arial" w:eastAsia="Arial" w:hAnsi="Arial" w:cs="Arial"/>
              <w:noProof/>
              <w:color w:val="000000"/>
            </w:rPr>
            <w:t>ráfico 1 Consolidado Total de Priorización de Aspectos Críticos con Relación a los Ejes Articuladores.</w:t>
          </w:r>
          <w:r w:rsidRPr="00BA6335">
            <w:rPr>
              <w:rFonts w:ascii="Arial" w:hAnsi="Arial" w:cs="Arial"/>
              <w:noProof/>
            </w:rPr>
            <w:fldChar w:fldCharType="end"/>
          </w:r>
          <w:hyperlink w:anchor="_heading=h.49x2ik5">
            <w:r w:rsidRPr="00BA6335">
              <w:rPr>
                <w:rFonts w:ascii="Arial" w:hAnsi="Arial" w:cs="Arial"/>
                <w:noProof/>
                <w:color w:val="000000"/>
              </w:rPr>
              <w:tab/>
              <w:t>24</w:t>
            </w:r>
          </w:hyperlink>
        </w:p>
        <w:p w14:paraId="00000056" w14:textId="79C0702D" w:rsidR="00E104D1" w:rsidRPr="00BA6335" w:rsidRDefault="002C0FDB">
          <w:pPr>
            <w:pBdr>
              <w:top w:val="nil"/>
              <w:left w:val="nil"/>
              <w:bottom w:val="nil"/>
              <w:right w:val="nil"/>
              <w:between w:val="nil"/>
            </w:pBdr>
            <w:tabs>
              <w:tab w:val="right" w:pos="9394"/>
            </w:tabs>
            <w:spacing w:after="0"/>
            <w:rPr>
              <w:rFonts w:ascii="Arial" w:hAnsi="Arial" w:cs="Arial"/>
              <w:noProof/>
              <w:color w:val="000000"/>
              <w:sz w:val="24"/>
              <w:szCs w:val="24"/>
            </w:rPr>
          </w:pPr>
          <w:hyperlink w:anchor="_heading=h.2p2csry">
            <w:r w:rsidR="00740362" w:rsidRPr="00BA6335">
              <w:rPr>
                <w:rFonts w:ascii="Arial" w:eastAsia="Arial" w:hAnsi="Arial" w:cs="Arial"/>
                <w:noProof/>
                <w:color w:val="000000"/>
              </w:rPr>
              <w:t>Gráfico 2 Consolidado Total de Priorización por cada Eje Articulador</w:t>
            </w:r>
          </w:hyperlink>
          <w:hyperlink w:anchor="_heading=h.2p2csry">
            <w:r w:rsidR="00740362" w:rsidRPr="00BA6335">
              <w:rPr>
                <w:rFonts w:ascii="Arial" w:hAnsi="Arial" w:cs="Arial"/>
                <w:noProof/>
                <w:color w:val="000000"/>
              </w:rPr>
              <w:tab/>
              <w:t>24</w:t>
            </w:r>
          </w:hyperlink>
        </w:p>
        <w:p w14:paraId="00000057" w14:textId="77777777" w:rsidR="00E104D1" w:rsidRPr="00BA6335" w:rsidRDefault="00740362">
          <w:pPr>
            <w:jc w:val="both"/>
            <w:rPr>
              <w:rFonts w:ascii="Arial" w:eastAsia="Arial" w:hAnsi="Arial" w:cs="Arial"/>
              <w:b/>
              <w:color w:val="000000"/>
            </w:rPr>
          </w:pPr>
          <w:r w:rsidRPr="00BA6335">
            <w:rPr>
              <w:rFonts w:ascii="Arial" w:hAnsi="Arial" w:cs="Arial"/>
            </w:rPr>
            <w:fldChar w:fldCharType="end"/>
          </w:r>
        </w:p>
      </w:sdtContent>
    </w:sdt>
    <w:p w14:paraId="00000058" w14:textId="77777777" w:rsidR="00E104D1" w:rsidRPr="00BA6335" w:rsidRDefault="00E104D1">
      <w:pPr>
        <w:spacing w:line="240" w:lineRule="auto"/>
        <w:jc w:val="both"/>
        <w:rPr>
          <w:rFonts w:ascii="Arial" w:eastAsia="Arial" w:hAnsi="Arial" w:cs="Arial"/>
          <w:b/>
          <w:color w:val="000000"/>
        </w:rPr>
      </w:pPr>
    </w:p>
    <w:p w14:paraId="00000059" w14:textId="77777777" w:rsidR="00E104D1" w:rsidRPr="00BA6335" w:rsidRDefault="00E104D1">
      <w:pPr>
        <w:spacing w:line="240" w:lineRule="auto"/>
        <w:jc w:val="both"/>
        <w:rPr>
          <w:rFonts w:ascii="Arial" w:eastAsia="Arial" w:hAnsi="Arial" w:cs="Arial"/>
          <w:b/>
          <w:color w:val="000000"/>
        </w:rPr>
      </w:pPr>
    </w:p>
    <w:p w14:paraId="0000005A" w14:textId="77777777" w:rsidR="00E104D1" w:rsidRPr="00BA6335" w:rsidRDefault="00E104D1">
      <w:pPr>
        <w:spacing w:line="240" w:lineRule="auto"/>
        <w:jc w:val="both"/>
        <w:rPr>
          <w:rFonts w:ascii="Arial" w:eastAsia="Arial" w:hAnsi="Arial" w:cs="Arial"/>
          <w:b/>
          <w:color w:val="000000"/>
        </w:rPr>
      </w:pPr>
    </w:p>
    <w:p w14:paraId="0000005B" w14:textId="77777777" w:rsidR="00E104D1" w:rsidRPr="00BA6335" w:rsidRDefault="00740362">
      <w:pPr>
        <w:spacing w:after="160" w:line="259" w:lineRule="auto"/>
        <w:rPr>
          <w:rFonts w:ascii="Arial" w:eastAsia="Arial" w:hAnsi="Arial" w:cs="Arial"/>
          <w:b/>
          <w:sz w:val="28"/>
          <w:szCs w:val="28"/>
        </w:rPr>
      </w:pPr>
      <w:bookmarkStart w:id="0" w:name="_Toc185493203"/>
      <w:r w:rsidRPr="00BA6335">
        <w:rPr>
          <w:rFonts w:ascii="Arial" w:hAnsi="Arial" w:cs="Arial"/>
        </w:rPr>
        <w:br w:type="page"/>
      </w:r>
    </w:p>
    <w:p w14:paraId="0000005C" w14:textId="77777777" w:rsidR="00E104D1" w:rsidRPr="00BA6335" w:rsidRDefault="00740362" w:rsidP="006C5BE0">
      <w:pPr>
        <w:pStyle w:val="Ttulo1"/>
        <w:numPr>
          <w:ilvl w:val="0"/>
          <w:numId w:val="5"/>
        </w:numPr>
        <w:spacing w:after="200"/>
        <w:jc w:val="center"/>
        <w:rPr>
          <w:rFonts w:eastAsia="Arial"/>
          <w:color w:val="000000"/>
          <w:sz w:val="24"/>
        </w:rPr>
      </w:pPr>
      <w:bookmarkStart w:id="1" w:name="_Toc189226049"/>
      <w:r w:rsidRPr="00BA6335">
        <w:rPr>
          <w:rFonts w:eastAsia="Arial"/>
          <w:color w:val="000000"/>
          <w:sz w:val="24"/>
        </w:rPr>
        <w:lastRenderedPageBreak/>
        <w:t>INTRODUCCIÓN</w:t>
      </w:r>
      <w:bookmarkEnd w:id="0"/>
      <w:bookmarkEnd w:id="1"/>
    </w:p>
    <w:p w14:paraId="0000005E" w14:textId="77777777" w:rsidR="00E104D1" w:rsidRPr="00BA6335" w:rsidRDefault="00740362" w:rsidP="001C5206">
      <w:pPr>
        <w:tabs>
          <w:tab w:val="left" w:pos="142"/>
        </w:tabs>
        <w:spacing w:before="240" w:line="240" w:lineRule="auto"/>
        <w:jc w:val="both"/>
        <w:rPr>
          <w:rFonts w:ascii="Arial" w:eastAsia="Arial" w:hAnsi="Arial" w:cs="Arial"/>
          <w:color w:val="000000"/>
        </w:rPr>
      </w:pPr>
      <w:r w:rsidRPr="00BA6335">
        <w:rPr>
          <w:rFonts w:ascii="Arial" w:eastAsia="Arial" w:hAnsi="Arial" w:cs="Arial"/>
          <w:color w:val="000000"/>
        </w:rPr>
        <w:t>El Plan Institucional de Archivos – PINAR del IDPC, es el instrumento archivístico estratégico mediante el cual se establecen los planes y proyectos a desarrollar para el fortalecimiento de la función archivística al interior de la entidad, tiene como fin esencial contribuir a la eficiencia administrativa para garantizar los derechos de la ciudadanía, respaldar la transparencia y el gobierno abierto. Así mismo, busca adoptar medidas orientadas a la conservación del patrimonio documental y la memoria histórica institucional, p</w:t>
      </w:r>
      <w:r w:rsidRPr="00BA6335">
        <w:rPr>
          <w:rFonts w:ascii="Arial" w:hAnsi="Arial"/>
          <w:color w:val="000000"/>
          <w:highlight w:val="white"/>
        </w:rPr>
        <w:t>romoviendo en todo momento la participación de todos los actores involucrados y los productores de la información.</w:t>
      </w:r>
    </w:p>
    <w:p w14:paraId="0000005F" w14:textId="77777777" w:rsidR="00E104D1" w:rsidRPr="00BA6335" w:rsidRDefault="00740362" w:rsidP="006C5BE0">
      <w:pPr>
        <w:pBdr>
          <w:top w:val="nil"/>
          <w:left w:val="nil"/>
          <w:bottom w:val="nil"/>
          <w:right w:val="nil"/>
          <w:between w:val="nil"/>
        </w:pBdr>
        <w:spacing w:line="240" w:lineRule="auto"/>
        <w:jc w:val="both"/>
        <w:rPr>
          <w:rFonts w:ascii="Arial" w:eastAsia="Arial" w:hAnsi="Arial" w:cs="Arial"/>
          <w:color w:val="000000"/>
        </w:rPr>
      </w:pPr>
      <w:r w:rsidRPr="00BA6335">
        <w:rPr>
          <w:rFonts w:ascii="Arial" w:eastAsia="Arial" w:hAnsi="Arial" w:cs="Arial"/>
          <w:color w:val="000000"/>
        </w:rPr>
        <w:t xml:space="preserve">Así las cosas, en virtud de lo antes expuesto y en cumplimiento de las disposiciones normativas que así lo establecen, se </w:t>
      </w:r>
      <w:r w:rsidRPr="00BA6335">
        <w:rPr>
          <w:rFonts w:ascii="Arial" w:hAnsi="Arial"/>
          <w:color w:val="000000"/>
        </w:rPr>
        <w:t>ha</w:t>
      </w:r>
      <w:r w:rsidRPr="00BA6335">
        <w:rPr>
          <w:rFonts w:ascii="Arial" w:eastAsia="Arial" w:hAnsi="Arial" w:cs="Arial"/>
          <w:color w:val="000000"/>
        </w:rPr>
        <w:t xml:space="preserve"> formulado, diseñado y estructurado el PINAR a partir de los resultados, las necesidades identificadas y los </w:t>
      </w:r>
      <w:r w:rsidRPr="00BA6335">
        <w:rPr>
          <w:rFonts w:ascii="Arial" w:hAnsi="Arial"/>
          <w:color w:val="000000"/>
          <w:highlight w:val="white"/>
        </w:rPr>
        <w:t xml:space="preserve">aspectos críticos señalados como oportunidades de mejora </w:t>
      </w:r>
      <w:r w:rsidRPr="00BA6335">
        <w:rPr>
          <w:rFonts w:ascii="Arial" w:eastAsia="Arial" w:hAnsi="Arial" w:cs="Arial"/>
          <w:color w:val="000000"/>
        </w:rPr>
        <w:t>dentro del “Diagnóstico Integral de Archivo” llevado a cabo durante la vigencia 2024.</w:t>
      </w:r>
    </w:p>
    <w:p w14:paraId="00000060" w14:textId="77777777" w:rsidR="00E104D1" w:rsidRPr="00BA6335" w:rsidRDefault="00740362" w:rsidP="001C5206">
      <w:pPr>
        <w:spacing w:line="240" w:lineRule="auto"/>
        <w:jc w:val="both"/>
        <w:rPr>
          <w:rFonts w:ascii="Arial" w:eastAsia="Arial" w:hAnsi="Arial" w:cs="Arial"/>
        </w:rPr>
      </w:pPr>
      <w:r w:rsidRPr="00BA6335">
        <w:rPr>
          <w:rFonts w:ascii="Arial" w:eastAsia="Arial" w:hAnsi="Arial" w:cs="Arial"/>
        </w:rPr>
        <w:t>El PINAR formulado para la vigencia 2025 - 2028 establece las estrategias orientadas al fortalecimiento de la función archivística, contando con el apoyo y compromiso de la Alta Dirección; la comunicación y coordinación permanente entre la Subdirección de Gestión Corporativa, la Oficina Asesora de Planeación, Gestión Documental y Gestión de Sistemas de Información y Tecnología.</w:t>
      </w:r>
    </w:p>
    <w:p w14:paraId="00000061" w14:textId="77777777" w:rsidR="00E104D1" w:rsidRPr="00BA6335" w:rsidRDefault="00740362" w:rsidP="006C5BE0">
      <w:pPr>
        <w:pBdr>
          <w:top w:val="nil"/>
          <w:left w:val="nil"/>
          <w:bottom w:val="nil"/>
          <w:right w:val="nil"/>
          <w:between w:val="nil"/>
        </w:pBdr>
        <w:spacing w:line="240" w:lineRule="auto"/>
        <w:jc w:val="both"/>
        <w:rPr>
          <w:rFonts w:ascii="Arial" w:eastAsia="Arial" w:hAnsi="Arial" w:cs="Arial"/>
          <w:color w:val="000000"/>
        </w:rPr>
      </w:pPr>
      <w:r w:rsidRPr="00BA6335">
        <w:rPr>
          <w:rFonts w:ascii="Arial" w:eastAsia="Arial" w:hAnsi="Arial" w:cs="Arial"/>
          <w:color w:val="000000"/>
        </w:rPr>
        <w:t>En él se definen los objetivos propuestos, así como los planes, proyectos y actividades trazados, los responsables, el cronograma de actividades previsto y el mapa de ruta definido a corto, mediano y largo plazo, para su cumplimiento y desarrollo.</w:t>
      </w:r>
    </w:p>
    <w:p w14:paraId="00000062" w14:textId="77777777" w:rsidR="00E104D1" w:rsidRPr="00BA6335" w:rsidRDefault="00740362" w:rsidP="006C5BE0">
      <w:pPr>
        <w:pBdr>
          <w:top w:val="nil"/>
          <w:left w:val="nil"/>
          <w:bottom w:val="nil"/>
          <w:right w:val="nil"/>
          <w:between w:val="nil"/>
        </w:pBdr>
        <w:spacing w:line="240" w:lineRule="auto"/>
        <w:jc w:val="both"/>
        <w:rPr>
          <w:rFonts w:ascii="Arial" w:hAnsi="Arial"/>
          <w:color w:val="000000"/>
        </w:rPr>
      </w:pPr>
      <w:bookmarkStart w:id="2" w:name="_heading=h.30j0zll" w:colFirst="0" w:colLast="0"/>
      <w:bookmarkEnd w:id="2"/>
      <w:r w:rsidRPr="00BA6335">
        <w:rPr>
          <w:rFonts w:ascii="Arial" w:hAnsi="Arial"/>
          <w:color w:val="000000"/>
        </w:rPr>
        <w:t xml:space="preserve">Lo anterior, en cumplimiento de lo señalado en la </w:t>
      </w:r>
      <w:bookmarkStart w:id="3" w:name="_Hlk153538286"/>
      <w:r w:rsidRPr="00BA6335">
        <w:rPr>
          <w:rFonts w:ascii="Arial" w:hAnsi="Arial"/>
          <w:color w:val="000000"/>
        </w:rPr>
        <w:t>Ley 594 de 2000</w:t>
      </w:r>
      <w:bookmarkEnd w:id="3"/>
      <w:r w:rsidRPr="00BA6335">
        <w:rPr>
          <w:rFonts w:ascii="Arial" w:hAnsi="Arial"/>
          <w:color w:val="000000"/>
          <w:vertAlign w:val="superscript"/>
        </w:rPr>
        <w:footnoteReference w:id="2"/>
      </w:r>
      <w:r w:rsidRPr="00BA6335">
        <w:rPr>
          <w:rFonts w:ascii="Arial" w:hAnsi="Arial"/>
          <w:color w:val="000000"/>
        </w:rPr>
        <w:t>, el Artículo 16 de la Ley 1712 de 2014</w:t>
      </w:r>
      <w:r w:rsidRPr="00BA6335">
        <w:rPr>
          <w:rFonts w:ascii="Arial" w:hAnsi="Arial"/>
          <w:color w:val="000000"/>
          <w:vertAlign w:val="superscript"/>
        </w:rPr>
        <w:footnoteReference w:id="3"/>
      </w:r>
      <w:r w:rsidRPr="00BA6335">
        <w:rPr>
          <w:rFonts w:ascii="Arial" w:hAnsi="Arial"/>
          <w:color w:val="000000"/>
        </w:rPr>
        <w:t>,  el Artículo 2.8.2.5.8., del Decreto 1080 de 2015</w:t>
      </w:r>
      <w:r w:rsidRPr="00BA6335">
        <w:rPr>
          <w:rFonts w:ascii="Arial" w:hAnsi="Arial"/>
          <w:color w:val="000000"/>
          <w:vertAlign w:val="superscript"/>
        </w:rPr>
        <w:footnoteReference w:id="4"/>
      </w:r>
      <w:r w:rsidRPr="00BA6335">
        <w:rPr>
          <w:rFonts w:ascii="Arial" w:hAnsi="Arial"/>
          <w:color w:val="000000"/>
        </w:rPr>
        <w:t xml:space="preserve"> y el Decreto 612 de 2018</w:t>
      </w:r>
      <w:r w:rsidRPr="00BA6335">
        <w:rPr>
          <w:rFonts w:ascii="Arial" w:hAnsi="Arial"/>
          <w:color w:val="000000"/>
          <w:vertAlign w:val="superscript"/>
        </w:rPr>
        <w:footnoteReference w:id="5"/>
      </w:r>
      <w:r w:rsidRPr="00BA6335">
        <w:rPr>
          <w:rFonts w:ascii="Arial" w:hAnsi="Arial"/>
          <w:color w:val="000000"/>
        </w:rPr>
        <w:t>.</w:t>
      </w:r>
    </w:p>
    <w:p w14:paraId="00000065" w14:textId="77777777" w:rsidR="00E104D1" w:rsidRPr="00BD24FA" w:rsidRDefault="00740362" w:rsidP="006C5BE0">
      <w:pPr>
        <w:pStyle w:val="Ttulo1"/>
        <w:numPr>
          <w:ilvl w:val="0"/>
          <w:numId w:val="5"/>
        </w:numPr>
        <w:spacing w:after="200"/>
        <w:jc w:val="center"/>
        <w:rPr>
          <w:rFonts w:eastAsia="Arial"/>
          <w:color w:val="000000"/>
          <w:sz w:val="24"/>
        </w:rPr>
      </w:pPr>
      <w:bookmarkStart w:id="4" w:name="_Toc185493204"/>
      <w:bookmarkStart w:id="5" w:name="_Toc189226050"/>
      <w:r w:rsidRPr="00BA6335">
        <w:rPr>
          <w:rFonts w:eastAsia="Arial"/>
          <w:color w:val="000000"/>
          <w:sz w:val="24"/>
        </w:rPr>
        <w:t>ALCANCE</w:t>
      </w:r>
      <w:r w:rsidRPr="00BD24FA">
        <w:rPr>
          <w:rFonts w:eastAsia="Arial"/>
          <w:color w:val="000000"/>
          <w:sz w:val="24"/>
        </w:rPr>
        <w:t xml:space="preserve"> PINAR</w:t>
      </w:r>
      <w:bookmarkEnd w:id="4"/>
      <w:bookmarkEnd w:id="5"/>
    </w:p>
    <w:p w14:paraId="00000066" w14:textId="77777777" w:rsidR="00E104D1" w:rsidRPr="00BA6335" w:rsidRDefault="00740362">
      <w:pPr>
        <w:tabs>
          <w:tab w:val="left" w:pos="142"/>
        </w:tabs>
        <w:spacing w:before="240" w:line="240" w:lineRule="auto"/>
        <w:jc w:val="both"/>
        <w:rPr>
          <w:rFonts w:ascii="Arial" w:eastAsia="Arial" w:hAnsi="Arial" w:cs="Arial"/>
          <w:color w:val="000000"/>
        </w:rPr>
      </w:pPr>
      <w:r w:rsidRPr="00BA6335">
        <w:rPr>
          <w:rFonts w:ascii="Arial" w:eastAsia="Arial" w:hAnsi="Arial" w:cs="Arial"/>
          <w:color w:val="000000"/>
        </w:rPr>
        <w:t>Inicia con la identificación de los aspectos críticos y la definición de las acciones a corto, mediano y largo plazo para ser ejecutadas dentro del periodo de 2025 - 2028 con el propósito de desarrollar estrategias orientadas al mejoramiento continuo de la gestión documental, el direccionamiento a la eficiencia administrativa, así como el cumplimiento normativo.</w:t>
      </w:r>
    </w:p>
    <w:p w14:paraId="00000067"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lastRenderedPageBreak/>
        <w:t xml:space="preserve">De igual manera está orientado a tener un alcance que involucra a todas las dependencias del Instituto Distrital de Patrimonio Cultural IDPC con miras a fortalecer la función archivística al interior de la Entidad. </w:t>
      </w:r>
    </w:p>
    <w:p w14:paraId="00000068" w14:textId="77777777" w:rsidR="00E104D1" w:rsidRPr="00BA6335" w:rsidRDefault="00740362">
      <w:pPr>
        <w:spacing w:line="240" w:lineRule="auto"/>
        <w:jc w:val="both"/>
        <w:rPr>
          <w:rFonts w:ascii="Arial" w:eastAsia="Arial" w:hAnsi="Arial" w:cs="Arial"/>
        </w:rPr>
      </w:pPr>
      <w:r w:rsidRPr="00BA6335">
        <w:rPr>
          <w:rFonts w:ascii="Arial" w:eastAsia="Arial" w:hAnsi="Arial" w:cs="Arial"/>
          <w:color w:val="000000"/>
        </w:rPr>
        <w:t xml:space="preserve">Este es aplicable a toda la documentación recibida, custodiada y producida tanto en soporte físico como electrónico, entendiendo que es la información el segundo activo estratégico más importante. </w:t>
      </w:r>
    </w:p>
    <w:p w14:paraId="00000069" w14:textId="77777777" w:rsidR="00E104D1" w:rsidRPr="00BA6335" w:rsidRDefault="00740362" w:rsidP="006C5BE0">
      <w:pPr>
        <w:pStyle w:val="Ttulo1"/>
        <w:numPr>
          <w:ilvl w:val="0"/>
          <w:numId w:val="5"/>
        </w:numPr>
        <w:spacing w:after="200"/>
        <w:jc w:val="center"/>
        <w:rPr>
          <w:rFonts w:eastAsia="Arial"/>
          <w:color w:val="000000"/>
          <w:sz w:val="24"/>
        </w:rPr>
      </w:pPr>
      <w:bookmarkStart w:id="6" w:name="_Toc185493205"/>
      <w:bookmarkStart w:id="7" w:name="_Toc189226051"/>
      <w:r w:rsidRPr="00BA6335">
        <w:rPr>
          <w:rFonts w:eastAsia="Arial"/>
          <w:color w:val="000000"/>
          <w:sz w:val="24"/>
        </w:rPr>
        <w:t>MARCO NORMATIVO</w:t>
      </w:r>
      <w:bookmarkEnd w:id="6"/>
      <w:bookmarkEnd w:id="7"/>
    </w:p>
    <w:p w14:paraId="0000006A" w14:textId="12195A2C" w:rsidR="00E104D1" w:rsidRPr="00BA6335" w:rsidRDefault="00740362">
      <w:pPr>
        <w:spacing w:after="0" w:line="240" w:lineRule="auto"/>
        <w:jc w:val="both"/>
        <w:rPr>
          <w:rFonts w:ascii="Arial" w:eastAsia="Arial" w:hAnsi="Arial" w:cs="Arial"/>
        </w:rPr>
      </w:pPr>
      <w:r w:rsidRPr="00BA6335">
        <w:rPr>
          <w:rFonts w:ascii="Arial" w:eastAsia="Arial" w:hAnsi="Arial" w:cs="Arial"/>
        </w:rPr>
        <w:t>Conforme a la normatividad que regula los aspectos normativos relacionados con la Gestión Documental, se menciona a continuación el marco legal que se alinea a las directrices de</w:t>
      </w:r>
      <w:sdt>
        <w:sdtPr>
          <w:rPr>
            <w:rFonts w:ascii="Arial" w:hAnsi="Arial" w:cs="Arial"/>
          </w:rPr>
          <w:tag w:val="goog_rdk_0"/>
          <w:id w:val="1207144455"/>
          <w:showingPlcHdr/>
        </w:sdtPr>
        <w:sdtEndPr/>
        <w:sdtContent>
          <w:r w:rsidR="00AB5B9A" w:rsidRPr="00BA6335">
            <w:rPr>
              <w:rFonts w:ascii="Arial" w:hAnsi="Arial" w:cs="Arial"/>
            </w:rPr>
            <w:t xml:space="preserve">     </w:t>
          </w:r>
        </w:sdtContent>
      </w:sdt>
      <w:sdt>
        <w:sdtPr>
          <w:rPr>
            <w:rFonts w:ascii="Arial" w:hAnsi="Arial" w:cs="Arial"/>
          </w:rPr>
          <w:tag w:val="goog_rdk_1"/>
          <w:id w:val="-980456798"/>
        </w:sdtPr>
        <w:sdtEndPr/>
        <w:sdtContent/>
      </w:sdt>
      <w:sdt>
        <w:sdtPr>
          <w:rPr>
            <w:rFonts w:ascii="Arial" w:hAnsi="Arial" w:cs="Arial"/>
          </w:rPr>
          <w:tag w:val="goog_rdk_2"/>
          <w:id w:val="749552394"/>
          <w:showingPlcHdr/>
        </w:sdtPr>
        <w:sdtEndPr/>
        <w:sdtContent>
          <w:r w:rsidR="006C5BE0" w:rsidRPr="00BA6335">
            <w:rPr>
              <w:rFonts w:ascii="Arial" w:hAnsi="Arial" w:cs="Arial"/>
            </w:rPr>
            <w:t xml:space="preserve">     </w:t>
          </w:r>
        </w:sdtContent>
      </w:sdt>
      <w:r w:rsidRPr="00BA6335">
        <w:rPr>
          <w:rFonts w:ascii="Arial" w:eastAsia="Arial" w:hAnsi="Arial" w:cs="Arial"/>
        </w:rPr>
        <w:t>Instituto Distrital de Patrimonio Cultural - IDPC y el marco normativo que corresponde específicamente al proceso de elaboración del Plan Institucional de Archivos - PINAR:</w:t>
      </w:r>
    </w:p>
    <w:p w14:paraId="0000006B" w14:textId="77777777" w:rsidR="00E104D1" w:rsidRPr="00BA6335" w:rsidRDefault="00E104D1">
      <w:pPr>
        <w:spacing w:after="0" w:line="240" w:lineRule="auto"/>
        <w:jc w:val="both"/>
        <w:rPr>
          <w:rFonts w:ascii="Arial" w:eastAsia="Arial" w:hAnsi="Arial" w:cs="Arial"/>
        </w:rPr>
      </w:pPr>
    </w:p>
    <w:p w14:paraId="0000006D" w14:textId="768E3AD5" w:rsidR="00E104D1" w:rsidRPr="00BA6335" w:rsidRDefault="00673477" w:rsidP="00673477">
      <w:pPr>
        <w:pStyle w:val="Descripcin"/>
        <w:jc w:val="center"/>
        <w:rPr>
          <w:rFonts w:ascii="Arial" w:hAnsi="Arial" w:cs="Arial"/>
          <w:b w:val="0"/>
          <w:bCs w:val="0"/>
          <w:sz w:val="16"/>
          <w:szCs w:val="16"/>
        </w:rPr>
      </w:pPr>
      <w:bookmarkStart w:id="8" w:name="_Toc189061571"/>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1</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Marco Legal.</w:t>
      </w:r>
      <w:bookmarkEnd w:id="8"/>
    </w:p>
    <w:p w14:paraId="45E87526" w14:textId="77777777" w:rsidR="00673477" w:rsidRPr="00BA6335" w:rsidRDefault="00673477">
      <w:pPr>
        <w:spacing w:after="0" w:line="240" w:lineRule="auto"/>
        <w:rPr>
          <w:rFonts w:ascii="Arial" w:hAnsi="Arial"/>
        </w:rPr>
      </w:pPr>
    </w:p>
    <w:tbl>
      <w:tblPr>
        <w:tblStyle w:val="a"/>
        <w:tblW w:w="9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Marco normativo que justifica la existencia del documento."/>
      </w:tblPr>
      <w:tblGrid>
        <w:gridCol w:w="971"/>
        <w:gridCol w:w="725"/>
        <w:gridCol w:w="993"/>
        <w:gridCol w:w="850"/>
        <w:gridCol w:w="1134"/>
        <w:gridCol w:w="4669"/>
      </w:tblGrid>
      <w:tr w:rsidR="006C5BE0" w:rsidRPr="00BA6335" w14:paraId="09B56263" w14:textId="77777777">
        <w:trPr>
          <w:trHeight w:val="375"/>
          <w:tblHeader/>
          <w:jc w:val="center"/>
        </w:trPr>
        <w:tc>
          <w:tcPr>
            <w:tcW w:w="971" w:type="dxa"/>
            <w:shd w:val="clear" w:color="auto" w:fill="auto"/>
            <w:tcMar>
              <w:top w:w="0" w:type="dxa"/>
              <w:left w:w="45" w:type="dxa"/>
              <w:bottom w:w="0" w:type="dxa"/>
              <w:right w:w="45" w:type="dxa"/>
            </w:tcMar>
            <w:vAlign w:val="center"/>
          </w:tcPr>
          <w:p w14:paraId="0000006E" w14:textId="77777777" w:rsidR="00E104D1" w:rsidRPr="00BA6335" w:rsidRDefault="00740362">
            <w:pPr>
              <w:jc w:val="center"/>
              <w:rPr>
                <w:rFonts w:ascii="Arial" w:hAnsi="Arial" w:cs="Arial"/>
                <w:b/>
                <w:sz w:val="16"/>
                <w:szCs w:val="16"/>
              </w:rPr>
            </w:pPr>
            <w:r w:rsidRPr="00BA6335">
              <w:rPr>
                <w:rFonts w:ascii="Arial" w:hAnsi="Arial" w:cs="Arial"/>
                <w:b/>
                <w:sz w:val="16"/>
                <w:szCs w:val="16"/>
              </w:rPr>
              <w:t>Tipo</w:t>
            </w:r>
          </w:p>
        </w:tc>
        <w:tc>
          <w:tcPr>
            <w:tcW w:w="725" w:type="dxa"/>
            <w:shd w:val="clear" w:color="auto" w:fill="auto"/>
            <w:tcMar>
              <w:top w:w="0" w:type="dxa"/>
              <w:left w:w="45" w:type="dxa"/>
              <w:bottom w:w="0" w:type="dxa"/>
              <w:right w:w="45" w:type="dxa"/>
            </w:tcMar>
            <w:vAlign w:val="center"/>
          </w:tcPr>
          <w:p w14:paraId="0000006F" w14:textId="77777777" w:rsidR="00E104D1" w:rsidRPr="00BA6335" w:rsidRDefault="00740362">
            <w:pPr>
              <w:jc w:val="center"/>
              <w:rPr>
                <w:rFonts w:ascii="Arial" w:hAnsi="Arial" w:cs="Arial"/>
                <w:b/>
                <w:sz w:val="16"/>
                <w:szCs w:val="16"/>
              </w:rPr>
            </w:pPr>
            <w:r w:rsidRPr="00BA6335">
              <w:rPr>
                <w:rFonts w:ascii="Arial" w:hAnsi="Arial" w:cs="Arial"/>
                <w:b/>
                <w:sz w:val="16"/>
                <w:szCs w:val="16"/>
              </w:rPr>
              <w:t>Número</w:t>
            </w:r>
          </w:p>
        </w:tc>
        <w:tc>
          <w:tcPr>
            <w:tcW w:w="993" w:type="dxa"/>
            <w:shd w:val="clear" w:color="auto" w:fill="auto"/>
            <w:tcMar>
              <w:top w:w="0" w:type="dxa"/>
              <w:left w:w="45" w:type="dxa"/>
              <w:bottom w:w="0" w:type="dxa"/>
              <w:right w:w="45" w:type="dxa"/>
            </w:tcMar>
            <w:vAlign w:val="center"/>
          </w:tcPr>
          <w:p w14:paraId="00000070" w14:textId="77777777" w:rsidR="00E104D1" w:rsidRPr="00BA6335" w:rsidRDefault="00740362">
            <w:pPr>
              <w:jc w:val="center"/>
              <w:rPr>
                <w:rFonts w:ascii="Arial" w:hAnsi="Arial" w:cs="Arial"/>
                <w:b/>
                <w:sz w:val="16"/>
                <w:szCs w:val="16"/>
              </w:rPr>
            </w:pPr>
            <w:r w:rsidRPr="00BA6335">
              <w:rPr>
                <w:rFonts w:ascii="Arial" w:hAnsi="Arial" w:cs="Arial"/>
                <w:b/>
                <w:sz w:val="16"/>
                <w:szCs w:val="16"/>
              </w:rPr>
              <w:t>Fecha de expedición</w:t>
            </w:r>
          </w:p>
        </w:tc>
        <w:tc>
          <w:tcPr>
            <w:tcW w:w="850" w:type="dxa"/>
            <w:shd w:val="clear" w:color="auto" w:fill="auto"/>
            <w:tcMar>
              <w:top w:w="0" w:type="dxa"/>
              <w:left w:w="45" w:type="dxa"/>
              <w:bottom w:w="0" w:type="dxa"/>
              <w:right w:w="45" w:type="dxa"/>
            </w:tcMar>
            <w:vAlign w:val="center"/>
          </w:tcPr>
          <w:p w14:paraId="00000071" w14:textId="77777777" w:rsidR="00E104D1" w:rsidRPr="00BA6335" w:rsidRDefault="00740362">
            <w:pPr>
              <w:jc w:val="center"/>
              <w:rPr>
                <w:rFonts w:ascii="Arial" w:hAnsi="Arial" w:cs="Arial"/>
                <w:b/>
                <w:sz w:val="16"/>
                <w:szCs w:val="16"/>
              </w:rPr>
            </w:pPr>
            <w:r w:rsidRPr="00BA6335">
              <w:rPr>
                <w:rFonts w:ascii="Arial" w:hAnsi="Arial" w:cs="Arial"/>
                <w:b/>
                <w:sz w:val="16"/>
                <w:szCs w:val="16"/>
              </w:rPr>
              <w:t>Origen</w:t>
            </w:r>
          </w:p>
        </w:tc>
        <w:tc>
          <w:tcPr>
            <w:tcW w:w="1134" w:type="dxa"/>
            <w:shd w:val="clear" w:color="auto" w:fill="auto"/>
            <w:tcMar>
              <w:top w:w="0" w:type="dxa"/>
              <w:left w:w="45" w:type="dxa"/>
              <w:bottom w:w="0" w:type="dxa"/>
              <w:right w:w="45" w:type="dxa"/>
            </w:tcMar>
            <w:vAlign w:val="center"/>
          </w:tcPr>
          <w:p w14:paraId="00000072" w14:textId="77777777" w:rsidR="00E104D1" w:rsidRPr="00BA6335" w:rsidRDefault="00740362">
            <w:pPr>
              <w:jc w:val="center"/>
              <w:rPr>
                <w:rFonts w:ascii="Arial" w:hAnsi="Arial" w:cs="Arial"/>
                <w:b/>
                <w:sz w:val="16"/>
                <w:szCs w:val="16"/>
              </w:rPr>
            </w:pPr>
            <w:r w:rsidRPr="00BA6335">
              <w:rPr>
                <w:rFonts w:ascii="Arial" w:hAnsi="Arial" w:cs="Arial"/>
                <w:b/>
                <w:sz w:val="16"/>
                <w:szCs w:val="16"/>
              </w:rPr>
              <w:t>Organismo emisor</w:t>
            </w:r>
          </w:p>
        </w:tc>
        <w:tc>
          <w:tcPr>
            <w:tcW w:w="4669" w:type="dxa"/>
            <w:shd w:val="clear" w:color="auto" w:fill="auto"/>
            <w:tcMar>
              <w:top w:w="0" w:type="dxa"/>
              <w:left w:w="45" w:type="dxa"/>
              <w:bottom w:w="0" w:type="dxa"/>
              <w:right w:w="45" w:type="dxa"/>
            </w:tcMar>
            <w:vAlign w:val="center"/>
          </w:tcPr>
          <w:p w14:paraId="00000073" w14:textId="77777777" w:rsidR="00E104D1" w:rsidRPr="00BA6335" w:rsidRDefault="00740362">
            <w:pPr>
              <w:jc w:val="center"/>
              <w:rPr>
                <w:rFonts w:ascii="Arial" w:hAnsi="Arial" w:cs="Arial"/>
                <w:b/>
                <w:color w:val="FF0000"/>
                <w:sz w:val="16"/>
                <w:szCs w:val="16"/>
              </w:rPr>
            </w:pPr>
            <w:r w:rsidRPr="00BA6335">
              <w:rPr>
                <w:rFonts w:ascii="Arial" w:hAnsi="Arial" w:cs="Arial"/>
                <w:b/>
                <w:sz w:val="16"/>
                <w:szCs w:val="16"/>
              </w:rPr>
              <w:t>Alcance</w:t>
            </w:r>
          </w:p>
        </w:tc>
      </w:tr>
      <w:tr w:rsidR="006C5BE0" w:rsidRPr="00BA6335" w14:paraId="0E8C1BA7" w14:textId="77777777">
        <w:trPr>
          <w:trHeight w:val="213"/>
          <w:jc w:val="center"/>
        </w:trPr>
        <w:tc>
          <w:tcPr>
            <w:tcW w:w="971" w:type="dxa"/>
            <w:vMerge w:val="restart"/>
            <w:shd w:val="clear" w:color="auto" w:fill="auto"/>
            <w:tcMar>
              <w:top w:w="0" w:type="dxa"/>
              <w:left w:w="45" w:type="dxa"/>
              <w:bottom w:w="0" w:type="dxa"/>
              <w:right w:w="45" w:type="dxa"/>
            </w:tcMar>
            <w:vAlign w:val="center"/>
          </w:tcPr>
          <w:p w14:paraId="00000074" w14:textId="77777777" w:rsidR="00E104D1" w:rsidRPr="00BA6335" w:rsidRDefault="00740362">
            <w:pPr>
              <w:jc w:val="center"/>
              <w:rPr>
                <w:rFonts w:ascii="Arial" w:hAnsi="Arial" w:cs="Arial"/>
                <w:sz w:val="16"/>
                <w:szCs w:val="16"/>
              </w:rPr>
            </w:pPr>
            <w:r w:rsidRPr="00BA6335">
              <w:rPr>
                <w:rFonts w:ascii="Arial" w:hAnsi="Arial" w:cs="Arial"/>
                <w:sz w:val="16"/>
                <w:szCs w:val="16"/>
              </w:rPr>
              <w:t>Constitución Política de Colombia</w:t>
            </w:r>
          </w:p>
        </w:tc>
        <w:tc>
          <w:tcPr>
            <w:tcW w:w="725" w:type="dxa"/>
            <w:vMerge w:val="restart"/>
            <w:shd w:val="clear" w:color="auto" w:fill="auto"/>
            <w:tcMar>
              <w:top w:w="0" w:type="dxa"/>
              <w:left w:w="45" w:type="dxa"/>
              <w:bottom w:w="0" w:type="dxa"/>
              <w:right w:w="45" w:type="dxa"/>
            </w:tcMar>
            <w:vAlign w:val="center"/>
          </w:tcPr>
          <w:p w14:paraId="00000075" w14:textId="77777777" w:rsidR="00E104D1" w:rsidRPr="00BA6335" w:rsidRDefault="00E104D1">
            <w:pPr>
              <w:jc w:val="center"/>
              <w:rPr>
                <w:rFonts w:ascii="Arial" w:hAnsi="Arial" w:cs="Arial"/>
                <w:sz w:val="16"/>
                <w:szCs w:val="16"/>
              </w:rPr>
            </w:pPr>
          </w:p>
        </w:tc>
        <w:tc>
          <w:tcPr>
            <w:tcW w:w="993" w:type="dxa"/>
            <w:vMerge w:val="restart"/>
            <w:shd w:val="clear" w:color="auto" w:fill="auto"/>
            <w:tcMar>
              <w:top w:w="0" w:type="dxa"/>
              <w:left w:w="45" w:type="dxa"/>
              <w:bottom w:w="0" w:type="dxa"/>
              <w:right w:w="45" w:type="dxa"/>
            </w:tcMar>
            <w:vAlign w:val="center"/>
          </w:tcPr>
          <w:p w14:paraId="00000076" w14:textId="77777777" w:rsidR="00E104D1" w:rsidRPr="00BA6335" w:rsidRDefault="00740362">
            <w:pPr>
              <w:jc w:val="center"/>
              <w:rPr>
                <w:rFonts w:ascii="Arial" w:hAnsi="Arial" w:cs="Arial"/>
                <w:sz w:val="16"/>
                <w:szCs w:val="16"/>
              </w:rPr>
            </w:pPr>
            <w:r w:rsidRPr="00BA6335">
              <w:rPr>
                <w:rFonts w:ascii="Arial" w:hAnsi="Arial" w:cs="Arial"/>
                <w:sz w:val="16"/>
                <w:szCs w:val="16"/>
              </w:rPr>
              <w:t>1991</w:t>
            </w:r>
          </w:p>
        </w:tc>
        <w:tc>
          <w:tcPr>
            <w:tcW w:w="850" w:type="dxa"/>
            <w:vMerge w:val="restart"/>
            <w:shd w:val="clear" w:color="auto" w:fill="auto"/>
            <w:tcMar>
              <w:top w:w="0" w:type="dxa"/>
              <w:left w:w="45" w:type="dxa"/>
              <w:bottom w:w="0" w:type="dxa"/>
              <w:right w:w="45" w:type="dxa"/>
            </w:tcMar>
            <w:vAlign w:val="center"/>
          </w:tcPr>
          <w:p w14:paraId="00000077"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vMerge w:val="restart"/>
            <w:shd w:val="clear" w:color="auto" w:fill="auto"/>
            <w:tcMar>
              <w:top w:w="0" w:type="dxa"/>
              <w:left w:w="45" w:type="dxa"/>
              <w:bottom w:w="0" w:type="dxa"/>
              <w:right w:w="45" w:type="dxa"/>
            </w:tcMar>
            <w:vAlign w:val="center"/>
          </w:tcPr>
          <w:p w14:paraId="00000078" w14:textId="77777777" w:rsidR="00E104D1" w:rsidRPr="00BA6335" w:rsidRDefault="00740362">
            <w:pPr>
              <w:jc w:val="center"/>
              <w:rPr>
                <w:rFonts w:ascii="Arial" w:hAnsi="Arial" w:cs="Arial"/>
                <w:sz w:val="16"/>
                <w:szCs w:val="16"/>
              </w:rPr>
            </w:pPr>
            <w:r w:rsidRPr="00BA6335">
              <w:rPr>
                <w:rFonts w:ascii="Arial" w:hAnsi="Arial" w:cs="Arial"/>
                <w:sz w:val="16"/>
                <w:szCs w:val="16"/>
              </w:rPr>
              <w:t>Congreso de la República</w:t>
            </w:r>
          </w:p>
        </w:tc>
        <w:tc>
          <w:tcPr>
            <w:tcW w:w="4669" w:type="dxa"/>
            <w:shd w:val="clear" w:color="auto" w:fill="auto"/>
            <w:tcMar>
              <w:top w:w="0" w:type="dxa"/>
              <w:left w:w="45" w:type="dxa"/>
              <w:bottom w:w="0" w:type="dxa"/>
              <w:right w:w="45" w:type="dxa"/>
            </w:tcMar>
            <w:vAlign w:val="center"/>
          </w:tcPr>
          <w:p w14:paraId="00000079" w14:textId="77777777" w:rsidR="00E104D1" w:rsidRPr="00BA6335" w:rsidRDefault="00740362">
            <w:pPr>
              <w:jc w:val="center"/>
              <w:rPr>
                <w:rFonts w:ascii="Arial" w:hAnsi="Arial" w:cs="Arial"/>
                <w:sz w:val="16"/>
                <w:szCs w:val="16"/>
              </w:rPr>
            </w:pPr>
            <w:r w:rsidRPr="00BA6335">
              <w:rPr>
                <w:rFonts w:ascii="Arial" w:hAnsi="Arial" w:cs="Arial"/>
                <w:sz w:val="16"/>
                <w:szCs w:val="16"/>
              </w:rPr>
              <w:t>Título 5 - De la organización del estado</w:t>
            </w:r>
          </w:p>
        </w:tc>
      </w:tr>
      <w:tr w:rsidR="006C5BE0" w:rsidRPr="00BA6335" w14:paraId="300D852C" w14:textId="77777777">
        <w:trPr>
          <w:trHeight w:val="231"/>
          <w:jc w:val="center"/>
        </w:trPr>
        <w:tc>
          <w:tcPr>
            <w:tcW w:w="971" w:type="dxa"/>
            <w:vMerge/>
            <w:shd w:val="clear" w:color="auto" w:fill="auto"/>
            <w:tcMar>
              <w:top w:w="0" w:type="dxa"/>
              <w:left w:w="45" w:type="dxa"/>
              <w:bottom w:w="0" w:type="dxa"/>
              <w:right w:w="45" w:type="dxa"/>
            </w:tcMar>
            <w:vAlign w:val="center"/>
          </w:tcPr>
          <w:p w14:paraId="0000007A"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07B"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07C"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07D"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07E"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bottom"/>
          </w:tcPr>
          <w:p w14:paraId="0000007F" w14:textId="77777777" w:rsidR="00E104D1" w:rsidRPr="00BA6335" w:rsidRDefault="00740362">
            <w:pPr>
              <w:jc w:val="center"/>
              <w:rPr>
                <w:rFonts w:ascii="Arial" w:hAnsi="Arial" w:cs="Arial"/>
                <w:sz w:val="16"/>
                <w:szCs w:val="16"/>
              </w:rPr>
            </w:pPr>
            <w:r w:rsidRPr="00BA6335">
              <w:rPr>
                <w:rFonts w:ascii="Arial" w:hAnsi="Arial" w:cs="Arial"/>
                <w:sz w:val="16"/>
                <w:szCs w:val="16"/>
              </w:rPr>
              <w:t>Capítulo 1: De la estructura del estado</w:t>
            </w:r>
          </w:p>
        </w:tc>
      </w:tr>
      <w:tr w:rsidR="006C5BE0" w:rsidRPr="00BA6335" w14:paraId="11BAC8F8" w14:textId="77777777">
        <w:trPr>
          <w:trHeight w:val="564"/>
          <w:jc w:val="center"/>
        </w:trPr>
        <w:tc>
          <w:tcPr>
            <w:tcW w:w="971" w:type="dxa"/>
            <w:vMerge/>
            <w:shd w:val="clear" w:color="auto" w:fill="auto"/>
            <w:tcMar>
              <w:top w:w="0" w:type="dxa"/>
              <w:left w:w="45" w:type="dxa"/>
              <w:bottom w:w="0" w:type="dxa"/>
              <w:right w:w="45" w:type="dxa"/>
            </w:tcMar>
            <w:vAlign w:val="center"/>
          </w:tcPr>
          <w:p w14:paraId="00000080"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081"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082"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083"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084"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bottom"/>
          </w:tcPr>
          <w:p w14:paraId="00000085" w14:textId="77777777" w:rsidR="00E104D1" w:rsidRPr="00BA6335" w:rsidRDefault="00740362">
            <w:pPr>
              <w:jc w:val="center"/>
              <w:rPr>
                <w:rFonts w:ascii="Arial" w:hAnsi="Arial" w:cs="Arial"/>
                <w:sz w:val="16"/>
                <w:szCs w:val="16"/>
              </w:rPr>
            </w:pPr>
            <w:r w:rsidRPr="00BA6335">
              <w:rPr>
                <w:rFonts w:ascii="Arial" w:hAnsi="Arial" w:cs="Arial"/>
                <w:sz w:val="16"/>
                <w:szCs w:val="16"/>
              </w:rPr>
              <w:t>Artículo 119. La Contraloría General de la República tiene a su cargo la vigilancia de la gestión fiscal y el control de resultado de la administración.</w:t>
            </w:r>
          </w:p>
        </w:tc>
      </w:tr>
      <w:tr w:rsidR="006C5BE0" w:rsidRPr="00BA6335" w14:paraId="45BC9FB8" w14:textId="77777777">
        <w:trPr>
          <w:trHeight w:val="518"/>
          <w:jc w:val="center"/>
        </w:trPr>
        <w:tc>
          <w:tcPr>
            <w:tcW w:w="971" w:type="dxa"/>
            <w:shd w:val="clear" w:color="auto" w:fill="auto"/>
            <w:tcMar>
              <w:top w:w="0" w:type="dxa"/>
              <w:left w:w="45" w:type="dxa"/>
              <w:bottom w:w="0" w:type="dxa"/>
              <w:right w:w="45" w:type="dxa"/>
            </w:tcMar>
            <w:vAlign w:val="center"/>
          </w:tcPr>
          <w:p w14:paraId="00000086" w14:textId="77777777" w:rsidR="00E104D1" w:rsidRPr="00BA6335" w:rsidRDefault="00740362">
            <w:pPr>
              <w:jc w:val="center"/>
              <w:rPr>
                <w:rFonts w:ascii="Arial" w:hAnsi="Arial" w:cs="Arial"/>
                <w:sz w:val="16"/>
                <w:szCs w:val="16"/>
              </w:rPr>
            </w:pPr>
            <w:r w:rsidRPr="00BA6335">
              <w:rPr>
                <w:rFonts w:ascii="Arial" w:hAnsi="Arial" w:cs="Arial"/>
                <w:sz w:val="16"/>
                <w:szCs w:val="16"/>
              </w:rPr>
              <w:t>Ley</w:t>
            </w:r>
          </w:p>
        </w:tc>
        <w:tc>
          <w:tcPr>
            <w:tcW w:w="725" w:type="dxa"/>
            <w:shd w:val="clear" w:color="auto" w:fill="auto"/>
            <w:tcMar>
              <w:top w:w="0" w:type="dxa"/>
              <w:left w:w="45" w:type="dxa"/>
              <w:bottom w:w="0" w:type="dxa"/>
              <w:right w:w="45" w:type="dxa"/>
            </w:tcMar>
            <w:vAlign w:val="center"/>
          </w:tcPr>
          <w:p w14:paraId="00000087" w14:textId="77777777" w:rsidR="00E104D1" w:rsidRPr="00BA6335" w:rsidRDefault="00740362">
            <w:pPr>
              <w:jc w:val="center"/>
              <w:rPr>
                <w:rFonts w:ascii="Arial" w:hAnsi="Arial" w:cs="Arial"/>
                <w:sz w:val="16"/>
                <w:szCs w:val="16"/>
              </w:rPr>
            </w:pPr>
            <w:r w:rsidRPr="00BA6335">
              <w:rPr>
                <w:rFonts w:ascii="Arial" w:hAnsi="Arial" w:cs="Arial"/>
                <w:sz w:val="16"/>
                <w:szCs w:val="16"/>
              </w:rPr>
              <w:t>47</w:t>
            </w:r>
          </w:p>
        </w:tc>
        <w:tc>
          <w:tcPr>
            <w:tcW w:w="993" w:type="dxa"/>
            <w:shd w:val="clear" w:color="auto" w:fill="auto"/>
            <w:tcMar>
              <w:top w:w="0" w:type="dxa"/>
              <w:left w:w="45" w:type="dxa"/>
              <w:bottom w:w="0" w:type="dxa"/>
              <w:right w:w="45" w:type="dxa"/>
            </w:tcMar>
            <w:vAlign w:val="center"/>
          </w:tcPr>
          <w:p w14:paraId="00000088" w14:textId="77777777" w:rsidR="00E104D1" w:rsidRPr="00BA6335" w:rsidRDefault="00740362">
            <w:pPr>
              <w:jc w:val="center"/>
              <w:rPr>
                <w:rFonts w:ascii="Arial" w:hAnsi="Arial" w:cs="Arial"/>
                <w:sz w:val="16"/>
                <w:szCs w:val="16"/>
              </w:rPr>
            </w:pPr>
            <w:r w:rsidRPr="00BA6335">
              <w:rPr>
                <w:rFonts w:ascii="Arial" w:hAnsi="Arial" w:cs="Arial"/>
                <w:sz w:val="16"/>
                <w:szCs w:val="16"/>
              </w:rPr>
              <w:t>1920</w:t>
            </w:r>
          </w:p>
        </w:tc>
        <w:tc>
          <w:tcPr>
            <w:tcW w:w="850" w:type="dxa"/>
            <w:shd w:val="clear" w:color="auto" w:fill="auto"/>
            <w:tcMar>
              <w:top w:w="0" w:type="dxa"/>
              <w:left w:w="45" w:type="dxa"/>
              <w:bottom w:w="0" w:type="dxa"/>
              <w:right w:w="45" w:type="dxa"/>
            </w:tcMar>
            <w:vAlign w:val="center"/>
          </w:tcPr>
          <w:p w14:paraId="00000089"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08A" w14:textId="77777777" w:rsidR="00E104D1" w:rsidRPr="00BA6335" w:rsidRDefault="00740362">
            <w:pPr>
              <w:jc w:val="center"/>
              <w:rPr>
                <w:rFonts w:ascii="Arial" w:hAnsi="Arial" w:cs="Arial"/>
                <w:sz w:val="16"/>
                <w:szCs w:val="16"/>
              </w:rPr>
            </w:pPr>
            <w:r w:rsidRPr="00BA6335">
              <w:rPr>
                <w:rFonts w:ascii="Arial" w:hAnsi="Arial" w:cs="Arial"/>
                <w:sz w:val="16"/>
                <w:szCs w:val="16"/>
              </w:rPr>
              <w:t>Congreso de la República</w:t>
            </w:r>
          </w:p>
        </w:tc>
        <w:tc>
          <w:tcPr>
            <w:tcW w:w="4669" w:type="dxa"/>
            <w:shd w:val="clear" w:color="auto" w:fill="auto"/>
            <w:tcMar>
              <w:top w:w="0" w:type="dxa"/>
              <w:left w:w="45" w:type="dxa"/>
              <w:bottom w:w="0" w:type="dxa"/>
              <w:right w:w="45" w:type="dxa"/>
            </w:tcMar>
            <w:vAlign w:val="center"/>
          </w:tcPr>
          <w:p w14:paraId="0000008B" w14:textId="77777777" w:rsidR="00E104D1" w:rsidRPr="00BA6335" w:rsidRDefault="00740362">
            <w:pPr>
              <w:jc w:val="both"/>
              <w:rPr>
                <w:rFonts w:ascii="Arial" w:hAnsi="Arial" w:cs="Arial"/>
                <w:sz w:val="16"/>
                <w:szCs w:val="16"/>
              </w:rPr>
            </w:pPr>
            <w:r w:rsidRPr="00BA6335">
              <w:rPr>
                <w:rFonts w:ascii="Arial" w:hAnsi="Arial" w:cs="Arial"/>
                <w:sz w:val="16"/>
                <w:szCs w:val="16"/>
              </w:rPr>
              <w:t>Por la cual se dictan algunas disposiciones sobre bibliotecas, museos y archivos y sobre documentos y objetos de interés públicos.</w:t>
            </w:r>
          </w:p>
        </w:tc>
      </w:tr>
      <w:tr w:rsidR="006C5BE0" w:rsidRPr="00BA6335" w14:paraId="1D62925A" w14:textId="77777777">
        <w:trPr>
          <w:trHeight w:val="646"/>
          <w:jc w:val="center"/>
        </w:trPr>
        <w:tc>
          <w:tcPr>
            <w:tcW w:w="971" w:type="dxa"/>
            <w:shd w:val="clear" w:color="auto" w:fill="auto"/>
            <w:tcMar>
              <w:top w:w="0" w:type="dxa"/>
              <w:left w:w="45" w:type="dxa"/>
              <w:bottom w:w="0" w:type="dxa"/>
              <w:right w:w="45" w:type="dxa"/>
            </w:tcMar>
            <w:vAlign w:val="center"/>
          </w:tcPr>
          <w:p w14:paraId="00000092" w14:textId="77777777" w:rsidR="00E104D1" w:rsidRPr="00BA6335" w:rsidRDefault="00740362">
            <w:pPr>
              <w:jc w:val="center"/>
              <w:rPr>
                <w:rFonts w:ascii="Arial" w:hAnsi="Arial" w:cs="Arial"/>
                <w:sz w:val="16"/>
                <w:szCs w:val="16"/>
              </w:rPr>
            </w:pPr>
            <w:r w:rsidRPr="00BA6335">
              <w:rPr>
                <w:rFonts w:ascii="Arial" w:hAnsi="Arial" w:cs="Arial"/>
                <w:sz w:val="16"/>
                <w:szCs w:val="16"/>
              </w:rPr>
              <w:t>Ley</w:t>
            </w:r>
          </w:p>
        </w:tc>
        <w:tc>
          <w:tcPr>
            <w:tcW w:w="725" w:type="dxa"/>
            <w:shd w:val="clear" w:color="auto" w:fill="auto"/>
            <w:tcMar>
              <w:top w:w="0" w:type="dxa"/>
              <w:left w:w="45" w:type="dxa"/>
              <w:bottom w:w="0" w:type="dxa"/>
              <w:right w:w="45" w:type="dxa"/>
            </w:tcMar>
            <w:vAlign w:val="center"/>
          </w:tcPr>
          <w:p w14:paraId="00000093" w14:textId="77777777" w:rsidR="00E104D1" w:rsidRPr="00BA6335" w:rsidRDefault="00740362">
            <w:pPr>
              <w:jc w:val="center"/>
              <w:rPr>
                <w:rFonts w:ascii="Arial" w:hAnsi="Arial" w:cs="Arial"/>
                <w:sz w:val="16"/>
                <w:szCs w:val="16"/>
              </w:rPr>
            </w:pPr>
            <w:r w:rsidRPr="00BA6335">
              <w:rPr>
                <w:rFonts w:ascii="Arial" w:hAnsi="Arial" w:cs="Arial"/>
                <w:sz w:val="16"/>
                <w:szCs w:val="16"/>
              </w:rPr>
              <w:t>527</w:t>
            </w:r>
          </w:p>
        </w:tc>
        <w:tc>
          <w:tcPr>
            <w:tcW w:w="993" w:type="dxa"/>
            <w:shd w:val="clear" w:color="auto" w:fill="auto"/>
            <w:tcMar>
              <w:top w:w="0" w:type="dxa"/>
              <w:left w:w="45" w:type="dxa"/>
              <w:bottom w:w="0" w:type="dxa"/>
              <w:right w:w="45" w:type="dxa"/>
            </w:tcMar>
            <w:vAlign w:val="center"/>
          </w:tcPr>
          <w:p w14:paraId="00000094" w14:textId="77777777" w:rsidR="00E104D1" w:rsidRPr="00BA6335" w:rsidRDefault="00740362">
            <w:pPr>
              <w:jc w:val="center"/>
              <w:rPr>
                <w:rFonts w:ascii="Arial" w:hAnsi="Arial" w:cs="Arial"/>
                <w:sz w:val="16"/>
                <w:szCs w:val="16"/>
              </w:rPr>
            </w:pPr>
            <w:r w:rsidRPr="00BA6335">
              <w:rPr>
                <w:rFonts w:ascii="Arial" w:hAnsi="Arial" w:cs="Arial"/>
                <w:sz w:val="16"/>
                <w:szCs w:val="16"/>
              </w:rPr>
              <w:t>1999</w:t>
            </w:r>
          </w:p>
        </w:tc>
        <w:tc>
          <w:tcPr>
            <w:tcW w:w="850" w:type="dxa"/>
            <w:shd w:val="clear" w:color="auto" w:fill="auto"/>
            <w:tcMar>
              <w:top w:w="0" w:type="dxa"/>
              <w:left w:w="45" w:type="dxa"/>
              <w:bottom w:w="0" w:type="dxa"/>
              <w:right w:w="45" w:type="dxa"/>
            </w:tcMar>
            <w:vAlign w:val="center"/>
          </w:tcPr>
          <w:p w14:paraId="00000095"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096" w14:textId="77777777" w:rsidR="00E104D1" w:rsidRPr="00BA6335" w:rsidRDefault="00740362">
            <w:pPr>
              <w:jc w:val="center"/>
              <w:rPr>
                <w:rFonts w:ascii="Arial" w:hAnsi="Arial" w:cs="Arial"/>
                <w:sz w:val="16"/>
                <w:szCs w:val="16"/>
              </w:rPr>
            </w:pPr>
            <w:r w:rsidRPr="00BA6335">
              <w:rPr>
                <w:rFonts w:ascii="Arial" w:hAnsi="Arial" w:cs="Arial"/>
                <w:sz w:val="16"/>
                <w:szCs w:val="16"/>
              </w:rPr>
              <w:t>Congreso de la República.</w:t>
            </w:r>
          </w:p>
        </w:tc>
        <w:tc>
          <w:tcPr>
            <w:tcW w:w="4669" w:type="dxa"/>
            <w:shd w:val="clear" w:color="auto" w:fill="auto"/>
            <w:tcMar>
              <w:top w:w="0" w:type="dxa"/>
              <w:left w:w="45" w:type="dxa"/>
              <w:bottom w:w="0" w:type="dxa"/>
              <w:right w:w="45" w:type="dxa"/>
            </w:tcMar>
            <w:vAlign w:val="center"/>
          </w:tcPr>
          <w:p w14:paraId="00000097" w14:textId="77777777" w:rsidR="00E104D1" w:rsidRPr="00BA6335" w:rsidRDefault="00740362">
            <w:pPr>
              <w:jc w:val="both"/>
              <w:rPr>
                <w:rFonts w:ascii="Arial" w:hAnsi="Arial" w:cs="Arial"/>
                <w:sz w:val="16"/>
                <w:szCs w:val="16"/>
              </w:rPr>
            </w:pPr>
            <w:r w:rsidRPr="00BA6335">
              <w:rPr>
                <w:rFonts w:ascii="Arial" w:hAnsi="Arial" w:cs="Arial"/>
                <w:sz w:val="16"/>
                <w:szCs w:val="16"/>
              </w:rPr>
              <w:t>Por medio de la cual se define y reglamenta el acceso y uso de los mensajes de datos, del comercio electrónico y de las firmas digitales, y se establecen las entidades de certificación y se dictan otras disposiciones.</w:t>
            </w:r>
          </w:p>
        </w:tc>
      </w:tr>
      <w:tr w:rsidR="006C5BE0" w:rsidRPr="00BA6335" w14:paraId="69953E5D" w14:textId="77777777" w:rsidTr="00593AA0">
        <w:trPr>
          <w:trHeight w:val="543"/>
          <w:jc w:val="center"/>
        </w:trPr>
        <w:tc>
          <w:tcPr>
            <w:tcW w:w="971" w:type="dxa"/>
            <w:shd w:val="clear" w:color="auto" w:fill="auto"/>
            <w:tcMar>
              <w:top w:w="0" w:type="dxa"/>
              <w:left w:w="45" w:type="dxa"/>
              <w:bottom w:w="0" w:type="dxa"/>
              <w:right w:w="45" w:type="dxa"/>
            </w:tcMar>
            <w:vAlign w:val="center"/>
          </w:tcPr>
          <w:p w14:paraId="00000098" w14:textId="77777777" w:rsidR="00E104D1" w:rsidRPr="00BA6335" w:rsidRDefault="00740362">
            <w:pPr>
              <w:jc w:val="center"/>
              <w:rPr>
                <w:rFonts w:ascii="Arial" w:hAnsi="Arial" w:cs="Arial"/>
                <w:sz w:val="16"/>
                <w:szCs w:val="16"/>
              </w:rPr>
            </w:pPr>
            <w:r w:rsidRPr="00BA6335">
              <w:rPr>
                <w:rFonts w:ascii="Arial" w:hAnsi="Arial" w:cs="Arial"/>
                <w:sz w:val="16"/>
                <w:szCs w:val="16"/>
              </w:rPr>
              <w:t>Ley</w:t>
            </w:r>
          </w:p>
        </w:tc>
        <w:tc>
          <w:tcPr>
            <w:tcW w:w="725" w:type="dxa"/>
            <w:shd w:val="clear" w:color="auto" w:fill="auto"/>
            <w:tcMar>
              <w:top w:w="0" w:type="dxa"/>
              <w:left w:w="45" w:type="dxa"/>
              <w:bottom w:w="0" w:type="dxa"/>
              <w:right w:w="45" w:type="dxa"/>
            </w:tcMar>
            <w:vAlign w:val="center"/>
          </w:tcPr>
          <w:p w14:paraId="00000099" w14:textId="77777777" w:rsidR="00E104D1" w:rsidRPr="00BA6335" w:rsidRDefault="00740362">
            <w:pPr>
              <w:jc w:val="center"/>
              <w:rPr>
                <w:rFonts w:ascii="Arial" w:hAnsi="Arial" w:cs="Arial"/>
                <w:sz w:val="16"/>
                <w:szCs w:val="16"/>
              </w:rPr>
            </w:pPr>
            <w:r w:rsidRPr="00BA6335">
              <w:rPr>
                <w:rFonts w:ascii="Arial" w:hAnsi="Arial" w:cs="Arial"/>
                <w:sz w:val="16"/>
                <w:szCs w:val="16"/>
              </w:rPr>
              <w:t>594</w:t>
            </w:r>
          </w:p>
        </w:tc>
        <w:tc>
          <w:tcPr>
            <w:tcW w:w="993" w:type="dxa"/>
            <w:shd w:val="clear" w:color="auto" w:fill="auto"/>
            <w:tcMar>
              <w:top w:w="0" w:type="dxa"/>
              <w:left w:w="45" w:type="dxa"/>
              <w:bottom w:w="0" w:type="dxa"/>
              <w:right w:w="45" w:type="dxa"/>
            </w:tcMar>
            <w:vAlign w:val="center"/>
          </w:tcPr>
          <w:p w14:paraId="0000009A" w14:textId="77777777" w:rsidR="00E104D1" w:rsidRPr="00BA6335" w:rsidRDefault="00740362">
            <w:pPr>
              <w:jc w:val="center"/>
              <w:rPr>
                <w:rFonts w:ascii="Arial" w:hAnsi="Arial" w:cs="Arial"/>
                <w:sz w:val="16"/>
                <w:szCs w:val="16"/>
              </w:rPr>
            </w:pPr>
            <w:r w:rsidRPr="00BA6335">
              <w:rPr>
                <w:rFonts w:ascii="Arial" w:hAnsi="Arial" w:cs="Arial"/>
                <w:sz w:val="16"/>
                <w:szCs w:val="16"/>
              </w:rPr>
              <w:t>2000</w:t>
            </w:r>
          </w:p>
        </w:tc>
        <w:tc>
          <w:tcPr>
            <w:tcW w:w="850" w:type="dxa"/>
            <w:shd w:val="clear" w:color="auto" w:fill="auto"/>
            <w:tcMar>
              <w:top w:w="0" w:type="dxa"/>
              <w:left w:w="45" w:type="dxa"/>
              <w:bottom w:w="0" w:type="dxa"/>
              <w:right w:w="45" w:type="dxa"/>
            </w:tcMar>
            <w:vAlign w:val="center"/>
          </w:tcPr>
          <w:p w14:paraId="0000009B"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09C" w14:textId="77777777" w:rsidR="00E104D1" w:rsidRPr="00BA6335" w:rsidRDefault="00740362">
            <w:pPr>
              <w:jc w:val="center"/>
              <w:rPr>
                <w:rFonts w:ascii="Arial" w:hAnsi="Arial" w:cs="Arial"/>
                <w:sz w:val="16"/>
                <w:szCs w:val="16"/>
              </w:rPr>
            </w:pPr>
            <w:r w:rsidRPr="00BA6335">
              <w:rPr>
                <w:rFonts w:ascii="Arial" w:hAnsi="Arial" w:cs="Arial"/>
                <w:sz w:val="16"/>
                <w:szCs w:val="16"/>
              </w:rPr>
              <w:t>Congreso de la República.</w:t>
            </w:r>
          </w:p>
        </w:tc>
        <w:tc>
          <w:tcPr>
            <w:tcW w:w="4669" w:type="dxa"/>
            <w:shd w:val="clear" w:color="auto" w:fill="auto"/>
            <w:tcMar>
              <w:top w:w="0" w:type="dxa"/>
              <w:left w:w="45" w:type="dxa"/>
              <w:bottom w:w="0" w:type="dxa"/>
              <w:right w:w="45" w:type="dxa"/>
            </w:tcMar>
            <w:vAlign w:val="center"/>
          </w:tcPr>
          <w:p w14:paraId="0000009D" w14:textId="77777777" w:rsidR="00E104D1" w:rsidRPr="00BA6335" w:rsidRDefault="00740362">
            <w:pPr>
              <w:jc w:val="both"/>
              <w:rPr>
                <w:rFonts w:ascii="Arial" w:hAnsi="Arial" w:cs="Arial"/>
                <w:sz w:val="16"/>
                <w:szCs w:val="16"/>
              </w:rPr>
            </w:pPr>
            <w:r w:rsidRPr="00BA6335">
              <w:rPr>
                <w:rFonts w:ascii="Arial" w:hAnsi="Arial" w:cs="Arial"/>
                <w:sz w:val="16"/>
                <w:szCs w:val="16"/>
              </w:rPr>
              <w:t>Por medio de la cual se dicta la Ley General de Archivo y se dictan otras disposiciones.</w:t>
            </w:r>
          </w:p>
          <w:p w14:paraId="0000009E" w14:textId="77777777" w:rsidR="00E104D1" w:rsidRPr="00BA6335" w:rsidRDefault="00740362">
            <w:pPr>
              <w:jc w:val="both"/>
              <w:rPr>
                <w:rFonts w:ascii="Arial" w:hAnsi="Arial" w:cs="Arial"/>
                <w:sz w:val="16"/>
                <w:szCs w:val="16"/>
              </w:rPr>
            </w:pPr>
            <w:r w:rsidRPr="00BA6335">
              <w:rPr>
                <w:rFonts w:ascii="Arial" w:hAnsi="Arial" w:cs="Arial"/>
                <w:sz w:val="16"/>
                <w:szCs w:val="16"/>
              </w:rPr>
              <w:t>Artículo 21. Programas de Gestión Documental. Las entidades públicas deberán elaborar programas de gestión de documentos, pudiendo contemplar el uso de nuevas tecnologías y soportes, en cuya aplicación deberán observarse los principios y procesos archivísticos. Parágrafo. Los documentos emitidos por los citados medios gozarán de la validez y eficacia de un documento original, siempre que quede garantizada su autenticidad, su integridad y el cumplimiento de los requisitos exigidos por las leyes procesales.</w:t>
            </w:r>
          </w:p>
        </w:tc>
      </w:tr>
      <w:tr w:rsidR="006C5BE0" w:rsidRPr="00BA6335" w14:paraId="1D86746B" w14:textId="77777777">
        <w:trPr>
          <w:trHeight w:val="275"/>
          <w:jc w:val="center"/>
        </w:trPr>
        <w:tc>
          <w:tcPr>
            <w:tcW w:w="971" w:type="dxa"/>
            <w:vMerge w:val="restart"/>
            <w:shd w:val="clear" w:color="auto" w:fill="auto"/>
            <w:tcMar>
              <w:top w:w="0" w:type="dxa"/>
              <w:left w:w="45" w:type="dxa"/>
              <w:bottom w:w="0" w:type="dxa"/>
              <w:right w:w="45" w:type="dxa"/>
            </w:tcMar>
            <w:vAlign w:val="center"/>
          </w:tcPr>
          <w:p w14:paraId="0000009F" w14:textId="77777777" w:rsidR="00E104D1" w:rsidRPr="00BA6335" w:rsidRDefault="00740362">
            <w:pPr>
              <w:jc w:val="center"/>
              <w:rPr>
                <w:rFonts w:ascii="Arial" w:hAnsi="Arial" w:cs="Arial"/>
                <w:sz w:val="16"/>
                <w:szCs w:val="16"/>
              </w:rPr>
            </w:pPr>
            <w:r w:rsidRPr="00BA6335">
              <w:rPr>
                <w:rFonts w:ascii="Arial" w:hAnsi="Arial" w:cs="Arial"/>
                <w:sz w:val="16"/>
                <w:szCs w:val="16"/>
              </w:rPr>
              <w:t>Ley</w:t>
            </w:r>
          </w:p>
        </w:tc>
        <w:tc>
          <w:tcPr>
            <w:tcW w:w="725" w:type="dxa"/>
            <w:vMerge w:val="restart"/>
            <w:shd w:val="clear" w:color="auto" w:fill="auto"/>
            <w:tcMar>
              <w:top w:w="0" w:type="dxa"/>
              <w:left w:w="45" w:type="dxa"/>
              <w:bottom w:w="0" w:type="dxa"/>
              <w:right w:w="45" w:type="dxa"/>
            </w:tcMar>
            <w:vAlign w:val="center"/>
          </w:tcPr>
          <w:p w14:paraId="000000A0" w14:textId="77777777" w:rsidR="00E104D1" w:rsidRPr="00BA6335" w:rsidRDefault="00740362">
            <w:pPr>
              <w:jc w:val="center"/>
              <w:rPr>
                <w:rFonts w:ascii="Arial" w:hAnsi="Arial" w:cs="Arial"/>
                <w:sz w:val="16"/>
                <w:szCs w:val="16"/>
              </w:rPr>
            </w:pPr>
            <w:r w:rsidRPr="00BA6335">
              <w:rPr>
                <w:rFonts w:ascii="Arial" w:hAnsi="Arial" w:cs="Arial"/>
                <w:sz w:val="16"/>
                <w:szCs w:val="16"/>
              </w:rPr>
              <w:t>1437</w:t>
            </w:r>
          </w:p>
        </w:tc>
        <w:tc>
          <w:tcPr>
            <w:tcW w:w="993" w:type="dxa"/>
            <w:vMerge w:val="restart"/>
            <w:shd w:val="clear" w:color="auto" w:fill="auto"/>
            <w:tcMar>
              <w:top w:w="0" w:type="dxa"/>
              <w:left w:w="45" w:type="dxa"/>
              <w:bottom w:w="0" w:type="dxa"/>
              <w:right w:w="45" w:type="dxa"/>
            </w:tcMar>
            <w:vAlign w:val="center"/>
          </w:tcPr>
          <w:p w14:paraId="000000A1" w14:textId="77777777" w:rsidR="00E104D1" w:rsidRPr="00BA6335" w:rsidRDefault="00740362">
            <w:pPr>
              <w:jc w:val="center"/>
              <w:rPr>
                <w:rFonts w:ascii="Arial" w:hAnsi="Arial" w:cs="Arial"/>
                <w:sz w:val="16"/>
                <w:szCs w:val="16"/>
              </w:rPr>
            </w:pPr>
            <w:r w:rsidRPr="00BA6335">
              <w:rPr>
                <w:rFonts w:ascii="Arial" w:hAnsi="Arial" w:cs="Arial"/>
                <w:sz w:val="16"/>
                <w:szCs w:val="16"/>
              </w:rPr>
              <w:t>2011</w:t>
            </w:r>
          </w:p>
        </w:tc>
        <w:tc>
          <w:tcPr>
            <w:tcW w:w="850" w:type="dxa"/>
            <w:vMerge w:val="restart"/>
            <w:shd w:val="clear" w:color="auto" w:fill="auto"/>
            <w:tcMar>
              <w:top w:w="0" w:type="dxa"/>
              <w:left w:w="45" w:type="dxa"/>
              <w:bottom w:w="0" w:type="dxa"/>
              <w:right w:w="45" w:type="dxa"/>
            </w:tcMar>
            <w:vAlign w:val="center"/>
          </w:tcPr>
          <w:p w14:paraId="000000A2"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vMerge w:val="restart"/>
            <w:shd w:val="clear" w:color="auto" w:fill="auto"/>
            <w:tcMar>
              <w:top w:w="0" w:type="dxa"/>
              <w:left w:w="45" w:type="dxa"/>
              <w:bottom w:w="0" w:type="dxa"/>
              <w:right w:w="45" w:type="dxa"/>
            </w:tcMar>
            <w:vAlign w:val="center"/>
          </w:tcPr>
          <w:p w14:paraId="000000A3" w14:textId="77777777" w:rsidR="00E104D1" w:rsidRPr="00BA6335" w:rsidRDefault="00740362">
            <w:pPr>
              <w:jc w:val="center"/>
              <w:rPr>
                <w:rFonts w:ascii="Arial" w:hAnsi="Arial" w:cs="Arial"/>
                <w:sz w:val="16"/>
                <w:szCs w:val="16"/>
              </w:rPr>
            </w:pPr>
            <w:r w:rsidRPr="00BA6335">
              <w:rPr>
                <w:rFonts w:ascii="Arial" w:hAnsi="Arial" w:cs="Arial"/>
                <w:sz w:val="16"/>
                <w:szCs w:val="16"/>
              </w:rPr>
              <w:t>Congreso de la República.</w:t>
            </w:r>
          </w:p>
        </w:tc>
        <w:tc>
          <w:tcPr>
            <w:tcW w:w="4669" w:type="dxa"/>
            <w:shd w:val="clear" w:color="auto" w:fill="auto"/>
            <w:tcMar>
              <w:top w:w="0" w:type="dxa"/>
              <w:left w:w="45" w:type="dxa"/>
              <w:bottom w:w="0" w:type="dxa"/>
              <w:right w:w="45" w:type="dxa"/>
            </w:tcMar>
            <w:vAlign w:val="center"/>
          </w:tcPr>
          <w:p w14:paraId="000000A4" w14:textId="77777777" w:rsidR="00E104D1" w:rsidRPr="00BA6335" w:rsidRDefault="00740362">
            <w:pPr>
              <w:jc w:val="both"/>
              <w:rPr>
                <w:rFonts w:ascii="Arial" w:hAnsi="Arial" w:cs="Arial"/>
                <w:sz w:val="16"/>
                <w:szCs w:val="16"/>
              </w:rPr>
            </w:pPr>
            <w:r w:rsidRPr="00BA6335">
              <w:rPr>
                <w:rFonts w:ascii="Arial" w:hAnsi="Arial" w:cs="Arial"/>
                <w:sz w:val="16"/>
                <w:szCs w:val="16"/>
              </w:rPr>
              <w:t>Por la cual se expide el Código de Procedimiento Administrativo y de lo Contencioso Administrativo.</w:t>
            </w:r>
          </w:p>
        </w:tc>
      </w:tr>
      <w:tr w:rsidR="006C5BE0" w:rsidRPr="00BA6335" w14:paraId="4A2CDF4C" w14:textId="77777777">
        <w:trPr>
          <w:trHeight w:val="878"/>
          <w:jc w:val="center"/>
        </w:trPr>
        <w:tc>
          <w:tcPr>
            <w:tcW w:w="971" w:type="dxa"/>
            <w:vMerge/>
            <w:shd w:val="clear" w:color="auto" w:fill="auto"/>
            <w:tcMar>
              <w:top w:w="0" w:type="dxa"/>
              <w:left w:w="45" w:type="dxa"/>
              <w:bottom w:w="0" w:type="dxa"/>
              <w:right w:w="45" w:type="dxa"/>
            </w:tcMar>
            <w:vAlign w:val="center"/>
          </w:tcPr>
          <w:p w14:paraId="000000A5"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0A6"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0A7"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0A8"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0A9"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center"/>
          </w:tcPr>
          <w:p w14:paraId="000000AA" w14:textId="77777777" w:rsidR="00E104D1" w:rsidRPr="00BA6335" w:rsidRDefault="00E104D1">
            <w:pPr>
              <w:jc w:val="both"/>
              <w:rPr>
                <w:rFonts w:ascii="Arial" w:hAnsi="Arial" w:cs="Arial"/>
                <w:sz w:val="16"/>
                <w:szCs w:val="16"/>
              </w:rPr>
            </w:pPr>
          </w:p>
          <w:p w14:paraId="000000AB" w14:textId="77777777" w:rsidR="00E104D1" w:rsidRPr="00BA6335" w:rsidRDefault="00740362">
            <w:pPr>
              <w:jc w:val="both"/>
              <w:rPr>
                <w:rFonts w:ascii="Arial" w:hAnsi="Arial" w:cs="Arial"/>
                <w:sz w:val="16"/>
                <w:szCs w:val="16"/>
              </w:rPr>
            </w:pPr>
            <w:r w:rsidRPr="00BA6335">
              <w:rPr>
                <w:rFonts w:ascii="Arial" w:hAnsi="Arial" w:cs="Arial"/>
                <w:sz w:val="16"/>
                <w:szCs w:val="16"/>
              </w:rPr>
              <w:t>Capítulo IV “…autorizan la utilización de medios electrónicos en el proceso administrativo en particular en lo referente al documento público en medios electrónicos, el archivo electrónico de documentos, el expediente electrónico, la recepción de documentos electrónicos por parte de las autoridades y la prueba de recepción y envío de mensajes de datos…”</w:t>
            </w:r>
          </w:p>
        </w:tc>
      </w:tr>
      <w:tr w:rsidR="006C5BE0" w:rsidRPr="00BA6335" w14:paraId="367F49D1" w14:textId="77777777">
        <w:trPr>
          <w:trHeight w:val="389"/>
          <w:jc w:val="center"/>
        </w:trPr>
        <w:tc>
          <w:tcPr>
            <w:tcW w:w="971" w:type="dxa"/>
            <w:vMerge w:val="restart"/>
            <w:shd w:val="clear" w:color="auto" w:fill="auto"/>
            <w:tcMar>
              <w:top w:w="0" w:type="dxa"/>
              <w:left w:w="45" w:type="dxa"/>
              <w:bottom w:w="0" w:type="dxa"/>
              <w:right w:w="45" w:type="dxa"/>
            </w:tcMar>
            <w:vAlign w:val="center"/>
          </w:tcPr>
          <w:p w14:paraId="000000AC" w14:textId="77777777" w:rsidR="00E104D1" w:rsidRPr="00BA6335" w:rsidRDefault="00740362">
            <w:pPr>
              <w:jc w:val="center"/>
              <w:rPr>
                <w:rFonts w:ascii="Arial" w:hAnsi="Arial" w:cs="Arial"/>
                <w:sz w:val="16"/>
                <w:szCs w:val="16"/>
              </w:rPr>
            </w:pPr>
            <w:r w:rsidRPr="00BA6335">
              <w:rPr>
                <w:rFonts w:ascii="Arial" w:hAnsi="Arial" w:cs="Arial"/>
                <w:sz w:val="16"/>
                <w:szCs w:val="16"/>
              </w:rPr>
              <w:t>Ley</w:t>
            </w:r>
          </w:p>
        </w:tc>
        <w:tc>
          <w:tcPr>
            <w:tcW w:w="725" w:type="dxa"/>
            <w:vMerge w:val="restart"/>
            <w:shd w:val="clear" w:color="auto" w:fill="auto"/>
            <w:tcMar>
              <w:top w:w="0" w:type="dxa"/>
              <w:left w:w="45" w:type="dxa"/>
              <w:bottom w:w="0" w:type="dxa"/>
              <w:right w:w="45" w:type="dxa"/>
            </w:tcMar>
            <w:vAlign w:val="center"/>
          </w:tcPr>
          <w:p w14:paraId="000000AD" w14:textId="77777777" w:rsidR="00E104D1" w:rsidRPr="00BA6335" w:rsidRDefault="00740362">
            <w:pPr>
              <w:jc w:val="center"/>
              <w:rPr>
                <w:rFonts w:ascii="Arial" w:hAnsi="Arial" w:cs="Arial"/>
                <w:sz w:val="16"/>
                <w:szCs w:val="16"/>
              </w:rPr>
            </w:pPr>
            <w:r w:rsidRPr="00BA6335">
              <w:rPr>
                <w:rFonts w:ascii="Arial" w:hAnsi="Arial" w:cs="Arial"/>
                <w:sz w:val="16"/>
                <w:szCs w:val="16"/>
              </w:rPr>
              <w:t>1564</w:t>
            </w:r>
          </w:p>
        </w:tc>
        <w:tc>
          <w:tcPr>
            <w:tcW w:w="993" w:type="dxa"/>
            <w:vMerge w:val="restart"/>
            <w:shd w:val="clear" w:color="auto" w:fill="auto"/>
            <w:tcMar>
              <w:top w:w="0" w:type="dxa"/>
              <w:left w:w="45" w:type="dxa"/>
              <w:bottom w:w="0" w:type="dxa"/>
              <w:right w:w="45" w:type="dxa"/>
            </w:tcMar>
            <w:vAlign w:val="center"/>
          </w:tcPr>
          <w:p w14:paraId="000000AE" w14:textId="77777777" w:rsidR="00E104D1" w:rsidRPr="00BA6335" w:rsidRDefault="00740362">
            <w:pPr>
              <w:jc w:val="center"/>
              <w:rPr>
                <w:rFonts w:ascii="Arial" w:hAnsi="Arial" w:cs="Arial"/>
                <w:sz w:val="16"/>
                <w:szCs w:val="16"/>
              </w:rPr>
            </w:pPr>
            <w:r w:rsidRPr="00BA6335">
              <w:rPr>
                <w:rFonts w:ascii="Arial" w:hAnsi="Arial" w:cs="Arial"/>
                <w:sz w:val="16"/>
                <w:szCs w:val="16"/>
              </w:rPr>
              <w:t>2012</w:t>
            </w:r>
          </w:p>
        </w:tc>
        <w:tc>
          <w:tcPr>
            <w:tcW w:w="850" w:type="dxa"/>
            <w:vMerge w:val="restart"/>
            <w:shd w:val="clear" w:color="auto" w:fill="auto"/>
            <w:tcMar>
              <w:top w:w="0" w:type="dxa"/>
              <w:left w:w="45" w:type="dxa"/>
              <w:bottom w:w="0" w:type="dxa"/>
              <w:right w:w="45" w:type="dxa"/>
            </w:tcMar>
            <w:vAlign w:val="center"/>
          </w:tcPr>
          <w:p w14:paraId="000000AF"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vMerge w:val="restart"/>
            <w:shd w:val="clear" w:color="auto" w:fill="auto"/>
            <w:tcMar>
              <w:top w:w="0" w:type="dxa"/>
              <w:left w:w="45" w:type="dxa"/>
              <w:bottom w:w="0" w:type="dxa"/>
              <w:right w:w="45" w:type="dxa"/>
            </w:tcMar>
            <w:vAlign w:val="center"/>
          </w:tcPr>
          <w:p w14:paraId="000000B0" w14:textId="77777777" w:rsidR="00E104D1" w:rsidRPr="00BA6335" w:rsidRDefault="00740362">
            <w:pPr>
              <w:jc w:val="center"/>
              <w:rPr>
                <w:rFonts w:ascii="Arial" w:hAnsi="Arial" w:cs="Arial"/>
                <w:sz w:val="16"/>
                <w:szCs w:val="16"/>
              </w:rPr>
            </w:pPr>
            <w:r w:rsidRPr="00BA6335">
              <w:rPr>
                <w:rFonts w:ascii="Arial" w:hAnsi="Arial" w:cs="Arial"/>
                <w:sz w:val="16"/>
                <w:szCs w:val="16"/>
              </w:rPr>
              <w:t>Congreso de la República.</w:t>
            </w:r>
          </w:p>
        </w:tc>
        <w:tc>
          <w:tcPr>
            <w:tcW w:w="4669" w:type="dxa"/>
            <w:shd w:val="clear" w:color="auto" w:fill="auto"/>
            <w:tcMar>
              <w:top w:w="0" w:type="dxa"/>
              <w:left w:w="45" w:type="dxa"/>
              <w:bottom w:w="0" w:type="dxa"/>
              <w:right w:w="45" w:type="dxa"/>
            </w:tcMar>
            <w:vAlign w:val="center"/>
          </w:tcPr>
          <w:p w14:paraId="000000B1" w14:textId="77777777" w:rsidR="00E104D1" w:rsidRPr="00BA6335" w:rsidRDefault="00740362">
            <w:pPr>
              <w:jc w:val="both"/>
              <w:rPr>
                <w:rFonts w:ascii="Arial" w:hAnsi="Arial" w:cs="Arial"/>
                <w:sz w:val="16"/>
                <w:szCs w:val="16"/>
              </w:rPr>
            </w:pPr>
            <w:r w:rsidRPr="00BA6335">
              <w:rPr>
                <w:rFonts w:ascii="Arial" w:hAnsi="Arial" w:cs="Arial"/>
                <w:sz w:val="16"/>
                <w:szCs w:val="16"/>
              </w:rPr>
              <w:t>Por medio de la cual se expide el Código General del Proceso y se dictan otras disposiciones.</w:t>
            </w:r>
          </w:p>
        </w:tc>
      </w:tr>
      <w:tr w:rsidR="006C5BE0" w:rsidRPr="00BA6335" w14:paraId="4C3F9D48" w14:textId="77777777">
        <w:trPr>
          <w:trHeight w:val="285"/>
          <w:jc w:val="center"/>
        </w:trPr>
        <w:tc>
          <w:tcPr>
            <w:tcW w:w="971" w:type="dxa"/>
            <w:vMerge/>
            <w:shd w:val="clear" w:color="auto" w:fill="auto"/>
            <w:tcMar>
              <w:top w:w="0" w:type="dxa"/>
              <w:left w:w="45" w:type="dxa"/>
              <w:bottom w:w="0" w:type="dxa"/>
              <w:right w:w="45" w:type="dxa"/>
            </w:tcMar>
            <w:vAlign w:val="center"/>
          </w:tcPr>
          <w:p w14:paraId="000000B2"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0B3"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0B4"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0B5"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0B6"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center"/>
          </w:tcPr>
          <w:p w14:paraId="000000B7" w14:textId="77777777" w:rsidR="00E104D1" w:rsidRPr="00BA6335" w:rsidRDefault="00E104D1">
            <w:pPr>
              <w:jc w:val="both"/>
              <w:rPr>
                <w:rFonts w:ascii="Arial" w:hAnsi="Arial" w:cs="Arial"/>
                <w:sz w:val="16"/>
                <w:szCs w:val="16"/>
              </w:rPr>
            </w:pPr>
          </w:p>
          <w:p w14:paraId="000000B8" w14:textId="77777777" w:rsidR="00E104D1" w:rsidRPr="00BA6335" w:rsidRDefault="00740362">
            <w:pPr>
              <w:jc w:val="both"/>
              <w:rPr>
                <w:rFonts w:ascii="Arial" w:hAnsi="Arial" w:cs="Arial"/>
                <w:sz w:val="16"/>
                <w:szCs w:val="16"/>
              </w:rPr>
            </w:pPr>
            <w:r w:rsidRPr="00BA6335">
              <w:rPr>
                <w:rFonts w:ascii="Arial" w:hAnsi="Arial" w:cs="Arial"/>
                <w:sz w:val="16"/>
                <w:szCs w:val="16"/>
              </w:rPr>
              <w:t>Artículo 103. Uso de las tecnologías de la información y de las comunicaciones. En todas las actuaciones judiciales deberá procurarse el uso de las tecnologías de la información y las comunicaciones en la gestión y trámite de los procesos judiciales, con el fin de facilitar y agilizar el acceso a la justicia, así como ampliar su cobertura.</w:t>
            </w:r>
          </w:p>
        </w:tc>
      </w:tr>
      <w:tr w:rsidR="006C5BE0" w:rsidRPr="00BA6335" w14:paraId="3F81C280" w14:textId="77777777">
        <w:trPr>
          <w:trHeight w:val="410"/>
          <w:jc w:val="center"/>
        </w:trPr>
        <w:tc>
          <w:tcPr>
            <w:tcW w:w="971" w:type="dxa"/>
            <w:shd w:val="clear" w:color="auto" w:fill="auto"/>
            <w:tcMar>
              <w:top w:w="0" w:type="dxa"/>
              <w:left w:w="45" w:type="dxa"/>
              <w:bottom w:w="0" w:type="dxa"/>
              <w:right w:w="45" w:type="dxa"/>
            </w:tcMar>
            <w:vAlign w:val="center"/>
          </w:tcPr>
          <w:p w14:paraId="000000B9" w14:textId="77777777" w:rsidR="00E104D1" w:rsidRPr="00BA6335" w:rsidRDefault="00740362">
            <w:pPr>
              <w:jc w:val="center"/>
              <w:rPr>
                <w:rFonts w:ascii="Arial" w:hAnsi="Arial" w:cs="Arial"/>
                <w:sz w:val="16"/>
                <w:szCs w:val="16"/>
              </w:rPr>
            </w:pPr>
            <w:r w:rsidRPr="00BA6335">
              <w:rPr>
                <w:rFonts w:ascii="Arial" w:hAnsi="Arial" w:cs="Arial"/>
                <w:sz w:val="16"/>
                <w:szCs w:val="16"/>
              </w:rPr>
              <w:t>Ley</w:t>
            </w:r>
          </w:p>
        </w:tc>
        <w:tc>
          <w:tcPr>
            <w:tcW w:w="725" w:type="dxa"/>
            <w:shd w:val="clear" w:color="auto" w:fill="auto"/>
            <w:tcMar>
              <w:top w:w="0" w:type="dxa"/>
              <w:left w:w="45" w:type="dxa"/>
              <w:bottom w:w="0" w:type="dxa"/>
              <w:right w:w="45" w:type="dxa"/>
            </w:tcMar>
            <w:vAlign w:val="center"/>
          </w:tcPr>
          <w:p w14:paraId="000000BA" w14:textId="77777777" w:rsidR="00E104D1" w:rsidRPr="00BA6335" w:rsidRDefault="00740362">
            <w:pPr>
              <w:jc w:val="center"/>
              <w:rPr>
                <w:rFonts w:ascii="Arial" w:hAnsi="Arial" w:cs="Arial"/>
                <w:sz w:val="16"/>
                <w:szCs w:val="16"/>
              </w:rPr>
            </w:pPr>
            <w:r w:rsidRPr="00BA6335">
              <w:rPr>
                <w:rFonts w:ascii="Arial" w:hAnsi="Arial" w:cs="Arial"/>
                <w:sz w:val="16"/>
                <w:szCs w:val="16"/>
              </w:rPr>
              <w:t>1581</w:t>
            </w:r>
          </w:p>
        </w:tc>
        <w:tc>
          <w:tcPr>
            <w:tcW w:w="993" w:type="dxa"/>
            <w:shd w:val="clear" w:color="auto" w:fill="auto"/>
            <w:tcMar>
              <w:top w:w="0" w:type="dxa"/>
              <w:left w:w="45" w:type="dxa"/>
              <w:bottom w:w="0" w:type="dxa"/>
              <w:right w:w="45" w:type="dxa"/>
            </w:tcMar>
            <w:vAlign w:val="center"/>
          </w:tcPr>
          <w:p w14:paraId="000000BB" w14:textId="77777777" w:rsidR="00E104D1" w:rsidRPr="00BA6335" w:rsidRDefault="00740362">
            <w:pPr>
              <w:jc w:val="center"/>
              <w:rPr>
                <w:rFonts w:ascii="Arial" w:hAnsi="Arial" w:cs="Arial"/>
                <w:sz w:val="16"/>
                <w:szCs w:val="16"/>
              </w:rPr>
            </w:pPr>
            <w:r w:rsidRPr="00BA6335">
              <w:rPr>
                <w:rFonts w:ascii="Arial" w:hAnsi="Arial" w:cs="Arial"/>
                <w:sz w:val="16"/>
                <w:szCs w:val="16"/>
              </w:rPr>
              <w:t>2012</w:t>
            </w:r>
          </w:p>
        </w:tc>
        <w:tc>
          <w:tcPr>
            <w:tcW w:w="850" w:type="dxa"/>
            <w:shd w:val="clear" w:color="auto" w:fill="auto"/>
            <w:tcMar>
              <w:top w:w="0" w:type="dxa"/>
              <w:left w:w="45" w:type="dxa"/>
              <w:bottom w:w="0" w:type="dxa"/>
              <w:right w:w="45" w:type="dxa"/>
            </w:tcMar>
            <w:vAlign w:val="center"/>
          </w:tcPr>
          <w:p w14:paraId="000000BC"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0BD" w14:textId="77777777" w:rsidR="00E104D1" w:rsidRPr="00BA6335" w:rsidRDefault="00740362">
            <w:pPr>
              <w:jc w:val="center"/>
              <w:rPr>
                <w:rFonts w:ascii="Arial" w:hAnsi="Arial" w:cs="Arial"/>
                <w:sz w:val="16"/>
                <w:szCs w:val="16"/>
              </w:rPr>
            </w:pPr>
            <w:r w:rsidRPr="00BA6335">
              <w:rPr>
                <w:rFonts w:ascii="Arial" w:hAnsi="Arial" w:cs="Arial"/>
                <w:sz w:val="16"/>
                <w:szCs w:val="16"/>
              </w:rPr>
              <w:t>Congreso de la República.</w:t>
            </w:r>
          </w:p>
        </w:tc>
        <w:tc>
          <w:tcPr>
            <w:tcW w:w="4669" w:type="dxa"/>
            <w:shd w:val="clear" w:color="auto" w:fill="auto"/>
            <w:tcMar>
              <w:top w:w="0" w:type="dxa"/>
              <w:left w:w="45" w:type="dxa"/>
              <w:bottom w:w="0" w:type="dxa"/>
              <w:right w:w="45" w:type="dxa"/>
            </w:tcMar>
            <w:vAlign w:val="center"/>
          </w:tcPr>
          <w:p w14:paraId="000000BE" w14:textId="77777777" w:rsidR="00E104D1" w:rsidRPr="00BA6335" w:rsidRDefault="00740362">
            <w:pPr>
              <w:jc w:val="both"/>
              <w:rPr>
                <w:rFonts w:ascii="Arial" w:hAnsi="Arial" w:cs="Arial"/>
                <w:sz w:val="16"/>
                <w:szCs w:val="16"/>
              </w:rPr>
            </w:pPr>
            <w:r w:rsidRPr="00BA6335">
              <w:rPr>
                <w:rFonts w:ascii="Arial" w:hAnsi="Arial" w:cs="Arial"/>
                <w:sz w:val="16"/>
                <w:szCs w:val="16"/>
              </w:rPr>
              <w:t>Por la cual se dictan disposiciones generales para la protección de datos personales.</w:t>
            </w:r>
          </w:p>
        </w:tc>
      </w:tr>
      <w:tr w:rsidR="006C5BE0" w:rsidRPr="00BA6335" w14:paraId="700F7F30" w14:textId="77777777">
        <w:trPr>
          <w:trHeight w:val="533"/>
          <w:jc w:val="center"/>
        </w:trPr>
        <w:tc>
          <w:tcPr>
            <w:tcW w:w="971" w:type="dxa"/>
            <w:vMerge w:val="restart"/>
            <w:shd w:val="clear" w:color="auto" w:fill="auto"/>
            <w:tcMar>
              <w:top w:w="0" w:type="dxa"/>
              <w:left w:w="45" w:type="dxa"/>
              <w:bottom w:w="0" w:type="dxa"/>
              <w:right w:w="45" w:type="dxa"/>
            </w:tcMar>
            <w:vAlign w:val="center"/>
          </w:tcPr>
          <w:p w14:paraId="000000BF" w14:textId="77777777" w:rsidR="00E104D1" w:rsidRPr="00BA6335" w:rsidRDefault="00740362">
            <w:pPr>
              <w:jc w:val="center"/>
              <w:rPr>
                <w:rFonts w:ascii="Arial" w:hAnsi="Arial" w:cs="Arial"/>
                <w:sz w:val="16"/>
                <w:szCs w:val="16"/>
              </w:rPr>
            </w:pPr>
            <w:r w:rsidRPr="00BA6335">
              <w:rPr>
                <w:rFonts w:ascii="Arial" w:hAnsi="Arial" w:cs="Arial"/>
                <w:sz w:val="16"/>
                <w:szCs w:val="16"/>
              </w:rPr>
              <w:t>Ley</w:t>
            </w:r>
          </w:p>
        </w:tc>
        <w:tc>
          <w:tcPr>
            <w:tcW w:w="725" w:type="dxa"/>
            <w:vMerge w:val="restart"/>
            <w:shd w:val="clear" w:color="auto" w:fill="auto"/>
            <w:tcMar>
              <w:top w:w="0" w:type="dxa"/>
              <w:left w:w="45" w:type="dxa"/>
              <w:bottom w:w="0" w:type="dxa"/>
              <w:right w:w="45" w:type="dxa"/>
            </w:tcMar>
            <w:vAlign w:val="center"/>
          </w:tcPr>
          <w:p w14:paraId="000000C0" w14:textId="77777777" w:rsidR="00E104D1" w:rsidRPr="00BA6335" w:rsidRDefault="00740362">
            <w:pPr>
              <w:jc w:val="center"/>
              <w:rPr>
                <w:rFonts w:ascii="Arial" w:hAnsi="Arial" w:cs="Arial"/>
                <w:sz w:val="16"/>
                <w:szCs w:val="16"/>
              </w:rPr>
            </w:pPr>
            <w:r w:rsidRPr="00BA6335">
              <w:rPr>
                <w:rFonts w:ascii="Arial" w:hAnsi="Arial" w:cs="Arial"/>
                <w:sz w:val="16"/>
                <w:szCs w:val="16"/>
              </w:rPr>
              <w:t>1712</w:t>
            </w:r>
          </w:p>
        </w:tc>
        <w:tc>
          <w:tcPr>
            <w:tcW w:w="993" w:type="dxa"/>
            <w:vMerge w:val="restart"/>
            <w:shd w:val="clear" w:color="auto" w:fill="auto"/>
            <w:tcMar>
              <w:top w:w="0" w:type="dxa"/>
              <w:left w:w="45" w:type="dxa"/>
              <w:bottom w:w="0" w:type="dxa"/>
              <w:right w:w="45" w:type="dxa"/>
            </w:tcMar>
            <w:vAlign w:val="center"/>
          </w:tcPr>
          <w:p w14:paraId="000000C1" w14:textId="77777777" w:rsidR="00E104D1" w:rsidRPr="00BA6335" w:rsidRDefault="00740362">
            <w:pPr>
              <w:jc w:val="center"/>
              <w:rPr>
                <w:rFonts w:ascii="Arial" w:hAnsi="Arial" w:cs="Arial"/>
                <w:sz w:val="16"/>
                <w:szCs w:val="16"/>
              </w:rPr>
            </w:pPr>
            <w:r w:rsidRPr="00BA6335">
              <w:rPr>
                <w:rFonts w:ascii="Arial" w:hAnsi="Arial" w:cs="Arial"/>
                <w:sz w:val="16"/>
                <w:szCs w:val="16"/>
              </w:rPr>
              <w:t>2014</w:t>
            </w:r>
          </w:p>
        </w:tc>
        <w:tc>
          <w:tcPr>
            <w:tcW w:w="850" w:type="dxa"/>
            <w:vMerge w:val="restart"/>
            <w:shd w:val="clear" w:color="auto" w:fill="auto"/>
            <w:tcMar>
              <w:top w:w="0" w:type="dxa"/>
              <w:left w:w="45" w:type="dxa"/>
              <w:bottom w:w="0" w:type="dxa"/>
              <w:right w:w="45" w:type="dxa"/>
            </w:tcMar>
            <w:vAlign w:val="center"/>
          </w:tcPr>
          <w:p w14:paraId="000000C2"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vMerge w:val="restart"/>
            <w:shd w:val="clear" w:color="auto" w:fill="auto"/>
            <w:tcMar>
              <w:top w:w="0" w:type="dxa"/>
              <w:left w:w="45" w:type="dxa"/>
              <w:bottom w:w="0" w:type="dxa"/>
              <w:right w:w="45" w:type="dxa"/>
            </w:tcMar>
            <w:vAlign w:val="center"/>
          </w:tcPr>
          <w:p w14:paraId="000000C3" w14:textId="77777777" w:rsidR="00E104D1" w:rsidRPr="00BA6335" w:rsidRDefault="00740362">
            <w:pPr>
              <w:jc w:val="center"/>
              <w:rPr>
                <w:rFonts w:ascii="Arial" w:hAnsi="Arial" w:cs="Arial"/>
                <w:sz w:val="16"/>
                <w:szCs w:val="16"/>
              </w:rPr>
            </w:pPr>
            <w:r w:rsidRPr="00BA6335">
              <w:rPr>
                <w:rFonts w:ascii="Arial" w:hAnsi="Arial" w:cs="Arial"/>
                <w:sz w:val="16"/>
                <w:szCs w:val="16"/>
              </w:rPr>
              <w:t>Congreso de la República.</w:t>
            </w:r>
          </w:p>
        </w:tc>
        <w:tc>
          <w:tcPr>
            <w:tcW w:w="4669" w:type="dxa"/>
            <w:shd w:val="clear" w:color="auto" w:fill="auto"/>
            <w:tcMar>
              <w:top w:w="0" w:type="dxa"/>
              <w:left w:w="45" w:type="dxa"/>
              <w:bottom w:w="0" w:type="dxa"/>
              <w:right w:w="45" w:type="dxa"/>
            </w:tcMar>
            <w:vAlign w:val="center"/>
          </w:tcPr>
          <w:p w14:paraId="000000C4" w14:textId="77777777" w:rsidR="00E104D1" w:rsidRPr="00BA6335" w:rsidRDefault="00740362">
            <w:pPr>
              <w:jc w:val="both"/>
              <w:rPr>
                <w:rFonts w:ascii="Arial" w:hAnsi="Arial" w:cs="Arial"/>
                <w:sz w:val="16"/>
                <w:szCs w:val="16"/>
              </w:rPr>
            </w:pPr>
            <w:r w:rsidRPr="00BA6335">
              <w:rPr>
                <w:rFonts w:ascii="Arial" w:hAnsi="Arial" w:cs="Arial"/>
                <w:sz w:val="16"/>
                <w:szCs w:val="16"/>
              </w:rPr>
              <w:t>Por medio de la cual se crea la ley de transparencia y del derecho de acceso a la información pública nacional y se dictan otras disposiciones.</w:t>
            </w:r>
          </w:p>
        </w:tc>
      </w:tr>
      <w:tr w:rsidR="006C5BE0" w:rsidRPr="00BA6335" w14:paraId="1D8F5AB6" w14:textId="77777777">
        <w:trPr>
          <w:trHeight w:val="345"/>
          <w:jc w:val="center"/>
        </w:trPr>
        <w:tc>
          <w:tcPr>
            <w:tcW w:w="971" w:type="dxa"/>
            <w:vMerge/>
            <w:shd w:val="clear" w:color="auto" w:fill="auto"/>
            <w:tcMar>
              <w:top w:w="0" w:type="dxa"/>
              <w:left w:w="45" w:type="dxa"/>
              <w:bottom w:w="0" w:type="dxa"/>
              <w:right w:w="45" w:type="dxa"/>
            </w:tcMar>
            <w:vAlign w:val="center"/>
          </w:tcPr>
          <w:p w14:paraId="000000C5"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0C6"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0C7"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0C8"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0C9"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center"/>
          </w:tcPr>
          <w:p w14:paraId="000000CA" w14:textId="77777777" w:rsidR="00E104D1" w:rsidRPr="00BA6335" w:rsidRDefault="00740362">
            <w:pPr>
              <w:jc w:val="both"/>
              <w:rPr>
                <w:rFonts w:ascii="Arial" w:hAnsi="Arial" w:cs="Arial"/>
                <w:sz w:val="16"/>
                <w:szCs w:val="16"/>
              </w:rPr>
            </w:pPr>
            <w:r w:rsidRPr="00BA6335">
              <w:rPr>
                <w:rFonts w:ascii="Arial" w:hAnsi="Arial" w:cs="Arial"/>
                <w:sz w:val="16"/>
                <w:szCs w:val="16"/>
              </w:rPr>
              <w:t>Artículo 1, 24,25 y 26.</w:t>
            </w:r>
          </w:p>
        </w:tc>
      </w:tr>
      <w:tr w:rsidR="006C5BE0" w:rsidRPr="00BA6335" w14:paraId="1F97BEC7" w14:textId="77777777">
        <w:trPr>
          <w:trHeight w:val="379"/>
          <w:jc w:val="center"/>
        </w:trPr>
        <w:tc>
          <w:tcPr>
            <w:tcW w:w="971" w:type="dxa"/>
            <w:vMerge w:val="restart"/>
            <w:shd w:val="clear" w:color="auto" w:fill="auto"/>
            <w:tcMar>
              <w:top w:w="0" w:type="dxa"/>
              <w:left w:w="45" w:type="dxa"/>
              <w:bottom w:w="0" w:type="dxa"/>
              <w:right w:w="45" w:type="dxa"/>
            </w:tcMar>
            <w:vAlign w:val="center"/>
          </w:tcPr>
          <w:p w14:paraId="000000CB" w14:textId="77777777" w:rsidR="00E104D1" w:rsidRPr="00BA6335" w:rsidRDefault="00740362">
            <w:pPr>
              <w:jc w:val="center"/>
              <w:rPr>
                <w:rFonts w:ascii="Arial" w:hAnsi="Arial" w:cs="Arial"/>
                <w:sz w:val="16"/>
                <w:szCs w:val="16"/>
              </w:rPr>
            </w:pPr>
            <w:r w:rsidRPr="00BA6335">
              <w:rPr>
                <w:rFonts w:ascii="Arial" w:hAnsi="Arial" w:cs="Arial"/>
                <w:sz w:val="16"/>
                <w:szCs w:val="16"/>
              </w:rPr>
              <w:t>Ley</w:t>
            </w:r>
          </w:p>
        </w:tc>
        <w:tc>
          <w:tcPr>
            <w:tcW w:w="725" w:type="dxa"/>
            <w:vMerge w:val="restart"/>
            <w:shd w:val="clear" w:color="auto" w:fill="auto"/>
            <w:tcMar>
              <w:top w:w="0" w:type="dxa"/>
              <w:left w:w="45" w:type="dxa"/>
              <w:bottom w:w="0" w:type="dxa"/>
              <w:right w:w="45" w:type="dxa"/>
            </w:tcMar>
            <w:vAlign w:val="center"/>
          </w:tcPr>
          <w:p w14:paraId="000000CC" w14:textId="77777777" w:rsidR="00E104D1" w:rsidRPr="00BA6335" w:rsidRDefault="00740362">
            <w:pPr>
              <w:jc w:val="center"/>
              <w:rPr>
                <w:rFonts w:ascii="Arial" w:hAnsi="Arial" w:cs="Arial"/>
                <w:sz w:val="16"/>
                <w:szCs w:val="16"/>
              </w:rPr>
            </w:pPr>
            <w:r w:rsidRPr="00BA6335">
              <w:rPr>
                <w:rFonts w:ascii="Arial" w:hAnsi="Arial" w:cs="Arial"/>
                <w:sz w:val="16"/>
                <w:szCs w:val="16"/>
              </w:rPr>
              <w:t>1753</w:t>
            </w:r>
          </w:p>
        </w:tc>
        <w:tc>
          <w:tcPr>
            <w:tcW w:w="993" w:type="dxa"/>
            <w:vMerge w:val="restart"/>
            <w:shd w:val="clear" w:color="auto" w:fill="auto"/>
            <w:tcMar>
              <w:top w:w="0" w:type="dxa"/>
              <w:left w:w="45" w:type="dxa"/>
              <w:bottom w:w="0" w:type="dxa"/>
              <w:right w:w="45" w:type="dxa"/>
            </w:tcMar>
            <w:vAlign w:val="center"/>
          </w:tcPr>
          <w:p w14:paraId="000000CD" w14:textId="77777777" w:rsidR="00E104D1" w:rsidRPr="00BA6335" w:rsidRDefault="00740362">
            <w:pPr>
              <w:jc w:val="center"/>
              <w:rPr>
                <w:rFonts w:ascii="Arial" w:hAnsi="Arial" w:cs="Arial"/>
                <w:sz w:val="16"/>
                <w:szCs w:val="16"/>
              </w:rPr>
            </w:pPr>
            <w:r w:rsidRPr="00BA6335">
              <w:rPr>
                <w:rFonts w:ascii="Arial" w:hAnsi="Arial" w:cs="Arial"/>
                <w:sz w:val="16"/>
                <w:szCs w:val="16"/>
              </w:rPr>
              <w:t>2015</w:t>
            </w:r>
          </w:p>
        </w:tc>
        <w:tc>
          <w:tcPr>
            <w:tcW w:w="850" w:type="dxa"/>
            <w:vMerge w:val="restart"/>
            <w:shd w:val="clear" w:color="auto" w:fill="auto"/>
            <w:tcMar>
              <w:top w:w="0" w:type="dxa"/>
              <w:left w:w="45" w:type="dxa"/>
              <w:bottom w:w="0" w:type="dxa"/>
              <w:right w:w="45" w:type="dxa"/>
            </w:tcMar>
            <w:vAlign w:val="center"/>
          </w:tcPr>
          <w:p w14:paraId="000000CE"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vMerge w:val="restart"/>
            <w:shd w:val="clear" w:color="auto" w:fill="auto"/>
            <w:tcMar>
              <w:top w:w="0" w:type="dxa"/>
              <w:left w:w="45" w:type="dxa"/>
              <w:bottom w:w="0" w:type="dxa"/>
              <w:right w:w="45" w:type="dxa"/>
            </w:tcMar>
            <w:vAlign w:val="center"/>
          </w:tcPr>
          <w:p w14:paraId="000000CF" w14:textId="77777777" w:rsidR="00E104D1" w:rsidRPr="00BA6335" w:rsidRDefault="00740362">
            <w:pPr>
              <w:jc w:val="center"/>
              <w:rPr>
                <w:rFonts w:ascii="Arial" w:hAnsi="Arial" w:cs="Arial"/>
                <w:sz w:val="16"/>
                <w:szCs w:val="16"/>
              </w:rPr>
            </w:pPr>
            <w:r w:rsidRPr="00BA6335">
              <w:rPr>
                <w:rFonts w:ascii="Arial" w:hAnsi="Arial" w:cs="Arial"/>
                <w:sz w:val="16"/>
                <w:szCs w:val="16"/>
              </w:rPr>
              <w:t>Congreso de la República.</w:t>
            </w:r>
          </w:p>
        </w:tc>
        <w:tc>
          <w:tcPr>
            <w:tcW w:w="4669" w:type="dxa"/>
            <w:shd w:val="clear" w:color="auto" w:fill="auto"/>
            <w:tcMar>
              <w:top w:w="0" w:type="dxa"/>
              <w:left w:w="45" w:type="dxa"/>
              <w:bottom w:w="0" w:type="dxa"/>
              <w:right w:w="45" w:type="dxa"/>
            </w:tcMar>
            <w:vAlign w:val="center"/>
          </w:tcPr>
          <w:p w14:paraId="000000D0" w14:textId="77777777" w:rsidR="00E104D1" w:rsidRPr="00BA6335" w:rsidRDefault="00740362">
            <w:pPr>
              <w:jc w:val="both"/>
              <w:rPr>
                <w:rFonts w:ascii="Arial" w:hAnsi="Arial" w:cs="Arial"/>
                <w:sz w:val="16"/>
                <w:szCs w:val="16"/>
              </w:rPr>
            </w:pPr>
            <w:r w:rsidRPr="00BA6335">
              <w:rPr>
                <w:rFonts w:ascii="Arial" w:hAnsi="Arial" w:cs="Arial"/>
                <w:sz w:val="16"/>
                <w:szCs w:val="16"/>
              </w:rPr>
              <w:t>Por la cual se expide el Plan Nacional de Desarrollo 2014-2018 “Todos por un nuevo país.</w:t>
            </w:r>
          </w:p>
        </w:tc>
      </w:tr>
      <w:tr w:rsidR="006C5BE0" w:rsidRPr="00BA6335" w14:paraId="1B7E96C9" w14:textId="77777777">
        <w:trPr>
          <w:trHeight w:val="1403"/>
          <w:jc w:val="center"/>
        </w:trPr>
        <w:tc>
          <w:tcPr>
            <w:tcW w:w="971" w:type="dxa"/>
            <w:vMerge/>
            <w:shd w:val="clear" w:color="auto" w:fill="auto"/>
            <w:tcMar>
              <w:top w:w="0" w:type="dxa"/>
              <w:left w:w="45" w:type="dxa"/>
              <w:bottom w:w="0" w:type="dxa"/>
              <w:right w:w="45" w:type="dxa"/>
            </w:tcMar>
            <w:vAlign w:val="center"/>
          </w:tcPr>
          <w:p w14:paraId="000000D1"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0D2"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0D3"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0D4"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0D5"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center"/>
          </w:tcPr>
          <w:p w14:paraId="000000D6" w14:textId="77777777" w:rsidR="00E104D1" w:rsidRPr="00BA6335" w:rsidRDefault="00E104D1">
            <w:pPr>
              <w:jc w:val="both"/>
              <w:rPr>
                <w:rFonts w:ascii="Arial" w:hAnsi="Arial" w:cs="Arial"/>
                <w:sz w:val="16"/>
                <w:szCs w:val="16"/>
              </w:rPr>
            </w:pPr>
          </w:p>
          <w:p w14:paraId="000000D7" w14:textId="77777777" w:rsidR="00E104D1" w:rsidRPr="00BA6335" w:rsidRDefault="00740362">
            <w:pPr>
              <w:jc w:val="both"/>
              <w:rPr>
                <w:rFonts w:ascii="Arial" w:hAnsi="Arial" w:cs="Arial"/>
                <w:sz w:val="16"/>
                <w:szCs w:val="16"/>
              </w:rPr>
            </w:pPr>
            <w:r w:rsidRPr="00BA6335">
              <w:rPr>
                <w:rFonts w:ascii="Arial" w:hAnsi="Arial" w:cs="Arial"/>
                <w:sz w:val="16"/>
                <w:szCs w:val="16"/>
              </w:rPr>
              <w:t>Artículo 133. Integración de Sistemas de Gestión. Intégrense en un solo Sistema de Gestión, los Sistemas de Gestión de la Calidad de qué trata la Ley 872 de 2003 y de Desarrollo Administrativo de que trata la Ley 489 de 1998. El Sistema de Gestión deberá articularse con los Sistemas Nacional e Institucional de Control Interno consagrado en la Ley 87 de 1993 y en los artículos 27 al 29 de la Ley 489 de 1998, de tal manera que permita el fortalecimiento de los mecanismos, métodos y procedimientos de control al interior de los organismos y entidades del Estado.</w:t>
            </w:r>
          </w:p>
        </w:tc>
      </w:tr>
      <w:tr w:rsidR="006C5BE0" w:rsidRPr="00BA6335" w14:paraId="626B633A" w14:textId="77777777">
        <w:trPr>
          <w:trHeight w:val="708"/>
          <w:jc w:val="center"/>
        </w:trPr>
        <w:tc>
          <w:tcPr>
            <w:tcW w:w="971" w:type="dxa"/>
            <w:vMerge/>
            <w:shd w:val="clear" w:color="auto" w:fill="auto"/>
            <w:tcMar>
              <w:top w:w="0" w:type="dxa"/>
              <w:left w:w="45" w:type="dxa"/>
              <w:bottom w:w="0" w:type="dxa"/>
              <w:right w:w="45" w:type="dxa"/>
            </w:tcMar>
            <w:vAlign w:val="center"/>
          </w:tcPr>
          <w:p w14:paraId="000000D8"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0D9"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0DA"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0DB"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0DC"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center"/>
          </w:tcPr>
          <w:p w14:paraId="000000DD" w14:textId="77777777" w:rsidR="00E104D1" w:rsidRPr="00BA6335" w:rsidRDefault="00E104D1">
            <w:pPr>
              <w:jc w:val="both"/>
              <w:rPr>
                <w:rFonts w:ascii="Arial" w:hAnsi="Arial" w:cs="Arial"/>
                <w:sz w:val="16"/>
                <w:szCs w:val="16"/>
              </w:rPr>
            </w:pPr>
          </w:p>
          <w:p w14:paraId="000000DE" w14:textId="77777777" w:rsidR="00E104D1" w:rsidRPr="00BA6335" w:rsidRDefault="00740362">
            <w:pPr>
              <w:jc w:val="both"/>
              <w:rPr>
                <w:rFonts w:ascii="Arial" w:hAnsi="Arial" w:cs="Arial"/>
                <w:sz w:val="16"/>
                <w:szCs w:val="16"/>
              </w:rPr>
            </w:pPr>
            <w:r w:rsidRPr="00BA6335">
              <w:rPr>
                <w:rFonts w:ascii="Arial" w:hAnsi="Arial" w:cs="Arial"/>
                <w:sz w:val="16"/>
                <w:szCs w:val="16"/>
              </w:rPr>
              <w:t>El Gobierno Nacional reglamentará la materia y establecerá el modelo que desarrolle la integración y articulación de los anteriores sistemas, en el cual se deberá determinar de manera clara el campo de aplicación de cada uno de ellos con criterios diferenciales en el territorio nacional. (…)</w:t>
            </w:r>
          </w:p>
        </w:tc>
      </w:tr>
      <w:tr w:rsidR="006C5BE0" w:rsidRPr="00BA6335" w14:paraId="4CCA897A" w14:textId="77777777">
        <w:trPr>
          <w:trHeight w:val="450"/>
          <w:jc w:val="center"/>
        </w:trPr>
        <w:tc>
          <w:tcPr>
            <w:tcW w:w="971" w:type="dxa"/>
            <w:vMerge w:val="restart"/>
            <w:shd w:val="clear" w:color="auto" w:fill="auto"/>
            <w:tcMar>
              <w:top w:w="0" w:type="dxa"/>
              <w:left w:w="45" w:type="dxa"/>
              <w:bottom w:w="0" w:type="dxa"/>
              <w:right w:w="45" w:type="dxa"/>
            </w:tcMar>
            <w:vAlign w:val="center"/>
          </w:tcPr>
          <w:p w14:paraId="000000DF" w14:textId="77777777" w:rsidR="00E104D1" w:rsidRPr="00BA6335" w:rsidRDefault="00740362">
            <w:pPr>
              <w:jc w:val="center"/>
              <w:rPr>
                <w:rFonts w:ascii="Arial" w:hAnsi="Arial" w:cs="Arial"/>
                <w:sz w:val="16"/>
                <w:szCs w:val="16"/>
              </w:rPr>
            </w:pPr>
            <w:r w:rsidRPr="00BA6335">
              <w:rPr>
                <w:rFonts w:ascii="Arial" w:hAnsi="Arial" w:cs="Arial"/>
                <w:sz w:val="16"/>
                <w:szCs w:val="16"/>
              </w:rPr>
              <w:lastRenderedPageBreak/>
              <w:t>Ley</w:t>
            </w:r>
          </w:p>
        </w:tc>
        <w:tc>
          <w:tcPr>
            <w:tcW w:w="725" w:type="dxa"/>
            <w:vMerge w:val="restart"/>
            <w:shd w:val="clear" w:color="auto" w:fill="auto"/>
            <w:tcMar>
              <w:top w:w="0" w:type="dxa"/>
              <w:left w:w="45" w:type="dxa"/>
              <w:bottom w:w="0" w:type="dxa"/>
              <w:right w:w="45" w:type="dxa"/>
            </w:tcMar>
            <w:vAlign w:val="center"/>
          </w:tcPr>
          <w:p w14:paraId="000000E0" w14:textId="77777777" w:rsidR="00E104D1" w:rsidRPr="00BA6335" w:rsidRDefault="00740362">
            <w:pPr>
              <w:jc w:val="center"/>
              <w:rPr>
                <w:rFonts w:ascii="Arial" w:hAnsi="Arial" w:cs="Arial"/>
                <w:sz w:val="16"/>
                <w:szCs w:val="16"/>
              </w:rPr>
            </w:pPr>
            <w:r w:rsidRPr="00BA6335">
              <w:rPr>
                <w:rFonts w:ascii="Arial" w:hAnsi="Arial" w:cs="Arial"/>
                <w:sz w:val="16"/>
                <w:szCs w:val="16"/>
              </w:rPr>
              <w:t>1952</w:t>
            </w:r>
          </w:p>
        </w:tc>
        <w:tc>
          <w:tcPr>
            <w:tcW w:w="993" w:type="dxa"/>
            <w:vMerge w:val="restart"/>
            <w:shd w:val="clear" w:color="auto" w:fill="auto"/>
            <w:tcMar>
              <w:top w:w="0" w:type="dxa"/>
              <w:left w:w="45" w:type="dxa"/>
              <w:bottom w:w="0" w:type="dxa"/>
              <w:right w:w="45" w:type="dxa"/>
            </w:tcMar>
            <w:vAlign w:val="center"/>
          </w:tcPr>
          <w:p w14:paraId="000000E1" w14:textId="77777777" w:rsidR="00E104D1" w:rsidRPr="00BA6335" w:rsidRDefault="00740362">
            <w:pPr>
              <w:jc w:val="center"/>
              <w:rPr>
                <w:rFonts w:ascii="Arial" w:hAnsi="Arial" w:cs="Arial"/>
                <w:sz w:val="16"/>
                <w:szCs w:val="16"/>
              </w:rPr>
            </w:pPr>
            <w:r w:rsidRPr="00BA6335">
              <w:rPr>
                <w:rFonts w:ascii="Arial" w:hAnsi="Arial" w:cs="Arial"/>
                <w:sz w:val="16"/>
                <w:szCs w:val="16"/>
              </w:rPr>
              <w:t>2019</w:t>
            </w:r>
          </w:p>
        </w:tc>
        <w:tc>
          <w:tcPr>
            <w:tcW w:w="850" w:type="dxa"/>
            <w:vMerge w:val="restart"/>
            <w:shd w:val="clear" w:color="auto" w:fill="auto"/>
            <w:tcMar>
              <w:top w:w="0" w:type="dxa"/>
              <w:left w:w="45" w:type="dxa"/>
              <w:bottom w:w="0" w:type="dxa"/>
              <w:right w:w="45" w:type="dxa"/>
            </w:tcMar>
            <w:vAlign w:val="center"/>
          </w:tcPr>
          <w:p w14:paraId="000000E2"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vMerge w:val="restart"/>
            <w:shd w:val="clear" w:color="auto" w:fill="auto"/>
            <w:tcMar>
              <w:top w:w="0" w:type="dxa"/>
              <w:left w:w="45" w:type="dxa"/>
              <w:bottom w:w="0" w:type="dxa"/>
              <w:right w:w="45" w:type="dxa"/>
            </w:tcMar>
            <w:vAlign w:val="center"/>
          </w:tcPr>
          <w:p w14:paraId="000000E3" w14:textId="77777777" w:rsidR="00E104D1" w:rsidRPr="00BA6335" w:rsidRDefault="00740362">
            <w:pPr>
              <w:jc w:val="center"/>
              <w:rPr>
                <w:rFonts w:ascii="Arial" w:hAnsi="Arial" w:cs="Arial"/>
                <w:sz w:val="16"/>
                <w:szCs w:val="16"/>
              </w:rPr>
            </w:pPr>
            <w:r w:rsidRPr="00BA6335">
              <w:rPr>
                <w:rFonts w:ascii="Arial" w:hAnsi="Arial" w:cs="Arial"/>
                <w:sz w:val="16"/>
                <w:szCs w:val="16"/>
              </w:rPr>
              <w:t>Congreso de la República.</w:t>
            </w:r>
          </w:p>
        </w:tc>
        <w:tc>
          <w:tcPr>
            <w:tcW w:w="4669" w:type="dxa"/>
            <w:vMerge w:val="restart"/>
            <w:shd w:val="clear" w:color="auto" w:fill="auto"/>
            <w:tcMar>
              <w:top w:w="0" w:type="dxa"/>
              <w:left w:w="45" w:type="dxa"/>
              <w:bottom w:w="0" w:type="dxa"/>
              <w:right w:w="45" w:type="dxa"/>
            </w:tcMar>
            <w:vAlign w:val="center"/>
          </w:tcPr>
          <w:p w14:paraId="000000E4" w14:textId="77777777" w:rsidR="00E104D1" w:rsidRPr="00BA6335" w:rsidRDefault="00740362">
            <w:pPr>
              <w:jc w:val="both"/>
              <w:rPr>
                <w:rFonts w:ascii="Arial" w:hAnsi="Arial" w:cs="Arial"/>
                <w:sz w:val="16"/>
                <w:szCs w:val="16"/>
              </w:rPr>
            </w:pPr>
            <w:r w:rsidRPr="00BA6335">
              <w:rPr>
                <w:rFonts w:ascii="Arial" w:hAnsi="Arial" w:cs="Arial"/>
                <w:sz w:val="16"/>
                <w:szCs w:val="16"/>
              </w:rPr>
              <w:t>Por medio de la cual se expide el código general disciplinario se derogan la ley 734 de 2002 y algunas disposiciones de la ley 1474 de 2011, relacionadas con el derecho disciplinario.</w:t>
            </w:r>
          </w:p>
        </w:tc>
      </w:tr>
      <w:tr w:rsidR="006C5BE0" w:rsidRPr="00BA6335" w14:paraId="1108EC42" w14:textId="77777777">
        <w:trPr>
          <w:trHeight w:val="450"/>
          <w:jc w:val="center"/>
        </w:trPr>
        <w:tc>
          <w:tcPr>
            <w:tcW w:w="971" w:type="dxa"/>
            <w:vMerge/>
            <w:shd w:val="clear" w:color="auto" w:fill="auto"/>
            <w:tcMar>
              <w:top w:w="0" w:type="dxa"/>
              <w:left w:w="45" w:type="dxa"/>
              <w:bottom w:w="0" w:type="dxa"/>
              <w:right w:w="45" w:type="dxa"/>
            </w:tcMar>
            <w:vAlign w:val="center"/>
          </w:tcPr>
          <w:p w14:paraId="000000E5"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0E6"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0E7"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0E8"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0E9"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vMerge/>
            <w:shd w:val="clear" w:color="auto" w:fill="auto"/>
            <w:tcMar>
              <w:top w:w="0" w:type="dxa"/>
              <w:left w:w="45" w:type="dxa"/>
              <w:bottom w:w="0" w:type="dxa"/>
              <w:right w:w="45" w:type="dxa"/>
            </w:tcMar>
            <w:vAlign w:val="center"/>
          </w:tcPr>
          <w:p w14:paraId="000000EA" w14:textId="77777777" w:rsidR="00E104D1" w:rsidRPr="00BA6335" w:rsidRDefault="00E104D1" w:rsidP="006C5BE0">
            <w:pPr>
              <w:pBdr>
                <w:top w:val="nil"/>
                <w:left w:val="nil"/>
                <w:bottom w:val="nil"/>
                <w:right w:val="nil"/>
                <w:between w:val="nil"/>
              </w:pBdr>
              <w:rPr>
                <w:rFonts w:ascii="Arial" w:hAnsi="Arial" w:cs="Arial"/>
                <w:sz w:val="16"/>
                <w:szCs w:val="16"/>
              </w:rPr>
            </w:pPr>
          </w:p>
        </w:tc>
      </w:tr>
      <w:tr w:rsidR="006C5BE0" w:rsidRPr="00BA6335" w14:paraId="1E5C58C6" w14:textId="77777777">
        <w:trPr>
          <w:trHeight w:val="448"/>
          <w:jc w:val="center"/>
        </w:trPr>
        <w:tc>
          <w:tcPr>
            <w:tcW w:w="971" w:type="dxa"/>
            <w:shd w:val="clear" w:color="auto" w:fill="auto"/>
            <w:tcMar>
              <w:top w:w="0" w:type="dxa"/>
              <w:left w:w="45" w:type="dxa"/>
              <w:bottom w:w="0" w:type="dxa"/>
              <w:right w:w="45" w:type="dxa"/>
            </w:tcMar>
            <w:vAlign w:val="center"/>
          </w:tcPr>
          <w:p w14:paraId="000000EB" w14:textId="77777777" w:rsidR="00E104D1" w:rsidRPr="00BA6335" w:rsidRDefault="00E104D1">
            <w:pPr>
              <w:rPr>
                <w:rFonts w:ascii="Arial" w:hAnsi="Arial" w:cs="Arial"/>
                <w:sz w:val="16"/>
                <w:szCs w:val="16"/>
              </w:rPr>
            </w:pPr>
          </w:p>
        </w:tc>
        <w:tc>
          <w:tcPr>
            <w:tcW w:w="725" w:type="dxa"/>
            <w:shd w:val="clear" w:color="auto" w:fill="auto"/>
            <w:tcMar>
              <w:top w:w="0" w:type="dxa"/>
              <w:left w:w="45" w:type="dxa"/>
              <w:bottom w:w="0" w:type="dxa"/>
              <w:right w:w="45" w:type="dxa"/>
            </w:tcMar>
            <w:vAlign w:val="center"/>
          </w:tcPr>
          <w:p w14:paraId="000000EC" w14:textId="77777777" w:rsidR="00E104D1" w:rsidRPr="00BA6335" w:rsidRDefault="00740362">
            <w:pPr>
              <w:jc w:val="center"/>
              <w:rPr>
                <w:rFonts w:ascii="Arial" w:hAnsi="Arial" w:cs="Arial"/>
                <w:sz w:val="16"/>
                <w:szCs w:val="16"/>
              </w:rPr>
            </w:pPr>
            <w:r w:rsidRPr="00BA6335">
              <w:rPr>
                <w:rFonts w:ascii="Arial" w:hAnsi="Arial" w:cs="Arial"/>
                <w:sz w:val="16"/>
                <w:szCs w:val="16"/>
              </w:rPr>
              <w:t>2094</w:t>
            </w:r>
          </w:p>
        </w:tc>
        <w:tc>
          <w:tcPr>
            <w:tcW w:w="993" w:type="dxa"/>
            <w:shd w:val="clear" w:color="auto" w:fill="auto"/>
            <w:tcMar>
              <w:top w:w="0" w:type="dxa"/>
              <w:left w:w="45" w:type="dxa"/>
              <w:bottom w:w="0" w:type="dxa"/>
              <w:right w:w="45" w:type="dxa"/>
            </w:tcMar>
            <w:vAlign w:val="center"/>
          </w:tcPr>
          <w:p w14:paraId="000000ED" w14:textId="77777777" w:rsidR="00E104D1" w:rsidRPr="00BA6335" w:rsidRDefault="00740362">
            <w:pPr>
              <w:jc w:val="center"/>
              <w:rPr>
                <w:rFonts w:ascii="Arial" w:hAnsi="Arial" w:cs="Arial"/>
                <w:sz w:val="16"/>
                <w:szCs w:val="16"/>
              </w:rPr>
            </w:pPr>
            <w:r w:rsidRPr="00BA6335">
              <w:rPr>
                <w:rFonts w:ascii="Arial" w:hAnsi="Arial" w:cs="Arial"/>
                <w:sz w:val="16"/>
                <w:szCs w:val="16"/>
              </w:rPr>
              <w:t>2021</w:t>
            </w:r>
          </w:p>
        </w:tc>
        <w:tc>
          <w:tcPr>
            <w:tcW w:w="850" w:type="dxa"/>
            <w:shd w:val="clear" w:color="auto" w:fill="auto"/>
            <w:tcMar>
              <w:top w:w="0" w:type="dxa"/>
              <w:left w:w="45" w:type="dxa"/>
              <w:bottom w:w="0" w:type="dxa"/>
              <w:right w:w="45" w:type="dxa"/>
            </w:tcMar>
            <w:vAlign w:val="center"/>
          </w:tcPr>
          <w:p w14:paraId="000000EE"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0EF" w14:textId="77777777" w:rsidR="00E104D1" w:rsidRPr="00BA6335" w:rsidRDefault="00740362">
            <w:pPr>
              <w:jc w:val="center"/>
              <w:rPr>
                <w:rFonts w:ascii="Arial" w:hAnsi="Arial" w:cs="Arial"/>
                <w:sz w:val="16"/>
                <w:szCs w:val="16"/>
              </w:rPr>
            </w:pPr>
            <w:r w:rsidRPr="00BA6335">
              <w:rPr>
                <w:rFonts w:ascii="Arial" w:hAnsi="Arial" w:cs="Arial"/>
                <w:sz w:val="16"/>
                <w:szCs w:val="16"/>
              </w:rPr>
              <w:t>Congreso de la República</w:t>
            </w:r>
          </w:p>
        </w:tc>
        <w:tc>
          <w:tcPr>
            <w:tcW w:w="4669" w:type="dxa"/>
            <w:shd w:val="clear" w:color="auto" w:fill="auto"/>
            <w:tcMar>
              <w:top w:w="0" w:type="dxa"/>
              <w:left w:w="45" w:type="dxa"/>
              <w:bottom w:w="0" w:type="dxa"/>
              <w:right w:w="45" w:type="dxa"/>
            </w:tcMar>
            <w:vAlign w:val="center"/>
          </w:tcPr>
          <w:p w14:paraId="000000F0" w14:textId="77777777" w:rsidR="00E104D1" w:rsidRPr="00BA6335" w:rsidRDefault="00740362">
            <w:pPr>
              <w:jc w:val="both"/>
              <w:rPr>
                <w:rFonts w:ascii="Arial" w:hAnsi="Arial" w:cs="Arial"/>
                <w:sz w:val="16"/>
                <w:szCs w:val="16"/>
              </w:rPr>
            </w:pPr>
            <w:r w:rsidRPr="00BA6335">
              <w:rPr>
                <w:rFonts w:ascii="Arial" w:hAnsi="Arial" w:cs="Arial"/>
                <w:sz w:val="16"/>
                <w:szCs w:val="16"/>
              </w:rPr>
              <w:t>Por medio de la cual se reforma la Ley 1952 de 2019 y se dictan otras disposiciones.</w:t>
            </w:r>
          </w:p>
        </w:tc>
      </w:tr>
      <w:tr w:rsidR="006C5BE0" w:rsidRPr="00BA6335" w14:paraId="57C671A1" w14:textId="77777777">
        <w:trPr>
          <w:trHeight w:val="378"/>
          <w:jc w:val="center"/>
        </w:trPr>
        <w:tc>
          <w:tcPr>
            <w:tcW w:w="971" w:type="dxa"/>
            <w:vMerge w:val="restart"/>
            <w:shd w:val="clear" w:color="auto" w:fill="auto"/>
            <w:tcMar>
              <w:top w:w="0" w:type="dxa"/>
              <w:left w:w="45" w:type="dxa"/>
              <w:bottom w:w="0" w:type="dxa"/>
              <w:right w:w="45" w:type="dxa"/>
            </w:tcMar>
            <w:vAlign w:val="center"/>
          </w:tcPr>
          <w:p w14:paraId="000000F1" w14:textId="77777777" w:rsidR="00E104D1" w:rsidRPr="00BA6335" w:rsidRDefault="00740362">
            <w:pPr>
              <w:jc w:val="center"/>
              <w:rPr>
                <w:rFonts w:ascii="Arial" w:hAnsi="Arial" w:cs="Arial"/>
                <w:sz w:val="16"/>
                <w:szCs w:val="16"/>
              </w:rPr>
            </w:pPr>
            <w:r w:rsidRPr="00BA6335">
              <w:rPr>
                <w:rFonts w:ascii="Arial" w:hAnsi="Arial" w:cs="Arial"/>
                <w:sz w:val="16"/>
                <w:szCs w:val="16"/>
              </w:rPr>
              <w:t>Decreto</w:t>
            </w:r>
          </w:p>
        </w:tc>
        <w:tc>
          <w:tcPr>
            <w:tcW w:w="725" w:type="dxa"/>
            <w:vMerge w:val="restart"/>
            <w:shd w:val="clear" w:color="auto" w:fill="auto"/>
            <w:tcMar>
              <w:top w:w="0" w:type="dxa"/>
              <w:left w:w="45" w:type="dxa"/>
              <w:bottom w:w="0" w:type="dxa"/>
              <w:right w:w="45" w:type="dxa"/>
            </w:tcMar>
            <w:vAlign w:val="center"/>
          </w:tcPr>
          <w:p w14:paraId="000000F2" w14:textId="77777777" w:rsidR="00E104D1" w:rsidRPr="00BA6335" w:rsidRDefault="00740362">
            <w:pPr>
              <w:jc w:val="center"/>
              <w:rPr>
                <w:rFonts w:ascii="Arial" w:hAnsi="Arial" w:cs="Arial"/>
                <w:sz w:val="16"/>
                <w:szCs w:val="16"/>
              </w:rPr>
            </w:pPr>
            <w:r w:rsidRPr="00BA6335">
              <w:rPr>
                <w:rFonts w:ascii="Arial" w:hAnsi="Arial" w:cs="Arial"/>
                <w:sz w:val="16"/>
                <w:szCs w:val="16"/>
              </w:rPr>
              <w:t>190</w:t>
            </w:r>
          </w:p>
        </w:tc>
        <w:tc>
          <w:tcPr>
            <w:tcW w:w="993" w:type="dxa"/>
            <w:vMerge w:val="restart"/>
            <w:shd w:val="clear" w:color="auto" w:fill="auto"/>
            <w:tcMar>
              <w:top w:w="0" w:type="dxa"/>
              <w:left w:w="45" w:type="dxa"/>
              <w:bottom w:w="0" w:type="dxa"/>
              <w:right w:w="45" w:type="dxa"/>
            </w:tcMar>
            <w:vAlign w:val="center"/>
          </w:tcPr>
          <w:p w14:paraId="000000F3" w14:textId="77777777" w:rsidR="00E104D1" w:rsidRPr="00BA6335" w:rsidRDefault="00740362">
            <w:pPr>
              <w:jc w:val="center"/>
              <w:rPr>
                <w:rFonts w:ascii="Arial" w:hAnsi="Arial" w:cs="Arial"/>
                <w:sz w:val="16"/>
                <w:szCs w:val="16"/>
              </w:rPr>
            </w:pPr>
            <w:r w:rsidRPr="00BA6335">
              <w:rPr>
                <w:rFonts w:ascii="Arial" w:hAnsi="Arial" w:cs="Arial"/>
                <w:sz w:val="16"/>
                <w:szCs w:val="16"/>
              </w:rPr>
              <w:t>2004</w:t>
            </w:r>
          </w:p>
        </w:tc>
        <w:tc>
          <w:tcPr>
            <w:tcW w:w="850" w:type="dxa"/>
            <w:vMerge w:val="restart"/>
            <w:shd w:val="clear" w:color="auto" w:fill="auto"/>
            <w:tcMar>
              <w:top w:w="0" w:type="dxa"/>
              <w:left w:w="45" w:type="dxa"/>
              <w:bottom w:w="0" w:type="dxa"/>
              <w:right w:w="45" w:type="dxa"/>
            </w:tcMar>
            <w:vAlign w:val="center"/>
          </w:tcPr>
          <w:p w14:paraId="000000F4"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vMerge w:val="restart"/>
            <w:shd w:val="clear" w:color="auto" w:fill="auto"/>
            <w:tcMar>
              <w:top w:w="0" w:type="dxa"/>
              <w:left w:w="45" w:type="dxa"/>
              <w:bottom w:w="0" w:type="dxa"/>
              <w:right w:w="45" w:type="dxa"/>
            </w:tcMar>
            <w:vAlign w:val="center"/>
          </w:tcPr>
          <w:p w14:paraId="000000F5" w14:textId="77777777" w:rsidR="00E104D1" w:rsidRPr="00BA6335" w:rsidRDefault="00740362">
            <w:pPr>
              <w:jc w:val="center"/>
              <w:rPr>
                <w:rFonts w:ascii="Arial" w:hAnsi="Arial" w:cs="Arial"/>
                <w:sz w:val="16"/>
                <w:szCs w:val="16"/>
              </w:rPr>
            </w:pPr>
            <w:r w:rsidRPr="00BA6335">
              <w:rPr>
                <w:rFonts w:ascii="Arial" w:hAnsi="Arial" w:cs="Arial"/>
                <w:sz w:val="16"/>
                <w:szCs w:val="16"/>
              </w:rPr>
              <w:t>El Alcalde Mayor de Bogotá, D.C.</w:t>
            </w:r>
          </w:p>
        </w:tc>
        <w:tc>
          <w:tcPr>
            <w:tcW w:w="4669" w:type="dxa"/>
            <w:shd w:val="clear" w:color="auto" w:fill="auto"/>
            <w:tcMar>
              <w:top w:w="0" w:type="dxa"/>
              <w:left w:w="45" w:type="dxa"/>
              <w:bottom w:w="0" w:type="dxa"/>
              <w:right w:w="45" w:type="dxa"/>
            </w:tcMar>
            <w:vAlign w:val="center"/>
          </w:tcPr>
          <w:p w14:paraId="000000F6" w14:textId="77777777" w:rsidR="00E104D1" w:rsidRPr="00BA6335" w:rsidRDefault="00740362">
            <w:pPr>
              <w:jc w:val="both"/>
              <w:rPr>
                <w:rFonts w:ascii="Arial" w:hAnsi="Arial" w:cs="Arial"/>
                <w:sz w:val="16"/>
                <w:szCs w:val="16"/>
              </w:rPr>
            </w:pPr>
            <w:r w:rsidRPr="00BA6335">
              <w:rPr>
                <w:rFonts w:ascii="Arial" w:hAnsi="Arial" w:cs="Arial"/>
                <w:sz w:val="16"/>
                <w:szCs w:val="16"/>
              </w:rPr>
              <w:t>Por medio del cual se compilan las disposiciones contenidas en los Decretos Distritales 619 de 2000 y 469 de 2003</w:t>
            </w:r>
          </w:p>
        </w:tc>
      </w:tr>
      <w:tr w:rsidR="006C5BE0" w:rsidRPr="00BA6335" w14:paraId="73021530" w14:textId="77777777">
        <w:trPr>
          <w:trHeight w:val="415"/>
          <w:jc w:val="center"/>
        </w:trPr>
        <w:tc>
          <w:tcPr>
            <w:tcW w:w="971" w:type="dxa"/>
            <w:vMerge/>
            <w:shd w:val="clear" w:color="auto" w:fill="auto"/>
            <w:tcMar>
              <w:top w:w="0" w:type="dxa"/>
              <w:left w:w="45" w:type="dxa"/>
              <w:bottom w:w="0" w:type="dxa"/>
              <w:right w:w="45" w:type="dxa"/>
            </w:tcMar>
            <w:vAlign w:val="center"/>
          </w:tcPr>
          <w:p w14:paraId="000000F7"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0F8"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0F9"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0FA"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0FB"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center"/>
          </w:tcPr>
          <w:p w14:paraId="000000FC" w14:textId="77777777" w:rsidR="00E104D1" w:rsidRPr="00BA6335" w:rsidRDefault="00740362">
            <w:pPr>
              <w:jc w:val="both"/>
              <w:rPr>
                <w:rFonts w:ascii="Arial" w:hAnsi="Arial" w:cs="Arial"/>
                <w:sz w:val="16"/>
                <w:szCs w:val="16"/>
              </w:rPr>
            </w:pPr>
            <w:r w:rsidRPr="00BA6335">
              <w:rPr>
                <w:rFonts w:ascii="Arial" w:hAnsi="Arial" w:cs="Arial"/>
                <w:sz w:val="16"/>
                <w:szCs w:val="16"/>
              </w:rPr>
              <w:t>Subcapítulo 1. Subprograma Reorganización Institucional para el Manejo del Patrimonio Construido</w:t>
            </w:r>
          </w:p>
        </w:tc>
      </w:tr>
      <w:tr w:rsidR="006C5BE0" w:rsidRPr="00BA6335" w14:paraId="31F3BB43" w14:textId="77777777">
        <w:trPr>
          <w:trHeight w:val="259"/>
          <w:jc w:val="center"/>
        </w:trPr>
        <w:tc>
          <w:tcPr>
            <w:tcW w:w="971" w:type="dxa"/>
            <w:vMerge/>
            <w:shd w:val="clear" w:color="auto" w:fill="auto"/>
            <w:tcMar>
              <w:top w:w="0" w:type="dxa"/>
              <w:left w:w="45" w:type="dxa"/>
              <w:bottom w:w="0" w:type="dxa"/>
              <w:right w:w="45" w:type="dxa"/>
            </w:tcMar>
            <w:vAlign w:val="center"/>
          </w:tcPr>
          <w:p w14:paraId="000000FD"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0FE"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0FF"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100"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101"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center"/>
          </w:tcPr>
          <w:p w14:paraId="00000102" w14:textId="77777777" w:rsidR="00E104D1" w:rsidRPr="00BA6335" w:rsidRDefault="00740362">
            <w:pPr>
              <w:jc w:val="both"/>
              <w:rPr>
                <w:rFonts w:ascii="Arial" w:hAnsi="Arial" w:cs="Arial"/>
                <w:sz w:val="16"/>
                <w:szCs w:val="16"/>
              </w:rPr>
            </w:pPr>
            <w:r w:rsidRPr="00BA6335">
              <w:rPr>
                <w:rFonts w:ascii="Arial" w:hAnsi="Arial" w:cs="Arial"/>
                <w:sz w:val="16"/>
                <w:szCs w:val="16"/>
              </w:rPr>
              <w:t>Artículo 310. El Ámbito Institucional (artículo 301 del Decreto 619 de 2000).</w:t>
            </w:r>
          </w:p>
        </w:tc>
      </w:tr>
      <w:tr w:rsidR="006C5BE0" w:rsidRPr="00BA6335" w14:paraId="6E63D7AC" w14:textId="77777777">
        <w:trPr>
          <w:trHeight w:val="463"/>
          <w:jc w:val="center"/>
        </w:trPr>
        <w:tc>
          <w:tcPr>
            <w:tcW w:w="971" w:type="dxa"/>
            <w:shd w:val="clear" w:color="auto" w:fill="auto"/>
            <w:tcMar>
              <w:top w:w="0" w:type="dxa"/>
              <w:left w:w="45" w:type="dxa"/>
              <w:bottom w:w="0" w:type="dxa"/>
              <w:right w:w="45" w:type="dxa"/>
            </w:tcMar>
            <w:vAlign w:val="center"/>
          </w:tcPr>
          <w:p w14:paraId="00000103" w14:textId="77777777" w:rsidR="00E104D1" w:rsidRPr="00BA6335" w:rsidRDefault="00740362">
            <w:pPr>
              <w:jc w:val="center"/>
              <w:rPr>
                <w:rFonts w:ascii="Arial" w:hAnsi="Arial" w:cs="Arial"/>
                <w:sz w:val="16"/>
                <w:szCs w:val="16"/>
              </w:rPr>
            </w:pPr>
            <w:r w:rsidRPr="00BA6335">
              <w:rPr>
                <w:rFonts w:ascii="Arial" w:hAnsi="Arial" w:cs="Arial"/>
                <w:sz w:val="16"/>
                <w:szCs w:val="16"/>
              </w:rPr>
              <w:t>Decreto</w:t>
            </w:r>
          </w:p>
        </w:tc>
        <w:tc>
          <w:tcPr>
            <w:tcW w:w="725" w:type="dxa"/>
            <w:shd w:val="clear" w:color="auto" w:fill="auto"/>
            <w:tcMar>
              <w:top w:w="0" w:type="dxa"/>
              <w:left w:w="45" w:type="dxa"/>
              <w:bottom w:w="0" w:type="dxa"/>
              <w:right w:w="45" w:type="dxa"/>
            </w:tcMar>
            <w:vAlign w:val="center"/>
          </w:tcPr>
          <w:p w14:paraId="00000104" w14:textId="77777777" w:rsidR="00E104D1" w:rsidRPr="00BA6335" w:rsidRDefault="00740362">
            <w:pPr>
              <w:jc w:val="center"/>
              <w:rPr>
                <w:rFonts w:ascii="Arial" w:hAnsi="Arial" w:cs="Arial"/>
                <w:sz w:val="16"/>
                <w:szCs w:val="16"/>
              </w:rPr>
            </w:pPr>
            <w:r w:rsidRPr="00BA6335">
              <w:rPr>
                <w:rFonts w:ascii="Arial" w:hAnsi="Arial" w:cs="Arial"/>
                <w:sz w:val="16"/>
                <w:szCs w:val="16"/>
              </w:rPr>
              <w:t>70</w:t>
            </w:r>
          </w:p>
        </w:tc>
        <w:tc>
          <w:tcPr>
            <w:tcW w:w="993" w:type="dxa"/>
            <w:shd w:val="clear" w:color="auto" w:fill="auto"/>
            <w:tcMar>
              <w:top w:w="0" w:type="dxa"/>
              <w:left w:w="45" w:type="dxa"/>
              <w:bottom w:w="0" w:type="dxa"/>
              <w:right w:w="45" w:type="dxa"/>
            </w:tcMar>
            <w:vAlign w:val="center"/>
          </w:tcPr>
          <w:p w14:paraId="00000105" w14:textId="77777777" w:rsidR="00E104D1" w:rsidRPr="00BA6335" w:rsidRDefault="00740362">
            <w:pPr>
              <w:jc w:val="center"/>
              <w:rPr>
                <w:rFonts w:ascii="Arial" w:hAnsi="Arial" w:cs="Arial"/>
                <w:sz w:val="16"/>
                <w:szCs w:val="16"/>
              </w:rPr>
            </w:pPr>
            <w:r w:rsidRPr="00BA6335">
              <w:rPr>
                <w:rFonts w:ascii="Arial" w:hAnsi="Arial" w:cs="Arial"/>
                <w:sz w:val="16"/>
                <w:szCs w:val="16"/>
              </w:rPr>
              <w:t>2015</w:t>
            </w:r>
          </w:p>
        </w:tc>
        <w:tc>
          <w:tcPr>
            <w:tcW w:w="850" w:type="dxa"/>
            <w:shd w:val="clear" w:color="auto" w:fill="auto"/>
            <w:tcMar>
              <w:top w:w="0" w:type="dxa"/>
              <w:left w:w="45" w:type="dxa"/>
              <w:bottom w:w="0" w:type="dxa"/>
              <w:right w:w="45" w:type="dxa"/>
            </w:tcMar>
            <w:vAlign w:val="center"/>
          </w:tcPr>
          <w:p w14:paraId="00000106"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107" w14:textId="77777777" w:rsidR="00E104D1" w:rsidRPr="00BA6335" w:rsidRDefault="00740362">
            <w:pPr>
              <w:jc w:val="center"/>
              <w:rPr>
                <w:rFonts w:ascii="Arial" w:hAnsi="Arial" w:cs="Arial"/>
                <w:sz w:val="16"/>
                <w:szCs w:val="16"/>
              </w:rPr>
            </w:pPr>
            <w:r w:rsidRPr="00BA6335">
              <w:rPr>
                <w:rFonts w:ascii="Arial" w:hAnsi="Arial" w:cs="Arial"/>
                <w:sz w:val="16"/>
                <w:szCs w:val="16"/>
              </w:rPr>
              <w:t>El Alcalde Mayor de Bogotá, D.C.</w:t>
            </w:r>
          </w:p>
        </w:tc>
        <w:tc>
          <w:tcPr>
            <w:tcW w:w="4669" w:type="dxa"/>
            <w:shd w:val="clear" w:color="auto" w:fill="auto"/>
            <w:tcMar>
              <w:top w:w="0" w:type="dxa"/>
              <w:left w:w="45" w:type="dxa"/>
              <w:bottom w:w="0" w:type="dxa"/>
              <w:right w:w="45" w:type="dxa"/>
            </w:tcMar>
            <w:vAlign w:val="center"/>
          </w:tcPr>
          <w:p w14:paraId="00000108" w14:textId="77777777" w:rsidR="00E104D1" w:rsidRPr="00BA6335" w:rsidRDefault="00740362">
            <w:pPr>
              <w:jc w:val="both"/>
              <w:rPr>
                <w:rFonts w:ascii="Arial" w:hAnsi="Arial" w:cs="Arial"/>
                <w:sz w:val="16"/>
                <w:szCs w:val="16"/>
              </w:rPr>
            </w:pPr>
            <w:r w:rsidRPr="00BA6335">
              <w:rPr>
                <w:rFonts w:ascii="Arial" w:hAnsi="Arial" w:cs="Arial"/>
                <w:sz w:val="16"/>
                <w:szCs w:val="16"/>
              </w:rPr>
              <w:t>Por el cual se establece el Sistema Distrital de Patrimonio Cultural, se reasignan competencias y se dictan otras disposiciones.</w:t>
            </w:r>
          </w:p>
        </w:tc>
      </w:tr>
      <w:tr w:rsidR="006C5BE0" w:rsidRPr="00BA6335" w14:paraId="0755D5A1" w14:textId="77777777">
        <w:trPr>
          <w:trHeight w:val="331"/>
          <w:jc w:val="center"/>
        </w:trPr>
        <w:tc>
          <w:tcPr>
            <w:tcW w:w="971" w:type="dxa"/>
            <w:vMerge w:val="restart"/>
            <w:shd w:val="clear" w:color="auto" w:fill="auto"/>
            <w:tcMar>
              <w:top w:w="0" w:type="dxa"/>
              <w:left w:w="45" w:type="dxa"/>
              <w:bottom w:w="0" w:type="dxa"/>
              <w:right w:w="45" w:type="dxa"/>
            </w:tcMar>
            <w:vAlign w:val="center"/>
          </w:tcPr>
          <w:p w14:paraId="00000109" w14:textId="77777777" w:rsidR="00E104D1" w:rsidRPr="00BA6335" w:rsidRDefault="00740362">
            <w:pPr>
              <w:jc w:val="center"/>
              <w:rPr>
                <w:rFonts w:ascii="Arial" w:hAnsi="Arial" w:cs="Arial"/>
                <w:sz w:val="16"/>
                <w:szCs w:val="16"/>
              </w:rPr>
            </w:pPr>
            <w:r w:rsidRPr="00BA6335">
              <w:rPr>
                <w:rFonts w:ascii="Arial" w:hAnsi="Arial" w:cs="Arial"/>
                <w:sz w:val="16"/>
                <w:szCs w:val="16"/>
              </w:rPr>
              <w:t>Decreto</w:t>
            </w:r>
          </w:p>
        </w:tc>
        <w:tc>
          <w:tcPr>
            <w:tcW w:w="725" w:type="dxa"/>
            <w:vMerge w:val="restart"/>
            <w:shd w:val="clear" w:color="auto" w:fill="auto"/>
            <w:tcMar>
              <w:top w:w="0" w:type="dxa"/>
              <w:left w:w="45" w:type="dxa"/>
              <w:bottom w:w="0" w:type="dxa"/>
              <w:right w:w="45" w:type="dxa"/>
            </w:tcMar>
            <w:vAlign w:val="center"/>
          </w:tcPr>
          <w:p w14:paraId="0000010A" w14:textId="77777777" w:rsidR="00E104D1" w:rsidRPr="00BA6335" w:rsidRDefault="00740362">
            <w:pPr>
              <w:jc w:val="center"/>
              <w:rPr>
                <w:rFonts w:ascii="Arial" w:hAnsi="Arial" w:cs="Arial"/>
                <w:sz w:val="16"/>
                <w:szCs w:val="16"/>
              </w:rPr>
            </w:pPr>
            <w:r w:rsidRPr="00BA6335">
              <w:rPr>
                <w:rFonts w:ascii="Arial" w:hAnsi="Arial" w:cs="Arial"/>
                <w:sz w:val="16"/>
                <w:szCs w:val="16"/>
              </w:rPr>
              <w:t>1080</w:t>
            </w:r>
          </w:p>
        </w:tc>
        <w:tc>
          <w:tcPr>
            <w:tcW w:w="993" w:type="dxa"/>
            <w:vMerge w:val="restart"/>
            <w:shd w:val="clear" w:color="auto" w:fill="auto"/>
            <w:tcMar>
              <w:top w:w="0" w:type="dxa"/>
              <w:left w:w="45" w:type="dxa"/>
              <w:bottom w:w="0" w:type="dxa"/>
              <w:right w:w="45" w:type="dxa"/>
            </w:tcMar>
            <w:vAlign w:val="center"/>
          </w:tcPr>
          <w:p w14:paraId="0000010B" w14:textId="77777777" w:rsidR="00E104D1" w:rsidRPr="00BA6335" w:rsidRDefault="00740362">
            <w:pPr>
              <w:jc w:val="center"/>
              <w:rPr>
                <w:rFonts w:ascii="Arial" w:hAnsi="Arial" w:cs="Arial"/>
                <w:sz w:val="16"/>
                <w:szCs w:val="16"/>
              </w:rPr>
            </w:pPr>
            <w:r w:rsidRPr="00BA6335">
              <w:rPr>
                <w:rFonts w:ascii="Arial" w:hAnsi="Arial" w:cs="Arial"/>
                <w:sz w:val="16"/>
                <w:szCs w:val="16"/>
              </w:rPr>
              <w:t>2015</w:t>
            </w:r>
          </w:p>
        </w:tc>
        <w:tc>
          <w:tcPr>
            <w:tcW w:w="850" w:type="dxa"/>
            <w:vMerge w:val="restart"/>
            <w:shd w:val="clear" w:color="auto" w:fill="auto"/>
            <w:tcMar>
              <w:top w:w="0" w:type="dxa"/>
              <w:left w:w="45" w:type="dxa"/>
              <w:bottom w:w="0" w:type="dxa"/>
              <w:right w:w="45" w:type="dxa"/>
            </w:tcMar>
            <w:vAlign w:val="center"/>
          </w:tcPr>
          <w:p w14:paraId="0000010C"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vMerge w:val="restart"/>
            <w:shd w:val="clear" w:color="auto" w:fill="auto"/>
            <w:tcMar>
              <w:top w:w="0" w:type="dxa"/>
              <w:left w:w="45" w:type="dxa"/>
              <w:bottom w:w="0" w:type="dxa"/>
              <w:right w:w="45" w:type="dxa"/>
            </w:tcMar>
            <w:vAlign w:val="center"/>
          </w:tcPr>
          <w:p w14:paraId="0000010D" w14:textId="77777777" w:rsidR="00E104D1" w:rsidRPr="00BA6335" w:rsidRDefault="00740362">
            <w:pPr>
              <w:jc w:val="center"/>
              <w:rPr>
                <w:rFonts w:ascii="Arial" w:hAnsi="Arial" w:cs="Arial"/>
                <w:sz w:val="16"/>
                <w:szCs w:val="16"/>
              </w:rPr>
            </w:pPr>
            <w:r w:rsidRPr="00BA6335">
              <w:rPr>
                <w:rFonts w:ascii="Arial" w:hAnsi="Arial" w:cs="Arial"/>
                <w:sz w:val="16"/>
                <w:szCs w:val="16"/>
              </w:rPr>
              <w:t>Ministerio de Cultura</w:t>
            </w:r>
          </w:p>
        </w:tc>
        <w:tc>
          <w:tcPr>
            <w:tcW w:w="4669" w:type="dxa"/>
            <w:shd w:val="clear" w:color="auto" w:fill="auto"/>
            <w:tcMar>
              <w:top w:w="0" w:type="dxa"/>
              <w:left w:w="45" w:type="dxa"/>
              <w:bottom w:w="0" w:type="dxa"/>
              <w:right w:w="45" w:type="dxa"/>
            </w:tcMar>
            <w:vAlign w:val="center"/>
          </w:tcPr>
          <w:p w14:paraId="0000010E" w14:textId="77777777" w:rsidR="00E104D1" w:rsidRPr="00BA6335" w:rsidRDefault="00740362">
            <w:pPr>
              <w:jc w:val="both"/>
              <w:rPr>
                <w:rFonts w:ascii="Arial" w:hAnsi="Arial" w:cs="Arial"/>
                <w:sz w:val="16"/>
                <w:szCs w:val="16"/>
              </w:rPr>
            </w:pPr>
            <w:r w:rsidRPr="00BA6335">
              <w:rPr>
                <w:rFonts w:ascii="Arial" w:hAnsi="Arial" w:cs="Arial"/>
                <w:sz w:val="16"/>
                <w:szCs w:val="16"/>
              </w:rPr>
              <w:t>Por medio del cual se expide el Decreto Único Reglamentario del Sector Cultura.</w:t>
            </w:r>
          </w:p>
        </w:tc>
      </w:tr>
      <w:tr w:rsidR="006C5BE0" w:rsidRPr="00BA6335" w14:paraId="02F12396" w14:textId="77777777">
        <w:trPr>
          <w:trHeight w:val="285"/>
          <w:jc w:val="center"/>
        </w:trPr>
        <w:tc>
          <w:tcPr>
            <w:tcW w:w="971" w:type="dxa"/>
            <w:vMerge/>
            <w:shd w:val="clear" w:color="auto" w:fill="auto"/>
            <w:tcMar>
              <w:top w:w="0" w:type="dxa"/>
              <w:left w:w="45" w:type="dxa"/>
              <w:bottom w:w="0" w:type="dxa"/>
              <w:right w:w="45" w:type="dxa"/>
            </w:tcMar>
            <w:vAlign w:val="center"/>
          </w:tcPr>
          <w:p w14:paraId="0000010F"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110"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111"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112"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113"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center"/>
          </w:tcPr>
          <w:p w14:paraId="00000114" w14:textId="77777777" w:rsidR="00E104D1" w:rsidRPr="00BA6335" w:rsidRDefault="00740362">
            <w:pPr>
              <w:jc w:val="both"/>
              <w:rPr>
                <w:rFonts w:ascii="Arial" w:hAnsi="Arial" w:cs="Arial"/>
                <w:sz w:val="16"/>
                <w:szCs w:val="16"/>
              </w:rPr>
            </w:pPr>
            <w:r w:rsidRPr="00BA6335">
              <w:rPr>
                <w:rFonts w:ascii="Arial" w:hAnsi="Arial" w:cs="Arial"/>
                <w:sz w:val="16"/>
                <w:szCs w:val="16"/>
              </w:rPr>
              <w:t>Capítulos V, VII y IX.</w:t>
            </w:r>
          </w:p>
        </w:tc>
      </w:tr>
      <w:tr w:rsidR="006C5BE0" w:rsidRPr="00BA6335" w14:paraId="77EED767" w14:textId="77777777">
        <w:trPr>
          <w:trHeight w:val="285"/>
          <w:jc w:val="center"/>
        </w:trPr>
        <w:tc>
          <w:tcPr>
            <w:tcW w:w="971" w:type="dxa"/>
            <w:shd w:val="clear" w:color="auto" w:fill="auto"/>
            <w:tcMar>
              <w:top w:w="0" w:type="dxa"/>
              <w:left w:w="45" w:type="dxa"/>
              <w:bottom w:w="0" w:type="dxa"/>
              <w:right w:w="45" w:type="dxa"/>
            </w:tcMar>
            <w:vAlign w:val="center"/>
          </w:tcPr>
          <w:p w14:paraId="00000115" w14:textId="77777777" w:rsidR="00E104D1" w:rsidRPr="00BA6335" w:rsidRDefault="00740362">
            <w:pPr>
              <w:jc w:val="center"/>
              <w:rPr>
                <w:rFonts w:ascii="Arial" w:hAnsi="Arial" w:cs="Arial"/>
                <w:sz w:val="16"/>
                <w:szCs w:val="16"/>
              </w:rPr>
            </w:pPr>
            <w:r w:rsidRPr="00BA6335">
              <w:rPr>
                <w:rFonts w:ascii="Arial" w:hAnsi="Arial" w:cs="Arial"/>
                <w:sz w:val="16"/>
                <w:szCs w:val="16"/>
              </w:rPr>
              <w:t>Decreto</w:t>
            </w:r>
          </w:p>
        </w:tc>
        <w:tc>
          <w:tcPr>
            <w:tcW w:w="725" w:type="dxa"/>
            <w:shd w:val="clear" w:color="auto" w:fill="auto"/>
            <w:tcMar>
              <w:top w:w="0" w:type="dxa"/>
              <w:left w:w="45" w:type="dxa"/>
              <w:bottom w:w="0" w:type="dxa"/>
              <w:right w:w="45" w:type="dxa"/>
            </w:tcMar>
            <w:vAlign w:val="center"/>
          </w:tcPr>
          <w:p w14:paraId="00000116" w14:textId="77777777" w:rsidR="00E104D1" w:rsidRPr="00BA6335" w:rsidRDefault="00740362">
            <w:pPr>
              <w:jc w:val="center"/>
              <w:rPr>
                <w:rFonts w:ascii="Arial" w:hAnsi="Arial" w:cs="Arial"/>
                <w:sz w:val="16"/>
                <w:szCs w:val="16"/>
              </w:rPr>
            </w:pPr>
            <w:r w:rsidRPr="00BA6335">
              <w:rPr>
                <w:rFonts w:ascii="Arial" w:hAnsi="Arial" w:cs="Arial"/>
                <w:sz w:val="16"/>
                <w:szCs w:val="16"/>
              </w:rPr>
              <w:t>1081</w:t>
            </w:r>
          </w:p>
        </w:tc>
        <w:tc>
          <w:tcPr>
            <w:tcW w:w="993" w:type="dxa"/>
            <w:shd w:val="clear" w:color="auto" w:fill="auto"/>
            <w:tcMar>
              <w:top w:w="0" w:type="dxa"/>
              <w:left w:w="45" w:type="dxa"/>
              <w:bottom w:w="0" w:type="dxa"/>
              <w:right w:w="45" w:type="dxa"/>
            </w:tcMar>
            <w:vAlign w:val="center"/>
          </w:tcPr>
          <w:p w14:paraId="00000117" w14:textId="77777777" w:rsidR="00E104D1" w:rsidRPr="00BA6335" w:rsidRDefault="00740362">
            <w:pPr>
              <w:jc w:val="center"/>
              <w:rPr>
                <w:rFonts w:ascii="Arial" w:hAnsi="Arial" w:cs="Arial"/>
                <w:sz w:val="16"/>
                <w:szCs w:val="16"/>
              </w:rPr>
            </w:pPr>
            <w:r w:rsidRPr="00BA6335">
              <w:rPr>
                <w:rFonts w:ascii="Arial" w:hAnsi="Arial" w:cs="Arial"/>
                <w:sz w:val="16"/>
                <w:szCs w:val="16"/>
              </w:rPr>
              <w:t>2015</w:t>
            </w:r>
          </w:p>
        </w:tc>
        <w:tc>
          <w:tcPr>
            <w:tcW w:w="850" w:type="dxa"/>
            <w:shd w:val="clear" w:color="auto" w:fill="auto"/>
            <w:tcMar>
              <w:top w:w="0" w:type="dxa"/>
              <w:left w:w="45" w:type="dxa"/>
              <w:bottom w:w="0" w:type="dxa"/>
              <w:right w:w="45" w:type="dxa"/>
            </w:tcMar>
            <w:vAlign w:val="center"/>
          </w:tcPr>
          <w:p w14:paraId="00000118"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119" w14:textId="77777777" w:rsidR="00E104D1" w:rsidRPr="00BA6335" w:rsidRDefault="00740362">
            <w:pPr>
              <w:jc w:val="center"/>
              <w:rPr>
                <w:rFonts w:ascii="Arial" w:hAnsi="Arial" w:cs="Arial"/>
                <w:sz w:val="16"/>
                <w:szCs w:val="16"/>
              </w:rPr>
            </w:pPr>
            <w:r w:rsidRPr="00BA6335">
              <w:rPr>
                <w:rFonts w:ascii="Arial" w:hAnsi="Arial" w:cs="Arial"/>
                <w:sz w:val="16"/>
                <w:szCs w:val="16"/>
              </w:rPr>
              <w:t>El Presidente de la República</w:t>
            </w:r>
          </w:p>
        </w:tc>
        <w:tc>
          <w:tcPr>
            <w:tcW w:w="4669" w:type="dxa"/>
            <w:shd w:val="clear" w:color="auto" w:fill="auto"/>
            <w:tcMar>
              <w:top w:w="0" w:type="dxa"/>
              <w:left w:w="45" w:type="dxa"/>
              <w:bottom w:w="0" w:type="dxa"/>
              <w:right w:w="45" w:type="dxa"/>
            </w:tcMar>
            <w:vAlign w:val="center"/>
          </w:tcPr>
          <w:p w14:paraId="0000011A" w14:textId="77777777" w:rsidR="00E104D1" w:rsidRPr="00BA6335" w:rsidRDefault="00740362">
            <w:pPr>
              <w:jc w:val="both"/>
              <w:rPr>
                <w:rFonts w:ascii="Arial" w:hAnsi="Arial" w:cs="Arial"/>
                <w:sz w:val="16"/>
                <w:szCs w:val="16"/>
              </w:rPr>
            </w:pPr>
            <w:r w:rsidRPr="00BA6335">
              <w:rPr>
                <w:rFonts w:ascii="Arial" w:hAnsi="Arial" w:cs="Arial"/>
                <w:sz w:val="16"/>
                <w:szCs w:val="16"/>
              </w:rPr>
              <w:t>Esta versión incorpora las modificaciones introducidas al decreto único reglamentario del Sector Presidencia de la República a partir de la fecha de su expedición.</w:t>
            </w:r>
          </w:p>
        </w:tc>
      </w:tr>
      <w:tr w:rsidR="006C5BE0" w:rsidRPr="00BA6335" w14:paraId="20CA872E" w14:textId="77777777">
        <w:trPr>
          <w:trHeight w:val="285"/>
          <w:jc w:val="center"/>
        </w:trPr>
        <w:tc>
          <w:tcPr>
            <w:tcW w:w="971" w:type="dxa"/>
            <w:shd w:val="clear" w:color="auto" w:fill="auto"/>
            <w:tcMar>
              <w:top w:w="0" w:type="dxa"/>
              <w:left w:w="45" w:type="dxa"/>
              <w:bottom w:w="0" w:type="dxa"/>
              <w:right w:w="45" w:type="dxa"/>
            </w:tcMar>
            <w:vAlign w:val="center"/>
          </w:tcPr>
          <w:p w14:paraId="0000011B" w14:textId="77777777" w:rsidR="00E104D1" w:rsidRPr="00BA6335" w:rsidRDefault="00740362">
            <w:pPr>
              <w:jc w:val="center"/>
              <w:rPr>
                <w:rFonts w:ascii="Arial" w:hAnsi="Arial" w:cs="Arial"/>
                <w:sz w:val="16"/>
                <w:szCs w:val="16"/>
              </w:rPr>
            </w:pPr>
            <w:r w:rsidRPr="00BA6335">
              <w:rPr>
                <w:rFonts w:ascii="Arial" w:hAnsi="Arial" w:cs="Arial"/>
                <w:sz w:val="16"/>
                <w:szCs w:val="16"/>
              </w:rPr>
              <w:t>Decreto</w:t>
            </w:r>
          </w:p>
        </w:tc>
        <w:tc>
          <w:tcPr>
            <w:tcW w:w="725" w:type="dxa"/>
            <w:shd w:val="clear" w:color="auto" w:fill="auto"/>
            <w:tcMar>
              <w:top w:w="0" w:type="dxa"/>
              <w:left w:w="45" w:type="dxa"/>
              <w:bottom w:w="0" w:type="dxa"/>
              <w:right w:w="45" w:type="dxa"/>
            </w:tcMar>
            <w:vAlign w:val="center"/>
          </w:tcPr>
          <w:p w14:paraId="0000011C" w14:textId="77777777" w:rsidR="00E104D1" w:rsidRPr="00BA6335" w:rsidRDefault="00740362">
            <w:pPr>
              <w:jc w:val="center"/>
              <w:rPr>
                <w:rFonts w:ascii="Arial" w:hAnsi="Arial" w:cs="Arial"/>
                <w:sz w:val="16"/>
                <w:szCs w:val="16"/>
              </w:rPr>
            </w:pPr>
            <w:r w:rsidRPr="00BA6335">
              <w:rPr>
                <w:rFonts w:ascii="Arial" w:hAnsi="Arial" w:cs="Arial"/>
                <w:sz w:val="16"/>
                <w:szCs w:val="16"/>
              </w:rPr>
              <w:t>1499</w:t>
            </w:r>
          </w:p>
        </w:tc>
        <w:tc>
          <w:tcPr>
            <w:tcW w:w="993" w:type="dxa"/>
            <w:shd w:val="clear" w:color="auto" w:fill="auto"/>
            <w:tcMar>
              <w:top w:w="0" w:type="dxa"/>
              <w:left w:w="45" w:type="dxa"/>
              <w:bottom w:w="0" w:type="dxa"/>
              <w:right w:w="45" w:type="dxa"/>
            </w:tcMar>
            <w:vAlign w:val="center"/>
          </w:tcPr>
          <w:p w14:paraId="0000011D" w14:textId="77777777" w:rsidR="00E104D1" w:rsidRPr="00BA6335" w:rsidRDefault="00740362">
            <w:pPr>
              <w:jc w:val="center"/>
              <w:rPr>
                <w:rFonts w:ascii="Arial" w:hAnsi="Arial" w:cs="Arial"/>
                <w:sz w:val="16"/>
                <w:szCs w:val="16"/>
              </w:rPr>
            </w:pPr>
            <w:r w:rsidRPr="00BA6335">
              <w:rPr>
                <w:rFonts w:ascii="Arial" w:hAnsi="Arial" w:cs="Arial"/>
                <w:sz w:val="16"/>
                <w:szCs w:val="16"/>
              </w:rPr>
              <w:t>2017</w:t>
            </w:r>
          </w:p>
        </w:tc>
        <w:tc>
          <w:tcPr>
            <w:tcW w:w="850" w:type="dxa"/>
            <w:shd w:val="clear" w:color="auto" w:fill="auto"/>
            <w:tcMar>
              <w:top w:w="0" w:type="dxa"/>
              <w:left w:w="45" w:type="dxa"/>
              <w:bottom w:w="0" w:type="dxa"/>
              <w:right w:w="45" w:type="dxa"/>
            </w:tcMar>
            <w:vAlign w:val="center"/>
          </w:tcPr>
          <w:p w14:paraId="0000011E"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11F" w14:textId="77777777" w:rsidR="00E104D1" w:rsidRPr="00BA6335" w:rsidRDefault="00740362">
            <w:pPr>
              <w:jc w:val="center"/>
              <w:rPr>
                <w:rFonts w:ascii="Arial" w:hAnsi="Arial" w:cs="Arial"/>
                <w:sz w:val="16"/>
                <w:szCs w:val="16"/>
              </w:rPr>
            </w:pPr>
            <w:r w:rsidRPr="00BA6335">
              <w:rPr>
                <w:rFonts w:ascii="Arial" w:hAnsi="Arial" w:cs="Arial"/>
                <w:sz w:val="16"/>
                <w:szCs w:val="16"/>
              </w:rPr>
              <w:t>Presidente de la República</w:t>
            </w:r>
          </w:p>
        </w:tc>
        <w:tc>
          <w:tcPr>
            <w:tcW w:w="4669" w:type="dxa"/>
            <w:shd w:val="clear" w:color="auto" w:fill="auto"/>
            <w:tcMar>
              <w:top w:w="0" w:type="dxa"/>
              <w:left w:w="45" w:type="dxa"/>
              <w:bottom w:w="0" w:type="dxa"/>
              <w:right w:w="45" w:type="dxa"/>
            </w:tcMar>
            <w:vAlign w:val="center"/>
          </w:tcPr>
          <w:p w14:paraId="00000120" w14:textId="77777777" w:rsidR="00E104D1" w:rsidRPr="00BA6335" w:rsidRDefault="00740362">
            <w:pPr>
              <w:jc w:val="both"/>
              <w:rPr>
                <w:rFonts w:ascii="Arial" w:hAnsi="Arial" w:cs="Arial"/>
                <w:sz w:val="16"/>
                <w:szCs w:val="16"/>
              </w:rPr>
            </w:pPr>
            <w:r w:rsidRPr="00BA6335">
              <w:rPr>
                <w:rFonts w:ascii="Arial" w:hAnsi="Arial" w:cs="Arial"/>
                <w:sz w:val="16"/>
                <w:szCs w:val="16"/>
              </w:rPr>
              <w:t>Por medio del cual se modifica el Decreto 1083 de 2015, Decreto Único Reglamentario del Sector Función Pública, en lo relacionado con el Sistema de Gestión establecido en el artículo 133 de la Ley 1753 de 2015</w:t>
            </w:r>
          </w:p>
        </w:tc>
      </w:tr>
      <w:tr w:rsidR="006C5BE0" w:rsidRPr="00BA6335" w14:paraId="14B0A463" w14:textId="77777777">
        <w:trPr>
          <w:trHeight w:val="300"/>
          <w:jc w:val="center"/>
        </w:trPr>
        <w:tc>
          <w:tcPr>
            <w:tcW w:w="971" w:type="dxa"/>
            <w:shd w:val="clear" w:color="auto" w:fill="auto"/>
            <w:tcMar>
              <w:top w:w="0" w:type="dxa"/>
              <w:left w:w="45" w:type="dxa"/>
              <w:bottom w:w="0" w:type="dxa"/>
              <w:right w:w="45" w:type="dxa"/>
            </w:tcMar>
            <w:vAlign w:val="center"/>
          </w:tcPr>
          <w:p w14:paraId="00000121" w14:textId="77777777" w:rsidR="00E104D1" w:rsidRPr="00BA6335" w:rsidRDefault="00740362">
            <w:pPr>
              <w:jc w:val="center"/>
              <w:rPr>
                <w:rFonts w:ascii="Arial" w:hAnsi="Arial" w:cs="Arial"/>
                <w:sz w:val="16"/>
                <w:szCs w:val="16"/>
              </w:rPr>
            </w:pPr>
            <w:r w:rsidRPr="00BA6335">
              <w:rPr>
                <w:rFonts w:ascii="Arial" w:hAnsi="Arial" w:cs="Arial"/>
                <w:sz w:val="16"/>
                <w:szCs w:val="16"/>
              </w:rPr>
              <w:t>Decreto</w:t>
            </w:r>
          </w:p>
        </w:tc>
        <w:tc>
          <w:tcPr>
            <w:tcW w:w="725" w:type="dxa"/>
            <w:shd w:val="clear" w:color="auto" w:fill="auto"/>
            <w:tcMar>
              <w:top w:w="0" w:type="dxa"/>
              <w:left w:w="45" w:type="dxa"/>
              <w:bottom w:w="0" w:type="dxa"/>
              <w:right w:w="45" w:type="dxa"/>
            </w:tcMar>
            <w:vAlign w:val="center"/>
          </w:tcPr>
          <w:p w14:paraId="00000122" w14:textId="77777777" w:rsidR="00E104D1" w:rsidRPr="00BA6335" w:rsidRDefault="00740362">
            <w:pPr>
              <w:jc w:val="center"/>
              <w:rPr>
                <w:rFonts w:ascii="Arial" w:hAnsi="Arial" w:cs="Arial"/>
                <w:sz w:val="16"/>
                <w:szCs w:val="16"/>
              </w:rPr>
            </w:pPr>
            <w:r w:rsidRPr="00BA6335">
              <w:rPr>
                <w:rFonts w:ascii="Arial" w:hAnsi="Arial" w:cs="Arial"/>
                <w:sz w:val="16"/>
                <w:szCs w:val="16"/>
              </w:rPr>
              <w:t>2106</w:t>
            </w:r>
          </w:p>
        </w:tc>
        <w:tc>
          <w:tcPr>
            <w:tcW w:w="993" w:type="dxa"/>
            <w:shd w:val="clear" w:color="auto" w:fill="auto"/>
            <w:tcMar>
              <w:top w:w="0" w:type="dxa"/>
              <w:left w:w="45" w:type="dxa"/>
              <w:bottom w:w="0" w:type="dxa"/>
              <w:right w:w="45" w:type="dxa"/>
            </w:tcMar>
            <w:vAlign w:val="center"/>
          </w:tcPr>
          <w:p w14:paraId="00000123" w14:textId="77777777" w:rsidR="00E104D1" w:rsidRPr="00BA6335" w:rsidRDefault="00740362">
            <w:pPr>
              <w:jc w:val="center"/>
              <w:rPr>
                <w:rFonts w:ascii="Arial" w:hAnsi="Arial" w:cs="Arial"/>
                <w:sz w:val="16"/>
                <w:szCs w:val="16"/>
              </w:rPr>
            </w:pPr>
            <w:r w:rsidRPr="00BA6335">
              <w:rPr>
                <w:rFonts w:ascii="Arial" w:hAnsi="Arial" w:cs="Arial"/>
                <w:sz w:val="16"/>
                <w:szCs w:val="16"/>
              </w:rPr>
              <w:t>2019</w:t>
            </w:r>
          </w:p>
        </w:tc>
        <w:tc>
          <w:tcPr>
            <w:tcW w:w="850" w:type="dxa"/>
            <w:shd w:val="clear" w:color="auto" w:fill="auto"/>
            <w:tcMar>
              <w:top w:w="0" w:type="dxa"/>
              <w:left w:w="45" w:type="dxa"/>
              <w:bottom w:w="0" w:type="dxa"/>
              <w:right w:w="45" w:type="dxa"/>
            </w:tcMar>
            <w:vAlign w:val="center"/>
          </w:tcPr>
          <w:p w14:paraId="00000124"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125" w14:textId="77777777" w:rsidR="00E104D1" w:rsidRPr="00BA6335" w:rsidRDefault="00740362">
            <w:pPr>
              <w:jc w:val="center"/>
              <w:rPr>
                <w:rFonts w:ascii="Arial" w:hAnsi="Arial" w:cs="Arial"/>
                <w:sz w:val="16"/>
                <w:szCs w:val="16"/>
              </w:rPr>
            </w:pPr>
            <w:r w:rsidRPr="00BA6335">
              <w:rPr>
                <w:rFonts w:ascii="Arial" w:hAnsi="Arial" w:cs="Arial"/>
                <w:sz w:val="16"/>
                <w:szCs w:val="16"/>
              </w:rPr>
              <w:t>Presidente de la República</w:t>
            </w:r>
          </w:p>
        </w:tc>
        <w:tc>
          <w:tcPr>
            <w:tcW w:w="4669" w:type="dxa"/>
            <w:shd w:val="clear" w:color="auto" w:fill="auto"/>
            <w:tcMar>
              <w:top w:w="0" w:type="dxa"/>
              <w:left w:w="45" w:type="dxa"/>
              <w:bottom w:w="0" w:type="dxa"/>
              <w:right w:w="45" w:type="dxa"/>
            </w:tcMar>
            <w:vAlign w:val="center"/>
          </w:tcPr>
          <w:p w14:paraId="00000126" w14:textId="77777777" w:rsidR="00E104D1" w:rsidRPr="00BA6335" w:rsidRDefault="00740362">
            <w:pPr>
              <w:jc w:val="both"/>
              <w:rPr>
                <w:rFonts w:ascii="Arial" w:hAnsi="Arial" w:cs="Arial"/>
                <w:sz w:val="16"/>
                <w:szCs w:val="16"/>
              </w:rPr>
            </w:pPr>
            <w:r w:rsidRPr="00BA6335">
              <w:rPr>
                <w:rFonts w:ascii="Arial" w:hAnsi="Arial" w:cs="Arial"/>
                <w:sz w:val="16"/>
                <w:szCs w:val="16"/>
              </w:rPr>
              <w:t>Por el cual se dictan normas para simplificar, suprimir y reformar trámites, procesos y procedimientos innecesarios existentes en la administración pública.</w:t>
            </w:r>
          </w:p>
        </w:tc>
      </w:tr>
      <w:tr w:rsidR="006C5BE0" w:rsidRPr="00BA6335" w14:paraId="579F380A" w14:textId="77777777">
        <w:trPr>
          <w:trHeight w:val="300"/>
          <w:jc w:val="center"/>
        </w:trPr>
        <w:tc>
          <w:tcPr>
            <w:tcW w:w="971" w:type="dxa"/>
            <w:vMerge w:val="restart"/>
            <w:shd w:val="clear" w:color="auto" w:fill="auto"/>
            <w:tcMar>
              <w:top w:w="0" w:type="dxa"/>
              <w:left w:w="45" w:type="dxa"/>
              <w:bottom w:w="0" w:type="dxa"/>
              <w:right w:w="45" w:type="dxa"/>
            </w:tcMar>
            <w:vAlign w:val="center"/>
          </w:tcPr>
          <w:p w14:paraId="00000127" w14:textId="77777777" w:rsidR="00E104D1" w:rsidRPr="00BA6335" w:rsidRDefault="00740362">
            <w:pPr>
              <w:jc w:val="center"/>
              <w:rPr>
                <w:rFonts w:ascii="Arial" w:hAnsi="Arial" w:cs="Arial"/>
                <w:sz w:val="16"/>
                <w:szCs w:val="16"/>
              </w:rPr>
            </w:pPr>
            <w:r w:rsidRPr="00BA6335">
              <w:rPr>
                <w:rFonts w:ascii="Arial" w:hAnsi="Arial" w:cs="Arial"/>
                <w:sz w:val="16"/>
                <w:szCs w:val="16"/>
              </w:rPr>
              <w:t>Acuerdo</w:t>
            </w:r>
          </w:p>
        </w:tc>
        <w:tc>
          <w:tcPr>
            <w:tcW w:w="725" w:type="dxa"/>
            <w:vMerge w:val="restart"/>
            <w:shd w:val="clear" w:color="auto" w:fill="auto"/>
            <w:tcMar>
              <w:top w:w="0" w:type="dxa"/>
              <w:left w:w="45" w:type="dxa"/>
              <w:bottom w:w="0" w:type="dxa"/>
              <w:right w:w="45" w:type="dxa"/>
            </w:tcMar>
            <w:vAlign w:val="center"/>
          </w:tcPr>
          <w:p w14:paraId="00000128" w14:textId="77777777" w:rsidR="00E104D1" w:rsidRPr="00BA6335" w:rsidRDefault="00740362">
            <w:pPr>
              <w:jc w:val="center"/>
              <w:rPr>
                <w:rFonts w:ascii="Arial" w:hAnsi="Arial" w:cs="Arial"/>
                <w:sz w:val="16"/>
                <w:szCs w:val="16"/>
              </w:rPr>
            </w:pPr>
            <w:r w:rsidRPr="00BA6335">
              <w:rPr>
                <w:rFonts w:ascii="Arial" w:hAnsi="Arial" w:cs="Arial"/>
                <w:sz w:val="16"/>
                <w:szCs w:val="16"/>
              </w:rPr>
              <w:t>257</w:t>
            </w:r>
          </w:p>
        </w:tc>
        <w:tc>
          <w:tcPr>
            <w:tcW w:w="993" w:type="dxa"/>
            <w:vMerge w:val="restart"/>
            <w:shd w:val="clear" w:color="auto" w:fill="auto"/>
            <w:tcMar>
              <w:top w:w="0" w:type="dxa"/>
              <w:left w:w="45" w:type="dxa"/>
              <w:bottom w:w="0" w:type="dxa"/>
              <w:right w:w="45" w:type="dxa"/>
            </w:tcMar>
            <w:vAlign w:val="center"/>
          </w:tcPr>
          <w:p w14:paraId="00000129" w14:textId="77777777" w:rsidR="00E104D1" w:rsidRPr="00BA6335" w:rsidRDefault="00740362">
            <w:pPr>
              <w:jc w:val="center"/>
              <w:rPr>
                <w:rFonts w:ascii="Arial" w:hAnsi="Arial" w:cs="Arial"/>
                <w:sz w:val="16"/>
                <w:szCs w:val="16"/>
              </w:rPr>
            </w:pPr>
            <w:r w:rsidRPr="00BA6335">
              <w:rPr>
                <w:rFonts w:ascii="Arial" w:hAnsi="Arial" w:cs="Arial"/>
                <w:sz w:val="16"/>
                <w:szCs w:val="16"/>
              </w:rPr>
              <w:t>2006</w:t>
            </w:r>
          </w:p>
        </w:tc>
        <w:tc>
          <w:tcPr>
            <w:tcW w:w="850" w:type="dxa"/>
            <w:vMerge w:val="restart"/>
            <w:shd w:val="clear" w:color="auto" w:fill="auto"/>
            <w:tcMar>
              <w:top w:w="0" w:type="dxa"/>
              <w:left w:w="45" w:type="dxa"/>
              <w:bottom w:w="0" w:type="dxa"/>
              <w:right w:w="45" w:type="dxa"/>
            </w:tcMar>
            <w:vAlign w:val="center"/>
          </w:tcPr>
          <w:p w14:paraId="0000012A"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vMerge w:val="restart"/>
            <w:shd w:val="clear" w:color="auto" w:fill="auto"/>
            <w:tcMar>
              <w:top w:w="0" w:type="dxa"/>
              <w:left w:w="45" w:type="dxa"/>
              <w:bottom w:w="0" w:type="dxa"/>
              <w:right w:w="45" w:type="dxa"/>
            </w:tcMar>
            <w:vAlign w:val="center"/>
          </w:tcPr>
          <w:p w14:paraId="0000012B" w14:textId="77777777" w:rsidR="00E104D1" w:rsidRPr="00BA6335" w:rsidRDefault="00740362">
            <w:pPr>
              <w:jc w:val="center"/>
              <w:rPr>
                <w:rFonts w:ascii="Arial" w:hAnsi="Arial" w:cs="Arial"/>
                <w:sz w:val="16"/>
                <w:szCs w:val="16"/>
              </w:rPr>
            </w:pPr>
            <w:r w:rsidRPr="00BA6335">
              <w:rPr>
                <w:rFonts w:ascii="Arial" w:hAnsi="Arial" w:cs="Arial"/>
                <w:sz w:val="16"/>
                <w:szCs w:val="16"/>
              </w:rPr>
              <w:t>El Consejo de Bogotá, D.C.</w:t>
            </w:r>
          </w:p>
        </w:tc>
        <w:tc>
          <w:tcPr>
            <w:tcW w:w="4669" w:type="dxa"/>
            <w:shd w:val="clear" w:color="auto" w:fill="auto"/>
            <w:tcMar>
              <w:top w:w="0" w:type="dxa"/>
              <w:left w:w="45" w:type="dxa"/>
              <w:bottom w:w="0" w:type="dxa"/>
              <w:right w:w="45" w:type="dxa"/>
            </w:tcMar>
            <w:vAlign w:val="center"/>
          </w:tcPr>
          <w:p w14:paraId="0000012C" w14:textId="77777777" w:rsidR="00E104D1" w:rsidRPr="00BA6335" w:rsidRDefault="00740362">
            <w:pPr>
              <w:jc w:val="both"/>
              <w:rPr>
                <w:rFonts w:ascii="Arial" w:hAnsi="Arial" w:cs="Arial"/>
                <w:sz w:val="16"/>
                <w:szCs w:val="16"/>
              </w:rPr>
            </w:pPr>
            <w:r w:rsidRPr="00BA6335">
              <w:rPr>
                <w:rFonts w:ascii="Arial" w:hAnsi="Arial" w:cs="Arial"/>
                <w:sz w:val="16"/>
                <w:szCs w:val="16"/>
              </w:rPr>
              <w:t>Por el cual se dictan normas básicas sobre la estructura, organización y funcionamiento de los organismos y de las entidades de Bogotá, Distrito Capital, y se expiden otras disposiciones.</w:t>
            </w:r>
          </w:p>
        </w:tc>
      </w:tr>
      <w:tr w:rsidR="006C5BE0" w:rsidRPr="00BA6335" w14:paraId="1235BBD1" w14:textId="77777777" w:rsidTr="006C5BE0">
        <w:trPr>
          <w:trHeight w:val="260"/>
          <w:jc w:val="center"/>
        </w:trPr>
        <w:tc>
          <w:tcPr>
            <w:tcW w:w="971" w:type="dxa"/>
            <w:vMerge/>
            <w:shd w:val="clear" w:color="auto" w:fill="auto"/>
            <w:tcMar>
              <w:top w:w="0" w:type="dxa"/>
              <w:left w:w="45" w:type="dxa"/>
              <w:bottom w:w="0" w:type="dxa"/>
              <w:right w:w="45" w:type="dxa"/>
            </w:tcMar>
            <w:vAlign w:val="center"/>
          </w:tcPr>
          <w:p w14:paraId="0000012D"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12E"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12F"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130"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131"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center"/>
          </w:tcPr>
          <w:p w14:paraId="00000132" w14:textId="77777777" w:rsidR="00E104D1" w:rsidRPr="00BA6335" w:rsidRDefault="00740362">
            <w:pPr>
              <w:jc w:val="both"/>
              <w:rPr>
                <w:rFonts w:ascii="Arial" w:hAnsi="Arial" w:cs="Arial"/>
                <w:sz w:val="16"/>
                <w:szCs w:val="16"/>
              </w:rPr>
            </w:pPr>
            <w:r w:rsidRPr="00BA6335">
              <w:rPr>
                <w:rFonts w:ascii="Arial" w:hAnsi="Arial" w:cs="Arial"/>
                <w:sz w:val="16"/>
                <w:szCs w:val="16"/>
              </w:rPr>
              <w:t>Artículo 95. Naturaleza, objeto y funciones del Instituto Distrital de Patrimonio Cultural. El Instituto Distrital de Patrimonio Cultural es un establecimiento público, con personería jurídica, patrimonio independiente y autonomía administrativa y financiera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de los bienes de interés cultural del Distrito Capital.</w:t>
            </w:r>
          </w:p>
        </w:tc>
      </w:tr>
      <w:tr w:rsidR="006C5BE0" w:rsidRPr="00BA6335" w14:paraId="3272EEC8" w14:textId="77777777">
        <w:trPr>
          <w:trHeight w:val="770"/>
          <w:jc w:val="center"/>
        </w:trPr>
        <w:tc>
          <w:tcPr>
            <w:tcW w:w="971" w:type="dxa"/>
            <w:shd w:val="clear" w:color="auto" w:fill="auto"/>
            <w:tcMar>
              <w:top w:w="0" w:type="dxa"/>
              <w:left w:w="45" w:type="dxa"/>
              <w:bottom w:w="0" w:type="dxa"/>
              <w:right w:w="45" w:type="dxa"/>
            </w:tcMar>
            <w:vAlign w:val="center"/>
          </w:tcPr>
          <w:p w14:paraId="00000133" w14:textId="77777777" w:rsidR="00E104D1" w:rsidRPr="00BA6335" w:rsidRDefault="00740362">
            <w:pPr>
              <w:jc w:val="center"/>
              <w:rPr>
                <w:rFonts w:ascii="Arial" w:hAnsi="Arial" w:cs="Arial"/>
                <w:sz w:val="16"/>
                <w:szCs w:val="16"/>
              </w:rPr>
            </w:pPr>
            <w:r w:rsidRPr="00BA6335">
              <w:rPr>
                <w:rFonts w:ascii="Arial" w:hAnsi="Arial" w:cs="Arial"/>
                <w:sz w:val="16"/>
                <w:szCs w:val="16"/>
              </w:rPr>
              <w:lastRenderedPageBreak/>
              <w:t>Acuerdo</w:t>
            </w:r>
          </w:p>
        </w:tc>
        <w:tc>
          <w:tcPr>
            <w:tcW w:w="725" w:type="dxa"/>
            <w:shd w:val="clear" w:color="auto" w:fill="auto"/>
            <w:tcMar>
              <w:top w:w="0" w:type="dxa"/>
              <w:left w:w="45" w:type="dxa"/>
              <w:bottom w:w="0" w:type="dxa"/>
              <w:right w:w="45" w:type="dxa"/>
            </w:tcMar>
            <w:vAlign w:val="center"/>
          </w:tcPr>
          <w:p w14:paraId="00000134" w14:textId="77777777" w:rsidR="00E104D1" w:rsidRPr="00BA6335" w:rsidRDefault="00740362">
            <w:pPr>
              <w:jc w:val="center"/>
              <w:rPr>
                <w:rFonts w:ascii="Arial" w:hAnsi="Arial" w:cs="Arial"/>
                <w:sz w:val="16"/>
                <w:szCs w:val="16"/>
              </w:rPr>
            </w:pPr>
            <w:r w:rsidRPr="00BA6335">
              <w:rPr>
                <w:rFonts w:ascii="Arial" w:hAnsi="Arial" w:cs="Arial"/>
                <w:sz w:val="16"/>
                <w:szCs w:val="16"/>
              </w:rPr>
              <w:t>2</w:t>
            </w:r>
          </w:p>
        </w:tc>
        <w:tc>
          <w:tcPr>
            <w:tcW w:w="993" w:type="dxa"/>
            <w:shd w:val="clear" w:color="auto" w:fill="auto"/>
            <w:tcMar>
              <w:top w:w="0" w:type="dxa"/>
              <w:left w:w="45" w:type="dxa"/>
              <w:bottom w:w="0" w:type="dxa"/>
              <w:right w:w="45" w:type="dxa"/>
            </w:tcMar>
            <w:vAlign w:val="center"/>
          </w:tcPr>
          <w:p w14:paraId="00000135" w14:textId="77777777" w:rsidR="00E104D1" w:rsidRPr="00BA6335" w:rsidRDefault="00740362">
            <w:pPr>
              <w:jc w:val="center"/>
              <w:rPr>
                <w:rFonts w:ascii="Arial" w:hAnsi="Arial" w:cs="Arial"/>
                <w:sz w:val="16"/>
                <w:szCs w:val="16"/>
              </w:rPr>
            </w:pPr>
            <w:r w:rsidRPr="00BA6335">
              <w:rPr>
                <w:rFonts w:ascii="Arial" w:hAnsi="Arial" w:cs="Arial"/>
                <w:sz w:val="16"/>
                <w:szCs w:val="16"/>
              </w:rPr>
              <w:t>2007</w:t>
            </w:r>
          </w:p>
        </w:tc>
        <w:tc>
          <w:tcPr>
            <w:tcW w:w="850" w:type="dxa"/>
            <w:shd w:val="clear" w:color="auto" w:fill="auto"/>
            <w:tcMar>
              <w:top w:w="0" w:type="dxa"/>
              <w:left w:w="45" w:type="dxa"/>
              <w:bottom w:w="0" w:type="dxa"/>
              <w:right w:w="45" w:type="dxa"/>
            </w:tcMar>
            <w:vAlign w:val="center"/>
          </w:tcPr>
          <w:p w14:paraId="00000136"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137" w14:textId="77777777" w:rsidR="00E104D1" w:rsidRPr="00BA6335" w:rsidRDefault="00740362">
            <w:pPr>
              <w:jc w:val="center"/>
              <w:rPr>
                <w:rFonts w:ascii="Arial" w:hAnsi="Arial" w:cs="Arial"/>
                <w:sz w:val="16"/>
                <w:szCs w:val="16"/>
              </w:rPr>
            </w:pPr>
            <w:r w:rsidRPr="00BA6335">
              <w:rPr>
                <w:rFonts w:ascii="Arial" w:hAnsi="Arial" w:cs="Arial"/>
                <w:sz w:val="16"/>
                <w:szCs w:val="16"/>
              </w:rPr>
              <w:t>La Junta Directiva del Instituto Distrital de Patrimonio Cultural</w:t>
            </w:r>
          </w:p>
        </w:tc>
        <w:tc>
          <w:tcPr>
            <w:tcW w:w="4669" w:type="dxa"/>
            <w:shd w:val="clear" w:color="auto" w:fill="auto"/>
            <w:tcMar>
              <w:top w:w="0" w:type="dxa"/>
              <w:left w:w="45" w:type="dxa"/>
              <w:bottom w:w="0" w:type="dxa"/>
              <w:right w:w="45" w:type="dxa"/>
            </w:tcMar>
            <w:vAlign w:val="center"/>
          </w:tcPr>
          <w:p w14:paraId="00000138" w14:textId="77777777" w:rsidR="00E104D1" w:rsidRPr="00BA6335" w:rsidRDefault="00740362">
            <w:pPr>
              <w:jc w:val="both"/>
              <w:rPr>
                <w:rFonts w:ascii="Arial" w:hAnsi="Arial" w:cs="Arial"/>
                <w:sz w:val="16"/>
                <w:szCs w:val="16"/>
              </w:rPr>
            </w:pPr>
            <w:r w:rsidRPr="00BA6335">
              <w:rPr>
                <w:rFonts w:ascii="Arial" w:hAnsi="Arial" w:cs="Arial"/>
                <w:sz w:val="16"/>
                <w:szCs w:val="16"/>
              </w:rPr>
              <w:t>Por el cual se determina el objeto, estructura organizacional y las funciones del Instituto Distrital de Patrimonio Cultural, y se dictan otras disposiciones.</w:t>
            </w:r>
          </w:p>
        </w:tc>
      </w:tr>
      <w:tr w:rsidR="006C5BE0" w:rsidRPr="00BA6335" w14:paraId="7E3F4EC9" w14:textId="77777777">
        <w:trPr>
          <w:trHeight w:val="630"/>
          <w:jc w:val="center"/>
        </w:trPr>
        <w:tc>
          <w:tcPr>
            <w:tcW w:w="971" w:type="dxa"/>
            <w:vMerge w:val="restart"/>
            <w:shd w:val="clear" w:color="auto" w:fill="auto"/>
            <w:tcMar>
              <w:top w:w="0" w:type="dxa"/>
              <w:left w:w="45" w:type="dxa"/>
              <w:bottom w:w="0" w:type="dxa"/>
              <w:right w:w="45" w:type="dxa"/>
            </w:tcMar>
            <w:vAlign w:val="center"/>
          </w:tcPr>
          <w:p w14:paraId="00000139" w14:textId="77777777" w:rsidR="00E104D1" w:rsidRPr="00BA6335" w:rsidRDefault="00740362">
            <w:pPr>
              <w:jc w:val="center"/>
              <w:rPr>
                <w:rFonts w:ascii="Arial" w:hAnsi="Arial" w:cs="Arial"/>
                <w:sz w:val="16"/>
                <w:szCs w:val="16"/>
              </w:rPr>
            </w:pPr>
            <w:r w:rsidRPr="00BA6335">
              <w:rPr>
                <w:rFonts w:ascii="Arial" w:hAnsi="Arial" w:cs="Arial"/>
                <w:sz w:val="16"/>
                <w:szCs w:val="16"/>
              </w:rPr>
              <w:t>Acuerdo</w:t>
            </w:r>
          </w:p>
        </w:tc>
        <w:tc>
          <w:tcPr>
            <w:tcW w:w="725" w:type="dxa"/>
            <w:vMerge w:val="restart"/>
            <w:shd w:val="clear" w:color="auto" w:fill="auto"/>
            <w:tcMar>
              <w:top w:w="0" w:type="dxa"/>
              <w:left w:w="45" w:type="dxa"/>
              <w:bottom w:w="0" w:type="dxa"/>
              <w:right w:w="45" w:type="dxa"/>
            </w:tcMar>
            <w:vAlign w:val="center"/>
          </w:tcPr>
          <w:p w14:paraId="0000013A" w14:textId="77777777" w:rsidR="00E104D1" w:rsidRPr="00BA6335" w:rsidRDefault="00740362">
            <w:pPr>
              <w:jc w:val="center"/>
              <w:rPr>
                <w:rFonts w:ascii="Arial" w:hAnsi="Arial" w:cs="Arial"/>
                <w:sz w:val="16"/>
                <w:szCs w:val="16"/>
              </w:rPr>
            </w:pPr>
            <w:r w:rsidRPr="00BA6335">
              <w:rPr>
                <w:rFonts w:ascii="Arial" w:hAnsi="Arial" w:cs="Arial"/>
                <w:sz w:val="16"/>
                <w:szCs w:val="16"/>
              </w:rPr>
              <w:t>1</w:t>
            </w:r>
          </w:p>
        </w:tc>
        <w:tc>
          <w:tcPr>
            <w:tcW w:w="993" w:type="dxa"/>
            <w:vMerge w:val="restart"/>
            <w:shd w:val="clear" w:color="auto" w:fill="auto"/>
            <w:tcMar>
              <w:top w:w="0" w:type="dxa"/>
              <w:left w:w="45" w:type="dxa"/>
              <w:bottom w:w="0" w:type="dxa"/>
              <w:right w:w="45" w:type="dxa"/>
            </w:tcMar>
            <w:vAlign w:val="center"/>
          </w:tcPr>
          <w:p w14:paraId="0000013B" w14:textId="77777777" w:rsidR="00E104D1" w:rsidRPr="00BA6335" w:rsidRDefault="00740362">
            <w:pPr>
              <w:jc w:val="center"/>
              <w:rPr>
                <w:rFonts w:ascii="Arial" w:hAnsi="Arial" w:cs="Arial"/>
                <w:sz w:val="16"/>
                <w:szCs w:val="16"/>
              </w:rPr>
            </w:pPr>
            <w:r w:rsidRPr="00BA6335">
              <w:rPr>
                <w:rFonts w:ascii="Arial" w:hAnsi="Arial" w:cs="Arial"/>
                <w:sz w:val="16"/>
                <w:szCs w:val="16"/>
              </w:rPr>
              <w:t>2023</w:t>
            </w:r>
          </w:p>
        </w:tc>
        <w:tc>
          <w:tcPr>
            <w:tcW w:w="850" w:type="dxa"/>
            <w:vMerge w:val="restart"/>
            <w:shd w:val="clear" w:color="auto" w:fill="auto"/>
            <w:tcMar>
              <w:top w:w="0" w:type="dxa"/>
              <w:left w:w="45" w:type="dxa"/>
              <w:bottom w:w="0" w:type="dxa"/>
              <w:right w:w="45" w:type="dxa"/>
            </w:tcMar>
            <w:vAlign w:val="center"/>
          </w:tcPr>
          <w:p w14:paraId="0000013C"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vMerge w:val="restart"/>
            <w:shd w:val="clear" w:color="auto" w:fill="auto"/>
            <w:tcMar>
              <w:top w:w="0" w:type="dxa"/>
              <w:left w:w="45" w:type="dxa"/>
              <w:bottom w:w="0" w:type="dxa"/>
              <w:right w:w="45" w:type="dxa"/>
            </w:tcMar>
            <w:vAlign w:val="center"/>
          </w:tcPr>
          <w:p w14:paraId="0000013D" w14:textId="77777777" w:rsidR="00E104D1" w:rsidRPr="00BA6335" w:rsidRDefault="00740362">
            <w:pPr>
              <w:jc w:val="center"/>
              <w:rPr>
                <w:rFonts w:ascii="Arial" w:hAnsi="Arial" w:cs="Arial"/>
                <w:sz w:val="16"/>
                <w:szCs w:val="16"/>
              </w:rPr>
            </w:pPr>
            <w:r w:rsidRPr="00BA6335">
              <w:rPr>
                <w:rFonts w:ascii="Arial" w:hAnsi="Arial" w:cs="Arial"/>
                <w:sz w:val="16"/>
                <w:szCs w:val="16"/>
              </w:rPr>
              <w:t>La Junta Directiva del Instituto Distrital de Patrimonio Cultural.</w:t>
            </w:r>
          </w:p>
        </w:tc>
        <w:tc>
          <w:tcPr>
            <w:tcW w:w="4669" w:type="dxa"/>
            <w:shd w:val="clear" w:color="auto" w:fill="auto"/>
            <w:tcMar>
              <w:top w:w="0" w:type="dxa"/>
              <w:left w:w="45" w:type="dxa"/>
              <w:bottom w:w="0" w:type="dxa"/>
              <w:right w:w="45" w:type="dxa"/>
            </w:tcMar>
            <w:vAlign w:val="center"/>
          </w:tcPr>
          <w:p w14:paraId="0000013E" w14:textId="77777777" w:rsidR="00E104D1" w:rsidRPr="00BA6335" w:rsidRDefault="00740362">
            <w:pPr>
              <w:jc w:val="both"/>
              <w:rPr>
                <w:rFonts w:ascii="Arial" w:hAnsi="Arial" w:cs="Arial"/>
                <w:sz w:val="16"/>
                <w:szCs w:val="16"/>
              </w:rPr>
            </w:pPr>
            <w:r w:rsidRPr="00BA6335">
              <w:rPr>
                <w:rFonts w:ascii="Arial" w:hAnsi="Arial" w:cs="Arial"/>
                <w:sz w:val="16"/>
                <w:szCs w:val="16"/>
              </w:rPr>
              <w:t>Por el cual se modifica la estructura del Instituto Distrital de Patrimonio Cultural - IDPC y se dictan otras disposiciones</w:t>
            </w:r>
          </w:p>
        </w:tc>
      </w:tr>
      <w:tr w:rsidR="006C5BE0" w:rsidRPr="00BA6335" w14:paraId="5DBE76F2" w14:textId="77777777">
        <w:trPr>
          <w:trHeight w:val="720"/>
          <w:jc w:val="center"/>
        </w:trPr>
        <w:tc>
          <w:tcPr>
            <w:tcW w:w="971" w:type="dxa"/>
            <w:vMerge/>
            <w:shd w:val="clear" w:color="auto" w:fill="auto"/>
            <w:tcMar>
              <w:top w:w="0" w:type="dxa"/>
              <w:left w:w="45" w:type="dxa"/>
              <w:bottom w:w="0" w:type="dxa"/>
              <w:right w:w="45" w:type="dxa"/>
            </w:tcMar>
            <w:vAlign w:val="center"/>
          </w:tcPr>
          <w:p w14:paraId="0000013F"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725" w:type="dxa"/>
            <w:vMerge/>
            <w:shd w:val="clear" w:color="auto" w:fill="auto"/>
            <w:tcMar>
              <w:top w:w="0" w:type="dxa"/>
              <w:left w:w="45" w:type="dxa"/>
              <w:bottom w:w="0" w:type="dxa"/>
              <w:right w:w="45" w:type="dxa"/>
            </w:tcMar>
            <w:vAlign w:val="center"/>
          </w:tcPr>
          <w:p w14:paraId="00000140"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993" w:type="dxa"/>
            <w:vMerge/>
            <w:shd w:val="clear" w:color="auto" w:fill="auto"/>
            <w:tcMar>
              <w:top w:w="0" w:type="dxa"/>
              <w:left w:w="45" w:type="dxa"/>
              <w:bottom w:w="0" w:type="dxa"/>
              <w:right w:w="45" w:type="dxa"/>
            </w:tcMar>
            <w:vAlign w:val="center"/>
          </w:tcPr>
          <w:p w14:paraId="00000141"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850" w:type="dxa"/>
            <w:vMerge/>
            <w:shd w:val="clear" w:color="auto" w:fill="auto"/>
            <w:tcMar>
              <w:top w:w="0" w:type="dxa"/>
              <w:left w:w="45" w:type="dxa"/>
              <w:bottom w:w="0" w:type="dxa"/>
              <w:right w:w="45" w:type="dxa"/>
            </w:tcMar>
            <w:vAlign w:val="center"/>
          </w:tcPr>
          <w:p w14:paraId="00000142"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1134" w:type="dxa"/>
            <w:vMerge/>
            <w:shd w:val="clear" w:color="auto" w:fill="auto"/>
            <w:tcMar>
              <w:top w:w="0" w:type="dxa"/>
              <w:left w:w="45" w:type="dxa"/>
              <w:bottom w:w="0" w:type="dxa"/>
              <w:right w:w="45" w:type="dxa"/>
            </w:tcMar>
            <w:vAlign w:val="center"/>
          </w:tcPr>
          <w:p w14:paraId="00000143" w14:textId="77777777" w:rsidR="00E104D1" w:rsidRPr="00BA6335" w:rsidRDefault="00E104D1" w:rsidP="006C5BE0">
            <w:pPr>
              <w:pBdr>
                <w:top w:val="nil"/>
                <w:left w:val="nil"/>
                <w:bottom w:val="nil"/>
                <w:right w:val="nil"/>
                <w:between w:val="nil"/>
              </w:pBdr>
              <w:rPr>
                <w:rFonts w:ascii="Arial" w:hAnsi="Arial" w:cs="Arial"/>
                <w:sz w:val="16"/>
                <w:szCs w:val="16"/>
              </w:rPr>
            </w:pPr>
          </w:p>
        </w:tc>
        <w:tc>
          <w:tcPr>
            <w:tcW w:w="4669" w:type="dxa"/>
            <w:shd w:val="clear" w:color="auto" w:fill="auto"/>
            <w:tcMar>
              <w:top w:w="0" w:type="dxa"/>
              <w:left w:w="45" w:type="dxa"/>
              <w:bottom w:w="0" w:type="dxa"/>
              <w:right w:w="45" w:type="dxa"/>
            </w:tcMar>
            <w:vAlign w:val="center"/>
          </w:tcPr>
          <w:p w14:paraId="00000144" w14:textId="77777777" w:rsidR="00E104D1" w:rsidRPr="00BA6335" w:rsidRDefault="00740362">
            <w:pPr>
              <w:jc w:val="both"/>
              <w:rPr>
                <w:rFonts w:ascii="Arial" w:hAnsi="Arial" w:cs="Arial"/>
                <w:sz w:val="16"/>
                <w:szCs w:val="16"/>
              </w:rPr>
            </w:pPr>
            <w:r w:rsidRPr="00BA6335">
              <w:rPr>
                <w:rFonts w:ascii="Arial" w:hAnsi="Arial" w:cs="Arial"/>
                <w:sz w:val="16"/>
                <w:szCs w:val="16"/>
              </w:rPr>
              <w:t>Artículo 3. Estructura organizacional. Para el desarrollo de su objeto el Instituto Distrital de Patrimonio Cultural, tendrá la siguiente Estructura Organizacional: (…)</w:t>
            </w:r>
          </w:p>
        </w:tc>
      </w:tr>
      <w:tr w:rsidR="006C5BE0" w:rsidRPr="00BA6335" w14:paraId="6EE5FA8D" w14:textId="77777777">
        <w:trPr>
          <w:trHeight w:val="946"/>
          <w:jc w:val="center"/>
        </w:trPr>
        <w:tc>
          <w:tcPr>
            <w:tcW w:w="971" w:type="dxa"/>
            <w:shd w:val="clear" w:color="auto" w:fill="auto"/>
            <w:tcMar>
              <w:top w:w="0" w:type="dxa"/>
              <w:left w:w="45" w:type="dxa"/>
              <w:bottom w:w="0" w:type="dxa"/>
              <w:right w:w="45" w:type="dxa"/>
            </w:tcMar>
            <w:vAlign w:val="center"/>
          </w:tcPr>
          <w:p w14:paraId="00000145" w14:textId="77777777" w:rsidR="00E104D1" w:rsidRPr="00BA6335" w:rsidRDefault="00740362">
            <w:pPr>
              <w:jc w:val="center"/>
              <w:rPr>
                <w:rFonts w:ascii="Arial" w:hAnsi="Arial" w:cs="Arial"/>
                <w:sz w:val="16"/>
                <w:szCs w:val="16"/>
              </w:rPr>
            </w:pPr>
            <w:r w:rsidRPr="00BA6335">
              <w:rPr>
                <w:rFonts w:ascii="Arial" w:hAnsi="Arial" w:cs="Arial"/>
                <w:sz w:val="16"/>
                <w:szCs w:val="16"/>
              </w:rPr>
              <w:t>Acuerdo</w:t>
            </w:r>
          </w:p>
        </w:tc>
        <w:tc>
          <w:tcPr>
            <w:tcW w:w="725" w:type="dxa"/>
            <w:shd w:val="clear" w:color="auto" w:fill="auto"/>
            <w:tcMar>
              <w:top w:w="0" w:type="dxa"/>
              <w:left w:w="45" w:type="dxa"/>
              <w:bottom w:w="0" w:type="dxa"/>
              <w:right w:w="45" w:type="dxa"/>
            </w:tcMar>
            <w:vAlign w:val="center"/>
          </w:tcPr>
          <w:p w14:paraId="00000146" w14:textId="77777777" w:rsidR="00E104D1" w:rsidRPr="00BA6335" w:rsidRDefault="00740362">
            <w:pPr>
              <w:jc w:val="center"/>
              <w:rPr>
                <w:rFonts w:ascii="Arial" w:hAnsi="Arial" w:cs="Arial"/>
                <w:sz w:val="16"/>
                <w:szCs w:val="16"/>
              </w:rPr>
            </w:pPr>
            <w:r w:rsidRPr="00BA6335">
              <w:rPr>
                <w:rFonts w:ascii="Arial" w:hAnsi="Arial" w:cs="Arial"/>
                <w:sz w:val="16"/>
                <w:szCs w:val="16"/>
              </w:rPr>
              <w:t>1</w:t>
            </w:r>
          </w:p>
        </w:tc>
        <w:tc>
          <w:tcPr>
            <w:tcW w:w="993" w:type="dxa"/>
            <w:shd w:val="clear" w:color="auto" w:fill="auto"/>
            <w:tcMar>
              <w:top w:w="0" w:type="dxa"/>
              <w:left w:w="45" w:type="dxa"/>
              <w:bottom w:w="0" w:type="dxa"/>
              <w:right w:w="45" w:type="dxa"/>
            </w:tcMar>
            <w:vAlign w:val="center"/>
          </w:tcPr>
          <w:p w14:paraId="00000147" w14:textId="77777777" w:rsidR="00E104D1" w:rsidRPr="00BA6335" w:rsidRDefault="00740362">
            <w:pPr>
              <w:jc w:val="center"/>
              <w:rPr>
                <w:rFonts w:ascii="Arial" w:hAnsi="Arial" w:cs="Arial"/>
                <w:sz w:val="16"/>
                <w:szCs w:val="16"/>
              </w:rPr>
            </w:pPr>
            <w:r w:rsidRPr="00BA6335">
              <w:rPr>
                <w:rFonts w:ascii="Arial" w:hAnsi="Arial" w:cs="Arial"/>
                <w:sz w:val="16"/>
                <w:szCs w:val="16"/>
              </w:rPr>
              <w:t>2024</w:t>
            </w:r>
          </w:p>
        </w:tc>
        <w:tc>
          <w:tcPr>
            <w:tcW w:w="850" w:type="dxa"/>
            <w:shd w:val="clear" w:color="auto" w:fill="auto"/>
            <w:tcMar>
              <w:top w:w="0" w:type="dxa"/>
              <w:left w:w="45" w:type="dxa"/>
              <w:bottom w:w="0" w:type="dxa"/>
              <w:right w:w="45" w:type="dxa"/>
            </w:tcMar>
            <w:vAlign w:val="center"/>
          </w:tcPr>
          <w:p w14:paraId="00000148"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149" w14:textId="77777777" w:rsidR="00E104D1" w:rsidRPr="00BA6335" w:rsidRDefault="00740362">
            <w:pPr>
              <w:jc w:val="center"/>
              <w:rPr>
                <w:rFonts w:ascii="Arial" w:hAnsi="Arial" w:cs="Arial"/>
                <w:sz w:val="16"/>
                <w:szCs w:val="16"/>
              </w:rPr>
            </w:pPr>
            <w:r w:rsidRPr="00BA6335">
              <w:rPr>
                <w:rFonts w:ascii="Arial" w:hAnsi="Arial" w:cs="Arial"/>
                <w:sz w:val="16"/>
                <w:szCs w:val="16"/>
              </w:rPr>
              <w:t>El Consejo Directivo del Archivo General de La Nación Jorge Palacios Preciado</w:t>
            </w:r>
          </w:p>
        </w:tc>
        <w:tc>
          <w:tcPr>
            <w:tcW w:w="4669" w:type="dxa"/>
            <w:shd w:val="clear" w:color="auto" w:fill="auto"/>
            <w:tcMar>
              <w:top w:w="0" w:type="dxa"/>
              <w:left w:w="45" w:type="dxa"/>
              <w:bottom w:w="0" w:type="dxa"/>
              <w:right w:w="45" w:type="dxa"/>
            </w:tcMar>
            <w:vAlign w:val="center"/>
          </w:tcPr>
          <w:p w14:paraId="0000014A" w14:textId="77777777" w:rsidR="00E104D1" w:rsidRPr="00BA6335" w:rsidRDefault="00740362">
            <w:pPr>
              <w:jc w:val="both"/>
              <w:rPr>
                <w:rFonts w:ascii="Arial" w:hAnsi="Arial" w:cs="Arial"/>
                <w:sz w:val="16"/>
                <w:szCs w:val="16"/>
              </w:rPr>
            </w:pPr>
            <w:r w:rsidRPr="00BA6335">
              <w:rPr>
                <w:rFonts w:ascii="Arial" w:hAnsi="Arial" w:cs="Arial"/>
                <w:sz w:val="16"/>
                <w:szCs w:val="16"/>
              </w:rPr>
              <w:t>Por el cual se establece el Acuerdo Único de la Función Archivística, se definen los criterios técnicos y jurídicos para su implementación en el Estado Colombiano y se fijan otras disposiciones.”</w:t>
            </w:r>
          </w:p>
        </w:tc>
      </w:tr>
      <w:tr w:rsidR="006C5BE0" w:rsidRPr="00BA6335" w14:paraId="07C9EEDC" w14:textId="77777777">
        <w:trPr>
          <w:trHeight w:val="750"/>
          <w:jc w:val="center"/>
        </w:trPr>
        <w:tc>
          <w:tcPr>
            <w:tcW w:w="971" w:type="dxa"/>
            <w:shd w:val="clear" w:color="auto" w:fill="auto"/>
            <w:tcMar>
              <w:top w:w="0" w:type="dxa"/>
              <w:left w:w="45" w:type="dxa"/>
              <w:bottom w:w="0" w:type="dxa"/>
              <w:right w:w="45" w:type="dxa"/>
            </w:tcMar>
            <w:vAlign w:val="center"/>
          </w:tcPr>
          <w:p w14:paraId="0000014B" w14:textId="77777777" w:rsidR="00E104D1" w:rsidRPr="00BA6335" w:rsidRDefault="00740362">
            <w:pPr>
              <w:jc w:val="center"/>
              <w:rPr>
                <w:rFonts w:ascii="Arial" w:hAnsi="Arial" w:cs="Arial"/>
                <w:sz w:val="16"/>
                <w:szCs w:val="16"/>
              </w:rPr>
            </w:pPr>
            <w:r w:rsidRPr="00BA6335">
              <w:rPr>
                <w:rFonts w:ascii="Arial" w:hAnsi="Arial" w:cs="Arial"/>
                <w:sz w:val="16"/>
                <w:szCs w:val="16"/>
              </w:rPr>
              <w:t>Directiva Presidencial</w:t>
            </w:r>
          </w:p>
        </w:tc>
        <w:tc>
          <w:tcPr>
            <w:tcW w:w="725" w:type="dxa"/>
            <w:shd w:val="clear" w:color="auto" w:fill="auto"/>
            <w:tcMar>
              <w:top w:w="0" w:type="dxa"/>
              <w:left w:w="45" w:type="dxa"/>
              <w:bottom w:w="0" w:type="dxa"/>
              <w:right w:w="45" w:type="dxa"/>
            </w:tcMar>
            <w:vAlign w:val="center"/>
          </w:tcPr>
          <w:p w14:paraId="0000014C" w14:textId="77777777" w:rsidR="00E104D1" w:rsidRPr="00BA6335" w:rsidRDefault="00740362">
            <w:pPr>
              <w:jc w:val="center"/>
              <w:rPr>
                <w:rFonts w:ascii="Arial" w:hAnsi="Arial" w:cs="Arial"/>
                <w:sz w:val="16"/>
                <w:szCs w:val="16"/>
              </w:rPr>
            </w:pPr>
            <w:r w:rsidRPr="00BA6335">
              <w:rPr>
                <w:rFonts w:ascii="Arial" w:hAnsi="Arial" w:cs="Arial"/>
                <w:sz w:val="16"/>
                <w:szCs w:val="16"/>
              </w:rPr>
              <w:t>4</w:t>
            </w:r>
          </w:p>
        </w:tc>
        <w:tc>
          <w:tcPr>
            <w:tcW w:w="993" w:type="dxa"/>
            <w:shd w:val="clear" w:color="auto" w:fill="auto"/>
            <w:tcMar>
              <w:top w:w="0" w:type="dxa"/>
              <w:left w:w="45" w:type="dxa"/>
              <w:bottom w:w="0" w:type="dxa"/>
              <w:right w:w="45" w:type="dxa"/>
            </w:tcMar>
            <w:vAlign w:val="center"/>
          </w:tcPr>
          <w:p w14:paraId="0000014D" w14:textId="77777777" w:rsidR="00E104D1" w:rsidRPr="00BA6335" w:rsidRDefault="00740362">
            <w:pPr>
              <w:jc w:val="center"/>
              <w:rPr>
                <w:rFonts w:ascii="Arial" w:hAnsi="Arial" w:cs="Arial"/>
                <w:sz w:val="16"/>
                <w:szCs w:val="16"/>
              </w:rPr>
            </w:pPr>
            <w:r w:rsidRPr="00BA6335">
              <w:rPr>
                <w:rFonts w:ascii="Arial" w:hAnsi="Arial" w:cs="Arial"/>
                <w:sz w:val="16"/>
                <w:szCs w:val="16"/>
              </w:rPr>
              <w:t>2012</w:t>
            </w:r>
          </w:p>
        </w:tc>
        <w:tc>
          <w:tcPr>
            <w:tcW w:w="850" w:type="dxa"/>
            <w:shd w:val="clear" w:color="auto" w:fill="auto"/>
            <w:tcMar>
              <w:top w:w="0" w:type="dxa"/>
              <w:left w:w="45" w:type="dxa"/>
              <w:bottom w:w="0" w:type="dxa"/>
              <w:right w:w="45" w:type="dxa"/>
            </w:tcMar>
            <w:vAlign w:val="center"/>
          </w:tcPr>
          <w:p w14:paraId="0000014E" w14:textId="77777777" w:rsidR="00E104D1" w:rsidRPr="00BA6335" w:rsidRDefault="00740362">
            <w:pPr>
              <w:jc w:val="center"/>
              <w:rPr>
                <w:rFonts w:ascii="Arial" w:hAnsi="Arial" w:cs="Arial"/>
                <w:sz w:val="16"/>
                <w:szCs w:val="16"/>
              </w:rPr>
            </w:pPr>
            <w:r w:rsidRPr="00BA6335">
              <w:rPr>
                <w:rFonts w:ascii="Arial" w:hAnsi="Arial" w:cs="Arial"/>
                <w:sz w:val="16"/>
                <w:szCs w:val="16"/>
              </w:rPr>
              <w:t>Colombia</w:t>
            </w:r>
          </w:p>
        </w:tc>
        <w:tc>
          <w:tcPr>
            <w:tcW w:w="1134" w:type="dxa"/>
            <w:shd w:val="clear" w:color="auto" w:fill="auto"/>
            <w:tcMar>
              <w:top w:w="0" w:type="dxa"/>
              <w:left w:w="45" w:type="dxa"/>
              <w:bottom w:w="0" w:type="dxa"/>
              <w:right w:w="45" w:type="dxa"/>
            </w:tcMar>
            <w:vAlign w:val="center"/>
          </w:tcPr>
          <w:p w14:paraId="0000014F" w14:textId="77777777" w:rsidR="00E104D1" w:rsidRPr="00BA6335" w:rsidRDefault="00740362">
            <w:pPr>
              <w:jc w:val="center"/>
              <w:rPr>
                <w:rFonts w:ascii="Arial" w:hAnsi="Arial" w:cs="Arial"/>
                <w:sz w:val="16"/>
                <w:szCs w:val="16"/>
              </w:rPr>
            </w:pPr>
            <w:r w:rsidRPr="00BA6335">
              <w:rPr>
                <w:rFonts w:ascii="Arial" w:hAnsi="Arial" w:cs="Arial"/>
                <w:sz w:val="16"/>
                <w:szCs w:val="16"/>
              </w:rPr>
              <w:t>El Presidente de la República Colombia</w:t>
            </w:r>
          </w:p>
        </w:tc>
        <w:tc>
          <w:tcPr>
            <w:tcW w:w="4669" w:type="dxa"/>
            <w:shd w:val="clear" w:color="auto" w:fill="auto"/>
            <w:tcMar>
              <w:top w:w="0" w:type="dxa"/>
              <w:left w:w="45" w:type="dxa"/>
              <w:bottom w:w="0" w:type="dxa"/>
              <w:right w:w="45" w:type="dxa"/>
            </w:tcMar>
            <w:vAlign w:val="center"/>
          </w:tcPr>
          <w:p w14:paraId="00000150" w14:textId="77777777" w:rsidR="00E104D1" w:rsidRPr="00BA6335" w:rsidRDefault="00740362">
            <w:pPr>
              <w:jc w:val="both"/>
              <w:rPr>
                <w:rFonts w:ascii="Arial" w:hAnsi="Arial" w:cs="Arial"/>
                <w:sz w:val="16"/>
                <w:szCs w:val="16"/>
              </w:rPr>
            </w:pPr>
            <w:r w:rsidRPr="00BA6335">
              <w:rPr>
                <w:rFonts w:ascii="Arial" w:hAnsi="Arial" w:cs="Arial"/>
                <w:sz w:val="16"/>
                <w:szCs w:val="16"/>
              </w:rPr>
              <w:t>Eficiencia administrativa y lineamientos de la política cero papel en la administración pública.</w:t>
            </w:r>
          </w:p>
        </w:tc>
      </w:tr>
    </w:tbl>
    <w:p w14:paraId="00000152" w14:textId="576A5DE5" w:rsidR="00E104D1" w:rsidRPr="00BA6335" w:rsidRDefault="00740362" w:rsidP="006C5BE0">
      <w:pPr>
        <w:pStyle w:val="Ttulo1"/>
        <w:numPr>
          <w:ilvl w:val="0"/>
          <w:numId w:val="5"/>
        </w:numPr>
        <w:spacing w:after="200"/>
        <w:jc w:val="center"/>
        <w:rPr>
          <w:rFonts w:eastAsia="Arial"/>
          <w:color w:val="000000"/>
          <w:sz w:val="24"/>
        </w:rPr>
      </w:pPr>
      <w:bookmarkStart w:id="9" w:name="_Toc185493206"/>
      <w:bookmarkStart w:id="10" w:name="_Toc189226052"/>
      <w:r w:rsidRPr="00BA6335">
        <w:rPr>
          <w:rFonts w:eastAsia="Arial"/>
          <w:color w:val="000000"/>
          <w:sz w:val="24"/>
        </w:rPr>
        <w:t>CONTEXTO ESTRATÉGICO INSTITUCIONAL</w:t>
      </w:r>
      <w:bookmarkEnd w:id="9"/>
      <w:bookmarkEnd w:id="10"/>
    </w:p>
    <w:p w14:paraId="00000153" w14:textId="77777777" w:rsidR="00E104D1" w:rsidRPr="00BA6335" w:rsidRDefault="00740362" w:rsidP="006C5BE0">
      <w:pPr>
        <w:pBdr>
          <w:top w:val="nil"/>
          <w:left w:val="nil"/>
          <w:bottom w:val="nil"/>
          <w:right w:val="nil"/>
          <w:between w:val="nil"/>
        </w:pBdr>
        <w:spacing w:line="240" w:lineRule="auto"/>
        <w:jc w:val="both"/>
        <w:rPr>
          <w:rFonts w:ascii="Arial" w:hAnsi="Arial" w:cs="Arial"/>
          <w:color w:val="000000"/>
          <w:highlight w:val="white"/>
        </w:rPr>
      </w:pPr>
      <w:r w:rsidRPr="00BA6335">
        <w:rPr>
          <w:rFonts w:ascii="Arial" w:hAnsi="Arial" w:cs="Arial"/>
          <w:color w:val="000000"/>
          <w:highlight w:val="white"/>
        </w:rPr>
        <w:t>El contexto estratégico establecido para brindar soporte a la estructuración del Plan Institucional de Archivos (PINAR) se encuentra fundamentado en la misión, visión y objetivos estratégicos institucionales, establecidos por la entidad y los cuales se presentan a continuación en los siguientes numerales.</w:t>
      </w:r>
    </w:p>
    <w:p w14:paraId="00000154" w14:textId="77777777" w:rsidR="00E104D1" w:rsidRPr="00BA6335" w:rsidRDefault="00740362" w:rsidP="006C5BE0">
      <w:pPr>
        <w:pStyle w:val="Ttulo2"/>
        <w:numPr>
          <w:ilvl w:val="1"/>
          <w:numId w:val="5"/>
        </w:numPr>
        <w:rPr>
          <w:rFonts w:eastAsia="Arial" w:cs="Arial"/>
        </w:rPr>
      </w:pPr>
      <w:bookmarkStart w:id="11" w:name="_Toc185493207"/>
      <w:bookmarkStart w:id="12" w:name="_Toc189226053"/>
      <w:r w:rsidRPr="00BA6335">
        <w:rPr>
          <w:rFonts w:eastAsia="Arial" w:cs="Arial"/>
        </w:rPr>
        <w:t>Misión Institucional.</w:t>
      </w:r>
      <w:bookmarkEnd w:id="11"/>
      <w:bookmarkEnd w:id="12"/>
    </w:p>
    <w:p w14:paraId="00000155" w14:textId="77777777" w:rsidR="00E104D1" w:rsidRPr="00BA6335" w:rsidRDefault="00E104D1">
      <w:pPr>
        <w:spacing w:after="0" w:line="240" w:lineRule="auto"/>
        <w:jc w:val="both"/>
        <w:rPr>
          <w:rFonts w:ascii="Arial" w:eastAsia="Arial" w:hAnsi="Arial" w:cs="Arial"/>
        </w:rPr>
      </w:pPr>
    </w:p>
    <w:p w14:paraId="00000156" w14:textId="6C8A0BC7" w:rsidR="00E104D1" w:rsidRPr="00BA6335" w:rsidRDefault="002C0FDB">
      <w:pPr>
        <w:spacing w:after="0" w:line="240" w:lineRule="auto"/>
        <w:jc w:val="both"/>
        <w:rPr>
          <w:rFonts w:ascii="Arial" w:eastAsia="Arial" w:hAnsi="Arial" w:cs="Arial"/>
        </w:rPr>
      </w:pPr>
      <w:sdt>
        <w:sdtPr>
          <w:rPr>
            <w:rFonts w:ascii="Arial" w:hAnsi="Arial" w:cs="Arial"/>
          </w:rPr>
          <w:tag w:val="goog_rdk_3"/>
          <w:id w:val="-776402597"/>
        </w:sdtPr>
        <w:sdtEndPr/>
        <w:sdtContent/>
      </w:sdt>
      <w:r w:rsidR="00740362" w:rsidRPr="00BA6335">
        <w:rPr>
          <w:rFonts w:ascii="Arial" w:eastAsia="Arial" w:hAnsi="Arial" w:cs="Arial"/>
        </w:rPr>
        <w:t xml:space="preserve">El Instituto Distrital de Patrimonio Cultural (IDPC) gestiona y acompaña procesos y estrategias para la protección, intervención, divulgación, activación social y salvaguardia de los patrimonios, a escala distrital, local y barrial, mediante iniciativas de participación, diálogo y articulación social e interinstitucional que posibiliten su reconocimiento y cuidado colectivo, con enfoque territorial y poblacional-diferencial. </w:t>
      </w:r>
    </w:p>
    <w:p w14:paraId="00000157" w14:textId="77777777" w:rsidR="00E104D1" w:rsidRPr="00BA6335" w:rsidRDefault="00E104D1">
      <w:pPr>
        <w:spacing w:line="240" w:lineRule="auto"/>
        <w:jc w:val="both"/>
        <w:rPr>
          <w:rFonts w:ascii="Arial" w:eastAsia="Arial" w:hAnsi="Arial" w:cs="Arial"/>
        </w:rPr>
      </w:pPr>
    </w:p>
    <w:p w14:paraId="00000158" w14:textId="77777777" w:rsidR="00E104D1" w:rsidRPr="00BA6335" w:rsidRDefault="00740362" w:rsidP="006C5BE0">
      <w:pPr>
        <w:pStyle w:val="Ttulo2"/>
        <w:numPr>
          <w:ilvl w:val="1"/>
          <w:numId w:val="5"/>
        </w:numPr>
        <w:rPr>
          <w:rFonts w:eastAsia="Arial" w:cs="Arial"/>
        </w:rPr>
      </w:pPr>
      <w:bookmarkStart w:id="13" w:name="_Toc185493208"/>
      <w:bookmarkStart w:id="14" w:name="_Toc189226054"/>
      <w:r w:rsidRPr="00BA6335">
        <w:rPr>
          <w:rFonts w:eastAsia="Arial" w:cs="Arial"/>
        </w:rPr>
        <w:t>Visión Institucional.</w:t>
      </w:r>
      <w:bookmarkEnd w:id="13"/>
      <w:bookmarkEnd w:id="14"/>
    </w:p>
    <w:p w14:paraId="65A4FF54" w14:textId="77777777" w:rsidR="00962150" w:rsidRDefault="00962150">
      <w:pPr>
        <w:spacing w:line="240" w:lineRule="auto"/>
        <w:jc w:val="both"/>
        <w:rPr>
          <w:rFonts w:ascii="Arial" w:eastAsia="Arial" w:hAnsi="Arial" w:cs="Arial"/>
        </w:rPr>
      </w:pPr>
    </w:p>
    <w:p w14:paraId="0000015A" w14:textId="7F813A0A" w:rsidR="00E104D1" w:rsidRPr="00BA6335" w:rsidRDefault="00740362">
      <w:pPr>
        <w:spacing w:line="240" w:lineRule="auto"/>
        <w:jc w:val="both"/>
        <w:rPr>
          <w:rFonts w:ascii="Arial" w:eastAsia="Arial" w:hAnsi="Arial" w:cs="Arial"/>
        </w:rPr>
      </w:pPr>
      <w:r w:rsidRPr="00BA6335">
        <w:rPr>
          <w:rFonts w:ascii="Arial" w:eastAsia="Arial" w:hAnsi="Arial" w:cs="Arial"/>
        </w:rPr>
        <w:t xml:space="preserve">Para el año 2028, el Instituto Distrital de Patrimonio Cultural (IDPC) se habrá consolidado como una entidad pública presente, confiable y eficiente, que incide en el ordenamiento territorial y en </w:t>
      </w:r>
      <w:r w:rsidRPr="00BA6335">
        <w:rPr>
          <w:rFonts w:ascii="Arial" w:eastAsia="Arial" w:hAnsi="Arial" w:cs="Arial"/>
        </w:rPr>
        <w:lastRenderedPageBreak/>
        <w:t xml:space="preserve">las transformaciones sociales y culturales de una ciudad dinámica, que comprende el patrimonio cultural como un eje para mejorar el bienestar y las formas de habitar Bogotá. </w:t>
      </w:r>
    </w:p>
    <w:p w14:paraId="0000015C" w14:textId="10D9C66D" w:rsidR="00E104D1" w:rsidRPr="00BA6335" w:rsidRDefault="00740362" w:rsidP="006C5BE0">
      <w:pPr>
        <w:pStyle w:val="Ttulo2"/>
        <w:numPr>
          <w:ilvl w:val="1"/>
          <w:numId w:val="5"/>
        </w:numPr>
        <w:rPr>
          <w:rFonts w:eastAsia="Arial" w:cs="Arial"/>
        </w:rPr>
      </w:pPr>
      <w:bookmarkStart w:id="15" w:name="_Toc185493209"/>
      <w:bookmarkStart w:id="16" w:name="_Toc189226055"/>
      <w:r w:rsidRPr="00BA6335">
        <w:rPr>
          <w:rFonts w:eastAsia="Arial" w:cs="Arial"/>
        </w:rPr>
        <w:t>Objetivos Institucionales.</w:t>
      </w:r>
      <w:bookmarkEnd w:id="15"/>
      <w:bookmarkEnd w:id="16"/>
    </w:p>
    <w:p w14:paraId="0000015D" w14:textId="77777777" w:rsidR="00E104D1" w:rsidRPr="00BA6335" w:rsidRDefault="00E104D1">
      <w:pPr>
        <w:spacing w:line="240" w:lineRule="auto"/>
        <w:jc w:val="both"/>
        <w:rPr>
          <w:rFonts w:ascii="Arial" w:eastAsia="Arial" w:hAnsi="Arial" w:cs="Arial"/>
        </w:rPr>
      </w:pPr>
    </w:p>
    <w:p w14:paraId="0000015E"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t>El objetivo general del IDPC es ejecutar políticas, planes y proyectos para el ejercicio efectivo de los derechos patrimoniales y culturales de los habitantes del Distrito Capital, así como la protección, intervención, investigación, promoción y divulgación del patrimonio cultural tangible e intangible y de los bienes de interés cultural del Distrito Capital.</w:t>
      </w:r>
    </w:p>
    <w:p w14:paraId="0000015F" w14:textId="77777777" w:rsidR="00E104D1" w:rsidRPr="00BA6335" w:rsidRDefault="00740362" w:rsidP="006C5BE0">
      <w:pPr>
        <w:pBdr>
          <w:top w:val="nil"/>
          <w:left w:val="nil"/>
          <w:bottom w:val="nil"/>
          <w:right w:val="nil"/>
          <w:between w:val="nil"/>
        </w:pBdr>
        <w:spacing w:line="240" w:lineRule="auto"/>
        <w:jc w:val="both"/>
        <w:rPr>
          <w:rFonts w:ascii="Arial" w:hAnsi="Arial"/>
          <w:color w:val="000000"/>
          <w:highlight w:val="white"/>
        </w:rPr>
      </w:pPr>
      <w:r w:rsidRPr="00BA6335">
        <w:rPr>
          <w:rFonts w:ascii="Arial" w:hAnsi="Arial"/>
          <w:color w:val="000000"/>
          <w:highlight w:val="white"/>
        </w:rPr>
        <w:t xml:space="preserve">A su vez cuenta con 9 objetivos institucionales específicos los cuales se encuentran estructurados a su vez con una serie de estrategias orientadas al cumplimiento de estos y los cuales se citan a continuación: </w:t>
      </w:r>
    </w:p>
    <w:p w14:paraId="00000160" w14:textId="77777777" w:rsidR="00E104D1" w:rsidRPr="00BA6335" w:rsidRDefault="00E104D1" w:rsidP="006C5BE0">
      <w:pPr>
        <w:pBdr>
          <w:top w:val="nil"/>
          <w:left w:val="nil"/>
          <w:bottom w:val="nil"/>
          <w:right w:val="nil"/>
          <w:between w:val="nil"/>
        </w:pBdr>
        <w:spacing w:line="240" w:lineRule="auto"/>
        <w:ind w:firstLine="720"/>
        <w:jc w:val="both"/>
        <w:rPr>
          <w:rFonts w:ascii="Arial" w:hAnsi="Arial" w:cs="Arial"/>
          <w:color w:val="000000"/>
          <w:highlight w:val="white"/>
        </w:rPr>
      </w:pPr>
    </w:p>
    <w:p w14:paraId="00000161" w14:textId="77777777" w:rsidR="00E104D1" w:rsidRPr="00BA6335" w:rsidRDefault="00740362" w:rsidP="006C5BE0">
      <w:pPr>
        <w:numPr>
          <w:ilvl w:val="0"/>
          <w:numId w:val="3"/>
        </w:numPr>
        <w:pBdr>
          <w:top w:val="nil"/>
          <w:left w:val="nil"/>
          <w:bottom w:val="nil"/>
          <w:right w:val="nil"/>
          <w:between w:val="nil"/>
        </w:pBdr>
        <w:spacing w:line="240" w:lineRule="auto"/>
        <w:ind w:left="426"/>
        <w:jc w:val="both"/>
        <w:rPr>
          <w:rFonts w:ascii="Arial" w:hAnsi="Arial" w:cs="Arial"/>
          <w:color w:val="000000"/>
        </w:rPr>
      </w:pPr>
      <w:bookmarkStart w:id="17" w:name="_heading=h.2s8eyo1" w:colFirst="0" w:colLast="0"/>
      <w:bookmarkStart w:id="18" w:name="_Hlk185375428"/>
      <w:bookmarkEnd w:id="17"/>
      <w:r w:rsidRPr="00BA6335">
        <w:rPr>
          <w:rFonts w:ascii="Arial" w:hAnsi="Arial" w:cs="Arial"/>
          <w:b/>
          <w:color w:val="000000"/>
        </w:rPr>
        <w:t xml:space="preserve">Implementar, reglamentar y formular instrumentos de planeación y gestión del </w:t>
      </w:r>
      <w:r w:rsidRPr="00BA6335">
        <w:rPr>
          <w:rFonts w:ascii="Arial" w:eastAsia="Arial" w:hAnsi="Arial" w:cs="Arial"/>
          <w:b/>
        </w:rPr>
        <w:t>patrimonio en el marco</w:t>
      </w:r>
      <w:r w:rsidRPr="00BA6335">
        <w:rPr>
          <w:rFonts w:ascii="Arial" w:hAnsi="Arial" w:cs="Arial"/>
          <w:b/>
          <w:color w:val="000000"/>
        </w:rPr>
        <w:t xml:space="preserve"> de la Estructura Integradora de</w:t>
      </w:r>
      <w:r w:rsidRPr="00BA6335">
        <w:rPr>
          <w:rFonts w:ascii="Arial" w:eastAsia="Arial" w:hAnsi="Arial" w:cs="Arial"/>
          <w:b/>
          <w:color w:val="000000"/>
        </w:rPr>
        <w:t xml:space="preserve"> los</w:t>
      </w:r>
      <w:r w:rsidRPr="00BA6335">
        <w:rPr>
          <w:rFonts w:ascii="Arial" w:hAnsi="Arial" w:cs="Arial"/>
          <w:b/>
          <w:color w:val="000000"/>
        </w:rPr>
        <w:t xml:space="preserve"> Patrimonios.</w:t>
      </w:r>
    </w:p>
    <w:p w14:paraId="00000162" w14:textId="77777777" w:rsidR="00E104D1" w:rsidRPr="00BA6335" w:rsidRDefault="002C0FDB" w:rsidP="006C5BE0">
      <w:pPr>
        <w:spacing w:line="240" w:lineRule="auto"/>
        <w:rPr>
          <w:rFonts w:ascii="Arial" w:hAnsi="Arial" w:cs="Arial"/>
          <w:u w:val="single"/>
        </w:rPr>
      </w:pPr>
      <w:sdt>
        <w:sdtPr>
          <w:rPr>
            <w:rFonts w:ascii="Arial" w:hAnsi="Arial" w:cs="Arial"/>
          </w:rPr>
          <w:tag w:val="goog_rdk_4"/>
          <w:id w:val="387227679"/>
        </w:sdtPr>
        <w:sdtEndPr/>
        <w:sdtContent/>
      </w:sdt>
      <w:r w:rsidR="00740362" w:rsidRPr="00BA6335">
        <w:rPr>
          <w:rFonts w:ascii="Arial" w:hAnsi="Arial" w:cs="Arial"/>
          <w:b/>
          <w:u w:val="single"/>
        </w:rPr>
        <w:t>ESTRATEGIAS</w:t>
      </w:r>
    </w:p>
    <w:p w14:paraId="00000163" w14:textId="36C8B165"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 xml:space="preserve">Fortalecer los procesos de articulación </w:t>
      </w:r>
      <w:proofErr w:type="spellStart"/>
      <w:r w:rsidRPr="00BA6335">
        <w:rPr>
          <w:rFonts w:ascii="Arial" w:eastAsia="Arial" w:hAnsi="Arial" w:cs="Arial"/>
        </w:rPr>
        <w:t>intra</w:t>
      </w:r>
      <w:proofErr w:type="spellEnd"/>
      <w:r w:rsidRPr="00BA6335">
        <w:rPr>
          <w:rFonts w:ascii="Arial" w:eastAsia="Arial" w:hAnsi="Arial" w:cs="Arial"/>
        </w:rPr>
        <w:t xml:space="preserve"> e interinstitucional que permitan desarrollar las acciones contempladas en los planes de acción de los</w:t>
      </w:r>
      <w:r w:rsidR="006C5BE0" w:rsidRPr="00BA6335">
        <w:rPr>
          <w:rFonts w:ascii="Arial" w:eastAsia="Arial" w:hAnsi="Arial" w:cs="Arial"/>
        </w:rPr>
        <w:t xml:space="preserve"> </w:t>
      </w:r>
      <w:r w:rsidR="006C5BE0" w:rsidRPr="00BA6335">
        <w:rPr>
          <w:rFonts w:ascii="Arial" w:eastAsia="Arial" w:hAnsi="Arial" w:cs="Arial"/>
          <w:b/>
          <w:bCs/>
        </w:rPr>
        <w:t>Planes Especiales de Manejo y Protección</w:t>
      </w:r>
      <w:r w:rsidR="006C5BE0" w:rsidRPr="00BA6335">
        <w:rPr>
          <w:rFonts w:ascii="Arial" w:eastAsia="Arial" w:hAnsi="Arial" w:cs="Arial"/>
        </w:rPr>
        <w:t> (</w:t>
      </w:r>
      <w:r w:rsidR="006C5BE0" w:rsidRPr="00BA6335">
        <w:rPr>
          <w:rFonts w:ascii="Arial" w:eastAsia="Arial" w:hAnsi="Arial" w:cs="Arial"/>
          <w:b/>
          <w:bCs/>
        </w:rPr>
        <w:t>PEMP</w:t>
      </w:r>
      <w:r w:rsidR="006C5BE0" w:rsidRPr="00BA6335">
        <w:rPr>
          <w:rFonts w:ascii="Arial" w:eastAsia="Arial" w:hAnsi="Arial" w:cs="Arial"/>
        </w:rPr>
        <w:t>).</w:t>
      </w:r>
    </w:p>
    <w:p w14:paraId="00000164" w14:textId="77777777"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Generar instrumentos de planeación, gestión y financiación que permitan el reconocimiento y la sostenibilidad de los patrimonios en el territorio del Distrito Capital.</w:t>
      </w:r>
    </w:p>
    <w:p w14:paraId="00000165" w14:textId="77777777" w:rsidR="00E104D1" w:rsidRPr="00BA6335" w:rsidRDefault="00E104D1" w:rsidP="006C5BE0">
      <w:pPr>
        <w:spacing w:line="240" w:lineRule="auto"/>
        <w:ind w:left="720"/>
        <w:rPr>
          <w:rFonts w:ascii="Arial" w:hAnsi="Arial" w:cs="Arial"/>
        </w:rPr>
      </w:pPr>
    </w:p>
    <w:p w14:paraId="00000166" w14:textId="09746BF3" w:rsidR="00E104D1" w:rsidRPr="00BA6335" w:rsidRDefault="00740362" w:rsidP="006C5BE0">
      <w:pPr>
        <w:numPr>
          <w:ilvl w:val="0"/>
          <w:numId w:val="3"/>
        </w:numPr>
        <w:pBdr>
          <w:top w:val="nil"/>
          <w:left w:val="nil"/>
          <w:bottom w:val="nil"/>
          <w:right w:val="nil"/>
          <w:between w:val="nil"/>
        </w:pBdr>
        <w:spacing w:line="240" w:lineRule="auto"/>
        <w:ind w:left="426"/>
        <w:jc w:val="both"/>
        <w:rPr>
          <w:rFonts w:ascii="Arial" w:hAnsi="Arial" w:cs="Arial"/>
          <w:b/>
          <w:color w:val="000000"/>
        </w:rPr>
      </w:pPr>
      <w:r w:rsidRPr="00BA6335">
        <w:rPr>
          <w:rFonts w:ascii="Arial" w:hAnsi="Arial" w:cs="Arial"/>
          <w:b/>
          <w:color w:val="000000"/>
        </w:rPr>
        <w:t>Fortalecer la generación del conocimiento y gestión del patrimonio arqueológico y cultural existente en el marco de la Estructura Integradora de Patrimonios del Distrito Capital</w:t>
      </w:r>
      <w:r w:rsidR="006C5BE0" w:rsidRPr="00BA6335">
        <w:rPr>
          <w:rFonts w:ascii="Arial" w:hAnsi="Arial" w:cs="Arial"/>
          <w:b/>
          <w:color w:val="000000"/>
        </w:rPr>
        <w:t>.</w:t>
      </w:r>
    </w:p>
    <w:p w14:paraId="00000167" w14:textId="77777777" w:rsidR="00E104D1" w:rsidRPr="00BA6335" w:rsidRDefault="00740362" w:rsidP="006C5BE0">
      <w:pPr>
        <w:spacing w:line="240" w:lineRule="auto"/>
        <w:rPr>
          <w:rFonts w:ascii="Arial" w:hAnsi="Arial" w:cs="Arial"/>
          <w:b/>
          <w:u w:val="single"/>
        </w:rPr>
      </w:pPr>
      <w:r w:rsidRPr="00BA6335">
        <w:rPr>
          <w:rFonts w:ascii="Arial" w:hAnsi="Arial" w:cs="Arial"/>
          <w:b/>
          <w:u w:val="single"/>
        </w:rPr>
        <w:t>ESTRATEGIAS</w:t>
      </w:r>
    </w:p>
    <w:p w14:paraId="00000168" w14:textId="77777777"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Implementar las acciones que articulen la aplicación de los programas estratégicos del Plan de Manejo Arqueológico de Hacienda El Carmen.</w:t>
      </w:r>
    </w:p>
    <w:p w14:paraId="00000169" w14:textId="77777777"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Implementar acciones que permitan avanzar en la aplicación de la matriz programática del Plan de Manejo Arqueológico de Bogotá.</w:t>
      </w:r>
    </w:p>
    <w:p w14:paraId="0000016A" w14:textId="77777777" w:rsidR="00E104D1" w:rsidRPr="00BA6335" w:rsidRDefault="00E104D1" w:rsidP="006C5BE0">
      <w:pPr>
        <w:spacing w:line="240" w:lineRule="auto"/>
        <w:rPr>
          <w:rFonts w:ascii="Arial" w:hAnsi="Arial" w:cs="Arial"/>
        </w:rPr>
      </w:pPr>
    </w:p>
    <w:p w14:paraId="0000016B" w14:textId="77777777" w:rsidR="00E104D1" w:rsidRPr="00BA6335" w:rsidRDefault="00740362" w:rsidP="006C5BE0">
      <w:pPr>
        <w:numPr>
          <w:ilvl w:val="0"/>
          <w:numId w:val="3"/>
        </w:numPr>
        <w:pBdr>
          <w:top w:val="nil"/>
          <w:left w:val="nil"/>
          <w:bottom w:val="nil"/>
          <w:right w:val="nil"/>
          <w:between w:val="nil"/>
        </w:pBdr>
        <w:spacing w:line="240" w:lineRule="auto"/>
        <w:ind w:left="426"/>
        <w:jc w:val="both"/>
        <w:rPr>
          <w:rFonts w:ascii="Arial" w:hAnsi="Arial" w:cs="Arial"/>
          <w:b/>
          <w:color w:val="000000"/>
        </w:rPr>
      </w:pPr>
      <w:r w:rsidRPr="00BA6335">
        <w:rPr>
          <w:rFonts w:ascii="Arial" w:hAnsi="Arial" w:cs="Arial"/>
          <w:b/>
          <w:color w:val="000000"/>
        </w:rPr>
        <w:t>Fortalecer los procesos de valoración, identificación, documentación y registro de las prácticas y manifestaciones del patrimonio cultural inmaterial que permitan comprender su papel en el ordenamiento de la ciudad</w:t>
      </w:r>
    </w:p>
    <w:p w14:paraId="3B6EF526" w14:textId="77777777" w:rsidR="006C5BE0" w:rsidRPr="00BA6335" w:rsidRDefault="006C5BE0" w:rsidP="006C5BE0">
      <w:pPr>
        <w:pBdr>
          <w:top w:val="nil"/>
          <w:left w:val="nil"/>
          <w:bottom w:val="nil"/>
          <w:right w:val="nil"/>
          <w:between w:val="nil"/>
        </w:pBdr>
        <w:spacing w:line="240" w:lineRule="auto"/>
        <w:ind w:left="426"/>
        <w:jc w:val="both"/>
        <w:rPr>
          <w:rFonts w:ascii="Arial" w:hAnsi="Arial" w:cs="Arial"/>
          <w:b/>
          <w:color w:val="000000"/>
        </w:rPr>
      </w:pPr>
    </w:p>
    <w:bookmarkEnd w:id="18"/>
    <w:p w14:paraId="0000016C" w14:textId="77777777" w:rsidR="00E104D1" w:rsidRPr="00BA6335" w:rsidRDefault="00740362" w:rsidP="006C5BE0">
      <w:pPr>
        <w:spacing w:line="240" w:lineRule="auto"/>
        <w:rPr>
          <w:rFonts w:ascii="Arial" w:hAnsi="Arial" w:cs="Arial"/>
          <w:b/>
          <w:u w:val="single"/>
        </w:rPr>
      </w:pPr>
      <w:r w:rsidRPr="00BA6335">
        <w:rPr>
          <w:rFonts w:ascii="Arial" w:hAnsi="Arial" w:cs="Arial"/>
          <w:b/>
          <w:u w:val="single"/>
        </w:rPr>
        <w:t>ESTRATEGIAS</w:t>
      </w:r>
    </w:p>
    <w:p w14:paraId="0000016D" w14:textId="77777777"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Reconocer manifestaciones del patrimonio vivo como parte de los procesos de ordenamiento de la ciudad.</w:t>
      </w:r>
    </w:p>
    <w:p w14:paraId="0000016E" w14:textId="77777777" w:rsidR="00E104D1" w:rsidRPr="00BA6335" w:rsidRDefault="00E104D1" w:rsidP="006C5BE0">
      <w:pPr>
        <w:spacing w:line="240" w:lineRule="auto"/>
        <w:jc w:val="both"/>
        <w:rPr>
          <w:rFonts w:ascii="Arial" w:eastAsia="Arial" w:hAnsi="Arial" w:cs="Arial"/>
        </w:rPr>
      </w:pPr>
    </w:p>
    <w:p w14:paraId="0000016F" w14:textId="77777777" w:rsidR="00E104D1" w:rsidRPr="00BA6335" w:rsidRDefault="00740362" w:rsidP="006C5BE0">
      <w:pPr>
        <w:numPr>
          <w:ilvl w:val="0"/>
          <w:numId w:val="3"/>
        </w:numPr>
        <w:pBdr>
          <w:top w:val="nil"/>
          <w:left w:val="nil"/>
          <w:bottom w:val="nil"/>
          <w:right w:val="nil"/>
          <w:between w:val="nil"/>
        </w:pBdr>
        <w:spacing w:line="240" w:lineRule="auto"/>
        <w:ind w:left="426"/>
        <w:jc w:val="both"/>
        <w:rPr>
          <w:rFonts w:ascii="Arial" w:hAnsi="Arial" w:cs="Arial"/>
          <w:b/>
          <w:color w:val="000000"/>
        </w:rPr>
      </w:pPr>
      <w:r w:rsidRPr="00BA6335">
        <w:rPr>
          <w:rFonts w:ascii="Arial" w:hAnsi="Arial" w:cs="Arial"/>
          <w:b/>
          <w:color w:val="000000"/>
        </w:rPr>
        <w:t>Fortalecer la consolidación de estrategias y mecanismos que aporten al reconocimiento y apropiación de prácticas, manifestaciones, representaciones y expresiones culturales y patrimoniales a nivel territorial y poblacional.</w:t>
      </w:r>
    </w:p>
    <w:p w14:paraId="00000170" w14:textId="77777777" w:rsidR="00E104D1" w:rsidRPr="00BA6335" w:rsidRDefault="00740362" w:rsidP="006C5BE0">
      <w:pPr>
        <w:spacing w:line="240" w:lineRule="auto"/>
        <w:rPr>
          <w:rFonts w:ascii="Arial" w:hAnsi="Arial" w:cs="Arial"/>
          <w:b/>
          <w:u w:val="single"/>
        </w:rPr>
      </w:pPr>
      <w:r w:rsidRPr="00BA6335">
        <w:rPr>
          <w:rFonts w:ascii="Arial" w:hAnsi="Arial" w:cs="Arial"/>
          <w:b/>
          <w:u w:val="single"/>
        </w:rPr>
        <w:t>ESTRATEGIAS</w:t>
      </w:r>
    </w:p>
    <w:p w14:paraId="00000171" w14:textId="77777777"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Fortalecer la implementación de estrategias pedagógicas, de gestión del conocimiento y de divulgación de la diversidad e integralidad del patrimonio, así como en el reconocimiento de sus agentes y territorios en los relatos e imaginarios de la ciudad.</w:t>
      </w:r>
    </w:p>
    <w:p w14:paraId="00000172" w14:textId="77777777"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Fortalecer la implementación de los diversos mecanismos de fomento que promuevan la participación plural e igualitaria de la ciudadanía, así como el reconocimiento, divulgación y apropiación de las prácticas, manifestaciones, representaciones y expresiones culturales y patrimoniales en Bogotá.</w:t>
      </w:r>
    </w:p>
    <w:p w14:paraId="00000173" w14:textId="77777777"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Fortalecer el reconocimiento, uso e implementación de las herramientas para la salvaguardia y gestión social del patrimonio cultural inmaterial.</w:t>
      </w:r>
    </w:p>
    <w:p w14:paraId="00000174" w14:textId="77777777" w:rsidR="00E104D1" w:rsidRPr="00BA6335" w:rsidRDefault="00E104D1" w:rsidP="006C5BE0">
      <w:pPr>
        <w:spacing w:line="240" w:lineRule="auto"/>
        <w:jc w:val="both"/>
        <w:rPr>
          <w:rFonts w:ascii="Arial" w:eastAsia="Arial" w:hAnsi="Arial" w:cs="Arial"/>
        </w:rPr>
      </w:pPr>
    </w:p>
    <w:p w14:paraId="00000175" w14:textId="77777777" w:rsidR="00E104D1" w:rsidRPr="00BA6335" w:rsidRDefault="00740362" w:rsidP="006C5BE0">
      <w:pPr>
        <w:numPr>
          <w:ilvl w:val="0"/>
          <w:numId w:val="3"/>
        </w:numPr>
        <w:pBdr>
          <w:top w:val="nil"/>
          <w:left w:val="nil"/>
          <w:bottom w:val="nil"/>
          <w:right w:val="nil"/>
          <w:between w:val="nil"/>
        </w:pBdr>
        <w:spacing w:line="240" w:lineRule="auto"/>
        <w:ind w:left="426"/>
        <w:jc w:val="both"/>
        <w:rPr>
          <w:rFonts w:ascii="Arial" w:hAnsi="Arial" w:cs="Arial"/>
          <w:b/>
          <w:color w:val="000000"/>
        </w:rPr>
      </w:pPr>
      <w:r w:rsidRPr="00BA6335">
        <w:rPr>
          <w:rFonts w:ascii="Arial" w:hAnsi="Arial" w:cs="Arial"/>
          <w:b/>
          <w:color w:val="000000"/>
        </w:rPr>
        <w:t>Fortalecer los procesos pedagógicos con un enfoque participativo, sobre los patrimonios de la ciudad dirigidos a niños, niñas, adolescentes, jóvenes y actores interesados en su promoción, que contribuyan a la garantía de derechos culturales.</w:t>
      </w:r>
    </w:p>
    <w:p w14:paraId="00000176" w14:textId="77777777" w:rsidR="00E104D1" w:rsidRPr="00BA6335" w:rsidRDefault="002C0FDB" w:rsidP="006C5BE0">
      <w:pPr>
        <w:spacing w:line="240" w:lineRule="auto"/>
        <w:rPr>
          <w:rFonts w:ascii="Arial" w:hAnsi="Arial" w:cs="Arial"/>
          <w:b/>
          <w:u w:val="single"/>
        </w:rPr>
      </w:pPr>
      <w:sdt>
        <w:sdtPr>
          <w:rPr>
            <w:rFonts w:ascii="Arial" w:hAnsi="Arial" w:cs="Arial"/>
          </w:rPr>
          <w:tag w:val="goog_rdk_6"/>
          <w:id w:val="1232582099"/>
        </w:sdtPr>
        <w:sdtEndPr/>
        <w:sdtContent/>
      </w:sdt>
      <w:r w:rsidR="00740362" w:rsidRPr="00BA6335">
        <w:rPr>
          <w:rFonts w:ascii="Arial" w:hAnsi="Arial" w:cs="Arial"/>
          <w:b/>
          <w:u w:val="single"/>
        </w:rPr>
        <w:t>ESTRATEGIAS</w:t>
      </w:r>
    </w:p>
    <w:p w14:paraId="00000177" w14:textId="0F4D8435"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Implementar estrategias formativas en patrimonio cultural en el sector educativo que fomenten de manera participativa el reconocimiento y apropiación de las identidades, memorias y vínculos de los niños, niñas, adolescentes y jóvenes con sus entornos y territorios.</w:t>
      </w:r>
    </w:p>
    <w:p w14:paraId="00000178" w14:textId="2BD5A817"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Ampliar las estrategias formativas en patrimonio cultural en espacios barriales, organizativos o institucionales que fomenten de manera participativa el reconocimiento y apropiación de las identidades, memorias y vínculos de los niños, niñas, adolescentes y jóvenes con sus entornos y territorios.</w:t>
      </w:r>
    </w:p>
    <w:p w14:paraId="00000179" w14:textId="77777777"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 xml:space="preserve">Actualizar la oferta de formación dirigida a actores que desarrollan procesos pedagógicos asociados con el patrimonio cultural que reconozcan las experiencias, intereses y </w:t>
      </w:r>
      <w:r w:rsidRPr="00BA6335">
        <w:rPr>
          <w:rFonts w:ascii="Arial" w:eastAsia="Arial" w:hAnsi="Arial" w:cs="Arial"/>
        </w:rPr>
        <w:lastRenderedPageBreak/>
        <w:t>particularidades de los niños, niñas, adolescentes y jóvenes y su incidencia en la construcción de ciudad.</w:t>
      </w:r>
    </w:p>
    <w:p w14:paraId="0000017A" w14:textId="77777777" w:rsidR="00E104D1" w:rsidRPr="00BA6335" w:rsidRDefault="00E104D1" w:rsidP="006C5BE0">
      <w:pPr>
        <w:spacing w:line="240" w:lineRule="auto"/>
        <w:jc w:val="both"/>
        <w:rPr>
          <w:rFonts w:ascii="Arial" w:eastAsia="Arial" w:hAnsi="Arial" w:cs="Arial"/>
        </w:rPr>
      </w:pPr>
    </w:p>
    <w:p w14:paraId="0000017B" w14:textId="77777777" w:rsidR="00E104D1" w:rsidRPr="00BA6335" w:rsidRDefault="00740362" w:rsidP="006C5BE0">
      <w:pPr>
        <w:numPr>
          <w:ilvl w:val="0"/>
          <w:numId w:val="3"/>
        </w:numPr>
        <w:pBdr>
          <w:top w:val="nil"/>
          <w:left w:val="nil"/>
          <w:bottom w:val="nil"/>
          <w:right w:val="nil"/>
          <w:between w:val="nil"/>
        </w:pBdr>
        <w:spacing w:line="240" w:lineRule="auto"/>
        <w:ind w:left="426"/>
        <w:jc w:val="both"/>
        <w:rPr>
          <w:rFonts w:ascii="Arial" w:eastAsia="Arial" w:hAnsi="Arial" w:cs="Arial"/>
          <w:b/>
          <w:color w:val="000000"/>
        </w:rPr>
      </w:pPr>
      <w:r w:rsidRPr="00BA6335">
        <w:rPr>
          <w:rFonts w:ascii="Arial" w:eastAsia="Arial" w:hAnsi="Arial" w:cs="Arial"/>
          <w:b/>
        </w:rPr>
        <w:t>Desarrollar acciones de intervención para la protección y conservación de los valores del paisaje histórico, urbano y rural de los espacios patrimoniales de Bogotá D.C.</w:t>
      </w:r>
    </w:p>
    <w:p w14:paraId="0000017C" w14:textId="77777777" w:rsidR="00E104D1" w:rsidRPr="00BA6335" w:rsidRDefault="00740362" w:rsidP="006C5BE0">
      <w:pPr>
        <w:spacing w:line="240" w:lineRule="auto"/>
        <w:ind w:left="66"/>
        <w:jc w:val="both"/>
        <w:rPr>
          <w:rFonts w:ascii="Arial" w:hAnsi="Arial" w:cs="Arial"/>
          <w:b/>
          <w:u w:val="single"/>
        </w:rPr>
      </w:pPr>
      <w:r w:rsidRPr="00BA6335">
        <w:rPr>
          <w:rFonts w:ascii="Arial" w:hAnsi="Arial" w:cs="Arial"/>
          <w:b/>
          <w:u w:val="single"/>
        </w:rPr>
        <w:t>ESTRATEGIAS</w:t>
      </w:r>
    </w:p>
    <w:p w14:paraId="0000017D" w14:textId="77777777" w:rsidR="00E104D1" w:rsidRPr="00BA6335" w:rsidRDefault="00740362" w:rsidP="006C5BE0">
      <w:pPr>
        <w:numPr>
          <w:ilvl w:val="0"/>
          <w:numId w:val="2"/>
        </w:numPr>
        <w:spacing w:line="240" w:lineRule="auto"/>
        <w:jc w:val="both"/>
        <w:rPr>
          <w:rFonts w:ascii="Arial" w:hAnsi="Arial" w:cs="Arial"/>
        </w:rPr>
      </w:pPr>
      <w:r w:rsidRPr="00BA6335">
        <w:rPr>
          <w:rFonts w:ascii="Arial" w:eastAsia="Arial" w:hAnsi="Arial" w:cs="Arial"/>
        </w:rPr>
        <w:t xml:space="preserve">Desarrollar acciones de intervención para la protección y conservación de los valores </w:t>
      </w:r>
      <w:r w:rsidRPr="00BA6335">
        <w:rPr>
          <w:rFonts w:ascii="Arial" w:hAnsi="Arial" w:cs="Arial"/>
        </w:rPr>
        <w:t>de los espacios patrimoniales de la ciudad.</w:t>
      </w:r>
      <w:r w:rsidRPr="00BA6335">
        <w:rPr>
          <w:rFonts w:ascii="Arial" w:eastAsia="Arial" w:hAnsi="Arial" w:cs="Arial"/>
        </w:rPr>
        <w:t xml:space="preserve"> </w:t>
      </w:r>
    </w:p>
    <w:p w14:paraId="0000017E" w14:textId="3E9E5518" w:rsidR="00E104D1" w:rsidRPr="00BA6335" w:rsidRDefault="00E104D1" w:rsidP="006C5BE0">
      <w:pPr>
        <w:spacing w:line="240" w:lineRule="auto"/>
        <w:rPr>
          <w:rFonts w:ascii="Arial" w:hAnsi="Arial" w:cs="Arial"/>
        </w:rPr>
      </w:pPr>
    </w:p>
    <w:p w14:paraId="0000017F" w14:textId="5B335248" w:rsidR="00E104D1" w:rsidRPr="00BA6335" w:rsidRDefault="00740362" w:rsidP="006C5BE0">
      <w:pPr>
        <w:numPr>
          <w:ilvl w:val="0"/>
          <w:numId w:val="3"/>
        </w:numPr>
        <w:pBdr>
          <w:top w:val="nil"/>
          <w:left w:val="nil"/>
          <w:bottom w:val="nil"/>
          <w:right w:val="nil"/>
          <w:between w:val="nil"/>
        </w:pBdr>
        <w:spacing w:line="240" w:lineRule="auto"/>
        <w:ind w:left="426"/>
        <w:jc w:val="both"/>
        <w:rPr>
          <w:rFonts w:ascii="Arial" w:hAnsi="Arial" w:cs="Arial"/>
          <w:b/>
          <w:color w:val="000000"/>
        </w:rPr>
      </w:pPr>
      <w:r w:rsidRPr="00BA6335">
        <w:rPr>
          <w:rFonts w:ascii="Arial" w:eastAsia="Arial" w:hAnsi="Arial" w:cs="Arial"/>
          <w:b/>
        </w:rPr>
        <w:t>Mejoramiento de la capacidad institucional</w:t>
      </w:r>
      <w:r w:rsidRPr="00BA6335">
        <w:rPr>
          <w:rFonts w:ascii="Arial" w:hAnsi="Arial" w:cs="Arial"/>
          <w:b/>
        </w:rPr>
        <w:t xml:space="preserve"> para la </w:t>
      </w:r>
      <w:r w:rsidRPr="00BA6335">
        <w:rPr>
          <w:rFonts w:ascii="Arial" w:eastAsia="Arial" w:hAnsi="Arial" w:cs="Arial"/>
          <w:b/>
        </w:rPr>
        <w:t xml:space="preserve">atención de trámites y servicios orientados a la </w:t>
      </w:r>
      <w:r w:rsidRPr="00BA6335">
        <w:rPr>
          <w:rFonts w:ascii="Arial" w:hAnsi="Arial" w:cs="Arial"/>
          <w:b/>
        </w:rPr>
        <w:t>intervención</w:t>
      </w:r>
      <w:r w:rsidRPr="00BA6335">
        <w:rPr>
          <w:rFonts w:ascii="Arial" w:eastAsia="Arial" w:hAnsi="Arial" w:cs="Arial"/>
          <w:b/>
        </w:rPr>
        <w:t>, protección</w:t>
      </w:r>
      <w:r w:rsidRPr="00BA6335">
        <w:rPr>
          <w:rFonts w:ascii="Arial" w:hAnsi="Arial" w:cs="Arial"/>
          <w:b/>
        </w:rPr>
        <w:t xml:space="preserve"> y conservación del patrimonio cultural material de </w:t>
      </w:r>
      <w:r w:rsidRPr="00BA6335">
        <w:rPr>
          <w:rFonts w:ascii="Arial" w:eastAsia="Arial" w:hAnsi="Arial" w:cs="Arial"/>
          <w:b/>
        </w:rPr>
        <w:t>Bogotá D.C</w:t>
      </w:r>
      <w:r w:rsidRPr="00BA6335">
        <w:rPr>
          <w:rFonts w:ascii="Arial" w:hAnsi="Arial" w:cs="Arial"/>
          <w:b/>
        </w:rPr>
        <w:t>.</w:t>
      </w:r>
    </w:p>
    <w:p w14:paraId="00000180" w14:textId="77777777" w:rsidR="00E104D1" w:rsidRPr="00BA6335" w:rsidRDefault="00740362" w:rsidP="006C5BE0">
      <w:pPr>
        <w:spacing w:line="240" w:lineRule="auto"/>
        <w:rPr>
          <w:rFonts w:ascii="Arial" w:hAnsi="Arial" w:cs="Arial"/>
          <w:b/>
          <w:u w:val="single"/>
        </w:rPr>
      </w:pPr>
      <w:r w:rsidRPr="00BA6335">
        <w:rPr>
          <w:rFonts w:ascii="Arial" w:hAnsi="Arial" w:cs="Arial"/>
          <w:b/>
          <w:u w:val="single"/>
        </w:rPr>
        <w:t>ESTRATEGIAS</w:t>
      </w:r>
    </w:p>
    <w:p w14:paraId="00000181" w14:textId="77777777" w:rsidR="00E104D1" w:rsidRPr="00BA6335" w:rsidRDefault="00740362" w:rsidP="006C5BE0">
      <w:pPr>
        <w:numPr>
          <w:ilvl w:val="0"/>
          <w:numId w:val="2"/>
        </w:numPr>
        <w:spacing w:line="240" w:lineRule="auto"/>
        <w:jc w:val="both"/>
        <w:rPr>
          <w:rFonts w:ascii="Arial" w:hAnsi="Arial" w:cs="Arial"/>
        </w:rPr>
      </w:pPr>
      <w:r w:rsidRPr="00BA6335">
        <w:rPr>
          <w:rFonts w:ascii="Arial" w:hAnsi="Arial" w:cs="Arial"/>
        </w:rPr>
        <w:t>Fortalecer las capacidades profesionales y organizacionales de la entidad para la atención de trámites y servicios sobre el patrimonio cultural material, en el marco de la Estructura Integradora de Patrimonios con criterios de eficacia y eficiencia.</w:t>
      </w:r>
      <w:r w:rsidRPr="00BA6335">
        <w:rPr>
          <w:rFonts w:ascii="Arial" w:hAnsi="Arial" w:cs="Arial"/>
        </w:rPr>
        <w:br w:type="page"/>
      </w:r>
    </w:p>
    <w:p w14:paraId="00000182" w14:textId="48A4E2FB" w:rsidR="00E104D1" w:rsidRPr="00BA6335" w:rsidRDefault="00740362" w:rsidP="006C5BE0">
      <w:pPr>
        <w:numPr>
          <w:ilvl w:val="0"/>
          <w:numId w:val="3"/>
        </w:numPr>
        <w:pBdr>
          <w:top w:val="nil"/>
          <w:left w:val="nil"/>
          <w:bottom w:val="nil"/>
          <w:right w:val="nil"/>
          <w:between w:val="nil"/>
        </w:pBdr>
        <w:spacing w:line="240" w:lineRule="auto"/>
        <w:ind w:left="426"/>
        <w:jc w:val="both"/>
        <w:rPr>
          <w:rFonts w:ascii="Arial" w:hAnsi="Arial" w:cs="Arial"/>
          <w:b/>
          <w:color w:val="000000"/>
        </w:rPr>
      </w:pPr>
      <w:r w:rsidRPr="00BA6335">
        <w:rPr>
          <w:rFonts w:ascii="Arial" w:eastAsia="Arial" w:hAnsi="Arial" w:cs="Arial"/>
          <w:b/>
        </w:rPr>
        <w:lastRenderedPageBreak/>
        <w:t>Implementar procesos</w:t>
      </w:r>
      <w:r w:rsidRPr="00BA6335">
        <w:rPr>
          <w:rFonts w:ascii="Arial" w:hAnsi="Arial" w:cs="Arial"/>
          <w:b/>
        </w:rPr>
        <w:t xml:space="preserve"> de </w:t>
      </w:r>
      <w:r w:rsidRPr="00BA6335">
        <w:rPr>
          <w:rFonts w:ascii="Arial" w:eastAsia="Arial" w:hAnsi="Arial" w:cs="Arial"/>
          <w:b/>
        </w:rPr>
        <w:t>valoración</w:t>
      </w:r>
      <w:r w:rsidRPr="00BA6335">
        <w:rPr>
          <w:rFonts w:ascii="Arial" w:hAnsi="Arial" w:cs="Arial"/>
          <w:b/>
        </w:rPr>
        <w:t xml:space="preserve"> para el </w:t>
      </w:r>
      <w:r w:rsidRPr="00BA6335">
        <w:rPr>
          <w:rFonts w:ascii="Arial" w:eastAsia="Arial" w:hAnsi="Arial" w:cs="Arial"/>
          <w:b/>
        </w:rPr>
        <w:t xml:space="preserve">inventario del </w:t>
      </w:r>
      <w:r w:rsidRPr="00BA6335">
        <w:rPr>
          <w:rFonts w:ascii="Arial" w:hAnsi="Arial" w:cs="Arial"/>
          <w:b/>
        </w:rPr>
        <w:t>patrimonio cultural material</w:t>
      </w:r>
      <w:r w:rsidRPr="00BA6335">
        <w:rPr>
          <w:rFonts w:ascii="Arial" w:eastAsia="Arial" w:hAnsi="Arial" w:cs="Arial"/>
          <w:b/>
        </w:rPr>
        <w:t xml:space="preserve"> en Bogotá D.C.</w:t>
      </w:r>
    </w:p>
    <w:p w14:paraId="00000183" w14:textId="77777777" w:rsidR="00E104D1" w:rsidRPr="00BA6335" w:rsidRDefault="00740362" w:rsidP="006C5BE0">
      <w:pPr>
        <w:spacing w:line="240" w:lineRule="auto"/>
        <w:rPr>
          <w:rFonts w:ascii="Arial" w:hAnsi="Arial" w:cs="Arial"/>
          <w:b/>
          <w:u w:val="single"/>
        </w:rPr>
      </w:pPr>
      <w:r w:rsidRPr="00BA6335">
        <w:rPr>
          <w:rFonts w:ascii="Arial" w:hAnsi="Arial" w:cs="Arial"/>
          <w:b/>
          <w:u w:val="single"/>
        </w:rPr>
        <w:t>ESTRATEGIAS</w:t>
      </w:r>
    </w:p>
    <w:p w14:paraId="00000184" w14:textId="78A49EA8" w:rsidR="00E104D1" w:rsidRPr="00BA6335" w:rsidRDefault="00740362" w:rsidP="006C5BE0">
      <w:pPr>
        <w:numPr>
          <w:ilvl w:val="0"/>
          <w:numId w:val="2"/>
        </w:numPr>
        <w:spacing w:line="240" w:lineRule="auto"/>
        <w:jc w:val="both"/>
        <w:rPr>
          <w:rFonts w:ascii="Arial" w:hAnsi="Arial" w:cs="Arial"/>
        </w:rPr>
      </w:pPr>
      <w:r w:rsidRPr="00BA6335">
        <w:rPr>
          <w:rFonts w:ascii="Arial" w:hAnsi="Arial" w:cs="Arial"/>
        </w:rPr>
        <w:t>Fortalecer los procesos de valoración para el inventario del patrimonio cultural material, en el marco de la Estructura Integradora de Patrimonios</w:t>
      </w:r>
    </w:p>
    <w:p w14:paraId="00000185" w14:textId="77777777" w:rsidR="00E104D1" w:rsidRPr="00BA6335" w:rsidRDefault="00E104D1" w:rsidP="006C5BE0">
      <w:pPr>
        <w:spacing w:after="0" w:line="240" w:lineRule="auto"/>
        <w:jc w:val="both"/>
        <w:rPr>
          <w:rFonts w:ascii="Arial" w:eastAsia="Arial" w:hAnsi="Arial" w:cs="Arial"/>
        </w:rPr>
      </w:pPr>
    </w:p>
    <w:p w14:paraId="00000186" w14:textId="77777777" w:rsidR="00E104D1" w:rsidRPr="00BA6335" w:rsidRDefault="00740362" w:rsidP="006C5BE0">
      <w:pPr>
        <w:numPr>
          <w:ilvl w:val="0"/>
          <w:numId w:val="3"/>
        </w:numPr>
        <w:pBdr>
          <w:top w:val="nil"/>
          <w:left w:val="nil"/>
          <w:bottom w:val="nil"/>
          <w:right w:val="nil"/>
          <w:between w:val="nil"/>
        </w:pBdr>
        <w:spacing w:line="240" w:lineRule="auto"/>
        <w:ind w:left="426"/>
        <w:jc w:val="both"/>
        <w:rPr>
          <w:rFonts w:ascii="Arial" w:hAnsi="Arial" w:cs="Arial"/>
          <w:b/>
          <w:color w:val="000000"/>
        </w:rPr>
      </w:pPr>
      <w:r w:rsidRPr="00BA6335">
        <w:rPr>
          <w:rFonts w:ascii="Arial" w:hAnsi="Arial" w:cs="Arial"/>
          <w:b/>
          <w:color w:val="000000"/>
        </w:rPr>
        <w:t>Fortalecer la gestión institucional para dar respuesta a los requerimientos de los grupos de valor.</w:t>
      </w:r>
    </w:p>
    <w:p w14:paraId="00000187" w14:textId="77777777" w:rsidR="00E104D1" w:rsidRPr="00BA6335" w:rsidRDefault="00740362" w:rsidP="006C5BE0">
      <w:pPr>
        <w:spacing w:line="240" w:lineRule="auto"/>
        <w:rPr>
          <w:rFonts w:ascii="Arial" w:hAnsi="Arial" w:cs="Arial"/>
          <w:b/>
          <w:u w:val="single"/>
        </w:rPr>
      </w:pPr>
      <w:r w:rsidRPr="00BA6335">
        <w:rPr>
          <w:rFonts w:ascii="Arial" w:hAnsi="Arial" w:cs="Arial"/>
          <w:b/>
          <w:u w:val="single"/>
        </w:rPr>
        <w:t>ESTRATEGIAS</w:t>
      </w:r>
    </w:p>
    <w:p w14:paraId="00000188" w14:textId="77777777" w:rsidR="00E104D1" w:rsidRPr="00BA6335" w:rsidRDefault="00740362" w:rsidP="006C5BE0">
      <w:pPr>
        <w:numPr>
          <w:ilvl w:val="0"/>
          <w:numId w:val="2"/>
        </w:numPr>
        <w:spacing w:line="240" w:lineRule="auto"/>
        <w:jc w:val="both"/>
        <w:rPr>
          <w:rFonts w:ascii="Arial" w:eastAsia="Arial" w:hAnsi="Arial" w:cs="Arial"/>
        </w:rPr>
      </w:pPr>
      <w:r w:rsidRPr="00BA6335">
        <w:rPr>
          <w:rFonts w:ascii="Arial" w:eastAsia="Arial" w:hAnsi="Arial" w:cs="Arial"/>
        </w:rPr>
        <w:t>Mejorar el índice de las políticas del Modelo Integrado de Planeación y Gestión.</w:t>
      </w:r>
    </w:p>
    <w:p w14:paraId="00000189" w14:textId="77777777" w:rsidR="00E104D1" w:rsidRPr="00BA6335" w:rsidRDefault="00740362" w:rsidP="006C5BE0">
      <w:pPr>
        <w:numPr>
          <w:ilvl w:val="0"/>
          <w:numId w:val="2"/>
        </w:numPr>
        <w:spacing w:after="0" w:line="240" w:lineRule="auto"/>
        <w:jc w:val="both"/>
        <w:rPr>
          <w:rFonts w:ascii="Arial" w:eastAsia="Arial" w:hAnsi="Arial" w:cs="Arial"/>
        </w:rPr>
      </w:pPr>
      <w:r w:rsidRPr="00BA6335">
        <w:rPr>
          <w:rFonts w:ascii="Arial" w:eastAsia="Arial" w:hAnsi="Arial" w:cs="Arial"/>
        </w:rPr>
        <w:t>Mejorar la infraestructura física y tecnológica que brinde espacios adecuados para el desarrollo de actividades y prestación de servicios a los grupos de valor</w:t>
      </w:r>
    </w:p>
    <w:p w14:paraId="0000018A" w14:textId="77777777" w:rsidR="00E104D1" w:rsidRPr="00BA6335" w:rsidRDefault="00E104D1">
      <w:pPr>
        <w:spacing w:after="0" w:line="240" w:lineRule="auto"/>
        <w:ind w:left="360"/>
        <w:jc w:val="both"/>
        <w:rPr>
          <w:rFonts w:ascii="Arial" w:eastAsia="Arial" w:hAnsi="Arial" w:cs="Arial"/>
        </w:rPr>
      </w:pPr>
    </w:p>
    <w:p w14:paraId="0000018B" w14:textId="77777777" w:rsidR="00E104D1" w:rsidRPr="00BA6335" w:rsidRDefault="00740362" w:rsidP="006C5BE0">
      <w:pPr>
        <w:pStyle w:val="Ttulo2"/>
        <w:numPr>
          <w:ilvl w:val="1"/>
          <w:numId w:val="5"/>
        </w:numPr>
        <w:rPr>
          <w:rFonts w:eastAsia="Arial" w:cs="Arial"/>
        </w:rPr>
      </w:pPr>
      <w:bookmarkStart w:id="19" w:name="_Toc185493210"/>
      <w:bookmarkStart w:id="20" w:name="_Toc189226056"/>
      <w:r w:rsidRPr="00BA6335">
        <w:rPr>
          <w:rFonts w:eastAsia="Arial" w:cs="Arial"/>
        </w:rPr>
        <w:t>Valores</w:t>
      </w:r>
      <w:bookmarkEnd w:id="19"/>
      <w:bookmarkEnd w:id="20"/>
      <w:r w:rsidRPr="00BA6335">
        <w:rPr>
          <w:rFonts w:eastAsia="Arial" w:cs="Arial"/>
        </w:rPr>
        <w:t xml:space="preserve"> </w:t>
      </w:r>
    </w:p>
    <w:p w14:paraId="0000018C" w14:textId="77777777" w:rsidR="00E104D1" w:rsidRPr="00BA6335" w:rsidRDefault="00E104D1">
      <w:pPr>
        <w:spacing w:after="0" w:line="240" w:lineRule="auto"/>
        <w:rPr>
          <w:rFonts w:ascii="Arial" w:hAnsi="Arial"/>
        </w:rPr>
      </w:pPr>
    </w:p>
    <w:p w14:paraId="0000018D" w14:textId="77777777" w:rsidR="00E104D1" w:rsidRPr="00BA6335" w:rsidRDefault="00740362" w:rsidP="006C5BE0">
      <w:pPr>
        <w:pBdr>
          <w:top w:val="nil"/>
          <w:left w:val="nil"/>
          <w:bottom w:val="nil"/>
          <w:right w:val="nil"/>
          <w:between w:val="nil"/>
        </w:pBdr>
        <w:spacing w:after="0" w:line="240" w:lineRule="auto"/>
        <w:jc w:val="both"/>
        <w:rPr>
          <w:rFonts w:ascii="Arial" w:hAnsi="Arial" w:cs="Arial"/>
          <w:color w:val="000000"/>
        </w:rPr>
      </w:pPr>
      <w:r w:rsidRPr="00BA6335">
        <w:rPr>
          <w:rFonts w:ascii="Arial" w:hAnsi="Arial" w:cs="Arial"/>
          <w:color w:val="000000"/>
        </w:rPr>
        <w:t>De conformidad con el Código de Integridad del Instituto Distrital de Patrimonio Cultural</w:t>
      </w:r>
      <w:r w:rsidRPr="00BA6335">
        <w:rPr>
          <w:rFonts w:ascii="Arial" w:hAnsi="Arial" w:cs="Arial"/>
        </w:rPr>
        <w:t xml:space="preserve"> </w:t>
      </w:r>
      <w:r w:rsidRPr="00BA6335">
        <w:rPr>
          <w:rFonts w:ascii="Arial" w:eastAsia="Arial" w:hAnsi="Arial" w:cs="Arial"/>
        </w:rPr>
        <w:t xml:space="preserve">- </w:t>
      </w:r>
      <w:r w:rsidRPr="00BA6335">
        <w:rPr>
          <w:rFonts w:ascii="Arial" w:eastAsia="Arial" w:hAnsi="Arial" w:cs="Arial"/>
          <w:color w:val="000000"/>
        </w:rPr>
        <w:t xml:space="preserve">IDPC </w:t>
      </w:r>
      <w:r w:rsidRPr="00BA6335">
        <w:rPr>
          <w:rFonts w:ascii="Arial" w:hAnsi="Arial" w:cs="Arial"/>
          <w:color w:val="000000"/>
        </w:rPr>
        <w:t>formalizado mediante la Resolución 0369 de 2018, expedida por el Director General del</w:t>
      </w:r>
      <w:r w:rsidRPr="00BA6335">
        <w:rPr>
          <w:rFonts w:ascii="Arial" w:eastAsia="Arial" w:hAnsi="Arial" w:cs="Arial"/>
          <w:color w:val="000000"/>
        </w:rPr>
        <w:t xml:space="preserve"> </w:t>
      </w:r>
      <w:r w:rsidRPr="00BA6335">
        <w:rPr>
          <w:rFonts w:ascii="Arial" w:eastAsia="Arial" w:hAnsi="Arial" w:cs="Arial"/>
        </w:rPr>
        <w:t>Instituto Distrital de Patrimonio Cultural -</w:t>
      </w:r>
      <w:r w:rsidRPr="00BA6335">
        <w:rPr>
          <w:rFonts w:ascii="Arial" w:hAnsi="Arial" w:cs="Arial"/>
        </w:rPr>
        <w:t xml:space="preserve"> </w:t>
      </w:r>
      <w:r w:rsidRPr="00BA6335">
        <w:rPr>
          <w:rFonts w:ascii="Arial" w:hAnsi="Arial" w:cs="Arial"/>
          <w:color w:val="000000"/>
        </w:rPr>
        <w:t>IDPC, los valores éticos que regulan la conducta personal e institucional son:</w:t>
      </w:r>
    </w:p>
    <w:p w14:paraId="0000018E" w14:textId="77777777" w:rsidR="00E104D1" w:rsidRPr="00BA6335" w:rsidRDefault="00E104D1" w:rsidP="006C5BE0">
      <w:pPr>
        <w:spacing w:line="240" w:lineRule="auto"/>
        <w:jc w:val="both"/>
        <w:rPr>
          <w:rFonts w:ascii="Arial" w:eastAsia="Arial" w:hAnsi="Arial" w:cs="Arial"/>
        </w:rPr>
      </w:pPr>
    </w:p>
    <w:p w14:paraId="0000018F" w14:textId="77777777" w:rsidR="00E104D1" w:rsidRPr="00BA6335" w:rsidRDefault="00740362" w:rsidP="006C5BE0">
      <w:pPr>
        <w:numPr>
          <w:ilvl w:val="0"/>
          <w:numId w:val="4"/>
        </w:numPr>
        <w:spacing w:line="240" w:lineRule="auto"/>
        <w:jc w:val="both"/>
        <w:rPr>
          <w:rFonts w:ascii="Arial" w:eastAsia="Arial" w:hAnsi="Arial" w:cs="Arial"/>
        </w:rPr>
      </w:pPr>
      <w:r w:rsidRPr="00BA6335">
        <w:rPr>
          <w:rFonts w:ascii="Arial" w:eastAsia="Arial" w:hAnsi="Arial" w:cs="Arial"/>
          <w:b/>
        </w:rPr>
        <w:t>Honestidad:</w:t>
      </w:r>
      <w:r w:rsidRPr="00BA6335">
        <w:rPr>
          <w:rFonts w:ascii="Arial" w:eastAsia="Arial" w:hAnsi="Arial" w:cs="Arial"/>
        </w:rPr>
        <w:t xml:space="preserve"> Actúo siempre con fundamento en la verdad, cumpliendo mis deberes con transparencia y rectitud, y siempre favoreciendo el interés general</w:t>
      </w:r>
    </w:p>
    <w:p w14:paraId="00000190" w14:textId="77777777" w:rsidR="00E104D1" w:rsidRPr="00BA6335" w:rsidRDefault="00740362" w:rsidP="006C5BE0">
      <w:pPr>
        <w:numPr>
          <w:ilvl w:val="0"/>
          <w:numId w:val="4"/>
        </w:numPr>
        <w:spacing w:line="240" w:lineRule="auto"/>
        <w:jc w:val="both"/>
        <w:rPr>
          <w:rFonts w:ascii="Arial" w:eastAsia="Arial" w:hAnsi="Arial" w:cs="Arial"/>
        </w:rPr>
      </w:pPr>
      <w:r w:rsidRPr="00BA6335">
        <w:rPr>
          <w:rFonts w:ascii="Arial" w:eastAsia="Arial" w:hAnsi="Arial" w:cs="Arial"/>
          <w:b/>
        </w:rPr>
        <w:t>Respeto:</w:t>
      </w:r>
      <w:r w:rsidRPr="00BA6335">
        <w:rPr>
          <w:rFonts w:ascii="Arial" w:eastAsia="Arial" w:hAnsi="Arial" w:cs="Arial"/>
        </w:rPr>
        <w:t xml:space="preserve"> Reconozco, valoro y trato de manera digna a todas las personas, con sus virtudes y defectos, sin importar su labor, su procedencia, títulos o cualquier otra condición.</w:t>
      </w:r>
    </w:p>
    <w:p w14:paraId="00000191" w14:textId="77777777" w:rsidR="00E104D1" w:rsidRPr="00BA6335" w:rsidRDefault="00740362" w:rsidP="006C5BE0">
      <w:pPr>
        <w:numPr>
          <w:ilvl w:val="0"/>
          <w:numId w:val="4"/>
        </w:numPr>
        <w:spacing w:line="240" w:lineRule="auto"/>
        <w:jc w:val="both"/>
        <w:rPr>
          <w:rFonts w:ascii="Arial" w:eastAsia="Arial" w:hAnsi="Arial" w:cs="Arial"/>
        </w:rPr>
      </w:pPr>
      <w:r w:rsidRPr="00BA6335">
        <w:rPr>
          <w:rFonts w:ascii="Arial" w:eastAsia="Arial" w:hAnsi="Arial" w:cs="Arial"/>
          <w:b/>
        </w:rPr>
        <w:t>Compromiso:</w:t>
      </w:r>
      <w:r w:rsidRPr="00BA6335">
        <w:rPr>
          <w:rFonts w:ascii="Arial" w:eastAsia="Arial" w:hAnsi="Arial" w:cs="Arial"/>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14:paraId="00000192" w14:textId="77777777" w:rsidR="00E104D1" w:rsidRPr="00BA6335" w:rsidRDefault="00740362" w:rsidP="006C5BE0">
      <w:pPr>
        <w:numPr>
          <w:ilvl w:val="0"/>
          <w:numId w:val="4"/>
        </w:numPr>
        <w:spacing w:line="240" w:lineRule="auto"/>
        <w:jc w:val="both"/>
        <w:rPr>
          <w:rFonts w:ascii="Arial" w:eastAsia="Arial" w:hAnsi="Arial" w:cs="Arial"/>
        </w:rPr>
      </w:pPr>
      <w:r w:rsidRPr="00BA6335">
        <w:rPr>
          <w:rFonts w:ascii="Arial" w:eastAsia="Arial" w:hAnsi="Arial" w:cs="Arial"/>
          <w:b/>
        </w:rPr>
        <w:t>Diligencia:</w:t>
      </w:r>
      <w:r w:rsidRPr="00BA6335">
        <w:rPr>
          <w:rFonts w:ascii="Arial" w:eastAsia="Arial" w:hAnsi="Arial" w:cs="Arial"/>
        </w:rPr>
        <w:t xml:space="preserve"> Cumplo con los deberes, funciones y responsabilidades asignadas a mi cargo de la mejor manera posible, con atención, prontitud, destreza y eficiencia, para así optimizar el uso de los recursos del Estado. </w:t>
      </w:r>
    </w:p>
    <w:p w14:paraId="00000193" w14:textId="77777777" w:rsidR="00E104D1" w:rsidRPr="00BA6335" w:rsidRDefault="00740362" w:rsidP="006C5BE0">
      <w:pPr>
        <w:numPr>
          <w:ilvl w:val="0"/>
          <w:numId w:val="4"/>
        </w:numPr>
        <w:spacing w:line="240" w:lineRule="auto"/>
        <w:jc w:val="both"/>
        <w:rPr>
          <w:rFonts w:ascii="Arial" w:eastAsia="Arial" w:hAnsi="Arial" w:cs="Arial"/>
        </w:rPr>
      </w:pPr>
      <w:r w:rsidRPr="00BA6335">
        <w:rPr>
          <w:rFonts w:ascii="Arial" w:eastAsia="Arial" w:hAnsi="Arial" w:cs="Arial"/>
          <w:b/>
        </w:rPr>
        <w:t>Justicia:</w:t>
      </w:r>
      <w:r w:rsidRPr="00BA6335">
        <w:rPr>
          <w:rFonts w:ascii="Arial" w:eastAsia="Arial" w:hAnsi="Arial" w:cs="Arial"/>
        </w:rPr>
        <w:t xml:space="preserve"> Actúo con imparcialidad garantizando los derechos de las personas, con equidad, igualdad y sin discriminación.</w:t>
      </w:r>
    </w:p>
    <w:p w14:paraId="6B71B6FC" w14:textId="77777777" w:rsidR="006C5BE0" w:rsidRPr="00BA6335" w:rsidRDefault="006C5BE0" w:rsidP="006C5BE0">
      <w:pPr>
        <w:spacing w:line="240" w:lineRule="auto"/>
        <w:ind w:left="720"/>
        <w:jc w:val="both"/>
        <w:rPr>
          <w:rFonts w:ascii="Arial" w:eastAsia="Arial" w:hAnsi="Arial" w:cs="Arial"/>
        </w:rPr>
      </w:pPr>
    </w:p>
    <w:p w14:paraId="00000194" w14:textId="77777777" w:rsidR="00E104D1" w:rsidRPr="00BA6335" w:rsidRDefault="00740362" w:rsidP="006C5BE0">
      <w:pPr>
        <w:pStyle w:val="Ttulo2"/>
        <w:numPr>
          <w:ilvl w:val="1"/>
          <w:numId w:val="5"/>
        </w:numPr>
        <w:rPr>
          <w:rFonts w:eastAsia="Arial" w:cs="Arial"/>
        </w:rPr>
      </w:pPr>
      <w:bookmarkStart w:id="21" w:name="_Toc185493211"/>
      <w:bookmarkStart w:id="22" w:name="_Toc189226057"/>
      <w:r w:rsidRPr="00BA6335">
        <w:rPr>
          <w:rFonts w:eastAsia="Arial" w:cs="Arial"/>
        </w:rPr>
        <w:lastRenderedPageBreak/>
        <w:t>Organigrama</w:t>
      </w:r>
      <w:bookmarkEnd w:id="21"/>
      <w:bookmarkEnd w:id="22"/>
    </w:p>
    <w:p w14:paraId="00000195" w14:textId="77777777" w:rsidR="00E104D1" w:rsidRPr="00BA6335" w:rsidRDefault="00E104D1">
      <w:pPr>
        <w:spacing w:line="240" w:lineRule="auto"/>
        <w:jc w:val="both"/>
        <w:rPr>
          <w:rFonts w:ascii="Arial" w:eastAsia="Arial" w:hAnsi="Arial" w:cs="Arial"/>
          <w:color w:val="000000"/>
        </w:rPr>
      </w:pPr>
    </w:p>
    <w:p w14:paraId="00000196" w14:textId="77777777" w:rsidR="00E104D1" w:rsidRPr="00BA6335" w:rsidRDefault="00740362">
      <w:pPr>
        <w:spacing w:line="240" w:lineRule="auto"/>
        <w:jc w:val="both"/>
        <w:rPr>
          <w:rFonts w:ascii="Arial" w:eastAsia="Arial" w:hAnsi="Arial" w:cs="Arial"/>
          <w:color w:val="000000"/>
        </w:rPr>
      </w:pPr>
      <w:r w:rsidRPr="00BA6335">
        <w:rPr>
          <w:rFonts w:ascii="Arial" w:eastAsia="Arial" w:hAnsi="Arial" w:cs="Arial"/>
          <w:color w:val="000000"/>
        </w:rPr>
        <w:t>A continuación, se presenta la estructura organizacional del IDPC la cual se encuentra sustentada en el Acuerdo 001 de 2023. Por el cual se modifica la estructura del Instituto Distrital de Patrimonio Cultural - IDPC y se dictan otras disposiciones. Instituto Distrital de Patrimonio Cultural. Proferido por la Junta Directiva Del Instituto Distrital de Patrimonio Cultural.</w:t>
      </w:r>
    </w:p>
    <w:p w14:paraId="57A7DCD4" w14:textId="77777777" w:rsidR="00673477" w:rsidRPr="00BA6335" w:rsidRDefault="00673477">
      <w:pPr>
        <w:spacing w:line="240" w:lineRule="auto"/>
        <w:jc w:val="both"/>
        <w:rPr>
          <w:rFonts w:ascii="Arial" w:eastAsia="Arial" w:hAnsi="Arial" w:cs="Arial"/>
          <w:color w:val="000000"/>
        </w:rPr>
      </w:pPr>
    </w:p>
    <w:p w14:paraId="5C6FC2BD" w14:textId="2DA98FF0" w:rsidR="00673477" w:rsidRPr="00BA6335" w:rsidRDefault="00673477" w:rsidP="00673477">
      <w:pPr>
        <w:pStyle w:val="Descripcin"/>
        <w:jc w:val="center"/>
        <w:rPr>
          <w:rFonts w:ascii="Arial" w:eastAsia="Arial" w:hAnsi="Arial" w:cs="Arial"/>
          <w:b w:val="0"/>
          <w:bCs w:val="0"/>
          <w:color w:val="000000"/>
          <w:sz w:val="16"/>
          <w:szCs w:val="16"/>
        </w:rPr>
      </w:pPr>
      <w:bookmarkStart w:id="23" w:name="_Toc189061591"/>
      <w:r w:rsidRPr="00BA6335">
        <w:rPr>
          <w:rFonts w:ascii="Arial" w:hAnsi="Arial" w:cs="Arial"/>
          <w:b w:val="0"/>
          <w:bCs w:val="0"/>
          <w:sz w:val="16"/>
          <w:szCs w:val="16"/>
        </w:rPr>
        <w:t xml:space="preserve">Ilustración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Ilustración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1</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Estructura Organizacional 2023</w:t>
      </w:r>
      <w:bookmarkEnd w:id="23"/>
    </w:p>
    <w:p w14:paraId="00000197" w14:textId="77777777" w:rsidR="00E104D1" w:rsidRPr="00BA6335" w:rsidRDefault="00E104D1">
      <w:pPr>
        <w:spacing w:after="0" w:line="240" w:lineRule="auto"/>
        <w:jc w:val="both"/>
        <w:rPr>
          <w:rFonts w:ascii="Arial" w:eastAsia="Arial" w:hAnsi="Arial" w:cs="Arial"/>
          <w:i/>
          <w:color w:val="000000"/>
          <w:sz w:val="16"/>
          <w:szCs w:val="16"/>
        </w:rPr>
      </w:pPr>
    </w:p>
    <w:p w14:paraId="00000199" w14:textId="77777777" w:rsidR="00E104D1" w:rsidRPr="00BA6335" w:rsidRDefault="00740362">
      <w:pPr>
        <w:spacing w:line="240" w:lineRule="auto"/>
        <w:rPr>
          <w:rFonts w:ascii="Arial" w:eastAsia="Arial" w:hAnsi="Arial" w:cs="Arial"/>
        </w:rPr>
      </w:pPr>
      <w:r w:rsidRPr="00BA6335">
        <w:rPr>
          <w:rFonts w:ascii="Arial" w:hAnsi="Arial" w:cs="Arial"/>
          <w:noProof/>
          <w:lang w:val="es-MX" w:eastAsia="es-MX"/>
        </w:rPr>
        <w:drawing>
          <wp:anchor distT="0" distB="0" distL="114300" distR="114300" simplePos="0" relativeHeight="251649536" behindDoc="0" locked="0" layoutInCell="1" hidden="0" allowOverlap="1" wp14:anchorId="6E572E1A" wp14:editId="7BFDECDB">
            <wp:simplePos x="0" y="0"/>
            <wp:positionH relativeFrom="column">
              <wp:posOffset>66042</wp:posOffset>
            </wp:positionH>
            <wp:positionV relativeFrom="paragraph">
              <wp:posOffset>25400</wp:posOffset>
            </wp:positionV>
            <wp:extent cx="5917424" cy="3730927"/>
            <wp:effectExtent l="38100" t="38100" r="45720" b="41275"/>
            <wp:wrapNone/>
            <wp:docPr id="1923356020" name="image2.png" descr="Oirganigrama del IDPC"/>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17424" cy="3730927"/>
                    </a:xfrm>
                    <a:prstGeom prst="rect">
                      <a:avLst/>
                    </a:prstGeom>
                    <a:ln w="38100">
                      <a:solidFill>
                        <a:srgbClr val="000000"/>
                      </a:solidFill>
                      <a:prstDash val="solid"/>
                    </a:ln>
                  </pic:spPr>
                </pic:pic>
              </a:graphicData>
            </a:graphic>
          </wp:anchor>
        </w:drawing>
      </w:r>
    </w:p>
    <w:p w14:paraId="0000019A" w14:textId="77777777" w:rsidR="00E104D1" w:rsidRPr="00BA6335" w:rsidRDefault="00E104D1">
      <w:pPr>
        <w:spacing w:line="240" w:lineRule="auto"/>
        <w:rPr>
          <w:rFonts w:ascii="Arial" w:eastAsia="Arial" w:hAnsi="Arial" w:cs="Arial"/>
        </w:rPr>
      </w:pPr>
    </w:p>
    <w:p w14:paraId="0000019B" w14:textId="77777777" w:rsidR="00E104D1" w:rsidRPr="00BA6335" w:rsidRDefault="00E104D1">
      <w:pPr>
        <w:spacing w:line="240" w:lineRule="auto"/>
        <w:rPr>
          <w:rFonts w:ascii="Arial" w:eastAsia="Arial" w:hAnsi="Arial" w:cs="Arial"/>
        </w:rPr>
      </w:pPr>
    </w:p>
    <w:p w14:paraId="0000019C" w14:textId="77777777" w:rsidR="00E104D1" w:rsidRPr="00BA6335" w:rsidRDefault="00E104D1">
      <w:pPr>
        <w:spacing w:line="240" w:lineRule="auto"/>
        <w:rPr>
          <w:rFonts w:ascii="Arial" w:eastAsia="Arial" w:hAnsi="Arial" w:cs="Arial"/>
        </w:rPr>
      </w:pPr>
    </w:p>
    <w:p w14:paraId="0000019D" w14:textId="77777777" w:rsidR="00E104D1" w:rsidRPr="00BA6335" w:rsidRDefault="00E104D1">
      <w:pPr>
        <w:spacing w:line="240" w:lineRule="auto"/>
        <w:rPr>
          <w:rFonts w:ascii="Arial" w:eastAsia="Arial" w:hAnsi="Arial" w:cs="Arial"/>
        </w:rPr>
      </w:pPr>
    </w:p>
    <w:p w14:paraId="0000019E" w14:textId="77777777" w:rsidR="00E104D1" w:rsidRPr="00BA6335" w:rsidRDefault="00E104D1">
      <w:pPr>
        <w:spacing w:line="240" w:lineRule="auto"/>
        <w:rPr>
          <w:rFonts w:ascii="Arial" w:eastAsia="Arial" w:hAnsi="Arial" w:cs="Arial"/>
        </w:rPr>
      </w:pPr>
    </w:p>
    <w:p w14:paraId="0000019F" w14:textId="77777777" w:rsidR="00E104D1" w:rsidRPr="00BA6335" w:rsidRDefault="00E104D1">
      <w:pPr>
        <w:spacing w:line="240" w:lineRule="auto"/>
        <w:rPr>
          <w:rFonts w:ascii="Arial" w:eastAsia="Arial" w:hAnsi="Arial" w:cs="Arial"/>
        </w:rPr>
      </w:pPr>
    </w:p>
    <w:p w14:paraId="000001A0" w14:textId="77777777" w:rsidR="00E104D1" w:rsidRPr="00BA6335" w:rsidRDefault="00E104D1">
      <w:pPr>
        <w:spacing w:line="240" w:lineRule="auto"/>
        <w:rPr>
          <w:rFonts w:ascii="Arial" w:eastAsia="Arial" w:hAnsi="Arial" w:cs="Arial"/>
        </w:rPr>
      </w:pPr>
    </w:p>
    <w:p w14:paraId="000001A1" w14:textId="77777777" w:rsidR="00E104D1" w:rsidRPr="00BA6335" w:rsidRDefault="00E104D1">
      <w:pPr>
        <w:spacing w:line="240" w:lineRule="auto"/>
        <w:rPr>
          <w:rFonts w:ascii="Arial" w:eastAsia="Arial" w:hAnsi="Arial" w:cs="Arial"/>
        </w:rPr>
      </w:pPr>
    </w:p>
    <w:p w14:paraId="000001A2" w14:textId="77777777" w:rsidR="00E104D1" w:rsidRPr="00BA6335" w:rsidRDefault="00E104D1">
      <w:pPr>
        <w:spacing w:line="240" w:lineRule="auto"/>
        <w:rPr>
          <w:rFonts w:ascii="Arial" w:eastAsia="Arial" w:hAnsi="Arial" w:cs="Arial"/>
        </w:rPr>
      </w:pPr>
    </w:p>
    <w:p w14:paraId="000001A3" w14:textId="77777777" w:rsidR="00E104D1" w:rsidRPr="00BA6335" w:rsidRDefault="00E104D1">
      <w:pPr>
        <w:spacing w:line="240" w:lineRule="auto"/>
        <w:rPr>
          <w:rFonts w:ascii="Arial" w:eastAsia="Arial" w:hAnsi="Arial" w:cs="Arial"/>
        </w:rPr>
      </w:pPr>
    </w:p>
    <w:p w14:paraId="000001A4" w14:textId="77777777" w:rsidR="00E104D1" w:rsidRPr="00BA6335" w:rsidRDefault="00E104D1">
      <w:pPr>
        <w:spacing w:line="240" w:lineRule="auto"/>
        <w:rPr>
          <w:rFonts w:ascii="Arial" w:eastAsia="Arial" w:hAnsi="Arial" w:cs="Arial"/>
        </w:rPr>
      </w:pPr>
    </w:p>
    <w:p w14:paraId="000001A5" w14:textId="77777777" w:rsidR="00E104D1" w:rsidRPr="00BA6335" w:rsidRDefault="00E104D1">
      <w:pPr>
        <w:spacing w:line="240" w:lineRule="auto"/>
        <w:jc w:val="both"/>
        <w:rPr>
          <w:rFonts w:ascii="Arial" w:eastAsia="Arial" w:hAnsi="Arial" w:cs="Arial"/>
          <w:sz w:val="18"/>
          <w:szCs w:val="18"/>
        </w:rPr>
      </w:pPr>
    </w:p>
    <w:p w14:paraId="000001A6" w14:textId="77777777" w:rsidR="00E104D1" w:rsidRPr="00BA6335" w:rsidRDefault="00E104D1">
      <w:pPr>
        <w:spacing w:line="240" w:lineRule="auto"/>
        <w:jc w:val="both"/>
        <w:rPr>
          <w:rFonts w:ascii="Arial" w:eastAsia="Arial" w:hAnsi="Arial" w:cs="Arial"/>
          <w:sz w:val="18"/>
          <w:szCs w:val="18"/>
        </w:rPr>
      </w:pPr>
    </w:p>
    <w:p w14:paraId="000001A7" w14:textId="3F213BC1" w:rsidR="00E104D1" w:rsidRPr="00BA6335" w:rsidRDefault="00740362">
      <w:pPr>
        <w:spacing w:line="240" w:lineRule="auto"/>
        <w:jc w:val="both"/>
        <w:rPr>
          <w:rFonts w:ascii="Arial" w:eastAsia="Arial" w:hAnsi="Arial" w:cs="Arial"/>
          <w:sz w:val="16"/>
          <w:szCs w:val="16"/>
        </w:rPr>
      </w:pPr>
      <w:r w:rsidRPr="00BA6335">
        <w:rPr>
          <w:rFonts w:ascii="Arial" w:eastAsia="Arial" w:hAnsi="Arial" w:cs="Arial"/>
          <w:sz w:val="16"/>
          <w:szCs w:val="16"/>
        </w:rPr>
        <w:t xml:space="preserve">Fuente: imagen elaborada a partir de lo señalado en el Acuerdo 001 de 2023. Por el cual se modifica la estructura del Instituto Distrital de Patrimonio Cultural - IDPC y se dictan otras disposiciones. Instituto Distrital de Patrimonio Cultural. Proferido por la JUNTA DIRECTIVA DEL INSTITUTO DISTRITAL DE PATRIMONIO CULTURAL. </w:t>
      </w:r>
      <w:hyperlink r:id="rId10">
        <w:r w:rsidRPr="00BA6335">
          <w:rPr>
            <w:rFonts w:ascii="Arial" w:eastAsia="Arial" w:hAnsi="Arial" w:cs="Arial"/>
            <w:color w:val="0563C1"/>
            <w:sz w:val="16"/>
            <w:szCs w:val="16"/>
            <w:u w:val="single"/>
          </w:rPr>
          <w:t>https://drive.google.com/drive/u/0/folders/1xi6-ms-EDi6QrLO5SgW00DkK95ej17OB</w:t>
        </w:r>
      </w:hyperlink>
      <w:r w:rsidRPr="00BA6335">
        <w:rPr>
          <w:rFonts w:ascii="Arial" w:eastAsia="Arial" w:hAnsi="Arial" w:cs="Arial"/>
          <w:sz w:val="16"/>
          <w:szCs w:val="16"/>
        </w:rPr>
        <w:t xml:space="preserve"> , el 2 de junio de 2024.</w:t>
      </w:r>
    </w:p>
    <w:p w14:paraId="000001A8" w14:textId="77777777" w:rsidR="00E104D1" w:rsidRPr="00BA6335" w:rsidRDefault="00E104D1">
      <w:pPr>
        <w:spacing w:line="240" w:lineRule="auto"/>
        <w:jc w:val="both"/>
        <w:rPr>
          <w:rFonts w:ascii="Arial" w:eastAsia="Arial" w:hAnsi="Arial" w:cs="Arial"/>
          <w:color w:val="000000"/>
          <w:sz w:val="18"/>
          <w:szCs w:val="18"/>
        </w:rPr>
      </w:pPr>
    </w:p>
    <w:p w14:paraId="7F9B7361" w14:textId="77777777" w:rsidR="00673477" w:rsidRPr="00BA6335" w:rsidRDefault="00673477">
      <w:pPr>
        <w:spacing w:line="240" w:lineRule="auto"/>
        <w:jc w:val="both"/>
        <w:rPr>
          <w:rFonts w:ascii="Arial" w:eastAsia="Arial" w:hAnsi="Arial" w:cs="Arial"/>
          <w:color w:val="000000"/>
          <w:sz w:val="18"/>
          <w:szCs w:val="18"/>
        </w:rPr>
      </w:pPr>
    </w:p>
    <w:p w14:paraId="4D5A45EF" w14:textId="77777777" w:rsidR="00673477" w:rsidRPr="00BA6335" w:rsidRDefault="00673477">
      <w:pPr>
        <w:spacing w:line="240" w:lineRule="auto"/>
        <w:jc w:val="both"/>
        <w:rPr>
          <w:rFonts w:ascii="Arial" w:eastAsia="Arial" w:hAnsi="Arial" w:cs="Arial"/>
          <w:color w:val="000000"/>
          <w:sz w:val="18"/>
          <w:szCs w:val="18"/>
        </w:rPr>
      </w:pPr>
    </w:p>
    <w:p w14:paraId="4057033D" w14:textId="77777777" w:rsidR="00673477" w:rsidRPr="00BA6335" w:rsidRDefault="00673477">
      <w:pPr>
        <w:spacing w:line="240" w:lineRule="auto"/>
        <w:jc w:val="both"/>
        <w:rPr>
          <w:rFonts w:ascii="Arial" w:eastAsia="Arial" w:hAnsi="Arial" w:cs="Arial"/>
          <w:color w:val="000000"/>
          <w:sz w:val="18"/>
          <w:szCs w:val="18"/>
        </w:rPr>
      </w:pPr>
    </w:p>
    <w:p w14:paraId="000001A9" w14:textId="77777777" w:rsidR="00E104D1" w:rsidRPr="00BA6335" w:rsidRDefault="00740362" w:rsidP="006C5BE0">
      <w:pPr>
        <w:pStyle w:val="Ttulo2"/>
        <w:numPr>
          <w:ilvl w:val="1"/>
          <w:numId w:val="5"/>
        </w:numPr>
        <w:rPr>
          <w:rFonts w:eastAsia="Arial" w:cs="Arial"/>
        </w:rPr>
      </w:pPr>
      <w:bookmarkStart w:id="24" w:name="_Toc185493212"/>
      <w:bookmarkStart w:id="25" w:name="_Toc189226058"/>
      <w:r w:rsidRPr="00BA6335">
        <w:rPr>
          <w:rFonts w:eastAsia="Arial" w:cs="Arial"/>
        </w:rPr>
        <w:t>Política de Gestión Documental</w:t>
      </w:r>
      <w:bookmarkEnd w:id="24"/>
      <w:bookmarkEnd w:id="25"/>
    </w:p>
    <w:p w14:paraId="000001AA" w14:textId="77777777" w:rsidR="00E104D1" w:rsidRPr="00BA6335" w:rsidRDefault="00E104D1">
      <w:pPr>
        <w:spacing w:line="240" w:lineRule="auto"/>
        <w:jc w:val="both"/>
        <w:rPr>
          <w:rFonts w:ascii="Arial" w:eastAsia="Arial" w:hAnsi="Arial" w:cs="Arial"/>
          <w:color w:val="000000"/>
        </w:rPr>
      </w:pPr>
    </w:p>
    <w:p w14:paraId="000001AB" w14:textId="77777777" w:rsidR="00E104D1" w:rsidRPr="00BA6335" w:rsidRDefault="00740362">
      <w:pPr>
        <w:spacing w:after="0" w:line="240" w:lineRule="auto"/>
        <w:jc w:val="both"/>
        <w:rPr>
          <w:rFonts w:ascii="Arial" w:eastAsia="Arial" w:hAnsi="Arial" w:cs="Arial"/>
          <w:color w:val="000000"/>
        </w:rPr>
      </w:pPr>
      <w:r w:rsidRPr="00BA6335">
        <w:rPr>
          <w:rFonts w:ascii="Arial" w:eastAsia="Arial" w:hAnsi="Arial" w:cs="Arial"/>
          <w:color w:val="000000"/>
        </w:rPr>
        <w:lastRenderedPageBreak/>
        <w:t>El Instituto Distrital de Patrimonio Cultural — IDPC, declara su compromiso de implementar y fomentar las mejores prácticas para la correcta gestión de sus documentos e información, de manera integral con la Estrategia Uso Racional del Papel, Gobierno Digital, el Modelo de seguridad de la información, Austeridad del Gasto, y en general con todos los lineamientos definidos por el Sistema de gestión y control del IDPC, los emitidos por las entidades rectoras en el marco del cumplimiento de la normatividad vigente.</w:t>
      </w:r>
    </w:p>
    <w:p w14:paraId="000001AC" w14:textId="77777777" w:rsidR="00E104D1" w:rsidRPr="00BA6335" w:rsidRDefault="00E104D1">
      <w:pPr>
        <w:spacing w:after="0" w:line="240" w:lineRule="auto"/>
        <w:rPr>
          <w:rFonts w:ascii="Arial" w:eastAsia="Arial" w:hAnsi="Arial" w:cs="Arial"/>
          <w:color w:val="000000"/>
        </w:rPr>
      </w:pPr>
    </w:p>
    <w:p w14:paraId="000001AD" w14:textId="77777777" w:rsidR="00E104D1" w:rsidRPr="00BA6335" w:rsidRDefault="00740362">
      <w:pPr>
        <w:spacing w:after="0" w:line="240" w:lineRule="auto"/>
        <w:jc w:val="both"/>
        <w:rPr>
          <w:rFonts w:ascii="Arial" w:eastAsia="Arial" w:hAnsi="Arial" w:cs="Arial"/>
          <w:color w:val="000000"/>
        </w:rPr>
      </w:pPr>
      <w:r w:rsidRPr="00BA6335">
        <w:rPr>
          <w:rFonts w:ascii="Arial" w:eastAsia="Arial" w:hAnsi="Arial" w:cs="Arial"/>
          <w:color w:val="000000"/>
        </w:rPr>
        <w:t>Todo esto, a fin de desarrollar las actividades de producción y gestión de documentos auténticos, fiables y utilizables, capaces de dar soporte a las funciones y actividades de la organización durante todo el tiempo que se precise. (Política De Gestión Documental Ins</w:t>
      </w:r>
      <w:r w:rsidRPr="00BA6335">
        <w:rPr>
          <w:rFonts w:ascii="Arial" w:eastAsia="Arial" w:hAnsi="Arial" w:cs="Arial"/>
        </w:rPr>
        <w:t>tituto Distrital de Patrimonio Cultural -</w:t>
      </w:r>
      <w:r w:rsidRPr="00BA6335">
        <w:rPr>
          <w:rFonts w:ascii="Arial" w:hAnsi="Arial"/>
        </w:rPr>
        <w:t xml:space="preserve"> </w:t>
      </w:r>
      <w:r w:rsidRPr="00BA6335">
        <w:rPr>
          <w:rFonts w:ascii="Arial" w:eastAsia="Arial" w:hAnsi="Arial" w:cs="Arial"/>
          <w:color w:val="000000"/>
        </w:rPr>
        <w:t>IDPC, Proceso Gestión Documental Versión 1 del 31 de agosto 2023).</w:t>
      </w:r>
    </w:p>
    <w:p w14:paraId="000001AE" w14:textId="77777777" w:rsidR="00E104D1" w:rsidRPr="00BA6335" w:rsidRDefault="00E104D1">
      <w:pPr>
        <w:spacing w:after="0" w:line="240" w:lineRule="auto"/>
        <w:jc w:val="both"/>
        <w:rPr>
          <w:rFonts w:ascii="Arial" w:eastAsia="Arial" w:hAnsi="Arial" w:cs="Arial"/>
          <w:color w:val="000000"/>
        </w:rPr>
      </w:pPr>
    </w:p>
    <w:p w14:paraId="000001AF" w14:textId="77777777" w:rsidR="00E104D1" w:rsidRPr="00BA6335" w:rsidRDefault="00740362" w:rsidP="006C5BE0">
      <w:pPr>
        <w:pStyle w:val="Ttulo2"/>
        <w:numPr>
          <w:ilvl w:val="1"/>
          <w:numId w:val="5"/>
        </w:numPr>
        <w:rPr>
          <w:rFonts w:eastAsia="Arial" w:cs="Arial"/>
        </w:rPr>
      </w:pPr>
      <w:bookmarkStart w:id="26" w:name="_Toc185493213"/>
      <w:bookmarkStart w:id="27" w:name="_Toc189226059"/>
      <w:r w:rsidRPr="00BA6335">
        <w:rPr>
          <w:rFonts w:eastAsia="Arial" w:cs="Arial"/>
        </w:rPr>
        <w:t>Mapa de Procesos</w:t>
      </w:r>
      <w:bookmarkEnd w:id="26"/>
      <w:bookmarkEnd w:id="27"/>
    </w:p>
    <w:p w14:paraId="000001B0" w14:textId="77777777" w:rsidR="00E104D1" w:rsidRPr="00BA6335" w:rsidRDefault="00E104D1">
      <w:pPr>
        <w:spacing w:line="240" w:lineRule="auto"/>
        <w:rPr>
          <w:rFonts w:ascii="Arial" w:eastAsia="Arial" w:hAnsi="Arial" w:cs="Arial"/>
          <w:color w:val="000000"/>
        </w:rPr>
      </w:pPr>
    </w:p>
    <w:p w14:paraId="000001B1" w14:textId="78FE309A" w:rsidR="00E104D1" w:rsidRPr="00BA6335" w:rsidRDefault="00740362" w:rsidP="00673477">
      <w:pPr>
        <w:spacing w:line="240" w:lineRule="auto"/>
        <w:jc w:val="both"/>
        <w:rPr>
          <w:rFonts w:ascii="Arial" w:eastAsia="Arial" w:hAnsi="Arial" w:cs="Arial"/>
          <w:color w:val="000000"/>
        </w:rPr>
      </w:pPr>
      <w:r w:rsidRPr="00BA6335">
        <w:rPr>
          <w:rFonts w:ascii="Arial" w:eastAsia="Arial" w:hAnsi="Arial" w:cs="Arial"/>
          <w:color w:val="000000"/>
        </w:rPr>
        <w:t>El Instituto Distrital de Patrimonio Cultural - IDPC soporta su operación mediante procesos organizacionales estratégicos, misionales, de apoyo y evaluación, articulado a la estandarización de los procedimientos, guías y manuales.</w:t>
      </w:r>
    </w:p>
    <w:p w14:paraId="000001B2" w14:textId="4A9B8DD0" w:rsidR="00E104D1" w:rsidRPr="00BA6335" w:rsidRDefault="00740362" w:rsidP="00673477">
      <w:pPr>
        <w:spacing w:line="240" w:lineRule="auto"/>
        <w:jc w:val="both"/>
        <w:rPr>
          <w:rFonts w:ascii="Arial" w:eastAsia="Arial" w:hAnsi="Arial" w:cs="Arial"/>
          <w:color w:val="000000"/>
        </w:rPr>
      </w:pPr>
      <w:r w:rsidRPr="00BA6335">
        <w:rPr>
          <w:rFonts w:ascii="Arial" w:eastAsia="Arial" w:hAnsi="Arial" w:cs="Arial"/>
          <w:color w:val="000000"/>
        </w:rPr>
        <w:t xml:space="preserve">El </w:t>
      </w:r>
      <w:r w:rsidRPr="00BA6335">
        <w:rPr>
          <w:rFonts w:ascii="Arial" w:eastAsia="Arial" w:hAnsi="Arial" w:cs="Arial"/>
        </w:rPr>
        <w:t>Plan Institucional de archivo -</w:t>
      </w:r>
      <w:r w:rsidRPr="00BA6335">
        <w:rPr>
          <w:rFonts w:ascii="Arial" w:hAnsi="Arial" w:cs="Arial"/>
        </w:rPr>
        <w:t xml:space="preserve"> </w:t>
      </w:r>
      <w:r w:rsidRPr="00BA6335">
        <w:rPr>
          <w:rFonts w:ascii="Arial" w:eastAsia="Arial" w:hAnsi="Arial" w:cs="Arial"/>
          <w:color w:val="000000"/>
        </w:rPr>
        <w:t xml:space="preserve">PINAR se encuentra alineado con los procesos de nivel de Apoyo y dentro de este al Proceso de Gestión Documental, no obstante, la gestión documental es un proceso transversal a toda la institución. </w:t>
      </w:r>
    </w:p>
    <w:p w14:paraId="1307B4F7" w14:textId="4A3627EC" w:rsidR="00673477" w:rsidRPr="00BA6335" w:rsidRDefault="00673477" w:rsidP="00673477">
      <w:pPr>
        <w:pStyle w:val="Descripcin"/>
        <w:jc w:val="center"/>
        <w:rPr>
          <w:rFonts w:ascii="Arial" w:eastAsia="Arial" w:hAnsi="Arial" w:cs="Arial"/>
          <w:b w:val="0"/>
          <w:bCs w:val="0"/>
          <w:color w:val="000000"/>
          <w:sz w:val="16"/>
          <w:szCs w:val="16"/>
        </w:rPr>
      </w:pPr>
      <w:bookmarkStart w:id="28" w:name="_Toc189061592"/>
      <w:r w:rsidRPr="00BA6335">
        <w:rPr>
          <w:rFonts w:ascii="Arial" w:hAnsi="Arial" w:cs="Arial"/>
          <w:b w:val="0"/>
          <w:bCs w:val="0"/>
          <w:sz w:val="16"/>
          <w:szCs w:val="16"/>
        </w:rPr>
        <w:t xml:space="preserve">Ilustración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Ilustración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2</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Mapa de Procesos.</w:t>
      </w:r>
      <w:bookmarkEnd w:id="28"/>
    </w:p>
    <w:p w14:paraId="000001B4" w14:textId="2026FEBF" w:rsidR="00E104D1" w:rsidRPr="00BA6335" w:rsidRDefault="00740362">
      <w:pPr>
        <w:spacing w:line="240" w:lineRule="auto"/>
        <w:ind w:left="426"/>
        <w:jc w:val="both"/>
        <w:rPr>
          <w:rFonts w:ascii="Arial" w:eastAsia="Arial" w:hAnsi="Arial" w:cs="Arial"/>
          <w:b/>
          <w:color w:val="000000"/>
        </w:rPr>
      </w:pPr>
      <w:r w:rsidRPr="00BA6335">
        <w:rPr>
          <w:rFonts w:ascii="Arial" w:hAnsi="Arial" w:cs="Arial"/>
          <w:noProof/>
          <w:lang w:val="es-MX" w:eastAsia="es-MX"/>
        </w:rPr>
        <w:drawing>
          <wp:anchor distT="0" distB="0" distL="114300" distR="114300" simplePos="0" relativeHeight="251660800" behindDoc="0" locked="0" layoutInCell="1" hidden="0" allowOverlap="1" wp14:anchorId="4345A5E9" wp14:editId="40E93587">
            <wp:simplePos x="0" y="0"/>
            <wp:positionH relativeFrom="column">
              <wp:posOffset>-2174</wp:posOffset>
            </wp:positionH>
            <wp:positionV relativeFrom="paragraph">
              <wp:posOffset>156339</wp:posOffset>
            </wp:positionV>
            <wp:extent cx="5850890" cy="3084809"/>
            <wp:effectExtent l="38100" t="38100" r="35560" b="40005"/>
            <wp:wrapNone/>
            <wp:docPr id="1923356021" name="image3.png" descr="Mapa de procesos dle IDPC"/>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10;&#10;Descripción generada automáticamente"/>
                    <pic:cNvPicPr preferRelativeResize="0"/>
                  </pic:nvPicPr>
                  <pic:blipFill>
                    <a:blip r:embed="rId11"/>
                    <a:srcRect/>
                    <a:stretch>
                      <a:fillRect/>
                    </a:stretch>
                  </pic:blipFill>
                  <pic:spPr>
                    <a:xfrm>
                      <a:off x="0" y="0"/>
                      <a:ext cx="5880308" cy="3100319"/>
                    </a:xfrm>
                    <a:prstGeom prst="rect">
                      <a:avLst/>
                    </a:prstGeom>
                    <a:ln w="38100">
                      <a:solidFill>
                        <a:srgbClr val="000000"/>
                      </a:solidFill>
                      <a:prstDash val="solid"/>
                    </a:ln>
                  </pic:spPr>
                </pic:pic>
              </a:graphicData>
            </a:graphic>
            <wp14:sizeRelV relativeFrom="margin">
              <wp14:pctHeight>0</wp14:pctHeight>
            </wp14:sizeRelV>
          </wp:anchor>
        </w:drawing>
      </w:r>
    </w:p>
    <w:p w14:paraId="000001B5" w14:textId="77777777" w:rsidR="00E104D1" w:rsidRPr="00BA6335" w:rsidRDefault="00E104D1">
      <w:pPr>
        <w:spacing w:line="240" w:lineRule="auto"/>
        <w:ind w:left="426"/>
        <w:jc w:val="both"/>
        <w:rPr>
          <w:rFonts w:ascii="Arial" w:eastAsia="Arial" w:hAnsi="Arial" w:cs="Arial"/>
          <w:b/>
          <w:color w:val="000000"/>
        </w:rPr>
      </w:pPr>
    </w:p>
    <w:p w14:paraId="000001B6" w14:textId="77777777" w:rsidR="00E104D1" w:rsidRPr="00BA6335" w:rsidRDefault="00E104D1">
      <w:pPr>
        <w:spacing w:line="240" w:lineRule="auto"/>
        <w:ind w:left="426"/>
        <w:jc w:val="both"/>
        <w:rPr>
          <w:rFonts w:ascii="Arial" w:eastAsia="Arial" w:hAnsi="Arial" w:cs="Arial"/>
          <w:b/>
          <w:color w:val="000000"/>
        </w:rPr>
      </w:pPr>
    </w:p>
    <w:p w14:paraId="000001B7" w14:textId="77777777" w:rsidR="00E104D1" w:rsidRPr="00BA6335" w:rsidRDefault="00E104D1">
      <w:pPr>
        <w:spacing w:line="240" w:lineRule="auto"/>
        <w:ind w:left="426"/>
        <w:jc w:val="both"/>
        <w:rPr>
          <w:rFonts w:ascii="Arial" w:eastAsia="Arial" w:hAnsi="Arial" w:cs="Arial"/>
          <w:b/>
          <w:color w:val="000000"/>
        </w:rPr>
      </w:pPr>
    </w:p>
    <w:p w14:paraId="000001B8" w14:textId="77777777" w:rsidR="00E104D1" w:rsidRPr="00BA6335" w:rsidRDefault="00E104D1">
      <w:pPr>
        <w:spacing w:line="240" w:lineRule="auto"/>
        <w:ind w:left="426"/>
        <w:jc w:val="both"/>
        <w:rPr>
          <w:rFonts w:ascii="Arial" w:eastAsia="Arial" w:hAnsi="Arial" w:cs="Arial"/>
          <w:b/>
          <w:color w:val="000000"/>
        </w:rPr>
      </w:pPr>
    </w:p>
    <w:p w14:paraId="000001B9" w14:textId="77777777" w:rsidR="00E104D1" w:rsidRPr="00BA6335" w:rsidRDefault="00E104D1">
      <w:pPr>
        <w:spacing w:line="240" w:lineRule="auto"/>
        <w:ind w:left="426"/>
        <w:jc w:val="both"/>
        <w:rPr>
          <w:rFonts w:ascii="Arial" w:eastAsia="Arial" w:hAnsi="Arial" w:cs="Arial"/>
          <w:b/>
          <w:color w:val="000000"/>
        </w:rPr>
      </w:pPr>
    </w:p>
    <w:p w14:paraId="000001BA" w14:textId="77777777" w:rsidR="00E104D1" w:rsidRPr="00BA6335" w:rsidRDefault="00E104D1">
      <w:pPr>
        <w:spacing w:line="240" w:lineRule="auto"/>
        <w:ind w:left="426"/>
        <w:jc w:val="both"/>
        <w:rPr>
          <w:rFonts w:ascii="Arial" w:eastAsia="Arial" w:hAnsi="Arial" w:cs="Arial"/>
          <w:b/>
          <w:color w:val="000000"/>
        </w:rPr>
      </w:pPr>
    </w:p>
    <w:p w14:paraId="000001BB" w14:textId="77777777" w:rsidR="00E104D1" w:rsidRPr="00BA6335" w:rsidRDefault="00E104D1">
      <w:pPr>
        <w:spacing w:line="240" w:lineRule="auto"/>
        <w:ind w:left="426"/>
        <w:jc w:val="both"/>
        <w:rPr>
          <w:rFonts w:ascii="Arial" w:eastAsia="Arial" w:hAnsi="Arial" w:cs="Arial"/>
          <w:b/>
          <w:color w:val="000000"/>
        </w:rPr>
      </w:pPr>
    </w:p>
    <w:p w14:paraId="000001BC" w14:textId="77777777" w:rsidR="00E104D1" w:rsidRPr="00BA6335" w:rsidRDefault="00E104D1">
      <w:pPr>
        <w:spacing w:line="240" w:lineRule="auto"/>
        <w:ind w:left="426"/>
        <w:jc w:val="both"/>
        <w:rPr>
          <w:rFonts w:ascii="Arial" w:eastAsia="Arial" w:hAnsi="Arial" w:cs="Arial"/>
          <w:b/>
          <w:color w:val="000000"/>
        </w:rPr>
      </w:pPr>
    </w:p>
    <w:p w14:paraId="000001BD" w14:textId="77777777" w:rsidR="00E104D1" w:rsidRPr="00BA6335" w:rsidRDefault="00E104D1">
      <w:pPr>
        <w:spacing w:line="240" w:lineRule="auto"/>
        <w:ind w:left="426"/>
        <w:jc w:val="both"/>
        <w:rPr>
          <w:rFonts w:ascii="Arial" w:eastAsia="Arial" w:hAnsi="Arial" w:cs="Arial"/>
          <w:b/>
          <w:color w:val="000000"/>
        </w:rPr>
      </w:pPr>
    </w:p>
    <w:p w14:paraId="000001BE" w14:textId="77777777" w:rsidR="00E104D1" w:rsidRPr="00BA6335" w:rsidRDefault="00E104D1">
      <w:pPr>
        <w:spacing w:line="240" w:lineRule="auto"/>
        <w:rPr>
          <w:rFonts w:ascii="Arial" w:eastAsia="Arial" w:hAnsi="Arial" w:cs="Arial"/>
          <w:sz w:val="12"/>
          <w:szCs w:val="12"/>
        </w:rPr>
      </w:pPr>
    </w:p>
    <w:p w14:paraId="000001BF" w14:textId="77777777" w:rsidR="00E104D1" w:rsidRPr="00BA6335" w:rsidRDefault="00E104D1">
      <w:pPr>
        <w:spacing w:line="240" w:lineRule="auto"/>
        <w:rPr>
          <w:rFonts w:ascii="Arial" w:eastAsia="Arial" w:hAnsi="Arial" w:cs="Arial"/>
          <w:sz w:val="12"/>
          <w:szCs w:val="12"/>
        </w:rPr>
      </w:pPr>
    </w:p>
    <w:p w14:paraId="000001C3" w14:textId="273AEA80" w:rsidR="00E104D1" w:rsidRPr="00BA6335" w:rsidRDefault="00740362">
      <w:pPr>
        <w:spacing w:line="240" w:lineRule="auto"/>
        <w:rPr>
          <w:rFonts w:ascii="Arial" w:eastAsia="Arial" w:hAnsi="Arial" w:cs="Arial"/>
          <w:sz w:val="16"/>
          <w:szCs w:val="16"/>
        </w:rPr>
      </w:pPr>
      <w:r w:rsidRPr="00BA6335">
        <w:rPr>
          <w:rFonts w:ascii="Arial" w:eastAsia="Arial" w:hAnsi="Arial" w:cs="Arial"/>
          <w:sz w:val="16"/>
          <w:szCs w:val="16"/>
        </w:rPr>
        <w:t xml:space="preserve">Fuente: recuperado el 25 de agosto de 2024 del sitio oficial del Instituto Distrital de Patrimonio Cultural (IDPC) en el siguiente enlace: </w:t>
      </w:r>
      <w:hyperlink r:id="rId12">
        <w:r w:rsidRPr="00BA6335">
          <w:rPr>
            <w:rFonts w:ascii="Arial" w:eastAsia="Arial" w:hAnsi="Arial" w:cs="Arial"/>
            <w:color w:val="0563C1"/>
            <w:sz w:val="16"/>
            <w:szCs w:val="16"/>
            <w:u w:val="single"/>
          </w:rPr>
          <w:t>https://idpc.gov.co/wp-content/uploads/2023/06/Mapa-de-proceso-2023.pdf</w:t>
        </w:r>
      </w:hyperlink>
      <w:r w:rsidRPr="00BA6335">
        <w:rPr>
          <w:rFonts w:ascii="Arial" w:eastAsia="Arial" w:hAnsi="Arial" w:cs="Arial"/>
          <w:sz w:val="16"/>
          <w:szCs w:val="16"/>
        </w:rPr>
        <w:t xml:space="preserve"> </w:t>
      </w:r>
    </w:p>
    <w:p w14:paraId="000001C4" w14:textId="77777777" w:rsidR="00E104D1" w:rsidRPr="00BA6335" w:rsidRDefault="00740362" w:rsidP="006C5BE0">
      <w:pPr>
        <w:pStyle w:val="Ttulo2"/>
        <w:numPr>
          <w:ilvl w:val="1"/>
          <w:numId w:val="5"/>
        </w:numPr>
        <w:rPr>
          <w:rFonts w:eastAsia="Arial" w:cs="Arial"/>
        </w:rPr>
      </w:pPr>
      <w:bookmarkStart w:id="29" w:name="_Toc185493214"/>
      <w:bookmarkStart w:id="30" w:name="_Toc189226060"/>
      <w:r w:rsidRPr="00BA6335">
        <w:rPr>
          <w:rFonts w:eastAsia="Arial" w:cs="Arial"/>
        </w:rPr>
        <w:lastRenderedPageBreak/>
        <w:t>Modelo Integrado de Planeación y Gestión – MIPG</w:t>
      </w:r>
      <w:bookmarkEnd w:id="29"/>
      <w:bookmarkEnd w:id="30"/>
    </w:p>
    <w:p w14:paraId="000001C5" w14:textId="77777777" w:rsidR="00E104D1" w:rsidRPr="00BA6335" w:rsidRDefault="00E104D1">
      <w:pPr>
        <w:spacing w:line="240" w:lineRule="auto"/>
        <w:jc w:val="both"/>
        <w:rPr>
          <w:rFonts w:ascii="Arial" w:eastAsia="Arial" w:hAnsi="Arial" w:cs="Arial"/>
        </w:rPr>
      </w:pPr>
    </w:p>
    <w:p w14:paraId="000001C6" w14:textId="7E2C1D52" w:rsidR="00E104D1" w:rsidRPr="00BA6335" w:rsidRDefault="00740362">
      <w:pPr>
        <w:spacing w:line="240" w:lineRule="auto"/>
        <w:jc w:val="both"/>
        <w:rPr>
          <w:rFonts w:ascii="Arial" w:eastAsia="Arial" w:hAnsi="Arial" w:cs="Arial"/>
        </w:rPr>
      </w:pPr>
      <w:r w:rsidRPr="00BA6335">
        <w:rPr>
          <w:rFonts w:ascii="Arial" w:eastAsia="Arial" w:hAnsi="Arial" w:cs="Arial"/>
        </w:rPr>
        <w:t xml:space="preserve">El Plan Institucional de archivo - PINAR adopta y desarrolla los lineamientos de la función archivística al interior </w:t>
      </w:r>
      <w:r w:rsidR="00673477" w:rsidRPr="00BA6335">
        <w:rPr>
          <w:rFonts w:ascii="Arial" w:eastAsia="Arial" w:hAnsi="Arial" w:cs="Arial"/>
        </w:rPr>
        <w:t>del Instituto</w:t>
      </w:r>
      <w:r w:rsidRPr="00BA6335">
        <w:rPr>
          <w:rFonts w:ascii="Arial" w:eastAsia="Arial" w:hAnsi="Arial" w:cs="Arial"/>
        </w:rPr>
        <w:t xml:space="preserve"> Distrital de Patrimonio Cultural - IDPC en consonancia con el modelo integrado de gestión y se articula con las estrategias y planes de la institución, por ser la Gestión documental un eje transversal a todos los procesos y que tiene como fin orientar y mejorar la eficiencia administrativa.</w:t>
      </w:r>
    </w:p>
    <w:p w14:paraId="000001C7" w14:textId="77777777" w:rsidR="00E104D1" w:rsidRPr="00BA6335" w:rsidRDefault="00740362" w:rsidP="006C5BE0">
      <w:pPr>
        <w:pStyle w:val="Ttulo1"/>
        <w:numPr>
          <w:ilvl w:val="0"/>
          <w:numId w:val="5"/>
        </w:numPr>
        <w:spacing w:after="200"/>
        <w:jc w:val="center"/>
        <w:rPr>
          <w:rFonts w:eastAsia="Arial"/>
          <w:color w:val="000000"/>
          <w:sz w:val="24"/>
        </w:rPr>
      </w:pPr>
      <w:bookmarkStart w:id="31" w:name="_Toc185493215"/>
      <w:bookmarkStart w:id="32" w:name="_Toc189226061"/>
      <w:r w:rsidRPr="00BA6335">
        <w:rPr>
          <w:rFonts w:eastAsia="Arial"/>
          <w:color w:val="000000"/>
          <w:sz w:val="24"/>
        </w:rPr>
        <w:t>CONCEPTOS Y DEFINICIONES</w:t>
      </w:r>
      <w:bookmarkEnd w:id="31"/>
      <w:bookmarkEnd w:id="32"/>
    </w:p>
    <w:p w14:paraId="000001C8"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t>A continuación, se presenta el marco conceptual bajo el cual se ha realizado la formulación del Plan Institucional de archivo - PINAR, en el cual se desarrolla la descripción de conceptos que dan claridad al documento, a la aplicación, adherencia y trazabilidad de este.</w:t>
      </w:r>
    </w:p>
    <w:p w14:paraId="000001C9" w14:textId="76E5A73B" w:rsidR="00E104D1" w:rsidRPr="00BA6335" w:rsidRDefault="00740362" w:rsidP="006C5BE0">
      <w:pPr>
        <w:numPr>
          <w:ilvl w:val="0"/>
          <w:numId w:val="1"/>
        </w:numPr>
        <w:pBdr>
          <w:top w:val="nil"/>
          <w:left w:val="nil"/>
          <w:bottom w:val="nil"/>
          <w:right w:val="nil"/>
          <w:between w:val="nil"/>
        </w:pBdr>
        <w:spacing w:after="0" w:line="240" w:lineRule="auto"/>
        <w:jc w:val="both"/>
        <w:rPr>
          <w:rFonts w:ascii="Arial" w:hAnsi="Arial"/>
          <w:color w:val="000000"/>
        </w:rPr>
      </w:pPr>
      <w:r w:rsidRPr="00BA6335">
        <w:rPr>
          <w:rFonts w:ascii="Arial" w:hAnsi="Arial"/>
          <w:b/>
          <w:color w:val="000000"/>
        </w:rPr>
        <w:t>Administración de archivos:</w:t>
      </w:r>
      <w:r w:rsidRPr="00BA6335">
        <w:rPr>
          <w:rFonts w:ascii="Arial" w:hAnsi="Arial"/>
          <w:color w:val="000000"/>
        </w:rPr>
        <w:t xml:space="preserve"> conjunto de estrategias organizacionales dirigidas a la planeación, dirección y control de los recursos físicos, técnicos, tecnológicos, financieros y del talento humano, para el eficiente funcionamiento de los </w:t>
      </w:r>
      <w:r w:rsidR="00673477" w:rsidRPr="00BA6335">
        <w:rPr>
          <w:rFonts w:ascii="Arial" w:hAnsi="Arial"/>
          <w:color w:val="000000"/>
        </w:rPr>
        <w:t>archivos.</w:t>
      </w:r>
      <w:r w:rsidRPr="00BA6335">
        <w:rPr>
          <w:rFonts w:ascii="Arial" w:hAnsi="Arial"/>
          <w:color w:val="000000"/>
          <w:vertAlign w:val="superscript"/>
        </w:rPr>
        <w:footnoteReference w:id="6"/>
      </w:r>
    </w:p>
    <w:p w14:paraId="000001CA" w14:textId="77777777" w:rsidR="00E104D1" w:rsidRPr="00BA6335" w:rsidRDefault="00740362" w:rsidP="006C5BE0">
      <w:pPr>
        <w:pBdr>
          <w:top w:val="nil"/>
          <w:left w:val="nil"/>
          <w:bottom w:val="nil"/>
          <w:right w:val="nil"/>
          <w:between w:val="nil"/>
        </w:pBdr>
        <w:spacing w:after="0" w:line="240" w:lineRule="auto"/>
        <w:ind w:left="720"/>
        <w:jc w:val="both"/>
        <w:rPr>
          <w:rFonts w:ascii="Arial" w:hAnsi="Arial"/>
          <w:color w:val="000000"/>
        </w:rPr>
      </w:pPr>
      <w:r w:rsidRPr="00BA6335">
        <w:rPr>
          <w:rFonts w:ascii="Arial" w:hAnsi="Arial"/>
          <w:color w:val="000000"/>
          <w:vertAlign w:val="superscript"/>
        </w:rPr>
        <w:t> </w:t>
      </w:r>
      <w:r w:rsidRPr="00BA6335">
        <w:rPr>
          <w:rFonts w:ascii="Arial" w:hAnsi="Arial"/>
          <w:color w:val="000000"/>
        </w:rPr>
        <w:t> </w:t>
      </w:r>
    </w:p>
    <w:p w14:paraId="000001CB" w14:textId="77777777" w:rsidR="00E104D1" w:rsidRPr="00BA6335" w:rsidRDefault="00740362" w:rsidP="006C5BE0">
      <w:pPr>
        <w:numPr>
          <w:ilvl w:val="0"/>
          <w:numId w:val="1"/>
        </w:numPr>
        <w:pBdr>
          <w:top w:val="nil"/>
          <w:left w:val="nil"/>
          <w:bottom w:val="nil"/>
          <w:right w:val="nil"/>
          <w:between w:val="nil"/>
        </w:pBdr>
        <w:spacing w:after="0" w:line="240" w:lineRule="auto"/>
        <w:jc w:val="both"/>
        <w:rPr>
          <w:rFonts w:ascii="Arial" w:hAnsi="Arial"/>
          <w:color w:val="000000"/>
        </w:rPr>
      </w:pPr>
      <w:r w:rsidRPr="00BA6335">
        <w:rPr>
          <w:rFonts w:ascii="Arial" w:hAnsi="Arial"/>
          <w:b/>
          <w:color w:val="000000"/>
        </w:rPr>
        <w:t>Aspecto crítico:</w:t>
      </w:r>
      <w:r w:rsidRPr="00BA6335">
        <w:rPr>
          <w:rFonts w:ascii="Arial" w:hAnsi="Arial"/>
          <w:color w:val="000000"/>
        </w:rPr>
        <w:t> percepción de problemáticas referentes a la función archivística que presenta la entidad, como resultado de la evaluación de la situación actual. </w:t>
      </w:r>
    </w:p>
    <w:p w14:paraId="000001CC" w14:textId="77777777" w:rsidR="00E104D1" w:rsidRPr="00BA6335" w:rsidRDefault="00E104D1" w:rsidP="006C5BE0">
      <w:pPr>
        <w:pBdr>
          <w:top w:val="nil"/>
          <w:left w:val="nil"/>
          <w:bottom w:val="nil"/>
          <w:right w:val="nil"/>
          <w:between w:val="nil"/>
        </w:pBdr>
        <w:spacing w:after="0"/>
        <w:ind w:left="720"/>
        <w:rPr>
          <w:rFonts w:ascii="Arial" w:hAnsi="Arial"/>
          <w:color w:val="000000"/>
        </w:rPr>
      </w:pPr>
    </w:p>
    <w:p w14:paraId="000001CD" w14:textId="77777777" w:rsidR="00E104D1" w:rsidRPr="00BA6335" w:rsidRDefault="00740362" w:rsidP="006C5BE0">
      <w:pPr>
        <w:numPr>
          <w:ilvl w:val="0"/>
          <w:numId w:val="1"/>
        </w:numPr>
        <w:pBdr>
          <w:top w:val="nil"/>
          <w:left w:val="nil"/>
          <w:bottom w:val="nil"/>
          <w:right w:val="nil"/>
          <w:between w:val="nil"/>
        </w:pBdr>
        <w:spacing w:after="0" w:line="240" w:lineRule="auto"/>
        <w:jc w:val="both"/>
        <w:rPr>
          <w:rFonts w:ascii="Arial" w:hAnsi="Arial"/>
          <w:color w:val="000000"/>
        </w:rPr>
      </w:pPr>
      <w:r w:rsidRPr="00BA6335">
        <w:rPr>
          <w:rFonts w:ascii="Arial" w:hAnsi="Arial"/>
          <w:b/>
          <w:color w:val="000000"/>
        </w:rPr>
        <w:t>Eje articulador:</w:t>
      </w:r>
      <w:r w:rsidRPr="00BA6335">
        <w:rPr>
          <w:rFonts w:ascii="Arial" w:hAnsi="Arial"/>
          <w:color w:val="000000"/>
        </w:rPr>
        <w:t xml:space="preserve"> se basa en los principios de la función archivística dados en el Artículo 4 de la Ley 594 de 2000. Éste es un campo fijo y se estructura de la siguiente manera.</w:t>
      </w:r>
      <w:r w:rsidRPr="00BA6335">
        <w:rPr>
          <w:rFonts w:ascii="Arial" w:hAnsi="Arial"/>
          <w:color w:val="000000"/>
          <w:vertAlign w:val="superscript"/>
        </w:rPr>
        <w:footnoteReference w:id="7"/>
      </w:r>
      <w:r w:rsidRPr="00BA6335">
        <w:rPr>
          <w:rFonts w:ascii="Arial" w:hAnsi="Arial"/>
          <w:color w:val="000000"/>
        </w:rPr>
        <w:t> </w:t>
      </w:r>
    </w:p>
    <w:p w14:paraId="000001CE" w14:textId="77777777" w:rsidR="00E104D1" w:rsidRPr="00BA6335" w:rsidRDefault="00E104D1" w:rsidP="006C5BE0">
      <w:pPr>
        <w:pBdr>
          <w:top w:val="nil"/>
          <w:left w:val="nil"/>
          <w:bottom w:val="nil"/>
          <w:right w:val="nil"/>
          <w:between w:val="nil"/>
        </w:pBdr>
        <w:spacing w:after="0" w:line="240" w:lineRule="auto"/>
        <w:ind w:left="720"/>
        <w:jc w:val="both"/>
        <w:rPr>
          <w:rFonts w:ascii="Arial" w:hAnsi="Arial"/>
          <w:color w:val="000000"/>
        </w:rPr>
      </w:pPr>
    </w:p>
    <w:p w14:paraId="000001CF" w14:textId="77777777" w:rsidR="00E104D1" w:rsidRPr="00BA6335" w:rsidRDefault="00740362" w:rsidP="006C5BE0">
      <w:pPr>
        <w:numPr>
          <w:ilvl w:val="0"/>
          <w:numId w:val="6"/>
        </w:numPr>
        <w:pBdr>
          <w:top w:val="nil"/>
          <w:left w:val="nil"/>
          <w:bottom w:val="nil"/>
          <w:right w:val="nil"/>
          <w:between w:val="nil"/>
        </w:pBdr>
        <w:tabs>
          <w:tab w:val="right" w:pos="851"/>
          <w:tab w:val="left" w:pos="1418"/>
        </w:tabs>
        <w:spacing w:after="0"/>
        <w:jc w:val="both"/>
        <w:rPr>
          <w:rFonts w:ascii="Arial" w:hAnsi="Arial"/>
          <w:color w:val="000000"/>
        </w:rPr>
      </w:pPr>
      <w:r w:rsidRPr="00BA6335">
        <w:rPr>
          <w:rFonts w:ascii="Arial" w:hAnsi="Arial"/>
          <w:b/>
          <w:color w:val="000000"/>
        </w:rPr>
        <w:t>Administración de archivos:</w:t>
      </w:r>
      <w:r w:rsidRPr="00BA6335">
        <w:rPr>
          <w:rFonts w:ascii="Arial" w:hAnsi="Arial"/>
          <w:color w:val="000000"/>
        </w:rPr>
        <w:t xml:space="preserve"> involucra aspectos de la infraestructura, el presupuesto, la normatividad y la política, los procesos y los procedimientos y el personal. </w:t>
      </w:r>
    </w:p>
    <w:p w14:paraId="000001D0" w14:textId="77777777" w:rsidR="00E104D1" w:rsidRPr="00BA6335" w:rsidRDefault="00740362" w:rsidP="006C5BE0">
      <w:pPr>
        <w:numPr>
          <w:ilvl w:val="0"/>
          <w:numId w:val="6"/>
        </w:numPr>
        <w:pBdr>
          <w:top w:val="nil"/>
          <w:left w:val="nil"/>
          <w:bottom w:val="nil"/>
          <w:right w:val="nil"/>
          <w:between w:val="nil"/>
        </w:pBdr>
        <w:tabs>
          <w:tab w:val="right" w:pos="851"/>
          <w:tab w:val="left" w:pos="1418"/>
        </w:tabs>
        <w:spacing w:after="0"/>
        <w:jc w:val="both"/>
        <w:rPr>
          <w:rFonts w:ascii="Arial" w:hAnsi="Arial"/>
          <w:color w:val="000000"/>
        </w:rPr>
      </w:pPr>
      <w:r w:rsidRPr="00BA6335">
        <w:rPr>
          <w:rFonts w:ascii="Arial" w:hAnsi="Arial"/>
          <w:b/>
          <w:color w:val="000000"/>
        </w:rPr>
        <w:t>Acceso a la información:</w:t>
      </w:r>
      <w:r w:rsidRPr="00BA6335">
        <w:rPr>
          <w:rFonts w:ascii="Arial" w:hAnsi="Arial"/>
          <w:color w:val="000000"/>
        </w:rPr>
        <w:t xml:space="preserve"> comprende aspectos como la transparencia, la participación y el servicio al ciudadano, y la organización documental. </w:t>
      </w:r>
    </w:p>
    <w:p w14:paraId="000001D1" w14:textId="77777777" w:rsidR="00E104D1" w:rsidRPr="00BA6335" w:rsidRDefault="00740362" w:rsidP="006C5BE0">
      <w:pPr>
        <w:numPr>
          <w:ilvl w:val="0"/>
          <w:numId w:val="6"/>
        </w:numPr>
        <w:pBdr>
          <w:top w:val="nil"/>
          <w:left w:val="nil"/>
          <w:bottom w:val="nil"/>
          <w:right w:val="nil"/>
          <w:between w:val="nil"/>
        </w:pBdr>
        <w:tabs>
          <w:tab w:val="right" w:pos="851"/>
          <w:tab w:val="left" w:pos="1418"/>
        </w:tabs>
        <w:spacing w:after="0"/>
        <w:jc w:val="both"/>
        <w:rPr>
          <w:rFonts w:ascii="Arial" w:hAnsi="Arial"/>
          <w:color w:val="000000"/>
        </w:rPr>
      </w:pPr>
      <w:r w:rsidRPr="00BA6335">
        <w:rPr>
          <w:rFonts w:ascii="Arial" w:hAnsi="Arial"/>
          <w:b/>
          <w:color w:val="000000"/>
        </w:rPr>
        <w:t>Preservación de la información:</w:t>
      </w:r>
      <w:r w:rsidRPr="00BA6335">
        <w:rPr>
          <w:rFonts w:ascii="Arial" w:hAnsi="Arial"/>
          <w:color w:val="000000"/>
        </w:rPr>
        <w:t xml:space="preserve"> incluye aspectos como la conservación y el almacenamiento de información. </w:t>
      </w:r>
    </w:p>
    <w:p w14:paraId="000001D2" w14:textId="77777777" w:rsidR="00E104D1" w:rsidRPr="00BA6335" w:rsidRDefault="00740362" w:rsidP="006C5BE0">
      <w:pPr>
        <w:numPr>
          <w:ilvl w:val="0"/>
          <w:numId w:val="6"/>
        </w:numPr>
        <w:pBdr>
          <w:top w:val="nil"/>
          <w:left w:val="nil"/>
          <w:bottom w:val="nil"/>
          <w:right w:val="nil"/>
          <w:between w:val="nil"/>
        </w:pBdr>
        <w:tabs>
          <w:tab w:val="right" w:pos="851"/>
          <w:tab w:val="left" w:pos="1418"/>
        </w:tabs>
        <w:spacing w:after="0"/>
        <w:jc w:val="both"/>
        <w:rPr>
          <w:rFonts w:ascii="Arial" w:hAnsi="Arial"/>
          <w:color w:val="000000"/>
        </w:rPr>
      </w:pPr>
      <w:r w:rsidRPr="00BA6335">
        <w:rPr>
          <w:rFonts w:ascii="Arial" w:hAnsi="Arial"/>
          <w:b/>
          <w:color w:val="000000"/>
        </w:rPr>
        <w:t>Aspectos tecnológicos y de seguridad:</w:t>
      </w:r>
      <w:r w:rsidRPr="00BA6335">
        <w:rPr>
          <w:rFonts w:ascii="Arial" w:hAnsi="Arial"/>
          <w:color w:val="000000"/>
        </w:rPr>
        <w:t xml:space="preserve"> abarca aspectos como la seguridad de la información y la infraestructura tecnológica. </w:t>
      </w:r>
    </w:p>
    <w:p w14:paraId="000001D3" w14:textId="77777777" w:rsidR="00E104D1" w:rsidRPr="00BA6335" w:rsidRDefault="00740362" w:rsidP="006C5BE0">
      <w:pPr>
        <w:numPr>
          <w:ilvl w:val="0"/>
          <w:numId w:val="6"/>
        </w:numPr>
        <w:pBdr>
          <w:top w:val="nil"/>
          <w:left w:val="nil"/>
          <w:bottom w:val="nil"/>
          <w:right w:val="nil"/>
          <w:between w:val="nil"/>
        </w:pBdr>
        <w:tabs>
          <w:tab w:val="right" w:pos="851"/>
          <w:tab w:val="left" w:pos="1418"/>
        </w:tabs>
        <w:spacing w:after="0"/>
        <w:jc w:val="both"/>
        <w:rPr>
          <w:rFonts w:ascii="Arial" w:hAnsi="Arial"/>
          <w:color w:val="000000"/>
        </w:rPr>
      </w:pPr>
      <w:r w:rsidRPr="00BA6335">
        <w:rPr>
          <w:rFonts w:ascii="Arial" w:hAnsi="Arial"/>
          <w:b/>
          <w:color w:val="000000"/>
        </w:rPr>
        <w:t>Fortalecimiento y articulación:</w:t>
      </w:r>
      <w:r w:rsidRPr="00BA6335">
        <w:rPr>
          <w:rFonts w:ascii="Arial" w:hAnsi="Arial"/>
          <w:color w:val="000000"/>
        </w:rPr>
        <w:t xml:space="preserve"> involucra aspectos como la armonización de la gestión documental con otros modelos de gestión. </w:t>
      </w:r>
    </w:p>
    <w:p w14:paraId="000001D4" w14:textId="77777777" w:rsidR="00E104D1" w:rsidRPr="00BA6335" w:rsidRDefault="00740362" w:rsidP="006C5BE0">
      <w:pPr>
        <w:numPr>
          <w:ilvl w:val="0"/>
          <w:numId w:val="6"/>
        </w:numPr>
        <w:pBdr>
          <w:top w:val="nil"/>
          <w:left w:val="nil"/>
          <w:bottom w:val="nil"/>
          <w:right w:val="nil"/>
          <w:between w:val="nil"/>
        </w:pBdr>
        <w:tabs>
          <w:tab w:val="right" w:pos="851"/>
          <w:tab w:val="left" w:pos="1418"/>
        </w:tabs>
        <w:spacing w:after="0"/>
        <w:jc w:val="both"/>
        <w:rPr>
          <w:rFonts w:ascii="Arial" w:hAnsi="Arial"/>
          <w:color w:val="000000"/>
        </w:rPr>
      </w:pPr>
      <w:r w:rsidRPr="00BA6335">
        <w:rPr>
          <w:rFonts w:ascii="Arial" w:hAnsi="Arial"/>
          <w:b/>
          <w:color w:val="000000"/>
        </w:rPr>
        <w:lastRenderedPageBreak/>
        <w:t>Función archivística:</w:t>
      </w:r>
      <w:r w:rsidRPr="00BA6335">
        <w:rPr>
          <w:rFonts w:ascii="Arial" w:hAnsi="Arial"/>
          <w:color w:val="000000"/>
        </w:rPr>
        <w:t> actividades relacionadas con la totalidad del quehacer archivístico, que comprende desde la elaboración del documento hasta su eliminación o conservación permanente.</w:t>
      </w:r>
      <w:r w:rsidRPr="00BA6335">
        <w:rPr>
          <w:rFonts w:ascii="Arial" w:hAnsi="Arial"/>
          <w:color w:val="000000"/>
          <w:vertAlign w:val="superscript"/>
        </w:rPr>
        <w:footnoteReference w:id="8"/>
      </w:r>
      <w:r w:rsidRPr="00BA6335">
        <w:rPr>
          <w:rFonts w:ascii="Arial" w:hAnsi="Arial"/>
          <w:color w:val="000000"/>
          <w:vertAlign w:val="superscript"/>
        </w:rPr>
        <w:t> </w:t>
      </w:r>
    </w:p>
    <w:p w14:paraId="000001D5" w14:textId="77777777" w:rsidR="00E104D1" w:rsidRPr="00BA6335" w:rsidRDefault="00E104D1" w:rsidP="006C5BE0">
      <w:pPr>
        <w:pBdr>
          <w:top w:val="nil"/>
          <w:left w:val="nil"/>
          <w:bottom w:val="nil"/>
          <w:right w:val="nil"/>
          <w:between w:val="nil"/>
        </w:pBdr>
        <w:tabs>
          <w:tab w:val="right" w:pos="851"/>
          <w:tab w:val="left" w:pos="1418"/>
        </w:tabs>
        <w:spacing w:after="0" w:line="240" w:lineRule="auto"/>
        <w:ind w:left="1080"/>
        <w:jc w:val="both"/>
        <w:rPr>
          <w:rFonts w:ascii="Arial" w:hAnsi="Arial"/>
          <w:color w:val="000000"/>
        </w:rPr>
      </w:pPr>
    </w:p>
    <w:p w14:paraId="000001D6" w14:textId="77777777" w:rsidR="00E104D1" w:rsidRPr="00BA6335" w:rsidRDefault="00740362" w:rsidP="006C5BE0">
      <w:pPr>
        <w:numPr>
          <w:ilvl w:val="0"/>
          <w:numId w:val="1"/>
        </w:numPr>
        <w:pBdr>
          <w:top w:val="nil"/>
          <w:left w:val="nil"/>
          <w:bottom w:val="nil"/>
          <w:right w:val="nil"/>
          <w:between w:val="nil"/>
        </w:pBdr>
        <w:spacing w:after="0" w:line="240" w:lineRule="auto"/>
        <w:jc w:val="both"/>
        <w:rPr>
          <w:rFonts w:ascii="Arial" w:hAnsi="Arial"/>
          <w:color w:val="000000"/>
        </w:rPr>
      </w:pPr>
      <w:r w:rsidRPr="00BA6335">
        <w:rPr>
          <w:rFonts w:ascii="Arial" w:hAnsi="Arial"/>
          <w:b/>
          <w:color w:val="000000"/>
        </w:rPr>
        <w:t>Instrumentos archivísticos:</w:t>
      </w:r>
      <w:r w:rsidRPr="00BA6335">
        <w:rPr>
          <w:rFonts w:ascii="Arial" w:hAnsi="Arial"/>
          <w:color w:val="000000"/>
        </w:rPr>
        <w:t> herramientas con propósitos específicos, que tienen por objeto apoyar el adecuado desarrollo e implementación de la gestión documental y la función archivística. </w:t>
      </w:r>
    </w:p>
    <w:p w14:paraId="000001D7" w14:textId="77777777" w:rsidR="00E104D1" w:rsidRPr="00BA6335" w:rsidRDefault="00E104D1" w:rsidP="006C5BE0">
      <w:pPr>
        <w:pBdr>
          <w:top w:val="nil"/>
          <w:left w:val="nil"/>
          <w:bottom w:val="nil"/>
          <w:right w:val="nil"/>
          <w:between w:val="nil"/>
        </w:pBdr>
        <w:spacing w:after="0" w:line="240" w:lineRule="auto"/>
        <w:ind w:left="720"/>
        <w:jc w:val="both"/>
        <w:rPr>
          <w:rFonts w:ascii="Arial" w:hAnsi="Arial"/>
          <w:color w:val="000000"/>
        </w:rPr>
      </w:pPr>
    </w:p>
    <w:p w14:paraId="000001D8" w14:textId="77777777" w:rsidR="00E104D1" w:rsidRPr="00BA6335" w:rsidRDefault="00740362" w:rsidP="006C5BE0">
      <w:pPr>
        <w:numPr>
          <w:ilvl w:val="0"/>
          <w:numId w:val="1"/>
        </w:numPr>
        <w:pBdr>
          <w:top w:val="nil"/>
          <w:left w:val="nil"/>
          <w:bottom w:val="nil"/>
          <w:right w:val="nil"/>
          <w:between w:val="nil"/>
        </w:pBdr>
        <w:spacing w:after="0" w:line="240" w:lineRule="auto"/>
        <w:jc w:val="both"/>
        <w:rPr>
          <w:rFonts w:ascii="Arial" w:hAnsi="Arial"/>
          <w:b/>
          <w:color w:val="000000"/>
        </w:rPr>
      </w:pPr>
      <w:r w:rsidRPr="00BA6335">
        <w:rPr>
          <w:rFonts w:ascii="Arial" w:hAnsi="Arial"/>
          <w:b/>
          <w:color w:val="000000"/>
        </w:rPr>
        <w:t xml:space="preserve">PINAR: </w:t>
      </w:r>
      <w:r w:rsidRPr="00BA6335">
        <w:rPr>
          <w:rFonts w:ascii="Arial" w:hAnsi="Arial"/>
          <w:color w:val="000000"/>
        </w:rPr>
        <w:t>Plan Institucional de Archivos.</w:t>
      </w:r>
    </w:p>
    <w:p w14:paraId="000001D9" w14:textId="77777777" w:rsidR="00E104D1" w:rsidRPr="00BA6335" w:rsidRDefault="00E104D1" w:rsidP="006C5BE0">
      <w:pPr>
        <w:pBdr>
          <w:top w:val="nil"/>
          <w:left w:val="nil"/>
          <w:bottom w:val="nil"/>
          <w:right w:val="nil"/>
          <w:between w:val="nil"/>
        </w:pBdr>
        <w:spacing w:after="0"/>
        <w:ind w:left="720"/>
        <w:rPr>
          <w:rFonts w:ascii="Arial" w:hAnsi="Arial"/>
          <w:b/>
          <w:color w:val="000000"/>
        </w:rPr>
      </w:pPr>
    </w:p>
    <w:p w14:paraId="000001DA" w14:textId="77777777" w:rsidR="00E104D1" w:rsidRPr="00BA6335" w:rsidRDefault="00740362" w:rsidP="006C5BE0">
      <w:pPr>
        <w:numPr>
          <w:ilvl w:val="0"/>
          <w:numId w:val="1"/>
        </w:numPr>
        <w:pBdr>
          <w:top w:val="nil"/>
          <w:left w:val="nil"/>
          <w:bottom w:val="nil"/>
          <w:right w:val="nil"/>
          <w:between w:val="nil"/>
        </w:pBdr>
        <w:spacing w:after="0" w:line="240" w:lineRule="auto"/>
        <w:jc w:val="both"/>
        <w:rPr>
          <w:rFonts w:ascii="Arial" w:hAnsi="Arial"/>
          <w:b/>
          <w:color w:val="000000"/>
        </w:rPr>
      </w:pPr>
      <w:r w:rsidRPr="00BA6335">
        <w:rPr>
          <w:rFonts w:ascii="Arial" w:hAnsi="Arial"/>
          <w:b/>
          <w:color w:val="000000"/>
        </w:rPr>
        <w:t>Plan:</w:t>
      </w:r>
      <w:r w:rsidRPr="00BA6335">
        <w:rPr>
          <w:rFonts w:ascii="Arial" w:hAnsi="Arial"/>
          <w:color w:val="000000"/>
        </w:rPr>
        <w:t> diseño o esquema detallado de lo que habrá de hacerse en el futuro.</w:t>
      </w:r>
      <w:r w:rsidRPr="00BA6335">
        <w:rPr>
          <w:rFonts w:ascii="Arial" w:hAnsi="Arial"/>
          <w:color w:val="000000"/>
          <w:vertAlign w:val="superscript"/>
        </w:rPr>
        <w:footnoteReference w:id="9"/>
      </w:r>
      <w:r w:rsidRPr="00BA6335">
        <w:rPr>
          <w:rFonts w:ascii="Arial" w:hAnsi="Arial"/>
          <w:color w:val="000000"/>
          <w:vertAlign w:val="superscript"/>
        </w:rPr>
        <w:t> </w:t>
      </w:r>
    </w:p>
    <w:p w14:paraId="000001DB" w14:textId="77777777" w:rsidR="00E104D1" w:rsidRPr="00BA6335" w:rsidRDefault="00E104D1" w:rsidP="006C5BE0">
      <w:pPr>
        <w:pBdr>
          <w:top w:val="nil"/>
          <w:left w:val="nil"/>
          <w:bottom w:val="nil"/>
          <w:right w:val="nil"/>
          <w:between w:val="nil"/>
        </w:pBdr>
        <w:spacing w:after="0"/>
        <w:ind w:left="720"/>
        <w:rPr>
          <w:rFonts w:ascii="Arial" w:hAnsi="Arial"/>
          <w:b/>
          <w:color w:val="000000"/>
        </w:rPr>
      </w:pPr>
    </w:p>
    <w:p w14:paraId="000001DC" w14:textId="77777777" w:rsidR="00E104D1" w:rsidRPr="00BA6335" w:rsidRDefault="00740362" w:rsidP="006C5BE0">
      <w:pPr>
        <w:numPr>
          <w:ilvl w:val="0"/>
          <w:numId w:val="1"/>
        </w:numPr>
        <w:pBdr>
          <w:top w:val="nil"/>
          <w:left w:val="nil"/>
          <w:bottom w:val="nil"/>
          <w:right w:val="nil"/>
          <w:between w:val="nil"/>
        </w:pBdr>
        <w:spacing w:after="0" w:line="240" w:lineRule="auto"/>
        <w:jc w:val="both"/>
        <w:rPr>
          <w:rFonts w:ascii="Arial" w:hAnsi="Arial"/>
          <w:b/>
          <w:color w:val="000000"/>
        </w:rPr>
      </w:pPr>
      <w:r w:rsidRPr="00BA6335">
        <w:rPr>
          <w:rFonts w:ascii="Arial" w:hAnsi="Arial"/>
          <w:b/>
          <w:color w:val="000000"/>
        </w:rPr>
        <w:t>Plan Estratégico Institucional:</w:t>
      </w:r>
      <w:r w:rsidRPr="00BA6335">
        <w:rPr>
          <w:rFonts w:ascii="Arial" w:hAnsi="Arial"/>
          <w:color w:val="000000"/>
        </w:rPr>
        <w:t> instrumento que organiza y orienta estratégicamente las acciones de la entidad en un plazo de cuatro años, para alcanzar objetivos acordes con su misión y con el Plan Nacional de Desarrollo.</w:t>
      </w:r>
      <w:r w:rsidRPr="00BA6335">
        <w:rPr>
          <w:rFonts w:ascii="Arial" w:hAnsi="Arial"/>
          <w:color w:val="000000"/>
          <w:vertAlign w:val="superscript"/>
        </w:rPr>
        <w:footnoteReference w:id="10"/>
      </w:r>
      <w:r w:rsidRPr="00BA6335">
        <w:rPr>
          <w:rFonts w:ascii="Arial" w:hAnsi="Arial"/>
          <w:color w:val="000000"/>
        </w:rPr>
        <w:t> </w:t>
      </w:r>
    </w:p>
    <w:p w14:paraId="000001DD" w14:textId="77777777" w:rsidR="00E104D1" w:rsidRPr="00BA6335" w:rsidRDefault="00E104D1" w:rsidP="006C5BE0">
      <w:pPr>
        <w:pBdr>
          <w:top w:val="nil"/>
          <w:left w:val="nil"/>
          <w:bottom w:val="nil"/>
          <w:right w:val="nil"/>
          <w:between w:val="nil"/>
        </w:pBdr>
        <w:spacing w:after="0"/>
        <w:ind w:left="720"/>
        <w:rPr>
          <w:rFonts w:ascii="Arial" w:hAnsi="Arial"/>
          <w:b/>
          <w:color w:val="000000"/>
        </w:rPr>
      </w:pPr>
    </w:p>
    <w:p w14:paraId="000001DE" w14:textId="77777777" w:rsidR="00E104D1" w:rsidRPr="00BA6335" w:rsidRDefault="00740362" w:rsidP="006C5BE0">
      <w:pPr>
        <w:numPr>
          <w:ilvl w:val="0"/>
          <w:numId w:val="1"/>
        </w:numPr>
        <w:pBdr>
          <w:top w:val="nil"/>
          <w:left w:val="nil"/>
          <w:bottom w:val="nil"/>
          <w:right w:val="nil"/>
          <w:between w:val="nil"/>
        </w:pBdr>
        <w:spacing w:after="0" w:line="240" w:lineRule="auto"/>
        <w:jc w:val="both"/>
        <w:rPr>
          <w:rFonts w:ascii="Arial" w:hAnsi="Arial"/>
          <w:b/>
          <w:color w:val="000000"/>
        </w:rPr>
      </w:pPr>
      <w:r w:rsidRPr="00BA6335">
        <w:rPr>
          <w:rFonts w:ascii="Arial" w:hAnsi="Arial"/>
          <w:b/>
          <w:color w:val="000000"/>
        </w:rPr>
        <w:t>Plan de Operativo Anual:</w:t>
      </w:r>
      <w:r w:rsidRPr="00BA6335">
        <w:rPr>
          <w:rFonts w:ascii="Arial" w:hAnsi="Arial"/>
          <w:color w:val="000000"/>
        </w:rPr>
        <w:t> es la programación anual de las actividades, proyectos y recursos que va a desarrollar en la vigencia cada dependencia de la entidad.</w:t>
      </w:r>
      <w:r w:rsidRPr="00BA6335">
        <w:rPr>
          <w:rFonts w:ascii="Arial" w:hAnsi="Arial"/>
          <w:color w:val="000000"/>
          <w:vertAlign w:val="superscript"/>
        </w:rPr>
        <w:footnoteReference w:id="11"/>
      </w:r>
    </w:p>
    <w:p w14:paraId="000001DF" w14:textId="77777777" w:rsidR="00E104D1" w:rsidRPr="00BA6335" w:rsidRDefault="00E104D1" w:rsidP="006C5BE0">
      <w:pPr>
        <w:pBdr>
          <w:top w:val="nil"/>
          <w:left w:val="nil"/>
          <w:bottom w:val="nil"/>
          <w:right w:val="nil"/>
          <w:between w:val="nil"/>
        </w:pBdr>
        <w:spacing w:after="0"/>
        <w:ind w:left="720"/>
        <w:rPr>
          <w:rFonts w:ascii="Arial" w:hAnsi="Arial"/>
          <w:b/>
          <w:color w:val="000000"/>
        </w:rPr>
      </w:pPr>
    </w:p>
    <w:p w14:paraId="000001E0" w14:textId="77777777" w:rsidR="00E104D1" w:rsidRPr="00BA6335" w:rsidRDefault="00740362" w:rsidP="006C5BE0">
      <w:pPr>
        <w:numPr>
          <w:ilvl w:val="0"/>
          <w:numId w:val="1"/>
        </w:numPr>
        <w:pBdr>
          <w:top w:val="nil"/>
          <w:left w:val="nil"/>
          <w:bottom w:val="nil"/>
          <w:right w:val="nil"/>
          <w:between w:val="nil"/>
        </w:pBdr>
        <w:spacing w:line="240" w:lineRule="auto"/>
        <w:jc w:val="both"/>
        <w:rPr>
          <w:rFonts w:ascii="Arial" w:hAnsi="Arial"/>
          <w:b/>
          <w:color w:val="000000"/>
        </w:rPr>
      </w:pPr>
      <w:r w:rsidRPr="00BA6335">
        <w:rPr>
          <w:rFonts w:ascii="Arial" w:hAnsi="Arial"/>
          <w:b/>
          <w:color w:val="000000"/>
        </w:rPr>
        <w:t>Riesgo:</w:t>
      </w:r>
      <w:r w:rsidRPr="00BA6335">
        <w:rPr>
          <w:rFonts w:ascii="Arial" w:hAnsi="Arial"/>
          <w:color w:val="000000"/>
        </w:rPr>
        <w:t> posibilidad de que suceda algún evento que tendrá un impacto sobre los objetivos institucionales o del proceso. Se expresa en términos de probabilidad y consecuencia. </w:t>
      </w:r>
      <w:r w:rsidRPr="00BA6335">
        <w:rPr>
          <w:rFonts w:ascii="Arial" w:hAnsi="Arial"/>
          <w:color w:val="000000"/>
          <w:vertAlign w:val="superscript"/>
        </w:rPr>
        <w:footnoteReference w:id="12"/>
      </w:r>
    </w:p>
    <w:p w14:paraId="000001E1" w14:textId="77777777" w:rsidR="00E104D1" w:rsidRPr="00BA6335" w:rsidRDefault="00740362" w:rsidP="006C5BE0">
      <w:pPr>
        <w:pStyle w:val="Ttulo1"/>
        <w:numPr>
          <w:ilvl w:val="0"/>
          <w:numId w:val="5"/>
        </w:numPr>
        <w:spacing w:after="200"/>
        <w:jc w:val="center"/>
        <w:rPr>
          <w:rFonts w:eastAsia="Arial"/>
          <w:color w:val="000000"/>
          <w:sz w:val="24"/>
        </w:rPr>
      </w:pPr>
      <w:bookmarkStart w:id="33" w:name="_Toc97886157"/>
      <w:bookmarkStart w:id="34" w:name="_Toc185493216"/>
      <w:bookmarkStart w:id="35" w:name="_Toc189226062"/>
      <w:r w:rsidRPr="00BA6335">
        <w:rPr>
          <w:rFonts w:eastAsia="Arial"/>
          <w:color w:val="000000"/>
          <w:sz w:val="24"/>
        </w:rPr>
        <w:t>METODOLOGÍA PARA LA FORMULACIÓN DE PINAR</w:t>
      </w:r>
      <w:bookmarkEnd w:id="33"/>
      <w:bookmarkEnd w:id="34"/>
      <w:bookmarkEnd w:id="35"/>
    </w:p>
    <w:p w14:paraId="000001E2"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t>La metodología aplicada para la elaboración del Plan Institucional de Archivos – PINAR del Instituto Distrital de Patrimonio Cultural - IDPC, se fundamentó en las disposiciones legales definidas dentro de las normas legales vigentes y de conformidad con lo dispuesto en el Manual de Formulación del Plan Institucional de Archivos – PINAR. A continuación, se ilustran los elementos básicos bajo los cuales se encuentra estructurado el instrumento archivístico Plan Institucional de Archivos – PINAR:</w:t>
      </w:r>
    </w:p>
    <w:p w14:paraId="20F90388" w14:textId="77777777" w:rsidR="00673477" w:rsidRPr="00BA6335" w:rsidRDefault="00673477">
      <w:pPr>
        <w:spacing w:line="240" w:lineRule="auto"/>
        <w:jc w:val="both"/>
        <w:rPr>
          <w:rFonts w:ascii="Arial" w:eastAsia="Arial" w:hAnsi="Arial" w:cs="Arial"/>
        </w:rPr>
      </w:pPr>
    </w:p>
    <w:p w14:paraId="669109C5" w14:textId="398033CD" w:rsidR="00673477" w:rsidRPr="00BA6335" w:rsidRDefault="00673477" w:rsidP="00593AA0">
      <w:pPr>
        <w:pStyle w:val="Prrafodelista"/>
        <w:numPr>
          <w:ilvl w:val="0"/>
          <w:numId w:val="19"/>
        </w:numPr>
        <w:spacing w:after="0" w:line="240" w:lineRule="auto"/>
        <w:textDirection w:val="btLr"/>
        <w:rPr>
          <w:rFonts w:ascii="Arial" w:eastAsia="Arial" w:hAnsi="Arial" w:cs="Arial"/>
          <w:bCs/>
          <w:color w:val="000000"/>
        </w:rPr>
      </w:pPr>
      <w:r w:rsidRPr="00BA6335">
        <w:rPr>
          <w:rFonts w:ascii="Arial" w:eastAsia="Arial" w:hAnsi="Arial" w:cs="Arial"/>
          <w:bCs/>
          <w:color w:val="000000"/>
        </w:rPr>
        <w:t>Evaluación de la Situación Actual</w:t>
      </w:r>
    </w:p>
    <w:p w14:paraId="6891DE23" w14:textId="42AA218E" w:rsidR="00673477" w:rsidRPr="00BA6335" w:rsidRDefault="00673477" w:rsidP="00593AA0">
      <w:pPr>
        <w:pStyle w:val="Prrafodelista"/>
        <w:numPr>
          <w:ilvl w:val="0"/>
          <w:numId w:val="19"/>
        </w:numPr>
        <w:spacing w:after="0" w:line="240" w:lineRule="auto"/>
        <w:textDirection w:val="btLr"/>
        <w:rPr>
          <w:rFonts w:ascii="Arial" w:hAnsi="Arial" w:cs="Arial"/>
          <w:bCs/>
        </w:rPr>
      </w:pPr>
      <w:r w:rsidRPr="00BA6335">
        <w:rPr>
          <w:rFonts w:ascii="Arial" w:eastAsia="Arial" w:hAnsi="Arial" w:cs="Arial"/>
          <w:bCs/>
          <w:color w:val="000000"/>
        </w:rPr>
        <w:t>Definición de Aspectos Críticos de la Gestión Documental</w:t>
      </w:r>
    </w:p>
    <w:p w14:paraId="0CBEB3C9" w14:textId="053D6A57" w:rsidR="00673477" w:rsidRPr="00BA6335" w:rsidRDefault="00673477" w:rsidP="00593AA0">
      <w:pPr>
        <w:pStyle w:val="Prrafodelista"/>
        <w:numPr>
          <w:ilvl w:val="0"/>
          <w:numId w:val="19"/>
        </w:numPr>
        <w:spacing w:after="0" w:line="240" w:lineRule="auto"/>
        <w:textDirection w:val="btLr"/>
        <w:rPr>
          <w:rFonts w:ascii="Arial" w:hAnsi="Arial" w:cs="Arial"/>
          <w:bCs/>
        </w:rPr>
      </w:pPr>
      <w:r w:rsidRPr="00BA6335">
        <w:rPr>
          <w:rFonts w:ascii="Arial" w:eastAsia="Arial" w:hAnsi="Arial" w:cs="Arial"/>
          <w:bCs/>
          <w:color w:val="000000"/>
        </w:rPr>
        <w:t>Priorización de Aspectos Críticos y Ejes Articuladores</w:t>
      </w:r>
    </w:p>
    <w:p w14:paraId="7022FCD7" w14:textId="2F9A2CFC" w:rsidR="00673477" w:rsidRPr="00BA6335" w:rsidRDefault="00673477" w:rsidP="00593AA0">
      <w:pPr>
        <w:pStyle w:val="Prrafodelista"/>
        <w:numPr>
          <w:ilvl w:val="0"/>
          <w:numId w:val="19"/>
        </w:numPr>
        <w:spacing w:after="0" w:line="240" w:lineRule="auto"/>
        <w:textDirection w:val="btLr"/>
        <w:rPr>
          <w:rFonts w:ascii="Arial" w:hAnsi="Arial" w:cs="Arial"/>
          <w:bCs/>
        </w:rPr>
      </w:pPr>
      <w:r w:rsidRPr="00BA6335">
        <w:rPr>
          <w:rFonts w:ascii="Arial" w:eastAsia="Arial" w:hAnsi="Arial" w:cs="Arial"/>
          <w:bCs/>
          <w:color w:val="000000"/>
        </w:rPr>
        <w:t>Formulación Visión Estratégica del Plan Institucional de Archivos PINAR</w:t>
      </w:r>
    </w:p>
    <w:p w14:paraId="5B299DA1" w14:textId="2A33C650" w:rsidR="00673477" w:rsidRPr="00BA6335" w:rsidRDefault="00593AA0" w:rsidP="00593AA0">
      <w:pPr>
        <w:pStyle w:val="Prrafodelista"/>
        <w:numPr>
          <w:ilvl w:val="0"/>
          <w:numId w:val="19"/>
        </w:numPr>
        <w:spacing w:after="0" w:line="240" w:lineRule="auto"/>
        <w:jc w:val="both"/>
        <w:rPr>
          <w:rFonts w:ascii="Arial" w:eastAsia="Arial" w:hAnsi="Arial" w:cs="Arial"/>
          <w:bCs/>
        </w:rPr>
      </w:pPr>
      <w:r w:rsidRPr="00BA6335">
        <w:rPr>
          <w:rFonts w:ascii="Arial" w:eastAsia="Arial" w:hAnsi="Arial" w:cs="Arial"/>
          <w:bCs/>
        </w:rPr>
        <w:t>Formulación Objetivos Estratégicos</w:t>
      </w:r>
    </w:p>
    <w:p w14:paraId="27C0A68E" w14:textId="468057E0" w:rsidR="00593AA0" w:rsidRPr="00BA6335" w:rsidRDefault="00593AA0" w:rsidP="00593AA0">
      <w:pPr>
        <w:pStyle w:val="Prrafodelista"/>
        <w:numPr>
          <w:ilvl w:val="0"/>
          <w:numId w:val="19"/>
        </w:numPr>
        <w:spacing w:after="0" w:line="240" w:lineRule="auto"/>
        <w:jc w:val="both"/>
        <w:rPr>
          <w:rFonts w:ascii="Arial" w:eastAsia="Arial" w:hAnsi="Arial" w:cs="Arial"/>
          <w:bCs/>
        </w:rPr>
      </w:pPr>
      <w:r w:rsidRPr="00BA6335">
        <w:rPr>
          <w:rFonts w:ascii="Arial" w:eastAsia="Arial" w:hAnsi="Arial" w:cs="Arial"/>
          <w:bCs/>
        </w:rPr>
        <w:lastRenderedPageBreak/>
        <w:t>Formulación de Planes y Proyectos</w:t>
      </w:r>
    </w:p>
    <w:p w14:paraId="5C665AF4" w14:textId="3D9C416F" w:rsidR="00593AA0" w:rsidRPr="00BA6335" w:rsidRDefault="00593AA0" w:rsidP="00593AA0">
      <w:pPr>
        <w:pStyle w:val="Prrafodelista"/>
        <w:numPr>
          <w:ilvl w:val="0"/>
          <w:numId w:val="19"/>
        </w:numPr>
        <w:spacing w:after="0" w:line="240" w:lineRule="auto"/>
        <w:jc w:val="both"/>
        <w:rPr>
          <w:rFonts w:ascii="Arial" w:eastAsia="Arial" w:hAnsi="Arial" w:cs="Arial"/>
          <w:bCs/>
        </w:rPr>
      </w:pPr>
      <w:r w:rsidRPr="00BA6335">
        <w:rPr>
          <w:rFonts w:ascii="Arial" w:eastAsia="Arial" w:hAnsi="Arial" w:cs="Arial"/>
          <w:bCs/>
        </w:rPr>
        <w:t>Construcción Mapa de Ruta</w:t>
      </w:r>
    </w:p>
    <w:p w14:paraId="000001E3" w14:textId="77777777" w:rsidR="00E104D1" w:rsidRPr="00BA6335" w:rsidRDefault="00E104D1" w:rsidP="006C5BE0">
      <w:pPr>
        <w:pBdr>
          <w:top w:val="nil"/>
          <w:left w:val="nil"/>
          <w:bottom w:val="nil"/>
          <w:right w:val="nil"/>
          <w:between w:val="nil"/>
        </w:pBdr>
        <w:spacing w:after="0" w:line="240" w:lineRule="auto"/>
        <w:jc w:val="center"/>
        <w:rPr>
          <w:rFonts w:ascii="Arial" w:hAnsi="Arial"/>
          <w:color w:val="000000"/>
          <w:sz w:val="20"/>
        </w:rPr>
      </w:pPr>
    </w:p>
    <w:p w14:paraId="2F8289E3" w14:textId="22466A2C" w:rsidR="00673477" w:rsidRPr="00BA6335" w:rsidRDefault="00673477">
      <w:pPr>
        <w:spacing w:line="240" w:lineRule="auto"/>
        <w:ind w:left="360"/>
        <w:jc w:val="both"/>
        <w:rPr>
          <w:rFonts w:ascii="Arial" w:eastAsia="Arial" w:hAnsi="Arial" w:cs="Arial"/>
          <w:b/>
          <w:color w:val="000000"/>
        </w:rPr>
      </w:pPr>
    </w:p>
    <w:p w14:paraId="000001ED" w14:textId="77777777" w:rsidR="00E104D1" w:rsidRPr="00BA6335" w:rsidRDefault="00740362" w:rsidP="006C5BE0">
      <w:pPr>
        <w:pStyle w:val="Ttulo2"/>
        <w:numPr>
          <w:ilvl w:val="1"/>
          <w:numId w:val="5"/>
        </w:numPr>
        <w:rPr>
          <w:rFonts w:eastAsia="Arial" w:cs="Arial"/>
        </w:rPr>
      </w:pPr>
      <w:bookmarkStart w:id="36" w:name="_Toc185493217"/>
      <w:bookmarkStart w:id="37" w:name="_Toc189226063"/>
      <w:r w:rsidRPr="00BA6335">
        <w:rPr>
          <w:rFonts w:eastAsia="Arial" w:cs="Arial"/>
        </w:rPr>
        <w:t>Evaluación de la Situación Actual</w:t>
      </w:r>
      <w:bookmarkEnd w:id="36"/>
      <w:bookmarkEnd w:id="37"/>
    </w:p>
    <w:p w14:paraId="000001EE" w14:textId="77777777" w:rsidR="00E104D1" w:rsidRPr="00BA6335" w:rsidRDefault="00E104D1">
      <w:pPr>
        <w:spacing w:line="240" w:lineRule="auto"/>
        <w:jc w:val="both"/>
        <w:rPr>
          <w:rFonts w:ascii="Arial" w:eastAsia="Arial" w:hAnsi="Arial" w:cs="Arial"/>
          <w:color w:val="000000"/>
        </w:rPr>
      </w:pPr>
    </w:p>
    <w:p w14:paraId="000001EF" w14:textId="635EBC3E" w:rsidR="00E104D1" w:rsidRPr="00BA6335" w:rsidRDefault="00740362">
      <w:pPr>
        <w:spacing w:line="240" w:lineRule="auto"/>
        <w:jc w:val="both"/>
        <w:rPr>
          <w:rFonts w:ascii="Arial" w:eastAsia="Arial" w:hAnsi="Arial" w:cs="Arial"/>
          <w:color w:val="000000"/>
        </w:rPr>
      </w:pPr>
      <w:r w:rsidRPr="00BA6335">
        <w:rPr>
          <w:rFonts w:ascii="Arial" w:eastAsia="Arial" w:hAnsi="Arial" w:cs="Arial"/>
          <w:color w:val="000000"/>
        </w:rPr>
        <w:t xml:space="preserve">El análisis de la situación actual se abordó conforme a lo reflejado en los documentos referenciados a continuación, a partir de los cuales se llevó a cabo la identificación de los aspectos críticos con el propósito de establecer el estado actual de la gestión documental al interior del Instituto Distrital de Patrimonio Cultural - IDPC y adelantar la actualización del instrumento archivístico Plan Institucional de Archivos PINAR para la vigencia 2025 – 2028. Así las cosas, bajo el liderazgo de la Subdirección de Gestión Corporativa, el proceso de Gestión Documental </w:t>
      </w:r>
      <w:r w:rsidRPr="00BA6335">
        <w:rPr>
          <w:rFonts w:ascii="Arial" w:eastAsia="Arial" w:hAnsi="Arial" w:cs="Arial"/>
        </w:rPr>
        <w:t>llevó</w:t>
      </w:r>
      <w:r w:rsidRPr="00BA6335">
        <w:rPr>
          <w:rFonts w:ascii="Arial" w:eastAsia="Arial" w:hAnsi="Arial" w:cs="Arial"/>
          <w:color w:val="000000"/>
        </w:rPr>
        <w:t xml:space="preserve"> a cabo la actualización del instrumento archivístico PINAR.</w:t>
      </w:r>
    </w:p>
    <w:p w14:paraId="000001F0" w14:textId="77777777" w:rsidR="00E104D1" w:rsidRPr="00BA6335" w:rsidRDefault="00740362">
      <w:pPr>
        <w:spacing w:line="240" w:lineRule="auto"/>
        <w:jc w:val="both"/>
        <w:rPr>
          <w:rFonts w:ascii="Arial" w:eastAsia="Arial" w:hAnsi="Arial" w:cs="Arial"/>
          <w:color w:val="000000"/>
        </w:rPr>
      </w:pPr>
      <w:r w:rsidRPr="00BA6335">
        <w:rPr>
          <w:rFonts w:ascii="Arial" w:eastAsia="Arial" w:hAnsi="Arial" w:cs="Arial"/>
          <w:color w:val="000000"/>
        </w:rPr>
        <w:t xml:space="preserve">Como producto de esta actividad se tuvo en cuenta la siguiente documentación: </w:t>
      </w:r>
    </w:p>
    <w:p w14:paraId="000001F1"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 xml:space="preserve">Plan operativo Anual </w:t>
      </w:r>
      <w:r w:rsidRPr="00BA6335">
        <w:rPr>
          <w:rFonts w:ascii="Arial" w:eastAsia="Arial" w:hAnsi="Arial" w:cs="Arial"/>
        </w:rPr>
        <w:t xml:space="preserve">- POA - </w:t>
      </w:r>
      <w:r w:rsidRPr="00BA6335">
        <w:rPr>
          <w:rFonts w:ascii="Arial" w:eastAsia="Arial" w:hAnsi="Arial" w:cs="Arial"/>
          <w:color w:val="000000"/>
        </w:rPr>
        <w:t>2024.</w:t>
      </w:r>
    </w:p>
    <w:p w14:paraId="000001F2"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 xml:space="preserve">Plan Estratégico de Tecnologías de la Información y las Comunicaciones PETI 2021 - 2024. </w:t>
      </w:r>
    </w:p>
    <w:p w14:paraId="000001F3"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 xml:space="preserve">Listados de software donde se especifican las características funcionales y permisos que se manejan en relación con la gestión documental. </w:t>
      </w:r>
    </w:p>
    <w:p w14:paraId="000001F4"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 xml:space="preserve">Política de gestión documental. </w:t>
      </w:r>
    </w:p>
    <w:p w14:paraId="000001F5"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 xml:space="preserve">Política de seguridad y privacidad de la información. </w:t>
      </w:r>
    </w:p>
    <w:p w14:paraId="000001F6"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 xml:space="preserve">Política </w:t>
      </w:r>
      <w:proofErr w:type="spellStart"/>
      <w:r w:rsidRPr="00BA6335">
        <w:rPr>
          <w:rFonts w:ascii="Arial" w:eastAsia="Arial" w:hAnsi="Arial" w:cs="Arial"/>
          <w:color w:val="000000"/>
        </w:rPr>
        <w:t>antisoborno</w:t>
      </w:r>
      <w:proofErr w:type="spellEnd"/>
    </w:p>
    <w:p w14:paraId="000001F7"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Plan anticorrupción y atención al ciudadano 2023</w:t>
      </w:r>
    </w:p>
    <w:p w14:paraId="000001F8"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 xml:space="preserve">Plan institucional de capacitación vigencia 2024. </w:t>
      </w:r>
    </w:p>
    <w:p w14:paraId="000001F9"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Plan de tratamiento de riesgos de seguridad de la información 2024.</w:t>
      </w:r>
    </w:p>
    <w:p w14:paraId="000001FA"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Plan institucional de gestión ambiental 2020-2024.</w:t>
      </w:r>
    </w:p>
    <w:p w14:paraId="000001FB"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Plan de seguridad y privacidad de la información 2024</w:t>
      </w:r>
    </w:p>
    <w:p w14:paraId="000001FC"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Plan Institucional de Archivos PINAR 2024.</w:t>
      </w:r>
    </w:p>
    <w:p w14:paraId="000001FD"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Informe de auditoría realizado durante la vigencia 2023 por parte de la Oficina de Control Interno.</w:t>
      </w:r>
    </w:p>
    <w:p w14:paraId="000001FE"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 xml:space="preserve">Planes de Mejoramiento Archivístico 2024. </w:t>
      </w:r>
    </w:p>
    <w:p w14:paraId="000001FF"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 xml:space="preserve">Diagnóstico integral de archivos vigencia 2024. </w:t>
      </w:r>
    </w:p>
    <w:p w14:paraId="00000200"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Resultados del Formulario Único de Reporte de Avance de la Gestión FURAG.</w:t>
      </w:r>
    </w:p>
    <w:p w14:paraId="00000201"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Mapa de Riesgos de la entidad en materia de Gestión documental.</w:t>
      </w:r>
    </w:p>
    <w:p w14:paraId="00000202"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Informe técnico de monitoreo y control de condiciones ambientales del Instituto Distrital de Patrimonio Cultural realizado por la Dirección Distrital de Archivo De Bogotá de fecha 28 de octubre de 2019.</w:t>
      </w:r>
    </w:p>
    <w:p w14:paraId="00000203" w14:textId="77777777" w:rsidR="00E104D1" w:rsidRPr="00BA6335" w:rsidRDefault="00740362" w:rsidP="006C5BE0">
      <w:pPr>
        <w:numPr>
          <w:ilvl w:val="0"/>
          <w:numId w:val="7"/>
        </w:numPr>
        <w:spacing w:after="0" w:line="240" w:lineRule="auto"/>
        <w:jc w:val="both"/>
        <w:rPr>
          <w:rFonts w:ascii="Arial" w:eastAsia="Arial" w:hAnsi="Arial" w:cs="Arial"/>
          <w:color w:val="000000"/>
        </w:rPr>
      </w:pPr>
      <w:r w:rsidRPr="00BA6335">
        <w:rPr>
          <w:rFonts w:ascii="Arial" w:eastAsia="Arial" w:hAnsi="Arial" w:cs="Arial"/>
          <w:color w:val="000000"/>
        </w:rPr>
        <w:t>Informe de seguimiento estratégico al cumplimiento de la normativa archivística vigencia 2020 2021, 2022 y 2023, llevadas a cabo por la Dirección Distrital de Archivo de Bogotá.</w:t>
      </w:r>
    </w:p>
    <w:p w14:paraId="00000204" w14:textId="77777777" w:rsidR="00E104D1" w:rsidRPr="00BA6335" w:rsidRDefault="00E104D1">
      <w:pPr>
        <w:spacing w:line="240" w:lineRule="auto"/>
        <w:jc w:val="both"/>
        <w:rPr>
          <w:rFonts w:ascii="Arial" w:eastAsia="Arial" w:hAnsi="Arial" w:cs="Arial"/>
          <w:color w:val="000000"/>
        </w:rPr>
      </w:pPr>
    </w:p>
    <w:p w14:paraId="00000205" w14:textId="77777777" w:rsidR="00E104D1" w:rsidRPr="00BA6335" w:rsidRDefault="00740362" w:rsidP="006C5BE0">
      <w:pPr>
        <w:pStyle w:val="Ttulo2"/>
        <w:numPr>
          <w:ilvl w:val="1"/>
          <w:numId w:val="5"/>
        </w:numPr>
        <w:rPr>
          <w:rFonts w:eastAsia="Arial" w:cs="Arial"/>
        </w:rPr>
      </w:pPr>
      <w:bookmarkStart w:id="38" w:name="_Toc185493218"/>
      <w:bookmarkStart w:id="39" w:name="_Toc189226064"/>
      <w:r w:rsidRPr="00BA6335">
        <w:rPr>
          <w:rFonts w:eastAsia="Arial" w:cs="Arial"/>
        </w:rPr>
        <w:t>Definición de Aspectos Críticos de la Gestión Documental</w:t>
      </w:r>
      <w:bookmarkEnd w:id="38"/>
      <w:bookmarkEnd w:id="39"/>
    </w:p>
    <w:p w14:paraId="00000206" w14:textId="77777777" w:rsidR="00E104D1" w:rsidRPr="00BA6335" w:rsidRDefault="00E104D1">
      <w:pPr>
        <w:spacing w:after="0" w:line="240" w:lineRule="auto"/>
        <w:jc w:val="both"/>
        <w:rPr>
          <w:rFonts w:ascii="Arial" w:eastAsia="Arial" w:hAnsi="Arial" w:cs="Arial"/>
          <w:color w:val="000000"/>
        </w:rPr>
      </w:pPr>
    </w:p>
    <w:p w14:paraId="00000207" w14:textId="77777777" w:rsidR="00E104D1" w:rsidRPr="00BA6335" w:rsidRDefault="00740362">
      <w:pPr>
        <w:spacing w:line="240" w:lineRule="auto"/>
        <w:jc w:val="both"/>
        <w:rPr>
          <w:rFonts w:ascii="Arial" w:eastAsia="Arial" w:hAnsi="Arial" w:cs="Arial"/>
          <w:color w:val="000000"/>
        </w:rPr>
      </w:pPr>
      <w:r w:rsidRPr="00BA6335">
        <w:rPr>
          <w:rFonts w:ascii="Arial" w:eastAsia="Arial" w:hAnsi="Arial" w:cs="Arial"/>
          <w:color w:val="000000"/>
        </w:rPr>
        <w:lastRenderedPageBreak/>
        <w:t xml:space="preserve">Como resultado del análisis de la documentación mencionada en el numeral 7.1. Evaluación de la situación Actual, se identificaron 11 aspectos críticos, así como, los riesgos asociados a cada uno: </w:t>
      </w:r>
    </w:p>
    <w:p w14:paraId="0000020A" w14:textId="052BD227" w:rsidR="00E104D1" w:rsidRPr="00BA6335" w:rsidRDefault="00593AA0" w:rsidP="00593AA0">
      <w:pPr>
        <w:pStyle w:val="Descripcin"/>
        <w:jc w:val="center"/>
        <w:rPr>
          <w:rFonts w:ascii="Arial" w:eastAsia="Arial" w:hAnsi="Arial" w:cs="Arial"/>
          <w:b w:val="0"/>
          <w:bCs w:val="0"/>
          <w:color w:val="000000"/>
          <w:sz w:val="16"/>
          <w:szCs w:val="16"/>
        </w:rPr>
      </w:pPr>
      <w:bookmarkStart w:id="40" w:name="_Toc189061572"/>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2</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Aspectos Críticos y Riesgos que Afectan la Función Archivística.</w:t>
      </w:r>
      <w:bookmarkEnd w:id="40"/>
    </w:p>
    <w:p w14:paraId="7AB18FBA" w14:textId="77777777" w:rsidR="00593AA0" w:rsidRPr="00BA6335" w:rsidRDefault="00593AA0">
      <w:pPr>
        <w:spacing w:after="0" w:line="240" w:lineRule="auto"/>
        <w:jc w:val="both"/>
        <w:rPr>
          <w:rFonts w:ascii="Arial" w:eastAsia="Arial" w:hAnsi="Arial" w:cs="Arial"/>
          <w:color w:val="000000"/>
        </w:rPr>
      </w:pPr>
    </w:p>
    <w:tbl>
      <w:tblPr>
        <w:tblStyle w:val="a0"/>
        <w:tblW w:w="9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Matriz de aspectos críticos y riesgos que afectan la función archvistica"/>
      </w:tblPr>
      <w:tblGrid>
        <w:gridCol w:w="1271"/>
        <w:gridCol w:w="6522"/>
        <w:gridCol w:w="1982"/>
      </w:tblGrid>
      <w:tr w:rsidR="006C5BE0" w:rsidRPr="00BA6335" w14:paraId="0142567D" w14:textId="77777777">
        <w:trPr>
          <w:trHeight w:val="625"/>
          <w:tblHeader/>
        </w:trPr>
        <w:tc>
          <w:tcPr>
            <w:tcW w:w="1271" w:type="dxa"/>
            <w:vMerge w:val="restart"/>
            <w:shd w:val="clear" w:color="auto" w:fill="auto"/>
            <w:vAlign w:val="center"/>
          </w:tcPr>
          <w:p w14:paraId="0000020B" w14:textId="77777777" w:rsidR="00E104D1" w:rsidRPr="00BA6335" w:rsidRDefault="00740362">
            <w:pPr>
              <w:jc w:val="center"/>
              <w:rPr>
                <w:rFonts w:ascii="Arial" w:hAnsi="Arial"/>
                <w:b/>
                <w:sz w:val="16"/>
              </w:rPr>
            </w:pPr>
            <w:r w:rsidRPr="00BA6335">
              <w:rPr>
                <w:rFonts w:ascii="Arial" w:hAnsi="Arial"/>
                <w:b/>
                <w:sz w:val="16"/>
              </w:rPr>
              <w:t xml:space="preserve">Identificación de la Situación Actual </w:t>
            </w:r>
            <w:r w:rsidRPr="00BA6335">
              <w:rPr>
                <w:rFonts w:ascii="Arial" w:hAnsi="Arial"/>
                <w:b/>
                <w:sz w:val="16"/>
              </w:rPr>
              <w:br/>
              <w:t>(Aspecto Evaluado)</w:t>
            </w:r>
          </w:p>
        </w:tc>
        <w:tc>
          <w:tcPr>
            <w:tcW w:w="6522" w:type="dxa"/>
            <w:shd w:val="clear" w:color="auto" w:fill="auto"/>
            <w:vAlign w:val="center"/>
          </w:tcPr>
          <w:p w14:paraId="0000020C" w14:textId="77777777" w:rsidR="00E104D1" w:rsidRPr="00BA6335" w:rsidRDefault="00740362">
            <w:pPr>
              <w:jc w:val="center"/>
              <w:rPr>
                <w:rFonts w:ascii="Arial" w:hAnsi="Arial"/>
                <w:b/>
                <w:sz w:val="16"/>
              </w:rPr>
            </w:pPr>
            <w:r w:rsidRPr="00BA6335">
              <w:rPr>
                <w:rFonts w:ascii="Arial" w:hAnsi="Arial"/>
                <w:b/>
                <w:sz w:val="16"/>
              </w:rPr>
              <w:t>Definición de Aspectos Críticos</w:t>
            </w:r>
          </w:p>
        </w:tc>
        <w:tc>
          <w:tcPr>
            <w:tcW w:w="1982" w:type="dxa"/>
            <w:shd w:val="clear" w:color="auto" w:fill="auto"/>
            <w:vAlign w:val="center"/>
          </w:tcPr>
          <w:p w14:paraId="0000020D" w14:textId="77777777" w:rsidR="00E104D1" w:rsidRPr="00BA6335" w:rsidRDefault="00740362">
            <w:pPr>
              <w:jc w:val="center"/>
              <w:rPr>
                <w:rFonts w:ascii="Arial" w:hAnsi="Arial"/>
                <w:b/>
                <w:sz w:val="16"/>
              </w:rPr>
            </w:pPr>
            <w:r w:rsidRPr="00BA6335">
              <w:rPr>
                <w:rFonts w:ascii="Arial" w:hAnsi="Arial"/>
                <w:b/>
                <w:sz w:val="16"/>
              </w:rPr>
              <w:t>Riesgos Asociados a la Función Archivística</w:t>
            </w:r>
          </w:p>
        </w:tc>
      </w:tr>
      <w:tr w:rsidR="006C5BE0" w:rsidRPr="00BA6335" w14:paraId="68FCB2CE" w14:textId="77777777">
        <w:trPr>
          <w:trHeight w:val="888"/>
          <w:tblHeader/>
        </w:trPr>
        <w:tc>
          <w:tcPr>
            <w:tcW w:w="1271" w:type="dxa"/>
            <w:vMerge/>
            <w:shd w:val="clear" w:color="auto" w:fill="auto"/>
            <w:vAlign w:val="center"/>
          </w:tcPr>
          <w:p w14:paraId="0000020E" w14:textId="77777777" w:rsidR="00E104D1" w:rsidRPr="00BA6335" w:rsidRDefault="00E104D1" w:rsidP="006C5BE0">
            <w:pPr>
              <w:pBdr>
                <w:top w:val="nil"/>
                <w:left w:val="nil"/>
                <w:bottom w:val="nil"/>
                <w:right w:val="nil"/>
                <w:between w:val="nil"/>
              </w:pBdr>
              <w:rPr>
                <w:rFonts w:ascii="Arial" w:hAnsi="Arial"/>
                <w:b/>
                <w:sz w:val="16"/>
              </w:rPr>
            </w:pPr>
          </w:p>
        </w:tc>
        <w:tc>
          <w:tcPr>
            <w:tcW w:w="6522" w:type="dxa"/>
            <w:shd w:val="clear" w:color="auto" w:fill="auto"/>
            <w:vAlign w:val="center"/>
          </w:tcPr>
          <w:p w14:paraId="0000020F" w14:textId="77777777" w:rsidR="00E104D1" w:rsidRPr="00BA6335" w:rsidRDefault="00740362">
            <w:pPr>
              <w:jc w:val="center"/>
              <w:rPr>
                <w:rFonts w:ascii="Arial" w:hAnsi="Arial"/>
                <w:b/>
                <w:sz w:val="16"/>
              </w:rPr>
            </w:pPr>
            <w:r w:rsidRPr="00BA6335">
              <w:rPr>
                <w:rFonts w:ascii="Arial" w:hAnsi="Arial"/>
                <w:b/>
                <w:sz w:val="16"/>
              </w:rPr>
              <w:t>Aspectos críticos que afectan la función archivística. En este campo se relacionan cada uno de los aspectos que han sido definidos previamente y son objeto de evaluación.</w:t>
            </w:r>
          </w:p>
        </w:tc>
        <w:tc>
          <w:tcPr>
            <w:tcW w:w="1982" w:type="dxa"/>
            <w:shd w:val="clear" w:color="auto" w:fill="auto"/>
            <w:vAlign w:val="center"/>
          </w:tcPr>
          <w:p w14:paraId="00000210" w14:textId="77777777" w:rsidR="00E104D1" w:rsidRPr="00BA6335" w:rsidRDefault="00740362">
            <w:pPr>
              <w:jc w:val="center"/>
              <w:rPr>
                <w:rFonts w:ascii="Arial" w:hAnsi="Arial"/>
                <w:b/>
                <w:sz w:val="16"/>
              </w:rPr>
            </w:pPr>
            <w:r w:rsidRPr="00BA6335">
              <w:rPr>
                <w:rFonts w:ascii="Arial" w:hAnsi="Arial"/>
                <w:b/>
                <w:sz w:val="16"/>
              </w:rPr>
              <w:t>Riesgos asociados a los que está expuesta la función archivística.</w:t>
            </w:r>
          </w:p>
        </w:tc>
      </w:tr>
      <w:tr w:rsidR="006C5BE0" w:rsidRPr="00BA6335" w14:paraId="416467EC" w14:textId="77777777">
        <w:trPr>
          <w:trHeight w:val="1653"/>
        </w:trPr>
        <w:tc>
          <w:tcPr>
            <w:tcW w:w="1271" w:type="dxa"/>
            <w:vMerge w:val="restart"/>
            <w:shd w:val="clear" w:color="auto" w:fill="auto"/>
            <w:vAlign w:val="center"/>
          </w:tcPr>
          <w:p w14:paraId="00000211" w14:textId="77777777" w:rsidR="00E104D1" w:rsidRPr="00BA6335" w:rsidRDefault="00740362">
            <w:pPr>
              <w:jc w:val="center"/>
              <w:rPr>
                <w:rFonts w:ascii="Arial" w:hAnsi="Arial"/>
                <w:sz w:val="16"/>
              </w:rPr>
            </w:pPr>
            <w:r w:rsidRPr="00BA6335">
              <w:rPr>
                <w:rFonts w:ascii="Arial" w:hAnsi="Arial"/>
                <w:sz w:val="16"/>
              </w:rPr>
              <w:t>Archivísticos</w:t>
            </w:r>
          </w:p>
        </w:tc>
        <w:tc>
          <w:tcPr>
            <w:tcW w:w="6522" w:type="dxa"/>
            <w:vMerge w:val="restart"/>
            <w:shd w:val="clear" w:color="auto" w:fill="auto"/>
            <w:vAlign w:val="center"/>
          </w:tcPr>
          <w:p w14:paraId="00000212" w14:textId="77777777" w:rsidR="00E104D1" w:rsidRPr="00BA6335" w:rsidRDefault="00740362">
            <w:pPr>
              <w:jc w:val="both"/>
              <w:rPr>
                <w:rFonts w:ascii="Arial" w:hAnsi="Arial"/>
                <w:sz w:val="16"/>
              </w:rPr>
            </w:pPr>
            <w:r w:rsidRPr="00BA6335">
              <w:rPr>
                <w:rFonts w:ascii="Arial" w:hAnsi="Arial"/>
                <w:sz w:val="16"/>
              </w:rPr>
              <w:t>El Instituto de Patrimonio Cultural (IDPC), cuenta con los Instrumentos Archivísticos establecidos en el Artículo 2.8.2.5.8. Instrumentos archivísticos para la gestión documental del Decreto 1080 de 2015, así mismo, los viene implementando.</w:t>
            </w:r>
          </w:p>
          <w:p w14:paraId="00000213" w14:textId="77777777" w:rsidR="00E104D1" w:rsidRPr="00BA6335" w:rsidRDefault="00740362">
            <w:pPr>
              <w:jc w:val="both"/>
              <w:rPr>
                <w:rFonts w:ascii="Arial" w:hAnsi="Arial"/>
                <w:sz w:val="16"/>
              </w:rPr>
            </w:pPr>
            <w:r w:rsidRPr="00BA6335">
              <w:rPr>
                <w:rFonts w:ascii="Arial" w:hAnsi="Arial"/>
                <w:sz w:val="16"/>
              </w:rPr>
              <w:t xml:space="preserve"> </w:t>
            </w:r>
            <w:r w:rsidRPr="00BA6335">
              <w:rPr>
                <w:rFonts w:ascii="Arial" w:hAnsi="Arial"/>
                <w:sz w:val="16"/>
              </w:rPr>
              <w:br/>
              <w:t>No obstante, es preciso que se haga seguimiento permanente a estos y se garantice su actualización a necesidad por vencimiento del periodo para el cual fueron diseñados, por nuevos lineamientos o por modificación o supresión de los actos administrativos que los sustentan.</w:t>
            </w:r>
          </w:p>
          <w:p w14:paraId="00000214" w14:textId="77777777" w:rsidR="00E104D1" w:rsidRPr="00BA6335" w:rsidRDefault="00740362">
            <w:pPr>
              <w:jc w:val="both"/>
              <w:rPr>
                <w:rFonts w:ascii="Arial" w:hAnsi="Arial"/>
                <w:sz w:val="16"/>
              </w:rPr>
            </w:pPr>
            <w:r w:rsidRPr="00BA6335">
              <w:rPr>
                <w:rFonts w:ascii="Arial" w:hAnsi="Arial"/>
                <w:sz w:val="16"/>
              </w:rPr>
              <w:br/>
              <w:t>En particular se identifica que los instrumentos archivísticos a continuación referenciados se encuentran desactualizados dificultando la administración y custodia del patrimonio documental, así como su correcta disposición final.</w:t>
            </w:r>
          </w:p>
          <w:p w14:paraId="00000215" w14:textId="77777777" w:rsidR="00E104D1" w:rsidRPr="00BA6335" w:rsidRDefault="00740362">
            <w:pPr>
              <w:jc w:val="both"/>
              <w:rPr>
                <w:rFonts w:ascii="Arial" w:hAnsi="Arial"/>
                <w:sz w:val="16"/>
              </w:rPr>
            </w:pPr>
            <w:r w:rsidRPr="00BA6335">
              <w:rPr>
                <w:rFonts w:ascii="Arial" w:hAnsi="Arial"/>
                <w:sz w:val="16"/>
              </w:rPr>
              <w:br/>
              <w:t>a) El Cuadro de Clasificación Documental (CCD). (convalidadas 15/09/2017 y mediante Resolución 860 adopta las TRD y TVD con fecha 22/12/2017).</w:t>
            </w:r>
          </w:p>
          <w:p w14:paraId="00000216" w14:textId="77777777" w:rsidR="00E104D1" w:rsidRPr="00BA6335" w:rsidRDefault="00740362">
            <w:pPr>
              <w:jc w:val="both"/>
              <w:rPr>
                <w:rFonts w:ascii="Arial" w:hAnsi="Arial"/>
                <w:sz w:val="16"/>
              </w:rPr>
            </w:pPr>
            <w:r w:rsidRPr="00BA6335">
              <w:rPr>
                <w:rFonts w:ascii="Arial" w:hAnsi="Arial"/>
                <w:sz w:val="16"/>
              </w:rPr>
              <w:br/>
              <w:t>b) La Tabla de Retención Documental (TRD). (convalidadas el 15/09/2017 y mediante Resolución 860 adopta las TRD y TVD con fecha 22/12/2017).</w:t>
            </w:r>
          </w:p>
          <w:p w14:paraId="00000217" w14:textId="77777777" w:rsidR="00E104D1" w:rsidRPr="00BA6335" w:rsidRDefault="00740362">
            <w:pPr>
              <w:jc w:val="both"/>
              <w:rPr>
                <w:rFonts w:ascii="Arial" w:hAnsi="Arial"/>
                <w:sz w:val="16"/>
              </w:rPr>
            </w:pPr>
            <w:r w:rsidRPr="00BA6335">
              <w:rPr>
                <w:rFonts w:ascii="Arial" w:hAnsi="Arial"/>
                <w:sz w:val="16"/>
              </w:rPr>
              <w:br/>
              <w:t xml:space="preserve">g) Los bancos terminológicos de tipos, series y </w:t>
            </w:r>
            <w:proofErr w:type="spellStart"/>
            <w:r w:rsidRPr="00BA6335">
              <w:rPr>
                <w:rFonts w:ascii="Arial" w:hAnsi="Arial"/>
                <w:sz w:val="16"/>
              </w:rPr>
              <w:t>subseries</w:t>
            </w:r>
            <w:proofErr w:type="spellEnd"/>
            <w:r w:rsidRPr="00BA6335">
              <w:rPr>
                <w:rFonts w:ascii="Arial" w:hAnsi="Arial"/>
                <w:sz w:val="16"/>
              </w:rPr>
              <w:t xml:space="preserve"> documentales. (aprobado mediante Memorando interno No 2023210018343329/12/2023 de fecha Memorando interno No 20232100183433).</w:t>
            </w:r>
          </w:p>
          <w:p w14:paraId="00000218" w14:textId="77777777" w:rsidR="00E104D1" w:rsidRPr="00BA6335" w:rsidRDefault="00740362">
            <w:pPr>
              <w:jc w:val="both"/>
              <w:rPr>
                <w:rFonts w:ascii="Arial" w:hAnsi="Arial"/>
                <w:sz w:val="16"/>
              </w:rPr>
            </w:pPr>
            <w:r w:rsidRPr="00BA6335">
              <w:rPr>
                <w:rFonts w:ascii="Arial" w:hAnsi="Arial"/>
                <w:sz w:val="16"/>
              </w:rPr>
              <w:br/>
              <w:t>Razón por la cual de conformidad con lo señalado en el CAPÍTULO 1 Tablas de Retención Documental y Tablas de Valoración Documental del Acuerdo 001 del 2024 expedido por el Consejo Directivo del Archivo General de la Nación, se hace necesaria su actualización.</w:t>
            </w:r>
          </w:p>
          <w:p w14:paraId="00000219" w14:textId="77777777" w:rsidR="00E104D1" w:rsidRPr="00BA6335" w:rsidRDefault="00E104D1">
            <w:pPr>
              <w:jc w:val="both"/>
              <w:rPr>
                <w:rFonts w:ascii="Arial" w:hAnsi="Arial"/>
                <w:sz w:val="16"/>
              </w:rPr>
            </w:pPr>
          </w:p>
        </w:tc>
        <w:tc>
          <w:tcPr>
            <w:tcW w:w="1982" w:type="dxa"/>
            <w:shd w:val="clear" w:color="auto" w:fill="auto"/>
            <w:vAlign w:val="center"/>
          </w:tcPr>
          <w:p w14:paraId="0000021A" w14:textId="77777777" w:rsidR="00E104D1" w:rsidRPr="00BA6335" w:rsidRDefault="00740362">
            <w:pPr>
              <w:jc w:val="center"/>
              <w:rPr>
                <w:rFonts w:ascii="Arial" w:hAnsi="Arial"/>
                <w:sz w:val="16"/>
              </w:rPr>
            </w:pPr>
            <w:r w:rsidRPr="00BA6335">
              <w:rPr>
                <w:rFonts w:ascii="Arial" w:hAnsi="Arial"/>
                <w:sz w:val="16"/>
              </w:rPr>
              <w:t>Incumplimiento Normativo</w:t>
            </w:r>
          </w:p>
        </w:tc>
      </w:tr>
      <w:tr w:rsidR="006C5BE0" w:rsidRPr="00BA6335" w14:paraId="43F39AEE" w14:textId="77777777">
        <w:trPr>
          <w:trHeight w:val="1576"/>
        </w:trPr>
        <w:tc>
          <w:tcPr>
            <w:tcW w:w="1271" w:type="dxa"/>
            <w:vMerge/>
            <w:shd w:val="clear" w:color="auto" w:fill="auto"/>
            <w:vAlign w:val="center"/>
          </w:tcPr>
          <w:p w14:paraId="0000021B"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1C"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1D" w14:textId="77777777" w:rsidR="00E104D1" w:rsidRPr="00BA6335" w:rsidRDefault="00740362">
            <w:pPr>
              <w:jc w:val="center"/>
              <w:rPr>
                <w:rFonts w:ascii="Arial" w:hAnsi="Arial"/>
                <w:sz w:val="16"/>
              </w:rPr>
            </w:pPr>
            <w:r w:rsidRPr="00BA6335">
              <w:rPr>
                <w:rFonts w:ascii="Arial" w:hAnsi="Arial"/>
                <w:sz w:val="16"/>
              </w:rPr>
              <w:t>Seguridad de la Información</w:t>
            </w:r>
          </w:p>
        </w:tc>
      </w:tr>
      <w:tr w:rsidR="006C5BE0" w:rsidRPr="00BA6335" w14:paraId="738B8043" w14:textId="77777777">
        <w:trPr>
          <w:trHeight w:val="1309"/>
        </w:trPr>
        <w:tc>
          <w:tcPr>
            <w:tcW w:w="1271" w:type="dxa"/>
            <w:vMerge/>
            <w:shd w:val="clear" w:color="auto" w:fill="auto"/>
            <w:vAlign w:val="center"/>
          </w:tcPr>
          <w:p w14:paraId="0000021E"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1F"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20" w14:textId="77777777" w:rsidR="00E104D1" w:rsidRPr="00BA6335" w:rsidRDefault="00740362">
            <w:pPr>
              <w:jc w:val="center"/>
              <w:rPr>
                <w:rFonts w:ascii="Arial" w:hAnsi="Arial"/>
                <w:sz w:val="16"/>
              </w:rPr>
            </w:pPr>
            <w:r w:rsidRPr="00BA6335">
              <w:rPr>
                <w:rFonts w:ascii="Arial" w:hAnsi="Arial"/>
                <w:sz w:val="16"/>
              </w:rPr>
              <w:t>Multas y Sanciones</w:t>
            </w:r>
          </w:p>
        </w:tc>
      </w:tr>
      <w:tr w:rsidR="006C5BE0" w:rsidRPr="00BA6335" w14:paraId="49C48872" w14:textId="77777777">
        <w:trPr>
          <w:trHeight w:val="2860"/>
        </w:trPr>
        <w:tc>
          <w:tcPr>
            <w:tcW w:w="1271" w:type="dxa"/>
            <w:shd w:val="clear" w:color="auto" w:fill="auto"/>
            <w:vAlign w:val="center"/>
          </w:tcPr>
          <w:p w14:paraId="00000221" w14:textId="77777777" w:rsidR="00E104D1" w:rsidRPr="00BA6335" w:rsidRDefault="00740362">
            <w:pPr>
              <w:jc w:val="center"/>
              <w:rPr>
                <w:rFonts w:ascii="Arial" w:hAnsi="Arial"/>
                <w:sz w:val="16"/>
              </w:rPr>
            </w:pPr>
            <w:r w:rsidRPr="00BA6335">
              <w:rPr>
                <w:rFonts w:ascii="Arial" w:hAnsi="Arial"/>
                <w:sz w:val="16"/>
              </w:rPr>
              <w:lastRenderedPageBreak/>
              <w:t>Archivísticos</w:t>
            </w:r>
          </w:p>
        </w:tc>
        <w:tc>
          <w:tcPr>
            <w:tcW w:w="6522" w:type="dxa"/>
            <w:shd w:val="clear" w:color="auto" w:fill="auto"/>
            <w:vAlign w:val="center"/>
          </w:tcPr>
          <w:p w14:paraId="00000222" w14:textId="77777777" w:rsidR="00E104D1" w:rsidRPr="00BA6335" w:rsidRDefault="00740362">
            <w:pPr>
              <w:jc w:val="both"/>
              <w:rPr>
                <w:rFonts w:ascii="Arial" w:hAnsi="Arial"/>
                <w:sz w:val="16"/>
              </w:rPr>
            </w:pPr>
            <w:r w:rsidRPr="00BA6335">
              <w:rPr>
                <w:rFonts w:ascii="Arial" w:hAnsi="Arial"/>
                <w:sz w:val="16"/>
              </w:rPr>
              <w:t>El Instituto Distrital de Patrimonio Cultural (IDPC), cuenta con un Programa de Gestión Documental PGD vigente desde el 31 de agosto de 2023, no obstante, este requiere ser actualizado para su articulación con el Plan Institucional de Archivos PINAR y con el Sistema Integrado de Conservación SIC, así como elaborar los programas específicos que lo integran.</w:t>
            </w:r>
          </w:p>
          <w:p w14:paraId="00000223" w14:textId="77777777" w:rsidR="00E104D1" w:rsidRPr="00BA6335" w:rsidRDefault="00740362">
            <w:pPr>
              <w:jc w:val="both"/>
              <w:rPr>
                <w:rFonts w:ascii="Arial" w:hAnsi="Arial"/>
                <w:sz w:val="16"/>
              </w:rPr>
            </w:pPr>
            <w:r w:rsidRPr="00BA6335">
              <w:rPr>
                <w:rFonts w:ascii="Arial" w:hAnsi="Arial"/>
                <w:sz w:val="16"/>
              </w:rPr>
              <w:t xml:space="preserve"> </w:t>
            </w:r>
            <w:r w:rsidRPr="00BA6335">
              <w:rPr>
                <w:rFonts w:ascii="Arial" w:hAnsi="Arial"/>
                <w:sz w:val="16"/>
              </w:rPr>
              <w:br/>
              <w:t>Lo anterior, de conformidad con lo señalado en el Artículo 6 y 21 de la Ley 594 del 2000, Artículo 15. Programa de Gestión Documental de la Ley 1712 de 2014, Artículo 2.8.2.5.8. Instrumentos archivísticos para la gestión documental, literal c) El Programa de Gestión Documental (PGD) y el Artículo 2.8.2.5.10. "Obligatoriedad del programa de gestión documental. Todas las entidades del Estado deben formular un Programa de Gestión Documental (PGD), a corto, mediano y largo plazo, como parte del Plan Estratégico Institucional y del Plan de Acción Anual." del Decreto 1080 de 2015 proferido por el Ministerio de Cultura.</w:t>
            </w:r>
          </w:p>
        </w:tc>
        <w:tc>
          <w:tcPr>
            <w:tcW w:w="1982" w:type="dxa"/>
            <w:shd w:val="clear" w:color="auto" w:fill="auto"/>
            <w:vAlign w:val="center"/>
          </w:tcPr>
          <w:p w14:paraId="00000224" w14:textId="77777777" w:rsidR="00E104D1" w:rsidRPr="00BA6335" w:rsidRDefault="00740362">
            <w:pPr>
              <w:jc w:val="center"/>
              <w:rPr>
                <w:rFonts w:ascii="Arial" w:hAnsi="Arial"/>
                <w:sz w:val="16"/>
              </w:rPr>
            </w:pPr>
            <w:r w:rsidRPr="00BA6335">
              <w:rPr>
                <w:rFonts w:ascii="Arial" w:hAnsi="Arial"/>
                <w:sz w:val="16"/>
              </w:rPr>
              <w:t>Incumplimiento Normativo</w:t>
            </w:r>
          </w:p>
        </w:tc>
      </w:tr>
      <w:tr w:rsidR="006C5BE0" w:rsidRPr="00BA6335" w14:paraId="13B34BDE" w14:textId="77777777">
        <w:trPr>
          <w:trHeight w:val="651"/>
        </w:trPr>
        <w:tc>
          <w:tcPr>
            <w:tcW w:w="1271" w:type="dxa"/>
            <w:vMerge w:val="restart"/>
            <w:shd w:val="clear" w:color="auto" w:fill="auto"/>
            <w:vAlign w:val="center"/>
          </w:tcPr>
          <w:p w14:paraId="00000225" w14:textId="77777777" w:rsidR="00E104D1" w:rsidRPr="00BA6335" w:rsidRDefault="00740362">
            <w:pPr>
              <w:jc w:val="center"/>
              <w:rPr>
                <w:rFonts w:ascii="Arial" w:hAnsi="Arial"/>
                <w:sz w:val="16"/>
              </w:rPr>
            </w:pPr>
            <w:r w:rsidRPr="00BA6335">
              <w:rPr>
                <w:rFonts w:ascii="Arial" w:hAnsi="Arial"/>
                <w:sz w:val="16"/>
              </w:rPr>
              <w:t>Técnicos</w:t>
            </w:r>
          </w:p>
        </w:tc>
        <w:tc>
          <w:tcPr>
            <w:tcW w:w="6522" w:type="dxa"/>
            <w:vMerge w:val="restart"/>
            <w:shd w:val="clear" w:color="auto" w:fill="auto"/>
            <w:vAlign w:val="center"/>
          </w:tcPr>
          <w:p w14:paraId="00000226" w14:textId="77777777" w:rsidR="00E104D1" w:rsidRPr="00BA6335" w:rsidRDefault="00E104D1">
            <w:pPr>
              <w:jc w:val="both"/>
              <w:rPr>
                <w:rFonts w:ascii="Arial" w:hAnsi="Arial"/>
                <w:sz w:val="16"/>
              </w:rPr>
            </w:pPr>
          </w:p>
          <w:p w14:paraId="00000227" w14:textId="77777777" w:rsidR="00E104D1" w:rsidRPr="00BA6335" w:rsidRDefault="00740362">
            <w:pPr>
              <w:jc w:val="both"/>
              <w:rPr>
                <w:rFonts w:ascii="Arial" w:hAnsi="Arial"/>
                <w:sz w:val="16"/>
              </w:rPr>
            </w:pPr>
            <w:r w:rsidRPr="00BA6335">
              <w:rPr>
                <w:rFonts w:ascii="Arial" w:hAnsi="Arial"/>
                <w:sz w:val="16"/>
              </w:rPr>
              <w:t>Las diferentes dependencias del Instituto Distrital de Patrimonio Cultural (IDPC), producen documentos tanto en medios físicos como electrónicos, no obstante, estas unidades documentales simples y compuestas no se encuentran debidamente inventariadas en su fase de archivo de gestión, toda vez que las actuales TRD se encuentran desactualizadas.</w:t>
            </w:r>
          </w:p>
          <w:p w14:paraId="00000228" w14:textId="77777777" w:rsidR="00E104D1" w:rsidRPr="00BA6335" w:rsidRDefault="00740362">
            <w:pPr>
              <w:jc w:val="both"/>
              <w:rPr>
                <w:rFonts w:ascii="Arial" w:hAnsi="Arial"/>
                <w:sz w:val="16"/>
              </w:rPr>
            </w:pPr>
            <w:r w:rsidRPr="00BA6335">
              <w:rPr>
                <w:rFonts w:ascii="Arial" w:hAnsi="Arial"/>
                <w:sz w:val="16"/>
              </w:rPr>
              <w:t xml:space="preserve"> </w:t>
            </w:r>
            <w:r w:rsidRPr="00BA6335">
              <w:rPr>
                <w:rFonts w:ascii="Arial" w:hAnsi="Arial"/>
                <w:sz w:val="16"/>
              </w:rPr>
              <w:br/>
              <w:t>Si bien el (IDPC), cuenta con los Instrumentos Archivísticos establecidos en el Artículo 2.8.2.5.8. del Decreto 1080 de 2015, es preciso que se haga seguimiento permanente a estos y se garantice su actualización e implementación por parte de las dependencias y procesos adscritos a estas.</w:t>
            </w:r>
          </w:p>
        </w:tc>
        <w:tc>
          <w:tcPr>
            <w:tcW w:w="1982" w:type="dxa"/>
            <w:shd w:val="clear" w:color="auto" w:fill="auto"/>
            <w:vAlign w:val="center"/>
          </w:tcPr>
          <w:p w14:paraId="00000229" w14:textId="77777777" w:rsidR="00E104D1" w:rsidRPr="00BA6335" w:rsidRDefault="00740362">
            <w:pPr>
              <w:jc w:val="center"/>
              <w:rPr>
                <w:rFonts w:ascii="Arial" w:hAnsi="Arial"/>
                <w:sz w:val="16"/>
              </w:rPr>
            </w:pPr>
            <w:r w:rsidRPr="00BA6335">
              <w:rPr>
                <w:rFonts w:ascii="Arial" w:hAnsi="Arial"/>
                <w:sz w:val="16"/>
              </w:rPr>
              <w:t>Incumplimiento Normativo</w:t>
            </w:r>
          </w:p>
        </w:tc>
      </w:tr>
      <w:tr w:rsidR="006C5BE0" w:rsidRPr="00BA6335" w14:paraId="60723DF1" w14:textId="77777777">
        <w:trPr>
          <w:trHeight w:val="742"/>
        </w:trPr>
        <w:tc>
          <w:tcPr>
            <w:tcW w:w="1271" w:type="dxa"/>
            <w:vMerge/>
            <w:shd w:val="clear" w:color="auto" w:fill="auto"/>
            <w:vAlign w:val="center"/>
          </w:tcPr>
          <w:p w14:paraId="0000022A"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2B"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2C" w14:textId="77777777" w:rsidR="00E104D1" w:rsidRPr="00BA6335" w:rsidRDefault="00740362">
            <w:pPr>
              <w:jc w:val="center"/>
              <w:rPr>
                <w:rFonts w:ascii="Arial" w:hAnsi="Arial"/>
                <w:sz w:val="16"/>
              </w:rPr>
            </w:pPr>
            <w:r w:rsidRPr="00BA6335">
              <w:rPr>
                <w:rFonts w:ascii="Arial" w:hAnsi="Arial"/>
                <w:sz w:val="16"/>
              </w:rPr>
              <w:t>Seguridad de la Información</w:t>
            </w:r>
          </w:p>
        </w:tc>
      </w:tr>
      <w:tr w:rsidR="006C5BE0" w:rsidRPr="00BA6335" w14:paraId="19BF2C88" w14:textId="77777777">
        <w:trPr>
          <w:trHeight w:val="418"/>
        </w:trPr>
        <w:tc>
          <w:tcPr>
            <w:tcW w:w="1271" w:type="dxa"/>
            <w:vMerge/>
            <w:shd w:val="clear" w:color="auto" w:fill="auto"/>
            <w:vAlign w:val="center"/>
          </w:tcPr>
          <w:p w14:paraId="0000022D"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2E"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2F" w14:textId="77777777" w:rsidR="00E104D1" w:rsidRPr="00BA6335" w:rsidRDefault="00740362">
            <w:pPr>
              <w:jc w:val="center"/>
              <w:rPr>
                <w:rFonts w:ascii="Arial" w:hAnsi="Arial"/>
                <w:sz w:val="16"/>
              </w:rPr>
            </w:pPr>
            <w:r w:rsidRPr="00BA6335">
              <w:rPr>
                <w:rFonts w:ascii="Arial" w:hAnsi="Arial"/>
                <w:sz w:val="16"/>
              </w:rPr>
              <w:t>Técnico</w:t>
            </w:r>
          </w:p>
        </w:tc>
      </w:tr>
      <w:tr w:rsidR="006C5BE0" w:rsidRPr="00BA6335" w14:paraId="561C190C" w14:textId="77777777">
        <w:trPr>
          <w:trHeight w:val="1785"/>
        </w:trPr>
        <w:tc>
          <w:tcPr>
            <w:tcW w:w="1271" w:type="dxa"/>
            <w:vMerge w:val="restart"/>
            <w:shd w:val="clear" w:color="auto" w:fill="auto"/>
            <w:vAlign w:val="center"/>
          </w:tcPr>
          <w:p w14:paraId="00000230" w14:textId="77777777" w:rsidR="00E104D1" w:rsidRPr="00BA6335" w:rsidRDefault="00740362">
            <w:pPr>
              <w:jc w:val="center"/>
              <w:rPr>
                <w:rFonts w:ascii="Arial" w:hAnsi="Arial"/>
                <w:sz w:val="16"/>
              </w:rPr>
            </w:pPr>
            <w:r w:rsidRPr="00BA6335">
              <w:rPr>
                <w:rFonts w:ascii="Arial" w:hAnsi="Arial"/>
                <w:sz w:val="16"/>
              </w:rPr>
              <w:t>Archivísticos</w:t>
            </w:r>
          </w:p>
        </w:tc>
        <w:tc>
          <w:tcPr>
            <w:tcW w:w="6522" w:type="dxa"/>
            <w:vMerge w:val="restart"/>
            <w:shd w:val="clear" w:color="auto" w:fill="auto"/>
            <w:vAlign w:val="center"/>
          </w:tcPr>
          <w:p w14:paraId="00000231" w14:textId="77777777" w:rsidR="00E104D1" w:rsidRPr="00BA6335" w:rsidRDefault="00E104D1">
            <w:pPr>
              <w:jc w:val="both"/>
              <w:rPr>
                <w:rFonts w:ascii="Arial" w:hAnsi="Arial"/>
                <w:sz w:val="16"/>
              </w:rPr>
            </w:pPr>
          </w:p>
          <w:p w14:paraId="00000232" w14:textId="77777777" w:rsidR="00E104D1" w:rsidRPr="00BA6335" w:rsidRDefault="00740362">
            <w:pPr>
              <w:jc w:val="both"/>
              <w:rPr>
                <w:rFonts w:ascii="Arial" w:hAnsi="Arial"/>
                <w:sz w:val="16"/>
              </w:rPr>
            </w:pPr>
            <w:r w:rsidRPr="00BA6335">
              <w:rPr>
                <w:rFonts w:ascii="Arial" w:hAnsi="Arial"/>
                <w:sz w:val="16"/>
              </w:rPr>
              <w:t>El Instituto Distrital de Patrimonio Cultural (IDPC), cuenta con un Sistema Integrado de Conservación (SIC), vigente desde el 13 de diciembre de 2023 y el cual actualmente se encuentra en implementación, no obstante, dando alcance a los resultados del diagnóstico integral de archivo realizado durante el segundo y tercer trimestre de la vigencia 2024, es preciso fortalecer los aspectos identificados y relacionados con la conservación documental, así como los asociados a la preservación digital, sin dejar de lado las disposiciones normativas señaladas en el Acuerdo 001 del 2024 expedido por el Consejo Directivo del Archivo General de la Nación.</w:t>
            </w:r>
          </w:p>
          <w:p w14:paraId="00000233" w14:textId="77777777" w:rsidR="00E104D1" w:rsidRPr="00BA6335" w:rsidRDefault="00740362">
            <w:pPr>
              <w:jc w:val="both"/>
              <w:rPr>
                <w:rFonts w:ascii="Arial" w:hAnsi="Arial"/>
                <w:sz w:val="16"/>
              </w:rPr>
            </w:pPr>
            <w:r w:rsidRPr="00BA6335">
              <w:rPr>
                <w:rFonts w:ascii="Arial" w:hAnsi="Arial"/>
                <w:sz w:val="16"/>
              </w:rPr>
              <w:br/>
              <w:t>Si bien el Instituto Distrital de Patrimonio Cultural (IDPC), desarrolla las actividades propias de los programas específicos asociados al Sistema Integrado de Conservación como parte de las estrategias orientadas a su implementación, estas no se ejecutan de manera óptima e integral por la falta de equipos de medición de condiciones ambientales.</w:t>
            </w:r>
          </w:p>
          <w:p w14:paraId="00000234" w14:textId="77777777" w:rsidR="00E104D1" w:rsidRPr="00BA6335" w:rsidRDefault="00740362">
            <w:pPr>
              <w:jc w:val="both"/>
              <w:rPr>
                <w:rFonts w:ascii="Arial" w:hAnsi="Arial"/>
                <w:sz w:val="16"/>
              </w:rPr>
            </w:pPr>
            <w:r w:rsidRPr="00BA6335">
              <w:rPr>
                <w:rFonts w:ascii="Arial" w:hAnsi="Arial"/>
                <w:sz w:val="16"/>
              </w:rPr>
              <w:br/>
              <w:t xml:space="preserve">Los equipos existentes son insuficientes o ya cumplieron su tiempo de vida útil, de igual manera los procesos de fumigación y limpieza en los espacios de archivo no se realizan </w:t>
            </w:r>
            <w:r w:rsidRPr="00BA6335">
              <w:rPr>
                <w:rFonts w:ascii="Arial" w:hAnsi="Arial"/>
                <w:sz w:val="16"/>
              </w:rPr>
              <w:lastRenderedPageBreak/>
              <w:t xml:space="preserve">con la frecuencia y las técnicas necesarias para garantizar la mitigación de factores que puedan afectar la preservación del patrimonio documental. </w:t>
            </w:r>
          </w:p>
          <w:p w14:paraId="00000235" w14:textId="77777777" w:rsidR="00E104D1" w:rsidRPr="00BA6335" w:rsidRDefault="00740362">
            <w:pPr>
              <w:jc w:val="both"/>
              <w:rPr>
                <w:rFonts w:ascii="Arial" w:hAnsi="Arial"/>
                <w:sz w:val="16"/>
              </w:rPr>
            </w:pPr>
            <w:r w:rsidRPr="00BA6335">
              <w:rPr>
                <w:rFonts w:ascii="Arial" w:hAnsi="Arial"/>
                <w:sz w:val="16"/>
              </w:rPr>
              <w:t xml:space="preserve"> </w:t>
            </w:r>
          </w:p>
          <w:p w14:paraId="00000236" w14:textId="77777777" w:rsidR="00E104D1" w:rsidRPr="00BA6335" w:rsidRDefault="00E104D1">
            <w:pPr>
              <w:jc w:val="both"/>
              <w:rPr>
                <w:rFonts w:ascii="Arial" w:hAnsi="Arial"/>
                <w:sz w:val="16"/>
              </w:rPr>
            </w:pPr>
          </w:p>
        </w:tc>
        <w:tc>
          <w:tcPr>
            <w:tcW w:w="1982" w:type="dxa"/>
            <w:shd w:val="clear" w:color="auto" w:fill="auto"/>
            <w:vAlign w:val="center"/>
          </w:tcPr>
          <w:p w14:paraId="00000237" w14:textId="77777777" w:rsidR="00E104D1" w:rsidRPr="00BA6335" w:rsidRDefault="00740362">
            <w:pPr>
              <w:jc w:val="center"/>
              <w:rPr>
                <w:rFonts w:ascii="Arial" w:hAnsi="Arial"/>
                <w:sz w:val="16"/>
              </w:rPr>
            </w:pPr>
            <w:r w:rsidRPr="00BA6335">
              <w:rPr>
                <w:rFonts w:ascii="Arial" w:hAnsi="Arial"/>
                <w:sz w:val="16"/>
              </w:rPr>
              <w:lastRenderedPageBreak/>
              <w:t>Incumplimiento Normativo</w:t>
            </w:r>
          </w:p>
        </w:tc>
      </w:tr>
      <w:tr w:rsidR="006C5BE0" w:rsidRPr="00BA6335" w14:paraId="0EF9D1AE" w14:textId="77777777">
        <w:trPr>
          <w:trHeight w:val="1378"/>
        </w:trPr>
        <w:tc>
          <w:tcPr>
            <w:tcW w:w="1271" w:type="dxa"/>
            <w:vMerge/>
            <w:shd w:val="clear" w:color="auto" w:fill="auto"/>
            <w:vAlign w:val="center"/>
          </w:tcPr>
          <w:p w14:paraId="00000238"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39"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3A" w14:textId="77777777" w:rsidR="00E104D1" w:rsidRPr="00BA6335" w:rsidRDefault="00740362">
            <w:pPr>
              <w:jc w:val="center"/>
              <w:rPr>
                <w:rFonts w:ascii="Arial" w:hAnsi="Arial"/>
                <w:sz w:val="16"/>
              </w:rPr>
            </w:pPr>
            <w:r w:rsidRPr="00BA6335">
              <w:rPr>
                <w:rFonts w:ascii="Arial" w:hAnsi="Arial"/>
                <w:sz w:val="16"/>
              </w:rPr>
              <w:t>Seguridad de la Información</w:t>
            </w:r>
          </w:p>
        </w:tc>
      </w:tr>
      <w:tr w:rsidR="006C5BE0" w:rsidRPr="00BA6335" w14:paraId="20EDBE67" w14:textId="77777777">
        <w:trPr>
          <w:trHeight w:val="509"/>
        </w:trPr>
        <w:tc>
          <w:tcPr>
            <w:tcW w:w="1271" w:type="dxa"/>
            <w:shd w:val="clear" w:color="auto" w:fill="auto"/>
            <w:vAlign w:val="center"/>
          </w:tcPr>
          <w:p w14:paraId="0000023B" w14:textId="77777777" w:rsidR="00E104D1" w:rsidRPr="00BA6335" w:rsidRDefault="00740362">
            <w:pPr>
              <w:jc w:val="center"/>
              <w:rPr>
                <w:rFonts w:ascii="Arial" w:hAnsi="Arial"/>
                <w:sz w:val="16"/>
              </w:rPr>
            </w:pPr>
            <w:r w:rsidRPr="00BA6335">
              <w:rPr>
                <w:rFonts w:ascii="Arial" w:hAnsi="Arial"/>
                <w:sz w:val="16"/>
              </w:rPr>
              <w:t>Tecnológicos</w:t>
            </w:r>
          </w:p>
        </w:tc>
        <w:tc>
          <w:tcPr>
            <w:tcW w:w="6522" w:type="dxa"/>
            <w:shd w:val="clear" w:color="auto" w:fill="auto"/>
            <w:vAlign w:val="center"/>
          </w:tcPr>
          <w:p w14:paraId="0000023C" w14:textId="77777777" w:rsidR="00E104D1" w:rsidRPr="00BA6335" w:rsidRDefault="00740362">
            <w:pPr>
              <w:jc w:val="both"/>
              <w:rPr>
                <w:rFonts w:ascii="Arial" w:hAnsi="Arial"/>
                <w:sz w:val="16"/>
              </w:rPr>
            </w:pPr>
            <w:r w:rsidRPr="00BA6335">
              <w:rPr>
                <w:rFonts w:ascii="Arial" w:hAnsi="Arial"/>
                <w:sz w:val="16"/>
              </w:rPr>
              <w:t>El Instituto Distrital de Patrimonio Cultural (IDPC), cuenta con sistemas para la administración de los documentos electrónicos de archivo; sin embargo, es preciso el fortalecimiento de las estrategias para la preservación digital de los documentos vitales y esenciales de la Entidad. Actualmente, cuenta con un modelo de requisitos para la gestión de documentos electrónicos, aprobado en su última versión mediante Acta de Comité Institucional de Gestión y Desempeño No 7 del 13/12/2023.</w:t>
            </w:r>
          </w:p>
          <w:p w14:paraId="0000023D" w14:textId="77777777" w:rsidR="00E104D1" w:rsidRPr="00BA6335" w:rsidRDefault="00740362">
            <w:pPr>
              <w:jc w:val="both"/>
              <w:rPr>
                <w:rFonts w:ascii="Arial" w:hAnsi="Arial"/>
                <w:sz w:val="16"/>
              </w:rPr>
            </w:pPr>
            <w:r w:rsidRPr="00BA6335">
              <w:rPr>
                <w:rFonts w:ascii="Arial" w:hAnsi="Arial"/>
                <w:sz w:val="16"/>
              </w:rPr>
              <w:br/>
              <w:t>Por otra parte, las razones antes expuestas se suman a las recomendaciones realizadas por la Dirección Distrital de Archivo de Bogotá, en el INFORME DE SEGUIMIENTO ESTRATÉGICO AL CUMPLIMIENTO DE LA NORMATIVA ARCHIVÍSTICA Vigencia 2023 y la cual se cita a letra a continuación, fuera de texto:</w:t>
            </w:r>
          </w:p>
          <w:p w14:paraId="0000023E" w14:textId="0138B974" w:rsidR="00E104D1" w:rsidRPr="00BA6335" w:rsidRDefault="00740362">
            <w:pPr>
              <w:jc w:val="both"/>
              <w:rPr>
                <w:rFonts w:ascii="Arial" w:hAnsi="Arial"/>
                <w:sz w:val="16"/>
              </w:rPr>
            </w:pPr>
            <w:r w:rsidRPr="00BA6335">
              <w:rPr>
                <w:rFonts w:ascii="Arial" w:hAnsi="Arial"/>
                <w:sz w:val="16"/>
              </w:rPr>
              <w:br/>
              <w:t xml:space="preserve">(...) tener en cuenta que los metadatos para la Gestión Documental y Administración de Archivos son un requerimiento necesario para el mantenimiento, acceso, recuperación, transferencia, eliminación, localización, disponibilidad y uso de los documentos que se producen o reciben en la Entidad, </w:t>
            </w:r>
            <w:r w:rsidRPr="00BA6335">
              <w:rPr>
                <w:rFonts w:ascii="Arial" w:eastAsia="Arial" w:hAnsi="Arial" w:cs="Arial"/>
                <w:sz w:val="16"/>
                <w:szCs w:val="16"/>
              </w:rPr>
              <w:t>así</w:t>
            </w:r>
            <w:r w:rsidRPr="00BA6335">
              <w:rPr>
                <w:rFonts w:ascii="Arial" w:hAnsi="Arial"/>
                <w:sz w:val="16"/>
              </w:rPr>
              <w:t xml:space="preserve"> las cosas es importante comprender que los metadatos delimitan el contexto, contenido y estructura de los documentos, y su gestión a lo largo del tiempo, de acuerdo con lo establecido en la NTC- ISO 230814, </w:t>
            </w:r>
            <w:r w:rsidRPr="00BA6335">
              <w:rPr>
                <w:rFonts w:ascii="Arial" w:eastAsia="Arial" w:hAnsi="Arial" w:cs="Arial"/>
                <w:sz w:val="16"/>
                <w:szCs w:val="16"/>
              </w:rPr>
              <w:t>así</w:t>
            </w:r>
            <w:r w:rsidRPr="00BA6335">
              <w:rPr>
                <w:rFonts w:ascii="Arial" w:hAnsi="Arial"/>
                <w:sz w:val="16"/>
              </w:rPr>
              <w:t xml:space="preserve"> mismo, se define los distintos elementos del conjunto de metadatos, normalmente mediante el establecimiento de reglas para su uso y gestión, y específicamente, respecto de la semántica, la sintaxis y la obligatoriedad de los valores”. </w:t>
            </w:r>
            <w:r w:rsidRPr="00BA6335">
              <w:rPr>
                <w:rFonts w:ascii="Arial" w:eastAsia="Arial" w:hAnsi="Arial" w:cs="Arial"/>
                <w:sz w:val="16"/>
                <w:szCs w:val="16"/>
              </w:rPr>
              <w:t>Así</w:t>
            </w:r>
            <w:r w:rsidRPr="00BA6335">
              <w:rPr>
                <w:rFonts w:ascii="Arial" w:hAnsi="Arial"/>
                <w:sz w:val="16"/>
              </w:rPr>
              <w:t xml:space="preserve"> las </w:t>
            </w:r>
            <w:r w:rsidR="00593AA0" w:rsidRPr="00BA6335">
              <w:rPr>
                <w:rFonts w:ascii="Arial" w:hAnsi="Arial"/>
                <w:sz w:val="16"/>
              </w:rPr>
              <w:t>cosas,</w:t>
            </w:r>
            <w:r w:rsidRPr="00BA6335">
              <w:rPr>
                <w:rFonts w:ascii="Arial" w:hAnsi="Arial"/>
                <w:sz w:val="16"/>
              </w:rPr>
              <w:t xml:space="preserve"> se le recomienda lo siguiente:</w:t>
            </w:r>
          </w:p>
          <w:p w14:paraId="5F520D47" w14:textId="5FCD54BA" w:rsidR="00593AA0" w:rsidRPr="00BA6335" w:rsidRDefault="00740362">
            <w:pPr>
              <w:jc w:val="both"/>
              <w:rPr>
                <w:rFonts w:ascii="Arial" w:hAnsi="Arial"/>
                <w:sz w:val="16"/>
              </w:rPr>
            </w:pPr>
            <w:r w:rsidRPr="00BA6335">
              <w:rPr>
                <w:rFonts w:ascii="Arial" w:hAnsi="Arial"/>
                <w:sz w:val="16"/>
              </w:rPr>
              <w:t xml:space="preserve"> </w:t>
            </w:r>
            <w:r w:rsidRPr="00BA6335">
              <w:rPr>
                <w:rFonts w:ascii="Arial" w:hAnsi="Arial"/>
                <w:sz w:val="16"/>
              </w:rPr>
              <w:br/>
              <w:t>a) Caracterizar las necesidades específicas a partir de las brechas identificadas en el Diagnóstico Integral sobre el uso y aplicabilidad de metadatos.</w:t>
            </w:r>
            <w:r w:rsidRPr="00BA6335">
              <w:rPr>
                <w:rFonts w:ascii="Arial" w:hAnsi="Arial"/>
                <w:sz w:val="16"/>
              </w:rPr>
              <w:br/>
              <w:t>b) Identificar si se encuentran señaladas las reglas y acciones en la política de gestión documental orientadas al uso o implementación de metadatos.</w:t>
            </w:r>
          </w:p>
          <w:p w14:paraId="2B8CF5E3" w14:textId="69D44B4F" w:rsidR="00593AA0" w:rsidRPr="00BA6335" w:rsidRDefault="00740362">
            <w:pPr>
              <w:jc w:val="both"/>
              <w:rPr>
                <w:rFonts w:ascii="Arial" w:hAnsi="Arial"/>
                <w:sz w:val="16"/>
              </w:rPr>
            </w:pPr>
            <w:r w:rsidRPr="00BA6335">
              <w:rPr>
                <w:rFonts w:ascii="Arial" w:hAnsi="Arial"/>
                <w:sz w:val="16"/>
              </w:rPr>
              <w:t>c) Determinar si los instrumentos archivísticos se encuentran normalizados los metadatos en lo concerniente de los campos de cada uno de ellos.</w:t>
            </w:r>
          </w:p>
          <w:p w14:paraId="4457B859" w14:textId="59C1CEBE" w:rsidR="00593AA0" w:rsidRPr="00BA6335" w:rsidRDefault="00740362">
            <w:pPr>
              <w:jc w:val="both"/>
              <w:rPr>
                <w:rFonts w:ascii="Arial" w:hAnsi="Arial"/>
                <w:sz w:val="16"/>
              </w:rPr>
            </w:pPr>
            <w:r w:rsidRPr="00BA6335">
              <w:rPr>
                <w:rFonts w:ascii="Arial" w:hAnsi="Arial"/>
                <w:sz w:val="16"/>
              </w:rPr>
              <w:t>d) Conocer el flujo documental de cada proceso particular para identificar los metadatos relevantes del proceso.</w:t>
            </w:r>
          </w:p>
          <w:p w14:paraId="7C1C0443" w14:textId="74480C11" w:rsidR="00593AA0" w:rsidRPr="00BA6335" w:rsidRDefault="00740362">
            <w:pPr>
              <w:jc w:val="both"/>
              <w:rPr>
                <w:rFonts w:ascii="Arial" w:hAnsi="Arial"/>
                <w:sz w:val="16"/>
              </w:rPr>
            </w:pPr>
            <w:r w:rsidRPr="00BA6335">
              <w:rPr>
                <w:rFonts w:ascii="Arial" w:hAnsi="Arial"/>
                <w:sz w:val="16"/>
              </w:rPr>
              <w:t>e) Identificar los tipos de metadatos que están asociados a los sistemas de información, incluir los metadatos de: contenido, contexto y estructura.</w:t>
            </w:r>
          </w:p>
          <w:p w14:paraId="0000023F" w14:textId="59DC7ACB" w:rsidR="00E104D1" w:rsidRPr="00BA6335" w:rsidRDefault="00740362">
            <w:pPr>
              <w:jc w:val="both"/>
              <w:rPr>
                <w:rFonts w:ascii="Arial" w:hAnsi="Arial"/>
                <w:sz w:val="16"/>
              </w:rPr>
            </w:pPr>
            <w:r w:rsidRPr="00BA6335">
              <w:rPr>
                <w:rFonts w:ascii="Arial" w:hAnsi="Arial"/>
                <w:sz w:val="16"/>
              </w:rPr>
              <w:t xml:space="preserve">f) Proporcionar los mecanismos necesarios para centralizar y homogenizar las estructuras de datos de los diferentes sistemas de información utilizados por la entidad, que le permita </w:t>
            </w:r>
            <w:r w:rsidRPr="00BA6335">
              <w:rPr>
                <w:rFonts w:ascii="Arial" w:hAnsi="Arial"/>
                <w:sz w:val="16"/>
              </w:rPr>
              <w:lastRenderedPageBreak/>
              <w:t>garantizar una única fuente del dato, evitando que se duplique la información y que no se encuentre normalizada.</w:t>
            </w:r>
          </w:p>
        </w:tc>
        <w:tc>
          <w:tcPr>
            <w:tcW w:w="1982" w:type="dxa"/>
            <w:shd w:val="clear" w:color="auto" w:fill="auto"/>
            <w:vAlign w:val="center"/>
          </w:tcPr>
          <w:p w14:paraId="00000240" w14:textId="77777777" w:rsidR="00E104D1" w:rsidRPr="00BA6335" w:rsidRDefault="00740362">
            <w:pPr>
              <w:jc w:val="center"/>
              <w:rPr>
                <w:rFonts w:ascii="Arial" w:hAnsi="Arial"/>
                <w:sz w:val="16"/>
              </w:rPr>
            </w:pPr>
            <w:r w:rsidRPr="00BA6335">
              <w:rPr>
                <w:rFonts w:ascii="Arial" w:hAnsi="Arial"/>
                <w:sz w:val="16"/>
              </w:rPr>
              <w:lastRenderedPageBreak/>
              <w:t>Incumplimiento Normativo</w:t>
            </w:r>
          </w:p>
        </w:tc>
      </w:tr>
      <w:tr w:rsidR="006C5BE0" w:rsidRPr="00BA6335" w14:paraId="5BAE461D" w14:textId="77777777">
        <w:trPr>
          <w:trHeight w:val="1456"/>
        </w:trPr>
        <w:tc>
          <w:tcPr>
            <w:tcW w:w="1271" w:type="dxa"/>
            <w:vMerge w:val="restart"/>
            <w:shd w:val="clear" w:color="auto" w:fill="auto"/>
            <w:vAlign w:val="center"/>
          </w:tcPr>
          <w:p w14:paraId="00000241" w14:textId="77777777" w:rsidR="00E104D1" w:rsidRPr="00BA6335" w:rsidRDefault="00740362">
            <w:pPr>
              <w:jc w:val="center"/>
              <w:rPr>
                <w:rFonts w:ascii="Arial" w:hAnsi="Arial"/>
                <w:sz w:val="16"/>
              </w:rPr>
            </w:pPr>
            <w:r w:rsidRPr="00BA6335">
              <w:rPr>
                <w:rFonts w:ascii="Arial" w:hAnsi="Arial"/>
                <w:sz w:val="16"/>
              </w:rPr>
              <w:t>Técnicos</w:t>
            </w:r>
          </w:p>
        </w:tc>
        <w:tc>
          <w:tcPr>
            <w:tcW w:w="6522" w:type="dxa"/>
            <w:vMerge w:val="restart"/>
            <w:shd w:val="clear" w:color="auto" w:fill="auto"/>
            <w:vAlign w:val="center"/>
          </w:tcPr>
          <w:p w14:paraId="00000242" w14:textId="77777777" w:rsidR="00E104D1" w:rsidRPr="00BA6335" w:rsidRDefault="00E104D1">
            <w:pPr>
              <w:jc w:val="both"/>
              <w:rPr>
                <w:rFonts w:ascii="Arial" w:hAnsi="Arial"/>
                <w:sz w:val="16"/>
              </w:rPr>
            </w:pPr>
          </w:p>
          <w:p w14:paraId="00000243" w14:textId="77777777" w:rsidR="00E104D1" w:rsidRPr="00BA6335" w:rsidRDefault="00740362">
            <w:pPr>
              <w:jc w:val="both"/>
              <w:rPr>
                <w:rFonts w:ascii="Arial" w:hAnsi="Arial"/>
                <w:sz w:val="16"/>
              </w:rPr>
            </w:pPr>
            <w:r w:rsidRPr="00BA6335">
              <w:rPr>
                <w:rFonts w:ascii="Arial" w:hAnsi="Arial"/>
                <w:sz w:val="16"/>
              </w:rPr>
              <w:t>El Instituto Distrital de Patrimonio Cultural (IDPC), cuenta con un total de 451 carpetas correspondientes a las historias laborales las cuales se encuentran siendo objeto de intervención por parte del equipo de trabajo de Gestión Documental en apoyo a Gestión del Talento Humano, toda vez que este proceso no cuenta con el recurso humano calificado para el desarrollo de estas actividades.</w:t>
            </w:r>
          </w:p>
          <w:p w14:paraId="00000244" w14:textId="77777777" w:rsidR="00E104D1" w:rsidRPr="00BA6335" w:rsidRDefault="00740362">
            <w:pPr>
              <w:jc w:val="both"/>
              <w:rPr>
                <w:rFonts w:ascii="Arial" w:hAnsi="Arial"/>
                <w:sz w:val="16"/>
              </w:rPr>
            </w:pPr>
            <w:r w:rsidRPr="00BA6335">
              <w:rPr>
                <w:rFonts w:ascii="Arial" w:hAnsi="Arial"/>
                <w:sz w:val="16"/>
              </w:rPr>
              <w:br/>
              <w:t>Como consecuencia de ello, por parte de la oficina de Control Interno se realizó un hallazgo con relación a las malas prácticas en la administración y custodia de los expedientes de Historias laborales activas e inactivas.</w:t>
            </w:r>
          </w:p>
          <w:p w14:paraId="00000245" w14:textId="77777777" w:rsidR="00E104D1" w:rsidRPr="00BA6335" w:rsidRDefault="00740362">
            <w:pPr>
              <w:jc w:val="both"/>
              <w:rPr>
                <w:rFonts w:ascii="Arial" w:hAnsi="Arial"/>
                <w:sz w:val="16"/>
              </w:rPr>
            </w:pPr>
            <w:r w:rsidRPr="00BA6335">
              <w:rPr>
                <w:rFonts w:ascii="Arial" w:hAnsi="Arial"/>
                <w:sz w:val="16"/>
              </w:rPr>
              <w:br/>
              <w:t>Así las cosas, dando cumplimiento a las actividades previstas y orientadas dentro del plan de mejoramiento propuesto para la intervención de las Historias Laborales de los funcionarios activos y retirados del Instituto Distrital de Patrimonio Cultural en adelante (IDPC). Se adelantaron mesas de trabajo conjuntas entre el proceso de Gestión Documental y Gestión del Talento Humano, producto de las cuales se definió la ruta de acción para dar alcance al objetivo propuesto.</w:t>
            </w:r>
          </w:p>
          <w:p w14:paraId="00000246" w14:textId="641F723B" w:rsidR="00E104D1" w:rsidRPr="00BA6335" w:rsidRDefault="00740362">
            <w:pPr>
              <w:jc w:val="both"/>
              <w:rPr>
                <w:rFonts w:ascii="Arial" w:hAnsi="Arial"/>
                <w:sz w:val="16"/>
              </w:rPr>
            </w:pPr>
            <w:r w:rsidRPr="00BA6335">
              <w:rPr>
                <w:rFonts w:ascii="Arial" w:hAnsi="Arial"/>
                <w:sz w:val="16"/>
              </w:rPr>
              <w:t xml:space="preserve"> </w:t>
            </w:r>
            <w:r w:rsidRPr="00BA6335">
              <w:rPr>
                <w:rFonts w:ascii="Arial" w:hAnsi="Arial"/>
                <w:sz w:val="16"/>
              </w:rPr>
              <w:br/>
              <w:t xml:space="preserve">Sin embargo, persiste la necesidad de contar con el recurso humano idóneo y capacitado para continuar con la administración y custodia de las Historias laborales durante su fase activa con miras a evitar la materialización de riesgos de </w:t>
            </w:r>
            <w:r w:rsidRPr="00BA6335">
              <w:rPr>
                <w:rFonts w:ascii="Arial" w:eastAsia="Arial" w:hAnsi="Arial" w:cs="Arial"/>
                <w:sz w:val="16"/>
                <w:szCs w:val="16"/>
              </w:rPr>
              <w:t>pérdida</w:t>
            </w:r>
            <w:r w:rsidRPr="00BA6335">
              <w:rPr>
                <w:rFonts w:ascii="Arial" w:hAnsi="Arial"/>
                <w:sz w:val="16"/>
              </w:rPr>
              <w:t xml:space="preserve"> de la información, riesgo </w:t>
            </w:r>
            <w:proofErr w:type="spellStart"/>
            <w:r w:rsidRPr="00BA6335">
              <w:rPr>
                <w:rFonts w:ascii="Arial" w:hAnsi="Arial"/>
                <w:sz w:val="16"/>
              </w:rPr>
              <w:t>reputacional</w:t>
            </w:r>
            <w:proofErr w:type="spellEnd"/>
            <w:r w:rsidRPr="00BA6335">
              <w:rPr>
                <w:rFonts w:ascii="Arial" w:hAnsi="Arial"/>
                <w:sz w:val="16"/>
              </w:rPr>
              <w:t xml:space="preserve"> y nuevos hallazgos por incumplimiento normativo.</w:t>
            </w:r>
          </w:p>
          <w:p w14:paraId="00000247" w14:textId="77777777" w:rsidR="00E104D1" w:rsidRPr="00BA6335" w:rsidRDefault="00740362">
            <w:pPr>
              <w:jc w:val="both"/>
              <w:rPr>
                <w:rFonts w:ascii="Arial" w:hAnsi="Arial"/>
                <w:sz w:val="16"/>
              </w:rPr>
            </w:pPr>
            <w:r w:rsidRPr="00BA6335">
              <w:rPr>
                <w:rFonts w:ascii="Arial" w:hAnsi="Arial"/>
                <w:sz w:val="16"/>
              </w:rPr>
              <w:br/>
              <w:t>Lo anterior, de conformidad con los lineamientos establecidos en la Circular 04 del 6 de junio de 2003 emitida por el Departamento Administrativo de la Función Pública y el Archivo General de la Nación, mediante la cual se “establecen los criterios para la organización documental de la serie Historias Laborales de las entidades del estado”, el Acuerdo 001 del 29 de febrero de 2024 “Por el cual se establece el Acuerdo Único de la Función Archivística, se definen los criterios técnicos y jurídicos para su implementación en el Estado Colombiano y se fijan otras disposiciones.” proferidos por el Consejo Directivo del Archivo General de la Nación y demás normas concordantes aplicables.</w:t>
            </w:r>
          </w:p>
          <w:p w14:paraId="00000248" w14:textId="77777777" w:rsidR="00E104D1" w:rsidRPr="00BA6335" w:rsidRDefault="00740362">
            <w:pPr>
              <w:jc w:val="both"/>
              <w:rPr>
                <w:rFonts w:ascii="Arial" w:hAnsi="Arial"/>
                <w:sz w:val="16"/>
              </w:rPr>
            </w:pPr>
            <w:r w:rsidRPr="00BA6335">
              <w:rPr>
                <w:rFonts w:ascii="Arial" w:hAnsi="Arial"/>
                <w:sz w:val="16"/>
              </w:rPr>
              <w:br/>
              <w:t>A lo anterior cabe mencionar lo señalado por la corte y citado a letra a continuación:</w:t>
            </w:r>
          </w:p>
          <w:p w14:paraId="00000249" w14:textId="77777777" w:rsidR="00E104D1" w:rsidRPr="00BA6335" w:rsidRDefault="00740362">
            <w:pPr>
              <w:jc w:val="both"/>
              <w:rPr>
                <w:rFonts w:ascii="Arial" w:hAnsi="Arial"/>
                <w:sz w:val="16"/>
              </w:rPr>
            </w:pPr>
            <w:r w:rsidRPr="00BA6335">
              <w:rPr>
                <w:rFonts w:ascii="Arial" w:hAnsi="Arial"/>
                <w:sz w:val="16"/>
              </w:rPr>
              <w:br/>
              <w:t>"</w:t>
            </w:r>
            <w:r w:rsidRPr="00BA6335">
              <w:rPr>
                <w:rFonts w:ascii="Arial" w:hAnsi="Arial"/>
                <w:i/>
                <w:sz w:val="16"/>
                <w:u w:val="single"/>
              </w:rPr>
              <w:t>Si bien en las disposiciones no está determinado un tiempo durante el cual debe ser preservada la información laboral de los empleados, una interpretación coherente con la protección especial del trabajo señalada en el artículo 25 de la Constitución, así como los derechos que se desprenden de la información contenida en los certificados laborales supone que el deber del empleador es de carácter indefinido. (Sentencia T-470/19)".</w:t>
            </w:r>
            <w:r w:rsidRPr="00BA6335">
              <w:rPr>
                <w:rFonts w:ascii="Arial" w:hAnsi="Arial"/>
                <w:i/>
                <w:sz w:val="16"/>
                <w:u w:val="single"/>
              </w:rPr>
              <w:br/>
            </w:r>
            <w:r w:rsidRPr="00BA6335">
              <w:rPr>
                <w:rFonts w:ascii="Arial" w:hAnsi="Arial"/>
                <w:sz w:val="16"/>
              </w:rPr>
              <w:br/>
            </w:r>
            <w:r w:rsidRPr="00BA6335">
              <w:rPr>
                <w:rFonts w:ascii="Arial" w:hAnsi="Arial"/>
                <w:sz w:val="16"/>
              </w:rPr>
              <w:lastRenderedPageBreak/>
              <w:t xml:space="preserve">En ese orden de ideas se debe propender y garantizar la preservación y conservación permanente de los expedientes de historias laborales. </w:t>
            </w:r>
          </w:p>
        </w:tc>
        <w:tc>
          <w:tcPr>
            <w:tcW w:w="1982" w:type="dxa"/>
            <w:shd w:val="clear" w:color="auto" w:fill="auto"/>
            <w:vAlign w:val="center"/>
          </w:tcPr>
          <w:p w14:paraId="0000024A" w14:textId="77777777" w:rsidR="00E104D1" w:rsidRPr="00BA6335" w:rsidRDefault="00740362">
            <w:pPr>
              <w:jc w:val="center"/>
              <w:rPr>
                <w:rFonts w:ascii="Arial" w:hAnsi="Arial"/>
                <w:sz w:val="16"/>
              </w:rPr>
            </w:pPr>
            <w:r w:rsidRPr="00BA6335">
              <w:rPr>
                <w:rFonts w:ascii="Arial" w:hAnsi="Arial"/>
                <w:sz w:val="16"/>
              </w:rPr>
              <w:lastRenderedPageBreak/>
              <w:t>Incumplimiento Normativo</w:t>
            </w:r>
          </w:p>
        </w:tc>
      </w:tr>
      <w:tr w:rsidR="006C5BE0" w:rsidRPr="00BA6335" w14:paraId="47C4B86D" w14:textId="77777777">
        <w:trPr>
          <w:trHeight w:val="1838"/>
        </w:trPr>
        <w:tc>
          <w:tcPr>
            <w:tcW w:w="1271" w:type="dxa"/>
            <w:vMerge/>
            <w:shd w:val="clear" w:color="auto" w:fill="auto"/>
            <w:vAlign w:val="center"/>
          </w:tcPr>
          <w:p w14:paraId="0000024B"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4C"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4D" w14:textId="77777777" w:rsidR="00E104D1" w:rsidRPr="00BA6335" w:rsidRDefault="00740362">
            <w:pPr>
              <w:jc w:val="center"/>
              <w:rPr>
                <w:rFonts w:ascii="Arial" w:hAnsi="Arial"/>
                <w:sz w:val="16"/>
              </w:rPr>
            </w:pPr>
            <w:r w:rsidRPr="00BA6335">
              <w:rPr>
                <w:rFonts w:ascii="Arial" w:hAnsi="Arial"/>
                <w:sz w:val="16"/>
              </w:rPr>
              <w:t>Seguridad de la Información</w:t>
            </w:r>
          </w:p>
        </w:tc>
      </w:tr>
      <w:tr w:rsidR="006C5BE0" w:rsidRPr="00BA6335" w14:paraId="60E40B08" w14:textId="77777777">
        <w:trPr>
          <w:trHeight w:val="3314"/>
        </w:trPr>
        <w:tc>
          <w:tcPr>
            <w:tcW w:w="1271" w:type="dxa"/>
            <w:vMerge/>
            <w:shd w:val="clear" w:color="auto" w:fill="auto"/>
            <w:vAlign w:val="center"/>
          </w:tcPr>
          <w:p w14:paraId="0000024E"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4F"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50" w14:textId="77777777" w:rsidR="00E104D1" w:rsidRPr="00BA6335" w:rsidRDefault="00740362">
            <w:pPr>
              <w:jc w:val="center"/>
              <w:rPr>
                <w:rFonts w:ascii="Arial" w:hAnsi="Arial"/>
                <w:sz w:val="16"/>
              </w:rPr>
            </w:pPr>
            <w:r w:rsidRPr="00BA6335">
              <w:rPr>
                <w:rFonts w:ascii="Arial" w:hAnsi="Arial"/>
                <w:sz w:val="16"/>
              </w:rPr>
              <w:t>Multas y Sanciones</w:t>
            </w:r>
          </w:p>
        </w:tc>
      </w:tr>
      <w:tr w:rsidR="006C5BE0" w:rsidRPr="00BA6335" w14:paraId="27881F27" w14:textId="77777777">
        <w:trPr>
          <w:trHeight w:val="926"/>
        </w:trPr>
        <w:tc>
          <w:tcPr>
            <w:tcW w:w="1271" w:type="dxa"/>
            <w:vMerge/>
            <w:shd w:val="clear" w:color="auto" w:fill="auto"/>
            <w:vAlign w:val="center"/>
          </w:tcPr>
          <w:p w14:paraId="00000251"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52"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53" w14:textId="77777777" w:rsidR="00E104D1" w:rsidRPr="00BA6335" w:rsidRDefault="00740362">
            <w:pPr>
              <w:jc w:val="center"/>
              <w:rPr>
                <w:rFonts w:ascii="Arial" w:hAnsi="Arial"/>
                <w:sz w:val="16"/>
              </w:rPr>
            </w:pPr>
            <w:r w:rsidRPr="00BA6335">
              <w:rPr>
                <w:rFonts w:ascii="Arial" w:hAnsi="Arial"/>
                <w:sz w:val="16"/>
              </w:rPr>
              <w:t>Técnico</w:t>
            </w:r>
          </w:p>
        </w:tc>
      </w:tr>
      <w:tr w:rsidR="006C5BE0" w:rsidRPr="00BA6335" w14:paraId="2C1FEE91" w14:textId="77777777">
        <w:trPr>
          <w:trHeight w:val="934"/>
        </w:trPr>
        <w:tc>
          <w:tcPr>
            <w:tcW w:w="1271" w:type="dxa"/>
            <w:vMerge w:val="restart"/>
            <w:shd w:val="clear" w:color="auto" w:fill="auto"/>
            <w:vAlign w:val="center"/>
          </w:tcPr>
          <w:p w14:paraId="00000254" w14:textId="77777777" w:rsidR="00E104D1" w:rsidRPr="00BA6335" w:rsidRDefault="00740362">
            <w:pPr>
              <w:jc w:val="center"/>
              <w:rPr>
                <w:rFonts w:ascii="Arial" w:hAnsi="Arial"/>
                <w:sz w:val="16"/>
              </w:rPr>
            </w:pPr>
            <w:r w:rsidRPr="00BA6335">
              <w:rPr>
                <w:rFonts w:ascii="Arial" w:hAnsi="Arial"/>
                <w:sz w:val="16"/>
              </w:rPr>
              <w:t>Archivísticos</w:t>
            </w:r>
          </w:p>
        </w:tc>
        <w:tc>
          <w:tcPr>
            <w:tcW w:w="6522" w:type="dxa"/>
            <w:vMerge w:val="restart"/>
            <w:shd w:val="clear" w:color="auto" w:fill="auto"/>
            <w:vAlign w:val="center"/>
          </w:tcPr>
          <w:p w14:paraId="00000255" w14:textId="77777777" w:rsidR="00E104D1" w:rsidRPr="00BA6335" w:rsidRDefault="00740362">
            <w:pPr>
              <w:jc w:val="both"/>
              <w:rPr>
                <w:rFonts w:ascii="Arial" w:hAnsi="Arial"/>
                <w:sz w:val="16"/>
              </w:rPr>
            </w:pPr>
            <w:r w:rsidRPr="00BA6335">
              <w:rPr>
                <w:rFonts w:ascii="Arial" w:hAnsi="Arial"/>
                <w:sz w:val="16"/>
              </w:rPr>
              <w:t>Las Tablas de Control de Acceso para el establecimiento de categorías adecuadas de derechos y restricciones de acceso y seguridad aplicables a los documentos se encuentra desactualizada, la última versión corresponde a la aprobada bajo el Acta de Reunión de Comité Institucional de Gestión y Desempeño del 29/05/2020, incumpliendo las disposiciones normativas que establecen su elaboración aplicación e implementación.</w:t>
            </w:r>
          </w:p>
          <w:p w14:paraId="00000256" w14:textId="77777777" w:rsidR="00E104D1" w:rsidRPr="00BA6335" w:rsidRDefault="00740362">
            <w:pPr>
              <w:jc w:val="both"/>
              <w:rPr>
                <w:rFonts w:ascii="Arial" w:hAnsi="Arial"/>
                <w:sz w:val="16"/>
              </w:rPr>
            </w:pPr>
            <w:r w:rsidRPr="00BA6335">
              <w:rPr>
                <w:rFonts w:ascii="Arial" w:hAnsi="Arial"/>
                <w:sz w:val="16"/>
              </w:rPr>
              <w:t xml:space="preserve"> </w:t>
            </w:r>
            <w:r w:rsidRPr="00BA6335">
              <w:rPr>
                <w:rFonts w:ascii="Arial" w:hAnsi="Arial"/>
                <w:sz w:val="16"/>
              </w:rPr>
              <w:br/>
              <w:t>El Instituto Distrital de Patrimonio Cultural (IDPC), cuenta con los Instrumentos Archivísticos establecidos en el Artículo 2.8.2.5.8. Instrumentos archivísticos para la gestión documental del Decreto 1080 de 2015, no obstante, es preciso que se haga seguimiento permanente a estos y se garantice su actualización a necesidad por vencimiento del periodo para el cual fueron diseñados, por nuevos lineamientos o por modificación o supresión de los actos administrativos que los sustentan.</w:t>
            </w:r>
          </w:p>
          <w:p w14:paraId="00000257" w14:textId="77777777" w:rsidR="00E104D1" w:rsidRPr="00BA6335" w:rsidRDefault="00740362">
            <w:pPr>
              <w:jc w:val="both"/>
              <w:rPr>
                <w:rFonts w:ascii="Arial" w:hAnsi="Arial"/>
                <w:sz w:val="16"/>
              </w:rPr>
            </w:pPr>
            <w:r w:rsidRPr="00BA6335">
              <w:rPr>
                <w:rFonts w:ascii="Arial" w:hAnsi="Arial"/>
                <w:sz w:val="16"/>
              </w:rPr>
              <w:br/>
              <w:t>Lo anterior, de conformidad con lo señalado en la Ley 1712 de 2014 y el CAPÍTULO 1 Acceso a la información y los documentos del Acuerdo 001 del 2024 expedido por el Consejo Directivo del Archivo General de la Nación.</w:t>
            </w:r>
          </w:p>
        </w:tc>
        <w:tc>
          <w:tcPr>
            <w:tcW w:w="1982" w:type="dxa"/>
            <w:shd w:val="clear" w:color="auto" w:fill="auto"/>
            <w:vAlign w:val="center"/>
          </w:tcPr>
          <w:p w14:paraId="00000258" w14:textId="77777777" w:rsidR="00E104D1" w:rsidRPr="00BA6335" w:rsidRDefault="00740362">
            <w:pPr>
              <w:jc w:val="center"/>
              <w:rPr>
                <w:rFonts w:ascii="Arial" w:hAnsi="Arial"/>
                <w:sz w:val="16"/>
              </w:rPr>
            </w:pPr>
            <w:r w:rsidRPr="00BA6335">
              <w:rPr>
                <w:rFonts w:ascii="Arial" w:hAnsi="Arial"/>
                <w:sz w:val="16"/>
              </w:rPr>
              <w:t>Incumplimiento Normativo</w:t>
            </w:r>
          </w:p>
        </w:tc>
      </w:tr>
      <w:tr w:rsidR="006C5BE0" w:rsidRPr="00BA6335" w14:paraId="600FEA85" w14:textId="77777777">
        <w:trPr>
          <w:trHeight w:val="996"/>
        </w:trPr>
        <w:tc>
          <w:tcPr>
            <w:tcW w:w="1271" w:type="dxa"/>
            <w:vMerge/>
            <w:shd w:val="clear" w:color="auto" w:fill="auto"/>
            <w:vAlign w:val="center"/>
          </w:tcPr>
          <w:p w14:paraId="00000259"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5A"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5B" w14:textId="77777777" w:rsidR="00E104D1" w:rsidRPr="00BA6335" w:rsidRDefault="00740362">
            <w:pPr>
              <w:jc w:val="center"/>
              <w:rPr>
                <w:rFonts w:ascii="Arial" w:hAnsi="Arial"/>
                <w:sz w:val="16"/>
              </w:rPr>
            </w:pPr>
            <w:r w:rsidRPr="00BA6335">
              <w:rPr>
                <w:rFonts w:ascii="Arial" w:hAnsi="Arial"/>
                <w:sz w:val="16"/>
              </w:rPr>
              <w:t>Seguridad de la Información</w:t>
            </w:r>
          </w:p>
        </w:tc>
      </w:tr>
      <w:tr w:rsidR="006C5BE0" w:rsidRPr="00BA6335" w14:paraId="5DA4D2D8" w14:textId="77777777" w:rsidTr="00593AA0">
        <w:trPr>
          <w:trHeight w:val="1246"/>
        </w:trPr>
        <w:tc>
          <w:tcPr>
            <w:tcW w:w="1271" w:type="dxa"/>
            <w:vMerge/>
            <w:shd w:val="clear" w:color="auto" w:fill="auto"/>
            <w:vAlign w:val="center"/>
          </w:tcPr>
          <w:p w14:paraId="0000025C"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5D"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5E" w14:textId="77777777" w:rsidR="00E104D1" w:rsidRPr="00BA6335" w:rsidRDefault="00740362">
            <w:pPr>
              <w:jc w:val="center"/>
              <w:rPr>
                <w:rFonts w:ascii="Arial" w:hAnsi="Arial"/>
                <w:sz w:val="16"/>
              </w:rPr>
            </w:pPr>
            <w:r w:rsidRPr="00BA6335">
              <w:rPr>
                <w:rFonts w:ascii="Arial" w:hAnsi="Arial"/>
                <w:sz w:val="16"/>
              </w:rPr>
              <w:t>Multas y Sanciones</w:t>
            </w:r>
          </w:p>
        </w:tc>
      </w:tr>
      <w:tr w:rsidR="006C5BE0" w:rsidRPr="00BA6335" w14:paraId="1739A334" w14:textId="77777777">
        <w:trPr>
          <w:trHeight w:val="1135"/>
        </w:trPr>
        <w:tc>
          <w:tcPr>
            <w:tcW w:w="1271" w:type="dxa"/>
            <w:shd w:val="clear" w:color="auto" w:fill="auto"/>
            <w:vAlign w:val="center"/>
          </w:tcPr>
          <w:p w14:paraId="0000025F" w14:textId="77777777" w:rsidR="00E104D1" w:rsidRPr="00BA6335" w:rsidRDefault="00740362">
            <w:pPr>
              <w:jc w:val="center"/>
              <w:rPr>
                <w:rFonts w:ascii="Arial" w:hAnsi="Arial"/>
                <w:sz w:val="16"/>
              </w:rPr>
            </w:pPr>
            <w:r w:rsidRPr="00BA6335">
              <w:rPr>
                <w:rFonts w:ascii="Arial" w:hAnsi="Arial"/>
                <w:sz w:val="16"/>
              </w:rPr>
              <w:t>Técnicos</w:t>
            </w:r>
          </w:p>
        </w:tc>
        <w:tc>
          <w:tcPr>
            <w:tcW w:w="6522" w:type="dxa"/>
            <w:shd w:val="clear" w:color="auto" w:fill="auto"/>
            <w:vAlign w:val="center"/>
          </w:tcPr>
          <w:p w14:paraId="00000260" w14:textId="77777777" w:rsidR="00E104D1" w:rsidRPr="00BA6335" w:rsidRDefault="00E104D1">
            <w:pPr>
              <w:jc w:val="both"/>
              <w:rPr>
                <w:rFonts w:ascii="Arial" w:hAnsi="Arial"/>
                <w:sz w:val="16"/>
              </w:rPr>
            </w:pPr>
          </w:p>
          <w:p w14:paraId="468E20C2" w14:textId="77777777" w:rsidR="00593AA0" w:rsidRPr="00BA6335" w:rsidRDefault="00740362">
            <w:pPr>
              <w:jc w:val="both"/>
              <w:rPr>
                <w:rFonts w:ascii="Arial" w:hAnsi="Arial"/>
                <w:sz w:val="16"/>
              </w:rPr>
            </w:pPr>
            <w:r w:rsidRPr="00BA6335">
              <w:rPr>
                <w:rFonts w:ascii="Arial" w:hAnsi="Arial"/>
                <w:sz w:val="16"/>
              </w:rPr>
              <w:t>El archivo de Bienes de Interés Cultural (BIC) no cuenta con espacios amplios y suficientes que atiendan el crecimiento exponencial del mismo, así como tampoco dispone del mobiliario adecuado para la correcta preservación de los planos que hacen parte del acervo documental de este archivo especializado.</w:t>
            </w:r>
          </w:p>
          <w:p w14:paraId="00000261" w14:textId="6353EAF6" w:rsidR="00E104D1" w:rsidRPr="00BA6335" w:rsidRDefault="00740362">
            <w:pPr>
              <w:jc w:val="both"/>
              <w:rPr>
                <w:rFonts w:ascii="Arial" w:hAnsi="Arial"/>
                <w:sz w:val="16"/>
              </w:rPr>
            </w:pPr>
            <w:r w:rsidRPr="00BA6335">
              <w:rPr>
                <w:rFonts w:ascii="Arial" w:hAnsi="Arial"/>
                <w:sz w:val="16"/>
              </w:rPr>
              <w:br/>
              <w:t>Generando con ello, condiciones inseguras para los documentos y los colaboradores, así como, la disposición inadecuada de los archivos y ocasionando con esto entre otros aspectos incumplimiento normativo a lo señalado en el Acuerdo AGN  001 de 2024, proferidos por el Consejo Directivo del Archivo General de la Nación Jorge Palacios Preciado. Como consecuencia de la insuficiencia de presupuesto para atender las necesidades propias del proceso de gestión documental en la entidad.</w:t>
            </w:r>
          </w:p>
          <w:p w14:paraId="014DA32A" w14:textId="77777777" w:rsidR="00593AA0" w:rsidRPr="00BA6335" w:rsidRDefault="00740362">
            <w:pPr>
              <w:jc w:val="both"/>
              <w:rPr>
                <w:rFonts w:ascii="Arial" w:hAnsi="Arial"/>
                <w:sz w:val="16"/>
              </w:rPr>
            </w:pPr>
            <w:r w:rsidRPr="00BA6335">
              <w:rPr>
                <w:rFonts w:ascii="Arial" w:hAnsi="Arial"/>
                <w:sz w:val="16"/>
              </w:rPr>
              <w:br/>
              <w:t xml:space="preserve">Actualmente, el archivo BIC cuenta con un aproximado de 18.766 unidades documentales que </w:t>
            </w:r>
            <w:r w:rsidRPr="00BA6335">
              <w:rPr>
                <w:rFonts w:ascii="Arial" w:eastAsia="Arial" w:hAnsi="Arial" w:cs="Arial"/>
                <w:sz w:val="16"/>
                <w:szCs w:val="16"/>
              </w:rPr>
              <w:t>requieren</w:t>
            </w:r>
            <w:r w:rsidRPr="00BA6335">
              <w:rPr>
                <w:rFonts w:ascii="Arial" w:hAnsi="Arial"/>
                <w:sz w:val="16"/>
              </w:rPr>
              <w:t xml:space="preserve"> ser objeto de intervención. El volumen documental y su actual estado de almacenamiento demandan generar estrategias orientadas a fortalecer aspectos de organización y descripción de los expedientes, así como, garantizar su correcta administración, conservación y custodia.</w:t>
            </w:r>
          </w:p>
          <w:p w14:paraId="00000262" w14:textId="633848CC" w:rsidR="00E104D1" w:rsidRPr="00BA6335" w:rsidRDefault="00740362">
            <w:pPr>
              <w:jc w:val="both"/>
              <w:rPr>
                <w:rFonts w:ascii="Arial" w:hAnsi="Arial"/>
                <w:sz w:val="16"/>
              </w:rPr>
            </w:pPr>
            <w:r w:rsidRPr="00BA6335">
              <w:rPr>
                <w:rFonts w:ascii="Arial" w:hAnsi="Arial"/>
                <w:sz w:val="16"/>
              </w:rPr>
              <w:br/>
            </w:r>
            <w:r w:rsidRPr="00BA6335">
              <w:rPr>
                <w:rFonts w:ascii="Arial" w:hAnsi="Arial"/>
                <w:sz w:val="16"/>
              </w:rPr>
              <w:br/>
              <w:t xml:space="preserve">Por otra parte, las razones antes expuestas se suman a las recomendaciones realizadas por la Dirección Distrital de Archivo de Bogotá, en el INFORME DE SEGUIMIENTO </w:t>
            </w:r>
            <w:r w:rsidRPr="00BA6335">
              <w:rPr>
                <w:rFonts w:ascii="Arial" w:hAnsi="Arial"/>
                <w:sz w:val="16"/>
              </w:rPr>
              <w:lastRenderedPageBreak/>
              <w:t>ESTRATÉGICO AL CUMPLIMIENTO DE LA NORMATIVA ARCHIVÍSTICA Vigencia 2023 y la cual se cita a letra a continuación, fuera de texto:</w:t>
            </w:r>
          </w:p>
          <w:p w14:paraId="00000263" w14:textId="77777777" w:rsidR="00E104D1" w:rsidRPr="00BA6335" w:rsidRDefault="00740362">
            <w:pPr>
              <w:jc w:val="both"/>
              <w:rPr>
                <w:rFonts w:ascii="Arial" w:hAnsi="Arial"/>
                <w:i/>
                <w:sz w:val="16"/>
                <w:u w:val="single"/>
              </w:rPr>
            </w:pPr>
            <w:r w:rsidRPr="00BA6335">
              <w:rPr>
                <w:rFonts w:ascii="Arial" w:hAnsi="Arial"/>
                <w:sz w:val="16"/>
              </w:rPr>
              <w:br/>
            </w:r>
            <w:r w:rsidRPr="00BA6335">
              <w:rPr>
                <w:rFonts w:ascii="Arial" w:hAnsi="Arial"/>
                <w:i/>
                <w:sz w:val="16"/>
                <w:u w:val="single"/>
              </w:rPr>
              <w:t>"Realizar la intervención del Archivo de Gestión de Bienes de Interés Cultural BIC, con un aproximado de 18.766 unidades documentales (como lo menciona el informe de gestión y desempeño institucional 2023, pág. 102) conforme lo establece el Acuerdo No. 001 de 2024 del Archivo General de la Nación y demás normatividad archivística, el cual entre otras cosas en el Título 8 denominado “Patrimonio Documental” establece los lineamientos generales y los procedimientos “para el Registro Nacional de Archivos Históricos Colombianos – RENAHC y Declaratoria de Bienes de Interés Cultural de Carácter Documental Archivístico – BIC-CDA, de personas naturales o jurídicas propietarias, poseedoras o tenedoras de documentos o archivos de significación histórica, así como la adquisición y expropiación de archivos que hacen parte del patrimonio documental”. Donde en el Capítulo 1, se aborda el tema del “Registro Nacional de Archivos Históricos Colombianos – RENAHC”, en el Capítulo 2 se señala lo referente a la “Declaratoria de Bienes de Interés Cultural de Carácter Documental Archivístico -BIC-CDA” y en el Capítulo 3 se indica lo concerniente a la “Adquisición y expropiación de archivos privados”.</w:t>
            </w:r>
          </w:p>
          <w:p w14:paraId="00000264" w14:textId="77777777" w:rsidR="00E104D1" w:rsidRPr="00BA6335" w:rsidRDefault="00E104D1">
            <w:pPr>
              <w:jc w:val="both"/>
              <w:rPr>
                <w:rFonts w:ascii="Arial" w:hAnsi="Arial"/>
                <w:sz w:val="16"/>
              </w:rPr>
            </w:pPr>
          </w:p>
        </w:tc>
        <w:tc>
          <w:tcPr>
            <w:tcW w:w="1982" w:type="dxa"/>
            <w:shd w:val="clear" w:color="auto" w:fill="auto"/>
            <w:vAlign w:val="center"/>
          </w:tcPr>
          <w:p w14:paraId="00000265" w14:textId="77777777" w:rsidR="00E104D1" w:rsidRPr="00BA6335" w:rsidRDefault="00740362">
            <w:pPr>
              <w:jc w:val="center"/>
              <w:rPr>
                <w:rFonts w:ascii="Arial" w:hAnsi="Arial"/>
                <w:sz w:val="16"/>
              </w:rPr>
            </w:pPr>
            <w:r w:rsidRPr="00BA6335">
              <w:rPr>
                <w:rFonts w:ascii="Arial" w:hAnsi="Arial"/>
                <w:sz w:val="16"/>
              </w:rPr>
              <w:lastRenderedPageBreak/>
              <w:t>Incumplimiento Normativo</w:t>
            </w:r>
          </w:p>
        </w:tc>
      </w:tr>
      <w:tr w:rsidR="006C5BE0" w:rsidRPr="00BA6335" w14:paraId="1936C99A" w14:textId="77777777">
        <w:trPr>
          <w:trHeight w:val="916"/>
        </w:trPr>
        <w:tc>
          <w:tcPr>
            <w:tcW w:w="1271" w:type="dxa"/>
            <w:vMerge w:val="restart"/>
            <w:shd w:val="clear" w:color="auto" w:fill="auto"/>
            <w:vAlign w:val="center"/>
          </w:tcPr>
          <w:p w14:paraId="00000266" w14:textId="77777777" w:rsidR="00E104D1" w:rsidRPr="00BA6335" w:rsidRDefault="00740362">
            <w:pPr>
              <w:jc w:val="center"/>
              <w:rPr>
                <w:rFonts w:ascii="Arial" w:hAnsi="Arial"/>
                <w:sz w:val="16"/>
              </w:rPr>
            </w:pPr>
            <w:r w:rsidRPr="00BA6335">
              <w:rPr>
                <w:rFonts w:ascii="Arial" w:hAnsi="Arial"/>
                <w:sz w:val="16"/>
              </w:rPr>
              <w:t>Administrativos</w:t>
            </w:r>
          </w:p>
        </w:tc>
        <w:tc>
          <w:tcPr>
            <w:tcW w:w="6522" w:type="dxa"/>
            <w:vMerge w:val="restart"/>
            <w:shd w:val="clear" w:color="auto" w:fill="auto"/>
            <w:vAlign w:val="center"/>
          </w:tcPr>
          <w:p w14:paraId="00000267" w14:textId="77777777" w:rsidR="00E104D1" w:rsidRPr="00BA6335" w:rsidRDefault="00740362">
            <w:pPr>
              <w:jc w:val="both"/>
              <w:rPr>
                <w:rFonts w:ascii="Arial" w:hAnsi="Arial"/>
                <w:sz w:val="16"/>
              </w:rPr>
            </w:pPr>
            <w:r w:rsidRPr="00BA6335">
              <w:rPr>
                <w:rFonts w:ascii="Arial" w:hAnsi="Arial"/>
                <w:sz w:val="16"/>
              </w:rPr>
              <w:t>Como consecuencia de la insuficiencia de presupuesto para atender las necesidades del proceso de gestión documental en la entidad no se cuenta con el suficiente personal idóneo y capacitado para desarrollo de las actividades de apoyo a la gestión documental en la implementación de las Tablas de Valoración Documental (TVD) correspondiente a las fases 2, 3, 4, y 5. Retrasando la entrega de las transferencias secundarias al Archivo de Bogotá.</w:t>
            </w:r>
          </w:p>
        </w:tc>
        <w:tc>
          <w:tcPr>
            <w:tcW w:w="1982" w:type="dxa"/>
            <w:shd w:val="clear" w:color="auto" w:fill="auto"/>
            <w:vAlign w:val="center"/>
          </w:tcPr>
          <w:p w14:paraId="00000268" w14:textId="77777777" w:rsidR="00E104D1" w:rsidRPr="00BA6335" w:rsidRDefault="00740362">
            <w:pPr>
              <w:jc w:val="center"/>
              <w:rPr>
                <w:rFonts w:ascii="Arial" w:hAnsi="Arial"/>
                <w:sz w:val="16"/>
              </w:rPr>
            </w:pPr>
            <w:r w:rsidRPr="00BA6335">
              <w:rPr>
                <w:rFonts w:ascii="Arial" w:hAnsi="Arial"/>
                <w:sz w:val="16"/>
              </w:rPr>
              <w:t>Incumplimiento Normativo</w:t>
            </w:r>
          </w:p>
        </w:tc>
      </w:tr>
      <w:tr w:rsidR="006C5BE0" w:rsidRPr="00BA6335" w14:paraId="65E0C5E6" w14:textId="77777777">
        <w:trPr>
          <w:trHeight w:val="736"/>
        </w:trPr>
        <w:tc>
          <w:tcPr>
            <w:tcW w:w="1271" w:type="dxa"/>
            <w:vMerge/>
            <w:shd w:val="clear" w:color="auto" w:fill="auto"/>
            <w:vAlign w:val="center"/>
          </w:tcPr>
          <w:p w14:paraId="00000269"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6A"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6B" w14:textId="77777777" w:rsidR="00E104D1" w:rsidRPr="00BA6335" w:rsidRDefault="00740362">
            <w:pPr>
              <w:jc w:val="center"/>
              <w:rPr>
                <w:rFonts w:ascii="Arial" w:hAnsi="Arial"/>
                <w:sz w:val="16"/>
              </w:rPr>
            </w:pPr>
            <w:r w:rsidRPr="00BA6335">
              <w:rPr>
                <w:rFonts w:ascii="Arial" w:hAnsi="Arial"/>
                <w:sz w:val="16"/>
              </w:rPr>
              <w:t>Multas y Sanciones</w:t>
            </w:r>
          </w:p>
        </w:tc>
      </w:tr>
      <w:tr w:rsidR="006C5BE0" w:rsidRPr="00BA6335" w14:paraId="7B150827" w14:textId="77777777">
        <w:trPr>
          <w:trHeight w:val="509"/>
        </w:trPr>
        <w:tc>
          <w:tcPr>
            <w:tcW w:w="1271" w:type="dxa"/>
            <w:vMerge w:val="restart"/>
            <w:shd w:val="clear" w:color="auto" w:fill="auto"/>
            <w:vAlign w:val="center"/>
          </w:tcPr>
          <w:p w14:paraId="0000026C" w14:textId="77777777" w:rsidR="00E104D1" w:rsidRPr="00BA6335" w:rsidRDefault="00740362">
            <w:pPr>
              <w:jc w:val="center"/>
              <w:rPr>
                <w:rFonts w:ascii="Arial" w:hAnsi="Arial"/>
                <w:sz w:val="16"/>
              </w:rPr>
            </w:pPr>
            <w:r w:rsidRPr="00BA6335">
              <w:rPr>
                <w:rFonts w:ascii="Arial" w:hAnsi="Arial"/>
                <w:sz w:val="16"/>
              </w:rPr>
              <w:t>Administrativos</w:t>
            </w:r>
          </w:p>
        </w:tc>
        <w:tc>
          <w:tcPr>
            <w:tcW w:w="6522" w:type="dxa"/>
            <w:vMerge w:val="restart"/>
            <w:shd w:val="clear" w:color="auto" w:fill="auto"/>
            <w:vAlign w:val="center"/>
          </w:tcPr>
          <w:p w14:paraId="0000026D" w14:textId="77777777" w:rsidR="00E104D1" w:rsidRPr="00BA6335" w:rsidRDefault="00740362">
            <w:pPr>
              <w:jc w:val="both"/>
              <w:rPr>
                <w:rFonts w:ascii="Arial" w:hAnsi="Arial"/>
                <w:sz w:val="16"/>
              </w:rPr>
            </w:pPr>
            <w:r w:rsidRPr="00BA6335">
              <w:rPr>
                <w:rFonts w:ascii="Arial" w:hAnsi="Arial"/>
                <w:sz w:val="16"/>
              </w:rPr>
              <w:t>El depósito de archivo central no cumple con el lleno de requisitos establecidos para la correcta conservación del patrimonio documental, así como, la administración y custodia de esta, toda vez que, presenta condiciones inseguras para los documentos y las personas, se identifican condiciones medioambientales inestables por humedad, vectores, falta de filtros de bloqueo ultravioleta en los vidrios que comprenden los extremos del archivo central y las rejillas superiores de ventilación, factores que ponen en riesgo el patrimonio documental.</w:t>
            </w:r>
          </w:p>
        </w:tc>
        <w:tc>
          <w:tcPr>
            <w:tcW w:w="1982" w:type="dxa"/>
            <w:shd w:val="clear" w:color="auto" w:fill="auto"/>
            <w:vAlign w:val="center"/>
          </w:tcPr>
          <w:p w14:paraId="0000026E" w14:textId="77777777" w:rsidR="00E104D1" w:rsidRPr="00BA6335" w:rsidRDefault="00740362">
            <w:pPr>
              <w:jc w:val="center"/>
              <w:rPr>
                <w:rFonts w:ascii="Arial" w:hAnsi="Arial"/>
                <w:sz w:val="16"/>
              </w:rPr>
            </w:pPr>
            <w:r w:rsidRPr="00BA6335">
              <w:rPr>
                <w:rFonts w:ascii="Arial" w:hAnsi="Arial"/>
                <w:sz w:val="16"/>
              </w:rPr>
              <w:t>Incumplimiento Normativo</w:t>
            </w:r>
          </w:p>
        </w:tc>
      </w:tr>
      <w:tr w:rsidR="006C5BE0" w:rsidRPr="00BA6335" w14:paraId="70E6CD2E" w14:textId="77777777">
        <w:trPr>
          <w:trHeight w:val="403"/>
        </w:trPr>
        <w:tc>
          <w:tcPr>
            <w:tcW w:w="1271" w:type="dxa"/>
            <w:vMerge/>
            <w:shd w:val="clear" w:color="auto" w:fill="auto"/>
            <w:vAlign w:val="center"/>
          </w:tcPr>
          <w:p w14:paraId="0000026F"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70"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71" w14:textId="77777777" w:rsidR="00E104D1" w:rsidRPr="00BA6335" w:rsidRDefault="00740362">
            <w:pPr>
              <w:jc w:val="center"/>
              <w:rPr>
                <w:rFonts w:ascii="Arial" w:hAnsi="Arial"/>
                <w:sz w:val="16"/>
              </w:rPr>
            </w:pPr>
            <w:r w:rsidRPr="00BA6335">
              <w:rPr>
                <w:rFonts w:ascii="Arial" w:hAnsi="Arial"/>
                <w:sz w:val="16"/>
              </w:rPr>
              <w:t>Seguridad de la Información</w:t>
            </w:r>
          </w:p>
        </w:tc>
      </w:tr>
      <w:tr w:rsidR="006C5BE0" w:rsidRPr="00BA6335" w14:paraId="615A5838" w14:textId="77777777">
        <w:trPr>
          <w:trHeight w:val="247"/>
        </w:trPr>
        <w:tc>
          <w:tcPr>
            <w:tcW w:w="1271" w:type="dxa"/>
            <w:vMerge/>
            <w:shd w:val="clear" w:color="auto" w:fill="auto"/>
            <w:vAlign w:val="center"/>
          </w:tcPr>
          <w:p w14:paraId="00000272"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73"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74" w14:textId="77777777" w:rsidR="00E104D1" w:rsidRPr="00BA6335" w:rsidRDefault="00740362">
            <w:pPr>
              <w:jc w:val="center"/>
              <w:rPr>
                <w:rFonts w:ascii="Arial" w:hAnsi="Arial"/>
                <w:sz w:val="16"/>
              </w:rPr>
            </w:pPr>
            <w:r w:rsidRPr="00BA6335">
              <w:rPr>
                <w:rFonts w:ascii="Arial" w:hAnsi="Arial"/>
                <w:sz w:val="16"/>
              </w:rPr>
              <w:t>Infraestructura</w:t>
            </w:r>
          </w:p>
        </w:tc>
      </w:tr>
      <w:tr w:rsidR="006C5BE0" w:rsidRPr="00BA6335" w14:paraId="61F73595" w14:textId="77777777">
        <w:trPr>
          <w:trHeight w:val="265"/>
        </w:trPr>
        <w:tc>
          <w:tcPr>
            <w:tcW w:w="1271" w:type="dxa"/>
            <w:vMerge/>
            <w:shd w:val="clear" w:color="auto" w:fill="auto"/>
            <w:vAlign w:val="center"/>
          </w:tcPr>
          <w:p w14:paraId="00000275"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76"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77" w14:textId="77777777" w:rsidR="00E104D1" w:rsidRPr="00BA6335" w:rsidRDefault="00740362">
            <w:pPr>
              <w:jc w:val="center"/>
              <w:rPr>
                <w:rFonts w:ascii="Arial" w:hAnsi="Arial"/>
                <w:sz w:val="16"/>
              </w:rPr>
            </w:pPr>
            <w:r w:rsidRPr="00BA6335">
              <w:rPr>
                <w:rFonts w:ascii="Arial" w:hAnsi="Arial"/>
                <w:sz w:val="16"/>
              </w:rPr>
              <w:t>Humedad</w:t>
            </w:r>
          </w:p>
        </w:tc>
      </w:tr>
      <w:tr w:rsidR="006C5BE0" w:rsidRPr="00BA6335" w14:paraId="63CF7BC7" w14:textId="77777777">
        <w:trPr>
          <w:trHeight w:val="269"/>
        </w:trPr>
        <w:tc>
          <w:tcPr>
            <w:tcW w:w="1271" w:type="dxa"/>
            <w:vMerge/>
            <w:shd w:val="clear" w:color="auto" w:fill="auto"/>
            <w:vAlign w:val="center"/>
          </w:tcPr>
          <w:p w14:paraId="00000278"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79"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7A" w14:textId="77777777" w:rsidR="00E104D1" w:rsidRPr="00BA6335" w:rsidRDefault="00740362">
            <w:pPr>
              <w:jc w:val="center"/>
              <w:rPr>
                <w:rFonts w:ascii="Arial" w:hAnsi="Arial"/>
                <w:sz w:val="16"/>
              </w:rPr>
            </w:pPr>
            <w:r w:rsidRPr="00BA6335">
              <w:rPr>
                <w:rFonts w:ascii="Arial" w:hAnsi="Arial"/>
                <w:sz w:val="16"/>
              </w:rPr>
              <w:t>Inundaciones</w:t>
            </w:r>
          </w:p>
        </w:tc>
      </w:tr>
      <w:tr w:rsidR="006C5BE0" w:rsidRPr="00BA6335" w14:paraId="29CC7BA7" w14:textId="77777777">
        <w:trPr>
          <w:trHeight w:val="287"/>
        </w:trPr>
        <w:tc>
          <w:tcPr>
            <w:tcW w:w="1271" w:type="dxa"/>
            <w:vMerge/>
            <w:shd w:val="clear" w:color="auto" w:fill="auto"/>
            <w:vAlign w:val="center"/>
          </w:tcPr>
          <w:p w14:paraId="0000027B"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7C"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7D" w14:textId="77777777" w:rsidR="00E104D1" w:rsidRPr="00BA6335" w:rsidRDefault="00740362">
            <w:pPr>
              <w:jc w:val="center"/>
              <w:rPr>
                <w:rFonts w:ascii="Arial" w:hAnsi="Arial"/>
                <w:sz w:val="16"/>
              </w:rPr>
            </w:pPr>
            <w:r w:rsidRPr="00BA6335">
              <w:rPr>
                <w:rFonts w:ascii="Arial" w:hAnsi="Arial"/>
                <w:sz w:val="16"/>
              </w:rPr>
              <w:t>Locativo</w:t>
            </w:r>
          </w:p>
        </w:tc>
      </w:tr>
      <w:tr w:rsidR="006C5BE0" w:rsidRPr="00BA6335" w14:paraId="24B080E6" w14:textId="77777777">
        <w:trPr>
          <w:trHeight w:val="525"/>
        </w:trPr>
        <w:tc>
          <w:tcPr>
            <w:tcW w:w="1271" w:type="dxa"/>
            <w:vMerge/>
            <w:shd w:val="clear" w:color="auto" w:fill="auto"/>
            <w:vAlign w:val="center"/>
          </w:tcPr>
          <w:p w14:paraId="0000027E"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7F"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80" w14:textId="0FC233F2" w:rsidR="00E104D1" w:rsidRPr="00BA6335" w:rsidRDefault="00740362">
            <w:pPr>
              <w:jc w:val="center"/>
              <w:rPr>
                <w:rFonts w:ascii="Arial" w:hAnsi="Arial"/>
                <w:sz w:val="16"/>
              </w:rPr>
            </w:pPr>
            <w:r w:rsidRPr="00BA6335">
              <w:rPr>
                <w:rFonts w:ascii="Arial" w:hAnsi="Arial"/>
                <w:sz w:val="16"/>
              </w:rPr>
              <w:t xml:space="preserve">Deterioro (Físico, Químico, </w:t>
            </w:r>
            <w:r w:rsidRPr="00BA6335">
              <w:rPr>
                <w:rFonts w:ascii="Arial" w:eastAsia="Arial" w:hAnsi="Arial" w:cs="Arial"/>
                <w:sz w:val="16"/>
                <w:szCs w:val="16"/>
              </w:rPr>
              <w:t>Biológico</w:t>
            </w:r>
            <w:r w:rsidRPr="00BA6335">
              <w:rPr>
                <w:rFonts w:ascii="Arial" w:hAnsi="Arial"/>
                <w:sz w:val="16"/>
              </w:rPr>
              <w:t>)</w:t>
            </w:r>
          </w:p>
        </w:tc>
      </w:tr>
      <w:tr w:rsidR="006C5BE0" w:rsidRPr="00BA6335" w14:paraId="224DB91E" w14:textId="77777777">
        <w:trPr>
          <w:trHeight w:val="454"/>
        </w:trPr>
        <w:tc>
          <w:tcPr>
            <w:tcW w:w="1271" w:type="dxa"/>
            <w:vMerge w:val="restart"/>
            <w:shd w:val="clear" w:color="auto" w:fill="auto"/>
            <w:vAlign w:val="center"/>
          </w:tcPr>
          <w:p w14:paraId="00000281" w14:textId="77777777" w:rsidR="00E104D1" w:rsidRPr="00BA6335" w:rsidRDefault="00740362">
            <w:pPr>
              <w:jc w:val="center"/>
              <w:rPr>
                <w:rFonts w:ascii="Arial" w:hAnsi="Arial"/>
                <w:sz w:val="16"/>
              </w:rPr>
            </w:pPr>
            <w:r w:rsidRPr="00BA6335">
              <w:rPr>
                <w:rFonts w:ascii="Arial" w:hAnsi="Arial"/>
                <w:sz w:val="16"/>
              </w:rPr>
              <w:t>Tecnológicos</w:t>
            </w:r>
          </w:p>
        </w:tc>
        <w:tc>
          <w:tcPr>
            <w:tcW w:w="6522" w:type="dxa"/>
            <w:vMerge w:val="restart"/>
            <w:shd w:val="clear" w:color="auto" w:fill="auto"/>
            <w:vAlign w:val="center"/>
          </w:tcPr>
          <w:p w14:paraId="00000282" w14:textId="77777777" w:rsidR="00E104D1" w:rsidRPr="00BA6335" w:rsidRDefault="00740362">
            <w:pPr>
              <w:jc w:val="both"/>
              <w:rPr>
                <w:rFonts w:ascii="Arial" w:hAnsi="Arial"/>
                <w:sz w:val="16"/>
              </w:rPr>
            </w:pPr>
            <w:r w:rsidRPr="00BA6335">
              <w:rPr>
                <w:rFonts w:ascii="Arial" w:hAnsi="Arial"/>
                <w:sz w:val="16"/>
              </w:rPr>
              <w:t xml:space="preserve">En la actualidad se realizan procesos de digitalización básica, ya que no es posible adelantar procesos de digitalización e indexación cumpliendo con la totalidad de los requisitos técnicos, como consecuencia que los recursos tecnológicos existentes para el </w:t>
            </w:r>
            <w:r w:rsidRPr="00BA6335">
              <w:rPr>
                <w:rFonts w:ascii="Arial" w:hAnsi="Arial"/>
                <w:sz w:val="16"/>
              </w:rPr>
              <w:lastRenderedPageBreak/>
              <w:t>desarrollo de las actividades de gestión documental son insuficientes y algunos de ellos ya se encuentran obsoletos, tales como computadores, impresoras y escáner.</w:t>
            </w:r>
          </w:p>
        </w:tc>
        <w:tc>
          <w:tcPr>
            <w:tcW w:w="1982" w:type="dxa"/>
            <w:shd w:val="clear" w:color="auto" w:fill="auto"/>
            <w:vAlign w:val="center"/>
          </w:tcPr>
          <w:p w14:paraId="00000283" w14:textId="77777777" w:rsidR="00E104D1" w:rsidRPr="00BA6335" w:rsidRDefault="00740362">
            <w:pPr>
              <w:jc w:val="center"/>
              <w:rPr>
                <w:rFonts w:ascii="Arial" w:hAnsi="Arial"/>
                <w:sz w:val="16"/>
              </w:rPr>
            </w:pPr>
            <w:r w:rsidRPr="00BA6335">
              <w:rPr>
                <w:rFonts w:ascii="Arial" w:hAnsi="Arial"/>
                <w:sz w:val="16"/>
              </w:rPr>
              <w:lastRenderedPageBreak/>
              <w:t>Incumplimiento Normativo</w:t>
            </w:r>
          </w:p>
        </w:tc>
      </w:tr>
      <w:tr w:rsidR="006C5BE0" w:rsidRPr="00BA6335" w14:paraId="1AC38B44" w14:textId="77777777">
        <w:trPr>
          <w:trHeight w:val="419"/>
        </w:trPr>
        <w:tc>
          <w:tcPr>
            <w:tcW w:w="1271" w:type="dxa"/>
            <w:vMerge/>
            <w:shd w:val="clear" w:color="auto" w:fill="auto"/>
            <w:vAlign w:val="center"/>
          </w:tcPr>
          <w:p w14:paraId="00000284"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85"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86" w14:textId="77777777" w:rsidR="00E104D1" w:rsidRPr="00BA6335" w:rsidRDefault="00740362">
            <w:pPr>
              <w:jc w:val="center"/>
              <w:rPr>
                <w:rFonts w:ascii="Arial" w:hAnsi="Arial"/>
                <w:sz w:val="16"/>
              </w:rPr>
            </w:pPr>
            <w:r w:rsidRPr="00BA6335">
              <w:rPr>
                <w:rFonts w:ascii="Arial" w:hAnsi="Arial"/>
                <w:sz w:val="16"/>
              </w:rPr>
              <w:t>Técnico</w:t>
            </w:r>
          </w:p>
        </w:tc>
      </w:tr>
      <w:tr w:rsidR="006C5BE0" w:rsidRPr="00BA6335" w14:paraId="5AC28199" w14:textId="77777777">
        <w:trPr>
          <w:trHeight w:val="411"/>
        </w:trPr>
        <w:tc>
          <w:tcPr>
            <w:tcW w:w="1271" w:type="dxa"/>
            <w:vMerge/>
            <w:shd w:val="clear" w:color="auto" w:fill="auto"/>
            <w:vAlign w:val="center"/>
          </w:tcPr>
          <w:p w14:paraId="00000287" w14:textId="77777777" w:rsidR="00E104D1" w:rsidRPr="00BA6335" w:rsidRDefault="00E104D1" w:rsidP="006C5BE0">
            <w:pPr>
              <w:pBdr>
                <w:top w:val="nil"/>
                <w:left w:val="nil"/>
                <w:bottom w:val="nil"/>
                <w:right w:val="nil"/>
                <w:between w:val="nil"/>
              </w:pBdr>
              <w:rPr>
                <w:rFonts w:ascii="Arial" w:hAnsi="Arial"/>
                <w:sz w:val="16"/>
              </w:rPr>
            </w:pPr>
          </w:p>
        </w:tc>
        <w:tc>
          <w:tcPr>
            <w:tcW w:w="6522" w:type="dxa"/>
            <w:vMerge/>
            <w:shd w:val="clear" w:color="auto" w:fill="auto"/>
            <w:vAlign w:val="center"/>
          </w:tcPr>
          <w:p w14:paraId="00000288" w14:textId="77777777" w:rsidR="00E104D1" w:rsidRPr="00BA6335" w:rsidRDefault="00E104D1" w:rsidP="006C5BE0">
            <w:pPr>
              <w:pBdr>
                <w:top w:val="nil"/>
                <w:left w:val="nil"/>
                <w:bottom w:val="nil"/>
                <w:right w:val="nil"/>
                <w:between w:val="nil"/>
              </w:pBdr>
              <w:rPr>
                <w:rFonts w:ascii="Arial" w:hAnsi="Arial"/>
                <w:sz w:val="16"/>
              </w:rPr>
            </w:pPr>
          </w:p>
        </w:tc>
        <w:tc>
          <w:tcPr>
            <w:tcW w:w="1982" w:type="dxa"/>
            <w:shd w:val="clear" w:color="auto" w:fill="auto"/>
            <w:vAlign w:val="center"/>
          </w:tcPr>
          <w:p w14:paraId="00000289" w14:textId="77777777" w:rsidR="00E104D1" w:rsidRPr="00BA6335" w:rsidRDefault="00740362">
            <w:pPr>
              <w:jc w:val="center"/>
              <w:rPr>
                <w:rFonts w:ascii="Arial" w:hAnsi="Arial"/>
                <w:sz w:val="16"/>
              </w:rPr>
            </w:pPr>
            <w:r w:rsidRPr="00BA6335">
              <w:rPr>
                <w:rFonts w:ascii="Arial" w:hAnsi="Arial"/>
                <w:sz w:val="16"/>
              </w:rPr>
              <w:t>Tecnológico</w:t>
            </w:r>
          </w:p>
        </w:tc>
      </w:tr>
    </w:tbl>
    <w:p w14:paraId="0000028A" w14:textId="77777777" w:rsidR="00E104D1" w:rsidRPr="00BA6335" w:rsidRDefault="00E104D1">
      <w:pPr>
        <w:spacing w:line="240" w:lineRule="auto"/>
        <w:jc w:val="both"/>
        <w:rPr>
          <w:rFonts w:ascii="Arial" w:eastAsia="Arial" w:hAnsi="Arial" w:cs="Arial"/>
          <w:color w:val="000000"/>
        </w:rPr>
      </w:pPr>
    </w:p>
    <w:p w14:paraId="0000028B" w14:textId="284F7D31" w:rsidR="00E104D1" w:rsidRPr="00BA6335" w:rsidRDefault="00740362">
      <w:pPr>
        <w:spacing w:line="240" w:lineRule="auto"/>
        <w:jc w:val="both"/>
        <w:rPr>
          <w:rFonts w:ascii="Arial" w:eastAsia="Arial" w:hAnsi="Arial" w:cs="Arial"/>
          <w:color w:val="000000"/>
        </w:rPr>
      </w:pPr>
      <w:r w:rsidRPr="00BA6335">
        <w:rPr>
          <w:rFonts w:ascii="Arial" w:eastAsia="Arial" w:hAnsi="Arial" w:cs="Arial"/>
          <w:color w:val="000000"/>
        </w:rPr>
        <w:t xml:space="preserve">Por otra parte, como producto del análisis de los aspectos críticos se han identificado los riesgos asociados a los aspectos críticos que afectan la función archivística al interior del Instituto Distrital de Patrimonio Cultural - IDPC. Para ello se definió una matriz a partir de la cual se evaluó la probabilidad de materialización del riesgo, la consecuencia y el nivel de riesgo asociado. </w:t>
      </w:r>
    </w:p>
    <w:p w14:paraId="0000028C" w14:textId="0C829613" w:rsidR="00E104D1" w:rsidRPr="00BA6335" w:rsidRDefault="00740362">
      <w:pPr>
        <w:spacing w:line="240" w:lineRule="auto"/>
        <w:jc w:val="both"/>
        <w:rPr>
          <w:rFonts w:ascii="Arial" w:eastAsia="Arial" w:hAnsi="Arial" w:cs="Arial"/>
          <w:color w:val="000000"/>
        </w:rPr>
      </w:pPr>
      <w:r w:rsidRPr="00BA6335">
        <w:rPr>
          <w:rFonts w:ascii="Arial" w:eastAsia="Arial" w:hAnsi="Arial" w:cs="Arial"/>
          <w:color w:val="000000"/>
        </w:rPr>
        <w:t xml:space="preserve">Para facilitar su lectura y comprensión, a continuación, se </w:t>
      </w:r>
      <w:r w:rsidRPr="00BA6335">
        <w:rPr>
          <w:rFonts w:ascii="Arial" w:eastAsia="Arial" w:hAnsi="Arial" w:cs="Arial"/>
        </w:rPr>
        <w:t>presentan</w:t>
      </w:r>
      <w:r w:rsidRPr="00BA6335">
        <w:rPr>
          <w:rFonts w:ascii="Arial" w:eastAsia="Arial" w:hAnsi="Arial" w:cs="Arial"/>
          <w:color w:val="000000"/>
        </w:rPr>
        <w:t xml:space="preserve"> las convenciones y la matriz de identificación de los riesgos asociados a cada uno de los aspectos críticos identificados como resultado del análisis realizado. </w:t>
      </w:r>
    </w:p>
    <w:p w14:paraId="796DEA5A" w14:textId="77777777" w:rsidR="00593AA0" w:rsidRPr="00BA6335" w:rsidRDefault="00593AA0">
      <w:pPr>
        <w:spacing w:line="240" w:lineRule="auto"/>
        <w:jc w:val="both"/>
        <w:rPr>
          <w:rFonts w:ascii="Arial" w:eastAsia="Arial" w:hAnsi="Arial" w:cs="Arial"/>
          <w:color w:val="000000"/>
        </w:rPr>
      </w:pPr>
    </w:p>
    <w:p w14:paraId="63DCD00E" w14:textId="1A6209AD" w:rsidR="00593AA0" w:rsidRPr="00BA6335" w:rsidRDefault="00593AA0" w:rsidP="00593AA0">
      <w:pPr>
        <w:pStyle w:val="Descripcin"/>
        <w:jc w:val="center"/>
        <w:rPr>
          <w:rFonts w:ascii="Arial" w:eastAsia="Arial" w:hAnsi="Arial" w:cs="Arial"/>
          <w:b w:val="0"/>
          <w:bCs w:val="0"/>
          <w:color w:val="000000"/>
          <w:sz w:val="16"/>
          <w:szCs w:val="16"/>
        </w:rPr>
      </w:pPr>
      <w:bookmarkStart w:id="41" w:name="_Toc189061573"/>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3</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Convenciones Matriz de Riesgos.</w:t>
      </w:r>
      <w:bookmarkEnd w:id="41"/>
    </w:p>
    <w:p w14:paraId="2BEF57FD" w14:textId="77777777" w:rsidR="00593AA0" w:rsidRPr="00BA6335" w:rsidRDefault="00593AA0">
      <w:pPr>
        <w:pBdr>
          <w:top w:val="nil"/>
          <w:left w:val="nil"/>
          <w:bottom w:val="nil"/>
          <w:right w:val="nil"/>
          <w:between w:val="nil"/>
        </w:pBdr>
        <w:spacing w:after="0" w:line="240" w:lineRule="auto"/>
        <w:rPr>
          <w:rFonts w:ascii="Arial" w:eastAsia="Arial" w:hAnsi="Arial" w:cs="Arial"/>
          <w:b/>
          <w:color w:val="000000"/>
          <w:sz w:val="20"/>
          <w:szCs w:val="20"/>
        </w:rPr>
      </w:pPr>
    </w:p>
    <w:tbl>
      <w:tblPr>
        <w:tblStyle w:val="a1"/>
        <w:tblpPr w:leftFromText="141" w:rightFromText="141" w:vertAnchor="text" w:horzAnchor="margin" w:tblpY="-6"/>
        <w:tblW w:w="9358" w:type="dxa"/>
        <w:tblLayout w:type="fixed"/>
        <w:tblLook w:val="0400" w:firstRow="0" w:lastRow="0" w:firstColumn="0" w:lastColumn="0" w:noHBand="0" w:noVBand="1"/>
        <w:tblDescription w:val="Contiene la clasificación de los riesgos en cuanto a probabilidad y consecuencia de los riesgos."/>
      </w:tblPr>
      <w:tblGrid>
        <w:gridCol w:w="1390"/>
        <w:gridCol w:w="569"/>
        <w:gridCol w:w="1419"/>
        <w:gridCol w:w="1505"/>
        <w:gridCol w:w="1857"/>
        <w:gridCol w:w="1168"/>
        <w:gridCol w:w="1450"/>
      </w:tblGrid>
      <w:tr w:rsidR="00A75069" w:rsidRPr="00BA6335" w14:paraId="6BAE4B1C" w14:textId="77777777" w:rsidTr="00A75069">
        <w:trPr>
          <w:trHeight w:val="288"/>
        </w:trPr>
        <w:tc>
          <w:tcPr>
            <w:tcW w:w="1390" w:type="dxa"/>
            <w:tcBorders>
              <w:top w:val="single" w:sz="18" w:space="0" w:color="000000"/>
              <w:left w:val="single" w:sz="18" w:space="0" w:color="000000"/>
              <w:bottom w:val="nil"/>
              <w:right w:val="nil"/>
            </w:tcBorders>
            <w:shd w:val="clear" w:color="auto" w:fill="FFFFFF"/>
            <w:vAlign w:val="bottom"/>
          </w:tcPr>
          <w:p w14:paraId="07433610" w14:textId="77777777" w:rsidR="00A75069" w:rsidRPr="00BA6335" w:rsidRDefault="00A75069" w:rsidP="00A75069">
            <w:pPr>
              <w:rPr>
                <w:rFonts w:ascii="Arial" w:hAnsi="Arial" w:cs="Arial"/>
                <w:color w:val="000000"/>
              </w:rPr>
            </w:pPr>
            <w:r w:rsidRPr="00BA6335">
              <w:rPr>
                <w:rFonts w:ascii="Arial" w:hAnsi="Arial" w:cs="Arial"/>
                <w:color w:val="000000"/>
              </w:rPr>
              <w:t> </w:t>
            </w:r>
          </w:p>
        </w:tc>
        <w:tc>
          <w:tcPr>
            <w:tcW w:w="569" w:type="dxa"/>
            <w:tcBorders>
              <w:top w:val="single" w:sz="18" w:space="0" w:color="000000"/>
              <w:left w:val="nil"/>
              <w:bottom w:val="nil"/>
              <w:right w:val="single" w:sz="4" w:space="0" w:color="000000"/>
            </w:tcBorders>
            <w:shd w:val="clear" w:color="auto" w:fill="FFFFFF"/>
            <w:vAlign w:val="center"/>
          </w:tcPr>
          <w:p w14:paraId="387DCB12" w14:textId="77777777" w:rsidR="00A75069" w:rsidRPr="00BA6335" w:rsidRDefault="00A75069" w:rsidP="00A75069">
            <w:pPr>
              <w:jc w:val="center"/>
              <w:rPr>
                <w:rFonts w:ascii="Arial" w:hAnsi="Arial" w:cs="Arial"/>
                <w:color w:val="000000"/>
              </w:rPr>
            </w:pPr>
            <w:r w:rsidRPr="00BA6335">
              <w:rPr>
                <w:rFonts w:ascii="Arial" w:hAnsi="Arial" w:cs="Arial"/>
                <w:color w:val="000000"/>
              </w:rPr>
              <w:t> </w:t>
            </w:r>
          </w:p>
        </w:tc>
        <w:tc>
          <w:tcPr>
            <w:tcW w:w="7399" w:type="dxa"/>
            <w:gridSpan w:val="5"/>
            <w:tcBorders>
              <w:top w:val="single" w:sz="18" w:space="0" w:color="000000"/>
              <w:left w:val="nil"/>
              <w:bottom w:val="single" w:sz="4" w:space="0" w:color="000000"/>
              <w:right w:val="single" w:sz="18" w:space="0" w:color="000000"/>
            </w:tcBorders>
            <w:shd w:val="clear" w:color="auto" w:fill="FFFFFF"/>
            <w:vAlign w:val="bottom"/>
          </w:tcPr>
          <w:p w14:paraId="4CE4416A" w14:textId="77777777" w:rsidR="00A75069" w:rsidRPr="00BA6335" w:rsidRDefault="00A75069" w:rsidP="00A75069">
            <w:pPr>
              <w:jc w:val="center"/>
              <w:rPr>
                <w:rFonts w:ascii="Arial" w:hAnsi="Arial" w:cs="Arial"/>
                <w:b/>
                <w:color w:val="000000"/>
              </w:rPr>
            </w:pPr>
            <w:r w:rsidRPr="00BA6335">
              <w:rPr>
                <w:rFonts w:ascii="Arial" w:hAnsi="Arial" w:cs="Arial"/>
                <w:b/>
                <w:color w:val="000000"/>
              </w:rPr>
              <w:t xml:space="preserve">Matriz de Riesgo </w:t>
            </w:r>
          </w:p>
        </w:tc>
      </w:tr>
      <w:tr w:rsidR="00A75069" w:rsidRPr="00BA6335" w14:paraId="73DE373F" w14:textId="77777777" w:rsidTr="00A75069">
        <w:trPr>
          <w:trHeight w:val="230"/>
        </w:trPr>
        <w:tc>
          <w:tcPr>
            <w:tcW w:w="1390" w:type="dxa"/>
            <w:tcBorders>
              <w:top w:val="nil"/>
              <w:left w:val="single" w:sz="18" w:space="0" w:color="000000"/>
              <w:bottom w:val="nil"/>
              <w:right w:val="nil"/>
            </w:tcBorders>
            <w:shd w:val="clear" w:color="auto" w:fill="FFFFFF"/>
            <w:vAlign w:val="bottom"/>
          </w:tcPr>
          <w:p w14:paraId="18845594" w14:textId="77777777" w:rsidR="00A75069" w:rsidRPr="00BA6335" w:rsidRDefault="00A75069" w:rsidP="00A75069">
            <w:pPr>
              <w:rPr>
                <w:rFonts w:ascii="Arial" w:hAnsi="Arial" w:cs="Arial"/>
                <w:color w:val="000000"/>
              </w:rPr>
            </w:pPr>
            <w:r w:rsidRPr="00BA6335">
              <w:rPr>
                <w:rFonts w:ascii="Arial" w:hAnsi="Arial" w:cs="Arial"/>
                <w:color w:val="000000"/>
              </w:rPr>
              <w:t> </w:t>
            </w:r>
          </w:p>
        </w:tc>
        <w:tc>
          <w:tcPr>
            <w:tcW w:w="569" w:type="dxa"/>
            <w:tcBorders>
              <w:top w:val="nil"/>
              <w:left w:val="nil"/>
              <w:bottom w:val="nil"/>
              <w:right w:val="single" w:sz="4" w:space="0" w:color="000000"/>
            </w:tcBorders>
            <w:shd w:val="clear" w:color="auto" w:fill="FFFFFF"/>
            <w:vAlign w:val="center"/>
          </w:tcPr>
          <w:p w14:paraId="27D3D187" w14:textId="77777777" w:rsidR="00A75069" w:rsidRPr="00BA6335" w:rsidRDefault="00A75069" w:rsidP="00A75069">
            <w:pPr>
              <w:jc w:val="center"/>
              <w:rPr>
                <w:rFonts w:ascii="Arial" w:hAnsi="Arial" w:cs="Arial"/>
                <w:color w:val="000000"/>
              </w:rPr>
            </w:pPr>
            <w:r w:rsidRPr="00BA6335">
              <w:rPr>
                <w:rFonts w:ascii="Arial" w:hAnsi="Arial" w:cs="Arial"/>
                <w:color w:val="000000"/>
              </w:rPr>
              <w:t> </w:t>
            </w:r>
          </w:p>
        </w:tc>
        <w:tc>
          <w:tcPr>
            <w:tcW w:w="7399" w:type="dxa"/>
            <w:gridSpan w:val="5"/>
            <w:tcBorders>
              <w:top w:val="single" w:sz="4" w:space="0" w:color="000000"/>
              <w:left w:val="nil"/>
              <w:bottom w:val="single" w:sz="4" w:space="0" w:color="000000"/>
              <w:right w:val="single" w:sz="18" w:space="0" w:color="000000"/>
            </w:tcBorders>
            <w:shd w:val="clear" w:color="auto" w:fill="FFFFFF"/>
            <w:vAlign w:val="bottom"/>
          </w:tcPr>
          <w:p w14:paraId="0419FBD1" w14:textId="77777777" w:rsidR="00A75069" w:rsidRPr="00BA6335" w:rsidRDefault="00A75069" w:rsidP="00A75069">
            <w:pPr>
              <w:jc w:val="center"/>
              <w:rPr>
                <w:rFonts w:ascii="Arial" w:hAnsi="Arial" w:cs="Arial"/>
                <w:b/>
                <w:color w:val="000000"/>
              </w:rPr>
            </w:pPr>
            <w:r w:rsidRPr="00BA6335">
              <w:rPr>
                <w:rFonts w:ascii="Arial" w:hAnsi="Arial" w:cs="Arial"/>
                <w:b/>
                <w:color w:val="000000"/>
              </w:rPr>
              <w:t xml:space="preserve">Consecuencia </w:t>
            </w:r>
          </w:p>
        </w:tc>
      </w:tr>
      <w:tr w:rsidR="00A75069" w:rsidRPr="00BA6335" w14:paraId="1799BD86" w14:textId="77777777" w:rsidTr="00A75069">
        <w:trPr>
          <w:trHeight w:val="276"/>
        </w:trPr>
        <w:tc>
          <w:tcPr>
            <w:tcW w:w="1390" w:type="dxa"/>
            <w:tcBorders>
              <w:top w:val="nil"/>
              <w:left w:val="single" w:sz="18" w:space="0" w:color="000000"/>
              <w:bottom w:val="single" w:sz="4" w:space="0" w:color="000000"/>
              <w:right w:val="nil"/>
            </w:tcBorders>
            <w:shd w:val="clear" w:color="auto" w:fill="FFFFFF"/>
            <w:vAlign w:val="bottom"/>
          </w:tcPr>
          <w:p w14:paraId="2EFA602D" w14:textId="77777777" w:rsidR="00A75069" w:rsidRPr="00BA6335" w:rsidRDefault="00A75069" w:rsidP="00A75069">
            <w:pPr>
              <w:rPr>
                <w:rFonts w:ascii="Arial" w:hAnsi="Arial" w:cs="Arial"/>
                <w:color w:val="000000"/>
              </w:rPr>
            </w:pPr>
            <w:r w:rsidRPr="00BA6335">
              <w:rPr>
                <w:rFonts w:ascii="Arial" w:hAnsi="Arial" w:cs="Arial"/>
                <w:color w:val="000000"/>
              </w:rPr>
              <w:t> </w:t>
            </w:r>
          </w:p>
        </w:tc>
        <w:tc>
          <w:tcPr>
            <w:tcW w:w="569" w:type="dxa"/>
            <w:tcBorders>
              <w:top w:val="nil"/>
              <w:left w:val="nil"/>
              <w:bottom w:val="single" w:sz="4" w:space="0" w:color="000000"/>
              <w:right w:val="single" w:sz="4" w:space="0" w:color="000000"/>
            </w:tcBorders>
            <w:shd w:val="clear" w:color="auto" w:fill="FFFFFF"/>
            <w:vAlign w:val="center"/>
          </w:tcPr>
          <w:p w14:paraId="56487497" w14:textId="77777777" w:rsidR="00A75069" w:rsidRPr="00BA6335" w:rsidRDefault="00A75069" w:rsidP="00A75069">
            <w:pPr>
              <w:jc w:val="center"/>
              <w:rPr>
                <w:rFonts w:ascii="Arial" w:hAnsi="Arial" w:cs="Arial"/>
                <w:color w:val="000000"/>
              </w:rPr>
            </w:pPr>
            <w:r w:rsidRPr="00BA6335">
              <w:rPr>
                <w:rFonts w:ascii="Arial" w:hAnsi="Arial" w:cs="Arial"/>
                <w:color w:val="000000"/>
              </w:rPr>
              <w:t> </w:t>
            </w:r>
          </w:p>
        </w:tc>
        <w:tc>
          <w:tcPr>
            <w:tcW w:w="1419" w:type="dxa"/>
            <w:tcBorders>
              <w:top w:val="nil"/>
              <w:left w:val="nil"/>
              <w:bottom w:val="single" w:sz="4" w:space="0" w:color="000000"/>
              <w:right w:val="single" w:sz="4" w:space="0" w:color="000000"/>
            </w:tcBorders>
            <w:shd w:val="clear" w:color="auto" w:fill="FFFFFF"/>
            <w:vAlign w:val="bottom"/>
          </w:tcPr>
          <w:p w14:paraId="34ADA151" w14:textId="77777777" w:rsidR="00A75069" w:rsidRPr="00BA6335" w:rsidRDefault="00A75069" w:rsidP="00A75069">
            <w:pPr>
              <w:jc w:val="center"/>
              <w:rPr>
                <w:rFonts w:ascii="Arial" w:hAnsi="Arial" w:cs="Arial"/>
                <w:b/>
                <w:color w:val="000000"/>
              </w:rPr>
            </w:pPr>
            <w:r w:rsidRPr="00BA6335">
              <w:rPr>
                <w:rFonts w:ascii="Arial" w:hAnsi="Arial" w:cs="Arial"/>
                <w:b/>
                <w:color w:val="000000"/>
              </w:rPr>
              <w:t>Mínima</w:t>
            </w:r>
          </w:p>
        </w:tc>
        <w:tc>
          <w:tcPr>
            <w:tcW w:w="1505" w:type="dxa"/>
            <w:tcBorders>
              <w:top w:val="nil"/>
              <w:left w:val="nil"/>
              <w:bottom w:val="single" w:sz="4" w:space="0" w:color="000000"/>
              <w:right w:val="single" w:sz="4" w:space="0" w:color="000000"/>
            </w:tcBorders>
            <w:shd w:val="clear" w:color="auto" w:fill="FFFFFF"/>
            <w:vAlign w:val="bottom"/>
          </w:tcPr>
          <w:p w14:paraId="04127FD0" w14:textId="77777777" w:rsidR="00A75069" w:rsidRPr="00BA6335" w:rsidRDefault="00A75069" w:rsidP="00A75069">
            <w:pPr>
              <w:jc w:val="center"/>
              <w:rPr>
                <w:rFonts w:ascii="Arial" w:hAnsi="Arial" w:cs="Arial"/>
                <w:b/>
                <w:color w:val="000000"/>
              </w:rPr>
            </w:pPr>
            <w:r w:rsidRPr="00BA6335">
              <w:rPr>
                <w:rFonts w:ascii="Arial" w:hAnsi="Arial" w:cs="Arial"/>
                <w:b/>
                <w:color w:val="000000"/>
              </w:rPr>
              <w:t>Menor</w:t>
            </w:r>
          </w:p>
        </w:tc>
        <w:tc>
          <w:tcPr>
            <w:tcW w:w="1857" w:type="dxa"/>
            <w:tcBorders>
              <w:top w:val="nil"/>
              <w:left w:val="nil"/>
              <w:bottom w:val="single" w:sz="4" w:space="0" w:color="000000"/>
              <w:right w:val="single" w:sz="4" w:space="0" w:color="000000"/>
            </w:tcBorders>
            <w:shd w:val="clear" w:color="auto" w:fill="FFFFFF"/>
            <w:vAlign w:val="bottom"/>
          </w:tcPr>
          <w:p w14:paraId="54BE0ACE" w14:textId="77777777" w:rsidR="00A75069" w:rsidRPr="00BA6335" w:rsidRDefault="00A75069" w:rsidP="00A75069">
            <w:pPr>
              <w:jc w:val="center"/>
              <w:rPr>
                <w:rFonts w:ascii="Arial" w:hAnsi="Arial" w:cs="Arial"/>
                <w:b/>
                <w:color w:val="000000"/>
              </w:rPr>
            </w:pPr>
            <w:r w:rsidRPr="00BA6335">
              <w:rPr>
                <w:rFonts w:ascii="Arial" w:hAnsi="Arial" w:cs="Arial"/>
                <w:b/>
                <w:color w:val="000000"/>
              </w:rPr>
              <w:t>Moderada</w:t>
            </w:r>
          </w:p>
        </w:tc>
        <w:tc>
          <w:tcPr>
            <w:tcW w:w="1168" w:type="dxa"/>
            <w:tcBorders>
              <w:top w:val="nil"/>
              <w:left w:val="nil"/>
              <w:bottom w:val="single" w:sz="4" w:space="0" w:color="000000"/>
              <w:right w:val="single" w:sz="4" w:space="0" w:color="000000"/>
            </w:tcBorders>
            <w:shd w:val="clear" w:color="auto" w:fill="FFFFFF"/>
            <w:vAlign w:val="bottom"/>
          </w:tcPr>
          <w:p w14:paraId="19B15C2D" w14:textId="77777777" w:rsidR="00A75069" w:rsidRPr="00BA6335" w:rsidRDefault="00A75069" w:rsidP="00A75069">
            <w:pPr>
              <w:jc w:val="center"/>
              <w:rPr>
                <w:rFonts w:ascii="Arial" w:hAnsi="Arial" w:cs="Arial"/>
                <w:b/>
                <w:color w:val="000000"/>
              </w:rPr>
            </w:pPr>
            <w:r w:rsidRPr="00BA6335">
              <w:rPr>
                <w:rFonts w:ascii="Arial" w:hAnsi="Arial" w:cs="Arial"/>
                <w:b/>
                <w:color w:val="000000"/>
              </w:rPr>
              <w:t>Mayor</w:t>
            </w:r>
          </w:p>
        </w:tc>
        <w:tc>
          <w:tcPr>
            <w:tcW w:w="1450" w:type="dxa"/>
            <w:tcBorders>
              <w:top w:val="nil"/>
              <w:left w:val="nil"/>
              <w:bottom w:val="single" w:sz="4" w:space="0" w:color="000000"/>
              <w:right w:val="single" w:sz="18" w:space="0" w:color="000000"/>
            </w:tcBorders>
            <w:shd w:val="clear" w:color="auto" w:fill="FFFFFF"/>
            <w:vAlign w:val="bottom"/>
          </w:tcPr>
          <w:p w14:paraId="4429EDEF" w14:textId="77777777" w:rsidR="00A75069" w:rsidRPr="00BA6335" w:rsidRDefault="00A75069" w:rsidP="00A75069">
            <w:pPr>
              <w:jc w:val="center"/>
              <w:rPr>
                <w:rFonts w:ascii="Arial" w:hAnsi="Arial" w:cs="Arial"/>
                <w:b/>
                <w:color w:val="000000"/>
              </w:rPr>
            </w:pPr>
            <w:r w:rsidRPr="00BA6335">
              <w:rPr>
                <w:rFonts w:ascii="Arial" w:hAnsi="Arial" w:cs="Arial"/>
                <w:b/>
                <w:color w:val="000000"/>
              </w:rPr>
              <w:t>Máxima</w:t>
            </w:r>
          </w:p>
        </w:tc>
      </w:tr>
      <w:tr w:rsidR="00A75069" w:rsidRPr="00BA6335" w14:paraId="192A5190" w14:textId="77777777" w:rsidTr="00A75069">
        <w:trPr>
          <w:trHeight w:val="276"/>
        </w:trPr>
        <w:tc>
          <w:tcPr>
            <w:tcW w:w="1959" w:type="dxa"/>
            <w:gridSpan w:val="2"/>
            <w:tcBorders>
              <w:top w:val="single" w:sz="4" w:space="0" w:color="000000"/>
              <w:left w:val="single" w:sz="18" w:space="0" w:color="000000"/>
              <w:bottom w:val="single" w:sz="4" w:space="0" w:color="000000"/>
              <w:right w:val="single" w:sz="4" w:space="0" w:color="000000"/>
            </w:tcBorders>
            <w:shd w:val="clear" w:color="auto" w:fill="FFFFFF"/>
            <w:vAlign w:val="bottom"/>
          </w:tcPr>
          <w:p w14:paraId="00086D0A" w14:textId="77777777" w:rsidR="00A75069" w:rsidRPr="00BA6335" w:rsidRDefault="00A75069" w:rsidP="00A75069">
            <w:pPr>
              <w:jc w:val="center"/>
              <w:rPr>
                <w:rFonts w:ascii="Arial" w:hAnsi="Arial" w:cs="Arial"/>
                <w:b/>
                <w:color w:val="000000"/>
              </w:rPr>
            </w:pPr>
            <w:r w:rsidRPr="00BA6335">
              <w:rPr>
                <w:rFonts w:ascii="Arial" w:hAnsi="Arial" w:cs="Arial"/>
                <w:b/>
                <w:color w:val="000000"/>
              </w:rPr>
              <w:t>Probabilidad</w:t>
            </w:r>
          </w:p>
        </w:tc>
        <w:tc>
          <w:tcPr>
            <w:tcW w:w="1419" w:type="dxa"/>
            <w:tcBorders>
              <w:top w:val="nil"/>
              <w:left w:val="nil"/>
              <w:bottom w:val="single" w:sz="4" w:space="0" w:color="000000"/>
              <w:right w:val="single" w:sz="4" w:space="0" w:color="000000"/>
            </w:tcBorders>
            <w:shd w:val="clear" w:color="auto" w:fill="FFFFFF"/>
            <w:vAlign w:val="bottom"/>
          </w:tcPr>
          <w:p w14:paraId="5E4BC451" w14:textId="77777777" w:rsidR="00A75069" w:rsidRPr="00BA6335" w:rsidRDefault="00A75069" w:rsidP="00A75069">
            <w:pPr>
              <w:jc w:val="center"/>
              <w:rPr>
                <w:rFonts w:ascii="Arial" w:hAnsi="Arial" w:cs="Arial"/>
                <w:b/>
                <w:color w:val="000000"/>
              </w:rPr>
            </w:pPr>
            <w:r w:rsidRPr="00BA6335">
              <w:rPr>
                <w:rFonts w:ascii="Arial" w:hAnsi="Arial" w:cs="Arial"/>
                <w:b/>
                <w:color w:val="000000"/>
              </w:rPr>
              <w:t>1</w:t>
            </w:r>
          </w:p>
        </w:tc>
        <w:tc>
          <w:tcPr>
            <w:tcW w:w="1505" w:type="dxa"/>
            <w:tcBorders>
              <w:top w:val="nil"/>
              <w:left w:val="nil"/>
              <w:bottom w:val="single" w:sz="4" w:space="0" w:color="000000"/>
              <w:right w:val="single" w:sz="4" w:space="0" w:color="000000"/>
            </w:tcBorders>
            <w:shd w:val="clear" w:color="auto" w:fill="FFFFFF"/>
            <w:vAlign w:val="bottom"/>
          </w:tcPr>
          <w:p w14:paraId="1BB72D4C" w14:textId="77777777" w:rsidR="00A75069" w:rsidRPr="00BA6335" w:rsidRDefault="00A75069" w:rsidP="00A75069">
            <w:pPr>
              <w:jc w:val="center"/>
              <w:rPr>
                <w:rFonts w:ascii="Arial" w:hAnsi="Arial" w:cs="Arial"/>
                <w:b/>
                <w:color w:val="000000"/>
              </w:rPr>
            </w:pPr>
            <w:r w:rsidRPr="00BA6335">
              <w:rPr>
                <w:rFonts w:ascii="Arial" w:hAnsi="Arial" w:cs="Arial"/>
                <w:b/>
                <w:color w:val="000000"/>
              </w:rPr>
              <w:t>2</w:t>
            </w:r>
          </w:p>
        </w:tc>
        <w:tc>
          <w:tcPr>
            <w:tcW w:w="1857" w:type="dxa"/>
            <w:tcBorders>
              <w:top w:val="nil"/>
              <w:left w:val="nil"/>
              <w:bottom w:val="single" w:sz="4" w:space="0" w:color="000000"/>
              <w:right w:val="single" w:sz="4" w:space="0" w:color="000000"/>
            </w:tcBorders>
            <w:shd w:val="clear" w:color="auto" w:fill="FFFFFF"/>
            <w:vAlign w:val="bottom"/>
          </w:tcPr>
          <w:p w14:paraId="5D5183DD" w14:textId="77777777" w:rsidR="00A75069" w:rsidRPr="00BA6335" w:rsidRDefault="00A75069" w:rsidP="00A75069">
            <w:pPr>
              <w:jc w:val="center"/>
              <w:rPr>
                <w:rFonts w:ascii="Arial" w:hAnsi="Arial" w:cs="Arial"/>
                <w:b/>
                <w:color w:val="000000"/>
              </w:rPr>
            </w:pPr>
            <w:r w:rsidRPr="00BA6335">
              <w:rPr>
                <w:rFonts w:ascii="Arial" w:hAnsi="Arial" w:cs="Arial"/>
                <w:b/>
                <w:color w:val="000000"/>
              </w:rPr>
              <w:t>4</w:t>
            </w:r>
          </w:p>
        </w:tc>
        <w:tc>
          <w:tcPr>
            <w:tcW w:w="1168" w:type="dxa"/>
            <w:tcBorders>
              <w:top w:val="nil"/>
              <w:left w:val="nil"/>
              <w:bottom w:val="single" w:sz="4" w:space="0" w:color="000000"/>
              <w:right w:val="single" w:sz="4" w:space="0" w:color="000000"/>
            </w:tcBorders>
            <w:shd w:val="clear" w:color="auto" w:fill="FFFFFF"/>
            <w:vAlign w:val="bottom"/>
          </w:tcPr>
          <w:p w14:paraId="1B3CAB86" w14:textId="77777777" w:rsidR="00A75069" w:rsidRPr="00BA6335" w:rsidRDefault="00A75069" w:rsidP="00A75069">
            <w:pPr>
              <w:jc w:val="center"/>
              <w:rPr>
                <w:rFonts w:ascii="Arial" w:hAnsi="Arial" w:cs="Arial"/>
                <w:b/>
                <w:color w:val="000000"/>
              </w:rPr>
            </w:pPr>
            <w:r w:rsidRPr="00BA6335">
              <w:rPr>
                <w:rFonts w:ascii="Arial" w:hAnsi="Arial" w:cs="Arial"/>
                <w:b/>
                <w:color w:val="000000"/>
              </w:rPr>
              <w:t>8</w:t>
            </w:r>
          </w:p>
        </w:tc>
        <w:tc>
          <w:tcPr>
            <w:tcW w:w="1450" w:type="dxa"/>
            <w:tcBorders>
              <w:top w:val="nil"/>
              <w:left w:val="nil"/>
              <w:bottom w:val="single" w:sz="4" w:space="0" w:color="000000"/>
              <w:right w:val="single" w:sz="18" w:space="0" w:color="000000"/>
            </w:tcBorders>
            <w:shd w:val="clear" w:color="auto" w:fill="FFFFFF"/>
            <w:vAlign w:val="bottom"/>
          </w:tcPr>
          <w:p w14:paraId="018CFF49" w14:textId="77777777" w:rsidR="00A75069" w:rsidRPr="00BA6335" w:rsidRDefault="00A75069" w:rsidP="00A75069">
            <w:pPr>
              <w:jc w:val="center"/>
              <w:rPr>
                <w:rFonts w:ascii="Arial" w:hAnsi="Arial" w:cs="Arial"/>
                <w:b/>
                <w:color w:val="000000"/>
              </w:rPr>
            </w:pPr>
            <w:r w:rsidRPr="00BA6335">
              <w:rPr>
                <w:rFonts w:ascii="Arial" w:hAnsi="Arial" w:cs="Arial"/>
                <w:b/>
                <w:color w:val="000000"/>
              </w:rPr>
              <w:t>16</w:t>
            </w:r>
          </w:p>
        </w:tc>
      </w:tr>
      <w:tr w:rsidR="00A75069" w:rsidRPr="00BA6335" w14:paraId="3F3C9F0D" w14:textId="77777777" w:rsidTr="00A75069">
        <w:trPr>
          <w:trHeight w:val="276"/>
        </w:trPr>
        <w:tc>
          <w:tcPr>
            <w:tcW w:w="1390" w:type="dxa"/>
            <w:tcBorders>
              <w:top w:val="nil"/>
              <w:left w:val="single" w:sz="18" w:space="0" w:color="000000"/>
              <w:bottom w:val="single" w:sz="4" w:space="0" w:color="000000"/>
              <w:right w:val="single" w:sz="4" w:space="0" w:color="000000"/>
            </w:tcBorders>
            <w:shd w:val="clear" w:color="auto" w:fill="FFFFFF"/>
            <w:vAlign w:val="bottom"/>
          </w:tcPr>
          <w:p w14:paraId="0787C414" w14:textId="77777777" w:rsidR="00A75069" w:rsidRPr="00BA6335" w:rsidRDefault="00A75069" w:rsidP="00A75069">
            <w:pPr>
              <w:rPr>
                <w:rFonts w:ascii="Arial" w:hAnsi="Arial" w:cs="Arial"/>
                <w:b/>
                <w:color w:val="000000"/>
              </w:rPr>
            </w:pPr>
            <w:r w:rsidRPr="00BA6335">
              <w:rPr>
                <w:rFonts w:ascii="Arial" w:hAnsi="Arial" w:cs="Arial"/>
                <w:b/>
                <w:color w:val="000000"/>
              </w:rPr>
              <w:t>Muy Alta</w:t>
            </w:r>
          </w:p>
        </w:tc>
        <w:tc>
          <w:tcPr>
            <w:tcW w:w="569" w:type="dxa"/>
            <w:tcBorders>
              <w:top w:val="nil"/>
              <w:left w:val="nil"/>
              <w:bottom w:val="single" w:sz="4" w:space="0" w:color="000000"/>
              <w:right w:val="single" w:sz="4" w:space="0" w:color="000000"/>
            </w:tcBorders>
            <w:shd w:val="clear" w:color="auto" w:fill="FFFFFF"/>
            <w:vAlign w:val="center"/>
          </w:tcPr>
          <w:p w14:paraId="7E79EC2C" w14:textId="77777777" w:rsidR="00A75069" w:rsidRPr="00BA6335" w:rsidRDefault="00A75069" w:rsidP="00A75069">
            <w:pPr>
              <w:jc w:val="center"/>
              <w:rPr>
                <w:rFonts w:ascii="Arial" w:hAnsi="Arial" w:cs="Arial"/>
                <w:b/>
                <w:color w:val="000000"/>
              </w:rPr>
            </w:pPr>
            <w:r w:rsidRPr="00BA6335">
              <w:rPr>
                <w:rFonts w:ascii="Arial" w:hAnsi="Arial" w:cs="Arial"/>
                <w:b/>
                <w:color w:val="000000"/>
              </w:rPr>
              <w:t>5</w:t>
            </w:r>
          </w:p>
        </w:tc>
        <w:tc>
          <w:tcPr>
            <w:tcW w:w="1419" w:type="dxa"/>
            <w:tcBorders>
              <w:top w:val="nil"/>
              <w:left w:val="nil"/>
              <w:bottom w:val="single" w:sz="4" w:space="0" w:color="000000"/>
              <w:right w:val="single" w:sz="4" w:space="0" w:color="000000"/>
            </w:tcBorders>
            <w:shd w:val="clear" w:color="auto" w:fill="FFFF00"/>
            <w:vAlign w:val="bottom"/>
          </w:tcPr>
          <w:p w14:paraId="26663F52" w14:textId="77777777" w:rsidR="00A75069" w:rsidRPr="00BA6335" w:rsidRDefault="00A75069" w:rsidP="00A75069">
            <w:pPr>
              <w:jc w:val="center"/>
              <w:rPr>
                <w:rFonts w:ascii="Arial" w:hAnsi="Arial" w:cs="Arial"/>
                <w:color w:val="000000"/>
              </w:rPr>
            </w:pPr>
            <w:r w:rsidRPr="00BA6335">
              <w:rPr>
                <w:rFonts w:ascii="Arial" w:hAnsi="Arial" w:cs="Arial"/>
                <w:color w:val="000000"/>
              </w:rPr>
              <w:t>5</w:t>
            </w:r>
          </w:p>
        </w:tc>
        <w:tc>
          <w:tcPr>
            <w:tcW w:w="1505" w:type="dxa"/>
            <w:tcBorders>
              <w:top w:val="nil"/>
              <w:left w:val="nil"/>
              <w:bottom w:val="single" w:sz="4" w:space="0" w:color="000000"/>
              <w:right w:val="single" w:sz="4" w:space="0" w:color="000000"/>
            </w:tcBorders>
            <w:shd w:val="clear" w:color="auto" w:fill="FFFF00"/>
            <w:vAlign w:val="bottom"/>
          </w:tcPr>
          <w:p w14:paraId="3B97FB3D" w14:textId="77777777" w:rsidR="00A75069" w:rsidRPr="00BA6335" w:rsidRDefault="00A75069" w:rsidP="00A75069">
            <w:pPr>
              <w:jc w:val="center"/>
              <w:rPr>
                <w:rFonts w:ascii="Arial" w:hAnsi="Arial" w:cs="Arial"/>
                <w:color w:val="000000"/>
              </w:rPr>
            </w:pPr>
            <w:r w:rsidRPr="00BA6335">
              <w:rPr>
                <w:rFonts w:ascii="Arial" w:hAnsi="Arial" w:cs="Arial"/>
                <w:color w:val="000000"/>
              </w:rPr>
              <w:t>10</w:t>
            </w:r>
          </w:p>
        </w:tc>
        <w:tc>
          <w:tcPr>
            <w:tcW w:w="1857" w:type="dxa"/>
            <w:tcBorders>
              <w:top w:val="nil"/>
              <w:left w:val="nil"/>
              <w:bottom w:val="single" w:sz="4" w:space="0" w:color="000000"/>
              <w:right w:val="single" w:sz="4" w:space="0" w:color="000000"/>
            </w:tcBorders>
            <w:shd w:val="clear" w:color="auto" w:fill="FFC000"/>
            <w:vAlign w:val="bottom"/>
          </w:tcPr>
          <w:p w14:paraId="508E33D1" w14:textId="77777777" w:rsidR="00A75069" w:rsidRPr="00BA6335" w:rsidRDefault="00A75069" w:rsidP="00A75069">
            <w:pPr>
              <w:jc w:val="center"/>
              <w:rPr>
                <w:rFonts w:ascii="Arial" w:hAnsi="Arial" w:cs="Arial"/>
                <w:color w:val="000000"/>
              </w:rPr>
            </w:pPr>
            <w:r w:rsidRPr="00BA6335">
              <w:rPr>
                <w:rFonts w:ascii="Arial" w:hAnsi="Arial" w:cs="Arial"/>
                <w:color w:val="000000"/>
              </w:rPr>
              <w:t>20</w:t>
            </w:r>
          </w:p>
        </w:tc>
        <w:tc>
          <w:tcPr>
            <w:tcW w:w="1168" w:type="dxa"/>
            <w:tcBorders>
              <w:top w:val="nil"/>
              <w:left w:val="nil"/>
              <w:bottom w:val="single" w:sz="4" w:space="0" w:color="000000"/>
              <w:right w:val="single" w:sz="4" w:space="0" w:color="000000"/>
            </w:tcBorders>
            <w:shd w:val="clear" w:color="auto" w:fill="FF0000"/>
            <w:vAlign w:val="bottom"/>
          </w:tcPr>
          <w:p w14:paraId="7A66BEE6" w14:textId="77777777" w:rsidR="00A75069" w:rsidRPr="00BA6335" w:rsidRDefault="00A75069" w:rsidP="00A75069">
            <w:pPr>
              <w:jc w:val="center"/>
              <w:rPr>
                <w:rFonts w:ascii="Arial" w:hAnsi="Arial" w:cs="Arial"/>
                <w:color w:val="000000"/>
              </w:rPr>
            </w:pPr>
            <w:r w:rsidRPr="00BA6335">
              <w:rPr>
                <w:rFonts w:ascii="Arial" w:hAnsi="Arial" w:cs="Arial"/>
                <w:color w:val="000000"/>
              </w:rPr>
              <w:t>40</w:t>
            </w:r>
          </w:p>
        </w:tc>
        <w:tc>
          <w:tcPr>
            <w:tcW w:w="1450" w:type="dxa"/>
            <w:tcBorders>
              <w:top w:val="nil"/>
              <w:left w:val="nil"/>
              <w:bottom w:val="single" w:sz="4" w:space="0" w:color="000000"/>
              <w:right w:val="single" w:sz="18" w:space="0" w:color="000000"/>
            </w:tcBorders>
            <w:shd w:val="clear" w:color="auto" w:fill="FF0000"/>
            <w:vAlign w:val="bottom"/>
          </w:tcPr>
          <w:p w14:paraId="52B685EC" w14:textId="77777777" w:rsidR="00A75069" w:rsidRPr="00BA6335" w:rsidRDefault="00A75069" w:rsidP="00A75069">
            <w:pPr>
              <w:jc w:val="center"/>
              <w:rPr>
                <w:rFonts w:ascii="Arial" w:hAnsi="Arial" w:cs="Arial"/>
                <w:color w:val="000000"/>
              </w:rPr>
            </w:pPr>
            <w:r w:rsidRPr="00BA6335">
              <w:rPr>
                <w:rFonts w:ascii="Arial" w:hAnsi="Arial" w:cs="Arial"/>
                <w:color w:val="000000"/>
              </w:rPr>
              <w:t>80</w:t>
            </w:r>
          </w:p>
        </w:tc>
      </w:tr>
      <w:tr w:rsidR="00A75069" w:rsidRPr="00BA6335" w14:paraId="1B50FC3A" w14:textId="77777777" w:rsidTr="00A75069">
        <w:trPr>
          <w:trHeight w:val="276"/>
        </w:trPr>
        <w:tc>
          <w:tcPr>
            <w:tcW w:w="1390" w:type="dxa"/>
            <w:tcBorders>
              <w:top w:val="nil"/>
              <w:left w:val="single" w:sz="18" w:space="0" w:color="000000"/>
              <w:bottom w:val="single" w:sz="4" w:space="0" w:color="000000"/>
              <w:right w:val="single" w:sz="4" w:space="0" w:color="000000"/>
            </w:tcBorders>
            <w:shd w:val="clear" w:color="auto" w:fill="FFFFFF"/>
            <w:vAlign w:val="bottom"/>
          </w:tcPr>
          <w:p w14:paraId="13AE9A48" w14:textId="77777777" w:rsidR="00A75069" w:rsidRPr="00BA6335" w:rsidRDefault="00A75069" w:rsidP="00A75069">
            <w:pPr>
              <w:rPr>
                <w:rFonts w:ascii="Arial" w:hAnsi="Arial" w:cs="Arial"/>
                <w:b/>
                <w:color w:val="000000"/>
              </w:rPr>
            </w:pPr>
            <w:r w:rsidRPr="00BA6335">
              <w:rPr>
                <w:rFonts w:ascii="Arial" w:hAnsi="Arial" w:cs="Arial"/>
                <w:b/>
                <w:color w:val="000000"/>
              </w:rPr>
              <w:t>Alta</w:t>
            </w:r>
          </w:p>
        </w:tc>
        <w:tc>
          <w:tcPr>
            <w:tcW w:w="569" w:type="dxa"/>
            <w:tcBorders>
              <w:top w:val="nil"/>
              <w:left w:val="nil"/>
              <w:bottom w:val="single" w:sz="4" w:space="0" w:color="000000"/>
              <w:right w:val="single" w:sz="4" w:space="0" w:color="000000"/>
            </w:tcBorders>
            <w:shd w:val="clear" w:color="auto" w:fill="FFFFFF"/>
            <w:vAlign w:val="center"/>
          </w:tcPr>
          <w:p w14:paraId="2C61667E" w14:textId="77777777" w:rsidR="00A75069" w:rsidRPr="00BA6335" w:rsidRDefault="00A75069" w:rsidP="00A75069">
            <w:pPr>
              <w:jc w:val="center"/>
              <w:rPr>
                <w:rFonts w:ascii="Arial" w:hAnsi="Arial" w:cs="Arial"/>
                <w:b/>
                <w:color w:val="000000"/>
              </w:rPr>
            </w:pPr>
            <w:r w:rsidRPr="00BA6335">
              <w:rPr>
                <w:rFonts w:ascii="Arial" w:hAnsi="Arial" w:cs="Arial"/>
                <w:b/>
                <w:color w:val="000000"/>
              </w:rPr>
              <w:t>4</w:t>
            </w:r>
          </w:p>
        </w:tc>
        <w:tc>
          <w:tcPr>
            <w:tcW w:w="1419" w:type="dxa"/>
            <w:tcBorders>
              <w:top w:val="nil"/>
              <w:left w:val="nil"/>
              <w:bottom w:val="single" w:sz="4" w:space="0" w:color="000000"/>
              <w:right w:val="single" w:sz="4" w:space="0" w:color="000000"/>
            </w:tcBorders>
            <w:shd w:val="clear" w:color="auto" w:fill="92D050"/>
            <w:vAlign w:val="bottom"/>
          </w:tcPr>
          <w:p w14:paraId="2FA5BB4D" w14:textId="77777777" w:rsidR="00A75069" w:rsidRPr="00BA6335" w:rsidRDefault="00A75069" w:rsidP="00A75069">
            <w:pPr>
              <w:jc w:val="center"/>
              <w:rPr>
                <w:rFonts w:ascii="Arial" w:hAnsi="Arial" w:cs="Arial"/>
                <w:color w:val="000000"/>
              </w:rPr>
            </w:pPr>
            <w:r w:rsidRPr="00BA6335">
              <w:rPr>
                <w:rFonts w:ascii="Arial" w:hAnsi="Arial" w:cs="Arial"/>
                <w:color w:val="000000"/>
              </w:rPr>
              <w:t>4</w:t>
            </w:r>
          </w:p>
        </w:tc>
        <w:tc>
          <w:tcPr>
            <w:tcW w:w="1505" w:type="dxa"/>
            <w:tcBorders>
              <w:top w:val="nil"/>
              <w:left w:val="nil"/>
              <w:bottom w:val="single" w:sz="4" w:space="0" w:color="000000"/>
              <w:right w:val="single" w:sz="4" w:space="0" w:color="000000"/>
            </w:tcBorders>
            <w:shd w:val="clear" w:color="auto" w:fill="FFFF00"/>
            <w:vAlign w:val="bottom"/>
          </w:tcPr>
          <w:p w14:paraId="040F566A" w14:textId="77777777" w:rsidR="00A75069" w:rsidRPr="00BA6335" w:rsidRDefault="00A75069" w:rsidP="00A75069">
            <w:pPr>
              <w:jc w:val="center"/>
              <w:rPr>
                <w:rFonts w:ascii="Arial" w:hAnsi="Arial" w:cs="Arial"/>
                <w:color w:val="000000"/>
              </w:rPr>
            </w:pPr>
            <w:r w:rsidRPr="00BA6335">
              <w:rPr>
                <w:rFonts w:ascii="Arial" w:hAnsi="Arial" w:cs="Arial"/>
                <w:color w:val="000000"/>
              </w:rPr>
              <w:t>8</w:t>
            </w:r>
          </w:p>
        </w:tc>
        <w:tc>
          <w:tcPr>
            <w:tcW w:w="1857" w:type="dxa"/>
            <w:tcBorders>
              <w:top w:val="nil"/>
              <w:left w:val="nil"/>
              <w:bottom w:val="single" w:sz="4" w:space="0" w:color="000000"/>
              <w:right w:val="single" w:sz="4" w:space="0" w:color="000000"/>
            </w:tcBorders>
            <w:shd w:val="clear" w:color="auto" w:fill="FFC000"/>
            <w:vAlign w:val="bottom"/>
          </w:tcPr>
          <w:p w14:paraId="5B72C106" w14:textId="77777777" w:rsidR="00A75069" w:rsidRPr="00BA6335" w:rsidRDefault="00A75069" w:rsidP="00A75069">
            <w:pPr>
              <w:jc w:val="center"/>
              <w:rPr>
                <w:rFonts w:ascii="Arial" w:hAnsi="Arial" w:cs="Arial"/>
                <w:color w:val="000000"/>
              </w:rPr>
            </w:pPr>
            <w:r w:rsidRPr="00BA6335">
              <w:rPr>
                <w:rFonts w:ascii="Arial" w:hAnsi="Arial" w:cs="Arial"/>
                <w:color w:val="000000"/>
              </w:rPr>
              <w:t>16</w:t>
            </w:r>
          </w:p>
        </w:tc>
        <w:tc>
          <w:tcPr>
            <w:tcW w:w="1168" w:type="dxa"/>
            <w:tcBorders>
              <w:top w:val="nil"/>
              <w:left w:val="nil"/>
              <w:bottom w:val="single" w:sz="4" w:space="0" w:color="000000"/>
              <w:right w:val="single" w:sz="4" w:space="0" w:color="000000"/>
            </w:tcBorders>
            <w:shd w:val="clear" w:color="auto" w:fill="FF0000"/>
            <w:vAlign w:val="bottom"/>
          </w:tcPr>
          <w:p w14:paraId="5C63FCF0" w14:textId="77777777" w:rsidR="00A75069" w:rsidRPr="00BA6335" w:rsidRDefault="00A75069" w:rsidP="00A75069">
            <w:pPr>
              <w:jc w:val="center"/>
              <w:rPr>
                <w:rFonts w:ascii="Arial" w:hAnsi="Arial" w:cs="Arial"/>
                <w:color w:val="000000"/>
              </w:rPr>
            </w:pPr>
            <w:r w:rsidRPr="00BA6335">
              <w:rPr>
                <w:rFonts w:ascii="Arial" w:hAnsi="Arial" w:cs="Arial"/>
                <w:color w:val="000000"/>
              </w:rPr>
              <w:t>32</w:t>
            </w:r>
          </w:p>
        </w:tc>
        <w:tc>
          <w:tcPr>
            <w:tcW w:w="1450" w:type="dxa"/>
            <w:tcBorders>
              <w:top w:val="nil"/>
              <w:left w:val="nil"/>
              <w:bottom w:val="single" w:sz="4" w:space="0" w:color="000000"/>
              <w:right w:val="single" w:sz="18" w:space="0" w:color="000000"/>
            </w:tcBorders>
            <w:shd w:val="clear" w:color="auto" w:fill="FF0000"/>
            <w:vAlign w:val="bottom"/>
          </w:tcPr>
          <w:p w14:paraId="02EB6366" w14:textId="77777777" w:rsidR="00A75069" w:rsidRPr="00BA6335" w:rsidRDefault="00A75069" w:rsidP="00A75069">
            <w:pPr>
              <w:jc w:val="center"/>
              <w:rPr>
                <w:rFonts w:ascii="Arial" w:hAnsi="Arial" w:cs="Arial"/>
                <w:color w:val="000000"/>
              </w:rPr>
            </w:pPr>
            <w:r w:rsidRPr="00BA6335">
              <w:rPr>
                <w:rFonts w:ascii="Arial" w:hAnsi="Arial" w:cs="Arial"/>
                <w:color w:val="000000"/>
              </w:rPr>
              <w:t>64</w:t>
            </w:r>
          </w:p>
        </w:tc>
      </w:tr>
      <w:tr w:rsidR="00A75069" w:rsidRPr="00BA6335" w14:paraId="2FB13CEC" w14:textId="77777777" w:rsidTr="00A75069">
        <w:trPr>
          <w:trHeight w:val="276"/>
        </w:trPr>
        <w:tc>
          <w:tcPr>
            <w:tcW w:w="1390" w:type="dxa"/>
            <w:tcBorders>
              <w:top w:val="nil"/>
              <w:left w:val="single" w:sz="18" w:space="0" w:color="000000"/>
              <w:bottom w:val="single" w:sz="4" w:space="0" w:color="000000"/>
              <w:right w:val="single" w:sz="4" w:space="0" w:color="000000"/>
            </w:tcBorders>
            <w:shd w:val="clear" w:color="auto" w:fill="FFFFFF"/>
            <w:vAlign w:val="bottom"/>
          </w:tcPr>
          <w:p w14:paraId="0CE8EB15" w14:textId="77777777" w:rsidR="00A75069" w:rsidRPr="00BA6335" w:rsidRDefault="00A75069" w:rsidP="00A75069">
            <w:pPr>
              <w:rPr>
                <w:rFonts w:ascii="Arial" w:hAnsi="Arial" w:cs="Arial"/>
                <w:b/>
                <w:color w:val="000000"/>
              </w:rPr>
            </w:pPr>
            <w:r w:rsidRPr="00BA6335">
              <w:rPr>
                <w:rFonts w:ascii="Arial" w:hAnsi="Arial" w:cs="Arial"/>
                <w:b/>
                <w:color w:val="000000"/>
              </w:rPr>
              <w:t xml:space="preserve">Media </w:t>
            </w:r>
          </w:p>
        </w:tc>
        <w:tc>
          <w:tcPr>
            <w:tcW w:w="569" w:type="dxa"/>
            <w:tcBorders>
              <w:top w:val="nil"/>
              <w:left w:val="nil"/>
              <w:bottom w:val="single" w:sz="4" w:space="0" w:color="000000"/>
              <w:right w:val="single" w:sz="4" w:space="0" w:color="000000"/>
            </w:tcBorders>
            <w:shd w:val="clear" w:color="auto" w:fill="FFFFFF"/>
            <w:vAlign w:val="center"/>
          </w:tcPr>
          <w:p w14:paraId="5E8F3CF9" w14:textId="77777777" w:rsidR="00A75069" w:rsidRPr="00BA6335" w:rsidRDefault="00A75069" w:rsidP="00A75069">
            <w:pPr>
              <w:jc w:val="center"/>
              <w:rPr>
                <w:rFonts w:ascii="Arial" w:hAnsi="Arial" w:cs="Arial"/>
                <w:b/>
                <w:color w:val="000000"/>
              </w:rPr>
            </w:pPr>
            <w:r w:rsidRPr="00BA6335">
              <w:rPr>
                <w:rFonts w:ascii="Arial" w:hAnsi="Arial" w:cs="Arial"/>
                <w:b/>
                <w:color w:val="000000"/>
              </w:rPr>
              <w:t>3</w:t>
            </w:r>
          </w:p>
        </w:tc>
        <w:tc>
          <w:tcPr>
            <w:tcW w:w="1419" w:type="dxa"/>
            <w:tcBorders>
              <w:top w:val="nil"/>
              <w:left w:val="nil"/>
              <w:bottom w:val="single" w:sz="4" w:space="0" w:color="000000"/>
              <w:right w:val="single" w:sz="4" w:space="0" w:color="000000"/>
            </w:tcBorders>
            <w:shd w:val="clear" w:color="auto" w:fill="92D050"/>
            <w:vAlign w:val="bottom"/>
          </w:tcPr>
          <w:p w14:paraId="38230D13" w14:textId="77777777" w:rsidR="00A75069" w:rsidRPr="00BA6335" w:rsidRDefault="00A75069" w:rsidP="00A75069">
            <w:pPr>
              <w:jc w:val="center"/>
              <w:rPr>
                <w:rFonts w:ascii="Arial" w:hAnsi="Arial" w:cs="Arial"/>
                <w:color w:val="000000"/>
              </w:rPr>
            </w:pPr>
            <w:r w:rsidRPr="00BA6335">
              <w:rPr>
                <w:rFonts w:ascii="Arial" w:hAnsi="Arial" w:cs="Arial"/>
                <w:color w:val="000000"/>
              </w:rPr>
              <w:t>3</w:t>
            </w:r>
          </w:p>
        </w:tc>
        <w:tc>
          <w:tcPr>
            <w:tcW w:w="1505" w:type="dxa"/>
            <w:tcBorders>
              <w:top w:val="nil"/>
              <w:left w:val="nil"/>
              <w:bottom w:val="single" w:sz="4" w:space="0" w:color="000000"/>
              <w:right w:val="single" w:sz="4" w:space="0" w:color="000000"/>
            </w:tcBorders>
            <w:shd w:val="clear" w:color="auto" w:fill="FFFF00"/>
            <w:vAlign w:val="bottom"/>
          </w:tcPr>
          <w:p w14:paraId="33B96BF8" w14:textId="77777777" w:rsidR="00A75069" w:rsidRPr="00BA6335" w:rsidRDefault="00A75069" w:rsidP="00A75069">
            <w:pPr>
              <w:jc w:val="center"/>
              <w:rPr>
                <w:rFonts w:ascii="Arial" w:hAnsi="Arial" w:cs="Arial"/>
                <w:color w:val="000000"/>
              </w:rPr>
            </w:pPr>
            <w:r w:rsidRPr="00BA6335">
              <w:rPr>
                <w:rFonts w:ascii="Arial" w:hAnsi="Arial" w:cs="Arial"/>
                <w:color w:val="000000"/>
              </w:rPr>
              <w:t>6</w:t>
            </w:r>
          </w:p>
        </w:tc>
        <w:tc>
          <w:tcPr>
            <w:tcW w:w="1857" w:type="dxa"/>
            <w:tcBorders>
              <w:top w:val="nil"/>
              <w:left w:val="nil"/>
              <w:bottom w:val="single" w:sz="4" w:space="0" w:color="000000"/>
              <w:right w:val="single" w:sz="4" w:space="0" w:color="000000"/>
            </w:tcBorders>
            <w:shd w:val="clear" w:color="auto" w:fill="FFFF00"/>
            <w:vAlign w:val="bottom"/>
          </w:tcPr>
          <w:p w14:paraId="6B6FC94E" w14:textId="77777777" w:rsidR="00A75069" w:rsidRPr="00BA6335" w:rsidRDefault="00A75069" w:rsidP="00A75069">
            <w:pPr>
              <w:jc w:val="center"/>
              <w:rPr>
                <w:rFonts w:ascii="Arial" w:hAnsi="Arial" w:cs="Arial"/>
                <w:color w:val="000000"/>
              </w:rPr>
            </w:pPr>
            <w:r w:rsidRPr="00BA6335">
              <w:rPr>
                <w:rFonts w:ascii="Arial" w:hAnsi="Arial" w:cs="Arial"/>
                <w:color w:val="000000"/>
              </w:rPr>
              <w:t>12</w:t>
            </w:r>
          </w:p>
        </w:tc>
        <w:tc>
          <w:tcPr>
            <w:tcW w:w="1168" w:type="dxa"/>
            <w:tcBorders>
              <w:top w:val="nil"/>
              <w:left w:val="nil"/>
              <w:bottom w:val="single" w:sz="4" w:space="0" w:color="000000"/>
              <w:right w:val="single" w:sz="4" w:space="0" w:color="000000"/>
            </w:tcBorders>
            <w:shd w:val="clear" w:color="auto" w:fill="FFC000"/>
            <w:vAlign w:val="bottom"/>
          </w:tcPr>
          <w:p w14:paraId="3A8AA8BA" w14:textId="77777777" w:rsidR="00A75069" w:rsidRPr="00BA6335" w:rsidRDefault="00A75069" w:rsidP="00A75069">
            <w:pPr>
              <w:jc w:val="center"/>
              <w:rPr>
                <w:rFonts w:ascii="Arial" w:hAnsi="Arial" w:cs="Arial"/>
                <w:color w:val="000000"/>
              </w:rPr>
            </w:pPr>
            <w:r w:rsidRPr="00BA6335">
              <w:rPr>
                <w:rFonts w:ascii="Arial" w:hAnsi="Arial" w:cs="Arial"/>
                <w:color w:val="000000"/>
              </w:rPr>
              <w:t>24</w:t>
            </w:r>
          </w:p>
        </w:tc>
        <w:tc>
          <w:tcPr>
            <w:tcW w:w="1450" w:type="dxa"/>
            <w:tcBorders>
              <w:top w:val="nil"/>
              <w:left w:val="nil"/>
              <w:bottom w:val="single" w:sz="4" w:space="0" w:color="000000"/>
              <w:right w:val="single" w:sz="18" w:space="0" w:color="000000"/>
            </w:tcBorders>
            <w:shd w:val="clear" w:color="auto" w:fill="FF0000"/>
            <w:vAlign w:val="bottom"/>
          </w:tcPr>
          <w:p w14:paraId="7477B6EB" w14:textId="77777777" w:rsidR="00A75069" w:rsidRPr="00BA6335" w:rsidRDefault="00A75069" w:rsidP="00A75069">
            <w:pPr>
              <w:jc w:val="center"/>
              <w:rPr>
                <w:rFonts w:ascii="Arial" w:hAnsi="Arial" w:cs="Arial"/>
                <w:color w:val="000000"/>
              </w:rPr>
            </w:pPr>
            <w:r w:rsidRPr="00BA6335">
              <w:rPr>
                <w:rFonts w:ascii="Arial" w:hAnsi="Arial" w:cs="Arial"/>
                <w:color w:val="000000"/>
              </w:rPr>
              <w:t>48</w:t>
            </w:r>
          </w:p>
        </w:tc>
      </w:tr>
      <w:tr w:rsidR="00A75069" w:rsidRPr="00BA6335" w14:paraId="609CA43B" w14:textId="77777777" w:rsidTr="00A75069">
        <w:trPr>
          <w:trHeight w:val="276"/>
        </w:trPr>
        <w:tc>
          <w:tcPr>
            <w:tcW w:w="1390" w:type="dxa"/>
            <w:tcBorders>
              <w:top w:val="nil"/>
              <w:left w:val="single" w:sz="18" w:space="0" w:color="000000"/>
              <w:bottom w:val="single" w:sz="4" w:space="0" w:color="000000"/>
              <w:right w:val="single" w:sz="4" w:space="0" w:color="000000"/>
            </w:tcBorders>
            <w:shd w:val="clear" w:color="auto" w:fill="FFFFFF"/>
            <w:vAlign w:val="bottom"/>
          </w:tcPr>
          <w:p w14:paraId="3D7B04C6" w14:textId="77777777" w:rsidR="00A75069" w:rsidRPr="00BA6335" w:rsidRDefault="00A75069" w:rsidP="00A75069">
            <w:pPr>
              <w:rPr>
                <w:rFonts w:ascii="Arial" w:hAnsi="Arial" w:cs="Arial"/>
                <w:b/>
                <w:color w:val="000000"/>
              </w:rPr>
            </w:pPr>
            <w:r w:rsidRPr="00BA6335">
              <w:rPr>
                <w:rFonts w:ascii="Arial" w:hAnsi="Arial" w:cs="Arial"/>
                <w:b/>
                <w:color w:val="000000"/>
              </w:rPr>
              <w:t>Baja</w:t>
            </w:r>
          </w:p>
        </w:tc>
        <w:tc>
          <w:tcPr>
            <w:tcW w:w="569" w:type="dxa"/>
            <w:tcBorders>
              <w:top w:val="nil"/>
              <w:left w:val="nil"/>
              <w:bottom w:val="single" w:sz="4" w:space="0" w:color="000000"/>
              <w:right w:val="single" w:sz="4" w:space="0" w:color="000000"/>
            </w:tcBorders>
            <w:shd w:val="clear" w:color="auto" w:fill="FFFFFF"/>
            <w:vAlign w:val="center"/>
          </w:tcPr>
          <w:p w14:paraId="3372EE02" w14:textId="77777777" w:rsidR="00A75069" w:rsidRPr="00BA6335" w:rsidRDefault="00A75069" w:rsidP="00A75069">
            <w:pPr>
              <w:jc w:val="center"/>
              <w:rPr>
                <w:rFonts w:ascii="Arial" w:hAnsi="Arial" w:cs="Arial"/>
                <w:b/>
                <w:color w:val="000000"/>
              </w:rPr>
            </w:pPr>
            <w:r w:rsidRPr="00BA6335">
              <w:rPr>
                <w:rFonts w:ascii="Arial" w:hAnsi="Arial" w:cs="Arial"/>
                <w:b/>
                <w:color w:val="000000"/>
              </w:rPr>
              <w:t>2</w:t>
            </w:r>
          </w:p>
        </w:tc>
        <w:tc>
          <w:tcPr>
            <w:tcW w:w="1419" w:type="dxa"/>
            <w:tcBorders>
              <w:top w:val="nil"/>
              <w:left w:val="nil"/>
              <w:bottom w:val="single" w:sz="4" w:space="0" w:color="000000"/>
              <w:right w:val="single" w:sz="4" w:space="0" w:color="000000"/>
            </w:tcBorders>
            <w:shd w:val="clear" w:color="auto" w:fill="92D050"/>
            <w:vAlign w:val="bottom"/>
          </w:tcPr>
          <w:p w14:paraId="5B21808B" w14:textId="77777777" w:rsidR="00A75069" w:rsidRPr="00BA6335" w:rsidRDefault="00A75069" w:rsidP="00A75069">
            <w:pPr>
              <w:jc w:val="center"/>
              <w:rPr>
                <w:rFonts w:ascii="Arial" w:hAnsi="Arial" w:cs="Arial"/>
                <w:color w:val="000000"/>
              </w:rPr>
            </w:pPr>
            <w:r w:rsidRPr="00BA6335">
              <w:rPr>
                <w:rFonts w:ascii="Arial" w:hAnsi="Arial" w:cs="Arial"/>
                <w:color w:val="000000"/>
              </w:rPr>
              <w:t>2</w:t>
            </w:r>
          </w:p>
        </w:tc>
        <w:tc>
          <w:tcPr>
            <w:tcW w:w="1505" w:type="dxa"/>
            <w:tcBorders>
              <w:top w:val="nil"/>
              <w:left w:val="nil"/>
              <w:bottom w:val="single" w:sz="4" w:space="0" w:color="000000"/>
              <w:right w:val="single" w:sz="4" w:space="0" w:color="000000"/>
            </w:tcBorders>
            <w:shd w:val="clear" w:color="auto" w:fill="92D050"/>
            <w:vAlign w:val="bottom"/>
          </w:tcPr>
          <w:p w14:paraId="2F4D28B8" w14:textId="77777777" w:rsidR="00A75069" w:rsidRPr="00BA6335" w:rsidRDefault="00A75069" w:rsidP="00A75069">
            <w:pPr>
              <w:jc w:val="center"/>
              <w:rPr>
                <w:rFonts w:ascii="Arial" w:hAnsi="Arial" w:cs="Arial"/>
                <w:color w:val="000000"/>
              </w:rPr>
            </w:pPr>
            <w:r w:rsidRPr="00BA6335">
              <w:rPr>
                <w:rFonts w:ascii="Arial" w:hAnsi="Arial" w:cs="Arial"/>
                <w:color w:val="000000"/>
              </w:rPr>
              <w:t>4</w:t>
            </w:r>
          </w:p>
        </w:tc>
        <w:tc>
          <w:tcPr>
            <w:tcW w:w="1857" w:type="dxa"/>
            <w:tcBorders>
              <w:top w:val="nil"/>
              <w:left w:val="nil"/>
              <w:bottom w:val="single" w:sz="4" w:space="0" w:color="000000"/>
              <w:right w:val="single" w:sz="4" w:space="0" w:color="000000"/>
            </w:tcBorders>
            <w:shd w:val="clear" w:color="auto" w:fill="FFFF00"/>
            <w:vAlign w:val="bottom"/>
          </w:tcPr>
          <w:p w14:paraId="3E1FD49D" w14:textId="77777777" w:rsidR="00A75069" w:rsidRPr="00BA6335" w:rsidRDefault="00A75069" w:rsidP="00A75069">
            <w:pPr>
              <w:jc w:val="center"/>
              <w:rPr>
                <w:rFonts w:ascii="Arial" w:hAnsi="Arial" w:cs="Arial"/>
                <w:color w:val="000000"/>
              </w:rPr>
            </w:pPr>
            <w:r w:rsidRPr="00BA6335">
              <w:rPr>
                <w:rFonts w:ascii="Arial" w:hAnsi="Arial" w:cs="Arial"/>
                <w:color w:val="000000"/>
              </w:rPr>
              <w:t>8</w:t>
            </w:r>
          </w:p>
        </w:tc>
        <w:tc>
          <w:tcPr>
            <w:tcW w:w="1168" w:type="dxa"/>
            <w:tcBorders>
              <w:top w:val="nil"/>
              <w:left w:val="nil"/>
              <w:bottom w:val="single" w:sz="4" w:space="0" w:color="000000"/>
              <w:right w:val="single" w:sz="4" w:space="0" w:color="000000"/>
            </w:tcBorders>
            <w:shd w:val="clear" w:color="auto" w:fill="FFC000"/>
            <w:vAlign w:val="bottom"/>
          </w:tcPr>
          <w:p w14:paraId="662C6698" w14:textId="77777777" w:rsidR="00A75069" w:rsidRPr="00BA6335" w:rsidRDefault="00A75069" w:rsidP="00A75069">
            <w:pPr>
              <w:jc w:val="center"/>
              <w:rPr>
                <w:rFonts w:ascii="Arial" w:hAnsi="Arial" w:cs="Arial"/>
                <w:color w:val="000000"/>
              </w:rPr>
            </w:pPr>
            <w:r w:rsidRPr="00BA6335">
              <w:rPr>
                <w:rFonts w:ascii="Arial" w:hAnsi="Arial" w:cs="Arial"/>
                <w:color w:val="000000"/>
              </w:rPr>
              <w:t>16</w:t>
            </w:r>
          </w:p>
        </w:tc>
        <w:tc>
          <w:tcPr>
            <w:tcW w:w="1450" w:type="dxa"/>
            <w:tcBorders>
              <w:top w:val="nil"/>
              <w:left w:val="nil"/>
              <w:bottom w:val="single" w:sz="4" w:space="0" w:color="000000"/>
              <w:right w:val="single" w:sz="18" w:space="0" w:color="000000"/>
            </w:tcBorders>
            <w:shd w:val="clear" w:color="auto" w:fill="FF0000"/>
            <w:vAlign w:val="bottom"/>
          </w:tcPr>
          <w:p w14:paraId="5068D412" w14:textId="77777777" w:rsidR="00A75069" w:rsidRPr="00BA6335" w:rsidRDefault="00A75069" w:rsidP="00A75069">
            <w:pPr>
              <w:jc w:val="center"/>
              <w:rPr>
                <w:rFonts w:ascii="Arial" w:hAnsi="Arial" w:cs="Arial"/>
                <w:color w:val="000000"/>
              </w:rPr>
            </w:pPr>
            <w:r w:rsidRPr="00BA6335">
              <w:rPr>
                <w:rFonts w:ascii="Arial" w:hAnsi="Arial" w:cs="Arial"/>
                <w:color w:val="000000"/>
              </w:rPr>
              <w:t>32</w:t>
            </w:r>
          </w:p>
        </w:tc>
      </w:tr>
      <w:tr w:rsidR="00A75069" w:rsidRPr="00BA6335" w14:paraId="0A9B7013" w14:textId="77777777" w:rsidTr="00A75069">
        <w:trPr>
          <w:trHeight w:val="276"/>
        </w:trPr>
        <w:tc>
          <w:tcPr>
            <w:tcW w:w="1390" w:type="dxa"/>
            <w:tcBorders>
              <w:top w:val="nil"/>
              <w:left w:val="single" w:sz="18" w:space="0" w:color="000000"/>
              <w:bottom w:val="single" w:sz="18" w:space="0" w:color="000000"/>
              <w:right w:val="single" w:sz="4" w:space="0" w:color="000000"/>
            </w:tcBorders>
            <w:shd w:val="clear" w:color="auto" w:fill="FFFFFF"/>
            <w:vAlign w:val="bottom"/>
          </w:tcPr>
          <w:p w14:paraId="745568A3" w14:textId="77777777" w:rsidR="00A75069" w:rsidRPr="00BA6335" w:rsidRDefault="00A75069" w:rsidP="00A75069">
            <w:pPr>
              <w:rPr>
                <w:rFonts w:ascii="Arial" w:hAnsi="Arial" w:cs="Arial"/>
                <w:b/>
                <w:color w:val="000000"/>
              </w:rPr>
            </w:pPr>
            <w:r w:rsidRPr="00BA6335">
              <w:rPr>
                <w:rFonts w:ascii="Arial" w:hAnsi="Arial" w:cs="Arial"/>
                <w:b/>
                <w:color w:val="000000"/>
              </w:rPr>
              <w:t>Muy Baja</w:t>
            </w:r>
          </w:p>
        </w:tc>
        <w:tc>
          <w:tcPr>
            <w:tcW w:w="569" w:type="dxa"/>
            <w:tcBorders>
              <w:top w:val="nil"/>
              <w:left w:val="nil"/>
              <w:bottom w:val="single" w:sz="18" w:space="0" w:color="000000"/>
              <w:right w:val="single" w:sz="4" w:space="0" w:color="000000"/>
            </w:tcBorders>
            <w:shd w:val="clear" w:color="auto" w:fill="FFFFFF"/>
            <w:vAlign w:val="center"/>
          </w:tcPr>
          <w:p w14:paraId="0B9C2310" w14:textId="77777777" w:rsidR="00A75069" w:rsidRPr="00BA6335" w:rsidRDefault="00A75069" w:rsidP="00A75069">
            <w:pPr>
              <w:jc w:val="center"/>
              <w:rPr>
                <w:rFonts w:ascii="Arial" w:hAnsi="Arial" w:cs="Arial"/>
                <w:b/>
                <w:color w:val="000000"/>
              </w:rPr>
            </w:pPr>
            <w:r w:rsidRPr="00BA6335">
              <w:rPr>
                <w:rFonts w:ascii="Arial" w:hAnsi="Arial" w:cs="Arial"/>
                <w:b/>
                <w:color w:val="000000"/>
              </w:rPr>
              <w:t>1</w:t>
            </w:r>
          </w:p>
        </w:tc>
        <w:tc>
          <w:tcPr>
            <w:tcW w:w="1419" w:type="dxa"/>
            <w:tcBorders>
              <w:top w:val="nil"/>
              <w:left w:val="nil"/>
              <w:bottom w:val="single" w:sz="18" w:space="0" w:color="000000"/>
              <w:right w:val="single" w:sz="4" w:space="0" w:color="000000"/>
            </w:tcBorders>
            <w:shd w:val="clear" w:color="auto" w:fill="92D050"/>
            <w:vAlign w:val="bottom"/>
          </w:tcPr>
          <w:p w14:paraId="7FF9DB60" w14:textId="77777777" w:rsidR="00A75069" w:rsidRPr="00BA6335" w:rsidRDefault="00A75069" w:rsidP="00A75069">
            <w:pPr>
              <w:jc w:val="center"/>
              <w:rPr>
                <w:rFonts w:ascii="Arial" w:hAnsi="Arial" w:cs="Arial"/>
                <w:color w:val="000000"/>
              </w:rPr>
            </w:pPr>
            <w:r w:rsidRPr="00BA6335">
              <w:rPr>
                <w:rFonts w:ascii="Arial" w:hAnsi="Arial" w:cs="Arial"/>
                <w:color w:val="000000"/>
              </w:rPr>
              <w:t>1</w:t>
            </w:r>
          </w:p>
        </w:tc>
        <w:tc>
          <w:tcPr>
            <w:tcW w:w="1505" w:type="dxa"/>
            <w:tcBorders>
              <w:top w:val="nil"/>
              <w:left w:val="nil"/>
              <w:bottom w:val="single" w:sz="18" w:space="0" w:color="000000"/>
              <w:right w:val="single" w:sz="4" w:space="0" w:color="000000"/>
            </w:tcBorders>
            <w:shd w:val="clear" w:color="auto" w:fill="92D050"/>
            <w:vAlign w:val="bottom"/>
          </w:tcPr>
          <w:p w14:paraId="2F61E56A" w14:textId="77777777" w:rsidR="00A75069" w:rsidRPr="00BA6335" w:rsidRDefault="00A75069" w:rsidP="00A75069">
            <w:pPr>
              <w:jc w:val="center"/>
              <w:rPr>
                <w:rFonts w:ascii="Arial" w:hAnsi="Arial" w:cs="Arial"/>
                <w:color w:val="000000"/>
              </w:rPr>
            </w:pPr>
            <w:r w:rsidRPr="00BA6335">
              <w:rPr>
                <w:rFonts w:ascii="Arial" w:hAnsi="Arial" w:cs="Arial"/>
                <w:color w:val="000000"/>
              </w:rPr>
              <w:t>2</w:t>
            </w:r>
          </w:p>
        </w:tc>
        <w:tc>
          <w:tcPr>
            <w:tcW w:w="1857" w:type="dxa"/>
            <w:tcBorders>
              <w:top w:val="nil"/>
              <w:left w:val="nil"/>
              <w:bottom w:val="single" w:sz="18" w:space="0" w:color="000000"/>
              <w:right w:val="single" w:sz="4" w:space="0" w:color="000000"/>
            </w:tcBorders>
            <w:shd w:val="clear" w:color="auto" w:fill="92D050"/>
            <w:vAlign w:val="bottom"/>
          </w:tcPr>
          <w:p w14:paraId="59AAF0F1" w14:textId="77777777" w:rsidR="00A75069" w:rsidRPr="00BA6335" w:rsidRDefault="00A75069" w:rsidP="00A75069">
            <w:pPr>
              <w:jc w:val="center"/>
              <w:rPr>
                <w:rFonts w:ascii="Arial" w:hAnsi="Arial" w:cs="Arial"/>
                <w:color w:val="000000"/>
              </w:rPr>
            </w:pPr>
            <w:r w:rsidRPr="00BA6335">
              <w:rPr>
                <w:rFonts w:ascii="Arial" w:hAnsi="Arial" w:cs="Arial"/>
                <w:color w:val="000000"/>
              </w:rPr>
              <w:t>4</w:t>
            </w:r>
          </w:p>
        </w:tc>
        <w:tc>
          <w:tcPr>
            <w:tcW w:w="1168" w:type="dxa"/>
            <w:tcBorders>
              <w:top w:val="nil"/>
              <w:left w:val="nil"/>
              <w:bottom w:val="single" w:sz="18" w:space="0" w:color="000000"/>
              <w:right w:val="single" w:sz="4" w:space="0" w:color="000000"/>
            </w:tcBorders>
            <w:shd w:val="clear" w:color="auto" w:fill="FFFF00"/>
            <w:vAlign w:val="bottom"/>
          </w:tcPr>
          <w:p w14:paraId="0DEA3ACD" w14:textId="77777777" w:rsidR="00A75069" w:rsidRPr="00BA6335" w:rsidRDefault="00A75069" w:rsidP="00A75069">
            <w:pPr>
              <w:jc w:val="center"/>
              <w:rPr>
                <w:rFonts w:ascii="Arial" w:hAnsi="Arial" w:cs="Arial"/>
                <w:color w:val="000000"/>
              </w:rPr>
            </w:pPr>
            <w:r w:rsidRPr="00BA6335">
              <w:rPr>
                <w:rFonts w:ascii="Arial" w:hAnsi="Arial" w:cs="Arial"/>
                <w:color w:val="000000"/>
              </w:rPr>
              <w:t>8</w:t>
            </w:r>
          </w:p>
        </w:tc>
        <w:tc>
          <w:tcPr>
            <w:tcW w:w="1450" w:type="dxa"/>
            <w:tcBorders>
              <w:top w:val="nil"/>
              <w:left w:val="nil"/>
              <w:bottom w:val="single" w:sz="18" w:space="0" w:color="000000"/>
              <w:right w:val="single" w:sz="18" w:space="0" w:color="000000"/>
            </w:tcBorders>
            <w:shd w:val="clear" w:color="auto" w:fill="FFC000"/>
            <w:vAlign w:val="bottom"/>
          </w:tcPr>
          <w:p w14:paraId="6DDE7781" w14:textId="77777777" w:rsidR="00A75069" w:rsidRPr="00BA6335" w:rsidRDefault="00A75069" w:rsidP="00A75069">
            <w:pPr>
              <w:jc w:val="center"/>
              <w:rPr>
                <w:rFonts w:ascii="Arial" w:hAnsi="Arial" w:cs="Arial"/>
                <w:color w:val="000000"/>
              </w:rPr>
            </w:pPr>
            <w:r w:rsidRPr="00BA6335">
              <w:rPr>
                <w:rFonts w:ascii="Arial" w:hAnsi="Arial" w:cs="Arial"/>
                <w:color w:val="000000"/>
              </w:rPr>
              <w:t>16</w:t>
            </w:r>
          </w:p>
        </w:tc>
      </w:tr>
    </w:tbl>
    <w:p w14:paraId="405AECB5" w14:textId="77777777" w:rsidR="00A75069" w:rsidRPr="00BA6335" w:rsidRDefault="00A75069" w:rsidP="00A75069">
      <w:pPr>
        <w:tabs>
          <w:tab w:val="left" w:pos="2494"/>
        </w:tabs>
        <w:spacing w:line="240" w:lineRule="auto"/>
        <w:rPr>
          <w:rFonts w:ascii="Arial" w:eastAsia="Arial" w:hAnsi="Arial" w:cs="Arial"/>
          <w:iCs/>
          <w:color w:val="000000"/>
          <w:sz w:val="16"/>
          <w:szCs w:val="16"/>
        </w:rPr>
      </w:pPr>
      <w:r w:rsidRPr="00BA6335">
        <w:rPr>
          <w:rFonts w:ascii="Arial" w:eastAsia="Arial" w:hAnsi="Arial" w:cs="Arial"/>
          <w:iCs/>
          <w:color w:val="000000"/>
          <w:sz w:val="16"/>
          <w:szCs w:val="16"/>
        </w:rPr>
        <w:t>Fuente de ilustración: creación propia del autor.</w:t>
      </w:r>
    </w:p>
    <w:p w14:paraId="22E25E08" w14:textId="77777777" w:rsidR="00A75069" w:rsidRPr="00BA6335" w:rsidRDefault="00A75069" w:rsidP="00A75069">
      <w:pPr>
        <w:pStyle w:val="Descripcin"/>
        <w:jc w:val="center"/>
        <w:rPr>
          <w:rFonts w:ascii="Arial" w:hAnsi="Arial" w:cs="Arial"/>
          <w:b w:val="0"/>
          <w:bCs w:val="0"/>
          <w:sz w:val="16"/>
          <w:szCs w:val="16"/>
        </w:rPr>
      </w:pPr>
    </w:p>
    <w:p w14:paraId="7971E58B" w14:textId="3D5FEB4B" w:rsidR="00A75069" w:rsidRPr="00BA6335" w:rsidRDefault="00A75069" w:rsidP="00A75069">
      <w:pPr>
        <w:pStyle w:val="Descripcin"/>
        <w:jc w:val="center"/>
        <w:rPr>
          <w:rFonts w:ascii="Arial" w:hAnsi="Arial" w:cs="Arial"/>
          <w:b w:val="0"/>
          <w:bCs w:val="0"/>
          <w:sz w:val="16"/>
          <w:szCs w:val="16"/>
        </w:rPr>
      </w:pPr>
      <w:bookmarkStart w:id="42" w:name="_Toc189061574"/>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4</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Convenciones Nivel de Riesgo.</w:t>
      </w:r>
      <w:bookmarkEnd w:id="42"/>
    </w:p>
    <w:p w14:paraId="637E724E" w14:textId="77777777" w:rsidR="00A75069" w:rsidRPr="00BA6335" w:rsidRDefault="00A75069" w:rsidP="00A75069"/>
    <w:tbl>
      <w:tblPr>
        <w:tblStyle w:val="a2"/>
        <w:tblW w:w="5000" w:type="pct"/>
        <w:jc w:val="center"/>
        <w:tblLook w:val="0400" w:firstRow="0" w:lastRow="0" w:firstColumn="0" w:lastColumn="0" w:noHBand="0" w:noVBand="1"/>
        <w:tblDescription w:val="Clasificación del nivel de riesgos"/>
      </w:tblPr>
      <w:tblGrid>
        <w:gridCol w:w="5015"/>
        <w:gridCol w:w="1713"/>
        <w:gridCol w:w="917"/>
        <w:gridCol w:w="1713"/>
      </w:tblGrid>
      <w:tr w:rsidR="006C5BE0" w:rsidRPr="00BA6335" w14:paraId="56517832" w14:textId="77777777" w:rsidTr="00C45C04">
        <w:trPr>
          <w:trHeight w:val="339"/>
          <w:tblHeader/>
          <w:jc w:val="center"/>
        </w:trPr>
        <w:tc>
          <w:tcPr>
            <w:tcW w:w="5000" w:type="pct"/>
            <w:gridSpan w:val="4"/>
            <w:tcBorders>
              <w:top w:val="single" w:sz="18" w:space="0" w:color="000000"/>
              <w:left w:val="single" w:sz="18" w:space="0" w:color="000000"/>
              <w:bottom w:val="single" w:sz="4" w:space="0" w:color="000000"/>
              <w:right w:val="single" w:sz="18" w:space="0" w:color="000000"/>
            </w:tcBorders>
            <w:shd w:val="clear" w:color="auto" w:fill="FFFFFF"/>
            <w:vAlign w:val="bottom"/>
          </w:tcPr>
          <w:p w14:paraId="000002D0" w14:textId="77777777" w:rsidR="00E104D1" w:rsidRPr="00BA6335" w:rsidRDefault="00740362">
            <w:pPr>
              <w:jc w:val="center"/>
              <w:rPr>
                <w:rFonts w:ascii="Arial" w:hAnsi="Arial"/>
                <w:b/>
              </w:rPr>
            </w:pPr>
            <w:r w:rsidRPr="00BA6335">
              <w:rPr>
                <w:rFonts w:ascii="Arial" w:hAnsi="Arial"/>
                <w:b/>
              </w:rPr>
              <w:lastRenderedPageBreak/>
              <w:t xml:space="preserve">Nivel del Riesgo </w:t>
            </w:r>
          </w:p>
        </w:tc>
      </w:tr>
      <w:tr w:rsidR="006C5BE0" w:rsidRPr="00BA6335" w14:paraId="0E7CEF7B" w14:textId="77777777" w:rsidTr="00A75069">
        <w:trPr>
          <w:trHeight w:val="339"/>
          <w:jc w:val="center"/>
        </w:trPr>
        <w:tc>
          <w:tcPr>
            <w:tcW w:w="2680" w:type="pct"/>
            <w:tcBorders>
              <w:top w:val="nil"/>
              <w:left w:val="single" w:sz="18" w:space="0" w:color="000000"/>
              <w:bottom w:val="single" w:sz="4" w:space="0" w:color="000000"/>
              <w:right w:val="single" w:sz="4" w:space="0" w:color="000000"/>
            </w:tcBorders>
            <w:shd w:val="clear" w:color="auto" w:fill="auto"/>
            <w:vAlign w:val="bottom"/>
          </w:tcPr>
          <w:p w14:paraId="000002D4" w14:textId="77777777" w:rsidR="00E104D1" w:rsidRPr="00BA6335" w:rsidRDefault="00740362">
            <w:pPr>
              <w:rPr>
                <w:rFonts w:ascii="Arial" w:hAnsi="Arial"/>
                <w:b/>
              </w:rPr>
            </w:pPr>
            <w:r w:rsidRPr="00BA6335">
              <w:rPr>
                <w:rFonts w:ascii="Arial" w:hAnsi="Arial"/>
                <w:b/>
              </w:rPr>
              <w:t>Riesgo Aceptable</w:t>
            </w:r>
          </w:p>
        </w:tc>
        <w:tc>
          <w:tcPr>
            <w:tcW w:w="915" w:type="pct"/>
            <w:tcBorders>
              <w:top w:val="nil"/>
              <w:left w:val="nil"/>
              <w:bottom w:val="single" w:sz="4" w:space="0" w:color="000000"/>
              <w:right w:val="nil"/>
            </w:tcBorders>
            <w:shd w:val="clear" w:color="auto" w:fill="92D050"/>
            <w:vAlign w:val="center"/>
          </w:tcPr>
          <w:p w14:paraId="000002D5" w14:textId="77777777" w:rsidR="00E104D1" w:rsidRPr="00BA6335" w:rsidRDefault="00740362">
            <w:pPr>
              <w:jc w:val="center"/>
              <w:rPr>
                <w:rFonts w:ascii="Arial" w:hAnsi="Arial"/>
                <w:color w:val="000000"/>
              </w:rPr>
            </w:pPr>
            <w:r w:rsidRPr="00BA6335">
              <w:rPr>
                <w:rFonts w:ascii="Arial" w:hAnsi="Arial"/>
                <w:color w:val="000000"/>
              </w:rPr>
              <w:t>1</w:t>
            </w:r>
          </w:p>
        </w:tc>
        <w:tc>
          <w:tcPr>
            <w:tcW w:w="490" w:type="pct"/>
            <w:tcBorders>
              <w:top w:val="nil"/>
              <w:left w:val="nil"/>
              <w:bottom w:val="single" w:sz="4" w:space="0" w:color="000000"/>
              <w:right w:val="nil"/>
            </w:tcBorders>
            <w:shd w:val="clear" w:color="auto" w:fill="92D050"/>
            <w:vAlign w:val="bottom"/>
          </w:tcPr>
          <w:p w14:paraId="000002D6" w14:textId="77777777" w:rsidR="00E104D1" w:rsidRPr="00BA6335" w:rsidRDefault="00740362">
            <w:pPr>
              <w:jc w:val="center"/>
              <w:rPr>
                <w:rFonts w:ascii="Arial" w:hAnsi="Arial"/>
                <w:color w:val="000000"/>
              </w:rPr>
            </w:pPr>
            <w:r w:rsidRPr="00BA6335">
              <w:rPr>
                <w:rFonts w:ascii="Arial" w:hAnsi="Arial"/>
                <w:color w:val="000000"/>
              </w:rPr>
              <w:t xml:space="preserve"> - </w:t>
            </w:r>
          </w:p>
        </w:tc>
        <w:tc>
          <w:tcPr>
            <w:tcW w:w="915" w:type="pct"/>
            <w:tcBorders>
              <w:top w:val="nil"/>
              <w:left w:val="nil"/>
              <w:bottom w:val="single" w:sz="4" w:space="0" w:color="000000"/>
              <w:right w:val="single" w:sz="18" w:space="0" w:color="000000"/>
            </w:tcBorders>
            <w:shd w:val="clear" w:color="auto" w:fill="92D050"/>
            <w:vAlign w:val="center"/>
          </w:tcPr>
          <w:p w14:paraId="000002D7" w14:textId="77777777" w:rsidR="00E104D1" w:rsidRPr="00BA6335" w:rsidRDefault="00740362">
            <w:pPr>
              <w:jc w:val="center"/>
              <w:rPr>
                <w:rFonts w:ascii="Arial" w:hAnsi="Arial"/>
                <w:color w:val="000000"/>
              </w:rPr>
            </w:pPr>
            <w:r w:rsidRPr="00BA6335">
              <w:rPr>
                <w:rFonts w:ascii="Arial" w:hAnsi="Arial"/>
                <w:color w:val="000000"/>
              </w:rPr>
              <w:t>4</w:t>
            </w:r>
          </w:p>
        </w:tc>
      </w:tr>
      <w:tr w:rsidR="006C5BE0" w:rsidRPr="00BA6335" w14:paraId="69FC08F0" w14:textId="77777777" w:rsidTr="00A75069">
        <w:trPr>
          <w:trHeight w:val="339"/>
          <w:jc w:val="center"/>
        </w:trPr>
        <w:tc>
          <w:tcPr>
            <w:tcW w:w="2680" w:type="pct"/>
            <w:tcBorders>
              <w:top w:val="nil"/>
              <w:left w:val="single" w:sz="18" w:space="0" w:color="000000"/>
              <w:bottom w:val="single" w:sz="4" w:space="0" w:color="000000"/>
              <w:right w:val="single" w:sz="4" w:space="0" w:color="000000"/>
            </w:tcBorders>
            <w:shd w:val="clear" w:color="auto" w:fill="auto"/>
            <w:vAlign w:val="bottom"/>
          </w:tcPr>
          <w:p w14:paraId="000002D8" w14:textId="77777777" w:rsidR="00E104D1" w:rsidRPr="00BA6335" w:rsidRDefault="00740362">
            <w:pPr>
              <w:rPr>
                <w:rFonts w:ascii="Arial" w:hAnsi="Arial"/>
                <w:b/>
              </w:rPr>
            </w:pPr>
            <w:r w:rsidRPr="00BA6335">
              <w:rPr>
                <w:rFonts w:ascii="Arial" w:hAnsi="Arial"/>
                <w:b/>
              </w:rPr>
              <w:t>Riesgo Moderado</w:t>
            </w:r>
          </w:p>
        </w:tc>
        <w:tc>
          <w:tcPr>
            <w:tcW w:w="915" w:type="pct"/>
            <w:tcBorders>
              <w:top w:val="nil"/>
              <w:left w:val="nil"/>
              <w:bottom w:val="single" w:sz="4" w:space="0" w:color="000000"/>
              <w:right w:val="nil"/>
            </w:tcBorders>
            <w:shd w:val="clear" w:color="auto" w:fill="FFFF00"/>
            <w:vAlign w:val="center"/>
          </w:tcPr>
          <w:p w14:paraId="000002D9" w14:textId="77777777" w:rsidR="00E104D1" w:rsidRPr="00BA6335" w:rsidRDefault="00740362">
            <w:pPr>
              <w:jc w:val="center"/>
              <w:rPr>
                <w:rFonts w:ascii="Arial" w:hAnsi="Arial"/>
                <w:color w:val="000000"/>
              </w:rPr>
            </w:pPr>
            <w:r w:rsidRPr="00BA6335">
              <w:rPr>
                <w:rFonts w:ascii="Arial" w:hAnsi="Arial"/>
                <w:color w:val="000000"/>
              </w:rPr>
              <w:t>5</w:t>
            </w:r>
          </w:p>
        </w:tc>
        <w:tc>
          <w:tcPr>
            <w:tcW w:w="490" w:type="pct"/>
            <w:tcBorders>
              <w:top w:val="nil"/>
              <w:left w:val="nil"/>
              <w:bottom w:val="single" w:sz="4" w:space="0" w:color="000000"/>
              <w:right w:val="nil"/>
            </w:tcBorders>
            <w:shd w:val="clear" w:color="auto" w:fill="FFFF00"/>
            <w:vAlign w:val="bottom"/>
          </w:tcPr>
          <w:p w14:paraId="000002DA" w14:textId="77777777" w:rsidR="00E104D1" w:rsidRPr="00BA6335" w:rsidRDefault="00740362">
            <w:pPr>
              <w:jc w:val="center"/>
              <w:rPr>
                <w:rFonts w:ascii="Arial" w:hAnsi="Arial"/>
                <w:color w:val="000000"/>
              </w:rPr>
            </w:pPr>
            <w:r w:rsidRPr="00BA6335">
              <w:rPr>
                <w:rFonts w:ascii="Arial" w:hAnsi="Arial"/>
                <w:color w:val="000000"/>
              </w:rPr>
              <w:t xml:space="preserve"> - </w:t>
            </w:r>
          </w:p>
        </w:tc>
        <w:tc>
          <w:tcPr>
            <w:tcW w:w="915" w:type="pct"/>
            <w:tcBorders>
              <w:top w:val="nil"/>
              <w:left w:val="nil"/>
              <w:bottom w:val="single" w:sz="4" w:space="0" w:color="000000"/>
              <w:right w:val="single" w:sz="18" w:space="0" w:color="000000"/>
            </w:tcBorders>
            <w:shd w:val="clear" w:color="auto" w:fill="FFFF00"/>
            <w:vAlign w:val="center"/>
          </w:tcPr>
          <w:p w14:paraId="000002DB" w14:textId="77777777" w:rsidR="00E104D1" w:rsidRPr="00BA6335" w:rsidRDefault="00740362">
            <w:pPr>
              <w:jc w:val="center"/>
              <w:rPr>
                <w:rFonts w:ascii="Arial" w:hAnsi="Arial"/>
                <w:color w:val="000000"/>
              </w:rPr>
            </w:pPr>
            <w:r w:rsidRPr="00BA6335">
              <w:rPr>
                <w:rFonts w:ascii="Arial" w:hAnsi="Arial"/>
                <w:color w:val="000000"/>
              </w:rPr>
              <w:t>12</w:t>
            </w:r>
          </w:p>
        </w:tc>
      </w:tr>
      <w:tr w:rsidR="006C5BE0" w:rsidRPr="00BA6335" w14:paraId="04EFD56E" w14:textId="77777777" w:rsidTr="00A75069">
        <w:trPr>
          <w:trHeight w:val="339"/>
          <w:jc w:val="center"/>
        </w:trPr>
        <w:tc>
          <w:tcPr>
            <w:tcW w:w="2680" w:type="pct"/>
            <w:tcBorders>
              <w:top w:val="nil"/>
              <w:left w:val="single" w:sz="18" w:space="0" w:color="000000"/>
              <w:bottom w:val="single" w:sz="4" w:space="0" w:color="000000"/>
              <w:right w:val="single" w:sz="4" w:space="0" w:color="000000"/>
            </w:tcBorders>
            <w:shd w:val="clear" w:color="auto" w:fill="auto"/>
            <w:vAlign w:val="bottom"/>
          </w:tcPr>
          <w:p w14:paraId="000002DC" w14:textId="77777777" w:rsidR="00E104D1" w:rsidRPr="00BA6335" w:rsidRDefault="00740362">
            <w:pPr>
              <w:rPr>
                <w:rFonts w:ascii="Arial" w:hAnsi="Arial"/>
                <w:b/>
              </w:rPr>
            </w:pPr>
            <w:r w:rsidRPr="00BA6335">
              <w:rPr>
                <w:rFonts w:ascii="Arial" w:hAnsi="Arial"/>
                <w:b/>
              </w:rPr>
              <w:t>Riesgo Alto</w:t>
            </w:r>
          </w:p>
        </w:tc>
        <w:tc>
          <w:tcPr>
            <w:tcW w:w="915" w:type="pct"/>
            <w:tcBorders>
              <w:top w:val="nil"/>
              <w:left w:val="nil"/>
              <w:bottom w:val="single" w:sz="4" w:space="0" w:color="000000"/>
              <w:right w:val="nil"/>
            </w:tcBorders>
            <w:shd w:val="clear" w:color="auto" w:fill="FFC000"/>
            <w:vAlign w:val="center"/>
          </w:tcPr>
          <w:p w14:paraId="000002DD" w14:textId="77777777" w:rsidR="00E104D1" w:rsidRPr="00BA6335" w:rsidRDefault="00740362">
            <w:pPr>
              <w:jc w:val="center"/>
              <w:rPr>
                <w:rFonts w:ascii="Arial" w:hAnsi="Arial"/>
                <w:color w:val="000000"/>
              </w:rPr>
            </w:pPr>
            <w:r w:rsidRPr="00BA6335">
              <w:rPr>
                <w:rFonts w:ascii="Arial" w:hAnsi="Arial"/>
                <w:color w:val="000000"/>
              </w:rPr>
              <w:t>16</w:t>
            </w:r>
          </w:p>
        </w:tc>
        <w:tc>
          <w:tcPr>
            <w:tcW w:w="490" w:type="pct"/>
            <w:tcBorders>
              <w:top w:val="nil"/>
              <w:left w:val="nil"/>
              <w:bottom w:val="single" w:sz="4" w:space="0" w:color="000000"/>
              <w:right w:val="nil"/>
            </w:tcBorders>
            <w:shd w:val="clear" w:color="auto" w:fill="FFC000"/>
            <w:vAlign w:val="bottom"/>
          </w:tcPr>
          <w:p w14:paraId="000002DE" w14:textId="77777777" w:rsidR="00E104D1" w:rsidRPr="00BA6335" w:rsidRDefault="00740362">
            <w:pPr>
              <w:jc w:val="center"/>
              <w:rPr>
                <w:rFonts w:ascii="Arial" w:hAnsi="Arial"/>
                <w:color w:val="000000"/>
              </w:rPr>
            </w:pPr>
            <w:r w:rsidRPr="00BA6335">
              <w:rPr>
                <w:rFonts w:ascii="Arial" w:hAnsi="Arial"/>
                <w:color w:val="000000"/>
              </w:rPr>
              <w:t xml:space="preserve"> - </w:t>
            </w:r>
          </w:p>
        </w:tc>
        <w:tc>
          <w:tcPr>
            <w:tcW w:w="915" w:type="pct"/>
            <w:tcBorders>
              <w:top w:val="nil"/>
              <w:left w:val="nil"/>
              <w:bottom w:val="single" w:sz="4" w:space="0" w:color="000000"/>
              <w:right w:val="single" w:sz="18" w:space="0" w:color="000000"/>
            </w:tcBorders>
            <w:shd w:val="clear" w:color="auto" w:fill="FFC000"/>
            <w:vAlign w:val="center"/>
          </w:tcPr>
          <w:p w14:paraId="000002DF" w14:textId="77777777" w:rsidR="00E104D1" w:rsidRPr="00BA6335" w:rsidRDefault="00740362">
            <w:pPr>
              <w:jc w:val="center"/>
              <w:rPr>
                <w:rFonts w:ascii="Arial" w:hAnsi="Arial"/>
                <w:color w:val="000000"/>
              </w:rPr>
            </w:pPr>
            <w:r w:rsidRPr="00BA6335">
              <w:rPr>
                <w:rFonts w:ascii="Arial" w:hAnsi="Arial"/>
                <w:color w:val="000000"/>
              </w:rPr>
              <w:t>24</w:t>
            </w:r>
          </w:p>
        </w:tc>
      </w:tr>
      <w:tr w:rsidR="006C5BE0" w:rsidRPr="00BA6335" w14:paraId="7FDB8232" w14:textId="77777777" w:rsidTr="00A75069">
        <w:trPr>
          <w:trHeight w:val="339"/>
          <w:jc w:val="center"/>
        </w:trPr>
        <w:tc>
          <w:tcPr>
            <w:tcW w:w="2680" w:type="pct"/>
            <w:tcBorders>
              <w:top w:val="nil"/>
              <w:left w:val="single" w:sz="18" w:space="0" w:color="000000"/>
              <w:bottom w:val="single" w:sz="18" w:space="0" w:color="000000"/>
              <w:right w:val="single" w:sz="4" w:space="0" w:color="000000"/>
            </w:tcBorders>
            <w:shd w:val="clear" w:color="auto" w:fill="auto"/>
            <w:vAlign w:val="bottom"/>
          </w:tcPr>
          <w:p w14:paraId="000002E0" w14:textId="77777777" w:rsidR="00E104D1" w:rsidRPr="00BA6335" w:rsidRDefault="00740362">
            <w:pPr>
              <w:rPr>
                <w:rFonts w:ascii="Arial" w:hAnsi="Arial"/>
                <w:b/>
              </w:rPr>
            </w:pPr>
            <w:r w:rsidRPr="00BA6335">
              <w:rPr>
                <w:rFonts w:ascii="Arial" w:hAnsi="Arial"/>
                <w:b/>
              </w:rPr>
              <w:t>Riesgo Extremo</w:t>
            </w:r>
          </w:p>
        </w:tc>
        <w:tc>
          <w:tcPr>
            <w:tcW w:w="915" w:type="pct"/>
            <w:tcBorders>
              <w:top w:val="nil"/>
              <w:left w:val="nil"/>
              <w:bottom w:val="single" w:sz="18" w:space="0" w:color="000000"/>
              <w:right w:val="nil"/>
            </w:tcBorders>
            <w:shd w:val="clear" w:color="auto" w:fill="FF0000"/>
            <w:vAlign w:val="center"/>
          </w:tcPr>
          <w:p w14:paraId="000002E1" w14:textId="77777777" w:rsidR="00E104D1" w:rsidRPr="00BA6335" w:rsidRDefault="00740362">
            <w:pPr>
              <w:jc w:val="center"/>
              <w:rPr>
                <w:rFonts w:ascii="Arial" w:hAnsi="Arial"/>
                <w:color w:val="000000"/>
              </w:rPr>
            </w:pPr>
            <w:r w:rsidRPr="00BA6335">
              <w:rPr>
                <w:rFonts w:ascii="Arial" w:hAnsi="Arial"/>
                <w:color w:val="000000"/>
              </w:rPr>
              <w:t>32</w:t>
            </w:r>
          </w:p>
        </w:tc>
        <w:tc>
          <w:tcPr>
            <w:tcW w:w="490" w:type="pct"/>
            <w:tcBorders>
              <w:top w:val="nil"/>
              <w:left w:val="nil"/>
              <w:bottom w:val="single" w:sz="18" w:space="0" w:color="000000"/>
              <w:right w:val="nil"/>
            </w:tcBorders>
            <w:shd w:val="clear" w:color="auto" w:fill="FF0000"/>
            <w:vAlign w:val="bottom"/>
          </w:tcPr>
          <w:p w14:paraId="000002E2" w14:textId="77777777" w:rsidR="00E104D1" w:rsidRPr="00BA6335" w:rsidRDefault="00740362">
            <w:pPr>
              <w:jc w:val="center"/>
              <w:rPr>
                <w:rFonts w:ascii="Arial" w:hAnsi="Arial"/>
                <w:color w:val="000000"/>
              </w:rPr>
            </w:pPr>
            <w:r w:rsidRPr="00BA6335">
              <w:rPr>
                <w:rFonts w:ascii="Arial" w:hAnsi="Arial"/>
                <w:color w:val="000000"/>
              </w:rPr>
              <w:t xml:space="preserve"> - </w:t>
            </w:r>
          </w:p>
        </w:tc>
        <w:tc>
          <w:tcPr>
            <w:tcW w:w="915" w:type="pct"/>
            <w:tcBorders>
              <w:top w:val="nil"/>
              <w:left w:val="nil"/>
              <w:bottom w:val="single" w:sz="18" w:space="0" w:color="000000"/>
              <w:right w:val="single" w:sz="18" w:space="0" w:color="000000"/>
            </w:tcBorders>
            <w:shd w:val="clear" w:color="auto" w:fill="FF0000"/>
            <w:vAlign w:val="center"/>
          </w:tcPr>
          <w:p w14:paraId="000002E3" w14:textId="77777777" w:rsidR="00E104D1" w:rsidRPr="00BA6335" w:rsidRDefault="00740362">
            <w:pPr>
              <w:jc w:val="center"/>
              <w:rPr>
                <w:rFonts w:ascii="Arial" w:hAnsi="Arial"/>
                <w:color w:val="000000"/>
              </w:rPr>
            </w:pPr>
            <w:r w:rsidRPr="00BA6335">
              <w:rPr>
                <w:rFonts w:ascii="Arial" w:hAnsi="Arial"/>
                <w:color w:val="000000"/>
              </w:rPr>
              <w:t>80</w:t>
            </w:r>
          </w:p>
        </w:tc>
      </w:tr>
    </w:tbl>
    <w:p w14:paraId="659197E8" w14:textId="77777777" w:rsidR="00A75069" w:rsidRPr="00BA6335" w:rsidRDefault="00A75069" w:rsidP="00A75069">
      <w:pPr>
        <w:tabs>
          <w:tab w:val="left" w:pos="2494"/>
        </w:tabs>
        <w:spacing w:line="240" w:lineRule="auto"/>
        <w:rPr>
          <w:rFonts w:ascii="Arial" w:eastAsia="Arial" w:hAnsi="Arial" w:cs="Arial"/>
          <w:iCs/>
          <w:color w:val="000000"/>
          <w:sz w:val="16"/>
          <w:szCs w:val="16"/>
        </w:rPr>
      </w:pPr>
    </w:p>
    <w:p w14:paraId="000002E4" w14:textId="08274513" w:rsidR="00E104D1" w:rsidRPr="00BA6335" w:rsidRDefault="00740362" w:rsidP="00A75069">
      <w:pPr>
        <w:tabs>
          <w:tab w:val="left" w:pos="2494"/>
        </w:tabs>
        <w:spacing w:line="240" w:lineRule="auto"/>
        <w:rPr>
          <w:rFonts w:ascii="Arial" w:eastAsia="Arial" w:hAnsi="Arial" w:cs="Arial"/>
          <w:iCs/>
          <w:color w:val="000000"/>
          <w:sz w:val="16"/>
          <w:szCs w:val="16"/>
        </w:rPr>
      </w:pPr>
      <w:r w:rsidRPr="00BA6335">
        <w:rPr>
          <w:rFonts w:ascii="Arial" w:eastAsia="Arial" w:hAnsi="Arial" w:cs="Arial"/>
          <w:iCs/>
          <w:color w:val="000000"/>
          <w:sz w:val="16"/>
          <w:szCs w:val="16"/>
        </w:rPr>
        <w:t>Fuente de ilustración: creación propia del autor.</w:t>
      </w:r>
    </w:p>
    <w:p w14:paraId="000002E5" w14:textId="77777777" w:rsidR="00E104D1" w:rsidRPr="00BA6335" w:rsidRDefault="00740362">
      <w:pPr>
        <w:spacing w:line="240" w:lineRule="auto"/>
        <w:jc w:val="both"/>
        <w:rPr>
          <w:rFonts w:ascii="Arial" w:eastAsia="Arial" w:hAnsi="Arial" w:cs="Arial"/>
          <w:color w:val="000000"/>
        </w:rPr>
      </w:pPr>
      <w:r w:rsidRPr="00BA6335">
        <w:rPr>
          <w:rFonts w:ascii="Arial" w:eastAsia="Arial" w:hAnsi="Arial" w:cs="Arial"/>
          <w:color w:val="000000"/>
        </w:rPr>
        <w:t xml:space="preserve">Para el caso la información referenciada en la “Tabla 2 Aspectos críticos y riesgos que afectan la función archivística”, es preciso mencionar que los riesgos referenciados y asociados a cada aspecto crítico, corresponden a aquellos que tienen mayor incidencia con relación a este.  </w:t>
      </w:r>
    </w:p>
    <w:p w14:paraId="74A48903" w14:textId="77777777" w:rsidR="00A75069" w:rsidRPr="00BA6335" w:rsidRDefault="00A75069">
      <w:pPr>
        <w:spacing w:line="240" w:lineRule="auto"/>
        <w:jc w:val="both"/>
        <w:rPr>
          <w:rFonts w:ascii="Arial" w:eastAsia="Arial" w:hAnsi="Arial" w:cs="Arial"/>
          <w:color w:val="000000"/>
        </w:rPr>
      </w:pPr>
    </w:p>
    <w:p w14:paraId="000002E6" w14:textId="77777777" w:rsidR="00E104D1" w:rsidRPr="00BA6335" w:rsidRDefault="00E104D1" w:rsidP="006C5BE0">
      <w:pPr>
        <w:pBdr>
          <w:top w:val="nil"/>
          <w:left w:val="nil"/>
          <w:bottom w:val="nil"/>
          <w:right w:val="nil"/>
          <w:between w:val="nil"/>
        </w:pBdr>
        <w:spacing w:after="0" w:line="240" w:lineRule="auto"/>
        <w:jc w:val="center"/>
        <w:rPr>
          <w:rFonts w:ascii="Arial" w:hAnsi="Arial"/>
          <w:b/>
          <w:color w:val="000000"/>
          <w:sz w:val="20"/>
        </w:rPr>
      </w:pPr>
    </w:p>
    <w:p w14:paraId="000002E8" w14:textId="61F9C050" w:rsidR="00E104D1" w:rsidRPr="00BA6335" w:rsidRDefault="00A75069" w:rsidP="00A75069">
      <w:pPr>
        <w:pStyle w:val="Descripcin"/>
        <w:jc w:val="center"/>
        <w:rPr>
          <w:rFonts w:ascii="Arial" w:hAnsi="Arial" w:cs="Arial"/>
          <w:b w:val="0"/>
          <w:bCs w:val="0"/>
          <w:sz w:val="16"/>
          <w:szCs w:val="16"/>
        </w:rPr>
      </w:pPr>
      <w:bookmarkStart w:id="43" w:name="_Toc189061575"/>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5</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Matriz de Riesgos Asociados a los Aspectos Críticos.</w:t>
      </w:r>
      <w:bookmarkEnd w:id="43"/>
    </w:p>
    <w:p w14:paraId="02F71AF8" w14:textId="77777777" w:rsidR="00A75069" w:rsidRPr="00BA6335" w:rsidRDefault="00A75069">
      <w:pPr>
        <w:spacing w:after="0" w:line="240" w:lineRule="auto"/>
        <w:rPr>
          <w:rFonts w:ascii="Arial" w:hAnsi="Arial"/>
        </w:rPr>
      </w:pPr>
    </w:p>
    <w:tbl>
      <w:tblPr>
        <w:tblStyle w:val="a3"/>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Matriz de clasificación de los riesgos asociados alos aspectos criticos."/>
      </w:tblPr>
      <w:tblGrid>
        <w:gridCol w:w="857"/>
        <w:gridCol w:w="903"/>
        <w:gridCol w:w="356"/>
        <w:gridCol w:w="1282"/>
        <w:gridCol w:w="667"/>
        <w:gridCol w:w="2203"/>
        <w:gridCol w:w="2942"/>
      </w:tblGrid>
      <w:tr w:rsidR="006C5BE0" w:rsidRPr="00BA6335" w14:paraId="231EC2EF" w14:textId="77777777">
        <w:trPr>
          <w:trHeight w:val="419"/>
          <w:tblHeader/>
        </w:trPr>
        <w:tc>
          <w:tcPr>
            <w:tcW w:w="1760" w:type="dxa"/>
            <w:gridSpan w:val="2"/>
            <w:shd w:val="clear" w:color="auto" w:fill="auto"/>
            <w:vAlign w:val="center"/>
          </w:tcPr>
          <w:p w14:paraId="000002E9" w14:textId="77777777" w:rsidR="00E104D1" w:rsidRPr="00BA6335" w:rsidRDefault="00740362">
            <w:pPr>
              <w:jc w:val="center"/>
              <w:rPr>
                <w:rFonts w:ascii="Arial" w:hAnsi="Arial" w:cs="Arial"/>
                <w:b/>
              </w:rPr>
            </w:pPr>
            <w:r w:rsidRPr="00BA6335">
              <w:rPr>
                <w:rFonts w:ascii="Arial" w:hAnsi="Arial" w:cs="Arial"/>
                <w:b/>
              </w:rPr>
              <w:t>Probabilidad</w:t>
            </w:r>
          </w:p>
        </w:tc>
        <w:tc>
          <w:tcPr>
            <w:tcW w:w="1638" w:type="dxa"/>
            <w:gridSpan w:val="2"/>
            <w:shd w:val="clear" w:color="auto" w:fill="auto"/>
            <w:vAlign w:val="center"/>
          </w:tcPr>
          <w:p w14:paraId="000002EB" w14:textId="77777777" w:rsidR="00E104D1" w:rsidRPr="00BA6335" w:rsidRDefault="00740362">
            <w:pPr>
              <w:jc w:val="center"/>
              <w:rPr>
                <w:rFonts w:ascii="Arial" w:hAnsi="Arial" w:cs="Arial"/>
                <w:b/>
              </w:rPr>
            </w:pPr>
            <w:r w:rsidRPr="00BA6335">
              <w:rPr>
                <w:rFonts w:ascii="Arial" w:hAnsi="Arial" w:cs="Arial"/>
                <w:b/>
              </w:rPr>
              <w:t xml:space="preserve">Consecuencia </w:t>
            </w:r>
          </w:p>
        </w:tc>
        <w:tc>
          <w:tcPr>
            <w:tcW w:w="2870" w:type="dxa"/>
            <w:gridSpan w:val="2"/>
            <w:shd w:val="clear" w:color="auto" w:fill="auto"/>
            <w:vAlign w:val="center"/>
          </w:tcPr>
          <w:p w14:paraId="000002ED" w14:textId="77777777" w:rsidR="00E104D1" w:rsidRPr="00BA6335" w:rsidRDefault="00740362">
            <w:pPr>
              <w:jc w:val="center"/>
              <w:rPr>
                <w:rFonts w:ascii="Arial" w:hAnsi="Arial" w:cs="Arial"/>
                <w:b/>
              </w:rPr>
            </w:pPr>
            <w:r w:rsidRPr="00BA6335">
              <w:rPr>
                <w:rFonts w:ascii="Arial" w:hAnsi="Arial" w:cs="Arial"/>
                <w:b/>
              </w:rPr>
              <w:t xml:space="preserve">Nivel del Riesgo </w:t>
            </w:r>
          </w:p>
        </w:tc>
        <w:tc>
          <w:tcPr>
            <w:tcW w:w="2942" w:type="dxa"/>
            <w:shd w:val="clear" w:color="auto" w:fill="auto"/>
            <w:vAlign w:val="center"/>
          </w:tcPr>
          <w:p w14:paraId="000002EF" w14:textId="77777777" w:rsidR="00E104D1" w:rsidRPr="00BA6335" w:rsidRDefault="00740362">
            <w:pPr>
              <w:jc w:val="center"/>
              <w:rPr>
                <w:rFonts w:ascii="Arial" w:hAnsi="Arial" w:cs="Arial"/>
                <w:b/>
              </w:rPr>
            </w:pPr>
            <w:r w:rsidRPr="00BA6335">
              <w:rPr>
                <w:rFonts w:ascii="Arial" w:hAnsi="Arial" w:cs="Arial"/>
                <w:b/>
              </w:rPr>
              <w:t>Riesgo</w:t>
            </w:r>
          </w:p>
        </w:tc>
      </w:tr>
      <w:tr w:rsidR="006C5BE0" w:rsidRPr="00BA6335" w14:paraId="59F30435" w14:textId="77777777">
        <w:trPr>
          <w:trHeight w:val="394"/>
        </w:trPr>
        <w:tc>
          <w:tcPr>
            <w:tcW w:w="857" w:type="dxa"/>
            <w:shd w:val="clear" w:color="auto" w:fill="F2F2F2"/>
            <w:vAlign w:val="center"/>
          </w:tcPr>
          <w:p w14:paraId="000002F0"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2F1" w14:textId="77777777" w:rsidR="00E104D1" w:rsidRPr="00BA6335" w:rsidRDefault="00740362">
            <w:pPr>
              <w:rPr>
                <w:rFonts w:ascii="Arial" w:hAnsi="Arial" w:cs="Arial"/>
                <w:color w:val="000000"/>
              </w:rPr>
            </w:pPr>
            <w:r w:rsidRPr="00BA6335">
              <w:rPr>
                <w:rFonts w:ascii="Arial" w:hAnsi="Arial" w:cs="Arial"/>
                <w:color w:val="000000"/>
              </w:rPr>
              <w:t>Muy Alta</w:t>
            </w:r>
          </w:p>
        </w:tc>
        <w:tc>
          <w:tcPr>
            <w:tcW w:w="356" w:type="dxa"/>
            <w:shd w:val="clear" w:color="auto" w:fill="auto"/>
            <w:vAlign w:val="center"/>
          </w:tcPr>
          <w:p w14:paraId="000002F2" w14:textId="77777777" w:rsidR="00E104D1" w:rsidRPr="00BA6335" w:rsidRDefault="00740362">
            <w:pPr>
              <w:jc w:val="center"/>
              <w:rPr>
                <w:rFonts w:ascii="Arial" w:hAnsi="Arial" w:cs="Arial"/>
              </w:rPr>
            </w:pPr>
            <w:r w:rsidRPr="00BA6335">
              <w:rPr>
                <w:rFonts w:ascii="Arial" w:hAnsi="Arial" w:cs="Arial"/>
              </w:rPr>
              <w:t>5</w:t>
            </w:r>
          </w:p>
        </w:tc>
        <w:tc>
          <w:tcPr>
            <w:tcW w:w="1282" w:type="dxa"/>
            <w:shd w:val="clear" w:color="auto" w:fill="auto"/>
            <w:vAlign w:val="center"/>
          </w:tcPr>
          <w:p w14:paraId="000002F3" w14:textId="77777777" w:rsidR="00E104D1" w:rsidRPr="00BA6335" w:rsidRDefault="00740362">
            <w:pPr>
              <w:jc w:val="center"/>
              <w:rPr>
                <w:rFonts w:ascii="Arial" w:hAnsi="Arial" w:cs="Arial"/>
              </w:rPr>
            </w:pPr>
            <w:r w:rsidRPr="00BA6335">
              <w:rPr>
                <w:rFonts w:ascii="Arial" w:hAnsi="Arial" w:cs="Arial"/>
              </w:rPr>
              <w:t>Máxima</w:t>
            </w:r>
          </w:p>
        </w:tc>
        <w:tc>
          <w:tcPr>
            <w:tcW w:w="667" w:type="dxa"/>
            <w:shd w:val="clear" w:color="auto" w:fill="FFC000"/>
            <w:vAlign w:val="center"/>
          </w:tcPr>
          <w:p w14:paraId="000002F4" w14:textId="77777777" w:rsidR="00E104D1" w:rsidRPr="00BA6335" w:rsidRDefault="00740362">
            <w:pPr>
              <w:jc w:val="center"/>
              <w:rPr>
                <w:rFonts w:ascii="Arial" w:hAnsi="Arial" w:cs="Arial"/>
                <w:color w:val="000000"/>
              </w:rPr>
            </w:pPr>
            <w:r w:rsidRPr="00BA6335">
              <w:rPr>
                <w:rFonts w:ascii="Arial" w:hAnsi="Arial" w:cs="Arial"/>
                <w:color w:val="000000"/>
              </w:rPr>
              <w:t>20</w:t>
            </w:r>
          </w:p>
        </w:tc>
        <w:tc>
          <w:tcPr>
            <w:tcW w:w="2203" w:type="dxa"/>
            <w:shd w:val="clear" w:color="auto" w:fill="FFFFFF"/>
            <w:vAlign w:val="center"/>
          </w:tcPr>
          <w:p w14:paraId="000002F5"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2F6" w14:textId="5AEF9DB0" w:rsidR="00E104D1" w:rsidRPr="00BA6335" w:rsidRDefault="00740362">
            <w:pPr>
              <w:jc w:val="center"/>
              <w:rPr>
                <w:rFonts w:ascii="Arial" w:hAnsi="Arial" w:cs="Arial"/>
              </w:rPr>
            </w:pPr>
            <w:r w:rsidRPr="00BA6335">
              <w:rPr>
                <w:rFonts w:ascii="Arial" w:eastAsia="Arial Narrow" w:hAnsi="Arial" w:cs="Arial"/>
              </w:rPr>
              <w:t>Incumpli</w:t>
            </w:r>
            <w:sdt>
              <w:sdtPr>
                <w:rPr>
                  <w:rFonts w:ascii="Arial" w:hAnsi="Arial" w:cs="Arial"/>
                </w:rPr>
                <w:tag w:val="goog_rdk_15"/>
                <w:id w:val="-598642699"/>
              </w:sdtPr>
              <w:sdtEndPr/>
              <w:sdtContent/>
            </w:sdt>
            <w:r w:rsidRPr="00BA6335">
              <w:rPr>
                <w:rFonts w:ascii="Arial" w:eastAsia="Arial Narrow" w:hAnsi="Arial" w:cs="Arial"/>
              </w:rPr>
              <w:t xml:space="preserve">miento Normativo </w:t>
            </w:r>
          </w:p>
        </w:tc>
      </w:tr>
      <w:tr w:rsidR="006C5BE0" w:rsidRPr="00BA6335" w14:paraId="5AF5599E" w14:textId="77777777">
        <w:trPr>
          <w:trHeight w:val="394"/>
        </w:trPr>
        <w:tc>
          <w:tcPr>
            <w:tcW w:w="857" w:type="dxa"/>
            <w:shd w:val="clear" w:color="auto" w:fill="F2F2F2"/>
            <w:vAlign w:val="center"/>
          </w:tcPr>
          <w:p w14:paraId="000002F7"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2F8" w14:textId="77777777" w:rsidR="00E104D1" w:rsidRPr="00BA6335" w:rsidRDefault="00740362">
            <w:pPr>
              <w:rPr>
                <w:rFonts w:ascii="Arial" w:hAnsi="Arial" w:cs="Arial"/>
                <w:color w:val="000000"/>
              </w:rPr>
            </w:pPr>
            <w:r w:rsidRPr="00BA6335">
              <w:rPr>
                <w:rFonts w:ascii="Arial" w:hAnsi="Arial" w:cs="Arial"/>
                <w:color w:val="000000"/>
              </w:rPr>
              <w:t>Alta</w:t>
            </w:r>
          </w:p>
        </w:tc>
        <w:tc>
          <w:tcPr>
            <w:tcW w:w="356" w:type="dxa"/>
            <w:shd w:val="clear" w:color="auto" w:fill="auto"/>
            <w:vAlign w:val="center"/>
          </w:tcPr>
          <w:p w14:paraId="000002F9" w14:textId="77777777" w:rsidR="00E104D1" w:rsidRPr="00BA6335" w:rsidRDefault="00740362">
            <w:pPr>
              <w:jc w:val="center"/>
              <w:rPr>
                <w:rFonts w:ascii="Arial" w:hAnsi="Arial" w:cs="Arial"/>
              </w:rPr>
            </w:pPr>
            <w:r w:rsidRPr="00BA6335">
              <w:rPr>
                <w:rFonts w:ascii="Arial" w:hAnsi="Arial" w:cs="Arial"/>
              </w:rPr>
              <w:t>6</w:t>
            </w:r>
          </w:p>
        </w:tc>
        <w:tc>
          <w:tcPr>
            <w:tcW w:w="1282" w:type="dxa"/>
            <w:shd w:val="clear" w:color="auto" w:fill="auto"/>
            <w:vAlign w:val="center"/>
          </w:tcPr>
          <w:p w14:paraId="000002FA"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C000"/>
            <w:vAlign w:val="center"/>
          </w:tcPr>
          <w:p w14:paraId="000002FB" w14:textId="77777777" w:rsidR="00E104D1" w:rsidRPr="00BA6335" w:rsidRDefault="00740362">
            <w:pPr>
              <w:jc w:val="center"/>
              <w:rPr>
                <w:rFonts w:ascii="Arial" w:hAnsi="Arial" w:cs="Arial"/>
                <w:color w:val="000000"/>
              </w:rPr>
            </w:pPr>
            <w:r w:rsidRPr="00BA6335">
              <w:rPr>
                <w:rFonts w:ascii="Arial" w:hAnsi="Arial" w:cs="Arial"/>
                <w:color w:val="000000"/>
              </w:rPr>
              <w:t>24</w:t>
            </w:r>
          </w:p>
        </w:tc>
        <w:tc>
          <w:tcPr>
            <w:tcW w:w="2203" w:type="dxa"/>
            <w:shd w:val="clear" w:color="auto" w:fill="FFFFFF"/>
            <w:vAlign w:val="center"/>
          </w:tcPr>
          <w:p w14:paraId="000002FC"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2FD" w14:textId="77777777" w:rsidR="00E104D1" w:rsidRPr="00BA6335" w:rsidRDefault="00740362">
            <w:pPr>
              <w:jc w:val="center"/>
              <w:rPr>
                <w:rFonts w:ascii="Arial" w:hAnsi="Arial" w:cs="Arial"/>
              </w:rPr>
            </w:pPr>
            <w:r w:rsidRPr="00BA6335">
              <w:rPr>
                <w:rFonts w:ascii="Arial" w:hAnsi="Arial" w:cs="Arial"/>
              </w:rPr>
              <w:t>Seguridad de la Información</w:t>
            </w:r>
          </w:p>
        </w:tc>
      </w:tr>
      <w:tr w:rsidR="006C5BE0" w:rsidRPr="00BA6335" w14:paraId="117BDF9D" w14:textId="77777777">
        <w:trPr>
          <w:trHeight w:val="394"/>
        </w:trPr>
        <w:tc>
          <w:tcPr>
            <w:tcW w:w="857" w:type="dxa"/>
            <w:shd w:val="clear" w:color="auto" w:fill="F2F2F2"/>
            <w:vAlign w:val="center"/>
          </w:tcPr>
          <w:p w14:paraId="000002FE" w14:textId="77777777" w:rsidR="00E104D1" w:rsidRPr="00BA6335" w:rsidRDefault="00740362">
            <w:pPr>
              <w:jc w:val="center"/>
              <w:rPr>
                <w:rFonts w:ascii="Arial" w:hAnsi="Arial" w:cs="Arial"/>
                <w:color w:val="000000"/>
              </w:rPr>
            </w:pPr>
            <w:r w:rsidRPr="00BA6335">
              <w:rPr>
                <w:rFonts w:ascii="Arial" w:hAnsi="Arial" w:cs="Arial"/>
                <w:color w:val="000000"/>
              </w:rPr>
              <w:t>2</w:t>
            </w:r>
          </w:p>
        </w:tc>
        <w:tc>
          <w:tcPr>
            <w:tcW w:w="903" w:type="dxa"/>
            <w:shd w:val="clear" w:color="auto" w:fill="F2F2F2"/>
            <w:vAlign w:val="center"/>
          </w:tcPr>
          <w:p w14:paraId="000002FF" w14:textId="77777777" w:rsidR="00E104D1" w:rsidRPr="00BA6335" w:rsidRDefault="00740362">
            <w:pPr>
              <w:rPr>
                <w:rFonts w:ascii="Arial" w:hAnsi="Arial" w:cs="Arial"/>
                <w:color w:val="000000"/>
              </w:rPr>
            </w:pPr>
            <w:r w:rsidRPr="00BA6335">
              <w:rPr>
                <w:rFonts w:ascii="Arial" w:hAnsi="Arial" w:cs="Arial"/>
                <w:color w:val="000000"/>
              </w:rPr>
              <w:t>Baja</w:t>
            </w:r>
          </w:p>
        </w:tc>
        <w:tc>
          <w:tcPr>
            <w:tcW w:w="356" w:type="dxa"/>
            <w:shd w:val="clear" w:color="auto" w:fill="auto"/>
            <w:vAlign w:val="center"/>
          </w:tcPr>
          <w:p w14:paraId="00000300" w14:textId="77777777" w:rsidR="00E104D1" w:rsidRPr="00BA6335" w:rsidRDefault="00740362">
            <w:pPr>
              <w:jc w:val="center"/>
              <w:rPr>
                <w:rFonts w:ascii="Arial" w:hAnsi="Arial" w:cs="Arial"/>
              </w:rPr>
            </w:pPr>
            <w:r w:rsidRPr="00BA6335">
              <w:rPr>
                <w:rFonts w:ascii="Arial" w:hAnsi="Arial" w:cs="Arial"/>
              </w:rPr>
              <w:t>8</w:t>
            </w:r>
          </w:p>
        </w:tc>
        <w:tc>
          <w:tcPr>
            <w:tcW w:w="1282" w:type="dxa"/>
            <w:shd w:val="clear" w:color="auto" w:fill="auto"/>
            <w:vAlign w:val="center"/>
          </w:tcPr>
          <w:p w14:paraId="00000301"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C000"/>
            <w:vAlign w:val="center"/>
          </w:tcPr>
          <w:p w14:paraId="00000302" w14:textId="77777777" w:rsidR="00E104D1" w:rsidRPr="00BA6335" w:rsidRDefault="00740362">
            <w:pPr>
              <w:jc w:val="center"/>
              <w:rPr>
                <w:rFonts w:ascii="Arial" w:hAnsi="Arial" w:cs="Arial"/>
                <w:color w:val="000000"/>
              </w:rPr>
            </w:pPr>
            <w:r w:rsidRPr="00BA6335">
              <w:rPr>
                <w:rFonts w:ascii="Arial" w:hAnsi="Arial" w:cs="Arial"/>
                <w:color w:val="000000"/>
              </w:rPr>
              <w:t>16</w:t>
            </w:r>
          </w:p>
        </w:tc>
        <w:tc>
          <w:tcPr>
            <w:tcW w:w="2203" w:type="dxa"/>
            <w:shd w:val="clear" w:color="auto" w:fill="FFFFFF"/>
            <w:vAlign w:val="center"/>
          </w:tcPr>
          <w:p w14:paraId="00000303"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304" w14:textId="77777777" w:rsidR="00E104D1" w:rsidRPr="00BA6335" w:rsidRDefault="00740362">
            <w:pPr>
              <w:jc w:val="center"/>
              <w:rPr>
                <w:rFonts w:ascii="Arial" w:hAnsi="Arial" w:cs="Arial"/>
              </w:rPr>
            </w:pPr>
            <w:r w:rsidRPr="00BA6335">
              <w:rPr>
                <w:rFonts w:ascii="Arial" w:hAnsi="Arial" w:cs="Arial"/>
              </w:rPr>
              <w:t>Multas y Sanciones</w:t>
            </w:r>
          </w:p>
        </w:tc>
      </w:tr>
      <w:tr w:rsidR="006C5BE0" w:rsidRPr="00BA6335" w14:paraId="583E3C03" w14:textId="77777777">
        <w:trPr>
          <w:trHeight w:val="394"/>
        </w:trPr>
        <w:tc>
          <w:tcPr>
            <w:tcW w:w="857" w:type="dxa"/>
            <w:shd w:val="clear" w:color="auto" w:fill="F2F2F2"/>
            <w:vAlign w:val="center"/>
          </w:tcPr>
          <w:p w14:paraId="00000305" w14:textId="77777777" w:rsidR="00E104D1" w:rsidRPr="00BA6335" w:rsidRDefault="00740362">
            <w:pPr>
              <w:jc w:val="center"/>
              <w:rPr>
                <w:rFonts w:ascii="Arial" w:hAnsi="Arial" w:cs="Arial"/>
                <w:color w:val="000000"/>
              </w:rPr>
            </w:pPr>
            <w:r w:rsidRPr="00BA6335">
              <w:rPr>
                <w:rFonts w:ascii="Arial" w:hAnsi="Arial" w:cs="Arial"/>
                <w:color w:val="000000"/>
              </w:rPr>
              <w:t>5</w:t>
            </w:r>
          </w:p>
        </w:tc>
        <w:tc>
          <w:tcPr>
            <w:tcW w:w="903" w:type="dxa"/>
            <w:shd w:val="clear" w:color="auto" w:fill="F2F2F2"/>
            <w:vAlign w:val="center"/>
          </w:tcPr>
          <w:p w14:paraId="00000306" w14:textId="77777777" w:rsidR="00E104D1" w:rsidRPr="00BA6335" w:rsidRDefault="00740362">
            <w:pPr>
              <w:rPr>
                <w:rFonts w:ascii="Arial" w:hAnsi="Arial" w:cs="Arial"/>
                <w:color w:val="000000"/>
              </w:rPr>
            </w:pPr>
            <w:r w:rsidRPr="00BA6335">
              <w:rPr>
                <w:rFonts w:ascii="Arial" w:hAnsi="Arial" w:cs="Arial"/>
                <w:color w:val="000000"/>
              </w:rPr>
              <w:t>Muy Alta</w:t>
            </w:r>
          </w:p>
        </w:tc>
        <w:tc>
          <w:tcPr>
            <w:tcW w:w="356" w:type="dxa"/>
            <w:shd w:val="clear" w:color="auto" w:fill="auto"/>
            <w:vAlign w:val="center"/>
          </w:tcPr>
          <w:p w14:paraId="00000307" w14:textId="77777777" w:rsidR="00E104D1" w:rsidRPr="00BA6335" w:rsidRDefault="00740362">
            <w:pPr>
              <w:jc w:val="center"/>
              <w:rPr>
                <w:rFonts w:ascii="Arial" w:hAnsi="Arial" w:cs="Arial"/>
              </w:rPr>
            </w:pPr>
            <w:r w:rsidRPr="00BA6335">
              <w:rPr>
                <w:rFonts w:ascii="Arial" w:hAnsi="Arial" w:cs="Arial"/>
              </w:rPr>
              <w:t>2</w:t>
            </w:r>
          </w:p>
        </w:tc>
        <w:tc>
          <w:tcPr>
            <w:tcW w:w="1282" w:type="dxa"/>
            <w:shd w:val="clear" w:color="auto" w:fill="auto"/>
            <w:vAlign w:val="center"/>
          </w:tcPr>
          <w:p w14:paraId="00000308" w14:textId="77777777" w:rsidR="00E104D1" w:rsidRPr="00BA6335" w:rsidRDefault="00740362">
            <w:pPr>
              <w:jc w:val="center"/>
              <w:rPr>
                <w:rFonts w:ascii="Arial" w:hAnsi="Arial" w:cs="Arial"/>
              </w:rPr>
            </w:pPr>
            <w:r w:rsidRPr="00BA6335">
              <w:rPr>
                <w:rFonts w:ascii="Arial" w:hAnsi="Arial" w:cs="Arial"/>
              </w:rPr>
              <w:t>Máxima</w:t>
            </w:r>
          </w:p>
        </w:tc>
        <w:tc>
          <w:tcPr>
            <w:tcW w:w="667" w:type="dxa"/>
            <w:shd w:val="clear" w:color="auto" w:fill="FFFF00"/>
            <w:vAlign w:val="center"/>
          </w:tcPr>
          <w:p w14:paraId="00000309" w14:textId="77777777" w:rsidR="00E104D1" w:rsidRPr="00BA6335" w:rsidRDefault="00740362">
            <w:pPr>
              <w:jc w:val="center"/>
              <w:rPr>
                <w:rFonts w:ascii="Arial" w:hAnsi="Arial" w:cs="Arial"/>
                <w:color w:val="000000"/>
              </w:rPr>
            </w:pPr>
            <w:r w:rsidRPr="00BA6335">
              <w:rPr>
                <w:rFonts w:ascii="Arial" w:hAnsi="Arial" w:cs="Arial"/>
                <w:color w:val="000000"/>
              </w:rPr>
              <w:t>10</w:t>
            </w:r>
          </w:p>
        </w:tc>
        <w:tc>
          <w:tcPr>
            <w:tcW w:w="2203" w:type="dxa"/>
            <w:shd w:val="clear" w:color="auto" w:fill="FFFFFF"/>
            <w:vAlign w:val="center"/>
          </w:tcPr>
          <w:p w14:paraId="0000030A" w14:textId="77777777" w:rsidR="00E104D1" w:rsidRPr="00BA6335" w:rsidRDefault="00740362">
            <w:pPr>
              <w:jc w:val="center"/>
              <w:rPr>
                <w:rFonts w:ascii="Arial" w:hAnsi="Arial" w:cs="Arial"/>
                <w:color w:val="000000"/>
              </w:rPr>
            </w:pPr>
            <w:r w:rsidRPr="00BA6335">
              <w:rPr>
                <w:rFonts w:ascii="Arial" w:hAnsi="Arial" w:cs="Arial"/>
                <w:color w:val="000000"/>
              </w:rPr>
              <w:t>Riesgo Moderado</w:t>
            </w:r>
          </w:p>
        </w:tc>
        <w:tc>
          <w:tcPr>
            <w:tcW w:w="2942" w:type="dxa"/>
            <w:shd w:val="clear" w:color="auto" w:fill="FFFFFF"/>
            <w:vAlign w:val="center"/>
          </w:tcPr>
          <w:p w14:paraId="0000030B" w14:textId="77777777" w:rsidR="00E104D1" w:rsidRPr="00BA6335" w:rsidRDefault="00740362">
            <w:pPr>
              <w:jc w:val="center"/>
              <w:rPr>
                <w:rFonts w:ascii="Arial" w:hAnsi="Arial" w:cs="Arial"/>
              </w:rPr>
            </w:pPr>
            <w:r w:rsidRPr="00BA6335">
              <w:rPr>
                <w:rFonts w:ascii="Arial" w:hAnsi="Arial" w:cs="Arial"/>
              </w:rPr>
              <w:t xml:space="preserve">Infraestructura  </w:t>
            </w:r>
          </w:p>
        </w:tc>
      </w:tr>
      <w:tr w:rsidR="006C5BE0" w:rsidRPr="00BA6335" w14:paraId="66911ED9" w14:textId="77777777">
        <w:trPr>
          <w:trHeight w:val="394"/>
        </w:trPr>
        <w:tc>
          <w:tcPr>
            <w:tcW w:w="857" w:type="dxa"/>
            <w:shd w:val="clear" w:color="auto" w:fill="F2F2F2"/>
            <w:vAlign w:val="center"/>
          </w:tcPr>
          <w:p w14:paraId="0000030C" w14:textId="77777777" w:rsidR="00E104D1" w:rsidRPr="00BA6335" w:rsidRDefault="00740362">
            <w:pPr>
              <w:jc w:val="center"/>
              <w:rPr>
                <w:rFonts w:ascii="Arial" w:hAnsi="Arial" w:cs="Arial"/>
                <w:color w:val="000000"/>
              </w:rPr>
            </w:pPr>
            <w:r w:rsidRPr="00BA6335">
              <w:rPr>
                <w:rFonts w:ascii="Arial" w:hAnsi="Arial" w:cs="Arial"/>
                <w:color w:val="000000"/>
              </w:rPr>
              <w:t>2</w:t>
            </w:r>
          </w:p>
        </w:tc>
        <w:tc>
          <w:tcPr>
            <w:tcW w:w="903" w:type="dxa"/>
            <w:shd w:val="clear" w:color="auto" w:fill="F2F2F2"/>
            <w:vAlign w:val="center"/>
          </w:tcPr>
          <w:p w14:paraId="0000030D" w14:textId="77777777" w:rsidR="00E104D1" w:rsidRPr="00BA6335" w:rsidRDefault="00740362">
            <w:pPr>
              <w:rPr>
                <w:rFonts w:ascii="Arial" w:hAnsi="Arial" w:cs="Arial"/>
                <w:color w:val="000000"/>
              </w:rPr>
            </w:pPr>
            <w:r w:rsidRPr="00BA6335">
              <w:rPr>
                <w:rFonts w:ascii="Arial" w:hAnsi="Arial" w:cs="Arial"/>
                <w:color w:val="000000"/>
              </w:rPr>
              <w:t>Baja</w:t>
            </w:r>
          </w:p>
        </w:tc>
        <w:tc>
          <w:tcPr>
            <w:tcW w:w="356" w:type="dxa"/>
            <w:shd w:val="clear" w:color="auto" w:fill="auto"/>
            <w:vAlign w:val="center"/>
          </w:tcPr>
          <w:p w14:paraId="0000030E" w14:textId="77777777" w:rsidR="00E104D1" w:rsidRPr="00BA6335" w:rsidRDefault="00740362">
            <w:pPr>
              <w:jc w:val="center"/>
              <w:rPr>
                <w:rFonts w:ascii="Arial" w:hAnsi="Arial" w:cs="Arial"/>
              </w:rPr>
            </w:pPr>
            <w:r w:rsidRPr="00BA6335">
              <w:rPr>
                <w:rFonts w:ascii="Arial" w:hAnsi="Arial" w:cs="Arial"/>
              </w:rPr>
              <w:t>8</w:t>
            </w:r>
          </w:p>
        </w:tc>
        <w:tc>
          <w:tcPr>
            <w:tcW w:w="1282" w:type="dxa"/>
            <w:shd w:val="clear" w:color="auto" w:fill="auto"/>
            <w:vAlign w:val="center"/>
          </w:tcPr>
          <w:p w14:paraId="0000030F"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C000"/>
            <w:vAlign w:val="center"/>
          </w:tcPr>
          <w:p w14:paraId="00000310" w14:textId="77777777" w:rsidR="00E104D1" w:rsidRPr="00BA6335" w:rsidRDefault="00740362">
            <w:pPr>
              <w:jc w:val="center"/>
              <w:rPr>
                <w:rFonts w:ascii="Arial" w:hAnsi="Arial" w:cs="Arial"/>
                <w:color w:val="000000"/>
              </w:rPr>
            </w:pPr>
            <w:r w:rsidRPr="00BA6335">
              <w:rPr>
                <w:rFonts w:ascii="Arial" w:hAnsi="Arial" w:cs="Arial"/>
                <w:color w:val="000000"/>
              </w:rPr>
              <w:t>16</w:t>
            </w:r>
          </w:p>
        </w:tc>
        <w:tc>
          <w:tcPr>
            <w:tcW w:w="2203" w:type="dxa"/>
            <w:shd w:val="clear" w:color="auto" w:fill="FFFFFF"/>
            <w:vAlign w:val="center"/>
          </w:tcPr>
          <w:p w14:paraId="00000311"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312" w14:textId="77777777" w:rsidR="00E104D1" w:rsidRPr="00BA6335" w:rsidRDefault="00740362">
            <w:pPr>
              <w:jc w:val="center"/>
              <w:rPr>
                <w:rFonts w:ascii="Arial" w:hAnsi="Arial" w:cs="Arial"/>
              </w:rPr>
            </w:pPr>
            <w:r w:rsidRPr="00BA6335">
              <w:rPr>
                <w:rFonts w:ascii="Arial" w:hAnsi="Arial" w:cs="Arial"/>
              </w:rPr>
              <w:t>Humedad</w:t>
            </w:r>
          </w:p>
        </w:tc>
      </w:tr>
      <w:tr w:rsidR="006C5BE0" w:rsidRPr="00BA6335" w14:paraId="685949EA" w14:textId="77777777">
        <w:trPr>
          <w:trHeight w:val="394"/>
        </w:trPr>
        <w:tc>
          <w:tcPr>
            <w:tcW w:w="857" w:type="dxa"/>
            <w:shd w:val="clear" w:color="auto" w:fill="F2F2F2"/>
            <w:vAlign w:val="center"/>
          </w:tcPr>
          <w:p w14:paraId="00000313" w14:textId="77777777" w:rsidR="00E104D1" w:rsidRPr="00BA6335" w:rsidRDefault="00740362">
            <w:pPr>
              <w:jc w:val="center"/>
              <w:rPr>
                <w:rFonts w:ascii="Arial" w:hAnsi="Arial" w:cs="Arial"/>
                <w:color w:val="000000"/>
              </w:rPr>
            </w:pPr>
            <w:r w:rsidRPr="00BA6335">
              <w:rPr>
                <w:rFonts w:ascii="Arial" w:hAnsi="Arial" w:cs="Arial"/>
                <w:color w:val="000000"/>
              </w:rPr>
              <w:t>2</w:t>
            </w:r>
          </w:p>
        </w:tc>
        <w:tc>
          <w:tcPr>
            <w:tcW w:w="903" w:type="dxa"/>
            <w:shd w:val="clear" w:color="auto" w:fill="F2F2F2"/>
            <w:vAlign w:val="center"/>
          </w:tcPr>
          <w:p w14:paraId="00000314" w14:textId="77777777" w:rsidR="00E104D1" w:rsidRPr="00BA6335" w:rsidRDefault="00740362">
            <w:pPr>
              <w:rPr>
                <w:rFonts w:ascii="Arial" w:hAnsi="Arial" w:cs="Arial"/>
                <w:color w:val="000000"/>
              </w:rPr>
            </w:pPr>
            <w:r w:rsidRPr="00BA6335">
              <w:rPr>
                <w:rFonts w:ascii="Arial" w:hAnsi="Arial" w:cs="Arial"/>
                <w:color w:val="000000"/>
              </w:rPr>
              <w:t>Baja</w:t>
            </w:r>
          </w:p>
        </w:tc>
        <w:tc>
          <w:tcPr>
            <w:tcW w:w="356" w:type="dxa"/>
            <w:shd w:val="clear" w:color="auto" w:fill="auto"/>
            <w:vAlign w:val="center"/>
          </w:tcPr>
          <w:p w14:paraId="00000315" w14:textId="77777777" w:rsidR="00E104D1" w:rsidRPr="00BA6335" w:rsidRDefault="00740362">
            <w:pPr>
              <w:jc w:val="center"/>
              <w:rPr>
                <w:rFonts w:ascii="Arial" w:hAnsi="Arial" w:cs="Arial"/>
              </w:rPr>
            </w:pPr>
            <w:r w:rsidRPr="00BA6335">
              <w:rPr>
                <w:rFonts w:ascii="Arial" w:hAnsi="Arial" w:cs="Arial"/>
              </w:rPr>
              <w:t>4</w:t>
            </w:r>
          </w:p>
        </w:tc>
        <w:tc>
          <w:tcPr>
            <w:tcW w:w="1282" w:type="dxa"/>
            <w:shd w:val="clear" w:color="auto" w:fill="auto"/>
            <w:vAlign w:val="center"/>
          </w:tcPr>
          <w:p w14:paraId="00000316"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FF00"/>
            <w:vAlign w:val="center"/>
          </w:tcPr>
          <w:p w14:paraId="00000317" w14:textId="77777777" w:rsidR="00E104D1" w:rsidRPr="00BA6335" w:rsidRDefault="00740362">
            <w:pPr>
              <w:jc w:val="center"/>
              <w:rPr>
                <w:rFonts w:ascii="Arial" w:hAnsi="Arial" w:cs="Arial"/>
                <w:color w:val="000000"/>
              </w:rPr>
            </w:pPr>
            <w:r w:rsidRPr="00BA6335">
              <w:rPr>
                <w:rFonts w:ascii="Arial" w:hAnsi="Arial" w:cs="Arial"/>
                <w:color w:val="000000"/>
              </w:rPr>
              <w:t>8</w:t>
            </w:r>
          </w:p>
        </w:tc>
        <w:tc>
          <w:tcPr>
            <w:tcW w:w="2203" w:type="dxa"/>
            <w:shd w:val="clear" w:color="auto" w:fill="FFFFFF"/>
            <w:vAlign w:val="center"/>
          </w:tcPr>
          <w:p w14:paraId="00000318" w14:textId="77777777" w:rsidR="00E104D1" w:rsidRPr="00BA6335" w:rsidRDefault="00740362">
            <w:pPr>
              <w:jc w:val="center"/>
              <w:rPr>
                <w:rFonts w:ascii="Arial" w:hAnsi="Arial" w:cs="Arial"/>
                <w:color w:val="000000"/>
              </w:rPr>
            </w:pPr>
            <w:r w:rsidRPr="00BA6335">
              <w:rPr>
                <w:rFonts w:ascii="Arial" w:hAnsi="Arial" w:cs="Arial"/>
                <w:color w:val="000000"/>
              </w:rPr>
              <w:t>Riesgo Moderado</w:t>
            </w:r>
          </w:p>
        </w:tc>
        <w:tc>
          <w:tcPr>
            <w:tcW w:w="2942" w:type="dxa"/>
            <w:shd w:val="clear" w:color="auto" w:fill="FFFFFF"/>
            <w:vAlign w:val="center"/>
          </w:tcPr>
          <w:p w14:paraId="00000319" w14:textId="77777777" w:rsidR="00E104D1" w:rsidRPr="00BA6335" w:rsidRDefault="00740362">
            <w:pPr>
              <w:jc w:val="center"/>
              <w:rPr>
                <w:rFonts w:ascii="Arial" w:hAnsi="Arial" w:cs="Arial"/>
              </w:rPr>
            </w:pPr>
            <w:r w:rsidRPr="00BA6335">
              <w:rPr>
                <w:rFonts w:ascii="Arial" w:hAnsi="Arial" w:cs="Arial"/>
              </w:rPr>
              <w:t>Inundaciones</w:t>
            </w:r>
          </w:p>
        </w:tc>
      </w:tr>
      <w:tr w:rsidR="006C5BE0" w:rsidRPr="00BA6335" w14:paraId="4475831A" w14:textId="77777777">
        <w:trPr>
          <w:trHeight w:val="394"/>
        </w:trPr>
        <w:tc>
          <w:tcPr>
            <w:tcW w:w="857" w:type="dxa"/>
            <w:shd w:val="clear" w:color="auto" w:fill="F2F2F2"/>
            <w:vAlign w:val="center"/>
          </w:tcPr>
          <w:p w14:paraId="0000031A"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31B" w14:textId="77777777" w:rsidR="00E104D1" w:rsidRPr="00BA6335" w:rsidRDefault="00740362">
            <w:pPr>
              <w:rPr>
                <w:rFonts w:ascii="Arial" w:hAnsi="Arial" w:cs="Arial"/>
                <w:color w:val="000000"/>
              </w:rPr>
            </w:pPr>
            <w:r w:rsidRPr="00BA6335">
              <w:rPr>
                <w:rFonts w:ascii="Arial" w:hAnsi="Arial" w:cs="Arial"/>
                <w:color w:val="000000"/>
              </w:rPr>
              <w:t>Alta</w:t>
            </w:r>
          </w:p>
        </w:tc>
        <w:tc>
          <w:tcPr>
            <w:tcW w:w="356" w:type="dxa"/>
            <w:shd w:val="clear" w:color="auto" w:fill="auto"/>
            <w:vAlign w:val="center"/>
          </w:tcPr>
          <w:p w14:paraId="0000031C" w14:textId="77777777" w:rsidR="00E104D1" w:rsidRPr="00BA6335" w:rsidRDefault="00740362">
            <w:pPr>
              <w:jc w:val="center"/>
              <w:rPr>
                <w:rFonts w:ascii="Arial" w:hAnsi="Arial" w:cs="Arial"/>
              </w:rPr>
            </w:pPr>
            <w:r w:rsidRPr="00BA6335">
              <w:rPr>
                <w:rFonts w:ascii="Arial" w:hAnsi="Arial" w:cs="Arial"/>
              </w:rPr>
              <w:t>12</w:t>
            </w:r>
          </w:p>
        </w:tc>
        <w:tc>
          <w:tcPr>
            <w:tcW w:w="1282" w:type="dxa"/>
            <w:shd w:val="clear" w:color="auto" w:fill="auto"/>
            <w:vAlign w:val="center"/>
          </w:tcPr>
          <w:p w14:paraId="0000031D"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0000"/>
            <w:vAlign w:val="center"/>
          </w:tcPr>
          <w:p w14:paraId="0000031E" w14:textId="77777777" w:rsidR="00E104D1" w:rsidRPr="00BA6335" w:rsidRDefault="00740362">
            <w:pPr>
              <w:jc w:val="center"/>
              <w:rPr>
                <w:rFonts w:ascii="Arial" w:hAnsi="Arial" w:cs="Arial"/>
                <w:color w:val="000000"/>
              </w:rPr>
            </w:pPr>
            <w:r w:rsidRPr="00BA6335">
              <w:rPr>
                <w:rFonts w:ascii="Arial" w:hAnsi="Arial" w:cs="Arial"/>
                <w:color w:val="000000"/>
              </w:rPr>
              <w:t>32</w:t>
            </w:r>
          </w:p>
        </w:tc>
        <w:tc>
          <w:tcPr>
            <w:tcW w:w="2203" w:type="dxa"/>
            <w:shd w:val="clear" w:color="auto" w:fill="FFFFFF"/>
            <w:vAlign w:val="center"/>
          </w:tcPr>
          <w:p w14:paraId="0000031F" w14:textId="77777777" w:rsidR="00E104D1" w:rsidRPr="00BA6335" w:rsidRDefault="00740362">
            <w:pPr>
              <w:jc w:val="center"/>
              <w:rPr>
                <w:rFonts w:ascii="Arial" w:hAnsi="Arial" w:cs="Arial"/>
                <w:color w:val="000000"/>
              </w:rPr>
            </w:pPr>
            <w:r w:rsidRPr="00BA6335">
              <w:rPr>
                <w:rFonts w:ascii="Arial" w:hAnsi="Arial" w:cs="Arial"/>
                <w:color w:val="000000"/>
              </w:rPr>
              <w:t>Riesgo Extremo</w:t>
            </w:r>
          </w:p>
        </w:tc>
        <w:tc>
          <w:tcPr>
            <w:tcW w:w="2942" w:type="dxa"/>
            <w:shd w:val="clear" w:color="auto" w:fill="FFFFFF"/>
            <w:vAlign w:val="center"/>
          </w:tcPr>
          <w:p w14:paraId="00000320" w14:textId="77777777" w:rsidR="00E104D1" w:rsidRPr="00BA6335" w:rsidRDefault="00740362">
            <w:pPr>
              <w:jc w:val="center"/>
              <w:rPr>
                <w:rFonts w:ascii="Arial" w:hAnsi="Arial" w:cs="Arial"/>
              </w:rPr>
            </w:pPr>
            <w:r w:rsidRPr="00BA6335">
              <w:rPr>
                <w:rFonts w:ascii="Arial" w:hAnsi="Arial" w:cs="Arial"/>
              </w:rPr>
              <w:t>Locativo</w:t>
            </w:r>
          </w:p>
        </w:tc>
      </w:tr>
      <w:tr w:rsidR="006C5BE0" w:rsidRPr="00BA6335" w14:paraId="6B336844" w14:textId="77777777">
        <w:trPr>
          <w:trHeight w:val="368"/>
        </w:trPr>
        <w:tc>
          <w:tcPr>
            <w:tcW w:w="857" w:type="dxa"/>
            <w:shd w:val="clear" w:color="auto" w:fill="F2F2F2"/>
            <w:vAlign w:val="center"/>
          </w:tcPr>
          <w:p w14:paraId="00000321"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322" w14:textId="77777777" w:rsidR="00E104D1" w:rsidRPr="00BA6335" w:rsidRDefault="00740362">
            <w:pPr>
              <w:rPr>
                <w:rFonts w:ascii="Arial" w:hAnsi="Arial" w:cs="Arial"/>
                <w:color w:val="000000"/>
              </w:rPr>
            </w:pPr>
            <w:r w:rsidRPr="00BA6335">
              <w:rPr>
                <w:rFonts w:ascii="Arial" w:hAnsi="Arial" w:cs="Arial"/>
                <w:color w:val="000000"/>
              </w:rPr>
              <w:t>Baja</w:t>
            </w:r>
          </w:p>
        </w:tc>
        <w:tc>
          <w:tcPr>
            <w:tcW w:w="356" w:type="dxa"/>
            <w:shd w:val="clear" w:color="auto" w:fill="auto"/>
            <w:vAlign w:val="center"/>
          </w:tcPr>
          <w:p w14:paraId="00000323" w14:textId="77777777" w:rsidR="00E104D1" w:rsidRPr="00BA6335" w:rsidRDefault="00740362">
            <w:pPr>
              <w:jc w:val="center"/>
              <w:rPr>
                <w:rFonts w:ascii="Arial" w:hAnsi="Arial" w:cs="Arial"/>
              </w:rPr>
            </w:pPr>
            <w:r w:rsidRPr="00BA6335">
              <w:rPr>
                <w:rFonts w:ascii="Arial" w:hAnsi="Arial" w:cs="Arial"/>
              </w:rPr>
              <w:t>4</w:t>
            </w:r>
          </w:p>
        </w:tc>
        <w:tc>
          <w:tcPr>
            <w:tcW w:w="1282" w:type="dxa"/>
            <w:shd w:val="clear" w:color="auto" w:fill="auto"/>
            <w:vAlign w:val="center"/>
          </w:tcPr>
          <w:p w14:paraId="00000324" w14:textId="77777777" w:rsidR="00E104D1" w:rsidRPr="00BA6335" w:rsidRDefault="00740362">
            <w:pPr>
              <w:jc w:val="center"/>
              <w:rPr>
                <w:rFonts w:ascii="Arial" w:hAnsi="Arial" w:cs="Arial"/>
              </w:rPr>
            </w:pPr>
            <w:r w:rsidRPr="00BA6335">
              <w:rPr>
                <w:rFonts w:ascii="Arial" w:hAnsi="Arial" w:cs="Arial"/>
              </w:rPr>
              <w:t>Mayor</w:t>
            </w:r>
          </w:p>
        </w:tc>
        <w:tc>
          <w:tcPr>
            <w:tcW w:w="667" w:type="dxa"/>
            <w:shd w:val="clear" w:color="auto" w:fill="FFC000"/>
            <w:vAlign w:val="center"/>
          </w:tcPr>
          <w:p w14:paraId="00000325" w14:textId="77777777" w:rsidR="00E104D1" w:rsidRPr="00BA6335" w:rsidRDefault="00740362">
            <w:pPr>
              <w:jc w:val="center"/>
              <w:rPr>
                <w:rFonts w:ascii="Arial" w:hAnsi="Arial" w:cs="Arial"/>
                <w:color w:val="000000"/>
              </w:rPr>
            </w:pPr>
            <w:r w:rsidRPr="00BA6335">
              <w:rPr>
                <w:rFonts w:ascii="Arial" w:hAnsi="Arial" w:cs="Arial"/>
                <w:color w:val="000000"/>
              </w:rPr>
              <w:t>16</w:t>
            </w:r>
          </w:p>
        </w:tc>
        <w:tc>
          <w:tcPr>
            <w:tcW w:w="2203" w:type="dxa"/>
            <w:shd w:val="clear" w:color="auto" w:fill="FFFFFF"/>
            <w:vAlign w:val="center"/>
          </w:tcPr>
          <w:p w14:paraId="00000326"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327" w14:textId="35815895" w:rsidR="00E104D1" w:rsidRPr="00BA6335" w:rsidRDefault="00740362">
            <w:pPr>
              <w:jc w:val="center"/>
              <w:rPr>
                <w:rFonts w:ascii="Arial" w:hAnsi="Arial" w:cs="Arial"/>
              </w:rPr>
            </w:pPr>
            <w:r w:rsidRPr="00BA6335">
              <w:rPr>
                <w:rFonts w:ascii="Arial" w:hAnsi="Arial" w:cs="Arial"/>
              </w:rPr>
              <w:t xml:space="preserve"> Deterioro (Físico, Químico, </w:t>
            </w:r>
            <w:r w:rsidRPr="00BA6335">
              <w:rPr>
                <w:rFonts w:ascii="Arial" w:eastAsia="Arial Narrow" w:hAnsi="Arial" w:cs="Arial"/>
              </w:rPr>
              <w:t>Biológico</w:t>
            </w:r>
            <w:r w:rsidRPr="00BA6335">
              <w:rPr>
                <w:rFonts w:ascii="Arial" w:hAnsi="Arial" w:cs="Arial"/>
              </w:rPr>
              <w:t xml:space="preserve">) </w:t>
            </w:r>
          </w:p>
        </w:tc>
      </w:tr>
      <w:tr w:rsidR="006C5BE0" w:rsidRPr="00BA6335" w14:paraId="2E33E128" w14:textId="77777777">
        <w:trPr>
          <w:trHeight w:val="394"/>
        </w:trPr>
        <w:tc>
          <w:tcPr>
            <w:tcW w:w="857" w:type="dxa"/>
            <w:shd w:val="clear" w:color="auto" w:fill="F2F2F2"/>
            <w:vAlign w:val="center"/>
          </w:tcPr>
          <w:p w14:paraId="00000328"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329" w14:textId="77777777" w:rsidR="00E104D1" w:rsidRPr="00BA6335" w:rsidRDefault="00740362">
            <w:pPr>
              <w:rPr>
                <w:rFonts w:ascii="Arial" w:hAnsi="Arial" w:cs="Arial"/>
                <w:color w:val="000000"/>
              </w:rPr>
            </w:pPr>
            <w:r w:rsidRPr="00BA6335">
              <w:rPr>
                <w:rFonts w:ascii="Arial" w:hAnsi="Arial" w:cs="Arial"/>
                <w:color w:val="000000"/>
              </w:rPr>
              <w:t xml:space="preserve">Media </w:t>
            </w:r>
          </w:p>
        </w:tc>
        <w:tc>
          <w:tcPr>
            <w:tcW w:w="356" w:type="dxa"/>
            <w:shd w:val="clear" w:color="auto" w:fill="auto"/>
            <w:vAlign w:val="center"/>
          </w:tcPr>
          <w:p w14:paraId="0000032A" w14:textId="77777777" w:rsidR="00E104D1" w:rsidRPr="00BA6335" w:rsidRDefault="00740362">
            <w:pPr>
              <w:jc w:val="center"/>
              <w:rPr>
                <w:rFonts w:ascii="Arial" w:hAnsi="Arial" w:cs="Arial"/>
              </w:rPr>
            </w:pPr>
            <w:r w:rsidRPr="00BA6335">
              <w:rPr>
                <w:rFonts w:ascii="Arial" w:hAnsi="Arial" w:cs="Arial"/>
              </w:rPr>
              <w:t>4</w:t>
            </w:r>
          </w:p>
        </w:tc>
        <w:tc>
          <w:tcPr>
            <w:tcW w:w="1282" w:type="dxa"/>
            <w:shd w:val="clear" w:color="auto" w:fill="auto"/>
            <w:vAlign w:val="center"/>
          </w:tcPr>
          <w:p w14:paraId="0000032B" w14:textId="77777777" w:rsidR="00E104D1" w:rsidRPr="00BA6335" w:rsidRDefault="00740362">
            <w:pPr>
              <w:jc w:val="center"/>
              <w:rPr>
                <w:rFonts w:ascii="Arial" w:hAnsi="Arial" w:cs="Arial"/>
              </w:rPr>
            </w:pPr>
            <w:r w:rsidRPr="00BA6335">
              <w:rPr>
                <w:rFonts w:ascii="Arial" w:hAnsi="Arial" w:cs="Arial"/>
              </w:rPr>
              <w:t>Moderada</w:t>
            </w:r>
          </w:p>
        </w:tc>
        <w:tc>
          <w:tcPr>
            <w:tcW w:w="667" w:type="dxa"/>
            <w:shd w:val="clear" w:color="auto" w:fill="FFC000"/>
            <w:vAlign w:val="center"/>
          </w:tcPr>
          <w:p w14:paraId="0000032C" w14:textId="77777777" w:rsidR="00E104D1" w:rsidRPr="00BA6335" w:rsidRDefault="00740362">
            <w:pPr>
              <w:jc w:val="center"/>
              <w:rPr>
                <w:rFonts w:ascii="Arial" w:hAnsi="Arial" w:cs="Arial"/>
                <w:color w:val="000000"/>
              </w:rPr>
            </w:pPr>
            <w:r w:rsidRPr="00BA6335">
              <w:rPr>
                <w:rFonts w:ascii="Arial" w:hAnsi="Arial" w:cs="Arial"/>
                <w:color w:val="000000"/>
              </w:rPr>
              <w:t>16</w:t>
            </w:r>
          </w:p>
        </w:tc>
        <w:tc>
          <w:tcPr>
            <w:tcW w:w="2203" w:type="dxa"/>
            <w:shd w:val="clear" w:color="auto" w:fill="FFFFFF"/>
            <w:vAlign w:val="center"/>
          </w:tcPr>
          <w:p w14:paraId="0000032D"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32E" w14:textId="77777777" w:rsidR="00E104D1" w:rsidRPr="00BA6335" w:rsidRDefault="00740362">
            <w:pPr>
              <w:jc w:val="center"/>
              <w:rPr>
                <w:rFonts w:ascii="Arial" w:hAnsi="Arial" w:cs="Arial"/>
              </w:rPr>
            </w:pPr>
            <w:r w:rsidRPr="00BA6335">
              <w:rPr>
                <w:rFonts w:ascii="Arial" w:hAnsi="Arial" w:cs="Arial"/>
              </w:rPr>
              <w:t>Humano</w:t>
            </w:r>
          </w:p>
        </w:tc>
      </w:tr>
      <w:tr w:rsidR="006C5BE0" w:rsidRPr="00BA6335" w14:paraId="1751771A" w14:textId="77777777">
        <w:trPr>
          <w:trHeight w:val="394"/>
        </w:trPr>
        <w:tc>
          <w:tcPr>
            <w:tcW w:w="857" w:type="dxa"/>
            <w:shd w:val="clear" w:color="auto" w:fill="F2F2F2"/>
            <w:vAlign w:val="center"/>
          </w:tcPr>
          <w:p w14:paraId="0000032F" w14:textId="77777777" w:rsidR="00E104D1" w:rsidRPr="00BA6335" w:rsidRDefault="00740362">
            <w:pPr>
              <w:jc w:val="center"/>
              <w:rPr>
                <w:rFonts w:ascii="Arial" w:hAnsi="Arial" w:cs="Arial"/>
                <w:color w:val="000000"/>
              </w:rPr>
            </w:pPr>
            <w:r w:rsidRPr="00BA6335">
              <w:rPr>
                <w:rFonts w:ascii="Arial" w:hAnsi="Arial" w:cs="Arial"/>
                <w:color w:val="000000"/>
              </w:rPr>
              <w:t>4</w:t>
            </w:r>
          </w:p>
        </w:tc>
        <w:tc>
          <w:tcPr>
            <w:tcW w:w="903" w:type="dxa"/>
            <w:shd w:val="clear" w:color="auto" w:fill="F2F2F2"/>
            <w:vAlign w:val="center"/>
          </w:tcPr>
          <w:p w14:paraId="00000330" w14:textId="77777777" w:rsidR="00E104D1" w:rsidRPr="00BA6335" w:rsidRDefault="00740362">
            <w:pPr>
              <w:rPr>
                <w:rFonts w:ascii="Arial" w:hAnsi="Arial" w:cs="Arial"/>
                <w:color w:val="000000"/>
              </w:rPr>
            </w:pPr>
            <w:r w:rsidRPr="00BA6335">
              <w:rPr>
                <w:rFonts w:ascii="Arial" w:hAnsi="Arial" w:cs="Arial"/>
                <w:color w:val="000000"/>
              </w:rPr>
              <w:t xml:space="preserve">Media </w:t>
            </w:r>
          </w:p>
        </w:tc>
        <w:tc>
          <w:tcPr>
            <w:tcW w:w="356" w:type="dxa"/>
            <w:shd w:val="clear" w:color="auto" w:fill="auto"/>
            <w:vAlign w:val="center"/>
          </w:tcPr>
          <w:p w14:paraId="00000331" w14:textId="77777777" w:rsidR="00E104D1" w:rsidRPr="00BA6335" w:rsidRDefault="00740362">
            <w:pPr>
              <w:jc w:val="center"/>
              <w:rPr>
                <w:rFonts w:ascii="Arial" w:hAnsi="Arial" w:cs="Arial"/>
              </w:rPr>
            </w:pPr>
            <w:r w:rsidRPr="00BA6335">
              <w:rPr>
                <w:rFonts w:ascii="Arial" w:hAnsi="Arial" w:cs="Arial"/>
              </w:rPr>
              <w:t>8</w:t>
            </w:r>
          </w:p>
        </w:tc>
        <w:tc>
          <w:tcPr>
            <w:tcW w:w="1282" w:type="dxa"/>
            <w:shd w:val="clear" w:color="auto" w:fill="auto"/>
            <w:vAlign w:val="center"/>
          </w:tcPr>
          <w:p w14:paraId="00000332" w14:textId="77777777" w:rsidR="00E104D1" w:rsidRPr="00BA6335" w:rsidRDefault="00740362">
            <w:pPr>
              <w:jc w:val="center"/>
              <w:rPr>
                <w:rFonts w:ascii="Arial" w:hAnsi="Arial" w:cs="Arial"/>
              </w:rPr>
            </w:pPr>
            <w:r w:rsidRPr="00BA6335">
              <w:rPr>
                <w:rFonts w:ascii="Arial" w:hAnsi="Arial" w:cs="Arial"/>
              </w:rPr>
              <w:t>Moderada</w:t>
            </w:r>
          </w:p>
        </w:tc>
        <w:tc>
          <w:tcPr>
            <w:tcW w:w="667" w:type="dxa"/>
            <w:shd w:val="clear" w:color="auto" w:fill="FF0000"/>
            <w:vAlign w:val="center"/>
          </w:tcPr>
          <w:p w14:paraId="00000333" w14:textId="77777777" w:rsidR="00E104D1" w:rsidRPr="00BA6335" w:rsidRDefault="00740362">
            <w:pPr>
              <w:jc w:val="center"/>
              <w:rPr>
                <w:rFonts w:ascii="Arial" w:hAnsi="Arial" w:cs="Arial"/>
                <w:color w:val="000000"/>
              </w:rPr>
            </w:pPr>
            <w:r w:rsidRPr="00BA6335">
              <w:rPr>
                <w:rFonts w:ascii="Arial" w:hAnsi="Arial" w:cs="Arial"/>
                <w:color w:val="000000"/>
              </w:rPr>
              <w:t>32</w:t>
            </w:r>
          </w:p>
        </w:tc>
        <w:tc>
          <w:tcPr>
            <w:tcW w:w="2203" w:type="dxa"/>
            <w:shd w:val="clear" w:color="auto" w:fill="FFFFFF"/>
            <w:vAlign w:val="center"/>
          </w:tcPr>
          <w:p w14:paraId="00000334" w14:textId="77777777" w:rsidR="00E104D1" w:rsidRPr="00BA6335" w:rsidRDefault="00740362">
            <w:pPr>
              <w:jc w:val="center"/>
              <w:rPr>
                <w:rFonts w:ascii="Arial" w:hAnsi="Arial" w:cs="Arial"/>
                <w:color w:val="000000"/>
              </w:rPr>
            </w:pPr>
            <w:r w:rsidRPr="00BA6335">
              <w:rPr>
                <w:rFonts w:ascii="Arial" w:hAnsi="Arial" w:cs="Arial"/>
                <w:color w:val="000000"/>
              </w:rPr>
              <w:t>Riesgo Extremo</w:t>
            </w:r>
          </w:p>
        </w:tc>
        <w:tc>
          <w:tcPr>
            <w:tcW w:w="2942" w:type="dxa"/>
            <w:shd w:val="clear" w:color="auto" w:fill="FFFFFF"/>
            <w:vAlign w:val="center"/>
          </w:tcPr>
          <w:p w14:paraId="00000335" w14:textId="77777777" w:rsidR="00E104D1" w:rsidRPr="00BA6335" w:rsidRDefault="00740362">
            <w:pPr>
              <w:jc w:val="center"/>
              <w:rPr>
                <w:rFonts w:ascii="Arial" w:hAnsi="Arial" w:cs="Arial"/>
              </w:rPr>
            </w:pPr>
            <w:r w:rsidRPr="00BA6335">
              <w:rPr>
                <w:rFonts w:ascii="Arial" w:hAnsi="Arial" w:cs="Arial"/>
              </w:rPr>
              <w:t>Tecnológico</w:t>
            </w:r>
          </w:p>
        </w:tc>
      </w:tr>
      <w:tr w:rsidR="006C5BE0" w:rsidRPr="00BA6335" w14:paraId="2B52E36F" w14:textId="77777777">
        <w:trPr>
          <w:trHeight w:val="411"/>
        </w:trPr>
        <w:tc>
          <w:tcPr>
            <w:tcW w:w="857" w:type="dxa"/>
            <w:shd w:val="clear" w:color="auto" w:fill="F2F2F2"/>
            <w:vAlign w:val="center"/>
          </w:tcPr>
          <w:p w14:paraId="00000336" w14:textId="77777777" w:rsidR="00E104D1" w:rsidRPr="00BA6335" w:rsidRDefault="00740362">
            <w:pPr>
              <w:jc w:val="center"/>
              <w:rPr>
                <w:rFonts w:ascii="Arial" w:hAnsi="Arial" w:cs="Arial"/>
                <w:color w:val="000000"/>
              </w:rPr>
            </w:pPr>
            <w:r w:rsidRPr="00BA6335">
              <w:rPr>
                <w:rFonts w:ascii="Arial" w:hAnsi="Arial" w:cs="Arial"/>
                <w:color w:val="000000"/>
              </w:rPr>
              <w:lastRenderedPageBreak/>
              <w:t>6</w:t>
            </w:r>
          </w:p>
        </w:tc>
        <w:tc>
          <w:tcPr>
            <w:tcW w:w="903" w:type="dxa"/>
            <w:shd w:val="clear" w:color="auto" w:fill="F2F2F2"/>
            <w:vAlign w:val="center"/>
          </w:tcPr>
          <w:p w14:paraId="00000337" w14:textId="77777777" w:rsidR="00E104D1" w:rsidRPr="00BA6335" w:rsidRDefault="00740362">
            <w:pPr>
              <w:rPr>
                <w:rFonts w:ascii="Arial" w:hAnsi="Arial" w:cs="Arial"/>
                <w:color w:val="000000"/>
              </w:rPr>
            </w:pPr>
            <w:r w:rsidRPr="00BA6335">
              <w:rPr>
                <w:rFonts w:ascii="Arial" w:hAnsi="Arial" w:cs="Arial"/>
                <w:color w:val="000000"/>
              </w:rPr>
              <w:t>Muy Baja</w:t>
            </w:r>
          </w:p>
        </w:tc>
        <w:tc>
          <w:tcPr>
            <w:tcW w:w="356" w:type="dxa"/>
            <w:shd w:val="clear" w:color="auto" w:fill="auto"/>
            <w:vAlign w:val="center"/>
          </w:tcPr>
          <w:p w14:paraId="00000338" w14:textId="77777777" w:rsidR="00E104D1" w:rsidRPr="00BA6335" w:rsidRDefault="00740362">
            <w:pPr>
              <w:jc w:val="center"/>
              <w:rPr>
                <w:rFonts w:ascii="Arial" w:hAnsi="Arial" w:cs="Arial"/>
              </w:rPr>
            </w:pPr>
            <w:r w:rsidRPr="00BA6335">
              <w:rPr>
                <w:rFonts w:ascii="Arial" w:hAnsi="Arial" w:cs="Arial"/>
              </w:rPr>
              <w:t>4</w:t>
            </w:r>
          </w:p>
        </w:tc>
        <w:tc>
          <w:tcPr>
            <w:tcW w:w="1282" w:type="dxa"/>
            <w:shd w:val="clear" w:color="auto" w:fill="auto"/>
            <w:vAlign w:val="center"/>
          </w:tcPr>
          <w:p w14:paraId="00000339" w14:textId="77777777" w:rsidR="00E104D1" w:rsidRPr="00BA6335" w:rsidRDefault="00740362">
            <w:pPr>
              <w:jc w:val="center"/>
              <w:rPr>
                <w:rFonts w:ascii="Arial" w:hAnsi="Arial" w:cs="Arial"/>
              </w:rPr>
            </w:pPr>
            <w:r w:rsidRPr="00BA6335">
              <w:rPr>
                <w:rFonts w:ascii="Arial" w:hAnsi="Arial" w:cs="Arial"/>
              </w:rPr>
              <w:t>Moderada</w:t>
            </w:r>
          </w:p>
        </w:tc>
        <w:tc>
          <w:tcPr>
            <w:tcW w:w="667" w:type="dxa"/>
            <w:shd w:val="clear" w:color="auto" w:fill="FFC000"/>
            <w:vAlign w:val="center"/>
          </w:tcPr>
          <w:p w14:paraId="0000033A" w14:textId="77777777" w:rsidR="00E104D1" w:rsidRPr="00BA6335" w:rsidRDefault="00740362">
            <w:pPr>
              <w:jc w:val="center"/>
              <w:rPr>
                <w:rFonts w:ascii="Arial" w:hAnsi="Arial" w:cs="Arial"/>
                <w:color w:val="000000"/>
              </w:rPr>
            </w:pPr>
            <w:r w:rsidRPr="00BA6335">
              <w:rPr>
                <w:rFonts w:ascii="Arial" w:hAnsi="Arial" w:cs="Arial"/>
                <w:color w:val="000000"/>
              </w:rPr>
              <w:t>24</w:t>
            </w:r>
          </w:p>
        </w:tc>
        <w:tc>
          <w:tcPr>
            <w:tcW w:w="2203" w:type="dxa"/>
            <w:shd w:val="clear" w:color="auto" w:fill="FFFFFF"/>
            <w:vAlign w:val="center"/>
          </w:tcPr>
          <w:p w14:paraId="0000033B" w14:textId="77777777" w:rsidR="00E104D1" w:rsidRPr="00BA6335" w:rsidRDefault="00740362">
            <w:pPr>
              <w:jc w:val="center"/>
              <w:rPr>
                <w:rFonts w:ascii="Arial" w:hAnsi="Arial" w:cs="Arial"/>
                <w:color w:val="000000"/>
              </w:rPr>
            </w:pPr>
            <w:r w:rsidRPr="00BA6335">
              <w:rPr>
                <w:rFonts w:ascii="Arial" w:hAnsi="Arial" w:cs="Arial"/>
                <w:color w:val="000000"/>
              </w:rPr>
              <w:t>Riesgo Alto</w:t>
            </w:r>
          </w:p>
        </w:tc>
        <w:tc>
          <w:tcPr>
            <w:tcW w:w="2942" w:type="dxa"/>
            <w:shd w:val="clear" w:color="auto" w:fill="FFFFFF"/>
            <w:vAlign w:val="center"/>
          </w:tcPr>
          <w:p w14:paraId="0000033C" w14:textId="77777777" w:rsidR="00E104D1" w:rsidRPr="00BA6335" w:rsidRDefault="00740362">
            <w:pPr>
              <w:jc w:val="center"/>
              <w:rPr>
                <w:rFonts w:ascii="Arial" w:hAnsi="Arial" w:cs="Arial"/>
              </w:rPr>
            </w:pPr>
            <w:r w:rsidRPr="00BA6335">
              <w:rPr>
                <w:rFonts w:ascii="Arial" w:hAnsi="Arial" w:cs="Arial"/>
              </w:rPr>
              <w:t>Técnico</w:t>
            </w:r>
          </w:p>
        </w:tc>
      </w:tr>
    </w:tbl>
    <w:p w14:paraId="0000033D" w14:textId="77777777" w:rsidR="00E104D1" w:rsidRPr="00BA6335" w:rsidRDefault="00740362" w:rsidP="00A75069">
      <w:pPr>
        <w:spacing w:line="240" w:lineRule="auto"/>
        <w:rPr>
          <w:rFonts w:ascii="Arial" w:eastAsia="Arial" w:hAnsi="Arial" w:cs="Arial"/>
          <w:iCs/>
          <w:color w:val="000000"/>
          <w:sz w:val="16"/>
          <w:szCs w:val="16"/>
        </w:rPr>
      </w:pPr>
      <w:r w:rsidRPr="00BA6335">
        <w:rPr>
          <w:rFonts w:ascii="Arial" w:eastAsia="Arial" w:hAnsi="Arial" w:cs="Arial"/>
          <w:iCs/>
          <w:color w:val="000000"/>
          <w:sz w:val="16"/>
          <w:szCs w:val="16"/>
        </w:rPr>
        <w:t>Fuente de tabla: creación propia del autor.</w:t>
      </w:r>
    </w:p>
    <w:p w14:paraId="4B164FEB" w14:textId="77777777" w:rsidR="00A75069" w:rsidRPr="00BA6335" w:rsidRDefault="00A75069" w:rsidP="00A75069">
      <w:pPr>
        <w:spacing w:line="240" w:lineRule="auto"/>
        <w:rPr>
          <w:rFonts w:ascii="Arial" w:eastAsia="Arial" w:hAnsi="Arial" w:cs="Arial"/>
          <w:iCs/>
          <w:color w:val="000000"/>
          <w:sz w:val="16"/>
          <w:szCs w:val="16"/>
        </w:rPr>
      </w:pPr>
    </w:p>
    <w:p w14:paraId="0000033E" w14:textId="77777777" w:rsidR="00E104D1" w:rsidRPr="00BA6335" w:rsidRDefault="00740362" w:rsidP="006C5BE0">
      <w:pPr>
        <w:pStyle w:val="Ttulo2"/>
        <w:numPr>
          <w:ilvl w:val="1"/>
          <w:numId w:val="5"/>
        </w:numPr>
        <w:rPr>
          <w:rFonts w:eastAsia="Arial" w:cs="Arial"/>
        </w:rPr>
      </w:pPr>
      <w:bookmarkStart w:id="44" w:name="_Toc185493219"/>
      <w:bookmarkStart w:id="45" w:name="_Toc189226065"/>
      <w:r w:rsidRPr="00BA6335">
        <w:rPr>
          <w:rFonts w:eastAsia="Arial" w:cs="Arial"/>
        </w:rPr>
        <w:t>Priorización de Aspectos Críticos y Ejes Articuladores</w:t>
      </w:r>
      <w:bookmarkEnd w:id="44"/>
      <w:bookmarkEnd w:id="45"/>
    </w:p>
    <w:p w14:paraId="0000033F" w14:textId="77777777" w:rsidR="00E104D1" w:rsidRPr="00BA6335" w:rsidRDefault="00E104D1">
      <w:pPr>
        <w:spacing w:line="240" w:lineRule="auto"/>
        <w:jc w:val="both"/>
        <w:rPr>
          <w:rFonts w:ascii="Arial" w:eastAsia="Arial" w:hAnsi="Arial" w:cs="Arial"/>
        </w:rPr>
      </w:pPr>
    </w:p>
    <w:p w14:paraId="00000340"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t>La priorización de los aspectos críticos se evaluó tomando como referencia la Tabla 3 del Manual de Formulación del Plan Institucional de Archivos del Archivo General de la Nación, para ello se estableció una relación directa entre cada uno de estos y los 5 ejes articuladores y los 10 criterios que componen cada uno.</w:t>
      </w:r>
    </w:p>
    <w:p w14:paraId="155C632D" w14:textId="77777777" w:rsidR="00A75069" w:rsidRPr="00BA6335" w:rsidRDefault="00A75069">
      <w:pPr>
        <w:spacing w:line="240" w:lineRule="auto"/>
        <w:jc w:val="both"/>
        <w:rPr>
          <w:rFonts w:ascii="Arial" w:eastAsia="Arial" w:hAnsi="Arial" w:cs="Arial"/>
        </w:rPr>
      </w:pPr>
    </w:p>
    <w:p w14:paraId="132923B8" w14:textId="77777777" w:rsidR="00A75069" w:rsidRPr="00BA6335" w:rsidRDefault="00A75069" w:rsidP="00A75069">
      <w:pPr>
        <w:pStyle w:val="Prrafodelista"/>
        <w:numPr>
          <w:ilvl w:val="0"/>
          <w:numId w:val="20"/>
        </w:numPr>
        <w:spacing w:after="0" w:line="215" w:lineRule="auto"/>
        <w:jc w:val="both"/>
        <w:textDirection w:val="btLr"/>
        <w:rPr>
          <w:bCs/>
        </w:rPr>
      </w:pPr>
      <w:r w:rsidRPr="00BA6335">
        <w:rPr>
          <w:rFonts w:ascii="Arial" w:eastAsia="Arial" w:hAnsi="Arial" w:cs="Arial"/>
          <w:bCs/>
          <w:color w:val="000000"/>
        </w:rPr>
        <w:t>Administración de archivos.</w:t>
      </w:r>
    </w:p>
    <w:p w14:paraId="3F8CBCB0" w14:textId="77777777" w:rsidR="00A75069" w:rsidRPr="00BA6335" w:rsidRDefault="00A75069" w:rsidP="00A75069">
      <w:pPr>
        <w:pStyle w:val="Prrafodelista"/>
        <w:numPr>
          <w:ilvl w:val="0"/>
          <w:numId w:val="20"/>
        </w:numPr>
        <w:spacing w:after="0" w:line="215" w:lineRule="auto"/>
        <w:jc w:val="both"/>
        <w:textDirection w:val="btLr"/>
        <w:rPr>
          <w:rFonts w:ascii="Arial" w:eastAsia="Arial" w:hAnsi="Arial" w:cs="Arial"/>
          <w:bCs/>
          <w:color w:val="000000"/>
        </w:rPr>
      </w:pPr>
      <w:r w:rsidRPr="00BA6335">
        <w:rPr>
          <w:rFonts w:ascii="Arial" w:eastAsia="Arial" w:hAnsi="Arial" w:cs="Arial"/>
          <w:bCs/>
          <w:color w:val="000000"/>
        </w:rPr>
        <w:t>Acceso a la información. </w:t>
      </w:r>
    </w:p>
    <w:p w14:paraId="1FBF4665" w14:textId="77777777" w:rsidR="00A75069" w:rsidRPr="00BA6335" w:rsidRDefault="00A75069" w:rsidP="00A75069">
      <w:pPr>
        <w:pStyle w:val="Prrafodelista"/>
        <w:numPr>
          <w:ilvl w:val="0"/>
          <w:numId w:val="20"/>
        </w:numPr>
        <w:spacing w:after="0" w:line="215" w:lineRule="auto"/>
        <w:jc w:val="both"/>
        <w:textDirection w:val="btLr"/>
        <w:rPr>
          <w:rFonts w:ascii="Arial" w:eastAsia="Arial" w:hAnsi="Arial" w:cs="Arial"/>
          <w:bCs/>
          <w:color w:val="000000"/>
        </w:rPr>
      </w:pPr>
      <w:r w:rsidRPr="00BA6335">
        <w:rPr>
          <w:rFonts w:ascii="Arial" w:eastAsia="Arial" w:hAnsi="Arial" w:cs="Arial"/>
          <w:bCs/>
          <w:color w:val="000000"/>
        </w:rPr>
        <w:t>Preservación de la información. </w:t>
      </w:r>
    </w:p>
    <w:p w14:paraId="236FB4B3" w14:textId="0F740BB3" w:rsidR="00A75069" w:rsidRPr="00BA6335" w:rsidRDefault="00A75069" w:rsidP="00A75069">
      <w:pPr>
        <w:pStyle w:val="Prrafodelista"/>
        <w:numPr>
          <w:ilvl w:val="0"/>
          <w:numId w:val="20"/>
        </w:numPr>
        <w:spacing w:after="0" w:line="215" w:lineRule="auto"/>
        <w:jc w:val="both"/>
        <w:textDirection w:val="btLr"/>
        <w:rPr>
          <w:rFonts w:ascii="Arial" w:eastAsia="Arial" w:hAnsi="Arial" w:cs="Arial"/>
          <w:bCs/>
          <w:color w:val="000000"/>
        </w:rPr>
      </w:pPr>
      <w:r w:rsidRPr="00BA6335">
        <w:rPr>
          <w:rFonts w:ascii="Arial" w:eastAsia="Arial" w:hAnsi="Arial" w:cs="Arial"/>
          <w:bCs/>
          <w:color w:val="000000"/>
        </w:rPr>
        <w:t>Aspectos tecnológicos y de seguridad.</w:t>
      </w:r>
    </w:p>
    <w:p w14:paraId="7A9B4344" w14:textId="77777777" w:rsidR="00A75069" w:rsidRPr="00BA6335" w:rsidRDefault="00A75069" w:rsidP="00A75069">
      <w:pPr>
        <w:pStyle w:val="Prrafodelista"/>
        <w:numPr>
          <w:ilvl w:val="0"/>
          <w:numId w:val="20"/>
        </w:numPr>
        <w:spacing w:after="0" w:line="215" w:lineRule="auto"/>
        <w:jc w:val="both"/>
        <w:textDirection w:val="btLr"/>
        <w:rPr>
          <w:bCs/>
        </w:rPr>
      </w:pPr>
      <w:r w:rsidRPr="00BA6335">
        <w:rPr>
          <w:rFonts w:ascii="Arial" w:eastAsia="Arial" w:hAnsi="Arial" w:cs="Arial"/>
          <w:bCs/>
          <w:color w:val="000000"/>
        </w:rPr>
        <w:t>Fortalecimiento y articulación.</w:t>
      </w:r>
    </w:p>
    <w:p w14:paraId="398691FC" w14:textId="77777777" w:rsidR="00A75069" w:rsidRPr="00BA6335" w:rsidRDefault="00A75069" w:rsidP="00A75069">
      <w:pPr>
        <w:spacing w:after="0" w:line="215" w:lineRule="auto"/>
        <w:jc w:val="both"/>
        <w:textDirection w:val="btLr"/>
        <w:rPr>
          <w:bCs/>
        </w:rPr>
      </w:pPr>
    </w:p>
    <w:p w14:paraId="1DCB6A72" w14:textId="77777777" w:rsidR="00A75069" w:rsidRPr="00BA6335" w:rsidRDefault="00A75069" w:rsidP="00A75069">
      <w:pPr>
        <w:spacing w:after="0" w:line="215" w:lineRule="auto"/>
        <w:jc w:val="center"/>
        <w:textDirection w:val="btLr"/>
      </w:pPr>
    </w:p>
    <w:p w14:paraId="1EC67BEC" w14:textId="77777777" w:rsidR="00A75069" w:rsidRPr="00BA6335" w:rsidRDefault="00A75069" w:rsidP="00A75069"/>
    <w:p w14:paraId="00000347" w14:textId="31708CED" w:rsidR="00E104D1" w:rsidRPr="00BA6335" w:rsidRDefault="00E104D1">
      <w:pPr>
        <w:spacing w:line="240" w:lineRule="auto"/>
        <w:jc w:val="both"/>
        <w:rPr>
          <w:rFonts w:ascii="Arial" w:eastAsia="Arial" w:hAnsi="Arial" w:cs="Arial"/>
        </w:rPr>
      </w:pPr>
    </w:p>
    <w:p w14:paraId="00000349" w14:textId="77777777" w:rsidR="00E104D1" w:rsidRPr="00BA6335" w:rsidRDefault="00E104D1">
      <w:pPr>
        <w:spacing w:after="0" w:line="240" w:lineRule="auto"/>
        <w:rPr>
          <w:rFonts w:ascii="Arial" w:hAnsi="Arial"/>
        </w:rPr>
      </w:pPr>
    </w:p>
    <w:p w14:paraId="0000034A" w14:textId="7BA32C7D" w:rsidR="00E104D1" w:rsidRPr="00BA6335" w:rsidRDefault="00740362">
      <w:pPr>
        <w:spacing w:line="240" w:lineRule="auto"/>
        <w:jc w:val="both"/>
        <w:rPr>
          <w:rFonts w:ascii="Arial" w:eastAsia="Arial" w:hAnsi="Arial" w:cs="Arial"/>
        </w:rPr>
      </w:pPr>
      <w:r w:rsidRPr="00BA6335">
        <w:rPr>
          <w:rFonts w:ascii="Arial" w:eastAsia="Arial" w:hAnsi="Arial" w:cs="Arial"/>
        </w:rPr>
        <w:t>La calificación dada se encuentra establecida en un rango de 1 a 10 en grado de importancia por cada criterio - siendo 10 el máximo si con la implementación del criterio se soluciona el aspecto crítico.</w:t>
      </w:r>
    </w:p>
    <w:p w14:paraId="0000034C" w14:textId="2FF1518D" w:rsidR="00E104D1" w:rsidRPr="00BA6335" w:rsidRDefault="00447A13" w:rsidP="00447A13">
      <w:pPr>
        <w:pStyle w:val="Descripcin"/>
        <w:jc w:val="center"/>
        <w:rPr>
          <w:rFonts w:ascii="Arial" w:hAnsi="Arial" w:cs="Arial"/>
          <w:b w:val="0"/>
          <w:bCs w:val="0"/>
          <w:sz w:val="16"/>
          <w:szCs w:val="16"/>
        </w:rPr>
      </w:pPr>
      <w:bookmarkStart w:id="46" w:name="_Toc189061576"/>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6</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Convenciones.</w:t>
      </w:r>
      <w:bookmarkEnd w:id="46"/>
    </w:p>
    <w:p w14:paraId="56B657D2" w14:textId="77777777" w:rsidR="00447A13" w:rsidRPr="00BA6335" w:rsidRDefault="00447A13" w:rsidP="00447A13"/>
    <w:tbl>
      <w:tblPr>
        <w:tblStyle w:val="a4"/>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abla de convenciones con los rangos de clasificación"/>
      </w:tblPr>
      <w:tblGrid>
        <w:gridCol w:w="2690"/>
        <w:gridCol w:w="6704"/>
      </w:tblGrid>
      <w:tr w:rsidR="006C5BE0" w:rsidRPr="00BA6335" w14:paraId="36011246" w14:textId="77777777" w:rsidTr="00C45C04">
        <w:trPr>
          <w:trHeight w:val="337"/>
          <w:tblHeader/>
          <w:jc w:val="center"/>
        </w:trPr>
        <w:tc>
          <w:tcPr>
            <w:tcW w:w="1432" w:type="pct"/>
            <w:shd w:val="clear" w:color="auto" w:fill="92D050"/>
            <w:vAlign w:val="center"/>
          </w:tcPr>
          <w:p w14:paraId="0000034D" w14:textId="77777777" w:rsidR="00E104D1" w:rsidRPr="00BA6335" w:rsidRDefault="00740362">
            <w:pPr>
              <w:jc w:val="center"/>
              <w:rPr>
                <w:rFonts w:ascii="Arial" w:eastAsia="Arial" w:hAnsi="Arial" w:cs="Arial"/>
                <w:color w:val="000000"/>
              </w:rPr>
            </w:pPr>
            <w:r w:rsidRPr="00BA6335">
              <w:rPr>
                <w:rFonts w:ascii="Arial" w:eastAsia="Arial" w:hAnsi="Arial" w:cs="Arial"/>
                <w:color w:val="000000"/>
              </w:rPr>
              <w:t>1 a 2</w:t>
            </w:r>
          </w:p>
        </w:tc>
        <w:tc>
          <w:tcPr>
            <w:tcW w:w="3568" w:type="pct"/>
            <w:shd w:val="clear" w:color="auto" w:fill="auto"/>
            <w:vAlign w:val="center"/>
          </w:tcPr>
          <w:p w14:paraId="0000034E" w14:textId="77777777" w:rsidR="00E104D1" w:rsidRPr="00BA6335" w:rsidRDefault="00740362">
            <w:pPr>
              <w:rPr>
                <w:rFonts w:ascii="Arial" w:eastAsia="Arial" w:hAnsi="Arial" w:cs="Arial"/>
              </w:rPr>
            </w:pPr>
            <w:r w:rsidRPr="00BA6335">
              <w:rPr>
                <w:rFonts w:ascii="Arial" w:eastAsia="Arial" w:hAnsi="Arial" w:cs="Arial"/>
              </w:rPr>
              <w:t>Aspectos Manejables</w:t>
            </w:r>
          </w:p>
        </w:tc>
      </w:tr>
      <w:tr w:rsidR="006C5BE0" w:rsidRPr="00BA6335" w14:paraId="6226CB76" w14:textId="77777777" w:rsidTr="00447A13">
        <w:trPr>
          <w:trHeight w:val="337"/>
          <w:jc w:val="center"/>
        </w:trPr>
        <w:tc>
          <w:tcPr>
            <w:tcW w:w="1432" w:type="pct"/>
            <w:shd w:val="clear" w:color="auto" w:fill="FFFF00"/>
            <w:vAlign w:val="center"/>
          </w:tcPr>
          <w:p w14:paraId="0000034F" w14:textId="77777777" w:rsidR="00E104D1" w:rsidRPr="00BA6335" w:rsidRDefault="00740362">
            <w:pPr>
              <w:jc w:val="center"/>
              <w:rPr>
                <w:rFonts w:ascii="Arial" w:eastAsia="Arial" w:hAnsi="Arial" w:cs="Arial"/>
                <w:color w:val="000000"/>
              </w:rPr>
            </w:pPr>
            <w:r w:rsidRPr="00BA6335">
              <w:rPr>
                <w:rFonts w:ascii="Arial" w:eastAsia="Arial" w:hAnsi="Arial" w:cs="Arial"/>
                <w:color w:val="000000"/>
              </w:rPr>
              <w:t>3 a 5</w:t>
            </w:r>
          </w:p>
        </w:tc>
        <w:tc>
          <w:tcPr>
            <w:tcW w:w="3568" w:type="pct"/>
            <w:shd w:val="clear" w:color="auto" w:fill="auto"/>
            <w:vAlign w:val="center"/>
          </w:tcPr>
          <w:p w14:paraId="00000350" w14:textId="77777777" w:rsidR="00E104D1" w:rsidRPr="00BA6335" w:rsidRDefault="00740362">
            <w:pPr>
              <w:rPr>
                <w:rFonts w:ascii="Arial" w:eastAsia="Arial" w:hAnsi="Arial" w:cs="Arial"/>
              </w:rPr>
            </w:pPr>
            <w:r w:rsidRPr="00BA6335">
              <w:rPr>
                <w:rFonts w:ascii="Arial" w:eastAsia="Arial" w:hAnsi="Arial" w:cs="Arial"/>
              </w:rPr>
              <w:t>Aspectos Moderados</w:t>
            </w:r>
          </w:p>
        </w:tc>
      </w:tr>
      <w:tr w:rsidR="006C5BE0" w:rsidRPr="00BA6335" w14:paraId="05586B60" w14:textId="77777777" w:rsidTr="00447A13">
        <w:trPr>
          <w:trHeight w:val="337"/>
          <w:jc w:val="center"/>
        </w:trPr>
        <w:tc>
          <w:tcPr>
            <w:tcW w:w="1432" w:type="pct"/>
            <w:shd w:val="clear" w:color="auto" w:fill="FFC000"/>
            <w:vAlign w:val="center"/>
          </w:tcPr>
          <w:p w14:paraId="00000351" w14:textId="77777777" w:rsidR="00E104D1" w:rsidRPr="00BA6335" w:rsidRDefault="00740362">
            <w:pPr>
              <w:jc w:val="center"/>
              <w:rPr>
                <w:rFonts w:ascii="Arial" w:eastAsia="Arial" w:hAnsi="Arial" w:cs="Arial"/>
                <w:color w:val="000000"/>
              </w:rPr>
            </w:pPr>
            <w:r w:rsidRPr="00BA6335">
              <w:rPr>
                <w:rFonts w:ascii="Arial" w:eastAsia="Arial" w:hAnsi="Arial" w:cs="Arial"/>
                <w:color w:val="000000"/>
              </w:rPr>
              <w:t>6 a 8</w:t>
            </w:r>
          </w:p>
        </w:tc>
        <w:tc>
          <w:tcPr>
            <w:tcW w:w="3568" w:type="pct"/>
            <w:shd w:val="clear" w:color="auto" w:fill="auto"/>
            <w:vAlign w:val="center"/>
          </w:tcPr>
          <w:p w14:paraId="00000352" w14:textId="77777777" w:rsidR="00E104D1" w:rsidRPr="00BA6335" w:rsidRDefault="00740362">
            <w:pPr>
              <w:rPr>
                <w:rFonts w:ascii="Arial" w:eastAsia="Arial" w:hAnsi="Arial" w:cs="Arial"/>
              </w:rPr>
            </w:pPr>
            <w:r w:rsidRPr="00BA6335">
              <w:rPr>
                <w:rFonts w:ascii="Arial" w:eastAsia="Arial" w:hAnsi="Arial" w:cs="Arial"/>
              </w:rPr>
              <w:t>Aspectos Importantes</w:t>
            </w:r>
          </w:p>
        </w:tc>
      </w:tr>
      <w:tr w:rsidR="006C5BE0" w:rsidRPr="00BA6335" w14:paraId="2C1BFEDE" w14:textId="77777777" w:rsidTr="00447A13">
        <w:trPr>
          <w:trHeight w:val="337"/>
          <w:jc w:val="center"/>
        </w:trPr>
        <w:tc>
          <w:tcPr>
            <w:tcW w:w="1432" w:type="pct"/>
            <w:shd w:val="clear" w:color="auto" w:fill="FF0000"/>
            <w:vAlign w:val="center"/>
          </w:tcPr>
          <w:p w14:paraId="00000353" w14:textId="77777777" w:rsidR="00E104D1" w:rsidRPr="00BA6335" w:rsidRDefault="00740362">
            <w:pPr>
              <w:jc w:val="center"/>
              <w:rPr>
                <w:rFonts w:ascii="Arial" w:eastAsia="Arial" w:hAnsi="Arial" w:cs="Arial"/>
                <w:color w:val="000000"/>
              </w:rPr>
            </w:pPr>
            <w:r w:rsidRPr="00BA6335">
              <w:rPr>
                <w:rFonts w:ascii="Arial" w:eastAsia="Arial" w:hAnsi="Arial" w:cs="Arial"/>
                <w:color w:val="000000"/>
              </w:rPr>
              <w:t>9 al 10</w:t>
            </w:r>
          </w:p>
        </w:tc>
        <w:tc>
          <w:tcPr>
            <w:tcW w:w="3568" w:type="pct"/>
            <w:shd w:val="clear" w:color="auto" w:fill="auto"/>
            <w:vAlign w:val="center"/>
          </w:tcPr>
          <w:p w14:paraId="00000354" w14:textId="77777777" w:rsidR="00E104D1" w:rsidRPr="00BA6335" w:rsidRDefault="00740362">
            <w:pPr>
              <w:rPr>
                <w:rFonts w:ascii="Arial" w:eastAsia="Arial" w:hAnsi="Arial" w:cs="Arial"/>
              </w:rPr>
            </w:pPr>
            <w:r w:rsidRPr="00BA6335">
              <w:rPr>
                <w:rFonts w:ascii="Arial" w:eastAsia="Arial" w:hAnsi="Arial" w:cs="Arial"/>
              </w:rPr>
              <w:t>Aspectos Críticos</w:t>
            </w:r>
          </w:p>
        </w:tc>
      </w:tr>
    </w:tbl>
    <w:p w14:paraId="00000355" w14:textId="77777777" w:rsidR="00E104D1" w:rsidRPr="00BA6335" w:rsidRDefault="00E104D1">
      <w:pPr>
        <w:spacing w:after="0" w:line="240" w:lineRule="auto"/>
        <w:jc w:val="center"/>
        <w:rPr>
          <w:rFonts w:ascii="Arial" w:eastAsia="Arial" w:hAnsi="Arial" w:cs="Arial"/>
          <w:color w:val="000000"/>
          <w:sz w:val="18"/>
          <w:szCs w:val="18"/>
        </w:rPr>
      </w:pPr>
    </w:p>
    <w:p w14:paraId="00000356" w14:textId="77777777" w:rsidR="00E104D1" w:rsidRPr="00BA6335" w:rsidRDefault="00740362" w:rsidP="00447A13">
      <w:pPr>
        <w:spacing w:line="240" w:lineRule="auto"/>
        <w:rPr>
          <w:rFonts w:ascii="Arial" w:eastAsia="Arial" w:hAnsi="Arial" w:cs="Arial"/>
          <w:color w:val="000000"/>
          <w:sz w:val="16"/>
          <w:szCs w:val="16"/>
        </w:rPr>
      </w:pPr>
      <w:r w:rsidRPr="00BA6335">
        <w:rPr>
          <w:rFonts w:ascii="Arial" w:eastAsia="Arial" w:hAnsi="Arial" w:cs="Arial"/>
          <w:color w:val="000000"/>
          <w:sz w:val="16"/>
          <w:szCs w:val="16"/>
        </w:rPr>
        <w:t>Fuente de ilustración: creación propia del autor.</w:t>
      </w:r>
    </w:p>
    <w:p w14:paraId="00000357"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lastRenderedPageBreak/>
        <w:t>Finalmente, como producto de la aplicación metodológica de evaluación de los aspectos críticos, en la siguiente tabla se presenta el consolidado total de los resultados del proceso de evaluación con relación a cada uno de los 5 ejes articuladores y su grado de priorización.</w:t>
      </w:r>
    </w:p>
    <w:p w14:paraId="00000358" w14:textId="77777777" w:rsidR="00E104D1" w:rsidRPr="00BA6335" w:rsidRDefault="00E104D1" w:rsidP="006C5BE0">
      <w:pPr>
        <w:pBdr>
          <w:top w:val="nil"/>
          <w:left w:val="nil"/>
          <w:bottom w:val="nil"/>
          <w:right w:val="nil"/>
          <w:between w:val="nil"/>
        </w:pBdr>
        <w:spacing w:after="0" w:line="240" w:lineRule="auto"/>
        <w:jc w:val="center"/>
        <w:rPr>
          <w:rFonts w:ascii="Arial" w:hAnsi="Arial"/>
          <w:i/>
          <w:color w:val="000000"/>
          <w:sz w:val="16"/>
        </w:rPr>
      </w:pPr>
      <w:bookmarkStart w:id="47" w:name="_Toc185493406"/>
    </w:p>
    <w:p w14:paraId="0000035A" w14:textId="63B7D35D" w:rsidR="00E104D1" w:rsidRPr="00BA6335" w:rsidRDefault="00447A13" w:rsidP="00447A13">
      <w:pPr>
        <w:pStyle w:val="Descripcin"/>
        <w:jc w:val="center"/>
        <w:rPr>
          <w:rFonts w:ascii="Arial" w:hAnsi="Arial" w:cs="Arial"/>
          <w:sz w:val="16"/>
          <w:szCs w:val="16"/>
        </w:rPr>
      </w:pPr>
      <w:bookmarkStart w:id="48" w:name="_Toc189061577"/>
      <w:bookmarkEnd w:id="47"/>
      <w:r w:rsidRPr="00BA6335">
        <w:rPr>
          <w:rFonts w:ascii="Arial" w:hAnsi="Arial" w:cs="Arial"/>
          <w:sz w:val="16"/>
          <w:szCs w:val="16"/>
        </w:rPr>
        <w:t xml:space="preserve">Tabla </w:t>
      </w:r>
      <w:r w:rsidRPr="00BA6335">
        <w:rPr>
          <w:rFonts w:ascii="Arial" w:hAnsi="Arial" w:cs="Arial"/>
          <w:sz w:val="16"/>
          <w:szCs w:val="16"/>
        </w:rPr>
        <w:fldChar w:fldCharType="begin"/>
      </w:r>
      <w:r w:rsidRPr="00BA6335">
        <w:rPr>
          <w:rFonts w:ascii="Arial" w:hAnsi="Arial" w:cs="Arial"/>
          <w:sz w:val="16"/>
          <w:szCs w:val="16"/>
        </w:rPr>
        <w:instrText xml:space="preserve"> SEQ Tabla \* ARABIC </w:instrText>
      </w:r>
      <w:r w:rsidRPr="00BA6335">
        <w:rPr>
          <w:rFonts w:ascii="Arial" w:hAnsi="Arial" w:cs="Arial"/>
          <w:sz w:val="16"/>
          <w:szCs w:val="16"/>
        </w:rPr>
        <w:fldChar w:fldCharType="separate"/>
      </w:r>
      <w:r w:rsidR="00375D35">
        <w:rPr>
          <w:rFonts w:ascii="Arial" w:hAnsi="Arial" w:cs="Arial"/>
          <w:noProof/>
          <w:sz w:val="16"/>
          <w:szCs w:val="16"/>
        </w:rPr>
        <w:t>7</w:t>
      </w:r>
      <w:r w:rsidRPr="00BA6335">
        <w:rPr>
          <w:rFonts w:ascii="Arial" w:hAnsi="Arial" w:cs="Arial"/>
          <w:sz w:val="16"/>
          <w:szCs w:val="16"/>
        </w:rPr>
        <w:fldChar w:fldCharType="end"/>
      </w:r>
      <w:r w:rsidRPr="00BA6335">
        <w:rPr>
          <w:rFonts w:ascii="Arial" w:hAnsi="Arial" w:cs="Arial"/>
          <w:sz w:val="16"/>
          <w:szCs w:val="16"/>
        </w:rPr>
        <w:t xml:space="preserve"> Priorización de Aspectos Críticos.</w:t>
      </w:r>
      <w:bookmarkEnd w:id="48"/>
    </w:p>
    <w:p w14:paraId="575CC6A0" w14:textId="77777777" w:rsidR="00447A13" w:rsidRPr="00BA6335" w:rsidRDefault="00447A13">
      <w:pPr>
        <w:spacing w:after="0" w:line="240" w:lineRule="auto"/>
        <w:rPr>
          <w:rFonts w:ascii="Arial" w:hAnsi="Arial"/>
        </w:rPr>
      </w:pPr>
    </w:p>
    <w:tbl>
      <w:tblPr>
        <w:tblStyle w:val="a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abla con la priorización de aspectos críticos según la valoración del riesgo"/>
      </w:tblPr>
      <w:tblGrid>
        <w:gridCol w:w="3716"/>
        <w:gridCol w:w="2734"/>
        <w:gridCol w:w="2944"/>
      </w:tblGrid>
      <w:tr w:rsidR="006C5BE0" w:rsidRPr="00BA6335" w14:paraId="490D5EF1" w14:textId="77777777" w:rsidTr="00C45C04">
        <w:trPr>
          <w:trHeight w:val="580"/>
          <w:tblHeader/>
          <w:jc w:val="center"/>
        </w:trPr>
        <w:tc>
          <w:tcPr>
            <w:tcW w:w="1978" w:type="pct"/>
            <w:shd w:val="clear" w:color="auto" w:fill="auto"/>
            <w:vAlign w:val="center"/>
          </w:tcPr>
          <w:p w14:paraId="0000035B" w14:textId="77777777" w:rsidR="00E104D1" w:rsidRPr="00BA6335" w:rsidRDefault="00740362">
            <w:pPr>
              <w:jc w:val="center"/>
              <w:rPr>
                <w:rFonts w:ascii="Arial" w:hAnsi="Arial" w:cs="Arial"/>
                <w:b/>
              </w:rPr>
            </w:pPr>
            <w:r w:rsidRPr="00BA6335">
              <w:rPr>
                <w:rFonts w:ascii="Arial" w:hAnsi="Arial" w:cs="Arial"/>
                <w:b/>
              </w:rPr>
              <w:t>Prioridad</w:t>
            </w:r>
          </w:p>
        </w:tc>
        <w:tc>
          <w:tcPr>
            <w:tcW w:w="1455" w:type="pct"/>
            <w:shd w:val="clear" w:color="auto" w:fill="auto"/>
            <w:vAlign w:val="center"/>
          </w:tcPr>
          <w:p w14:paraId="0000035C" w14:textId="77777777" w:rsidR="00E104D1" w:rsidRPr="00BA6335" w:rsidRDefault="00740362">
            <w:pPr>
              <w:jc w:val="center"/>
              <w:rPr>
                <w:rFonts w:ascii="Arial" w:hAnsi="Arial" w:cs="Arial"/>
                <w:b/>
              </w:rPr>
            </w:pPr>
            <w:r w:rsidRPr="00BA6335">
              <w:rPr>
                <w:rFonts w:ascii="Arial" w:hAnsi="Arial" w:cs="Arial"/>
                <w:b/>
              </w:rPr>
              <w:t>No Aspecto Crítico</w:t>
            </w:r>
          </w:p>
        </w:tc>
        <w:tc>
          <w:tcPr>
            <w:tcW w:w="1567" w:type="pct"/>
            <w:shd w:val="clear" w:color="auto" w:fill="auto"/>
            <w:vAlign w:val="center"/>
          </w:tcPr>
          <w:p w14:paraId="0000035D" w14:textId="77777777" w:rsidR="00E104D1" w:rsidRPr="00BA6335" w:rsidRDefault="00740362">
            <w:pPr>
              <w:jc w:val="center"/>
              <w:rPr>
                <w:rFonts w:ascii="Arial" w:hAnsi="Arial" w:cs="Arial"/>
                <w:b/>
              </w:rPr>
            </w:pPr>
            <w:r w:rsidRPr="00BA6335">
              <w:rPr>
                <w:rFonts w:ascii="Arial" w:hAnsi="Arial" w:cs="Arial"/>
                <w:b/>
              </w:rPr>
              <w:t xml:space="preserve">Total, Calificación </w:t>
            </w:r>
          </w:p>
        </w:tc>
      </w:tr>
      <w:tr w:rsidR="006C5BE0" w:rsidRPr="00BA6335" w14:paraId="21002AA8" w14:textId="77777777" w:rsidTr="00447A13">
        <w:trPr>
          <w:trHeight w:val="329"/>
          <w:jc w:val="center"/>
        </w:trPr>
        <w:tc>
          <w:tcPr>
            <w:tcW w:w="1978" w:type="pct"/>
            <w:shd w:val="clear" w:color="auto" w:fill="FF0000"/>
            <w:vAlign w:val="center"/>
          </w:tcPr>
          <w:p w14:paraId="0000035E" w14:textId="77777777" w:rsidR="00E104D1" w:rsidRPr="00BA6335" w:rsidRDefault="00740362">
            <w:pPr>
              <w:rPr>
                <w:rFonts w:ascii="Arial" w:hAnsi="Arial" w:cs="Arial"/>
                <w:b/>
              </w:rPr>
            </w:pPr>
            <w:r w:rsidRPr="00BA6335">
              <w:rPr>
                <w:rFonts w:ascii="Arial" w:hAnsi="Arial" w:cs="Arial"/>
                <w:b/>
              </w:rPr>
              <w:t>Aspectos Críticos (1)</w:t>
            </w:r>
          </w:p>
        </w:tc>
        <w:tc>
          <w:tcPr>
            <w:tcW w:w="1455" w:type="pct"/>
            <w:vAlign w:val="center"/>
          </w:tcPr>
          <w:p w14:paraId="0000035F" w14:textId="77777777" w:rsidR="00E104D1" w:rsidRPr="00BA6335" w:rsidRDefault="00740362">
            <w:pPr>
              <w:jc w:val="center"/>
              <w:rPr>
                <w:rFonts w:ascii="Arial" w:hAnsi="Arial" w:cs="Arial"/>
                <w:b/>
                <w:color w:val="000000"/>
              </w:rPr>
            </w:pPr>
            <w:r w:rsidRPr="00BA6335">
              <w:rPr>
                <w:rFonts w:ascii="Arial" w:hAnsi="Arial" w:cs="Arial"/>
                <w:b/>
                <w:color w:val="000000"/>
              </w:rPr>
              <w:t>4</w:t>
            </w:r>
          </w:p>
        </w:tc>
        <w:tc>
          <w:tcPr>
            <w:tcW w:w="1567" w:type="pct"/>
            <w:shd w:val="clear" w:color="auto" w:fill="F2F2F2"/>
            <w:vAlign w:val="center"/>
          </w:tcPr>
          <w:p w14:paraId="00000360" w14:textId="77777777" w:rsidR="00E104D1" w:rsidRPr="00BA6335" w:rsidRDefault="00740362">
            <w:pPr>
              <w:jc w:val="center"/>
              <w:rPr>
                <w:rFonts w:ascii="Arial" w:hAnsi="Arial" w:cs="Arial"/>
              </w:rPr>
            </w:pPr>
            <w:r w:rsidRPr="00BA6335">
              <w:rPr>
                <w:rFonts w:ascii="Arial" w:hAnsi="Arial" w:cs="Arial"/>
              </w:rPr>
              <w:t>9</w:t>
            </w:r>
          </w:p>
        </w:tc>
      </w:tr>
      <w:tr w:rsidR="006C5BE0" w:rsidRPr="00BA6335" w14:paraId="1E71201D" w14:textId="77777777" w:rsidTr="00447A13">
        <w:trPr>
          <w:trHeight w:val="241"/>
          <w:jc w:val="center"/>
        </w:trPr>
        <w:tc>
          <w:tcPr>
            <w:tcW w:w="1978" w:type="pct"/>
            <w:vMerge w:val="restart"/>
            <w:shd w:val="clear" w:color="auto" w:fill="FFC000"/>
            <w:vAlign w:val="center"/>
          </w:tcPr>
          <w:p w14:paraId="00000361" w14:textId="77777777" w:rsidR="00E104D1" w:rsidRPr="00BA6335" w:rsidRDefault="00740362">
            <w:pPr>
              <w:rPr>
                <w:rFonts w:ascii="Arial" w:hAnsi="Arial" w:cs="Arial"/>
                <w:b/>
              </w:rPr>
            </w:pPr>
            <w:r w:rsidRPr="00BA6335">
              <w:rPr>
                <w:rFonts w:ascii="Arial" w:hAnsi="Arial" w:cs="Arial"/>
                <w:b/>
              </w:rPr>
              <w:t>Aspectos Importantes (2)</w:t>
            </w:r>
          </w:p>
        </w:tc>
        <w:tc>
          <w:tcPr>
            <w:tcW w:w="1455" w:type="pct"/>
            <w:vAlign w:val="center"/>
          </w:tcPr>
          <w:p w14:paraId="00000362" w14:textId="77777777" w:rsidR="00E104D1" w:rsidRPr="00BA6335" w:rsidRDefault="00740362">
            <w:pPr>
              <w:jc w:val="center"/>
              <w:rPr>
                <w:rFonts w:ascii="Arial" w:hAnsi="Arial" w:cs="Arial"/>
                <w:b/>
                <w:color w:val="000000"/>
              </w:rPr>
            </w:pPr>
            <w:r w:rsidRPr="00BA6335">
              <w:rPr>
                <w:rFonts w:ascii="Arial" w:hAnsi="Arial" w:cs="Arial"/>
                <w:b/>
                <w:color w:val="000000"/>
              </w:rPr>
              <w:t>3</w:t>
            </w:r>
          </w:p>
        </w:tc>
        <w:tc>
          <w:tcPr>
            <w:tcW w:w="1567" w:type="pct"/>
            <w:shd w:val="clear" w:color="auto" w:fill="F2F2F2"/>
            <w:vAlign w:val="center"/>
          </w:tcPr>
          <w:p w14:paraId="00000363" w14:textId="77777777" w:rsidR="00E104D1" w:rsidRPr="00BA6335" w:rsidRDefault="00740362">
            <w:pPr>
              <w:jc w:val="center"/>
              <w:rPr>
                <w:rFonts w:ascii="Arial" w:hAnsi="Arial" w:cs="Arial"/>
              </w:rPr>
            </w:pPr>
            <w:r w:rsidRPr="00BA6335">
              <w:rPr>
                <w:rFonts w:ascii="Arial" w:hAnsi="Arial" w:cs="Arial"/>
              </w:rPr>
              <w:t>8</w:t>
            </w:r>
          </w:p>
        </w:tc>
      </w:tr>
      <w:tr w:rsidR="006C5BE0" w:rsidRPr="00BA6335" w14:paraId="74E9AB09" w14:textId="77777777" w:rsidTr="00447A13">
        <w:trPr>
          <w:trHeight w:val="275"/>
          <w:jc w:val="center"/>
        </w:trPr>
        <w:tc>
          <w:tcPr>
            <w:tcW w:w="1978" w:type="pct"/>
            <w:vMerge/>
            <w:shd w:val="clear" w:color="auto" w:fill="FFC000"/>
            <w:vAlign w:val="center"/>
          </w:tcPr>
          <w:p w14:paraId="00000364"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65" w14:textId="77777777" w:rsidR="00E104D1" w:rsidRPr="00BA6335" w:rsidRDefault="00740362">
            <w:pPr>
              <w:jc w:val="center"/>
              <w:rPr>
                <w:rFonts w:ascii="Arial" w:hAnsi="Arial" w:cs="Arial"/>
                <w:b/>
                <w:color w:val="000000"/>
              </w:rPr>
            </w:pPr>
            <w:r w:rsidRPr="00BA6335">
              <w:rPr>
                <w:rFonts w:ascii="Arial" w:hAnsi="Arial" w:cs="Arial"/>
                <w:b/>
                <w:color w:val="000000"/>
              </w:rPr>
              <w:t>7</w:t>
            </w:r>
          </w:p>
        </w:tc>
        <w:tc>
          <w:tcPr>
            <w:tcW w:w="1567" w:type="pct"/>
            <w:shd w:val="clear" w:color="auto" w:fill="F2F2F2"/>
            <w:vAlign w:val="center"/>
          </w:tcPr>
          <w:p w14:paraId="00000366" w14:textId="77777777" w:rsidR="00E104D1" w:rsidRPr="00BA6335" w:rsidRDefault="00740362">
            <w:pPr>
              <w:jc w:val="center"/>
              <w:rPr>
                <w:rFonts w:ascii="Arial" w:hAnsi="Arial" w:cs="Arial"/>
              </w:rPr>
            </w:pPr>
            <w:r w:rsidRPr="00BA6335">
              <w:rPr>
                <w:rFonts w:ascii="Arial" w:hAnsi="Arial" w:cs="Arial"/>
              </w:rPr>
              <w:t>8</w:t>
            </w:r>
          </w:p>
        </w:tc>
      </w:tr>
      <w:tr w:rsidR="006C5BE0" w:rsidRPr="00BA6335" w14:paraId="43536271" w14:textId="77777777" w:rsidTr="00447A13">
        <w:trPr>
          <w:trHeight w:val="36"/>
          <w:jc w:val="center"/>
        </w:trPr>
        <w:tc>
          <w:tcPr>
            <w:tcW w:w="1978" w:type="pct"/>
            <w:vMerge w:val="restart"/>
            <w:shd w:val="clear" w:color="auto" w:fill="00B050"/>
            <w:vAlign w:val="center"/>
          </w:tcPr>
          <w:p w14:paraId="00000367" w14:textId="77777777" w:rsidR="00E104D1" w:rsidRPr="00BA6335" w:rsidRDefault="00740362">
            <w:pPr>
              <w:rPr>
                <w:rFonts w:ascii="Arial" w:hAnsi="Arial" w:cs="Arial"/>
                <w:b/>
              </w:rPr>
            </w:pPr>
            <w:r w:rsidRPr="00BA6335">
              <w:rPr>
                <w:rFonts w:ascii="Arial" w:hAnsi="Arial" w:cs="Arial"/>
                <w:b/>
              </w:rPr>
              <w:t>Aspectos Manejables (10)</w:t>
            </w:r>
          </w:p>
        </w:tc>
        <w:tc>
          <w:tcPr>
            <w:tcW w:w="1455" w:type="pct"/>
            <w:vAlign w:val="center"/>
          </w:tcPr>
          <w:p w14:paraId="00000368" w14:textId="77777777" w:rsidR="00E104D1" w:rsidRPr="00BA6335" w:rsidRDefault="00740362">
            <w:pPr>
              <w:jc w:val="center"/>
              <w:rPr>
                <w:rFonts w:ascii="Arial" w:hAnsi="Arial" w:cs="Arial"/>
                <w:b/>
                <w:color w:val="000000"/>
              </w:rPr>
            </w:pPr>
            <w:r w:rsidRPr="00BA6335">
              <w:rPr>
                <w:rFonts w:ascii="Arial" w:hAnsi="Arial" w:cs="Arial"/>
                <w:b/>
                <w:color w:val="000000"/>
              </w:rPr>
              <w:t>10</w:t>
            </w:r>
          </w:p>
        </w:tc>
        <w:tc>
          <w:tcPr>
            <w:tcW w:w="1567" w:type="pct"/>
            <w:shd w:val="clear" w:color="auto" w:fill="F2F2F2"/>
            <w:vAlign w:val="center"/>
          </w:tcPr>
          <w:p w14:paraId="00000369" w14:textId="77777777" w:rsidR="00E104D1" w:rsidRPr="00BA6335" w:rsidRDefault="00740362">
            <w:pPr>
              <w:jc w:val="center"/>
              <w:rPr>
                <w:rFonts w:ascii="Arial" w:hAnsi="Arial" w:cs="Arial"/>
              </w:rPr>
            </w:pPr>
            <w:r w:rsidRPr="00BA6335">
              <w:rPr>
                <w:rFonts w:ascii="Arial" w:hAnsi="Arial" w:cs="Arial"/>
              </w:rPr>
              <w:t>2</w:t>
            </w:r>
          </w:p>
        </w:tc>
      </w:tr>
      <w:tr w:rsidR="006C5BE0" w:rsidRPr="00BA6335" w14:paraId="70F471B9" w14:textId="77777777" w:rsidTr="00447A13">
        <w:trPr>
          <w:trHeight w:val="263"/>
          <w:jc w:val="center"/>
        </w:trPr>
        <w:tc>
          <w:tcPr>
            <w:tcW w:w="1978" w:type="pct"/>
            <w:vMerge/>
            <w:shd w:val="clear" w:color="auto" w:fill="00B050"/>
            <w:vAlign w:val="center"/>
          </w:tcPr>
          <w:p w14:paraId="0000036A"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6B" w14:textId="77777777" w:rsidR="00E104D1" w:rsidRPr="00BA6335" w:rsidRDefault="00740362">
            <w:pPr>
              <w:jc w:val="center"/>
              <w:rPr>
                <w:rFonts w:ascii="Arial" w:hAnsi="Arial" w:cs="Arial"/>
                <w:b/>
                <w:color w:val="000000"/>
              </w:rPr>
            </w:pPr>
            <w:r w:rsidRPr="00BA6335">
              <w:rPr>
                <w:rFonts w:ascii="Arial" w:hAnsi="Arial" w:cs="Arial"/>
                <w:b/>
                <w:color w:val="000000"/>
              </w:rPr>
              <w:t>1</w:t>
            </w:r>
          </w:p>
        </w:tc>
        <w:tc>
          <w:tcPr>
            <w:tcW w:w="1567" w:type="pct"/>
            <w:shd w:val="clear" w:color="auto" w:fill="F2F2F2"/>
            <w:vAlign w:val="center"/>
          </w:tcPr>
          <w:p w14:paraId="0000036C" w14:textId="77777777" w:rsidR="00E104D1" w:rsidRPr="00BA6335" w:rsidRDefault="00740362">
            <w:pPr>
              <w:jc w:val="center"/>
              <w:rPr>
                <w:rFonts w:ascii="Arial" w:hAnsi="Arial" w:cs="Arial"/>
              </w:rPr>
            </w:pPr>
            <w:r w:rsidRPr="00BA6335">
              <w:rPr>
                <w:rFonts w:ascii="Arial" w:hAnsi="Arial" w:cs="Arial"/>
              </w:rPr>
              <w:t>3</w:t>
            </w:r>
          </w:p>
        </w:tc>
      </w:tr>
      <w:tr w:rsidR="006C5BE0" w:rsidRPr="00BA6335" w14:paraId="6CBBBCE4" w14:textId="77777777" w:rsidTr="00447A13">
        <w:trPr>
          <w:trHeight w:val="121"/>
          <w:jc w:val="center"/>
        </w:trPr>
        <w:tc>
          <w:tcPr>
            <w:tcW w:w="1978" w:type="pct"/>
            <w:vMerge/>
            <w:shd w:val="clear" w:color="auto" w:fill="00B050"/>
            <w:vAlign w:val="center"/>
          </w:tcPr>
          <w:p w14:paraId="0000036D"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6E" w14:textId="77777777" w:rsidR="00E104D1" w:rsidRPr="00BA6335" w:rsidRDefault="00740362">
            <w:pPr>
              <w:jc w:val="center"/>
              <w:rPr>
                <w:rFonts w:ascii="Arial" w:hAnsi="Arial" w:cs="Arial"/>
                <w:b/>
                <w:color w:val="000000"/>
              </w:rPr>
            </w:pPr>
            <w:r w:rsidRPr="00BA6335">
              <w:rPr>
                <w:rFonts w:ascii="Arial" w:hAnsi="Arial" w:cs="Arial"/>
                <w:b/>
                <w:color w:val="000000"/>
              </w:rPr>
              <w:t>2</w:t>
            </w:r>
          </w:p>
        </w:tc>
        <w:tc>
          <w:tcPr>
            <w:tcW w:w="1567" w:type="pct"/>
            <w:shd w:val="clear" w:color="auto" w:fill="F2F2F2"/>
            <w:vAlign w:val="center"/>
          </w:tcPr>
          <w:p w14:paraId="0000036F" w14:textId="77777777" w:rsidR="00E104D1" w:rsidRPr="00BA6335" w:rsidRDefault="00740362">
            <w:pPr>
              <w:jc w:val="center"/>
              <w:rPr>
                <w:rFonts w:ascii="Arial" w:hAnsi="Arial" w:cs="Arial"/>
              </w:rPr>
            </w:pPr>
            <w:r w:rsidRPr="00BA6335">
              <w:rPr>
                <w:rFonts w:ascii="Arial" w:hAnsi="Arial" w:cs="Arial"/>
              </w:rPr>
              <w:t>5</w:t>
            </w:r>
          </w:p>
        </w:tc>
      </w:tr>
      <w:tr w:rsidR="006C5BE0" w:rsidRPr="00BA6335" w14:paraId="794A6C3D" w14:textId="77777777" w:rsidTr="00447A13">
        <w:trPr>
          <w:trHeight w:val="36"/>
          <w:jc w:val="center"/>
        </w:trPr>
        <w:tc>
          <w:tcPr>
            <w:tcW w:w="1978" w:type="pct"/>
            <w:vMerge/>
            <w:shd w:val="clear" w:color="auto" w:fill="00B050"/>
            <w:vAlign w:val="center"/>
          </w:tcPr>
          <w:p w14:paraId="00000370"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71" w14:textId="77777777" w:rsidR="00E104D1" w:rsidRPr="00BA6335" w:rsidRDefault="00740362">
            <w:pPr>
              <w:jc w:val="center"/>
              <w:rPr>
                <w:rFonts w:ascii="Arial" w:hAnsi="Arial" w:cs="Arial"/>
                <w:b/>
                <w:color w:val="000000"/>
              </w:rPr>
            </w:pPr>
            <w:r w:rsidRPr="00BA6335">
              <w:rPr>
                <w:rFonts w:ascii="Arial" w:hAnsi="Arial" w:cs="Arial"/>
                <w:b/>
                <w:color w:val="000000"/>
              </w:rPr>
              <w:t>5</w:t>
            </w:r>
          </w:p>
        </w:tc>
        <w:tc>
          <w:tcPr>
            <w:tcW w:w="1567" w:type="pct"/>
            <w:shd w:val="clear" w:color="auto" w:fill="F2F2F2"/>
            <w:vAlign w:val="center"/>
          </w:tcPr>
          <w:p w14:paraId="00000372" w14:textId="77777777" w:rsidR="00E104D1" w:rsidRPr="00BA6335" w:rsidRDefault="00740362">
            <w:pPr>
              <w:jc w:val="center"/>
              <w:rPr>
                <w:rFonts w:ascii="Arial" w:hAnsi="Arial" w:cs="Arial"/>
              </w:rPr>
            </w:pPr>
            <w:r w:rsidRPr="00BA6335">
              <w:rPr>
                <w:rFonts w:ascii="Arial" w:hAnsi="Arial" w:cs="Arial"/>
              </w:rPr>
              <w:t>3</w:t>
            </w:r>
          </w:p>
        </w:tc>
      </w:tr>
      <w:tr w:rsidR="006C5BE0" w:rsidRPr="00BA6335" w14:paraId="37275247" w14:textId="77777777" w:rsidTr="00447A13">
        <w:trPr>
          <w:trHeight w:val="36"/>
          <w:jc w:val="center"/>
        </w:trPr>
        <w:tc>
          <w:tcPr>
            <w:tcW w:w="1978" w:type="pct"/>
            <w:vMerge/>
            <w:shd w:val="clear" w:color="auto" w:fill="00B050"/>
            <w:vAlign w:val="center"/>
          </w:tcPr>
          <w:p w14:paraId="00000373"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74" w14:textId="77777777" w:rsidR="00E104D1" w:rsidRPr="00BA6335" w:rsidRDefault="00740362">
            <w:pPr>
              <w:jc w:val="center"/>
              <w:rPr>
                <w:rFonts w:ascii="Arial" w:hAnsi="Arial" w:cs="Arial"/>
                <w:b/>
                <w:color w:val="000000"/>
              </w:rPr>
            </w:pPr>
            <w:r w:rsidRPr="00BA6335">
              <w:rPr>
                <w:rFonts w:ascii="Arial" w:hAnsi="Arial" w:cs="Arial"/>
                <w:b/>
                <w:color w:val="000000"/>
              </w:rPr>
              <w:t>6</w:t>
            </w:r>
          </w:p>
        </w:tc>
        <w:tc>
          <w:tcPr>
            <w:tcW w:w="1567" w:type="pct"/>
            <w:shd w:val="clear" w:color="auto" w:fill="F2F2F2"/>
            <w:vAlign w:val="center"/>
          </w:tcPr>
          <w:p w14:paraId="00000375" w14:textId="77777777" w:rsidR="00E104D1" w:rsidRPr="00BA6335" w:rsidRDefault="00740362">
            <w:pPr>
              <w:jc w:val="center"/>
              <w:rPr>
                <w:rFonts w:ascii="Arial" w:hAnsi="Arial" w:cs="Arial"/>
              </w:rPr>
            </w:pPr>
            <w:r w:rsidRPr="00BA6335">
              <w:rPr>
                <w:rFonts w:ascii="Arial" w:hAnsi="Arial" w:cs="Arial"/>
              </w:rPr>
              <w:t>3</w:t>
            </w:r>
          </w:p>
        </w:tc>
      </w:tr>
      <w:tr w:rsidR="006C5BE0" w:rsidRPr="00BA6335" w14:paraId="7A8C39D8" w14:textId="77777777" w:rsidTr="00447A13">
        <w:trPr>
          <w:trHeight w:val="36"/>
          <w:jc w:val="center"/>
        </w:trPr>
        <w:tc>
          <w:tcPr>
            <w:tcW w:w="1978" w:type="pct"/>
            <w:vMerge/>
            <w:shd w:val="clear" w:color="auto" w:fill="00B050"/>
            <w:vAlign w:val="center"/>
          </w:tcPr>
          <w:p w14:paraId="00000376"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77" w14:textId="77777777" w:rsidR="00E104D1" w:rsidRPr="00BA6335" w:rsidRDefault="00740362">
            <w:pPr>
              <w:jc w:val="center"/>
              <w:rPr>
                <w:rFonts w:ascii="Arial" w:hAnsi="Arial" w:cs="Arial"/>
                <w:b/>
                <w:color w:val="000000"/>
              </w:rPr>
            </w:pPr>
            <w:r w:rsidRPr="00BA6335">
              <w:rPr>
                <w:rFonts w:ascii="Arial" w:hAnsi="Arial" w:cs="Arial"/>
                <w:b/>
                <w:color w:val="000000"/>
              </w:rPr>
              <w:t>8</w:t>
            </w:r>
          </w:p>
        </w:tc>
        <w:tc>
          <w:tcPr>
            <w:tcW w:w="1567" w:type="pct"/>
            <w:shd w:val="clear" w:color="auto" w:fill="F2F2F2"/>
            <w:vAlign w:val="center"/>
          </w:tcPr>
          <w:p w14:paraId="00000378" w14:textId="77777777" w:rsidR="00E104D1" w:rsidRPr="00BA6335" w:rsidRDefault="00740362">
            <w:pPr>
              <w:jc w:val="center"/>
              <w:rPr>
                <w:rFonts w:ascii="Arial" w:hAnsi="Arial" w:cs="Arial"/>
              </w:rPr>
            </w:pPr>
            <w:r w:rsidRPr="00BA6335">
              <w:rPr>
                <w:rFonts w:ascii="Arial" w:hAnsi="Arial" w:cs="Arial"/>
              </w:rPr>
              <w:t>3</w:t>
            </w:r>
          </w:p>
        </w:tc>
      </w:tr>
      <w:tr w:rsidR="006C5BE0" w:rsidRPr="00BA6335" w14:paraId="7093FB51" w14:textId="77777777" w:rsidTr="00447A13">
        <w:trPr>
          <w:trHeight w:val="36"/>
          <w:jc w:val="center"/>
        </w:trPr>
        <w:tc>
          <w:tcPr>
            <w:tcW w:w="1978" w:type="pct"/>
            <w:vMerge/>
            <w:shd w:val="clear" w:color="auto" w:fill="00B050"/>
            <w:vAlign w:val="center"/>
          </w:tcPr>
          <w:p w14:paraId="00000379"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7A" w14:textId="77777777" w:rsidR="00E104D1" w:rsidRPr="00BA6335" w:rsidRDefault="00740362">
            <w:pPr>
              <w:jc w:val="center"/>
              <w:rPr>
                <w:rFonts w:ascii="Arial" w:hAnsi="Arial" w:cs="Arial"/>
                <w:b/>
                <w:color w:val="000000"/>
              </w:rPr>
            </w:pPr>
            <w:r w:rsidRPr="00BA6335">
              <w:rPr>
                <w:rFonts w:ascii="Arial" w:hAnsi="Arial" w:cs="Arial"/>
                <w:b/>
                <w:color w:val="000000"/>
              </w:rPr>
              <w:t>9</w:t>
            </w:r>
          </w:p>
        </w:tc>
        <w:tc>
          <w:tcPr>
            <w:tcW w:w="1567" w:type="pct"/>
            <w:shd w:val="clear" w:color="auto" w:fill="F2F2F2"/>
            <w:vAlign w:val="center"/>
          </w:tcPr>
          <w:p w14:paraId="0000037B" w14:textId="77777777" w:rsidR="00E104D1" w:rsidRPr="00BA6335" w:rsidRDefault="00740362">
            <w:pPr>
              <w:jc w:val="center"/>
              <w:rPr>
                <w:rFonts w:ascii="Arial" w:hAnsi="Arial" w:cs="Arial"/>
              </w:rPr>
            </w:pPr>
            <w:r w:rsidRPr="00BA6335">
              <w:rPr>
                <w:rFonts w:ascii="Arial" w:hAnsi="Arial" w:cs="Arial"/>
              </w:rPr>
              <w:t>3</w:t>
            </w:r>
          </w:p>
        </w:tc>
      </w:tr>
      <w:tr w:rsidR="006C5BE0" w:rsidRPr="00BA6335" w14:paraId="781D4955" w14:textId="77777777" w:rsidTr="00447A13">
        <w:trPr>
          <w:trHeight w:val="36"/>
          <w:jc w:val="center"/>
        </w:trPr>
        <w:tc>
          <w:tcPr>
            <w:tcW w:w="1978" w:type="pct"/>
            <w:vMerge/>
            <w:shd w:val="clear" w:color="auto" w:fill="00B050"/>
            <w:vAlign w:val="center"/>
          </w:tcPr>
          <w:p w14:paraId="0000037C" w14:textId="77777777" w:rsidR="00E104D1" w:rsidRPr="00BA6335" w:rsidRDefault="00E104D1" w:rsidP="006C5BE0">
            <w:pPr>
              <w:pBdr>
                <w:top w:val="nil"/>
                <w:left w:val="nil"/>
                <w:bottom w:val="nil"/>
                <w:right w:val="nil"/>
                <w:between w:val="nil"/>
              </w:pBdr>
              <w:rPr>
                <w:rFonts w:ascii="Arial" w:hAnsi="Arial" w:cs="Arial"/>
              </w:rPr>
            </w:pPr>
          </w:p>
        </w:tc>
        <w:tc>
          <w:tcPr>
            <w:tcW w:w="1455" w:type="pct"/>
            <w:vAlign w:val="center"/>
          </w:tcPr>
          <w:p w14:paraId="0000037D" w14:textId="77777777" w:rsidR="00E104D1" w:rsidRPr="00BA6335" w:rsidRDefault="00740362">
            <w:pPr>
              <w:jc w:val="center"/>
              <w:rPr>
                <w:rFonts w:ascii="Arial" w:hAnsi="Arial" w:cs="Arial"/>
                <w:b/>
                <w:color w:val="000000"/>
              </w:rPr>
            </w:pPr>
            <w:r w:rsidRPr="00BA6335">
              <w:rPr>
                <w:rFonts w:ascii="Arial" w:hAnsi="Arial" w:cs="Arial"/>
                <w:b/>
                <w:color w:val="000000"/>
              </w:rPr>
              <w:t>11</w:t>
            </w:r>
          </w:p>
        </w:tc>
        <w:tc>
          <w:tcPr>
            <w:tcW w:w="1567" w:type="pct"/>
            <w:shd w:val="clear" w:color="auto" w:fill="F2F2F2"/>
            <w:vAlign w:val="center"/>
          </w:tcPr>
          <w:p w14:paraId="0000037E" w14:textId="77777777" w:rsidR="00E104D1" w:rsidRPr="00BA6335" w:rsidRDefault="00740362">
            <w:pPr>
              <w:jc w:val="center"/>
              <w:rPr>
                <w:rFonts w:ascii="Arial" w:hAnsi="Arial" w:cs="Arial"/>
              </w:rPr>
            </w:pPr>
            <w:r w:rsidRPr="00BA6335">
              <w:rPr>
                <w:rFonts w:ascii="Arial" w:hAnsi="Arial" w:cs="Arial"/>
              </w:rPr>
              <w:t>4</w:t>
            </w:r>
          </w:p>
        </w:tc>
      </w:tr>
    </w:tbl>
    <w:p w14:paraId="68788784" w14:textId="77777777" w:rsidR="00447A13" w:rsidRPr="00BA6335" w:rsidRDefault="00447A13" w:rsidP="00447A13">
      <w:pPr>
        <w:spacing w:line="240" w:lineRule="auto"/>
        <w:rPr>
          <w:rFonts w:ascii="Arial" w:eastAsia="Arial" w:hAnsi="Arial" w:cs="Arial"/>
          <w:color w:val="000000"/>
          <w:sz w:val="16"/>
          <w:szCs w:val="16"/>
        </w:rPr>
      </w:pPr>
      <w:r w:rsidRPr="00BA6335">
        <w:rPr>
          <w:rFonts w:ascii="Arial" w:eastAsia="Arial" w:hAnsi="Arial" w:cs="Arial"/>
          <w:color w:val="000000"/>
          <w:sz w:val="16"/>
          <w:szCs w:val="16"/>
        </w:rPr>
        <w:t>Fuente de ilustración: creación propia del autor.</w:t>
      </w:r>
    </w:p>
    <w:p w14:paraId="0D7D0847" w14:textId="77777777" w:rsidR="00447A13" w:rsidRPr="00BA6335" w:rsidRDefault="00447A13">
      <w:pPr>
        <w:spacing w:line="240" w:lineRule="auto"/>
        <w:jc w:val="both"/>
        <w:rPr>
          <w:rFonts w:ascii="Arial" w:eastAsia="Arial" w:hAnsi="Arial" w:cs="Arial"/>
        </w:rPr>
      </w:pPr>
    </w:p>
    <w:p w14:paraId="00000380" w14:textId="72F3C943" w:rsidR="00E104D1" w:rsidRPr="00BA6335" w:rsidRDefault="00740362">
      <w:pPr>
        <w:spacing w:line="240" w:lineRule="auto"/>
        <w:jc w:val="both"/>
        <w:rPr>
          <w:rFonts w:ascii="Arial" w:eastAsia="Arial" w:hAnsi="Arial" w:cs="Arial"/>
        </w:rPr>
      </w:pPr>
      <w:r w:rsidRPr="00BA6335">
        <w:rPr>
          <w:rFonts w:ascii="Arial" w:eastAsia="Arial" w:hAnsi="Arial" w:cs="Arial"/>
        </w:rPr>
        <w:t>La gráfica a continuación referenciada, contextualiza el consolidado total de resultado del proceso de evaluación para la priorización de los 11 aspectos críticos y los 5 ejes articuladores.</w:t>
      </w:r>
    </w:p>
    <w:p w14:paraId="00000381" w14:textId="77777777" w:rsidR="00E104D1" w:rsidRPr="00BA6335" w:rsidRDefault="00E104D1" w:rsidP="006C5BE0">
      <w:pPr>
        <w:pBdr>
          <w:top w:val="nil"/>
          <w:left w:val="nil"/>
          <w:bottom w:val="nil"/>
          <w:right w:val="nil"/>
          <w:between w:val="nil"/>
        </w:pBdr>
        <w:spacing w:after="0" w:line="240" w:lineRule="auto"/>
        <w:jc w:val="center"/>
        <w:rPr>
          <w:rFonts w:ascii="Arial" w:hAnsi="Arial"/>
          <w:i/>
          <w:color w:val="000000"/>
          <w:sz w:val="16"/>
        </w:rPr>
      </w:pPr>
      <w:bookmarkStart w:id="49" w:name="_heading=h.49x2ik5" w:colFirst="0" w:colLast="0"/>
      <w:bookmarkStart w:id="50" w:name="_Toc185493423"/>
      <w:bookmarkEnd w:id="49"/>
    </w:p>
    <w:p w14:paraId="488C005B" w14:textId="77777777" w:rsidR="00447A13" w:rsidRPr="00BA6335" w:rsidRDefault="00447A13" w:rsidP="006C5BE0">
      <w:pPr>
        <w:pBdr>
          <w:top w:val="nil"/>
          <w:left w:val="nil"/>
          <w:bottom w:val="nil"/>
          <w:right w:val="nil"/>
          <w:between w:val="nil"/>
        </w:pBdr>
        <w:spacing w:after="0" w:line="240" w:lineRule="auto"/>
        <w:jc w:val="center"/>
        <w:rPr>
          <w:rFonts w:ascii="Arial" w:hAnsi="Arial"/>
          <w:i/>
          <w:color w:val="000000"/>
          <w:sz w:val="16"/>
        </w:rPr>
      </w:pPr>
    </w:p>
    <w:p w14:paraId="3735F1CB" w14:textId="77777777" w:rsidR="00447A13" w:rsidRPr="00BA6335" w:rsidRDefault="00447A13" w:rsidP="006C5BE0">
      <w:pPr>
        <w:pBdr>
          <w:top w:val="nil"/>
          <w:left w:val="nil"/>
          <w:bottom w:val="nil"/>
          <w:right w:val="nil"/>
          <w:between w:val="nil"/>
        </w:pBdr>
        <w:spacing w:after="0" w:line="240" w:lineRule="auto"/>
        <w:jc w:val="center"/>
        <w:rPr>
          <w:rFonts w:ascii="Arial" w:hAnsi="Arial"/>
          <w:i/>
          <w:color w:val="000000"/>
          <w:sz w:val="16"/>
        </w:rPr>
      </w:pPr>
    </w:p>
    <w:p w14:paraId="5ED133A6" w14:textId="77777777" w:rsidR="00447A13" w:rsidRPr="00BA6335" w:rsidRDefault="00447A13" w:rsidP="006C5BE0">
      <w:pPr>
        <w:pBdr>
          <w:top w:val="nil"/>
          <w:left w:val="nil"/>
          <w:bottom w:val="nil"/>
          <w:right w:val="nil"/>
          <w:between w:val="nil"/>
        </w:pBdr>
        <w:spacing w:after="0" w:line="240" w:lineRule="auto"/>
        <w:jc w:val="center"/>
        <w:rPr>
          <w:rFonts w:ascii="Arial" w:hAnsi="Arial"/>
          <w:i/>
          <w:color w:val="000000"/>
          <w:sz w:val="16"/>
        </w:rPr>
      </w:pPr>
    </w:p>
    <w:p w14:paraId="060E1A4E" w14:textId="77777777" w:rsidR="00447A13" w:rsidRPr="00BA6335" w:rsidRDefault="00447A13" w:rsidP="006C5BE0">
      <w:pPr>
        <w:pBdr>
          <w:top w:val="nil"/>
          <w:left w:val="nil"/>
          <w:bottom w:val="nil"/>
          <w:right w:val="nil"/>
          <w:between w:val="nil"/>
        </w:pBdr>
        <w:spacing w:after="0" w:line="240" w:lineRule="auto"/>
        <w:jc w:val="center"/>
        <w:rPr>
          <w:rFonts w:ascii="Arial" w:hAnsi="Arial"/>
          <w:i/>
          <w:color w:val="000000"/>
          <w:sz w:val="16"/>
        </w:rPr>
      </w:pPr>
    </w:p>
    <w:p w14:paraId="1F7A7B35" w14:textId="77777777" w:rsidR="00447A13" w:rsidRPr="00BA6335" w:rsidRDefault="00447A13" w:rsidP="006C5BE0">
      <w:pPr>
        <w:pBdr>
          <w:top w:val="nil"/>
          <w:left w:val="nil"/>
          <w:bottom w:val="nil"/>
          <w:right w:val="nil"/>
          <w:between w:val="nil"/>
        </w:pBdr>
        <w:spacing w:after="0" w:line="240" w:lineRule="auto"/>
        <w:jc w:val="center"/>
        <w:rPr>
          <w:rFonts w:ascii="Arial" w:hAnsi="Arial"/>
          <w:i/>
          <w:color w:val="000000"/>
          <w:sz w:val="16"/>
        </w:rPr>
      </w:pPr>
    </w:p>
    <w:p w14:paraId="6B44BB3E" w14:textId="77777777" w:rsidR="00447A13" w:rsidRPr="00BA6335" w:rsidRDefault="00447A13" w:rsidP="006C5BE0">
      <w:pPr>
        <w:pBdr>
          <w:top w:val="nil"/>
          <w:left w:val="nil"/>
          <w:bottom w:val="nil"/>
          <w:right w:val="nil"/>
          <w:between w:val="nil"/>
        </w:pBdr>
        <w:spacing w:after="0" w:line="240" w:lineRule="auto"/>
        <w:jc w:val="center"/>
        <w:rPr>
          <w:rFonts w:ascii="Arial" w:hAnsi="Arial"/>
          <w:i/>
          <w:color w:val="000000"/>
          <w:sz w:val="16"/>
        </w:rPr>
      </w:pPr>
    </w:p>
    <w:p w14:paraId="38A31B9A" w14:textId="77777777" w:rsidR="00447A13" w:rsidRPr="00BA6335" w:rsidRDefault="00447A13" w:rsidP="006C5BE0">
      <w:pPr>
        <w:pBdr>
          <w:top w:val="nil"/>
          <w:left w:val="nil"/>
          <w:bottom w:val="nil"/>
          <w:right w:val="nil"/>
          <w:between w:val="nil"/>
        </w:pBdr>
        <w:spacing w:after="0" w:line="240" w:lineRule="auto"/>
        <w:jc w:val="center"/>
        <w:rPr>
          <w:rFonts w:ascii="Arial" w:hAnsi="Arial"/>
          <w:i/>
          <w:color w:val="000000"/>
          <w:sz w:val="16"/>
        </w:rPr>
      </w:pPr>
    </w:p>
    <w:p w14:paraId="00000383" w14:textId="32158D0B" w:rsidR="00E104D1" w:rsidRPr="00BA6335" w:rsidRDefault="00447A13" w:rsidP="00447A13">
      <w:pPr>
        <w:pStyle w:val="Descripcin"/>
        <w:jc w:val="center"/>
        <w:rPr>
          <w:rFonts w:ascii="Arial" w:eastAsia="Arial" w:hAnsi="Arial" w:cs="Arial"/>
          <w:b w:val="0"/>
          <w:bCs w:val="0"/>
          <w:sz w:val="16"/>
          <w:szCs w:val="16"/>
        </w:rPr>
      </w:pPr>
      <w:bookmarkStart w:id="51" w:name="_Toc189061773"/>
      <w:bookmarkEnd w:id="50"/>
      <w:r w:rsidRPr="00BA6335">
        <w:rPr>
          <w:rFonts w:ascii="Arial" w:hAnsi="Arial" w:cs="Arial"/>
          <w:b w:val="0"/>
          <w:bCs w:val="0"/>
          <w:sz w:val="16"/>
          <w:szCs w:val="16"/>
        </w:rPr>
        <w:t xml:space="preserve">Gráfico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Grafico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1</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Consolidado Total de Priorización de Aspectos Críticos con Relación a los Ejes Articuladores.</w:t>
      </w:r>
      <w:bookmarkEnd w:id="51"/>
    </w:p>
    <w:p w14:paraId="00000384" w14:textId="77777777" w:rsidR="00E104D1" w:rsidRPr="00BA6335" w:rsidRDefault="00740362">
      <w:pPr>
        <w:spacing w:line="240" w:lineRule="auto"/>
        <w:jc w:val="both"/>
        <w:rPr>
          <w:rFonts w:ascii="Arial" w:eastAsia="Arial" w:hAnsi="Arial" w:cs="Arial"/>
        </w:rPr>
      </w:pPr>
      <w:r w:rsidRPr="00BA6335">
        <w:rPr>
          <w:rFonts w:ascii="Arial" w:eastAsia="Arial" w:hAnsi="Arial" w:cs="Arial"/>
          <w:noProof/>
          <w:lang w:val="es-MX" w:eastAsia="es-MX"/>
        </w:rPr>
        <w:lastRenderedPageBreak/>
        <w:drawing>
          <wp:inline distT="0" distB="0" distL="0" distR="0" wp14:anchorId="61FAC1FF" wp14:editId="36D720CE">
            <wp:extent cx="5753100" cy="2552832"/>
            <wp:effectExtent l="0" t="0" r="0" b="0"/>
            <wp:docPr id="1923356010" name="Gráfico 1923356010" descr="Grafíco según la clasificación de los aspectos críticos."/>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000385" w14:textId="77777777" w:rsidR="00E104D1" w:rsidRPr="00BA6335" w:rsidRDefault="00740362" w:rsidP="00447A13">
      <w:pPr>
        <w:pBdr>
          <w:top w:val="nil"/>
          <w:left w:val="nil"/>
          <w:bottom w:val="nil"/>
          <w:right w:val="nil"/>
          <w:between w:val="nil"/>
        </w:pBdr>
        <w:spacing w:after="0" w:line="240" w:lineRule="auto"/>
        <w:jc w:val="both"/>
        <w:rPr>
          <w:rFonts w:ascii="Arial" w:hAnsi="Arial"/>
          <w:iCs/>
          <w:color w:val="000000"/>
          <w:sz w:val="16"/>
        </w:rPr>
      </w:pPr>
      <w:r w:rsidRPr="00BA6335">
        <w:rPr>
          <w:rFonts w:ascii="Arial" w:hAnsi="Arial"/>
          <w:iCs/>
          <w:color w:val="000000"/>
          <w:sz w:val="16"/>
        </w:rPr>
        <w:t>Fuente de gráfica: creación propia del autor a partir de los resultados referenciados en la Tabla de Priorización de Aspectos Críticos y Ejes Articuladores.</w:t>
      </w:r>
    </w:p>
    <w:p w14:paraId="00000386" w14:textId="77777777" w:rsidR="00E104D1" w:rsidRPr="00BA6335" w:rsidRDefault="00E104D1">
      <w:pPr>
        <w:spacing w:line="240" w:lineRule="auto"/>
        <w:jc w:val="both"/>
        <w:rPr>
          <w:rFonts w:ascii="Arial" w:eastAsia="Arial" w:hAnsi="Arial" w:cs="Arial"/>
        </w:rPr>
      </w:pPr>
    </w:p>
    <w:p w14:paraId="00000387" w14:textId="085D4610" w:rsidR="00E104D1" w:rsidRPr="00BA6335" w:rsidRDefault="00740362">
      <w:pPr>
        <w:spacing w:line="240" w:lineRule="auto"/>
        <w:jc w:val="both"/>
        <w:rPr>
          <w:rFonts w:ascii="Arial" w:eastAsia="Arial" w:hAnsi="Arial" w:cs="Arial"/>
        </w:rPr>
      </w:pPr>
      <w:r w:rsidRPr="00BA6335">
        <w:rPr>
          <w:rFonts w:ascii="Arial" w:eastAsia="Arial" w:hAnsi="Arial" w:cs="Arial"/>
        </w:rPr>
        <w:t>Así mismo, de acuerdo con cada eje articulador se presenta el gráfico de resultados obtenidos y el nivel de impacto de cada uno.</w:t>
      </w:r>
    </w:p>
    <w:p w14:paraId="00000388" w14:textId="77777777" w:rsidR="00E104D1" w:rsidRPr="00BA6335" w:rsidRDefault="00E104D1" w:rsidP="006C5BE0">
      <w:pPr>
        <w:pBdr>
          <w:top w:val="nil"/>
          <w:left w:val="nil"/>
          <w:bottom w:val="nil"/>
          <w:right w:val="nil"/>
          <w:between w:val="nil"/>
        </w:pBdr>
        <w:spacing w:after="0" w:line="240" w:lineRule="auto"/>
        <w:jc w:val="center"/>
        <w:rPr>
          <w:rFonts w:ascii="Arial" w:hAnsi="Arial"/>
          <w:color w:val="000000"/>
          <w:sz w:val="20"/>
        </w:rPr>
      </w:pPr>
    </w:p>
    <w:p w14:paraId="0000038A" w14:textId="0BA2BACA" w:rsidR="00E104D1" w:rsidRPr="00BA6335" w:rsidRDefault="00447A13" w:rsidP="00447A13">
      <w:pPr>
        <w:pStyle w:val="Descripcin"/>
        <w:jc w:val="center"/>
        <w:rPr>
          <w:rFonts w:ascii="Arial" w:eastAsia="Arial" w:hAnsi="Arial" w:cs="Arial"/>
          <w:b w:val="0"/>
          <w:bCs w:val="0"/>
        </w:rPr>
      </w:pPr>
      <w:bookmarkStart w:id="52" w:name="_heading=h.2p2csry" w:colFirst="0" w:colLast="0"/>
      <w:bookmarkStart w:id="53" w:name="_Toc189061774"/>
      <w:bookmarkEnd w:id="52"/>
      <w:r w:rsidRPr="00BA6335">
        <w:rPr>
          <w:rFonts w:ascii="Arial" w:hAnsi="Arial" w:cs="Arial"/>
          <w:b w:val="0"/>
          <w:bCs w:val="0"/>
        </w:rPr>
        <w:t xml:space="preserve">Gráfico </w:t>
      </w:r>
      <w:r w:rsidRPr="00BA6335">
        <w:rPr>
          <w:rFonts w:ascii="Arial" w:hAnsi="Arial" w:cs="Arial"/>
          <w:b w:val="0"/>
          <w:bCs w:val="0"/>
        </w:rPr>
        <w:fldChar w:fldCharType="begin"/>
      </w:r>
      <w:r w:rsidRPr="00BA6335">
        <w:rPr>
          <w:rFonts w:ascii="Arial" w:hAnsi="Arial" w:cs="Arial"/>
          <w:b w:val="0"/>
          <w:bCs w:val="0"/>
        </w:rPr>
        <w:instrText xml:space="preserve"> SEQ Grafico \* ARABIC </w:instrText>
      </w:r>
      <w:r w:rsidRPr="00BA6335">
        <w:rPr>
          <w:rFonts w:ascii="Arial" w:hAnsi="Arial" w:cs="Arial"/>
          <w:b w:val="0"/>
          <w:bCs w:val="0"/>
        </w:rPr>
        <w:fldChar w:fldCharType="separate"/>
      </w:r>
      <w:r w:rsidR="00375D35">
        <w:rPr>
          <w:rFonts w:ascii="Arial" w:hAnsi="Arial" w:cs="Arial"/>
          <w:b w:val="0"/>
          <w:bCs w:val="0"/>
          <w:noProof/>
        </w:rPr>
        <w:t>2</w:t>
      </w:r>
      <w:r w:rsidRPr="00BA6335">
        <w:rPr>
          <w:rFonts w:ascii="Arial" w:hAnsi="Arial" w:cs="Arial"/>
          <w:b w:val="0"/>
          <w:bCs w:val="0"/>
        </w:rPr>
        <w:fldChar w:fldCharType="end"/>
      </w:r>
      <w:r w:rsidRPr="00BA6335">
        <w:rPr>
          <w:rFonts w:ascii="Arial" w:hAnsi="Arial" w:cs="Arial"/>
          <w:b w:val="0"/>
          <w:bCs w:val="0"/>
        </w:rPr>
        <w:t xml:space="preserve"> Consolidado Total de Priorización por cada Eje Articulador.</w:t>
      </w:r>
      <w:bookmarkEnd w:id="53"/>
    </w:p>
    <w:p w14:paraId="0000038B" w14:textId="77777777" w:rsidR="00E104D1" w:rsidRPr="00BA6335" w:rsidRDefault="00740362">
      <w:pPr>
        <w:spacing w:line="240" w:lineRule="auto"/>
        <w:jc w:val="both"/>
        <w:rPr>
          <w:rFonts w:ascii="Arial" w:eastAsia="Arial" w:hAnsi="Arial" w:cs="Arial"/>
          <w:color w:val="000000"/>
        </w:rPr>
      </w:pPr>
      <w:r w:rsidRPr="00BA6335">
        <w:rPr>
          <w:rFonts w:ascii="Arial" w:eastAsia="Arial" w:hAnsi="Arial" w:cs="Arial"/>
          <w:noProof/>
          <w:lang w:val="es-MX" w:eastAsia="es-MX"/>
        </w:rPr>
        <w:drawing>
          <wp:inline distT="0" distB="0" distL="0" distR="0" wp14:anchorId="6BF1321E" wp14:editId="593F16FE">
            <wp:extent cx="5981700" cy="2324493"/>
            <wp:effectExtent l="0" t="0" r="0" b="0"/>
            <wp:docPr id="1923356011" name="Gráfico 1923356011" descr="Gráfico de barras con el total de aspectos criticos agrupados por la clasificación del ries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96AF5D" w14:textId="77777777" w:rsidR="00447A13" w:rsidRPr="00BA6335" w:rsidRDefault="00447A13" w:rsidP="00447A13">
      <w:pPr>
        <w:spacing w:line="240" w:lineRule="auto"/>
        <w:jc w:val="both"/>
        <w:rPr>
          <w:rFonts w:ascii="Arial" w:hAnsi="Arial" w:cs="Arial"/>
        </w:rPr>
      </w:pPr>
      <w:r w:rsidRPr="00BA6335">
        <w:rPr>
          <w:rFonts w:ascii="Arial" w:hAnsi="Arial"/>
          <w:iCs/>
          <w:color w:val="000000"/>
          <w:sz w:val="16"/>
        </w:rPr>
        <w:t>Fuente de gráfica: creación propia del autor a partir de los resultados referenciados en la Tabla de Priorización de Aspectos Críticos y Ejes Articuladores.</w:t>
      </w:r>
    </w:p>
    <w:p w14:paraId="2677093C" w14:textId="77777777" w:rsidR="00447A13" w:rsidRPr="00BA6335" w:rsidRDefault="00447A13">
      <w:pPr>
        <w:spacing w:line="240" w:lineRule="auto"/>
        <w:jc w:val="both"/>
        <w:rPr>
          <w:rFonts w:ascii="Arial" w:eastAsia="Arial" w:hAnsi="Arial" w:cs="Arial"/>
        </w:rPr>
      </w:pPr>
    </w:p>
    <w:p w14:paraId="7B55F3AD" w14:textId="77777777" w:rsidR="00447A13" w:rsidRPr="00BA6335" w:rsidRDefault="00447A13">
      <w:pPr>
        <w:spacing w:line="240" w:lineRule="auto"/>
        <w:jc w:val="both"/>
        <w:rPr>
          <w:rFonts w:ascii="Arial" w:eastAsia="Arial" w:hAnsi="Arial" w:cs="Arial"/>
        </w:rPr>
      </w:pPr>
    </w:p>
    <w:p w14:paraId="0000038F" w14:textId="3FAA178B" w:rsidR="00E104D1" w:rsidRPr="00BA6335" w:rsidRDefault="00740362">
      <w:pPr>
        <w:spacing w:line="240" w:lineRule="auto"/>
        <w:jc w:val="both"/>
        <w:rPr>
          <w:rFonts w:ascii="Arial" w:eastAsia="Arial" w:hAnsi="Arial" w:cs="Arial"/>
        </w:rPr>
      </w:pPr>
      <w:r w:rsidRPr="00BA6335">
        <w:rPr>
          <w:rFonts w:ascii="Arial" w:eastAsia="Arial" w:hAnsi="Arial" w:cs="Arial"/>
        </w:rPr>
        <w:t>En la siguiente tabla se presenta en detalle la evaluación realizada a cada aspecto crítico con relación a su eje articulador y los resultados obtenidos para la priorización de estos.</w:t>
      </w:r>
    </w:p>
    <w:p w14:paraId="00000390" w14:textId="77777777" w:rsidR="00E104D1" w:rsidRPr="00BA6335" w:rsidRDefault="00E104D1" w:rsidP="006C5BE0">
      <w:pPr>
        <w:pBdr>
          <w:top w:val="nil"/>
          <w:left w:val="nil"/>
          <w:bottom w:val="nil"/>
          <w:right w:val="nil"/>
          <w:between w:val="nil"/>
        </w:pBdr>
        <w:spacing w:after="0" w:line="240" w:lineRule="auto"/>
        <w:jc w:val="center"/>
        <w:rPr>
          <w:rFonts w:ascii="Arial" w:hAnsi="Arial"/>
          <w:i/>
          <w:color w:val="000000"/>
          <w:sz w:val="16"/>
        </w:rPr>
      </w:pPr>
      <w:bookmarkStart w:id="54" w:name="_Toc185493407"/>
    </w:p>
    <w:p w14:paraId="00000392" w14:textId="59FED392" w:rsidR="00E104D1" w:rsidRPr="00BA6335" w:rsidRDefault="00624BA5" w:rsidP="00624BA5">
      <w:pPr>
        <w:pStyle w:val="Descripcin"/>
        <w:jc w:val="center"/>
        <w:rPr>
          <w:rFonts w:ascii="Arial" w:hAnsi="Arial" w:cs="Arial"/>
          <w:b w:val="0"/>
          <w:bCs w:val="0"/>
          <w:sz w:val="16"/>
          <w:szCs w:val="16"/>
        </w:rPr>
      </w:pPr>
      <w:bookmarkStart w:id="55" w:name="_Toc189061578"/>
      <w:bookmarkEnd w:id="54"/>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8</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Priorización de Aspectos Críticos y Ejes Articuladores.</w:t>
      </w:r>
      <w:bookmarkEnd w:id="55"/>
    </w:p>
    <w:tbl>
      <w:tblPr>
        <w:tblStyle w:val="a6"/>
        <w:tblW w:w="9634"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Description w:val="Tabla con la clasficación de aspectos críticos según los ejes articuladores de la función archvisitica."/>
      </w:tblPr>
      <w:tblGrid>
        <w:gridCol w:w="419"/>
        <w:gridCol w:w="3687"/>
        <w:gridCol w:w="851"/>
        <w:gridCol w:w="850"/>
        <w:gridCol w:w="851"/>
        <w:gridCol w:w="850"/>
        <w:gridCol w:w="851"/>
        <w:gridCol w:w="710"/>
        <w:gridCol w:w="565"/>
      </w:tblGrid>
      <w:tr w:rsidR="00624BA5" w:rsidRPr="00BA6335" w14:paraId="4FEF34D5" w14:textId="77777777" w:rsidTr="00624BA5">
        <w:trPr>
          <w:cantSplit/>
          <w:trHeight w:val="1773"/>
          <w:tblHeader/>
          <w:jc w:val="center"/>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3" w14:textId="77777777" w:rsidR="00E104D1" w:rsidRPr="00BA6335" w:rsidRDefault="00740362">
            <w:pPr>
              <w:jc w:val="center"/>
              <w:rPr>
                <w:rFonts w:ascii="Arial" w:hAnsi="Arial"/>
                <w:b/>
                <w:sz w:val="14"/>
              </w:rPr>
            </w:pPr>
            <w:r w:rsidRPr="00BA6335">
              <w:rPr>
                <w:rFonts w:ascii="Arial" w:hAnsi="Arial"/>
                <w:b/>
                <w:sz w:val="14"/>
              </w:rPr>
              <w:t>No A.C.</w:t>
            </w:r>
          </w:p>
        </w:tc>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4" w14:textId="77777777" w:rsidR="00E104D1" w:rsidRPr="00BA6335" w:rsidRDefault="00740362">
            <w:pPr>
              <w:jc w:val="center"/>
              <w:rPr>
                <w:rFonts w:ascii="Arial" w:hAnsi="Arial"/>
                <w:b/>
                <w:sz w:val="14"/>
              </w:rPr>
            </w:pPr>
            <w:r w:rsidRPr="00BA6335">
              <w:rPr>
                <w:rFonts w:ascii="Arial" w:hAnsi="Arial"/>
                <w:b/>
                <w:sz w:val="14"/>
              </w:rPr>
              <w:t xml:space="preserve">Aspectos Críticos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5" w14:textId="77777777" w:rsidR="00E104D1" w:rsidRPr="00BA6335" w:rsidRDefault="00740362">
            <w:pPr>
              <w:ind w:left="113" w:right="113"/>
              <w:jc w:val="center"/>
              <w:rPr>
                <w:rFonts w:ascii="Arial" w:hAnsi="Arial"/>
                <w:b/>
                <w:sz w:val="12"/>
                <w:szCs w:val="12"/>
              </w:rPr>
            </w:pPr>
            <w:r w:rsidRPr="00BA6335">
              <w:rPr>
                <w:rFonts w:ascii="Arial" w:hAnsi="Arial"/>
                <w:b/>
                <w:sz w:val="12"/>
                <w:szCs w:val="12"/>
              </w:rPr>
              <w:t>Administración de Archivos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6" w14:textId="77777777" w:rsidR="00E104D1" w:rsidRPr="00BA6335" w:rsidRDefault="00740362">
            <w:pPr>
              <w:ind w:left="113" w:right="113"/>
              <w:jc w:val="center"/>
              <w:rPr>
                <w:rFonts w:ascii="Arial" w:hAnsi="Arial"/>
                <w:b/>
                <w:sz w:val="12"/>
                <w:szCs w:val="12"/>
              </w:rPr>
            </w:pPr>
            <w:r w:rsidRPr="00BA6335">
              <w:rPr>
                <w:rFonts w:ascii="Arial" w:hAnsi="Arial"/>
                <w:b/>
                <w:sz w:val="12"/>
                <w:szCs w:val="12"/>
              </w:rPr>
              <w:t>Acceso a la Información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7" w14:textId="77777777" w:rsidR="00E104D1" w:rsidRPr="00BA6335" w:rsidRDefault="00740362">
            <w:pPr>
              <w:ind w:left="113" w:right="113"/>
              <w:jc w:val="center"/>
              <w:rPr>
                <w:rFonts w:ascii="Arial" w:hAnsi="Arial"/>
                <w:b/>
                <w:sz w:val="12"/>
                <w:szCs w:val="12"/>
              </w:rPr>
            </w:pPr>
            <w:r w:rsidRPr="00BA6335">
              <w:rPr>
                <w:rFonts w:ascii="Arial" w:hAnsi="Arial"/>
                <w:b/>
                <w:sz w:val="12"/>
                <w:szCs w:val="12"/>
              </w:rPr>
              <w:t>Preservación de la Información</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8" w14:textId="77777777" w:rsidR="00E104D1" w:rsidRPr="00BA6335" w:rsidRDefault="00740362">
            <w:pPr>
              <w:ind w:left="113" w:right="113"/>
              <w:jc w:val="center"/>
              <w:rPr>
                <w:rFonts w:ascii="Arial" w:hAnsi="Arial"/>
                <w:b/>
                <w:sz w:val="12"/>
                <w:szCs w:val="12"/>
              </w:rPr>
            </w:pPr>
            <w:r w:rsidRPr="00BA6335">
              <w:rPr>
                <w:rFonts w:ascii="Arial" w:hAnsi="Arial"/>
                <w:b/>
                <w:sz w:val="12"/>
                <w:szCs w:val="12"/>
              </w:rPr>
              <w:t>Aspectos Tecnológicos y de Seguridad</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9" w14:textId="77777777" w:rsidR="00E104D1" w:rsidRPr="00BA6335" w:rsidRDefault="00740362">
            <w:pPr>
              <w:ind w:left="113" w:right="113"/>
              <w:jc w:val="center"/>
              <w:rPr>
                <w:rFonts w:ascii="Arial" w:hAnsi="Arial"/>
                <w:b/>
                <w:sz w:val="12"/>
                <w:szCs w:val="12"/>
              </w:rPr>
            </w:pPr>
            <w:r w:rsidRPr="00BA6335">
              <w:rPr>
                <w:rFonts w:ascii="Arial" w:hAnsi="Arial"/>
                <w:b/>
                <w:sz w:val="12"/>
                <w:szCs w:val="12"/>
              </w:rPr>
              <w:t>Fortalecimiento y Articulación</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A" w14:textId="77777777" w:rsidR="00E104D1" w:rsidRPr="00BA6335" w:rsidRDefault="00740362">
            <w:pPr>
              <w:ind w:left="113" w:right="113"/>
              <w:jc w:val="center"/>
              <w:rPr>
                <w:rFonts w:ascii="Arial" w:hAnsi="Arial"/>
                <w:b/>
                <w:sz w:val="12"/>
                <w:szCs w:val="12"/>
              </w:rPr>
            </w:pPr>
            <w:r w:rsidRPr="00BA6335">
              <w:rPr>
                <w:rFonts w:ascii="Arial" w:hAnsi="Arial"/>
                <w:b/>
                <w:sz w:val="12"/>
                <w:szCs w:val="12"/>
              </w:rPr>
              <w:t>Total</w:t>
            </w:r>
          </w:p>
        </w:tc>
        <w:tc>
          <w:tcPr>
            <w:tcW w:w="56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00039B" w14:textId="77777777" w:rsidR="00E104D1" w:rsidRPr="00BA6335" w:rsidRDefault="00740362">
            <w:pPr>
              <w:ind w:left="113" w:right="113"/>
              <w:jc w:val="center"/>
              <w:rPr>
                <w:rFonts w:ascii="Arial" w:hAnsi="Arial"/>
                <w:b/>
                <w:sz w:val="12"/>
                <w:szCs w:val="12"/>
              </w:rPr>
            </w:pPr>
            <w:r w:rsidRPr="00BA6335">
              <w:rPr>
                <w:rFonts w:ascii="Arial" w:hAnsi="Arial"/>
                <w:b/>
                <w:sz w:val="12"/>
                <w:szCs w:val="12"/>
              </w:rPr>
              <w:t>PRIORIDAD</w:t>
            </w:r>
          </w:p>
        </w:tc>
      </w:tr>
      <w:tr w:rsidR="00624BA5" w:rsidRPr="00BA6335" w14:paraId="26CAB835" w14:textId="77777777" w:rsidTr="00624BA5">
        <w:trPr>
          <w:cantSplit/>
          <w:trHeight w:val="4236"/>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9C" w14:textId="77777777" w:rsidR="00E104D1" w:rsidRPr="00BA6335" w:rsidRDefault="00740362">
            <w:pPr>
              <w:jc w:val="center"/>
              <w:rPr>
                <w:rFonts w:ascii="Arial" w:hAnsi="Arial" w:cs="Arial"/>
                <w:b/>
                <w:color w:val="000000"/>
                <w:sz w:val="16"/>
                <w:szCs w:val="16"/>
              </w:rPr>
            </w:pPr>
            <w:r w:rsidRPr="00BA6335">
              <w:rPr>
                <w:rFonts w:ascii="Arial" w:hAnsi="Arial" w:cs="Arial"/>
                <w:b/>
                <w:color w:val="000000"/>
                <w:sz w:val="16"/>
                <w:szCs w:val="16"/>
              </w:rPr>
              <w:t>1</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FAB1CE" w14:textId="77777777" w:rsidR="00FD21B1" w:rsidRPr="00BA6335" w:rsidRDefault="00740362">
            <w:pPr>
              <w:jc w:val="both"/>
              <w:rPr>
                <w:rFonts w:ascii="Arial" w:hAnsi="Arial" w:cs="Arial"/>
                <w:color w:val="000000"/>
                <w:sz w:val="16"/>
                <w:szCs w:val="16"/>
              </w:rPr>
            </w:pPr>
            <w:r w:rsidRPr="00BA6335">
              <w:rPr>
                <w:rFonts w:ascii="Arial" w:hAnsi="Arial" w:cs="Arial"/>
                <w:color w:val="000000"/>
                <w:sz w:val="16"/>
                <w:szCs w:val="16"/>
              </w:rPr>
              <w:t>El Instituto Distrital de Patrimonio Cultural (IDPC), cuenta con los Instrumentos Archivísticos establecidos en el Artículo 2.8.2.5.8. Instrumentos archivísticos para la gestión documental del Decreto 1080 de 2015, así mismo, los viene implementando.</w:t>
            </w:r>
          </w:p>
          <w:p w14:paraId="0000039D" w14:textId="0A2EFE4A"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No obstante, es preciso que se haga seguimiento permanente a estos y se garantice su actualización a necesidad por vencimiento del periodo para el cual fueron diseñados, por nuevos lineamientos o por modificación o supresión de los actos administrativos que los sustentan.</w:t>
            </w:r>
          </w:p>
          <w:p w14:paraId="03611DC3" w14:textId="77777777" w:rsidR="00FD21B1" w:rsidRPr="00BA6335" w:rsidRDefault="00740362">
            <w:pPr>
              <w:jc w:val="both"/>
              <w:rPr>
                <w:rFonts w:ascii="Arial" w:hAnsi="Arial" w:cs="Arial"/>
                <w:color w:val="000000"/>
                <w:sz w:val="16"/>
                <w:szCs w:val="16"/>
              </w:rPr>
            </w:pPr>
            <w:r w:rsidRPr="00BA6335">
              <w:rPr>
                <w:rFonts w:ascii="Arial" w:hAnsi="Arial" w:cs="Arial"/>
                <w:color w:val="000000"/>
                <w:sz w:val="16"/>
                <w:szCs w:val="16"/>
              </w:rPr>
              <w:br/>
              <w:t>En particular se identifica que los instrumentos archivísticos a continuación referenciados se encuentran desactualizados dificultando la administración y custodia del patrimonio documental, así como su correcta disposición final.</w:t>
            </w:r>
          </w:p>
          <w:p w14:paraId="0000039E" w14:textId="3FBF79E3"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a) El Cuadro de Clasificación Documental (CCD). (convalidadas 15/09/2017 y mediante Resolución 860 adopta las TRD y TVD con fecha 22/12/2017).</w:t>
            </w:r>
            <w:r w:rsidRPr="00BA6335">
              <w:rPr>
                <w:rFonts w:ascii="Arial" w:hAnsi="Arial" w:cs="Arial"/>
                <w:color w:val="000000"/>
                <w:sz w:val="16"/>
                <w:szCs w:val="16"/>
              </w:rPr>
              <w:br/>
              <w:t>b) La Tabla de Retención Documental (TRD). (convalidadas el 15/09/2017 y mediante Resolución 860 adopta las TRD y TVD con fecha 22/12/2017).</w:t>
            </w:r>
            <w:r w:rsidRPr="00BA6335">
              <w:rPr>
                <w:rFonts w:ascii="Arial" w:hAnsi="Arial" w:cs="Arial"/>
                <w:color w:val="000000"/>
                <w:sz w:val="16"/>
                <w:szCs w:val="16"/>
              </w:rPr>
              <w:br/>
              <w:t xml:space="preserve">g) Los bancos terminológicos de tipos, series y </w:t>
            </w:r>
            <w:proofErr w:type="spellStart"/>
            <w:r w:rsidRPr="00BA6335">
              <w:rPr>
                <w:rFonts w:ascii="Arial" w:hAnsi="Arial" w:cs="Arial"/>
                <w:color w:val="000000"/>
                <w:sz w:val="16"/>
                <w:szCs w:val="16"/>
              </w:rPr>
              <w:t>subseries</w:t>
            </w:r>
            <w:proofErr w:type="spellEnd"/>
            <w:r w:rsidRPr="00BA6335">
              <w:rPr>
                <w:rFonts w:ascii="Arial" w:hAnsi="Arial" w:cs="Arial"/>
                <w:color w:val="000000"/>
                <w:sz w:val="16"/>
                <w:szCs w:val="16"/>
              </w:rPr>
              <w:t xml:space="preserve"> documentales. (aprobado mediante Memorando interno No 2023210018343329/12/2023 de fecha Memorando interno No 20232100183433).</w:t>
            </w:r>
          </w:p>
          <w:p w14:paraId="0000039F"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Razón por la cual de conformidad con lo señalado en el CAPÍTULO 1 Tablas de Retención Documental y Tablas de Valoración Documental del Acuerdo 001 del 2024 expedido por el Consejo Directivo del Archivo General de la Nación, se hace necesaria su actualización.</w:t>
            </w:r>
          </w:p>
          <w:p w14:paraId="000003A0" w14:textId="77777777" w:rsidR="00E104D1" w:rsidRPr="00BA6335" w:rsidRDefault="00E104D1">
            <w:pPr>
              <w:jc w:val="both"/>
              <w:rPr>
                <w:rFonts w:ascii="Arial" w:hAnsi="Arial" w:cs="Arial"/>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1"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2"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3"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4"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5"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4</w:t>
            </w:r>
          </w:p>
        </w:tc>
        <w:tc>
          <w:tcPr>
            <w:tcW w:w="710" w:type="dxa"/>
            <w:tcBorders>
              <w:top w:val="single" w:sz="4" w:space="0" w:color="000000"/>
              <w:left w:val="single" w:sz="4" w:space="0" w:color="000000"/>
              <w:bottom w:val="single" w:sz="4" w:space="0" w:color="000000"/>
              <w:right w:val="single" w:sz="4" w:space="0" w:color="000000"/>
            </w:tcBorders>
            <w:shd w:val="clear" w:color="auto" w:fill="FFF700"/>
            <w:vAlign w:val="center"/>
          </w:tcPr>
          <w:p w14:paraId="000003A6"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A7" w14:textId="77777777" w:rsidR="00E104D1" w:rsidRPr="00BA6335" w:rsidRDefault="00740362">
            <w:pPr>
              <w:ind w:left="113" w:right="113"/>
              <w:jc w:val="center"/>
              <w:rPr>
                <w:rFonts w:ascii="Arial" w:hAnsi="Arial" w:cs="Arial"/>
                <w:b/>
                <w:sz w:val="16"/>
                <w:szCs w:val="16"/>
              </w:rPr>
            </w:pPr>
            <w:r w:rsidRPr="00BA6335">
              <w:rPr>
                <w:rFonts w:ascii="Arial" w:hAnsi="Arial" w:cs="Arial"/>
                <w:b/>
                <w:sz w:val="16"/>
                <w:szCs w:val="16"/>
              </w:rPr>
              <w:t>Aspectos Moderados</w:t>
            </w:r>
          </w:p>
        </w:tc>
      </w:tr>
      <w:tr w:rsidR="00624BA5" w:rsidRPr="00BA6335" w14:paraId="4A098126" w14:textId="77777777" w:rsidTr="00624BA5">
        <w:trPr>
          <w:cantSplit/>
          <w:trHeight w:val="3438"/>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A8" w14:textId="77777777" w:rsidR="00E104D1" w:rsidRPr="00BA6335" w:rsidRDefault="00740362">
            <w:pPr>
              <w:jc w:val="center"/>
              <w:rPr>
                <w:rFonts w:ascii="Arial" w:hAnsi="Arial" w:cs="Arial"/>
                <w:b/>
                <w:color w:val="000000"/>
                <w:sz w:val="16"/>
                <w:szCs w:val="16"/>
              </w:rPr>
            </w:pPr>
            <w:r w:rsidRPr="00BA6335">
              <w:rPr>
                <w:rFonts w:ascii="Arial" w:hAnsi="Arial" w:cs="Arial"/>
                <w:b/>
                <w:color w:val="000000"/>
                <w:sz w:val="16"/>
                <w:szCs w:val="16"/>
              </w:rPr>
              <w:lastRenderedPageBreak/>
              <w:t>2</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A9"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 xml:space="preserve">El Instituto Distrital de Patrimonio Cultural (IDPC), cuenta con un Programa de Gestión Documental PGD vigente desde el 31 de agosto de 2023, no obstante, este requiere ser actualizado para su articulación con el Plan Institucional de Archivos PINAR y con el Sistema Integrado de Conservación SIC, así como elaborar los programas específicos que lo integran. </w:t>
            </w:r>
            <w:r w:rsidRPr="00BA6335">
              <w:rPr>
                <w:rFonts w:ascii="Arial" w:hAnsi="Arial" w:cs="Arial"/>
                <w:color w:val="000000"/>
                <w:sz w:val="16"/>
                <w:szCs w:val="16"/>
              </w:rPr>
              <w:br/>
            </w:r>
            <w:r w:rsidRPr="00BA6335">
              <w:rPr>
                <w:rFonts w:ascii="Arial" w:hAnsi="Arial" w:cs="Arial"/>
                <w:color w:val="000000"/>
                <w:sz w:val="16"/>
                <w:szCs w:val="16"/>
              </w:rPr>
              <w:br/>
              <w:t>Lo anterior, de conformidad con lo señalado en el Artículo 6 y 21 de la Ley 594 del 2000, Artículo 15. Programa de Gestión Documental de la Ley 1712 de 2014, Artículo 2.8.2.5.8. Instrumentos archivísticos para la gestión documental, literal c) El Programa de Gestión Documental (PGD) y el Artículo 2.8.2.5.10. "Obligatoriedad del programa de gestión documental. Todas las entidades del Estado deben formular un Programa de Gestión Documental (PGD), a corto, mediano y largo plazo, como parte del Plan Estratégico Institucional y del Plan de Acción Anual." del Decreto 1080 de 2015 proferido por el Ministerio de Cultura.</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A"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B"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C"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D"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E"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9</w:t>
            </w:r>
          </w:p>
        </w:tc>
        <w:tc>
          <w:tcPr>
            <w:tcW w:w="710"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00003AF"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5</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B0" w14:textId="77777777" w:rsidR="00E104D1" w:rsidRPr="00BA6335" w:rsidRDefault="00740362">
            <w:pPr>
              <w:ind w:left="113" w:right="113"/>
              <w:jc w:val="center"/>
              <w:rPr>
                <w:rFonts w:ascii="Arial" w:hAnsi="Arial" w:cs="Arial"/>
                <w:b/>
                <w:sz w:val="16"/>
                <w:szCs w:val="16"/>
              </w:rPr>
            </w:pPr>
            <w:r w:rsidRPr="00BA6335">
              <w:rPr>
                <w:rFonts w:ascii="Arial" w:hAnsi="Arial" w:cs="Arial"/>
                <w:b/>
                <w:sz w:val="16"/>
                <w:szCs w:val="16"/>
              </w:rPr>
              <w:t>Aspectos Moderados</w:t>
            </w:r>
          </w:p>
        </w:tc>
      </w:tr>
      <w:tr w:rsidR="00624BA5" w:rsidRPr="00BA6335" w14:paraId="69AC7BF9" w14:textId="77777777" w:rsidTr="00624BA5">
        <w:trPr>
          <w:cantSplit/>
          <w:trHeight w:val="2537"/>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B1" w14:textId="77777777" w:rsidR="00E104D1" w:rsidRPr="00BA6335" w:rsidRDefault="00740362">
            <w:pPr>
              <w:jc w:val="center"/>
              <w:rPr>
                <w:rFonts w:ascii="Arial" w:hAnsi="Arial" w:cs="Arial"/>
                <w:b/>
                <w:color w:val="000000"/>
                <w:sz w:val="16"/>
                <w:szCs w:val="16"/>
              </w:rPr>
            </w:pPr>
            <w:r w:rsidRPr="00BA6335">
              <w:rPr>
                <w:rFonts w:ascii="Arial" w:hAnsi="Arial" w:cs="Arial"/>
                <w:b/>
                <w:color w:val="000000"/>
                <w:sz w:val="16"/>
                <w:szCs w:val="16"/>
              </w:rPr>
              <w:t>3</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40F3E5" w14:textId="77777777" w:rsidR="00624BA5" w:rsidRPr="00BA6335" w:rsidRDefault="00740362">
            <w:pPr>
              <w:jc w:val="both"/>
              <w:rPr>
                <w:rFonts w:ascii="Arial" w:hAnsi="Arial" w:cs="Arial"/>
                <w:color w:val="000000"/>
                <w:sz w:val="16"/>
                <w:szCs w:val="16"/>
              </w:rPr>
            </w:pPr>
            <w:r w:rsidRPr="00BA6335">
              <w:rPr>
                <w:rFonts w:ascii="Arial" w:hAnsi="Arial" w:cs="Arial"/>
                <w:color w:val="000000"/>
                <w:sz w:val="16"/>
                <w:szCs w:val="16"/>
              </w:rPr>
              <w:t>Las diferentes dependencias del Instituto Distrital de Patrimonio Cultural (IDPC), producen documentos tanto en medios físicos como electrónicos, no obstante, estas unidades documentales simples y compuestas no se encuentran debidamente inventariadas en su fase de archivo de gestión, toda vez que las actuales TRD se encuentran desactualizadas.</w:t>
            </w:r>
          </w:p>
          <w:p w14:paraId="000003B2" w14:textId="39D97CAC"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 xml:space="preserve"> </w:t>
            </w:r>
            <w:r w:rsidRPr="00BA6335">
              <w:rPr>
                <w:rFonts w:ascii="Arial" w:hAnsi="Arial" w:cs="Arial"/>
                <w:color w:val="000000"/>
                <w:sz w:val="16"/>
                <w:szCs w:val="16"/>
              </w:rPr>
              <w:br/>
              <w:t>Si bien el (IDPC), cuenta con los Instrumentos Archivísticos establecidos en el Artículo 2.8.2.5.8. del Decreto 1080 de 2015, es preciso que se haga seguimiento permanente a estos y se garantice su actualización e implementación por parte de las dependencias y procesos adscritos a estas.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3"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4"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5"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6"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7"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8</w:t>
            </w:r>
          </w:p>
        </w:tc>
        <w:tc>
          <w:tcPr>
            <w:tcW w:w="710" w:type="dxa"/>
            <w:tcBorders>
              <w:top w:val="single" w:sz="4" w:space="0" w:color="000000"/>
              <w:left w:val="single" w:sz="4" w:space="0" w:color="000000"/>
              <w:bottom w:val="single" w:sz="4" w:space="0" w:color="000000"/>
              <w:right w:val="single" w:sz="4" w:space="0" w:color="000000"/>
            </w:tcBorders>
            <w:shd w:val="clear" w:color="auto" w:fill="FF3C00"/>
            <w:vAlign w:val="center"/>
          </w:tcPr>
          <w:p w14:paraId="000003B8"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8</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B9" w14:textId="77777777" w:rsidR="00E104D1" w:rsidRPr="00BA6335" w:rsidRDefault="00740362">
            <w:pPr>
              <w:ind w:left="113" w:right="113"/>
              <w:jc w:val="center"/>
              <w:rPr>
                <w:rFonts w:ascii="Arial" w:hAnsi="Arial" w:cs="Arial"/>
                <w:b/>
                <w:sz w:val="16"/>
                <w:szCs w:val="16"/>
              </w:rPr>
            </w:pPr>
            <w:r w:rsidRPr="00BA6335">
              <w:rPr>
                <w:rFonts w:ascii="Arial" w:hAnsi="Arial" w:cs="Arial"/>
                <w:b/>
                <w:sz w:val="16"/>
                <w:szCs w:val="16"/>
              </w:rPr>
              <w:t>Aspectos Importantes</w:t>
            </w:r>
          </w:p>
        </w:tc>
      </w:tr>
      <w:tr w:rsidR="00624BA5" w:rsidRPr="00BA6335" w14:paraId="191CF240" w14:textId="77777777" w:rsidTr="00624BA5">
        <w:trPr>
          <w:cantSplit/>
          <w:trHeight w:val="3310"/>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BA" w14:textId="77777777" w:rsidR="00E104D1" w:rsidRPr="00BA6335" w:rsidRDefault="00740362">
            <w:pPr>
              <w:jc w:val="center"/>
              <w:rPr>
                <w:rFonts w:ascii="Arial" w:hAnsi="Arial" w:cs="Arial"/>
                <w:b/>
                <w:color w:val="000000"/>
                <w:sz w:val="16"/>
                <w:szCs w:val="16"/>
              </w:rPr>
            </w:pPr>
            <w:r w:rsidRPr="00BA6335">
              <w:rPr>
                <w:rFonts w:ascii="Arial" w:hAnsi="Arial" w:cs="Arial"/>
                <w:b/>
                <w:color w:val="000000"/>
                <w:sz w:val="16"/>
                <w:szCs w:val="16"/>
              </w:rPr>
              <w:lastRenderedPageBreak/>
              <w:t>4</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E563E7" w14:textId="77777777" w:rsidR="00624BA5" w:rsidRPr="00BA6335" w:rsidRDefault="00740362">
            <w:pPr>
              <w:jc w:val="both"/>
              <w:rPr>
                <w:rFonts w:ascii="Arial" w:hAnsi="Arial" w:cs="Arial"/>
                <w:color w:val="000000"/>
                <w:sz w:val="16"/>
                <w:szCs w:val="16"/>
              </w:rPr>
            </w:pPr>
            <w:r w:rsidRPr="00BA6335">
              <w:rPr>
                <w:rFonts w:ascii="Arial" w:hAnsi="Arial" w:cs="Arial"/>
                <w:color w:val="000000"/>
                <w:sz w:val="16"/>
                <w:szCs w:val="16"/>
              </w:rPr>
              <w:t>El Instituto Distrital de Patrimonio Cultural (IDPC), cuenta con un Sistema Integrado de Conservación (SIC), vigente desde el 13 de diciembre de 2023 y el cual actualmente se encuentra en implementación, no obstante, dando alcance a los resultados del diagnóstico integral de archivo realizado durante el segundo y tercer trimestre de la vigencia 2024, es preciso fortalecer los aspectos identificados y relacionados con la conservación documental, así como los asociados a la preservación digital, sin dejar de lado las disposiciones normativas señaladas en el Acuerdo 001 del 2024 expedido por el Consejo Directivo del Archivo General de la Nación.</w:t>
            </w:r>
          </w:p>
          <w:p w14:paraId="000003BB" w14:textId="68366B88"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Si bien el Instituto Distrital de Patrimonio Cultural (IDPC), desarrolla las actividades propias de los programas específicos asociados al Sistema Integrado de Conservación como parte de las estrategias orientadas a su implementación, estas no se ejecutan de manera óptima e integral por la falta de equipos de medición de condiciones ambientales.</w:t>
            </w:r>
            <w:r w:rsidRPr="00BA6335">
              <w:rPr>
                <w:rFonts w:ascii="Arial" w:hAnsi="Arial" w:cs="Arial"/>
                <w:color w:val="000000"/>
                <w:sz w:val="16"/>
                <w:szCs w:val="16"/>
              </w:rPr>
              <w:br/>
            </w:r>
            <w:r w:rsidRPr="00BA6335">
              <w:rPr>
                <w:rFonts w:ascii="Arial" w:hAnsi="Arial" w:cs="Arial"/>
                <w:color w:val="000000"/>
                <w:sz w:val="16"/>
                <w:szCs w:val="16"/>
              </w:rPr>
              <w:br/>
              <w:t xml:space="preserve">Los equipos existentes son insuficientes o ya cumplieron su tiempo de vida útil, de igual manera los procesos de fumigación y limpieza en los espacios de archivo no se realizan con la frecuencia y las técnicas necesarias para garantizar la mitigación de factores que puedan afectar la preservación del patrimonio documental.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C"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D"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E"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F"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C0"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9</w:t>
            </w:r>
          </w:p>
        </w:tc>
        <w:tc>
          <w:tcPr>
            <w:tcW w:w="71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00003C1"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9</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C2" w14:textId="77777777" w:rsidR="00E104D1" w:rsidRPr="00BA6335" w:rsidRDefault="00740362">
            <w:pPr>
              <w:ind w:left="113" w:right="113"/>
              <w:jc w:val="center"/>
              <w:rPr>
                <w:rFonts w:ascii="Arial" w:hAnsi="Arial" w:cs="Arial"/>
                <w:b/>
                <w:sz w:val="16"/>
                <w:szCs w:val="16"/>
              </w:rPr>
            </w:pPr>
            <w:r w:rsidRPr="00BA6335">
              <w:rPr>
                <w:rFonts w:ascii="Arial" w:hAnsi="Arial" w:cs="Arial"/>
                <w:b/>
                <w:sz w:val="16"/>
                <w:szCs w:val="16"/>
              </w:rPr>
              <w:t>Aspectos Críticos</w:t>
            </w:r>
          </w:p>
        </w:tc>
      </w:tr>
      <w:tr w:rsidR="00624BA5" w:rsidRPr="00BA6335" w14:paraId="06863F38" w14:textId="77777777" w:rsidTr="00624BA5">
        <w:trPr>
          <w:cantSplit/>
          <w:trHeight w:val="6995"/>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C3" w14:textId="77777777" w:rsidR="00E104D1" w:rsidRPr="00BA6335" w:rsidRDefault="00740362">
            <w:pPr>
              <w:jc w:val="center"/>
              <w:rPr>
                <w:rFonts w:ascii="Arial" w:hAnsi="Arial" w:cs="Arial"/>
                <w:b/>
                <w:color w:val="000000"/>
                <w:sz w:val="16"/>
                <w:szCs w:val="16"/>
              </w:rPr>
            </w:pPr>
            <w:r w:rsidRPr="00BA6335">
              <w:rPr>
                <w:rFonts w:ascii="Arial" w:hAnsi="Arial" w:cs="Arial"/>
                <w:b/>
                <w:color w:val="000000"/>
                <w:sz w:val="16"/>
                <w:szCs w:val="16"/>
              </w:rPr>
              <w:lastRenderedPageBreak/>
              <w:t>5</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C4" w14:textId="77777777" w:rsidR="00E104D1" w:rsidRPr="00BA6335" w:rsidRDefault="00E104D1">
            <w:pPr>
              <w:jc w:val="both"/>
              <w:rPr>
                <w:rFonts w:ascii="Arial" w:hAnsi="Arial" w:cs="Arial"/>
                <w:color w:val="000000"/>
                <w:sz w:val="16"/>
                <w:szCs w:val="16"/>
              </w:rPr>
            </w:pPr>
          </w:p>
          <w:p w14:paraId="000003C5"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El Instituto Distrital de Patrimonio Cultural (IDPC), cuenta con sistemas para la administración de los documentos electrónicos de archivo; sin embargo, es preciso el fortalecimiento de las estrategias para la preservación digital de los documentos vitales y esenciales de la Entidad. Actualmente, cuenta con un modelo de requisitos para la gestión de documentos electrónicos, aprobado en su última versión mediante Acta de Comité Institucional de Gestión y Desempeño No 7 del 13/12/2023.</w:t>
            </w:r>
          </w:p>
          <w:p w14:paraId="09704D97" w14:textId="77777777" w:rsidR="00624BA5" w:rsidRPr="00BA6335" w:rsidRDefault="00740362">
            <w:pPr>
              <w:jc w:val="both"/>
              <w:rPr>
                <w:rFonts w:ascii="Arial" w:hAnsi="Arial" w:cs="Arial"/>
                <w:color w:val="000000"/>
                <w:sz w:val="16"/>
                <w:szCs w:val="16"/>
              </w:rPr>
            </w:pPr>
            <w:r w:rsidRPr="00BA6335">
              <w:rPr>
                <w:rFonts w:ascii="Arial" w:hAnsi="Arial" w:cs="Arial"/>
                <w:color w:val="000000"/>
                <w:sz w:val="16"/>
                <w:szCs w:val="16"/>
              </w:rPr>
              <w:br/>
              <w:t>Por otra parte, las razones antes expuestas se suman a las recomendaciones realizadas por la Dirección Distrital de Archivo de Bogotá, en el INFORME DE SEGUIMIENTO ESTRATÉGICO AL CUMPLIMIENTO DE LA NORMATIVA ARCHIVÍSTICA Vigencia 2023 y la cual se cita a letra a continuación, fuera de texto:</w:t>
            </w:r>
          </w:p>
          <w:p w14:paraId="009F2243" w14:textId="345D4C6F" w:rsidR="00624BA5" w:rsidRPr="00BA6335" w:rsidRDefault="00740362">
            <w:pPr>
              <w:jc w:val="both"/>
              <w:rPr>
                <w:rFonts w:ascii="Arial" w:hAnsi="Arial" w:cs="Arial"/>
                <w:color w:val="000000"/>
                <w:sz w:val="16"/>
                <w:szCs w:val="16"/>
              </w:rPr>
            </w:pPr>
            <w:r w:rsidRPr="00BA6335">
              <w:rPr>
                <w:rFonts w:ascii="Arial" w:hAnsi="Arial" w:cs="Arial"/>
                <w:color w:val="000000"/>
                <w:sz w:val="16"/>
                <w:szCs w:val="16"/>
              </w:rPr>
              <w:br/>
              <w:t>(...) tener en cuenta que los metadatos para la Gestión Documental y Administración de Archivos son un requerimiento necesario para el mantenimiento, acceso, recuperación, transferencia, eliminación, localización, disponibilidad y uso de los documentos que se producen o reciben en la Entidad, así las cosas es importante comprender que los metadatos delimitan el contexto, contenido y estructura de los documentos, y su gestión a lo largo del tiempo, de acuerdo con lo establecido en la NTC- ISO 230814, así mismo, se define los distintos elementos del conjunto de metadatos, normalmente mediante el establecimiento de reglas para su uso y gestión, y específicamente, respecto de la semántica, la sintaxis y la obligatoriedad de los valores”. Así las cosas, se le recomienda lo siguiente:</w:t>
            </w:r>
          </w:p>
          <w:p w14:paraId="000003C6" w14:textId="265DE312"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a) Caracterizar las necesidades específicas a partir de las brechas identificadas en el Diagnóstico Integral sobre el uso y aplicabilidad de metadatos.</w:t>
            </w:r>
          </w:p>
          <w:p w14:paraId="000003C7"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b) Identificar si se encuentran señaladas las reglas y acciones en la política de gestión documental orientadas al uso o implementación de metadatos.</w:t>
            </w:r>
          </w:p>
          <w:p w14:paraId="000003C8"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 xml:space="preserve">c) Determinar si los instrumentos archivísticos se </w:t>
            </w:r>
            <w:r w:rsidRPr="00BA6335">
              <w:rPr>
                <w:rFonts w:ascii="Arial" w:hAnsi="Arial" w:cs="Arial"/>
                <w:color w:val="000000"/>
                <w:sz w:val="16"/>
                <w:szCs w:val="16"/>
              </w:rPr>
              <w:lastRenderedPageBreak/>
              <w:t>encuentran normalizados los metadatos en lo concerniente de los campos de cada uno de ellos.</w:t>
            </w:r>
          </w:p>
          <w:p w14:paraId="000003C9"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d) Conocer el flujo documental de cada proceso particular para identificar los metadatos relevantes del proceso.</w:t>
            </w:r>
          </w:p>
          <w:p w14:paraId="000003CA"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e) Identificar los tipos de metadatos que están asociados a los sistemas de información, incluir los metadatos de: contenido, contexto y estructura.</w:t>
            </w:r>
          </w:p>
          <w:p w14:paraId="000003CC" w14:textId="697217AA"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f) Proporcionar los mecanismos necesarios para centralizar y homogenizar las estructuras de datos de los diferentes sistemas de información utilizados por la entidad, que le permita garantizar una única fuente del dato, evitando que se duplique la información y que no se encuentre normalizada.</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CD"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lastRenderedPageBreak/>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CE"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CF"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0"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1"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9</w:t>
            </w:r>
          </w:p>
        </w:tc>
        <w:tc>
          <w:tcPr>
            <w:tcW w:w="71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00003D2"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8</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D3" w14:textId="77777777" w:rsidR="00E104D1" w:rsidRPr="00BA6335" w:rsidRDefault="00740362">
            <w:pPr>
              <w:ind w:left="113" w:right="113"/>
              <w:jc w:val="center"/>
              <w:rPr>
                <w:rFonts w:ascii="Arial" w:hAnsi="Arial" w:cs="Arial"/>
                <w:b/>
                <w:sz w:val="16"/>
                <w:szCs w:val="16"/>
              </w:rPr>
            </w:pPr>
            <w:r w:rsidRPr="00BA6335">
              <w:rPr>
                <w:rFonts w:ascii="Arial" w:hAnsi="Arial" w:cs="Arial"/>
                <w:b/>
                <w:sz w:val="16"/>
                <w:szCs w:val="16"/>
              </w:rPr>
              <w:t>Aspectos Importantes</w:t>
            </w:r>
          </w:p>
        </w:tc>
      </w:tr>
      <w:tr w:rsidR="00624BA5" w:rsidRPr="00BA6335" w14:paraId="67340322" w14:textId="77777777" w:rsidTr="00624BA5">
        <w:trPr>
          <w:cantSplit/>
          <w:trHeight w:val="6995"/>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D4" w14:textId="77777777" w:rsidR="00E104D1" w:rsidRPr="00BA6335" w:rsidRDefault="00740362">
            <w:pPr>
              <w:jc w:val="center"/>
              <w:rPr>
                <w:rFonts w:ascii="Arial" w:hAnsi="Arial" w:cs="Arial"/>
                <w:b/>
                <w:color w:val="000000"/>
                <w:sz w:val="16"/>
                <w:szCs w:val="16"/>
              </w:rPr>
            </w:pPr>
            <w:r w:rsidRPr="00BA6335">
              <w:rPr>
                <w:rFonts w:ascii="Arial" w:hAnsi="Arial" w:cs="Arial"/>
                <w:b/>
                <w:color w:val="000000"/>
                <w:sz w:val="16"/>
                <w:szCs w:val="16"/>
              </w:rPr>
              <w:lastRenderedPageBreak/>
              <w:t>6</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D5"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El Instituto Distrital de Patrimonio Cultural (IDPC), cuenta con un total de 451 carpetas correspondientes a XXX expedientes de historias laborales los cuales se encuentran siendo objeto de intervención por parte del equipo de trabajo de Gestión Documental en apoyo a Gestión del Talento Humano, toda vez que este proceso no cuenta con el recurso humano calificado para el desarrollo de estas actividades.</w:t>
            </w:r>
          </w:p>
          <w:p w14:paraId="000003D6"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Como consecuencia de ello, por parte de la oficina de Control Interno se realizó un hallazgo con relación a las malas prácticas en la administración y custodia de los expedientes de Historias laborales activas e inactivas.</w:t>
            </w:r>
          </w:p>
          <w:p w14:paraId="000003D7"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Así las cosas, dando cumplimiento a las actividades previstas y orientadas dentro del plan de mejoramiento propuesto para la intervención de las Historias Laborales de los funcionarios activos y retirados del Instituto Distrital de Patrimonio Cultural en adelante (IDPC). Se adelantaron mesas de trabajo conjuntas entre el proceso de Gestión Documental y Gestión del Talento Humano, producto de las cuales se definió la ruta de acción para dar alcance al objetivo propuesto.</w:t>
            </w:r>
          </w:p>
          <w:p w14:paraId="000003D8" w14:textId="1C8CF8EF"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 xml:space="preserve">Sin embargo, persiste la necesidad de contar con el recurso humano idóneo y capacitado para continuar con la administración y custodia de las Historias laborales durante su fase activa con miras a evitar la materialización de riesgos de </w:t>
            </w:r>
            <w:r w:rsidRPr="00BA6335">
              <w:rPr>
                <w:rFonts w:ascii="Arial" w:eastAsia="Arial" w:hAnsi="Arial" w:cs="Arial"/>
                <w:sz w:val="16"/>
                <w:szCs w:val="16"/>
              </w:rPr>
              <w:t>pérdida</w:t>
            </w:r>
            <w:r w:rsidRPr="00BA6335">
              <w:rPr>
                <w:rFonts w:ascii="Arial" w:hAnsi="Arial" w:cs="Arial"/>
                <w:color w:val="000000"/>
                <w:sz w:val="16"/>
                <w:szCs w:val="16"/>
              </w:rPr>
              <w:t xml:space="preserve"> de la información, riesgo </w:t>
            </w:r>
            <w:proofErr w:type="spellStart"/>
            <w:r w:rsidRPr="00BA6335">
              <w:rPr>
                <w:rFonts w:ascii="Arial" w:hAnsi="Arial" w:cs="Arial"/>
                <w:color w:val="000000"/>
                <w:sz w:val="16"/>
                <w:szCs w:val="16"/>
              </w:rPr>
              <w:t>reputacional</w:t>
            </w:r>
            <w:proofErr w:type="spellEnd"/>
            <w:r w:rsidRPr="00BA6335">
              <w:rPr>
                <w:rFonts w:ascii="Arial" w:hAnsi="Arial" w:cs="Arial"/>
                <w:color w:val="000000"/>
                <w:sz w:val="16"/>
                <w:szCs w:val="16"/>
              </w:rPr>
              <w:t xml:space="preserve"> y nuevos hallazgos por incumplimiento normativo.</w:t>
            </w:r>
          </w:p>
          <w:p w14:paraId="77941D8D" w14:textId="77777777" w:rsidR="00624BA5" w:rsidRPr="00BA6335" w:rsidRDefault="00740362">
            <w:pPr>
              <w:jc w:val="both"/>
              <w:rPr>
                <w:rFonts w:ascii="Arial" w:hAnsi="Arial" w:cs="Arial"/>
                <w:color w:val="000000"/>
                <w:sz w:val="16"/>
                <w:szCs w:val="16"/>
              </w:rPr>
            </w:pPr>
            <w:r w:rsidRPr="00BA6335">
              <w:rPr>
                <w:rFonts w:ascii="Arial" w:hAnsi="Arial" w:cs="Arial"/>
                <w:color w:val="000000"/>
                <w:sz w:val="16"/>
                <w:szCs w:val="16"/>
              </w:rPr>
              <w:br/>
              <w:t>Lo anterior, de conformidad con los lineamientos establecidos en la Circular 04 del 6 de junio de 2003 emitida por el Departamento Administrativo de la Función Pública y el Archivo General de la Nación, mediante la cual se “establecen los criterios para la organización documental de la serie Historias Laborales de las entidades del estado”, el Acuerdo 001 del 29 de febrero de 2024 “Por el cual se establece el Acuerdo Único de la Función Archivística, se definen los criterios técnicos y jurídicos para su implementación en el Estado Colombiano y se fijan otras disposiciones.” proferidos por el Consejo Directivo del Archivo General de la Nación y demás normas concordantes aplicables.</w:t>
            </w:r>
          </w:p>
          <w:p w14:paraId="000003D9" w14:textId="3C07C5AA"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lastRenderedPageBreak/>
              <w:br/>
              <w:t>A lo anterior cabe mencionar lo señalado por la corte y citado a letra a continuación:</w:t>
            </w:r>
          </w:p>
          <w:p w14:paraId="000003DA"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"Si bien en las disposiciones no está determinado un tiempo durante el cual debe ser preservada la información laboral de los empleados, una interpretación coherente con la protección especial del trabajo señalada en el artículo 25 de la Constitución, así como los derechos que se desprenden de la información contenida en los certificados laborales supone que el deber del empleador es de carácter indefinido. (Sentencia T-470/19)".</w:t>
            </w:r>
            <w:r w:rsidRPr="00BA6335">
              <w:rPr>
                <w:rFonts w:ascii="Arial" w:hAnsi="Arial" w:cs="Arial"/>
                <w:color w:val="000000"/>
                <w:sz w:val="16"/>
                <w:szCs w:val="16"/>
              </w:rPr>
              <w:br/>
            </w:r>
            <w:r w:rsidRPr="00BA6335">
              <w:rPr>
                <w:rFonts w:ascii="Arial" w:hAnsi="Arial" w:cs="Arial"/>
                <w:color w:val="000000"/>
                <w:sz w:val="16"/>
                <w:szCs w:val="16"/>
              </w:rPr>
              <w:br/>
              <w:t xml:space="preserve">En ese orden de ideas se debe propender y garantizar la preservación y conservación permanente de los expedientes de historias laborales.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B"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lastRenderedPageBreak/>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C"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D"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E"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F"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F700"/>
            <w:vAlign w:val="center"/>
          </w:tcPr>
          <w:p w14:paraId="000003E0"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E1" w14:textId="77777777" w:rsidR="00E104D1" w:rsidRPr="00BA6335" w:rsidRDefault="00740362">
            <w:pPr>
              <w:ind w:left="113" w:right="113"/>
              <w:jc w:val="center"/>
              <w:rPr>
                <w:rFonts w:ascii="Arial" w:hAnsi="Arial" w:cs="Arial"/>
                <w:b/>
                <w:sz w:val="16"/>
                <w:szCs w:val="16"/>
              </w:rPr>
            </w:pPr>
            <w:r w:rsidRPr="00BA6335">
              <w:rPr>
                <w:rFonts w:ascii="Arial" w:hAnsi="Arial" w:cs="Arial"/>
                <w:b/>
                <w:sz w:val="16"/>
                <w:szCs w:val="16"/>
              </w:rPr>
              <w:t>Aspectos Moderados</w:t>
            </w:r>
          </w:p>
        </w:tc>
      </w:tr>
      <w:tr w:rsidR="00624BA5" w:rsidRPr="00BA6335" w14:paraId="51692D9B" w14:textId="77777777" w:rsidTr="00624BA5">
        <w:trPr>
          <w:cantSplit/>
          <w:trHeight w:val="3026"/>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E2" w14:textId="77777777" w:rsidR="00E104D1" w:rsidRPr="00BA6335" w:rsidRDefault="00740362">
            <w:pPr>
              <w:jc w:val="center"/>
              <w:rPr>
                <w:rFonts w:ascii="Arial" w:hAnsi="Arial" w:cs="Arial"/>
                <w:b/>
                <w:color w:val="000000"/>
                <w:sz w:val="16"/>
                <w:szCs w:val="16"/>
              </w:rPr>
            </w:pPr>
            <w:r w:rsidRPr="00BA6335">
              <w:rPr>
                <w:rFonts w:ascii="Arial" w:hAnsi="Arial" w:cs="Arial"/>
                <w:b/>
                <w:color w:val="000000"/>
                <w:sz w:val="16"/>
                <w:szCs w:val="16"/>
              </w:rPr>
              <w:lastRenderedPageBreak/>
              <w:t>7</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E3" w14:textId="77777777" w:rsidR="00E104D1" w:rsidRPr="00BA6335" w:rsidRDefault="00E104D1">
            <w:pPr>
              <w:jc w:val="both"/>
              <w:rPr>
                <w:rFonts w:ascii="Arial" w:hAnsi="Arial" w:cs="Arial"/>
                <w:color w:val="000000"/>
                <w:sz w:val="16"/>
                <w:szCs w:val="16"/>
              </w:rPr>
            </w:pPr>
          </w:p>
          <w:p w14:paraId="000003E4"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Las Tablas de Control de Acceso para el establecimiento de categorías adecuadas de derechos y restricciones de acceso y seguridad aplicables a los documentos se encuentra desactualizada, la última versión corresponde a la aprobada bajo el Acta de Reunión de Comité Institucional de Gestión y Desempeño del 29/05/2020, incumpliendo las disposiciones normativas que establecen su elaboración aplicación e implementación.</w:t>
            </w:r>
          </w:p>
          <w:p w14:paraId="000003E5"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 xml:space="preserve"> </w:t>
            </w:r>
            <w:r w:rsidRPr="00BA6335">
              <w:rPr>
                <w:rFonts w:ascii="Arial" w:hAnsi="Arial" w:cs="Arial"/>
                <w:color w:val="000000"/>
                <w:sz w:val="16"/>
                <w:szCs w:val="16"/>
              </w:rPr>
              <w:br/>
              <w:t>El Instituto Distrital de Patrimonio Cultural (IDPC), cuenta con los Instrumentos Archivísticos establecidos en el Artículo 2.8.2.5.8. Instrumentos archivísticos para la gestión documental del Decreto 1080 de 2015, no obstante, es preciso que se haga seguimiento permanente a estos y se garantice su actualización a necesidad por vencimiento del periodo para el cual fueron diseñados, por nuevos lineamientos o por modificación o supresión de los actos administrativos que los sustentan.</w:t>
            </w:r>
          </w:p>
          <w:p w14:paraId="5CEB416E"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br/>
              <w:t>Lo anterior, de conformidad con lo señalado en la Ley 1712 de 2014 y el CAPÍTULO 1 Acceso a la información y los documentos del Acuerdo 001 del 2024 expedido por el Consejo Directivo del Archivo General de la Nación.</w:t>
            </w:r>
          </w:p>
          <w:p w14:paraId="000003E7" w14:textId="73C41FBB" w:rsidR="00624BA5" w:rsidRPr="00BA6335" w:rsidRDefault="00624BA5">
            <w:pPr>
              <w:jc w:val="both"/>
              <w:rPr>
                <w:rFonts w:ascii="Arial" w:hAnsi="Arial" w:cs="Arial"/>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E8"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E9"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EA"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EB"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EC"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6</w:t>
            </w:r>
          </w:p>
        </w:tc>
        <w:tc>
          <w:tcPr>
            <w:tcW w:w="7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0003ED"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EE" w14:textId="77777777" w:rsidR="00E104D1" w:rsidRPr="00BA6335" w:rsidRDefault="00740362">
            <w:pPr>
              <w:ind w:left="113" w:right="113"/>
              <w:jc w:val="center"/>
              <w:rPr>
                <w:rFonts w:ascii="Arial" w:hAnsi="Arial" w:cs="Arial"/>
                <w:b/>
                <w:sz w:val="16"/>
                <w:szCs w:val="16"/>
              </w:rPr>
            </w:pPr>
            <w:r w:rsidRPr="00BA6335">
              <w:rPr>
                <w:rFonts w:ascii="Arial" w:hAnsi="Arial" w:cs="Arial"/>
                <w:b/>
                <w:sz w:val="16"/>
                <w:szCs w:val="16"/>
              </w:rPr>
              <w:t>Aspectos Moderados</w:t>
            </w:r>
          </w:p>
        </w:tc>
      </w:tr>
      <w:tr w:rsidR="00624BA5" w:rsidRPr="00BA6335" w14:paraId="4B076F9F" w14:textId="77777777" w:rsidTr="00624BA5">
        <w:trPr>
          <w:cantSplit/>
          <w:trHeight w:val="64"/>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EF" w14:textId="77777777" w:rsidR="00E104D1" w:rsidRPr="00BA6335" w:rsidRDefault="00740362">
            <w:pPr>
              <w:jc w:val="center"/>
              <w:rPr>
                <w:rFonts w:ascii="Arial" w:hAnsi="Arial" w:cs="Arial"/>
                <w:b/>
                <w:color w:val="000000"/>
                <w:sz w:val="16"/>
                <w:szCs w:val="16"/>
              </w:rPr>
            </w:pPr>
            <w:r w:rsidRPr="00BA6335">
              <w:rPr>
                <w:rFonts w:ascii="Arial" w:hAnsi="Arial" w:cs="Arial"/>
                <w:b/>
                <w:color w:val="000000"/>
                <w:sz w:val="16"/>
                <w:szCs w:val="16"/>
              </w:rPr>
              <w:lastRenderedPageBreak/>
              <w:t>8</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F0"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El archivo de Bienes de Interés Cultural (BIC) no cuenta con espacios amplios y suficientes que atiendan el crecimiento exponencial del mismo, así como tampoco dispone del mobiliario adecuado para la correcta preservación de los planos que hacen parte del acervo documental de este archivo especializado.</w:t>
            </w:r>
          </w:p>
          <w:p w14:paraId="000003F1" w14:textId="6736A00B"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 xml:space="preserve"> </w:t>
            </w:r>
            <w:r w:rsidRPr="00BA6335">
              <w:rPr>
                <w:rFonts w:ascii="Arial" w:hAnsi="Arial" w:cs="Arial"/>
                <w:color w:val="000000"/>
                <w:sz w:val="16"/>
                <w:szCs w:val="16"/>
              </w:rPr>
              <w:br/>
              <w:t>Generando con ello, condiciones inseguras para los documentos y los colaboradores, así como, la disposición inadecuada de los archivos y ocasionando con esto entre otros aspectos incumplimiento normativo a lo señalado en el Acuerdo AGN  001 de 2024, proferidos por el Consejo Directivo del Archivo General de la Nación Jorge Palacios Preciado. Como consecuencia de la insuficiencia de presupuesto para atender las necesidades propias del proceso de gestión documental en la entidad.</w:t>
            </w:r>
            <w:r w:rsidRPr="00BA6335">
              <w:rPr>
                <w:rFonts w:ascii="Arial" w:hAnsi="Arial" w:cs="Arial"/>
                <w:color w:val="000000"/>
                <w:sz w:val="16"/>
                <w:szCs w:val="16"/>
              </w:rPr>
              <w:br/>
            </w:r>
            <w:r w:rsidRPr="00BA6335">
              <w:rPr>
                <w:rFonts w:ascii="Arial" w:hAnsi="Arial" w:cs="Arial"/>
                <w:color w:val="000000"/>
                <w:sz w:val="16"/>
                <w:szCs w:val="16"/>
              </w:rPr>
              <w:br/>
              <w:t xml:space="preserve">Actualmente, el archivo BIC cuenta con un aproximado de 18.766 unidades documentales que </w:t>
            </w:r>
            <w:r w:rsidRPr="00BA6335">
              <w:rPr>
                <w:rFonts w:ascii="Arial" w:eastAsia="Arial" w:hAnsi="Arial" w:cs="Arial"/>
                <w:sz w:val="16"/>
                <w:szCs w:val="16"/>
              </w:rPr>
              <w:t>requieren</w:t>
            </w:r>
            <w:r w:rsidRPr="00BA6335">
              <w:rPr>
                <w:rFonts w:ascii="Arial" w:hAnsi="Arial" w:cs="Arial"/>
                <w:color w:val="000000"/>
                <w:sz w:val="16"/>
                <w:szCs w:val="16"/>
              </w:rPr>
              <w:t xml:space="preserve"> ser objeto de intervención. El volumen documental y su actual estado de almacenamiento demandan generar estrategias orientadas a fortalecer aspectos de organización y descripción de los expedientes, así como, garantizar su correcta administración, conservación y custodia.</w:t>
            </w:r>
          </w:p>
          <w:p w14:paraId="000003F2"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 xml:space="preserve"> </w:t>
            </w:r>
            <w:r w:rsidRPr="00BA6335">
              <w:rPr>
                <w:rFonts w:ascii="Arial" w:hAnsi="Arial" w:cs="Arial"/>
                <w:color w:val="000000"/>
                <w:sz w:val="16"/>
                <w:szCs w:val="16"/>
              </w:rPr>
              <w:br/>
              <w:t>Por otra parte, las razones antes expuestas se suman a las recomendaciones realizadas por la Dirección Distrital de Archivo de Bogotá, en el INFORME DE SEGUIMIENTO ESTRATÉGICO AL CUMPLIMIENTO DE LA NORMATIVA ARCHIVÍSTICA Vigencia 2023 y la cual se cita a letra a continuación, fuera de texto:</w:t>
            </w:r>
          </w:p>
          <w:p w14:paraId="000003F4" w14:textId="52C95996" w:rsidR="00624BA5" w:rsidRPr="00BA6335" w:rsidRDefault="00740362" w:rsidP="00624BA5">
            <w:pPr>
              <w:jc w:val="both"/>
              <w:rPr>
                <w:rFonts w:ascii="Arial" w:hAnsi="Arial" w:cs="Arial"/>
                <w:color w:val="000000"/>
                <w:sz w:val="16"/>
                <w:szCs w:val="16"/>
              </w:rPr>
            </w:pPr>
            <w:r w:rsidRPr="00BA6335">
              <w:rPr>
                <w:rFonts w:ascii="Arial" w:hAnsi="Arial" w:cs="Arial"/>
                <w:color w:val="000000"/>
                <w:sz w:val="16"/>
                <w:szCs w:val="16"/>
              </w:rPr>
              <w:br/>
              <w:t xml:space="preserve">"Realizar la intervención del Archivo de Gestión de Bienes de Interés Cultural BIC, con un aproximado de 18.766 unidades documentales (como lo menciona el informe de gestión y desempeño institucional 2023, pág. 102) conforme lo establece el Acuerdo No. 001 de 2024 del Archivo General de la Nación y demás normatividad archivística, el cual entre otras cosas en el Título 8 denominado “Patrimonio Documental” establece los lineamientos generales y los procedimientos “para el Registro Nacional de Archivos Históricos Colombianos – RENAHC y Declaratoria de Bienes de Interés Cultural de Carácter Documental Archivístico – BIC-CDA, de personas naturales o jurídicas propietarias, poseedoras o tenedoras de documentos o archivos de significación histórica, así como la adquisición y expropiación de archivos </w:t>
            </w:r>
            <w:r w:rsidRPr="00BA6335">
              <w:rPr>
                <w:rFonts w:ascii="Arial" w:hAnsi="Arial" w:cs="Arial"/>
                <w:color w:val="000000"/>
                <w:sz w:val="16"/>
                <w:szCs w:val="16"/>
              </w:rPr>
              <w:lastRenderedPageBreak/>
              <w:t>que hacen parte del patrimonio documental”. Donde en el Capítulo 1, se aborda el tema del “Registro Nacional de Archivos Históricos Colombianos – RENAHC”, en el Capítulo 2 se señala lo referente a la “Declaratoria de Bienes de Interés Cultural de Carácter Documental Archivístico -BIC-CDA” y en el Capítulo 3 se indica lo concerniente a la “Adquisición y expropiación de archivos privados”.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5"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lastRenderedPageBreak/>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6"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7"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8"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9"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5</w:t>
            </w:r>
          </w:p>
        </w:tc>
        <w:tc>
          <w:tcPr>
            <w:tcW w:w="710" w:type="dxa"/>
            <w:tcBorders>
              <w:top w:val="single" w:sz="4" w:space="0" w:color="000000"/>
              <w:left w:val="single" w:sz="4" w:space="0" w:color="000000"/>
              <w:bottom w:val="single" w:sz="4" w:space="0" w:color="000000"/>
              <w:right w:val="single" w:sz="4" w:space="0" w:color="000000"/>
            </w:tcBorders>
            <w:shd w:val="clear" w:color="auto" w:fill="FFF700"/>
            <w:vAlign w:val="center"/>
          </w:tcPr>
          <w:p w14:paraId="000003FA"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3FB" w14:textId="77777777" w:rsidR="00E104D1" w:rsidRPr="00BA6335" w:rsidRDefault="00740362">
            <w:pPr>
              <w:ind w:left="113" w:right="113"/>
              <w:jc w:val="center"/>
              <w:rPr>
                <w:rFonts w:ascii="Arial" w:hAnsi="Arial" w:cs="Arial"/>
                <w:b/>
                <w:sz w:val="16"/>
                <w:szCs w:val="16"/>
              </w:rPr>
            </w:pPr>
            <w:r w:rsidRPr="00BA6335">
              <w:rPr>
                <w:rFonts w:ascii="Arial" w:hAnsi="Arial" w:cs="Arial"/>
                <w:b/>
                <w:sz w:val="16"/>
                <w:szCs w:val="16"/>
              </w:rPr>
              <w:t>Aspectos Moderados</w:t>
            </w:r>
          </w:p>
        </w:tc>
      </w:tr>
      <w:tr w:rsidR="00624BA5" w:rsidRPr="00BA6335" w14:paraId="7751F835" w14:textId="77777777" w:rsidTr="00624BA5">
        <w:trPr>
          <w:cantSplit/>
          <w:trHeight w:val="2122"/>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FC" w14:textId="77777777" w:rsidR="00E104D1" w:rsidRPr="00BA6335" w:rsidRDefault="00740362">
            <w:pPr>
              <w:jc w:val="center"/>
              <w:rPr>
                <w:rFonts w:ascii="Arial" w:hAnsi="Arial" w:cs="Arial"/>
                <w:b/>
                <w:color w:val="000000"/>
                <w:sz w:val="16"/>
                <w:szCs w:val="16"/>
              </w:rPr>
            </w:pPr>
            <w:r w:rsidRPr="00BA6335">
              <w:rPr>
                <w:rFonts w:ascii="Arial" w:hAnsi="Arial" w:cs="Arial"/>
                <w:b/>
                <w:color w:val="000000"/>
                <w:sz w:val="16"/>
                <w:szCs w:val="16"/>
              </w:rPr>
              <w:t>9</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3FD"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Como consecuencia de la insuficiencia de presupuesto para atender las necesidades del proceso de gestión documental en la entidad no se cuenta con el suficiente personal idóneo y capacitado para desarrollo de las actividades de apoyo a la gestión documental en la implementación de las Tablas de Valoración Documental (TVD) correspondiente a las fases 2, 3, 4, y 5. Retrasando la entrega de las transferencias secundarias al Archivo de Bogotá.</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E" w14:textId="77777777" w:rsidR="00E104D1" w:rsidRPr="00BA6335" w:rsidRDefault="00740362">
            <w:pPr>
              <w:jc w:val="center"/>
              <w:rPr>
                <w:rFonts w:ascii="Arial" w:hAnsi="Arial" w:cs="Arial"/>
                <w:color w:val="0563C1"/>
                <w:sz w:val="16"/>
                <w:szCs w:val="16"/>
              </w:rPr>
            </w:pPr>
            <w:r w:rsidRPr="00BA6335">
              <w:rPr>
                <w:rFonts w:ascii="Arial" w:hAnsi="Arial" w:cs="Arial"/>
                <w:sz w:val="16"/>
                <w:szCs w:val="16"/>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F"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0"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1"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2"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4</w:t>
            </w:r>
          </w:p>
        </w:tc>
        <w:tc>
          <w:tcPr>
            <w:tcW w:w="7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000403"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404" w14:textId="77777777" w:rsidR="00E104D1" w:rsidRPr="00BA6335" w:rsidRDefault="00740362">
            <w:pPr>
              <w:ind w:left="113" w:right="113"/>
              <w:jc w:val="center"/>
              <w:rPr>
                <w:rFonts w:ascii="Arial" w:hAnsi="Arial" w:cs="Arial"/>
                <w:b/>
                <w:sz w:val="16"/>
                <w:szCs w:val="16"/>
              </w:rPr>
            </w:pPr>
            <w:r w:rsidRPr="00BA6335">
              <w:rPr>
                <w:rFonts w:ascii="Arial" w:hAnsi="Arial" w:cs="Arial"/>
                <w:b/>
                <w:sz w:val="16"/>
                <w:szCs w:val="16"/>
              </w:rPr>
              <w:t>Aspectos Moderados</w:t>
            </w:r>
          </w:p>
        </w:tc>
      </w:tr>
      <w:tr w:rsidR="00624BA5" w:rsidRPr="00BA6335" w14:paraId="1EABF41B" w14:textId="77777777" w:rsidTr="00624BA5">
        <w:trPr>
          <w:cantSplit/>
          <w:trHeight w:val="2535"/>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405" w14:textId="77777777" w:rsidR="00E104D1" w:rsidRPr="00BA6335" w:rsidRDefault="00740362">
            <w:pPr>
              <w:jc w:val="center"/>
              <w:rPr>
                <w:rFonts w:ascii="Arial" w:hAnsi="Arial" w:cs="Arial"/>
                <w:b/>
                <w:color w:val="000000"/>
                <w:sz w:val="16"/>
                <w:szCs w:val="16"/>
              </w:rPr>
            </w:pPr>
            <w:r w:rsidRPr="00BA6335">
              <w:rPr>
                <w:rFonts w:ascii="Arial" w:hAnsi="Arial" w:cs="Arial"/>
                <w:b/>
                <w:color w:val="000000"/>
                <w:sz w:val="16"/>
                <w:szCs w:val="16"/>
              </w:rPr>
              <w:t>10</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406"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El depósito de archivo central no cumple con el lleno de requisitos establecidos para la correcta conservación del patrimonio documental, así como, la administración y custodia de esta, toda vez que, presenta condiciones inseguras para los documentos y las personas, se identifican condiciones medioambientales inestables por humedad, vectores, falta de filtros de bloqueo ultravioleta en los vidrios que comprenden los extremos del archivo central y las rejillas superiores de ventilación, factores que ponen en riesgo el patrimonio documental.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7"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8"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9"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A"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B"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3</w:t>
            </w:r>
          </w:p>
        </w:tc>
        <w:tc>
          <w:tcPr>
            <w:tcW w:w="710" w:type="dxa"/>
            <w:tcBorders>
              <w:top w:val="single" w:sz="4" w:space="0" w:color="000000"/>
              <w:left w:val="single" w:sz="4" w:space="0" w:color="000000"/>
              <w:bottom w:val="single" w:sz="4" w:space="0" w:color="000000"/>
              <w:right w:val="single" w:sz="4" w:space="0" w:color="000000"/>
            </w:tcBorders>
            <w:shd w:val="clear" w:color="auto" w:fill="7FD728"/>
            <w:vAlign w:val="center"/>
          </w:tcPr>
          <w:p w14:paraId="0000040C"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2</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40D" w14:textId="77777777" w:rsidR="00E104D1" w:rsidRPr="00BA6335" w:rsidRDefault="00740362">
            <w:pPr>
              <w:ind w:left="113" w:right="113"/>
              <w:jc w:val="center"/>
              <w:rPr>
                <w:rFonts w:ascii="Arial" w:hAnsi="Arial" w:cs="Arial"/>
                <w:b/>
                <w:sz w:val="16"/>
                <w:szCs w:val="16"/>
              </w:rPr>
            </w:pPr>
            <w:r w:rsidRPr="00BA6335">
              <w:rPr>
                <w:rFonts w:ascii="Arial" w:hAnsi="Arial" w:cs="Arial"/>
                <w:b/>
                <w:sz w:val="16"/>
                <w:szCs w:val="16"/>
              </w:rPr>
              <w:t>Aspectos Manejables</w:t>
            </w:r>
          </w:p>
        </w:tc>
      </w:tr>
      <w:tr w:rsidR="00624BA5" w:rsidRPr="00BA6335" w14:paraId="45C0642F" w14:textId="77777777" w:rsidTr="00624BA5">
        <w:trPr>
          <w:cantSplit/>
          <w:trHeight w:val="1134"/>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40E" w14:textId="77777777" w:rsidR="00E104D1" w:rsidRPr="00BA6335" w:rsidRDefault="00740362">
            <w:pPr>
              <w:jc w:val="center"/>
              <w:rPr>
                <w:rFonts w:ascii="Arial" w:hAnsi="Arial" w:cs="Arial"/>
                <w:b/>
                <w:color w:val="000000"/>
                <w:sz w:val="16"/>
                <w:szCs w:val="16"/>
              </w:rPr>
            </w:pPr>
            <w:r w:rsidRPr="00BA6335">
              <w:rPr>
                <w:rFonts w:ascii="Arial" w:hAnsi="Arial" w:cs="Arial"/>
                <w:b/>
                <w:color w:val="000000"/>
                <w:sz w:val="16"/>
                <w:szCs w:val="16"/>
              </w:rPr>
              <w:t>11</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0040F" w14:textId="77777777" w:rsidR="00E104D1" w:rsidRPr="00BA6335" w:rsidRDefault="00740362">
            <w:pPr>
              <w:jc w:val="both"/>
              <w:rPr>
                <w:rFonts w:ascii="Arial" w:hAnsi="Arial" w:cs="Arial"/>
                <w:color w:val="000000"/>
                <w:sz w:val="16"/>
                <w:szCs w:val="16"/>
              </w:rPr>
            </w:pPr>
            <w:r w:rsidRPr="00BA6335">
              <w:rPr>
                <w:rFonts w:ascii="Arial" w:hAnsi="Arial" w:cs="Arial"/>
                <w:color w:val="000000"/>
                <w:sz w:val="16"/>
                <w:szCs w:val="16"/>
              </w:rPr>
              <w:t>En la actualidad se realizan procesos de digitalización básica, ya que no es posible adelantar procesos de digitalización e indexación cumpliendo con la totalidad de los requisitos técnicos, como consecuencia que los recursos tecnológicos existentes para el desarrollo de las actividades de gestión documental son insuficientes y algunos de ellos ya se encuentran obsoletos, tales como computadores, impresoras y escáner.</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0"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1"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2"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3"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4"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7</w:t>
            </w:r>
          </w:p>
        </w:tc>
        <w:tc>
          <w:tcPr>
            <w:tcW w:w="710" w:type="dxa"/>
            <w:tcBorders>
              <w:top w:val="single" w:sz="4" w:space="0" w:color="000000"/>
              <w:left w:val="single" w:sz="4" w:space="0" w:color="000000"/>
              <w:bottom w:val="single" w:sz="4" w:space="0" w:color="000000"/>
              <w:right w:val="single" w:sz="4" w:space="0" w:color="000000"/>
            </w:tcBorders>
            <w:shd w:val="clear" w:color="auto" w:fill="FFCD00"/>
            <w:vAlign w:val="center"/>
          </w:tcPr>
          <w:p w14:paraId="00000415" w14:textId="77777777" w:rsidR="00E104D1" w:rsidRPr="00BA6335" w:rsidRDefault="00740362">
            <w:pPr>
              <w:jc w:val="center"/>
              <w:rPr>
                <w:rFonts w:ascii="Arial" w:hAnsi="Arial" w:cs="Arial"/>
                <w:color w:val="000000"/>
                <w:sz w:val="16"/>
                <w:szCs w:val="16"/>
              </w:rPr>
            </w:pPr>
            <w:r w:rsidRPr="00BA6335">
              <w:rPr>
                <w:rFonts w:ascii="Arial" w:hAnsi="Arial" w:cs="Arial"/>
                <w:color w:val="000000"/>
                <w:sz w:val="16"/>
                <w:szCs w:val="16"/>
              </w:rPr>
              <w:t>4</w:t>
            </w:r>
          </w:p>
        </w:tc>
        <w:tc>
          <w:tcPr>
            <w:tcW w:w="56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000416" w14:textId="77777777" w:rsidR="00E104D1" w:rsidRPr="00BA6335" w:rsidRDefault="00740362">
            <w:pPr>
              <w:ind w:left="113" w:right="113"/>
              <w:jc w:val="center"/>
              <w:rPr>
                <w:rFonts w:ascii="Arial" w:hAnsi="Arial" w:cs="Arial"/>
                <w:b/>
                <w:sz w:val="16"/>
                <w:szCs w:val="16"/>
              </w:rPr>
            </w:pPr>
            <w:r w:rsidRPr="00BA6335">
              <w:rPr>
                <w:rFonts w:ascii="Arial" w:hAnsi="Arial" w:cs="Arial"/>
                <w:b/>
                <w:sz w:val="16"/>
                <w:szCs w:val="16"/>
              </w:rPr>
              <w:t>Aspectos Moderados</w:t>
            </w:r>
          </w:p>
        </w:tc>
      </w:tr>
      <w:tr w:rsidR="00624BA5" w:rsidRPr="00BA6335" w14:paraId="00D037A5" w14:textId="77777777" w:rsidTr="00624BA5">
        <w:trPr>
          <w:cantSplit/>
          <w:trHeight w:val="764"/>
          <w:jc w:val="center"/>
        </w:trPr>
        <w:tc>
          <w:tcPr>
            <w:tcW w:w="41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417" w14:textId="77777777" w:rsidR="00E104D1" w:rsidRPr="00BA6335" w:rsidRDefault="00740362">
            <w:pPr>
              <w:jc w:val="center"/>
              <w:rPr>
                <w:rFonts w:ascii="Arial" w:hAnsi="Arial" w:cs="Arial"/>
                <w:b/>
                <w:sz w:val="16"/>
                <w:szCs w:val="16"/>
              </w:rPr>
            </w:pPr>
            <w:r w:rsidRPr="00BA6335">
              <w:rPr>
                <w:rFonts w:ascii="Arial" w:hAnsi="Arial" w:cs="Arial"/>
                <w:b/>
                <w:sz w:val="16"/>
                <w:szCs w:val="16"/>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9" w14:textId="77777777" w:rsidR="00E104D1" w:rsidRPr="00BA6335" w:rsidRDefault="00740362">
            <w:pPr>
              <w:jc w:val="center"/>
              <w:rPr>
                <w:rFonts w:ascii="Arial" w:hAnsi="Arial" w:cs="Arial"/>
                <w:b/>
                <w:sz w:val="16"/>
                <w:szCs w:val="16"/>
              </w:rPr>
            </w:pPr>
            <w:r w:rsidRPr="00BA6335">
              <w:rPr>
                <w:rFonts w:ascii="Arial" w:hAnsi="Arial" w:cs="Arial"/>
                <w:b/>
                <w:sz w:val="16"/>
                <w:szCs w:val="16"/>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A" w14:textId="77777777" w:rsidR="00E104D1" w:rsidRPr="00BA6335" w:rsidRDefault="00740362">
            <w:pPr>
              <w:jc w:val="center"/>
              <w:rPr>
                <w:rFonts w:ascii="Arial" w:hAnsi="Arial" w:cs="Arial"/>
                <w:b/>
                <w:sz w:val="16"/>
                <w:szCs w:val="16"/>
              </w:rPr>
            </w:pPr>
            <w:r w:rsidRPr="00BA6335">
              <w:rPr>
                <w:rFonts w:ascii="Arial" w:hAnsi="Arial" w:cs="Arial"/>
                <w:b/>
                <w:sz w:val="16"/>
                <w:szCs w:val="16"/>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B" w14:textId="77777777" w:rsidR="00E104D1" w:rsidRPr="00BA6335" w:rsidRDefault="00740362">
            <w:pPr>
              <w:jc w:val="center"/>
              <w:rPr>
                <w:rFonts w:ascii="Arial" w:hAnsi="Arial" w:cs="Arial"/>
                <w:b/>
                <w:sz w:val="16"/>
                <w:szCs w:val="16"/>
              </w:rPr>
            </w:pPr>
            <w:r w:rsidRPr="00BA6335">
              <w:rPr>
                <w:rFonts w:ascii="Arial" w:hAnsi="Arial" w:cs="Arial"/>
                <w:b/>
                <w:sz w:val="16"/>
                <w:szCs w:val="16"/>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C" w14:textId="77777777" w:rsidR="00E104D1" w:rsidRPr="00BA6335" w:rsidRDefault="00740362">
            <w:pPr>
              <w:jc w:val="center"/>
              <w:rPr>
                <w:rFonts w:ascii="Arial" w:hAnsi="Arial" w:cs="Arial"/>
                <w:b/>
                <w:sz w:val="16"/>
                <w:szCs w:val="16"/>
              </w:rPr>
            </w:pPr>
            <w:r w:rsidRPr="00BA6335">
              <w:rPr>
                <w:rFonts w:ascii="Arial" w:hAnsi="Arial" w:cs="Arial"/>
                <w:b/>
                <w:sz w:val="16"/>
                <w:szCs w:val="16"/>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D" w14:textId="77777777" w:rsidR="00E104D1" w:rsidRPr="00BA6335" w:rsidRDefault="00740362">
            <w:pPr>
              <w:jc w:val="center"/>
              <w:rPr>
                <w:rFonts w:ascii="Arial" w:hAnsi="Arial" w:cs="Arial"/>
                <w:b/>
                <w:sz w:val="16"/>
                <w:szCs w:val="16"/>
              </w:rPr>
            </w:pPr>
            <w:r w:rsidRPr="00BA6335">
              <w:rPr>
                <w:rFonts w:ascii="Arial" w:hAnsi="Arial" w:cs="Arial"/>
                <w:b/>
                <w:sz w:val="16"/>
                <w:szCs w:val="16"/>
              </w:rPr>
              <w:t>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E" w14:textId="77777777" w:rsidR="00E104D1" w:rsidRPr="00BA6335" w:rsidRDefault="00740362">
            <w:pPr>
              <w:jc w:val="center"/>
              <w:rPr>
                <w:rFonts w:ascii="Arial" w:hAnsi="Arial" w:cs="Arial"/>
                <w:b/>
                <w:sz w:val="16"/>
                <w:szCs w:val="16"/>
              </w:rPr>
            </w:pPr>
            <w:r w:rsidRPr="00BA6335">
              <w:rPr>
                <w:rFonts w:ascii="Arial" w:hAnsi="Arial" w:cs="Arial"/>
                <w:b/>
                <w:sz w:val="16"/>
                <w:szCs w:val="16"/>
              </w:rPr>
              <w:t>5</w:t>
            </w:r>
          </w:p>
        </w:tc>
        <w:tc>
          <w:tcPr>
            <w:tcW w:w="56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00041F" w14:textId="77777777" w:rsidR="00E104D1" w:rsidRPr="00BA6335" w:rsidRDefault="00740362">
            <w:pPr>
              <w:ind w:left="113" w:right="113"/>
              <w:jc w:val="center"/>
              <w:rPr>
                <w:rFonts w:ascii="Arial" w:hAnsi="Arial" w:cs="Arial"/>
                <w:sz w:val="16"/>
                <w:szCs w:val="16"/>
              </w:rPr>
            </w:pPr>
            <w:r w:rsidRPr="00BA6335">
              <w:rPr>
                <w:rFonts w:ascii="Arial" w:hAnsi="Arial" w:cs="Arial"/>
                <w:sz w:val="16"/>
                <w:szCs w:val="16"/>
              </w:rPr>
              <w:t> </w:t>
            </w:r>
          </w:p>
        </w:tc>
      </w:tr>
    </w:tbl>
    <w:p w14:paraId="00000421" w14:textId="402C717F" w:rsidR="00E104D1" w:rsidRPr="00BA6335" w:rsidRDefault="00740362" w:rsidP="006C5BE0">
      <w:pPr>
        <w:pStyle w:val="Ttulo2"/>
        <w:numPr>
          <w:ilvl w:val="1"/>
          <w:numId w:val="5"/>
        </w:numPr>
        <w:rPr>
          <w:rFonts w:eastAsia="Arial" w:cs="Arial"/>
        </w:rPr>
      </w:pPr>
      <w:bookmarkStart w:id="56" w:name="_Toc185493220"/>
      <w:bookmarkStart w:id="57" w:name="_Toc189226066"/>
      <w:r w:rsidRPr="00BA6335">
        <w:rPr>
          <w:rFonts w:eastAsia="Arial" w:cs="Arial"/>
        </w:rPr>
        <w:lastRenderedPageBreak/>
        <w:t>Visión Estratégica del Plan Institucional de Archivos PINAR</w:t>
      </w:r>
      <w:bookmarkEnd w:id="56"/>
      <w:r w:rsidR="00C203FF">
        <w:rPr>
          <w:rFonts w:eastAsia="Arial" w:cs="Arial"/>
        </w:rPr>
        <w:t>.</w:t>
      </w:r>
      <w:bookmarkEnd w:id="57"/>
    </w:p>
    <w:p w14:paraId="00000422" w14:textId="77777777" w:rsidR="00E104D1" w:rsidRPr="00BA6335" w:rsidRDefault="00E104D1">
      <w:pPr>
        <w:spacing w:line="240" w:lineRule="auto"/>
        <w:rPr>
          <w:rFonts w:ascii="Arial" w:eastAsia="Arial" w:hAnsi="Arial" w:cs="Arial"/>
        </w:rPr>
      </w:pPr>
    </w:p>
    <w:p w14:paraId="00000423"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t xml:space="preserve">Para la formulación de la Visión Estratégica, el Instituto Distrital de Patrimonio Cultural - IDPC tomó como base los aspectos críticos y ejes articuladores con mayor sumatoria, donde el eje de administración de archivos y el de fortalecimiento y articulación son los de mayor nivel de impacto, seguido del eje de preservación de la información. </w:t>
      </w:r>
    </w:p>
    <w:p w14:paraId="00000424"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t xml:space="preserve">A nivel de los aspectos críticos tenemos uno priorizado con impacto crítico, dos con impacto importante y diez con impacto moderado; en consecuencia, la visión estratégica definida para la vigencia 2025 – 2028, será la siguiente: </w:t>
      </w:r>
    </w:p>
    <w:p w14:paraId="00000425" w14:textId="77777777" w:rsidR="00E104D1" w:rsidRPr="00BA6335" w:rsidRDefault="00740362">
      <w:pPr>
        <w:spacing w:line="240" w:lineRule="auto"/>
        <w:jc w:val="both"/>
        <w:rPr>
          <w:rFonts w:ascii="Arial" w:eastAsia="Arial" w:hAnsi="Arial" w:cs="Arial"/>
          <w:i/>
          <w:u w:val="single"/>
        </w:rPr>
      </w:pPr>
      <w:r w:rsidRPr="00BA6335">
        <w:rPr>
          <w:rFonts w:ascii="Arial" w:eastAsia="Arial" w:hAnsi="Arial" w:cs="Arial"/>
          <w:i/>
          <w:u w:val="single"/>
        </w:rPr>
        <w:t>“El Instituto Distrital de Patrimonio Cultural, promoverá el desarrollo de buenas prácticas orientadas a la ejecución de acciones que permitan la implementación de estrategias para la conservación y preservación a largo plazo de los documentos de archivo; haciendo uso de las tecnologías de la información disponibles para el fortalecimiento de la función archivística al interior de la entidad.</w:t>
      </w:r>
    </w:p>
    <w:p w14:paraId="00000426" w14:textId="77777777" w:rsidR="00E104D1" w:rsidRPr="00BA6335" w:rsidRDefault="00740362">
      <w:pPr>
        <w:spacing w:line="240" w:lineRule="auto"/>
        <w:jc w:val="both"/>
        <w:rPr>
          <w:rFonts w:ascii="Arial" w:eastAsia="Arial" w:hAnsi="Arial" w:cs="Arial"/>
          <w:i/>
          <w:u w:val="single"/>
        </w:rPr>
      </w:pPr>
      <w:r w:rsidRPr="00BA6335">
        <w:rPr>
          <w:rFonts w:ascii="Arial" w:eastAsia="Arial" w:hAnsi="Arial" w:cs="Arial"/>
          <w:i/>
          <w:u w:val="single"/>
        </w:rPr>
        <w:t>Así mismo, garantizará el desarrollo y cumplimiento de los lineamientos definidos en la Política de Gestión Documental, el Programa de Gestión Documental y el Sistema Integrado de Conservación en articulación con todas sus oficinas productoras”.</w:t>
      </w:r>
    </w:p>
    <w:p w14:paraId="00000427" w14:textId="77777777" w:rsidR="00E104D1" w:rsidRPr="00BA6335" w:rsidRDefault="00E104D1">
      <w:pPr>
        <w:spacing w:line="240" w:lineRule="auto"/>
        <w:jc w:val="both"/>
        <w:rPr>
          <w:rFonts w:ascii="Arial" w:eastAsia="Arial" w:hAnsi="Arial" w:cs="Arial"/>
          <w:i/>
          <w:u w:val="single"/>
        </w:rPr>
      </w:pPr>
    </w:p>
    <w:p w14:paraId="00000428" w14:textId="77777777" w:rsidR="00E104D1" w:rsidRPr="00BA6335" w:rsidRDefault="00740362" w:rsidP="006C5BE0">
      <w:pPr>
        <w:pStyle w:val="Ttulo2"/>
        <w:numPr>
          <w:ilvl w:val="1"/>
          <w:numId w:val="5"/>
        </w:numPr>
        <w:rPr>
          <w:rFonts w:eastAsia="Arial" w:cs="Arial"/>
        </w:rPr>
      </w:pPr>
      <w:bookmarkStart w:id="58" w:name="_Toc185493221"/>
      <w:bookmarkStart w:id="59" w:name="_Toc189226067"/>
      <w:r w:rsidRPr="00BA6335">
        <w:rPr>
          <w:rFonts w:eastAsia="Arial" w:cs="Arial"/>
        </w:rPr>
        <w:t>Objetivos Estratégicos</w:t>
      </w:r>
      <w:bookmarkEnd w:id="58"/>
      <w:bookmarkEnd w:id="59"/>
    </w:p>
    <w:p w14:paraId="00000429" w14:textId="77777777" w:rsidR="00E104D1" w:rsidRPr="00BA6335" w:rsidRDefault="00E104D1" w:rsidP="006C5BE0">
      <w:pPr>
        <w:pBdr>
          <w:top w:val="nil"/>
          <w:left w:val="nil"/>
          <w:bottom w:val="nil"/>
          <w:right w:val="nil"/>
          <w:between w:val="nil"/>
        </w:pBdr>
        <w:spacing w:line="240" w:lineRule="auto"/>
        <w:ind w:left="720"/>
        <w:rPr>
          <w:rFonts w:ascii="Arial" w:hAnsi="Arial"/>
          <w:color w:val="000000"/>
        </w:rPr>
      </w:pPr>
    </w:p>
    <w:p w14:paraId="0000042A"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t>Se definieron diez objetivos estratégicos los cuales se encuentran estructurados a partir de los once aspectos críticos identificados, teniendo como novedades en su formulación que, el objetivo número cinco aborda dos aspectos críticos referenciados bajo los numerales cuatro y siete como se presenta a continuación en la tabla de objetivos estratégicos:</w:t>
      </w:r>
    </w:p>
    <w:p w14:paraId="0000042B" w14:textId="77777777" w:rsidR="00E104D1" w:rsidRPr="00BA6335" w:rsidRDefault="00E104D1" w:rsidP="006C5BE0">
      <w:pPr>
        <w:pBdr>
          <w:top w:val="nil"/>
          <w:left w:val="nil"/>
          <w:bottom w:val="nil"/>
          <w:right w:val="nil"/>
          <w:between w:val="nil"/>
        </w:pBdr>
        <w:spacing w:after="0" w:line="240" w:lineRule="auto"/>
        <w:jc w:val="center"/>
        <w:rPr>
          <w:rFonts w:ascii="Arial" w:hAnsi="Arial"/>
          <w:i/>
          <w:color w:val="000000"/>
          <w:sz w:val="16"/>
        </w:rPr>
      </w:pPr>
      <w:bookmarkStart w:id="60" w:name="_Toc185493408"/>
    </w:p>
    <w:p w14:paraId="0000042D" w14:textId="331752ED" w:rsidR="00E104D1" w:rsidRPr="00BA6335" w:rsidRDefault="00624BA5" w:rsidP="00624BA5">
      <w:pPr>
        <w:pStyle w:val="Descripcin"/>
        <w:jc w:val="center"/>
        <w:rPr>
          <w:rFonts w:ascii="Arial" w:hAnsi="Arial" w:cs="Arial"/>
          <w:b w:val="0"/>
          <w:bCs w:val="0"/>
          <w:sz w:val="16"/>
          <w:szCs w:val="16"/>
        </w:rPr>
      </w:pPr>
      <w:bookmarkStart w:id="61" w:name="_Toc189061579"/>
      <w:bookmarkEnd w:id="60"/>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9</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Objetivos Estratégicos.</w:t>
      </w:r>
      <w:bookmarkEnd w:id="61"/>
    </w:p>
    <w:p w14:paraId="4020872E" w14:textId="77777777" w:rsidR="00624BA5" w:rsidRPr="00BA6335" w:rsidRDefault="00624BA5">
      <w:pPr>
        <w:spacing w:after="0" w:line="240" w:lineRule="auto"/>
        <w:rPr>
          <w:rFonts w:ascii="Arial" w:hAnsi="Arial"/>
        </w:rPr>
      </w:pPr>
    </w:p>
    <w:tbl>
      <w:tblPr>
        <w:tblStyle w:val="a7"/>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abla con los objetivos estrategicos definidos para los aspectos críticos."/>
      </w:tblPr>
      <w:tblGrid>
        <w:gridCol w:w="425"/>
        <w:gridCol w:w="5812"/>
        <w:gridCol w:w="709"/>
        <w:gridCol w:w="2977"/>
      </w:tblGrid>
      <w:tr w:rsidR="006C5BE0" w:rsidRPr="00BA6335" w14:paraId="4EF35CE1" w14:textId="77777777">
        <w:trPr>
          <w:trHeight w:val="504"/>
          <w:tblHeader/>
          <w:jc w:val="center"/>
        </w:trPr>
        <w:tc>
          <w:tcPr>
            <w:tcW w:w="425" w:type="dxa"/>
            <w:shd w:val="clear" w:color="auto" w:fill="auto"/>
            <w:vAlign w:val="center"/>
          </w:tcPr>
          <w:p w14:paraId="0000042E" w14:textId="77777777" w:rsidR="00E104D1" w:rsidRPr="00BA6335" w:rsidRDefault="00740362">
            <w:pPr>
              <w:jc w:val="center"/>
              <w:rPr>
                <w:rFonts w:ascii="Arial" w:hAnsi="Arial" w:cs="Arial"/>
                <w:b/>
                <w:sz w:val="16"/>
              </w:rPr>
            </w:pPr>
            <w:r w:rsidRPr="00BA6335">
              <w:rPr>
                <w:rFonts w:ascii="Arial" w:hAnsi="Arial" w:cs="Arial"/>
                <w:b/>
                <w:sz w:val="16"/>
              </w:rPr>
              <w:t>No</w:t>
            </w:r>
          </w:p>
        </w:tc>
        <w:tc>
          <w:tcPr>
            <w:tcW w:w="5813" w:type="dxa"/>
            <w:shd w:val="clear" w:color="auto" w:fill="auto"/>
            <w:vAlign w:val="center"/>
          </w:tcPr>
          <w:p w14:paraId="0000042F" w14:textId="77777777" w:rsidR="00E104D1" w:rsidRPr="00BA6335" w:rsidRDefault="00740362">
            <w:pPr>
              <w:jc w:val="center"/>
              <w:rPr>
                <w:rFonts w:ascii="Arial" w:hAnsi="Arial" w:cs="Arial"/>
                <w:b/>
                <w:sz w:val="16"/>
              </w:rPr>
            </w:pPr>
            <w:r w:rsidRPr="00BA6335">
              <w:rPr>
                <w:rFonts w:ascii="Arial" w:hAnsi="Arial" w:cs="Arial"/>
                <w:b/>
                <w:sz w:val="16"/>
              </w:rPr>
              <w:t>Aspectos Críticos</w:t>
            </w:r>
          </w:p>
        </w:tc>
        <w:tc>
          <w:tcPr>
            <w:tcW w:w="709" w:type="dxa"/>
            <w:shd w:val="clear" w:color="auto" w:fill="auto"/>
            <w:vAlign w:val="center"/>
          </w:tcPr>
          <w:p w14:paraId="00000430" w14:textId="77777777" w:rsidR="00E104D1" w:rsidRPr="00BA6335" w:rsidRDefault="00740362">
            <w:pPr>
              <w:jc w:val="center"/>
              <w:rPr>
                <w:rFonts w:ascii="Arial" w:hAnsi="Arial" w:cs="Arial"/>
                <w:b/>
                <w:sz w:val="16"/>
              </w:rPr>
            </w:pPr>
            <w:r w:rsidRPr="00BA6335">
              <w:rPr>
                <w:rFonts w:ascii="Arial" w:hAnsi="Arial" w:cs="Arial"/>
                <w:b/>
                <w:sz w:val="16"/>
              </w:rPr>
              <w:t>No</w:t>
            </w:r>
          </w:p>
        </w:tc>
        <w:tc>
          <w:tcPr>
            <w:tcW w:w="2977" w:type="dxa"/>
            <w:shd w:val="clear" w:color="auto" w:fill="auto"/>
            <w:vAlign w:val="center"/>
          </w:tcPr>
          <w:p w14:paraId="00000431" w14:textId="77777777" w:rsidR="00E104D1" w:rsidRPr="00BA6335" w:rsidRDefault="00740362">
            <w:pPr>
              <w:jc w:val="center"/>
              <w:rPr>
                <w:rFonts w:ascii="Arial" w:hAnsi="Arial" w:cs="Arial"/>
                <w:b/>
                <w:sz w:val="16"/>
              </w:rPr>
            </w:pPr>
            <w:r w:rsidRPr="00BA6335">
              <w:rPr>
                <w:rFonts w:ascii="Arial" w:hAnsi="Arial" w:cs="Arial"/>
                <w:b/>
                <w:sz w:val="16"/>
              </w:rPr>
              <w:t>Objetivos</w:t>
            </w:r>
          </w:p>
        </w:tc>
      </w:tr>
      <w:tr w:rsidR="006C5BE0" w:rsidRPr="00BA6335" w14:paraId="693EF675" w14:textId="77777777">
        <w:trPr>
          <w:trHeight w:val="1426"/>
          <w:jc w:val="center"/>
        </w:trPr>
        <w:tc>
          <w:tcPr>
            <w:tcW w:w="425" w:type="dxa"/>
            <w:shd w:val="clear" w:color="auto" w:fill="auto"/>
            <w:vAlign w:val="center"/>
          </w:tcPr>
          <w:p w14:paraId="00000432" w14:textId="77777777" w:rsidR="00E104D1" w:rsidRPr="00BA6335" w:rsidRDefault="00740362">
            <w:pPr>
              <w:jc w:val="center"/>
              <w:rPr>
                <w:rFonts w:ascii="Arial" w:hAnsi="Arial" w:cs="Arial"/>
                <w:sz w:val="16"/>
              </w:rPr>
            </w:pPr>
            <w:r w:rsidRPr="00BA6335">
              <w:rPr>
                <w:rFonts w:ascii="Arial" w:hAnsi="Arial" w:cs="Arial"/>
                <w:sz w:val="16"/>
              </w:rPr>
              <w:t>1</w:t>
            </w:r>
          </w:p>
        </w:tc>
        <w:tc>
          <w:tcPr>
            <w:tcW w:w="5813" w:type="dxa"/>
            <w:shd w:val="clear" w:color="auto" w:fill="auto"/>
          </w:tcPr>
          <w:p w14:paraId="3D362F59" w14:textId="77777777" w:rsidR="00BF4936" w:rsidRPr="00BA6335" w:rsidRDefault="00740362">
            <w:pPr>
              <w:jc w:val="both"/>
              <w:rPr>
                <w:rFonts w:ascii="Arial" w:hAnsi="Arial" w:cs="Arial"/>
                <w:sz w:val="16"/>
              </w:rPr>
            </w:pPr>
            <w:r w:rsidRPr="00BA6335">
              <w:rPr>
                <w:rFonts w:ascii="Arial" w:hAnsi="Arial" w:cs="Arial"/>
                <w:sz w:val="16"/>
              </w:rPr>
              <w:t xml:space="preserve">El Instituto Distrital de Patrimonio Cultural (IDPC), cuenta con los Instrumentos Archivísticos establecidos en el Artículo 2.8.2.5.8. Instrumentos archivísticos para la gestión documental del Decreto 1080 de 2015, así mismo, los viene implementando.  </w:t>
            </w:r>
            <w:r w:rsidRPr="00BA6335">
              <w:rPr>
                <w:rFonts w:ascii="Arial" w:hAnsi="Arial" w:cs="Arial"/>
                <w:sz w:val="16"/>
              </w:rPr>
              <w:br/>
            </w:r>
            <w:r w:rsidRPr="00BA6335">
              <w:rPr>
                <w:rFonts w:ascii="Arial" w:hAnsi="Arial" w:cs="Arial"/>
                <w:sz w:val="16"/>
              </w:rPr>
              <w:br/>
              <w:t>No obstante, es preciso que se haga seguimiento permanente a estos y se garantice su actualización a necesidad por vencimiento del periodo para el cual fueron diseñados, por nuevos lineamientos o por modificación o supresión de los actos administrativos que los sustentan.</w:t>
            </w:r>
          </w:p>
          <w:p w14:paraId="00000433" w14:textId="759EDB8E" w:rsidR="00E104D1" w:rsidRPr="00BA6335" w:rsidRDefault="00740362">
            <w:pPr>
              <w:jc w:val="both"/>
              <w:rPr>
                <w:rFonts w:ascii="Arial" w:hAnsi="Arial" w:cs="Arial"/>
                <w:sz w:val="16"/>
              </w:rPr>
            </w:pPr>
            <w:r w:rsidRPr="00BA6335">
              <w:rPr>
                <w:rFonts w:ascii="Arial" w:hAnsi="Arial" w:cs="Arial"/>
                <w:sz w:val="16"/>
              </w:rPr>
              <w:br/>
              <w:t>En particular se identifica que los instrumentos archivísticos a continuación referenciados se encuentran desactualizados dificultando la administración y custodia del patrimonio documental, así como su correcta disposición final.</w:t>
            </w:r>
            <w:r w:rsidRPr="00BA6335">
              <w:rPr>
                <w:rFonts w:ascii="Arial" w:hAnsi="Arial" w:cs="Arial"/>
                <w:sz w:val="16"/>
              </w:rPr>
              <w:br/>
            </w:r>
            <w:r w:rsidRPr="00BA6335">
              <w:rPr>
                <w:rFonts w:ascii="Arial" w:hAnsi="Arial" w:cs="Arial"/>
                <w:sz w:val="16"/>
              </w:rPr>
              <w:br/>
            </w:r>
            <w:r w:rsidRPr="00BA6335">
              <w:rPr>
                <w:rFonts w:ascii="Arial" w:hAnsi="Arial" w:cs="Arial"/>
                <w:sz w:val="16"/>
              </w:rPr>
              <w:lastRenderedPageBreak/>
              <w:t>a) El Cuadro de Clasificación Documental (CCD). (convalidadas 15/09/2017 y mediante Resolución 860 adopta las TRD y TVD con fecha 22/12/2017).</w:t>
            </w:r>
          </w:p>
          <w:p w14:paraId="00000434" w14:textId="77777777" w:rsidR="00E104D1" w:rsidRPr="00BA6335" w:rsidRDefault="00740362">
            <w:pPr>
              <w:jc w:val="both"/>
              <w:rPr>
                <w:rFonts w:ascii="Arial" w:hAnsi="Arial" w:cs="Arial"/>
                <w:sz w:val="16"/>
              </w:rPr>
            </w:pPr>
            <w:r w:rsidRPr="00BA6335">
              <w:rPr>
                <w:rFonts w:ascii="Arial" w:hAnsi="Arial" w:cs="Arial"/>
                <w:sz w:val="16"/>
              </w:rPr>
              <w:br/>
              <w:t>b) La Tabla de Retención Documental (TRD). (convalidadas el 15/09/2017 y mediante Resolución 860 adopta las TRD y TVD con fecha 22/12/2017).</w:t>
            </w:r>
          </w:p>
          <w:p w14:paraId="7014D6B2" w14:textId="77777777" w:rsidR="00BF4936" w:rsidRPr="00BA6335" w:rsidRDefault="00740362">
            <w:pPr>
              <w:jc w:val="both"/>
              <w:rPr>
                <w:rFonts w:ascii="Arial" w:hAnsi="Arial" w:cs="Arial"/>
                <w:sz w:val="16"/>
              </w:rPr>
            </w:pPr>
            <w:r w:rsidRPr="00BA6335">
              <w:rPr>
                <w:rFonts w:ascii="Arial" w:hAnsi="Arial" w:cs="Arial"/>
                <w:sz w:val="16"/>
              </w:rPr>
              <w:br/>
              <w:t xml:space="preserve">g) Los bancos terminológicos de tipos, series y </w:t>
            </w:r>
            <w:proofErr w:type="spellStart"/>
            <w:r w:rsidRPr="00BA6335">
              <w:rPr>
                <w:rFonts w:ascii="Arial" w:hAnsi="Arial" w:cs="Arial"/>
                <w:sz w:val="16"/>
              </w:rPr>
              <w:t>subseries</w:t>
            </w:r>
            <w:proofErr w:type="spellEnd"/>
            <w:r w:rsidRPr="00BA6335">
              <w:rPr>
                <w:rFonts w:ascii="Arial" w:hAnsi="Arial" w:cs="Arial"/>
                <w:sz w:val="16"/>
              </w:rPr>
              <w:t xml:space="preserve"> documentales. (aprobado mediante Memorando interno No 2023210018343329/12/2023 de fecha Memorando interno No 20232100183433).</w:t>
            </w:r>
          </w:p>
          <w:p w14:paraId="00000435" w14:textId="6A7D5F2D" w:rsidR="00E104D1" w:rsidRPr="00BA6335" w:rsidRDefault="00740362">
            <w:pPr>
              <w:jc w:val="both"/>
              <w:rPr>
                <w:rFonts w:ascii="Arial" w:hAnsi="Arial" w:cs="Arial"/>
                <w:sz w:val="16"/>
              </w:rPr>
            </w:pPr>
            <w:r w:rsidRPr="00BA6335">
              <w:rPr>
                <w:rFonts w:ascii="Arial" w:hAnsi="Arial" w:cs="Arial"/>
                <w:sz w:val="16"/>
              </w:rPr>
              <w:br/>
              <w:t>Razón por la cual de conformidad con lo señalado en el CAPÍTULO 1 Tablas de Retención Documental y Tablas de Valoración Documental del Acuerdo 001 del 2024 expedido por el Consejo Directivo del Archivo General de la Nación, se hace necesaria su actualización.</w:t>
            </w:r>
          </w:p>
          <w:p w14:paraId="00000436" w14:textId="77777777" w:rsidR="00E104D1" w:rsidRPr="00BA6335" w:rsidRDefault="00E104D1">
            <w:pPr>
              <w:jc w:val="both"/>
              <w:rPr>
                <w:rFonts w:ascii="Arial" w:hAnsi="Arial" w:cs="Arial"/>
                <w:sz w:val="16"/>
              </w:rPr>
            </w:pPr>
          </w:p>
        </w:tc>
        <w:tc>
          <w:tcPr>
            <w:tcW w:w="709" w:type="dxa"/>
            <w:shd w:val="clear" w:color="auto" w:fill="auto"/>
            <w:vAlign w:val="center"/>
          </w:tcPr>
          <w:p w14:paraId="00000437" w14:textId="77777777" w:rsidR="00E104D1" w:rsidRPr="00BA6335" w:rsidRDefault="00740362">
            <w:pPr>
              <w:jc w:val="center"/>
              <w:rPr>
                <w:rFonts w:ascii="Arial" w:hAnsi="Arial" w:cs="Arial"/>
                <w:sz w:val="16"/>
              </w:rPr>
            </w:pPr>
            <w:r w:rsidRPr="00BA6335">
              <w:rPr>
                <w:rFonts w:ascii="Arial" w:hAnsi="Arial" w:cs="Arial"/>
                <w:sz w:val="16"/>
              </w:rPr>
              <w:lastRenderedPageBreak/>
              <w:t>1</w:t>
            </w:r>
          </w:p>
        </w:tc>
        <w:tc>
          <w:tcPr>
            <w:tcW w:w="2977" w:type="dxa"/>
            <w:shd w:val="clear" w:color="auto" w:fill="auto"/>
          </w:tcPr>
          <w:p w14:paraId="00000438" w14:textId="77777777" w:rsidR="00E104D1" w:rsidRPr="00BA6335" w:rsidRDefault="00740362">
            <w:pPr>
              <w:jc w:val="both"/>
              <w:rPr>
                <w:rFonts w:ascii="Arial" w:hAnsi="Arial" w:cs="Arial"/>
                <w:sz w:val="16"/>
              </w:rPr>
            </w:pPr>
            <w:r w:rsidRPr="00BA6335">
              <w:rPr>
                <w:rFonts w:ascii="Arial" w:hAnsi="Arial" w:cs="Arial"/>
                <w:sz w:val="16"/>
              </w:rPr>
              <w:t xml:space="preserve">Realizar la actualización del instrumento archivístico Tablas de Retención  Documental (TRD) del Instituto Distrital de Patrimonio Cultural (IDPC), así como, los demás instrumentos que la integran , conforme a lo establecido en la normatividad archivística vigente; especialmente el Acuerdo AGN 001 de 2024, expedido por el Consejo Directivo del Archivo General de la Nación Jorge Palacios Preciado y demás normas concordantes, con el propósito de garantizar la correcta administración, control y preservación del patrimonio documental y la memoria institucional, </w:t>
            </w:r>
            <w:r w:rsidRPr="00BA6335">
              <w:rPr>
                <w:rFonts w:ascii="Arial" w:hAnsi="Arial" w:cs="Arial"/>
                <w:sz w:val="16"/>
              </w:rPr>
              <w:lastRenderedPageBreak/>
              <w:t>conforme a las disposiciones legales aplicable a los diferentes documentos recibidos y producidos en cumplimiento de los fines misionales de la entidad.</w:t>
            </w:r>
          </w:p>
        </w:tc>
      </w:tr>
      <w:tr w:rsidR="006C5BE0" w:rsidRPr="00BA6335" w14:paraId="2F81E030" w14:textId="77777777">
        <w:trPr>
          <w:trHeight w:val="2669"/>
          <w:jc w:val="center"/>
        </w:trPr>
        <w:tc>
          <w:tcPr>
            <w:tcW w:w="425" w:type="dxa"/>
            <w:shd w:val="clear" w:color="auto" w:fill="auto"/>
            <w:vAlign w:val="center"/>
          </w:tcPr>
          <w:p w14:paraId="00000439" w14:textId="77777777" w:rsidR="00E104D1" w:rsidRPr="00BA6335" w:rsidRDefault="00740362">
            <w:pPr>
              <w:jc w:val="center"/>
              <w:rPr>
                <w:rFonts w:ascii="Arial" w:hAnsi="Arial" w:cs="Arial"/>
                <w:sz w:val="16"/>
              </w:rPr>
            </w:pPr>
            <w:r w:rsidRPr="00BA6335">
              <w:rPr>
                <w:rFonts w:ascii="Arial" w:hAnsi="Arial" w:cs="Arial"/>
                <w:sz w:val="16"/>
              </w:rPr>
              <w:lastRenderedPageBreak/>
              <w:t>2</w:t>
            </w:r>
          </w:p>
        </w:tc>
        <w:tc>
          <w:tcPr>
            <w:tcW w:w="5813" w:type="dxa"/>
            <w:shd w:val="clear" w:color="auto" w:fill="auto"/>
          </w:tcPr>
          <w:p w14:paraId="282B4F4F" w14:textId="77777777" w:rsidR="00BF4936" w:rsidRPr="00BA6335" w:rsidRDefault="00740362">
            <w:pPr>
              <w:jc w:val="both"/>
              <w:rPr>
                <w:rFonts w:ascii="Arial" w:hAnsi="Arial" w:cs="Arial"/>
                <w:sz w:val="16"/>
              </w:rPr>
            </w:pPr>
            <w:r w:rsidRPr="00BA6335">
              <w:rPr>
                <w:rFonts w:ascii="Arial" w:hAnsi="Arial" w:cs="Arial"/>
                <w:sz w:val="16"/>
              </w:rPr>
              <w:t>El Instituto Distrital de Patrimonio Cultural (IDPC), cuenta con un Programa de Gestión Documental PGD vigente desde el 31 de agosto de 2023, no obstante, este requiere ser actualizado para su articulación con el Plan Institucional de Archivos PINAR y con el Sistema Integrado de Conservación SIC, así como elaborar los programas específicos que lo integran.</w:t>
            </w:r>
          </w:p>
          <w:p w14:paraId="0000043A" w14:textId="208E62CB" w:rsidR="00E104D1" w:rsidRPr="00BA6335" w:rsidRDefault="00740362">
            <w:pPr>
              <w:jc w:val="both"/>
              <w:rPr>
                <w:rFonts w:ascii="Arial" w:hAnsi="Arial" w:cs="Arial"/>
                <w:sz w:val="16"/>
              </w:rPr>
            </w:pPr>
            <w:r w:rsidRPr="00BA6335">
              <w:rPr>
                <w:rFonts w:ascii="Arial" w:hAnsi="Arial" w:cs="Arial"/>
                <w:sz w:val="16"/>
              </w:rPr>
              <w:br/>
              <w:t>Lo anterior, de conformidad con lo señalado en el Artículo 6 y 21 de la Ley 594 del 2000, Artículo 15. Programa de Gestión Documental de la Ley 1712 de 2014, Artículo 2.8.2.5.8. Instrumentos archivísticos para la gestión documental, literal c) El Programa de Gestión Documental (PGD) y el Artículo 2.8.2.5.10. "Obligatoriedad del programa de gestión documental. Todas las entidades del Estado deben formular un Programa de Gestión Documental (PGD), a corto, mediano y largo plazo, como parte del Plan Estratégico Institucional y del Plan de Acción Anual." del Decreto 1080 de 2015 proferido por el Ministerio de Cultura.</w:t>
            </w:r>
          </w:p>
        </w:tc>
        <w:tc>
          <w:tcPr>
            <w:tcW w:w="709" w:type="dxa"/>
            <w:shd w:val="clear" w:color="auto" w:fill="auto"/>
            <w:vAlign w:val="center"/>
          </w:tcPr>
          <w:p w14:paraId="0000043B" w14:textId="77777777" w:rsidR="00E104D1" w:rsidRPr="00BA6335" w:rsidRDefault="00740362">
            <w:pPr>
              <w:jc w:val="center"/>
              <w:rPr>
                <w:rFonts w:ascii="Arial" w:hAnsi="Arial" w:cs="Arial"/>
                <w:sz w:val="16"/>
              </w:rPr>
            </w:pPr>
            <w:r w:rsidRPr="00BA6335">
              <w:rPr>
                <w:rFonts w:ascii="Arial" w:hAnsi="Arial" w:cs="Arial"/>
                <w:sz w:val="16"/>
              </w:rPr>
              <w:t>2</w:t>
            </w:r>
          </w:p>
        </w:tc>
        <w:tc>
          <w:tcPr>
            <w:tcW w:w="2977" w:type="dxa"/>
            <w:shd w:val="clear" w:color="auto" w:fill="auto"/>
          </w:tcPr>
          <w:p w14:paraId="0000043C" w14:textId="77777777" w:rsidR="00E104D1" w:rsidRPr="00BA6335" w:rsidRDefault="00740362">
            <w:pPr>
              <w:rPr>
                <w:rFonts w:ascii="Arial" w:hAnsi="Arial" w:cs="Arial"/>
                <w:sz w:val="16"/>
              </w:rPr>
            </w:pPr>
            <w:r w:rsidRPr="00BA6335">
              <w:rPr>
                <w:rFonts w:ascii="Arial" w:hAnsi="Arial" w:cs="Arial"/>
                <w:sz w:val="16"/>
              </w:rPr>
              <w:t>Realizar la actualización e implementación del Programa de Gestión Documental PGD y elaborar los programas específicos que lo integran, normalizados en el Artículo 6 y 21 de la Ley 594 del 2000, Artículo 15. Programa de Gestión Documental de la Ley 1712 de 2014, Artículo 2.8.2.5.10 y el Artículo 2.8.2.5.8. del Decreto 1080 de 2015.</w:t>
            </w:r>
          </w:p>
        </w:tc>
      </w:tr>
      <w:tr w:rsidR="006C5BE0" w:rsidRPr="00BA6335" w14:paraId="24826AAE" w14:textId="77777777">
        <w:trPr>
          <w:trHeight w:val="1421"/>
          <w:jc w:val="center"/>
        </w:trPr>
        <w:tc>
          <w:tcPr>
            <w:tcW w:w="425" w:type="dxa"/>
            <w:vMerge w:val="restart"/>
            <w:shd w:val="clear" w:color="auto" w:fill="auto"/>
            <w:vAlign w:val="center"/>
          </w:tcPr>
          <w:p w14:paraId="0000043D" w14:textId="77777777" w:rsidR="00E104D1" w:rsidRPr="00BA6335" w:rsidRDefault="00740362">
            <w:pPr>
              <w:jc w:val="center"/>
              <w:rPr>
                <w:rFonts w:ascii="Arial" w:hAnsi="Arial" w:cs="Arial"/>
                <w:sz w:val="16"/>
              </w:rPr>
            </w:pPr>
            <w:r w:rsidRPr="00BA6335">
              <w:rPr>
                <w:rFonts w:ascii="Arial" w:hAnsi="Arial" w:cs="Arial"/>
                <w:sz w:val="16"/>
              </w:rPr>
              <w:t>3</w:t>
            </w:r>
          </w:p>
        </w:tc>
        <w:tc>
          <w:tcPr>
            <w:tcW w:w="5813" w:type="dxa"/>
            <w:vMerge w:val="restart"/>
            <w:shd w:val="clear" w:color="auto" w:fill="auto"/>
          </w:tcPr>
          <w:p w14:paraId="0000043E" w14:textId="77777777" w:rsidR="00E104D1" w:rsidRPr="00BA6335" w:rsidRDefault="00E104D1">
            <w:pPr>
              <w:jc w:val="both"/>
              <w:rPr>
                <w:rFonts w:ascii="Arial" w:hAnsi="Arial" w:cs="Arial"/>
                <w:sz w:val="16"/>
              </w:rPr>
            </w:pPr>
          </w:p>
          <w:p w14:paraId="2C537352" w14:textId="77777777" w:rsidR="00BF4936" w:rsidRPr="00BA6335" w:rsidRDefault="00740362">
            <w:pPr>
              <w:jc w:val="both"/>
              <w:rPr>
                <w:rFonts w:ascii="Arial" w:hAnsi="Arial" w:cs="Arial"/>
                <w:sz w:val="16"/>
              </w:rPr>
            </w:pPr>
            <w:r w:rsidRPr="00BA6335">
              <w:rPr>
                <w:rFonts w:ascii="Arial" w:hAnsi="Arial" w:cs="Arial"/>
                <w:sz w:val="16"/>
              </w:rPr>
              <w:t>Las diferentes dependencias del Instituto Distrital de Patrimonio Cultural (IDPC), producen documentos tanto en medios físicos como electrónicos, no obstante, estas unidades documentales simples y compuestas no se encuentran debidamente inventariadas en su fase de archivo de gestión, toda vez que las actuales TRD se encuentran desactualizadas.</w:t>
            </w:r>
          </w:p>
          <w:p w14:paraId="0000043F" w14:textId="187BDB45" w:rsidR="00E104D1" w:rsidRPr="00BA6335" w:rsidRDefault="00740362">
            <w:pPr>
              <w:jc w:val="both"/>
              <w:rPr>
                <w:rFonts w:ascii="Arial" w:hAnsi="Arial" w:cs="Arial"/>
                <w:sz w:val="16"/>
              </w:rPr>
            </w:pPr>
            <w:r w:rsidRPr="00BA6335">
              <w:rPr>
                <w:rFonts w:ascii="Arial" w:hAnsi="Arial" w:cs="Arial"/>
                <w:sz w:val="16"/>
              </w:rPr>
              <w:t xml:space="preserve"> </w:t>
            </w:r>
            <w:r w:rsidRPr="00BA6335">
              <w:rPr>
                <w:rFonts w:ascii="Arial" w:hAnsi="Arial" w:cs="Arial"/>
                <w:sz w:val="16"/>
              </w:rPr>
              <w:br/>
              <w:t>Si bien el (IDPC), cuenta con los Instrumentos Archivísticos establecidos en el Artículo 2.8.2.5.8. del Decreto 1080 de 2015, es preciso que se haga seguimiento permanente a estos y se garantice su actualización e implementación por parte de las dependencias y procesos adscritos a estas.</w:t>
            </w:r>
          </w:p>
        </w:tc>
        <w:tc>
          <w:tcPr>
            <w:tcW w:w="709" w:type="dxa"/>
            <w:shd w:val="clear" w:color="auto" w:fill="auto"/>
            <w:vAlign w:val="center"/>
          </w:tcPr>
          <w:p w14:paraId="00000440" w14:textId="77777777" w:rsidR="00E104D1" w:rsidRPr="00BA6335" w:rsidRDefault="00740362">
            <w:pPr>
              <w:jc w:val="center"/>
              <w:rPr>
                <w:rFonts w:ascii="Arial" w:hAnsi="Arial" w:cs="Arial"/>
                <w:sz w:val="16"/>
              </w:rPr>
            </w:pPr>
            <w:r w:rsidRPr="00BA6335">
              <w:rPr>
                <w:rFonts w:ascii="Arial" w:hAnsi="Arial" w:cs="Arial"/>
                <w:sz w:val="16"/>
              </w:rPr>
              <w:t>3</w:t>
            </w:r>
          </w:p>
        </w:tc>
        <w:tc>
          <w:tcPr>
            <w:tcW w:w="2977" w:type="dxa"/>
            <w:shd w:val="clear" w:color="auto" w:fill="auto"/>
          </w:tcPr>
          <w:p w14:paraId="00000441" w14:textId="77777777" w:rsidR="00E104D1" w:rsidRPr="00BA6335" w:rsidRDefault="00740362">
            <w:pPr>
              <w:jc w:val="both"/>
              <w:rPr>
                <w:rFonts w:ascii="Arial" w:hAnsi="Arial" w:cs="Arial"/>
                <w:sz w:val="16"/>
              </w:rPr>
            </w:pPr>
            <w:r w:rsidRPr="00BA6335">
              <w:rPr>
                <w:rFonts w:ascii="Arial" w:hAnsi="Arial" w:cs="Arial"/>
                <w:sz w:val="16"/>
              </w:rPr>
              <w:t>Realizar acompañamiento y seguimiento al proceso de implementación de las Tablas de Retención Documental en sus versiones vigentes aprobadas y convalidadas, para dar cumplimiento al plan de transferencias documentales primarias.</w:t>
            </w:r>
          </w:p>
          <w:p w14:paraId="00000442" w14:textId="77777777" w:rsidR="00E104D1" w:rsidRPr="00BA6335" w:rsidRDefault="00E104D1">
            <w:pPr>
              <w:jc w:val="both"/>
              <w:rPr>
                <w:rFonts w:ascii="Arial" w:hAnsi="Arial" w:cs="Arial"/>
                <w:sz w:val="16"/>
              </w:rPr>
            </w:pPr>
          </w:p>
        </w:tc>
      </w:tr>
      <w:tr w:rsidR="006C5BE0" w:rsidRPr="00BA6335" w14:paraId="3A435580" w14:textId="77777777">
        <w:trPr>
          <w:trHeight w:val="1788"/>
          <w:jc w:val="center"/>
        </w:trPr>
        <w:tc>
          <w:tcPr>
            <w:tcW w:w="425" w:type="dxa"/>
            <w:vMerge/>
            <w:shd w:val="clear" w:color="auto" w:fill="auto"/>
            <w:vAlign w:val="center"/>
          </w:tcPr>
          <w:p w14:paraId="00000443" w14:textId="77777777" w:rsidR="00E104D1" w:rsidRPr="00BA6335" w:rsidRDefault="00E104D1" w:rsidP="006C5BE0">
            <w:pPr>
              <w:pBdr>
                <w:top w:val="nil"/>
                <w:left w:val="nil"/>
                <w:bottom w:val="nil"/>
                <w:right w:val="nil"/>
                <w:between w:val="nil"/>
              </w:pBdr>
              <w:rPr>
                <w:rFonts w:ascii="Arial" w:hAnsi="Arial" w:cs="Arial"/>
                <w:sz w:val="16"/>
              </w:rPr>
            </w:pPr>
          </w:p>
        </w:tc>
        <w:tc>
          <w:tcPr>
            <w:tcW w:w="5813" w:type="dxa"/>
            <w:vMerge/>
            <w:shd w:val="clear" w:color="auto" w:fill="auto"/>
          </w:tcPr>
          <w:p w14:paraId="00000444" w14:textId="77777777" w:rsidR="00E104D1" w:rsidRPr="00BA6335" w:rsidRDefault="00E104D1" w:rsidP="006C5BE0">
            <w:pPr>
              <w:pBdr>
                <w:top w:val="nil"/>
                <w:left w:val="nil"/>
                <w:bottom w:val="nil"/>
                <w:right w:val="nil"/>
                <w:between w:val="nil"/>
              </w:pBdr>
              <w:rPr>
                <w:rFonts w:ascii="Arial" w:hAnsi="Arial" w:cs="Arial"/>
                <w:sz w:val="16"/>
              </w:rPr>
            </w:pPr>
          </w:p>
        </w:tc>
        <w:tc>
          <w:tcPr>
            <w:tcW w:w="709" w:type="dxa"/>
            <w:shd w:val="clear" w:color="auto" w:fill="auto"/>
            <w:vAlign w:val="center"/>
          </w:tcPr>
          <w:p w14:paraId="00000445" w14:textId="77777777" w:rsidR="00E104D1" w:rsidRPr="00BA6335" w:rsidRDefault="00740362">
            <w:pPr>
              <w:jc w:val="center"/>
              <w:rPr>
                <w:rFonts w:ascii="Arial" w:hAnsi="Arial" w:cs="Arial"/>
                <w:sz w:val="16"/>
              </w:rPr>
            </w:pPr>
            <w:r w:rsidRPr="00BA6335">
              <w:rPr>
                <w:rFonts w:ascii="Arial" w:hAnsi="Arial" w:cs="Arial"/>
                <w:sz w:val="16"/>
              </w:rPr>
              <w:t>4</w:t>
            </w:r>
          </w:p>
        </w:tc>
        <w:tc>
          <w:tcPr>
            <w:tcW w:w="2977" w:type="dxa"/>
            <w:shd w:val="clear" w:color="auto" w:fill="auto"/>
          </w:tcPr>
          <w:p w14:paraId="00000446" w14:textId="77777777" w:rsidR="00E104D1" w:rsidRPr="00BA6335" w:rsidRDefault="00E104D1">
            <w:pPr>
              <w:jc w:val="both"/>
              <w:rPr>
                <w:rFonts w:ascii="Arial" w:hAnsi="Arial" w:cs="Arial"/>
                <w:sz w:val="16"/>
              </w:rPr>
            </w:pPr>
          </w:p>
          <w:p w14:paraId="00000447" w14:textId="77777777" w:rsidR="00E104D1" w:rsidRPr="00BA6335" w:rsidRDefault="00740362">
            <w:pPr>
              <w:jc w:val="both"/>
              <w:rPr>
                <w:rFonts w:ascii="Arial" w:hAnsi="Arial" w:cs="Arial"/>
                <w:sz w:val="16"/>
              </w:rPr>
            </w:pPr>
            <w:r w:rsidRPr="00BA6335">
              <w:rPr>
                <w:rFonts w:ascii="Arial" w:hAnsi="Arial" w:cs="Arial"/>
                <w:sz w:val="16"/>
              </w:rPr>
              <w:t xml:space="preserve">Fortalecer las buenas prácticas en materia de Gestión Documental al interior del IDPC a través del desarrollo de jornadas de sensibilización y capacitación para fortalecimiento de la función archivística al interior de la </w:t>
            </w:r>
            <w:r w:rsidRPr="00BA6335">
              <w:rPr>
                <w:rFonts w:ascii="Arial" w:hAnsi="Arial" w:cs="Arial"/>
                <w:sz w:val="16"/>
              </w:rPr>
              <w:lastRenderedPageBreak/>
              <w:t>entidad, dirigido a todos los funcionarios y contratistas del IDPC.</w:t>
            </w:r>
          </w:p>
          <w:p w14:paraId="00000448" w14:textId="77777777" w:rsidR="00E104D1" w:rsidRPr="00BA6335" w:rsidRDefault="00E104D1">
            <w:pPr>
              <w:jc w:val="both"/>
              <w:rPr>
                <w:rFonts w:ascii="Arial" w:hAnsi="Arial" w:cs="Arial"/>
                <w:sz w:val="16"/>
              </w:rPr>
            </w:pPr>
          </w:p>
        </w:tc>
      </w:tr>
      <w:tr w:rsidR="006C5BE0" w:rsidRPr="00BA6335" w14:paraId="4433E37F" w14:textId="77777777">
        <w:trPr>
          <w:trHeight w:val="1692"/>
          <w:jc w:val="center"/>
        </w:trPr>
        <w:tc>
          <w:tcPr>
            <w:tcW w:w="425" w:type="dxa"/>
            <w:vMerge w:val="restart"/>
            <w:shd w:val="clear" w:color="auto" w:fill="auto"/>
            <w:vAlign w:val="center"/>
          </w:tcPr>
          <w:p w14:paraId="00000449" w14:textId="77777777" w:rsidR="00E104D1" w:rsidRPr="00BA6335" w:rsidRDefault="00740362">
            <w:pPr>
              <w:jc w:val="center"/>
              <w:rPr>
                <w:rFonts w:ascii="Arial" w:hAnsi="Arial" w:cs="Arial"/>
                <w:sz w:val="16"/>
              </w:rPr>
            </w:pPr>
            <w:r w:rsidRPr="00BA6335">
              <w:rPr>
                <w:rFonts w:ascii="Arial" w:hAnsi="Arial" w:cs="Arial"/>
                <w:sz w:val="16"/>
              </w:rPr>
              <w:lastRenderedPageBreak/>
              <w:t>4</w:t>
            </w:r>
          </w:p>
        </w:tc>
        <w:tc>
          <w:tcPr>
            <w:tcW w:w="5813" w:type="dxa"/>
            <w:vMerge w:val="restart"/>
            <w:shd w:val="clear" w:color="auto" w:fill="auto"/>
          </w:tcPr>
          <w:p w14:paraId="0000044A" w14:textId="18B91B3F" w:rsidR="00E104D1" w:rsidRPr="00BA6335" w:rsidRDefault="00740362">
            <w:pPr>
              <w:jc w:val="both"/>
              <w:rPr>
                <w:rFonts w:ascii="Arial" w:eastAsia="Arial" w:hAnsi="Arial" w:cs="Arial"/>
                <w:sz w:val="16"/>
                <w:szCs w:val="16"/>
              </w:rPr>
            </w:pPr>
            <w:r w:rsidRPr="00BA6335">
              <w:rPr>
                <w:rFonts w:ascii="Arial" w:hAnsi="Arial" w:cs="Arial"/>
                <w:sz w:val="16"/>
              </w:rPr>
              <w:t>El Instituto Distrital de Patrimonio Cultural (IDPC), cuenta con un Sistema Integrado de Conservación (SIC), vigente desde el 13 de diciembre de 2023 y el cual actualmente se encuentra en implementación, no obstante, dando alcance a los resultados del diagnóstico integral de archivo realizado durante el segundo y tercer trimestre de la vigencia 2024, es preciso fortalecer los aspectos identificados y relacionados con la conservación documental, así como los asociados a la preservación digital, sin dejar de lado las disposiciones normativas señaladas en el Acuerdo 001 del 2024 expedido por el Consejo Directivo del Archivo General de la Nación</w:t>
            </w:r>
            <w:r w:rsidRPr="00BA6335">
              <w:rPr>
                <w:rFonts w:ascii="Arial" w:eastAsia="Arial" w:hAnsi="Arial" w:cs="Arial"/>
                <w:sz w:val="16"/>
                <w:szCs w:val="16"/>
              </w:rPr>
              <w:t xml:space="preserve">. </w:t>
            </w:r>
          </w:p>
          <w:p w14:paraId="7726FE7D" w14:textId="77777777" w:rsidR="00BF4936" w:rsidRPr="00BA6335" w:rsidRDefault="00740362">
            <w:pPr>
              <w:jc w:val="both"/>
              <w:rPr>
                <w:rFonts w:ascii="Arial" w:hAnsi="Arial" w:cs="Arial"/>
                <w:sz w:val="16"/>
              </w:rPr>
            </w:pPr>
            <w:r w:rsidRPr="00BA6335">
              <w:rPr>
                <w:rFonts w:ascii="Arial" w:hAnsi="Arial" w:cs="Arial"/>
                <w:sz w:val="16"/>
              </w:rPr>
              <w:t>Si bien el Instituto Distrital de Patrimonio Cultural (IDPC), desarrolla las actividades propias de los programas específicos asociados al Sistema Integrado de Conservación como parte de las estrategias orientadas a su implementación, estas no se ejecutan de manera óptima e integral por la falta de equipos de medición de condiciones ambientales.</w:t>
            </w:r>
          </w:p>
          <w:p w14:paraId="0000044B" w14:textId="2DFE02BD" w:rsidR="00E104D1" w:rsidRPr="00BA6335" w:rsidRDefault="00740362">
            <w:pPr>
              <w:jc w:val="both"/>
              <w:rPr>
                <w:rFonts w:ascii="Arial" w:hAnsi="Arial" w:cs="Arial"/>
                <w:sz w:val="16"/>
              </w:rPr>
            </w:pPr>
            <w:r w:rsidRPr="00BA6335">
              <w:rPr>
                <w:rFonts w:ascii="Arial" w:hAnsi="Arial" w:cs="Arial"/>
                <w:sz w:val="16"/>
              </w:rPr>
              <w:br/>
              <w:t xml:space="preserve">Los equipos existentes son insuficientes o ya cumplieron su tiempo de vida útil, de igual manera los procesos de fumigación y limpieza en los espacios de archivo no se realizan con la frecuencia y las técnicas necesarias para garantizar la mitigación de factores que puedan afectar la preservación del patrimonio documental.  </w:t>
            </w:r>
          </w:p>
        </w:tc>
        <w:tc>
          <w:tcPr>
            <w:tcW w:w="709" w:type="dxa"/>
            <w:vMerge w:val="restart"/>
            <w:shd w:val="clear" w:color="auto" w:fill="auto"/>
            <w:vAlign w:val="center"/>
          </w:tcPr>
          <w:p w14:paraId="0000044C" w14:textId="77777777" w:rsidR="00E104D1" w:rsidRPr="00BA6335" w:rsidRDefault="00740362">
            <w:pPr>
              <w:jc w:val="center"/>
              <w:rPr>
                <w:rFonts w:ascii="Arial" w:hAnsi="Arial" w:cs="Arial"/>
                <w:sz w:val="16"/>
              </w:rPr>
            </w:pPr>
            <w:r w:rsidRPr="00BA6335">
              <w:rPr>
                <w:rFonts w:ascii="Arial" w:hAnsi="Arial" w:cs="Arial"/>
                <w:sz w:val="16"/>
              </w:rPr>
              <w:t>5</w:t>
            </w:r>
          </w:p>
        </w:tc>
        <w:tc>
          <w:tcPr>
            <w:tcW w:w="2977" w:type="dxa"/>
            <w:vMerge w:val="restart"/>
            <w:shd w:val="clear" w:color="auto" w:fill="auto"/>
          </w:tcPr>
          <w:p w14:paraId="0000044D" w14:textId="77777777" w:rsidR="00E104D1" w:rsidRPr="00BA6335" w:rsidRDefault="00740362">
            <w:pPr>
              <w:jc w:val="both"/>
              <w:rPr>
                <w:rFonts w:ascii="Arial" w:hAnsi="Arial" w:cs="Arial"/>
                <w:sz w:val="16"/>
              </w:rPr>
            </w:pPr>
            <w:r w:rsidRPr="00BA6335">
              <w:rPr>
                <w:rFonts w:ascii="Arial" w:hAnsi="Arial" w:cs="Arial"/>
                <w:sz w:val="16"/>
              </w:rPr>
              <w:t xml:space="preserve">Realizar la actualización e implementación del Sistema integrado de Conservación del Instituto Distrital de Patrimonio Cultural (IDPC) de conformidad con los </w:t>
            </w:r>
            <w:r w:rsidRPr="00BA6335">
              <w:rPr>
                <w:rFonts w:ascii="Arial" w:hAnsi="Arial" w:cs="Arial"/>
                <w:b/>
                <w:sz w:val="16"/>
              </w:rPr>
              <w:t>Artículos 46, 47 y 48 del Título XI “Conservación de Documentos” de la Ley 594 de 2000</w:t>
            </w:r>
            <w:r w:rsidRPr="00BA6335">
              <w:rPr>
                <w:rFonts w:ascii="Arial" w:hAnsi="Arial" w:cs="Arial"/>
                <w:sz w:val="16"/>
              </w:rPr>
              <w:t xml:space="preserve"> y el TÍTULO 6 </w:t>
            </w:r>
            <w:r w:rsidRPr="00BA6335">
              <w:rPr>
                <w:rFonts w:ascii="Arial" w:hAnsi="Arial" w:cs="Arial"/>
                <w:b/>
                <w:sz w:val="16"/>
              </w:rPr>
              <w:t>CONSERVACIÓN Y PRESERVACIÓN DE DOCUMENTOS,</w:t>
            </w:r>
            <w:r w:rsidRPr="00BA6335">
              <w:rPr>
                <w:rFonts w:ascii="Arial" w:hAnsi="Arial" w:cs="Arial"/>
                <w:sz w:val="16"/>
              </w:rPr>
              <w:t xml:space="preserve"> del CAPÍTULO 1 Sistema Integrado de Conservación y SECCIÓN 2 </w:t>
            </w:r>
            <w:r w:rsidRPr="00BA6335">
              <w:rPr>
                <w:rFonts w:ascii="Arial" w:hAnsi="Arial" w:cs="Arial"/>
                <w:b/>
                <w:sz w:val="16"/>
              </w:rPr>
              <w:t xml:space="preserve">Plan de Conservación Documental del Sistema Integrado de Conservación y  SECCIÓN 3 Plan de Preservación Digital a Largo Plazo </w:t>
            </w:r>
            <w:r w:rsidRPr="00BA6335">
              <w:rPr>
                <w:rFonts w:ascii="Arial" w:hAnsi="Arial" w:cs="Arial"/>
                <w:sz w:val="16"/>
              </w:rPr>
              <w:t xml:space="preserve">del </w:t>
            </w:r>
            <w:r w:rsidRPr="00BA6335">
              <w:rPr>
                <w:rFonts w:ascii="Arial" w:hAnsi="Arial" w:cs="Arial"/>
                <w:b/>
                <w:sz w:val="16"/>
              </w:rPr>
              <w:t>Acuerdo AGN 001 de 2024</w:t>
            </w:r>
            <w:r w:rsidRPr="00BA6335">
              <w:rPr>
                <w:rFonts w:ascii="Arial" w:hAnsi="Arial" w:cs="Arial"/>
                <w:sz w:val="16"/>
              </w:rPr>
              <w:t xml:space="preserve"> proferidos por el Consejo Directivo del Archivo General de la Nación Jorge Palacios Preciado, llevando a cabo el seguimiento y control a las actividades y metas definidas en los planes específicos que lo integran.</w:t>
            </w:r>
          </w:p>
          <w:p w14:paraId="0000044E" w14:textId="77777777" w:rsidR="00E104D1" w:rsidRPr="00BA6335" w:rsidRDefault="00E104D1">
            <w:pPr>
              <w:jc w:val="both"/>
              <w:rPr>
                <w:rFonts w:ascii="Arial" w:hAnsi="Arial" w:cs="Arial"/>
                <w:sz w:val="16"/>
              </w:rPr>
            </w:pPr>
          </w:p>
        </w:tc>
      </w:tr>
      <w:tr w:rsidR="006C5BE0" w:rsidRPr="00BA6335" w14:paraId="15AB4A5E" w14:textId="77777777">
        <w:trPr>
          <w:trHeight w:val="1692"/>
          <w:jc w:val="center"/>
        </w:trPr>
        <w:tc>
          <w:tcPr>
            <w:tcW w:w="425" w:type="dxa"/>
            <w:vMerge/>
            <w:shd w:val="clear" w:color="auto" w:fill="auto"/>
            <w:vAlign w:val="center"/>
          </w:tcPr>
          <w:p w14:paraId="0000044F" w14:textId="77777777" w:rsidR="00E104D1" w:rsidRPr="00BA6335" w:rsidRDefault="00E104D1" w:rsidP="006C5BE0">
            <w:pPr>
              <w:pBdr>
                <w:top w:val="nil"/>
                <w:left w:val="nil"/>
                <w:bottom w:val="nil"/>
                <w:right w:val="nil"/>
                <w:between w:val="nil"/>
              </w:pBdr>
              <w:rPr>
                <w:rFonts w:ascii="Arial" w:hAnsi="Arial" w:cs="Arial"/>
                <w:sz w:val="16"/>
              </w:rPr>
            </w:pPr>
          </w:p>
        </w:tc>
        <w:tc>
          <w:tcPr>
            <w:tcW w:w="5813" w:type="dxa"/>
            <w:vMerge/>
            <w:shd w:val="clear" w:color="auto" w:fill="auto"/>
          </w:tcPr>
          <w:p w14:paraId="00000450" w14:textId="77777777" w:rsidR="00E104D1" w:rsidRPr="00BA6335" w:rsidRDefault="00E104D1" w:rsidP="006C5BE0">
            <w:pPr>
              <w:pBdr>
                <w:top w:val="nil"/>
                <w:left w:val="nil"/>
                <w:bottom w:val="nil"/>
                <w:right w:val="nil"/>
                <w:between w:val="nil"/>
              </w:pBdr>
              <w:rPr>
                <w:rFonts w:ascii="Arial" w:hAnsi="Arial" w:cs="Arial"/>
                <w:sz w:val="16"/>
              </w:rPr>
            </w:pPr>
          </w:p>
        </w:tc>
        <w:tc>
          <w:tcPr>
            <w:tcW w:w="709" w:type="dxa"/>
            <w:vMerge/>
            <w:shd w:val="clear" w:color="auto" w:fill="auto"/>
            <w:vAlign w:val="center"/>
          </w:tcPr>
          <w:p w14:paraId="00000451" w14:textId="77777777" w:rsidR="00E104D1" w:rsidRPr="00BA6335" w:rsidRDefault="00E104D1" w:rsidP="006C5BE0">
            <w:pPr>
              <w:pBdr>
                <w:top w:val="nil"/>
                <w:left w:val="nil"/>
                <w:bottom w:val="nil"/>
                <w:right w:val="nil"/>
                <w:between w:val="nil"/>
              </w:pBdr>
              <w:rPr>
                <w:rFonts w:ascii="Arial" w:hAnsi="Arial" w:cs="Arial"/>
                <w:sz w:val="16"/>
              </w:rPr>
            </w:pPr>
          </w:p>
        </w:tc>
        <w:tc>
          <w:tcPr>
            <w:tcW w:w="2977" w:type="dxa"/>
            <w:vMerge/>
            <w:shd w:val="clear" w:color="auto" w:fill="auto"/>
          </w:tcPr>
          <w:p w14:paraId="00000452" w14:textId="77777777" w:rsidR="00E104D1" w:rsidRPr="00BA6335" w:rsidRDefault="00E104D1" w:rsidP="006C5BE0">
            <w:pPr>
              <w:pBdr>
                <w:top w:val="nil"/>
                <w:left w:val="nil"/>
                <w:bottom w:val="nil"/>
                <w:right w:val="nil"/>
                <w:between w:val="nil"/>
              </w:pBdr>
              <w:rPr>
                <w:rFonts w:ascii="Arial" w:hAnsi="Arial" w:cs="Arial"/>
                <w:sz w:val="16"/>
              </w:rPr>
            </w:pPr>
          </w:p>
        </w:tc>
      </w:tr>
      <w:tr w:rsidR="006C5BE0" w:rsidRPr="00BA6335" w14:paraId="6750B9B5" w14:textId="77777777">
        <w:trPr>
          <w:trHeight w:val="1409"/>
          <w:jc w:val="center"/>
        </w:trPr>
        <w:tc>
          <w:tcPr>
            <w:tcW w:w="425" w:type="dxa"/>
            <w:shd w:val="clear" w:color="auto" w:fill="auto"/>
            <w:vAlign w:val="center"/>
          </w:tcPr>
          <w:p w14:paraId="00000453" w14:textId="77777777" w:rsidR="00E104D1" w:rsidRPr="00BA6335" w:rsidRDefault="00740362">
            <w:pPr>
              <w:jc w:val="center"/>
              <w:rPr>
                <w:rFonts w:ascii="Arial" w:hAnsi="Arial" w:cs="Arial"/>
                <w:sz w:val="16"/>
              </w:rPr>
            </w:pPr>
            <w:r w:rsidRPr="00BA6335">
              <w:rPr>
                <w:rFonts w:ascii="Arial" w:hAnsi="Arial" w:cs="Arial"/>
                <w:sz w:val="16"/>
              </w:rPr>
              <w:t>5</w:t>
            </w:r>
          </w:p>
        </w:tc>
        <w:tc>
          <w:tcPr>
            <w:tcW w:w="5813" w:type="dxa"/>
            <w:shd w:val="clear" w:color="auto" w:fill="auto"/>
          </w:tcPr>
          <w:p w14:paraId="34BDAE3F" w14:textId="77777777" w:rsidR="00BF4936" w:rsidRPr="00BA6335" w:rsidRDefault="00740362">
            <w:pPr>
              <w:jc w:val="both"/>
              <w:rPr>
                <w:rFonts w:ascii="Arial" w:hAnsi="Arial" w:cs="Arial"/>
                <w:sz w:val="16"/>
              </w:rPr>
            </w:pPr>
            <w:r w:rsidRPr="00BA6335">
              <w:rPr>
                <w:rFonts w:ascii="Arial" w:hAnsi="Arial" w:cs="Arial"/>
                <w:sz w:val="16"/>
              </w:rPr>
              <w:t>El Instituto Distrital de Patrimonio Cultural (IDPC), cuenta con sistemas para la administración de los documentos electrónicos de archivo; sin embargo, es preciso el fortalecimiento de las estrategias para la preservación digital de los documentos vitales y esenciales de la Entidad. Actualmente, cuenta con un modelo de requisitos para la gestión de documentos electrónicos, aprobado en su última versión mediante Acta de Comité Institucional de Gestión y Desempeño No 7 del 13/12/2023.</w:t>
            </w:r>
          </w:p>
          <w:p w14:paraId="00000454" w14:textId="6BD2727D" w:rsidR="00E104D1" w:rsidRPr="00BA6335" w:rsidRDefault="00740362">
            <w:pPr>
              <w:jc w:val="both"/>
              <w:rPr>
                <w:rFonts w:ascii="Arial" w:hAnsi="Arial" w:cs="Arial"/>
                <w:sz w:val="16"/>
              </w:rPr>
            </w:pPr>
            <w:r w:rsidRPr="00BA6335">
              <w:rPr>
                <w:rFonts w:ascii="Arial" w:hAnsi="Arial" w:cs="Arial"/>
                <w:sz w:val="16"/>
              </w:rPr>
              <w:br/>
              <w:t>Por otra parte, las razones antes expuestas se suman a las recomendaciones realizadas por la Dirección Distrital de Archivo de Bogotá, en el INFORME DE SEGUIMIENTO ESTRATÉGICO AL CUMPLIMIENTO DE LA NORMATIVA ARCHIVÍSTICA Vigencia 2023 y la cual se cita a letra a continuación, fuera de texto:</w:t>
            </w:r>
            <w:r w:rsidRPr="00BA6335">
              <w:rPr>
                <w:rFonts w:ascii="Arial" w:hAnsi="Arial" w:cs="Arial"/>
                <w:sz w:val="16"/>
              </w:rPr>
              <w:br/>
            </w:r>
            <w:r w:rsidRPr="00BA6335">
              <w:rPr>
                <w:rFonts w:ascii="Arial" w:hAnsi="Arial" w:cs="Arial"/>
                <w:sz w:val="16"/>
              </w:rPr>
              <w:br/>
              <w:t xml:space="preserve">(...) tener en cuenta que los metadatos para la Gestión Documental y Administración de Archivos son un requerimiento necesario para el mantenimiento, acceso, recuperación, transferencia, eliminación, localización, disponibilidad y uso de los documentos que se producen o reciben en la Entidad, </w:t>
            </w:r>
            <w:proofErr w:type="spellStart"/>
            <w:r w:rsidRPr="00BA6335">
              <w:rPr>
                <w:rFonts w:ascii="Arial" w:hAnsi="Arial" w:cs="Arial"/>
                <w:sz w:val="16"/>
              </w:rPr>
              <w:t>asi</w:t>
            </w:r>
            <w:proofErr w:type="spellEnd"/>
            <w:r w:rsidRPr="00BA6335">
              <w:rPr>
                <w:rFonts w:ascii="Arial" w:hAnsi="Arial" w:cs="Arial"/>
                <w:sz w:val="16"/>
              </w:rPr>
              <w:t xml:space="preserve"> las cosas es importante comprender que los metadatos delimitan el contexto, contenido y estructura de los documentos, y su gestión a lo largo del tiempo, de acuerdo con lo establecido en la NTC- ISO 230814, </w:t>
            </w:r>
            <w:proofErr w:type="spellStart"/>
            <w:r w:rsidRPr="00BA6335">
              <w:rPr>
                <w:rFonts w:ascii="Arial" w:hAnsi="Arial" w:cs="Arial"/>
                <w:sz w:val="16"/>
              </w:rPr>
              <w:t>asi</w:t>
            </w:r>
            <w:proofErr w:type="spellEnd"/>
            <w:r w:rsidRPr="00BA6335">
              <w:rPr>
                <w:rFonts w:ascii="Arial" w:hAnsi="Arial" w:cs="Arial"/>
                <w:sz w:val="16"/>
              </w:rPr>
              <w:t xml:space="preserve"> mismo, se define los distintos elementos del conjunto de metadatos, normalmente mediante el </w:t>
            </w:r>
            <w:r w:rsidRPr="00BA6335">
              <w:rPr>
                <w:rFonts w:ascii="Arial" w:hAnsi="Arial" w:cs="Arial"/>
                <w:sz w:val="16"/>
              </w:rPr>
              <w:lastRenderedPageBreak/>
              <w:t>establecimiento de reglas para su uso y gestión, y específicamente, respecto de la semántica, la sintaxis y la obligatoriedad de los valores”. Así las cosas, se le recomienda lo siguiente:</w:t>
            </w:r>
          </w:p>
          <w:p w14:paraId="113B802A" w14:textId="77777777" w:rsidR="00BF4936" w:rsidRPr="00BA6335" w:rsidRDefault="00740362">
            <w:pPr>
              <w:jc w:val="both"/>
              <w:rPr>
                <w:rFonts w:ascii="Arial" w:hAnsi="Arial" w:cs="Arial"/>
                <w:sz w:val="16"/>
              </w:rPr>
            </w:pPr>
            <w:r w:rsidRPr="00BA6335">
              <w:rPr>
                <w:rFonts w:ascii="Arial" w:hAnsi="Arial" w:cs="Arial"/>
                <w:sz w:val="16"/>
              </w:rPr>
              <w:t xml:space="preserve"> </w:t>
            </w:r>
            <w:r w:rsidRPr="00BA6335">
              <w:rPr>
                <w:rFonts w:ascii="Arial" w:hAnsi="Arial" w:cs="Arial"/>
                <w:sz w:val="16"/>
              </w:rPr>
              <w:br/>
            </w:r>
            <w:r w:rsidRPr="00BA6335">
              <w:rPr>
                <w:rFonts w:ascii="Arial" w:hAnsi="Arial" w:cs="Arial"/>
                <w:sz w:val="16"/>
              </w:rPr>
              <w:br/>
              <w:t>a) Caracterizar las necesidades específicas a partir de las brechas identificadas en el Diagnóstico Integral sobre el uso y aplicabilidad de metadatos.</w:t>
            </w:r>
            <w:r w:rsidRPr="00BA6335">
              <w:rPr>
                <w:rFonts w:ascii="Arial" w:hAnsi="Arial" w:cs="Arial"/>
                <w:sz w:val="16"/>
              </w:rPr>
              <w:br/>
              <w:t>b) Identificar si se encuentran señaladas las reglas y acciones en la política de gestión documental orientadas al uso o implementación de metadatos.</w:t>
            </w:r>
            <w:r w:rsidRPr="00BA6335">
              <w:rPr>
                <w:rFonts w:ascii="Arial" w:hAnsi="Arial" w:cs="Arial"/>
                <w:sz w:val="16"/>
              </w:rPr>
              <w:br/>
              <w:t>c) Determinar si los instrumentos archivísticos se encuentran normalizados los metadatos en lo concerniente de los campos de cada uno de ellos.</w:t>
            </w:r>
            <w:r w:rsidRPr="00BA6335">
              <w:rPr>
                <w:rFonts w:ascii="Arial" w:hAnsi="Arial" w:cs="Arial"/>
                <w:sz w:val="16"/>
              </w:rPr>
              <w:br/>
              <w:t>d) Conocer el flujo documental de cada proceso particular para identificar los metadatos relevantes del proceso.</w:t>
            </w:r>
          </w:p>
          <w:p w14:paraId="00000455" w14:textId="41DB32E0" w:rsidR="00E104D1" w:rsidRPr="00BA6335" w:rsidRDefault="00740362">
            <w:pPr>
              <w:jc w:val="both"/>
              <w:rPr>
                <w:rFonts w:ascii="Arial" w:hAnsi="Arial" w:cs="Arial"/>
                <w:sz w:val="16"/>
              </w:rPr>
            </w:pPr>
            <w:r w:rsidRPr="00BA6335">
              <w:rPr>
                <w:rFonts w:ascii="Arial" w:hAnsi="Arial" w:cs="Arial"/>
                <w:sz w:val="16"/>
              </w:rPr>
              <w:br/>
              <w:t>e) Identificar los tipos de metadatos que están asociados a los sistemas de información, incluir los metadatos de: contenido, contexto y estructura.</w:t>
            </w:r>
            <w:r w:rsidRPr="00BA6335">
              <w:rPr>
                <w:rFonts w:ascii="Arial" w:hAnsi="Arial" w:cs="Arial"/>
                <w:sz w:val="16"/>
              </w:rPr>
              <w:br/>
              <w:t>f) Proporcionar los mecanismos necesarios para centralizar y homogenizar las estructuras de datos de los diferentes sistemas de información utilizados por la entidad, que le permita garantizar una única fuente del dato, evitando que se duplique la información y que no se encuentre normalizada.</w:t>
            </w:r>
          </w:p>
        </w:tc>
        <w:tc>
          <w:tcPr>
            <w:tcW w:w="709" w:type="dxa"/>
            <w:shd w:val="clear" w:color="auto" w:fill="auto"/>
            <w:vAlign w:val="center"/>
          </w:tcPr>
          <w:p w14:paraId="00000456" w14:textId="77777777" w:rsidR="00E104D1" w:rsidRPr="00BA6335" w:rsidRDefault="00740362">
            <w:pPr>
              <w:jc w:val="center"/>
              <w:rPr>
                <w:rFonts w:ascii="Arial" w:hAnsi="Arial" w:cs="Arial"/>
                <w:sz w:val="16"/>
              </w:rPr>
            </w:pPr>
            <w:r w:rsidRPr="00BA6335">
              <w:rPr>
                <w:rFonts w:ascii="Arial" w:hAnsi="Arial" w:cs="Arial"/>
                <w:sz w:val="16"/>
              </w:rPr>
              <w:lastRenderedPageBreak/>
              <w:t>8</w:t>
            </w:r>
          </w:p>
        </w:tc>
        <w:tc>
          <w:tcPr>
            <w:tcW w:w="2977" w:type="dxa"/>
            <w:shd w:val="clear" w:color="auto" w:fill="auto"/>
          </w:tcPr>
          <w:p w14:paraId="00000457" w14:textId="77777777" w:rsidR="00E104D1" w:rsidRPr="00BA6335" w:rsidRDefault="00740362">
            <w:pPr>
              <w:jc w:val="both"/>
              <w:rPr>
                <w:rFonts w:ascii="Arial" w:hAnsi="Arial" w:cs="Arial"/>
                <w:sz w:val="16"/>
              </w:rPr>
            </w:pPr>
            <w:r w:rsidRPr="00BA6335">
              <w:rPr>
                <w:rFonts w:ascii="Arial" w:hAnsi="Arial" w:cs="Arial"/>
                <w:sz w:val="16"/>
              </w:rPr>
              <w:t>Realizar la actualización e implementación del Sistema integrado de Conservación del Instituto Distrital de Patrimonio Cultural (IDPC) de conformidad con los Artículos 46, 47 y 48 del Título XI “Conservación de Documentos” de la Ley 594 de 2000 y el TÍTULO 6 CONSERVACIÓN Y PRESERVACIÓN DE DOCUMENTOS, del CAPÍTULO 1 Sistema Integrado de Conservación y SECCIÓN 2 Plan de Conservación Documental del Sistema Integrado de Conservación y  SECCIÓN 3 Plan de Preservación Digital a Largo Plazo del Acuerdo AGN 001 de 2024 proferidos por el Consejo Directivo del Archivo General de la Nación Jorge Palacios Preciado, llevando a cabo el seguimiento y control a las actividades y metas definidas en los planes específicos que lo integran.</w:t>
            </w:r>
          </w:p>
        </w:tc>
      </w:tr>
      <w:tr w:rsidR="006C5BE0" w:rsidRPr="00BA6335" w14:paraId="1EF1527C" w14:textId="77777777">
        <w:trPr>
          <w:trHeight w:val="1409"/>
          <w:jc w:val="center"/>
        </w:trPr>
        <w:tc>
          <w:tcPr>
            <w:tcW w:w="425" w:type="dxa"/>
            <w:shd w:val="clear" w:color="auto" w:fill="auto"/>
            <w:vAlign w:val="center"/>
          </w:tcPr>
          <w:p w14:paraId="00000458" w14:textId="77777777" w:rsidR="00E104D1" w:rsidRPr="00BA6335" w:rsidRDefault="00740362">
            <w:pPr>
              <w:jc w:val="center"/>
              <w:rPr>
                <w:rFonts w:ascii="Arial" w:hAnsi="Arial" w:cs="Arial"/>
                <w:sz w:val="16"/>
              </w:rPr>
            </w:pPr>
            <w:r w:rsidRPr="00BA6335">
              <w:rPr>
                <w:rFonts w:ascii="Arial" w:hAnsi="Arial" w:cs="Arial"/>
                <w:sz w:val="16"/>
              </w:rPr>
              <w:t>6</w:t>
            </w:r>
          </w:p>
        </w:tc>
        <w:tc>
          <w:tcPr>
            <w:tcW w:w="5813" w:type="dxa"/>
            <w:shd w:val="clear" w:color="auto" w:fill="auto"/>
          </w:tcPr>
          <w:p w14:paraId="00000459" w14:textId="77777777" w:rsidR="00E104D1" w:rsidRPr="00BA6335" w:rsidRDefault="00740362">
            <w:pPr>
              <w:jc w:val="both"/>
              <w:rPr>
                <w:rFonts w:ascii="Arial" w:hAnsi="Arial" w:cs="Arial"/>
                <w:sz w:val="16"/>
              </w:rPr>
            </w:pPr>
            <w:r w:rsidRPr="00BA6335">
              <w:rPr>
                <w:rFonts w:ascii="Arial" w:hAnsi="Arial" w:cs="Arial"/>
                <w:sz w:val="16"/>
              </w:rPr>
              <w:t>El Instituto Distrital de Patrimonio Cultural (IDPC), cuenta con un total de 451 carpetas correspondientes a las historias laborales las cuales se encuentran siendo objeto de intervención por parte del equipo de trabajo de Gestión Documental en apoyo a Gestión del Talento Humano, toda vez que este proceso no cuenta con el recurso humano calificado para el desarrollo de estas actividades.</w:t>
            </w:r>
          </w:p>
          <w:p w14:paraId="0000045A" w14:textId="77777777" w:rsidR="00E104D1" w:rsidRPr="00BA6335" w:rsidRDefault="00740362">
            <w:pPr>
              <w:jc w:val="both"/>
              <w:rPr>
                <w:rFonts w:ascii="Arial" w:hAnsi="Arial" w:cs="Arial"/>
                <w:sz w:val="16"/>
              </w:rPr>
            </w:pPr>
            <w:r w:rsidRPr="00BA6335">
              <w:rPr>
                <w:rFonts w:ascii="Arial" w:hAnsi="Arial" w:cs="Arial"/>
                <w:sz w:val="16"/>
              </w:rPr>
              <w:br/>
              <w:t>Como consecuencia de ello, por parte de la oficina de Control Interno se realizó un hallazgo con relación a las malas prácticas en la administración y custodia de los expedientes de Historias laborales activas e inactivas.</w:t>
            </w:r>
          </w:p>
          <w:p w14:paraId="6A791652" w14:textId="77777777" w:rsidR="00BF4936" w:rsidRPr="00BA6335" w:rsidRDefault="00740362">
            <w:pPr>
              <w:jc w:val="both"/>
              <w:rPr>
                <w:rFonts w:ascii="Arial" w:hAnsi="Arial" w:cs="Arial"/>
                <w:sz w:val="16"/>
              </w:rPr>
            </w:pPr>
            <w:r w:rsidRPr="00BA6335">
              <w:rPr>
                <w:rFonts w:ascii="Arial" w:hAnsi="Arial" w:cs="Arial"/>
                <w:sz w:val="16"/>
              </w:rPr>
              <w:br/>
              <w:t>Así las cosas, dando cumplimiento a las actividades previstas y orientadas dentro del plan de mejoramiento propuesto para la intervención de las Historias Laborales de los funcionarios activos y retirados del Instituto Distrital de Patrimonio Cultural en adelante (IDPC). Se adelantaron mesas de trabajo conjuntas entre el proceso de Gestión Documental y Gestión del Talento Humano, producto de las cuales se definió la ruta de acción para dar alcance al objetivo propuesto</w:t>
            </w:r>
          </w:p>
          <w:p w14:paraId="30B79CE9" w14:textId="425A4A64" w:rsidR="00BF4936" w:rsidRPr="00BA6335" w:rsidRDefault="00740362">
            <w:pPr>
              <w:jc w:val="both"/>
              <w:rPr>
                <w:rFonts w:ascii="Arial" w:hAnsi="Arial" w:cs="Arial"/>
                <w:sz w:val="16"/>
              </w:rPr>
            </w:pPr>
            <w:r w:rsidRPr="00BA6335">
              <w:rPr>
                <w:rFonts w:ascii="Arial" w:hAnsi="Arial" w:cs="Arial"/>
                <w:sz w:val="16"/>
              </w:rPr>
              <w:t xml:space="preserve">. </w:t>
            </w:r>
            <w:r w:rsidRPr="00BA6335">
              <w:rPr>
                <w:rFonts w:ascii="Arial" w:hAnsi="Arial" w:cs="Arial"/>
                <w:sz w:val="16"/>
              </w:rPr>
              <w:br/>
              <w:t xml:space="preserve">Sin embargo, persiste la necesidad de contar con el recurso humano idóneo y capacitado para continuar con la administración y custodia de las Historias laborales durante su fase activa con miras a evitar la materialización de riesgos de </w:t>
            </w:r>
            <w:r w:rsidRPr="00BA6335">
              <w:rPr>
                <w:rFonts w:ascii="Arial" w:eastAsia="Arial" w:hAnsi="Arial" w:cs="Arial"/>
                <w:sz w:val="16"/>
                <w:szCs w:val="16"/>
              </w:rPr>
              <w:t>pérdida</w:t>
            </w:r>
            <w:r w:rsidRPr="00BA6335">
              <w:rPr>
                <w:rFonts w:ascii="Arial" w:hAnsi="Arial" w:cs="Arial"/>
                <w:sz w:val="16"/>
              </w:rPr>
              <w:t xml:space="preserve"> de la información, riesgo </w:t>
            </w:r>
            <w:proofErr w:type="spellStart"/>
            <w:r w:rsidRPr="00BA6335">
              <w:rPr>
                <w:rFonts w:ascii="Arial" w:hAnsi="Arial" w:cs="Arial"/>
                <w:sz w:val="16"/>
              </w:rPr>
              <w:t>reputacional</w:t>
            </w:r>
            <w:proofErr w:type="spellEnd"/>
            <w:r w:rsidRPr="00BA6335">
              <w:rPr>
                <w:rFonts w:ascii="Arial" w:hAnsi="Arial" w:cs="Arial"/>
                <w:sz w:val="16"/>
              </w:rPr>
              <w:t xml:space="preserve"> y nuevos hallazgos por incumplimiento normativo.</w:t>
            </w:r>
          </w:p>
          <w:p w14:paraId="3BA859B0" w14:textId="0F0B69BE" w:rsidR="00BF4936" w:rsidRPr="00BA6335" w:rsidRDefault="00740362">
            <w:pPr>
              <w:jc w:val="both"/>
              <w:rPr>
                <w:rFonts w:ascii="Arial" w:hAnsi="Arial" w:cs="Arial"/>
                <w:sz w:val="16"/>
              </w:rPr>
            </w:pPr>
            <w:r w:rsidRPr="00BA6335">
              <w:rPr>
                <w:rFonts w:ascii="Arial" w:hAnsi="Arial" w:cs="Arial"/>
                <w:sz w:val="16"/>
              </w:rPr>
              <w:br/>
              <w:t xml:space="preserve">Lo anterior, de conformidad con los lineamientos establecidos en la Circular 04 del 6 de junio de 2003 emitida por el Departamento Administrativo de la Función Pública y el Archivo General de la Nación, mediante la cual se “establecen los </w:t>
            </w:r>
            <w:r w:rsidRPr="00BA6335">
              <w:rPr>
                <w:rFonts w:ascii="Arial" w:hAnsi="Arial" w:cs="Arial"/>
                <w:sz w:val="16"/>
              </w:rPr>
              <w:lastRenderedPageBreak/>
              <w:t>criterios para la organización documental de la serie Historias Laborales de las entidades del estado”, el Acuerdo 001 del 29 de febrero de 2024 “Por el cual se establece el Acuerdo Único de la Función Archivística, se definen los criterios técnicos y jurídicos para su implementación en el Estado Colombiano y se fijan otras disposiciones.” proferidos por el Consejo Directivo del Archivo General de la Nación y demás normas concordantes aplicables.</w:t>
            </w:r>
          </w:p>
          <w:p w14:paraId="0000045B" w14:textId="448588B5" w:rsidR="00E104D1" w:rsidRPr="00BA6335" w:rsidRDefault="00740362">
            <w:pPr>
              <w:jc w:val="both"/>
              <w:rPr>
                <w:rFonts w:ascii="Arial" w:hAnsi="Arial" w:cs="Arial"/>
                <w:sz w:val="16"/>
              </w:rPr>
            </w:pPr>
            <w:r w:rsidRPr="00BA6335">
              <w:rPr>
                <w:rFonts w:ascii="Arial" w:hAnsi="Arial" w:cs="Arial"/>
                <w:sz w:val="16"/>
              </w:rPr>
              <w:t xml:space="preserve">  </w:t>
            </w:r>
            <w:r w:rsidRPr="00BA6335">
              <w:rPr>
                <w:rFonts w:ascii="Arial" w:hAnsi="Arial" w:cs="Arial"/>
                <w:sz w:val="16"/>
              </w:rPr>
              <w:br/>
              <w:t>A lo anterior cabe mencionar lo señalado por la corte y citado a letra a continuación:</w:t>
            </w:r>
          </w:p>
          <w:p w14:paraId="0000045C" w14:textId="77777777" w:rsidR="00E104D1" w:rsidRPr="00BA6335" w:rsidRDefault="00740362">
            <w:pPr>
              <w:jc w:val="both"/>
              <w:rPr>
                <w:rFonts w:ascii="Arial" w:hAnsi="Arial" w:cs="Arial"/>
                <w:sz w:val="16"/>
              </w:rPr>
            </w:pPr>
            <w:r w:rsidRPr="00BA6335">
              <w:rPr>
                <w:rFonts w:ascii="Arial" w:hAnsi="Arial" w:cs="Arial"/>
                <w:sz w:val="16"/>
              </w:rPr>
              <w:br/>
              <w:t>"Si bien en las disposiciones no está determinado un tiempo durante el cual debe ser preservada la información laboral de los empleados, una interpretación coherente con la protección especial del trabajo señalada en el artículo 25 de la Constitución, así como los derechos que se desprenden de la información contenida en los certificados laborales supone que el deber del empleador es de carácter indefinido. (Sentencia T-470/19)".</w:t>
            </w:r>
          </w:p>
          <w:p w14:paraId="0000045D" w14:textId="77777777" w:rsidR="00E104D1" w:rsidRPr="00BA6335" w:rsidRDefault="00740362">
            <w:pPr>
              <w:jc w:val="both"/>
              <w:rPr>
                <w:rFonts w:ascii="Arial" w:hAnsi="Arial" w:cs="Arial"/>
                <w:sz w:val="16"/>
              </w:rPr>
            </w:pPr>
            <w:r w:rsidRPr="00BA6335">
              <w:rPr>
                <w:rFonts w:ascii="Arial" w:hAnsi="Arial" w:cs="Arial"/>
                <w:sz w:val="16"/>
              </w:rPr>
              <w:br/>
              <w:t xml:space="preserve">En ese orden de ideas se debe propender y garantizar la preservación y conservación permanente de los expedientes de historias laborales. </w:t>
            </w:r>
          </w:p>
        </w:tc>
        <w:tc>
          <w:tcPr>
            <w:tcW w:w="709" w:type="dxa"/>
            <w:shd w:val="clear" w:color="auto" w:fill="auto"/>
            <w:vAlign w:val="center"/>
          </w:tcPr>
          <w:p w14:paraId="0000045E" w14:textId="77777777" w:rsidR="00E104D1" w:rsidRPr="00BA6335" w:rsidRDefault="00740362">
            <w:pPr>
              <w:jc w:val="center"/>
              <w:rPr>
                <w:rFonts w:ascii="Arial" w:hAnsi="Arial" w:cs="Arial"/>
                <w:sz w:val="16"/>
              </w:rPr>
            </w:pPr>
            <w:r w:rsidRPr="00BA6335">
              <w:rPr>
                <w:rFonts w:ascii="Arial" w:hAnsi="Arial" w:cs="Arial"/>
                <w:sz w:val="16"/>
              </w:rPr>
              <w:lastRenderedPageBreak/>
              <w:t>6</w:t>
            </w:r>
          </w:p>
        </w:tc>
        <w:tc>
          <w:tcPr>
            <w:tcW w:w="2977" w:type="dxa"/>
            <w:shd w:val="clear" w:color="auto" w:fill="auto"/>
          </w:tcPr>
          <w:p w14:paraId="0000045F" w14:textId="77777777" w:rsidR="00E104D1" w:rsidRPr="00BA6335" w:rsidRDefault="00E104D1">
            <w:pPr>
              <w:jc w:val="both"/>
              <w:rPr>
                <w:rFonts w:ascii="Arial" w:hAnsi="Arial" w:cs="Arial"/>
                <w:sz w:val="16"/>
              </w:rPr>
            </w:pPr>
          </w:p>
          <w:p w14:paraId="00000460" w14:textId="77777777" w:rsidR="00E104D1" w:rsidRPr="00BA6335" w:rsidRDefault="00740362">
            <w:pPr>
              <w:jc w:val="both"/>
              <w:rPr>
                <w:rFonts w:ascii="Arial" w:hAnsi="Arial" w:cs="Arial"/>
                <w:sz w:val="16"/>
              </w:rPr>
            </w:pPr>
            <w:r w:rsidRPr="00BA6335">
              <w:rPr>
                <w:rFonts w:ascii="Arial" w:hAnsi="Arial" w:cs="Arial"/>
                <w:sz w:val="16"/>
              </w:rPr>
              <w:t xml:space="preserve">Realizar la intervención documental de 453 unidades documentales de historias laborales de conformidad con los lineamientos establecidos en la Circular 04 del 6 de junio de 2003 emitida por el Departamento Administrativo de la Función Pública y el Archivo General de la Nación, mediante la cual se “establecen los criterios para la organización documental de la serie Historias Laborales de las entidades del estado”, el Acuerdo 001 del 29 de febrero de 2024 “Por el cual se establece el Acuerdo Único de la Función Archivística, se definen los criterios técnicos y jurídicos para su implementación en el Estado Colombiano y se fijan otras disposiciones.” proferidos por el Consejo Directivo del Archivo General de la Nación y demás normas concordantes aplicables. </w:t>
            </w:r>
          </w:p>
        </w:tc>
      </w:tr>
      <w:tr w:rsidR="006C5BE0" w:rsidRPr="00BA6335" w14:paraId="2AF630F2" w14:textId="77777777">
        <w:trPr>
          <w:trHeight w:val="3060"/>
          <w:jc w:val="center"/>
        </w:trPr>
        <w:tc>
          <w:tcPr>
            <w:tcW w:w="425" w:type="dxa"/>
            <w:shd w:val="clear" w:color="auto" w:fill="auto"/>
            <w:vAlign w:val="center"/>
          </w:tcPr>
          <w:p w14:paraId="00000461" w14:textId="77777777" w:rsidR="00E104D1" w:rsidRPr="00BA6335" w:rsidRDefault="00740362">
            <w:pPr>
              <w:jc w:val="center"/>
              <w:rPr>
                <w:rFonts w:ascii="Arial" w:hAnsi="Arial" w:cs="Arial"/>
                <w:sz w:val="16"/>
              </w:rPr>
            </w:pPr>
            <w:r w:rsidRPr="00BA6335">
              <w:rPr>
                <w:rFonts w:ascii="Arial" w:hAnsi="Arial" w:cs="Arial"/>
                <w:sz w:val="16"/>
              </w:rPr>
              <w:t>7</w:t>
            </w:r>
          </w:p>
        </w:tc>
        <w:tc>
          <w:tcPr>
            <w:tcW w:w="5813" w:type="dxa"/>
            <w:shd w:val="clear" w:color="auto" w:fill="auto"/>
          </w:tcPr>
          <w:p w14:paraId="0B2CD5CF" w14:textId="77777777" w:rsidR="00BF4936" w:rsidRPr="00BA6335" w:rsidRDefault="00740362">
            <w:pPr>
              <w:jc w:val="both"/>
              <w:rPr>
                <w:rFonts w:ascii="Arial" w:hAnsi="Arial" w:cs="Arial"/>
                <w:sz w:val="16"/>
              </w:rPr>
            </w:pPr>
            <w:r w:rsidRPr="00BA6335">
              <w:rPr>
                <w:rFonts w:ascii="Arial" w:hAnsi="Arial" w:cs="Arial"/>
                <w:sz w:val="16"/>
              </w:rPr>
              <w:t>Las Tablas de Control de Acceso para el establecimiento de categorías adecuadas de derechos y restricciones de acceso y seguridad aplicables a los documentos se encuentra desactualizada, la última versión corresponde a la aprobada bajo el Acta de Reunión de Comité Institucional de Gestión y Desempeño del 29/05/2020, incumpliendo las disposiciones normativas que establecen su elaboración aplicación e implementación.</w:t>
            </w:r>
          </w:p>
          <w:p w14:paraId="00000462" w14:textId="52131A0C" w:rsidR="00E104D1" w:rsidRPr="00BA6335" w:rsidRDefault="00740362">
            <w:pPr>
              <w:jc w:val="both"/>
              <w:rPr>
                <w:rFonts w:ascii="Arial" w:hAnsi="Arial" w:cs="Arial"/>
                <w:sz w:val="16"/>
              </w:rPr>
            </w:pPr>
            <w:r w:rsidRPr="00BA6335">
              <w:rPr>
                <w:rFonts w:ascii="Arial" w:hAnsi="Arial" w:cs="Arial"/>
                <w:sz w:val="16"/>
              </w:rPr>
              <w:t xml:space="preserve"> </w:t>
            </w:r>
            <w:r w:rsidRPr="00BA6335">
              <w:rPr>
                <w:rFonts w:ascii="Arial" w:hAnsi="Arial" w:cs="Arial"/>
                <w:sz w:val="16"/>
              </w:rPr>
              <w:br/>
              <w:t>El Instituto Distrital de Patrimonio Cultural (IDPC), cuenta con los Instrumentos Archivísticos establecidos en el Artículo 2.8.2.5.8. Instrumentos archivísticos para la gestión documental del Decreto 1080 de 2015, no obstante, es preciso que se haga seguimiento permanente a estos y se garantice su actualización a necesidad por vencimiento del periodo para el cual fueron diseñados, por nuevos lineamientos o por modificación o supresión de los actos administrativos que los sustentan.</w:t>
            </w:r>
            <w:r w:rsidRPr="00BA6335">
              <w:rPr>
                <w:rFonts w:ascii="Arial" w:hAnsi="Arial" w:cs="Arial"/>
                <w:sz w:val="16"/>
              </w:rPr>
              <w:br/>
            </w:r>
            <w:r w:rsidRPr="00BA6335">
              <w:rPr>
                <w:rFonts w:ascii="Arial" w:hAnsi="Arial" w:cs="Arial"/>
                <w:sz w:val="16"/>
              </w:rPr>
              <w:br/>
              <w:t>Lo anterior, de conformidad con lo señalado en la Ley 1712 de 2014 y el CAPÍTULO 1 Acceso a la información y los documentos del Acuerdo 001 del 2024 expedido por el Consejo Directivo del Archivo General de la Nación.</w:t>
            </w:r>
          </w:p>
        </w:tc>
        <w:tc>
          <w:tcPr>
            <w:tcW w:w="709" w:type="dxa"/>
            <w:shd w:val="clear" w:color="auto" w:fill="auto"/>
            <w:vAlign w:val="center"/>
          </w:tcPr>
          <w:p w14:paraId="00000463" w14:textId="77777777" w:rsidR="00E104D1" w:rsidRPr="00BA6335" w:rsidRDefault="00740362">
            <w:pPr>
              <w:jc w:val="center"/>
              <w:rPr>
                <w:rFonts w:ascii="Arial" w:hAnsi="Arial" w:cs="Arial"/>
                <w:sz w:val="16"/>
              </w:rPr>
            </w:pPr>
            <w:r w:rsidRPr="00BA6335">
              <w:rPr>
                <w:rFonts w:ascii="Arial" w:hAnsi="Arial" w:cs="Arial"/>
                <w:sz w:val="16"/>
              </w:rPr>
              <w:t>7</w:t>
            </w:r>
          </w:p>
        </w:tc>
        <w:tc>
          <w:tcPr>
            <w:tcW w:w="2977" w:type="dxa"/>
            <w:shd w:val="clear" w:color="auto" w:fill="auto"/>
          </w:tcPr>
          <w:p w14:paraId="00000464" w14:textId="77777777" w:rsidR="00E104D1" w:rsidRPr="00BA6335" w:rsidRDefault="00740362">
            <w:pPr>
              <w:jc w:val="both"/>
              <w:rPr>
                <w:rFonts w:ascii="Arial" w:hAnsi="Arial" w:cs="Arial"/>
                <w:sz w:val="16"/>
              </w:rPr>
            </w:pPr>
            <w:r w:rsidRPr="00BA6335">
              <w:rPr>
                <w:rFonts w:ascii="Arial" w:hAnsi="Arial" w:cs="Arial"/>
                <w:sz w:val="16"/>
              </w:rPr>
              <w:t xml:space="preserve">Realizar la actualización de las Tablas de Control de Acceso para el establecimiento de categorías adecuadas de derechos y restricciones de acceso y seguridad aplicables a los documentos, conforme a las políticas institucionales internas y la normatividad externa aplicable. </w:t>
            </w:r>
          </w:p>
        </w:tc>
      </w:tr>
      <w:tr w:rsidR="006C5BE0" w:rsidRPr="00BA6335" w14:paraId="41C07BD8" w14:textId="77777777">
        <w:trPr>
          <w:trHeight w:val="3677"/>
          <w:jc w:val="center"/>
        </w:trPr>
        <w:tc>
          <w:tcPr>
            <w:tcW w:w="425" w:type="dxa"/>
            <w:shd w:val="clear" w:color="auto" w:fill="auto"/>
            <w:vAlign w:val="center"/>
          </w:tcPr>
          <w:p w14:paraId="00000465" w14:textId="77777777" w:rsidR="00E104D1" w:rsidRPr="00BA6335" w:rsidRDefault="00740362">
            <w:pPr>
              <w:jc w:val="center"/>
              <w:rPr>
                <w:rFonts w:ascii="Arial" w:hAnsi="Arial" w:cs="Arial"/>
                <w:sz w:val="16"/>
              </w:rPr>
            </w:pPr>
            <w:r w:rsidRPr="00BA6335">
              <w:rPr>
                <w:rFonts w:ascii="Arial" w:hAnsi="Arial" w:cs="Arial"/>
                <w:sz w:val="16"/>
              </w:rPr>
              <w:lastRenderedPageBreak/>
              <w:t>8</w:t>
            </w:r>
          </w:p>
        </w:tc>
        <w:tc>
          <w:tcPr>
            <w:tcW w:w="5813" w:type="dxa"/>
            <w:shd w:val="clear" w:color="auto" w:fill="auto"/>
          </w:tcPr>
          <w:p w14:paraId="00000466" w14:textId="77777777" w:rsidR="00E104D1" w:rsidRPr="00BA6335" w:rsidRDefault="00740362">
            <w:pPr>
              <w:jc w:val="both"/>
              <w:rPr>
                <w:rFonts w:ascii="Arial" w:hAnsi="Arial" w:cs="Arial"/>
                <w:sz w:val="16"/>
              </w:rPr>
            </w:pPr>
            <w:r w:rsidRPr="00BA6335">
              <w:rPr>
                <w:rFonts w:ascii="Arial" w:hAnsi="Arial" w:cs="Arial"/>
                <w:sz w:val="16"/>
              </w:rPr>
              <w:t>El archivo de Bienes de Interés Cultural (BIC) no cuenta con espacios amplios y suficientes que atiendan el crecimiento exponencial del mismo, así como tampoco dispone del mobiliario adecuado para la correcta preservación de los planos que hacen parte del acervo documental de este archivo especializado.</w:t>
            </w:r>
          </w:p>
          <w:p w14:paraId="368514C8" w14:textId="77777777" w:rsidR="00BF4936" w:rsidRPr="00BA6335" w:rsidRDefault="00740362">
            <w:pPr>
              <w:jc w:val="both"/>
              <w:rPr>
                <w:rFonts w:ascii="Arial" w:hAnsi="Arial" w:cs="Arial"/>
                <w:sz w:val="16"/>
              </w:rPr>
            </w:pPr>
            <w:r w:rsidRPr="00BA6335">
              <w:rPr>
                <w:rFonts w:ascii="Arial" w:hAnsi="Arial" w:cs="Arial"/>
                <w:sz w:val="16"/>
              </w:rPr>
              <w:br/>
              <w:t>Generando con ello, condiciones inseguras para los documentos y los colaboradores, así como, la disposición inadecuada de los archivos y ocasionando con esto entre otros aspectos incumplimiento normativo a lo señalado en el Acuerdo AGN  001 de 2024, proferidos por el Consejo Directivo del Archivo General de la Nación Jorge Palacios Preciado. Como consecuencia de la insuficiencia de presupuesto para atender las necesidades propias del proceso de gestión documental en la entidad.</w:t>
            </w:r>
          </w:p>
          <w:p w14:paraId="00000467" w14:textId="2A7B14B3" w:rsidR="00E104D1" w:rsidRPr="00BA6335" w:rsidRDefault="00740362">
            <w:pPr>
              <w:jc w:val="both"/>
              <w:rPr>
                <w:rFonts w:ascii="Arial" w:hAnsi="Arial" w:cs="Arial"/>
                <w:sz w:val="16"/>
              </w:rPr>
            </w:pPr>
            <w:r w:rsidRPr="00BA6335">
              <w:rPr>
                <w:rFonts w:ascii="Arial" w:hAnsi="Arial" w:cs="Arial"/>
                <w:sz w:val="16"/>
              </w:rPr>
              <w:br/>
              <w:t>Actualmente, el archivo BIC cuenta con un aproximado de 18.766 unidades documentales que requiere ser objeto de intervención. El volumen documental y su actual estado de almacenamiento demandan generar estrategias orientadas a fortalecer aspectos de organización y descripción de los expedientes, así como, garantizar su correcta administración, conservación y custodia.</w:t>
            </w:r>
          </w:p>
          <w:p w14:paraId="00000468" w14:textId="77777777" w:rsidR="00E104D1" w:rsidRPr="00BA6335" w:rsidRDefault="00740362">
            <w:pPr>
              <w:jc w:val="both"/>
              <w:rPr>
                <w:rFonts w:ascii="Arial" w:hAnsi="Arial" w:cs="Arial"/>
                <w:sz w:val="16"/>
              </w:rPr>
            </w:pPr>
            <w:r w:rsidRPr="00BA6335">
              <w:rPr>
                <w:rFonts w:ascii="Arial" w:hAnsi="Arial" w:cs="Arial"/>
                <w:sz w:val="16"/>
              </w:rPr>
              <w:t xml:space="preserve"> </w:t>
            </w:r>
            <w:r w:rsidRPr="00BA6335">
              <w:rPr>
                <w:rFonts w:ascii="Arial" w:hAnsi="Arial" w:cs="Arial"/>
                <w:sz w:val="16"/>
              </w:rPr>
              <w:br/>
              <w:t>Por otra parte, las razones antes expuestas se suman a las recomendaciones realizadas por la Dirección Distrital de Archivo de Bogotá, en el INFORME DE SEGUIMIENTO ESTRATÉGICO AL CUMPLIMIENTO DE LA NORMATIVA ARCHIVÍSTICA Vigencia 2023 y la cual se cita a letra a continuación, fuera de texto:</w:t>
            </w:r>
          </w:p>
          <w:p w14:paraId="00000469" w14:textId="77777777" w:rsidR="00E104D1" w:rsidRPr="00BA6335" w:rsidRDefault="00740362">
            <w:pPr>
              <w:jc w:val="both"/>
              <w:rPr>
                <w:rFonts w:ascii="Arial" w:hAnsi="Arial" w:cs="Arial"/>
                <w:sz w:val="16"/>
              </w:rPr>
            </w:pPr>
            <w:r w:rsidRPr="00BA6335">
              <w:rPr>
                <w:rFonts w:ascii="Arial" w:hAnsi="Arial" w:cs="Arial"/>
                <w:sz w:val="16"/>
              </w:rPr>
              <w:br/>
              <w:t>"Realizar la intervención del Archivo de Gestión de Bienes de Interés Cultural BIC, con un aproximado de 18.766 unidades documentales (como lo menciona el informe de gestión y desempeño institucional 2023, pág. 102) conforme lo establece el Acuerdo No. 001 de 2024 del Archivo General de la Nación y demás normatividad archivística, el cual entre otras cosas en el Título 8 denominado “Patrimonio Documental” establece los lineamientos generales y los procedimientos “para el Registro Nacional de Archivos Históricos Colombianos – RENAHC y Declaratoria de Bienes de Interés Cultural de Carácter Documental Archivístico – BIC-CDA, de personas naturales o jurídicas propietarias, poseedoras o tenedoras de documentos o archivos de significación histórica, así como la adquisición y expropiación de archivos que hacen parte del patrimonio documental”. Donde en el Capítulo 1, se aborda el tema del “Registro Nacional de Archivos Históricos Colombianos – RENAHC”, en el Capítulo 2 se señala lo referente a la “Declaratoria de Bienes de Interés Cultural de Carácter Documental Archivístico -BIC-CDA” y en el Capítulo 3 se indica lo concerniente a la “Adquisición y expropiación de archivos privados”.</w:t>
            </w:r>
          </w:p>
        </w:tc>
        <w:tc>
          <w:tcPr>
            <w:tcW w:w="709" w:type="dxa"/>
            <w:shd w:val="clear" w:color="auto" w:fill="auto"/>
            <w:vAlign w:val="center"/>
          </w:tcPr>
          <w:p w14:paraId="0000046A" w14:textId="77777777" w:rsidR="00E104D1" w:rsidRPr="00BA6335" w:rsidRDefault="00740362">
            <w:pPr>
              <w:jc w:val="center"/>
              <w:rPr>
                <w:rFonts w:ascii="Arial" w:hAnsi="Arial" w:cs="Arial"/>
                <w:sz w:val="16"/>
              </w:rPr>
            </w:pPr>
            <w:r w:rsidRPr="00BA6335">
              <w:rPr>
                <w:rFonts w:ascii="Arial" w:hAnsi="Arial" w:cs="Arial"/>
                <w:sz w:val="16"/>
              </w:rPr>
              <w:t>9</w:t>
            </w:r>
          </w:p>
        </w:tc>
        <w:tc>
          <w:tcPr>
            <w:tcW w:w="2977" w:type="dxa"/>
            <w:shd w:val="clear" w:color="auto" w:fill="auto"/>
          </w:tcPr>
          <w:p w14:paraId="0000046B" w14:textId="77777777" w:rsidR="00E104D1" w:rsidRPr="00BA6335" w:rsidRDefault="00740362">
            <w:pPr>
              <w:jc w:val="both"/>
              <w:rPr>
                <w:rFonts w:ascii="Arial" w:hAnsi="Arial" w:cs="Arial"/>
                <w:sz w:val="16"/>
              </w:rPr>
            </w:pPr>
            <w:r w:rsidRPr="00BA6335">
              <w:rPr>
                <w:rFonts w:ascii="Arial" w:hAnsi="Arial" w:cs="Arial"/>
                <w:sz w:val="16"/>
              </w:rPr>
              <w:t>Presentar para aprobación por parte del Comité Institucional de Gestión y Desempeño el Proyecto para la intervención del Archivo de Gestión de Bienes de Interés Cultural (BIC).</w:t>
            </w:r>
          </w:p>
        </w:tc>
      </w:tr>
      <w:tr w:rsidR="006C5BE0" w:rsidRPr="00BA6335" w14:paraId="105BF5B2" w14:textId="77777777">
        <w:trPr>
          <w:trHeight w:val="1262"/>
          <w:jc w:val="center"/>
        </w:trPr>
        <w:tc>
          <w:tcPr>
            <w:tcW w:w="425" w:type="dxa"/>
            <w:shd w:val="clear" w:color="auto" w:fill="auto"/>
            <w:vAlign w:val="center"/>
          </w:tcPr>
          <w:p w14:paraId="0000046C" w14:textId="77777777" w:rsidR="00E104D1" w:rsidRPr="00BA6335" w:rsidRDefault="00740362">
            <w:pPr>
              <w:jc w:val="center"/>
              <w:rPr>
                <w:rFonts w:ascii="Arial" w:hAnsi="Arial" w:cs="Arial"/>
                <w:sz w:val="16"/>
              </w:rPr>
            </w:pPr>
            <w:r w:rsidRPr="00BA6335">
              <w:rPr>
                <w:rFonts w:ascii="Arial" w:hAnsi="Arial" w:cs="Arial"/>
                <w:sz w:val="16"/>
              </w:rPr>
              <w:t>9</w:t>
            </w:r>
          </w:p>
        </w:tc>
        <w:tc>
          <w:tcPr>
            <w:tcW w:w="5813" w:type="dxa"/>
            <w:shd w:val="clear" w:color="auto" w:fill="auto"/>
          </w:tcPr>
          <w:p w14:paraId="0000046D" w14:textId="77777777" w:rsidR="00E104D1" w:rsidRPr="00BA6335" w:rsidRDefault="00740362">
            <w:pPr>
              <w:jc w:val="both"/>
              <w:rPr>
                <w:rFonts w:ascii="Arial" w:hAnsi="Arial" w:cs="Arial"/>
                <w:sz w:val="16"/>
              </w:rPr>
            </w:pPr>
            <w:r w:rsidRPr="00BA6335">
              <w:rPr>
                <w:rFonts w:ascii="Arial" w:hAnsi="Arial" w:cs="Arial"/>
                <w:sz w:val="16"/>
              </w:rPr>
              <w:t>Como consecuencia de la insuficiencia de presupuesto para atender las necesidades del proceso de gestión documental en la entidad no se cuenta con el suficiente personal idóneo y capacitado para desarrollo de las actividades de apoyo a la gestión documental en la implementación de las Tablas de Valoración Documental (TVD) correspondiente a las fases 2, 3, 4, y 5. Retrasando la entrega de las transferencias secundarias al Archivo de Bogotá.</w:t>
            </w:r>
          </w:p>
        </w:tc>
        <w:tc>
          <w:tcPr>
            <w:tcW w:w="709" w:type="dxa"/>
            <w:shd w:val="clear" w:color="auto" w:fill="auto"/>
            <w:vAlign w:val="center"/>
          </w:tcPr>
          <w:p w14:paraId="0000046E" w14:textId="77777777" w:rsidR="00E104D1" w:rsidRPr="00BA6335" w:rsidRDefault="00740362">
            <w:pPr>
              <w:jc w:val="center"/>
              <w:rPr>
                <w:rFonts w:ascii="Arial" w:hAnsi="Arial" w:cs="Arial"/>
                <w:sz w:val="16"/>
              </w:rPr>
            </w:pPr>
            <w:r w:rsidRPr="00BA6335">
              <w:rPr>
                <w:rFonts w:ascii="Arial" w:hAnsi="Arial" w:cs="Arial"/>
                <w:sz w:val="16"/>
              </w:rPr>
              <w:t>10</w:t>
            </w:r>
          </w:p>
        </w:tc>
        <w:tc>
          <w:tcPr>
            <w:tcW w:w="2977" w:type="dxa"/>
            <w:shd w:val="clear" w:color="auto" w:fill="auto"/>
          </w:tcPr>
          <w:p w14:paraId="0000046F" w14:textId="77777777" w:rsidR="00E104D1" w:rsidRPr="00BA6335" w:rsidRDefault="00740362">
            <w:pPr>
              <w:jc w:val="both"/>
              <w:rPr>
                <w:rFonts w:ascii="Arial" w:hAnsi="Arial" w:cs="Arial"/>
                <w:sz w:val="16"/>
              </w:rPr>
            </w:pPr>
            <w:r w:rsidRPr="00BA6335">
              <w:rPr>
                <w:rFonts w:ascii="Arial" w:hAnsi="Arial" w:cs="Arial"/>
                <w:sz w:val="16"/>
              </w:rPr>
              <w:t>Ejecutar el Plan de Transferencias Documentales Secundarias con ocasión a la implementación de las Tablas de Valoración Documental (TVD) de la Corporación la Candelaria correspondiente a las fases 2, 3, 4 y 5 objeto de entrega al Archivo de Bogotá.</w:t>
            </w:r>
          </w:p>
        </w:tc>
      </w:tr>
      <w:tr w:rsidR="006C5BE0" w:rsidRPr="00BA6335" w14:paraId="32ED7A8B" w14:textId="77777777">
        <w:trPr>
          <w:trHeight w:val="1366"/>
          <w:jc w:val="center"/>
        </w:trPr>
        <w:tc>
          <w:tcPr>
            <w:tcW w:w="425" w:type="dxa"/>
            <w:shd w:val="clear" w:color="auto" w:fill="auto"/>
            <w:vAlign w:val="center"/>
          </w:tcPr>
          <w:p w14:paraId="00000470" w14:textId="77777777" w:rsidR="00E104D1" w:rsidRPr="00BA6335" w:rsidRDefault="00740362">
            <w:pPr>
              <w:jc w:val="center"/>
              <w:rPr>
                <w:rFonts w:ascii="Arial" w:hAnsi="Arial" w:cs="Arial"/>
                <w:sz w:val="16"/>
              </w:rPr>
            </w:pPr>
            <w:r w:rsidRPr="00BA6335">
              <w:rPr>
                <w:rFonts w:ascii="Arial" w:hAnsi="Arial" w:cs="Arial"/>
                <w:sz w:val="16"/>
              </w:rPr>
              <w:lastRenderedPageBreak/>
              <w:t>10</w:t>
            </w:r>
          </w:p>
        </w:tc>
        <w:tc>
          <w:tcPr>
            <w:tcW w:w="5813" w:type="dxa"/>
            <w:shd w:val="clear" w:color="auto" w:fill="auto"/>
          </w:tcPr>
          <w:p w14:paraId="00000471" w14:textId="77777777" w:rsidR="00E104D1" w:rsidRPr="00BA6335" w:rsidRDefault="00740362">
            <w:pPr>
              <w:jc w:val="both"/>
              <w:rPr>
                <w:rFonts w:ascii="Arial" w:hAnsi="Arial" w:cs="Arial"/>
                <w:sz w:val="16"/>
              </w:rPr>
            </w:pPr>
            <w:r w:rsidRPr="00BA6335">
              <w:rPr>
                <w:rFonts w:ascii="Arial" w:hAnsi="Arial" w:cs="Arial"/>
                <w:sz w:val="16"/>
              </w:rPr>
              <w:t>El depósito de archivo central no cumple con el lleno de requisitos establecidos para la correcta conservación del patrimonio documental, así como, la administración y custodia de esta, toda vez que, presenta condiciones inseguras para los documentos y las personas, se identifican condiciones medioambientales inestables por humedad, vectores, falta de filtros de bloqueo ultravioleta en los vidrios que comprenden los extremos del archivo central y las rejillas superiores de ventilación, factores que ponen en riesgo el patrimonio documental.</w:t>
            </w:r>
          </w:p>
          <w:p w14:paraId="00000472" w14:textId="77777777" w:rsidR="00E104D1" w:rsidRPr="00BA6335" w:rsidRDefault="00E104D1">
            <w:pPr>
              <w:jc w:val="both"/>
              <w:rPr>
                <w:rFonts w:ascii="Arial" w:hAnsi="Arial" w:cs="Arial"/>
                <w:sz w:val="16"/>
              </w:rPr>
            </w:pPr>
          </w:p>
        </w:tc>
        <w:tc>
          <w:tcPr>
            <w:tcW w:w="709" w:type="dxa"/>
            <w:shd w:val="clear" w:color="auto" w:fill="auto"/>
            <w:vAlign w:val="center"/>
          </w:tcPr>
          <w:p w14:paraId="00000473" w14:textId="77777777" w:rsidR="00E104D1" w:rsidRPr="00BA6335" w:rsidRDefault="00740362">
            <w:pPr>
              <w:jc w:val="center"/>
              <w:rPr>
                <w:rFonts w:ascii="Arial" w:hAnsi="Arial" w:cs="Arial"/>
                <w:sz w:val="16"/>
              </w:rPr>
            </w:pPr>
            <w:r w:rsidRPr="00BA6335">
              <w:rPr>
                <w:rFonts w:ascii="Arial" w:hAnsi="Arial" w:cs="Arial"/>
                <w:sz w:val="16"/>
              </w:rPr>
              <w:t>11</w:t>
            </w:r>
          </w:p>
        </w:tc>
        <w:tc>
          <w:tcPr>
            <w:tcW w:w="2977" w:type="dxa"/>
            <w:shd w:val="clear" w:color="auto" w:fill="auto"/>
          </w:tcPr>
          <w:p w14:paraId="00000474" w14:textId="77777777" w:rsidR="00E104D1" w:rsidRPr="00BA6335" w:rsidRDefault="00740362">
            <w:pPr>
              <w:jc w:val="both"/>
              <w:rPr>
                <w:rFonts w:ascii="Arial" w:hAnsi="Arial" w:cs="Arial"/>
                <w:sz w:val="16"/>
              </w:rPr>
            </w:pPr>
            <w:r w:rsidRPr="00BA6335">
              <w:rPr>
                <w:rFonts w:ascii="Arial" w:hAnsi="Arial" w:cs="Arial"/>
                <w:sz w:val="16"/>
              </w:rPr>
              <w:t>Mejorar la infraestructura del depósito de archivo central a través de un proyecto para la adecuación de las instalaciones físicas.</w:t>
            </w:r>
          </w:p>
        </w:tc>
      </w:tr>
      <w:tr w:rsidR="006C5BE0" w:rsidRPr="00BA6335" w14:paraId="5B82E7E8" w14:textId="77777777">
        <w:trPr>
          <w:trHeight w:val="1884"/>
          <w:jc w:val="center"/>
        </w:trPr>
        <w:tc>
          <w:tcPr>
            <w:tcW w:w="425" w:type="dxa"/>
            <w:shd w:val="clear" w:color="auto" w:fill="auto"/>
            <w:vAlign w:val="center"/>
          </w:tcPr>
          <w:p w14:paraId="00000475" w14:textId="77777777" w:rsidR="00E104D1" w:rsidRPr="00BA6335" w:rsidRDefault="00740362">
            <w:pPr>
              <w:jc w:val="center"/>
              <w:rPr>
                <w:rFonts w:ascii="Arial" w:hAnsi="Arial" w:cs="Arial"/>
                <w:sz w:val="16"/>
              </w:rPr>
            </w:pPr>
            <w:r w:rsidRPr="00BA6335">
              <w:rPr>
                <w:rFonts w:ascii="Arial" w:hAnsi="Arial" w:cs="Arial"/>
                <w:sz w:val="16"/>
              </w:rPr>
              <w:t>11</w:t>
            </w:r>
          </w:p>
        </w:tc>
        <w:tc>
          <w:tcPr>
            <w:tcW w:w="5813" w:type="dxa"/>
            <w:shd w:val="clear" w:color="auto" w:fill="auto"/>
          </w:tcPr>
          <w:p w14:paraId="00000476" w14:textId="77777777" w:rsidR="00E104D1" w:rsidRPr="00BA6335" w:rsidRDefault="00E104D1">
            <w:pPr>
              <w:jc w:val="both"/>
              <w:rPr>
                <w:rFonts w:ascii="Arial" w:hAnsi="Arial" w:cs="Arial"/>
                <w:sz w:val="16"/>
              </w:rPr>
            </w:pPr>
          </w:p>
          <w:p w14:paraId="00000477" w14:textId="77777777" w:rsidR="00E104D1" w:rsidRPr="00BA6335" w:rsidRDefault="00740362">
            <w:pPr>
              <w:jc w:val="both"/>
              <w:rPr>
                <w:rFonts w:ascii="Arial" w:hAnsi="Arial" w:cs="Arial"/>
                <w:sz w:val="16"/>
              </w:rPr>
            </w:pPr>
            <w:r w:rsidRPr="00BA6335">
              <w:rPr>
                <w:rFonts w:ascii="Arial" w:hAnsi="Arial" w:cs="Arial"/>
                <w:sz w:val="16"/>
              </w:rPr>
              <w:t>En la actualidad se realizan procesos de digitalización básica, ya que no es posible adelantar procesos de digitalización e indexación cumpliendo con la totalidad de los requisitos técnicos, como consecuencia que los recursos tecnológicos existentes para el desarrollo de las actividades de gestión documental son insuficientes y algunos de ellos ya se encuentran obsoletos, tales como computadores, impresoras y escáner.</w:t>
            </w:r>
          </w:p>
        </w:tc>
        <w:tc>
          <w:tcPr>
            <w:tcW w:w="709" w:type="dxa"/>
            <w:shd w:val="clear" w:color="auto" w:fill="auto"/>
            <w:vAlign w:val="center"/>
          </w:tcPr>
          <w:p w14:paraId="00000478" w14:textId="77777777" w:rsidR="00E104D1" w:rsidRPr="00BA6335" w:rsidRDefault="00740362">
            <w:pPr>
              <w:jc w:val="center"/>
              <w:rPr>
                <w:rFonts w:ascii="Arial" w:hAnsi="Arial" w:cs="Arial"/>
                <w:sz w:val="16"/>
              </w:rPr>
            </w:pPr>
            <w:r w:rsidRPr="00BA6335">
              <w:rPr>
                <w:rFonts w:ascii="Arial" w:hAnsi="Arial" w:cs="Arial"/>
                <w:sz w:val="16"/>
              </w:rPr>
              <w:t>12</w:t>
            </w:r>
          </w:p>
        </w:tc>
        <w:tc>
          <w:tcPr>
            <w:tcW w:w="2977" w:type="dxa"/>
            <w:shd w:val="clear" w:color="auto" w:fill="auto"/>
          </w:tcPr>
          <w:p w14:paraId="00000479" w14:textId="77777777" w:rsidR="00E104D1" w:rsidRPr="00BA6335" w:rsidRDefault="00E104D1">
            <w:pPr>
              <w:jc w:val="both"/>
              <w:rPr>
                <w:rFonts w:ascii="Arial" w:hAnsi="Arial" w:cs="Arial"/>
                <w:sz w:val="16"/>
              </w:rPr>
            </w:pPr>
          </w:p>
          <w:p w14:paraId="0000047A" w14:textId="77777777" w:rsidR="00E104D1" w:rsidRPr="00BA6335" w:rsidRDefault="00740362">
            <w:pPr>
              <w:jc w:val="both"/>
              <w:rPr>
                <w:rFonts w:ascii="Arial" w:hAnsi="Arial" w:cs="Arial"/>
                <w:sz w:val="16"/>
              </w:rPr>
            </w:pPr>
            <w:r w:rsidRPr="00BA6335">
              <w:rPr>
                <w:rFonts w:ascii="Arial" w:hAnsi="Arial" w:cs="Arial"/>
                <w:sz w:val="16"/>
              </w:rPr>
              <w:t>Formular un proyecto para la digitalización de los archivos vitales y esenciales en cumplimiento de los señalado en el Programa de Gestión Documental PGD y los programas específicos que lo integran, normalizados en el Artículo 6 y 21 de la Ley 594 del 2000, Artículo 15. Programa de Gestión Documental de la Ley 1712 de 2014, Artículo 2.8.2.5.10 y el Artículo 2.8.2.5.8. del Decreto 1080 de 2015.</w:t>
            </w:r>
          </w:p>
          <w:p w14:paraId="0000047B" w14:textId="77777777" w:rsidR="00E104D1" w:rsidRPr="00BA6335" w:rsidRDefault="00E104D1">
            <w:pPr>
              <w:jc w:val="both"/>
              <w:rPr>
                <w:rFonts w:ascii="Arial" w:hAnsi="Arial" w:cs="Arial"/>
                <w:sz w:val="16"/>
              </w:rPr>
            </w:pPr>
          </w:p>
        </w:tc>
      </w:tr>
    </w:tbl>
    <w:p w14:paraId="0000047C" w14:textId="77777777" w:rsidR="00E104D1" w:rsidRPr="00BA6335" w:rsidRDefault="00E104D1">
      <w:pPr>
        <w:spacing w:line="240" w:lineRule="auto"/>
        <w:rPr>
          <w:rFonts w:ascii="Arial" w:eastAsia="Arial" w:hAnsi="Arial" w:cs="Arial"/>
        </w:rPr>
      </w:pPr>
    </w:p>
    <w:p w14:paraId="0000047D" w14:textId="77777777" w:rsidR="00E104D1" w:rsidRPr="00BA6335" w:rsidRDefault="00740362" w:rsidP="006C5BE0">
      <w:pPr>
        <w:pStyle w:val="Ttulo2"/>
        <w:numPr>
          <w:ilvl w:val="1"/>
          <w:numId w:val="5"/>
        </w:numPr>
        <w:rPr>
          <w:rFonts w:eastAsia="Arial" w:cs="Arial"/>
        </w:rPr>
      </w:pPr>
      <w:bookmarkStart w:id="62" w:name="_Toc185493222"/>
      <w:bookmarkStart w:id="63" w:name="_Toc189226068"/>
      <w:r w:rsidRPr="00BA6335">
        <w:rPr>
          <w:rFonts w:eastAsia="Arial" w:cs="Arial"/>
        </w:rPr>
        <w:t>Planes y Proyectos</w:t>
      </w:r>
      <w:bookmarkEnd w:id="62"/>
      <w:bookmarkEnd w:id="63"/>
    </w:p>
    <w:p w14:paraId="0000047E" w14:textId="77777777" w:rsidR="00E104D1" w:rsidRPr="00BA6335" w:rsidRDefault="00E104D1">
      <w:pPr>
        <w:spacing w:line="240" w:lineRule="auto"/>
        <w:rPr>
          <w:rFonts w:ascii="Arial" w:eastAsia="Arial" w:hAnsi="Arial" w:cs="Arial"/>
        </w:rPr>
      </w:pPr>
    </w:p>
    <w:p w14:paraId="0000047F"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t>La estructuración de los planes y proyectos definidos dentro del PINAR y asociados a cada uno de los objetivos estratégicos se realizó utilizando la metodología y formatos propuestos dentro del Manual de Formulación del Plan Institucional de Archivos / PINAR, emitido por el Archivo General de la Nación en el año 2014.</w:t>
      </w:r>
    </w:p>
    <w:p w14:paraId="00000480" w14:textId="77777777" w:rsidR="00E104D1" w:rsidRPr="00BA6335" w:rsidRDefault="00740362">
      <w:pPr>
        <w:spacing w:line="240" w:lineRule="auto"/>
        <w:jc w:val="both"/>
        <w:rPr>
          <w:rFonts w:ascii="Arial" w:eastAsia="Arial" w:hAnsi="Arial" w:cs="Arial"/>
          <w:color w:val="000000"/>
        </w:rPr>
      </w:pPr>
      <w:r w:rsidRPr="00BA6335">
        <w:rPr>
          <w:rFonts w:ascii="Arial" w:eastAsia="Arial" w:hAnsi="Arial" w:cs="Arial"/>
        </w:rPr>
        <w:t xml:space="preserve">En la siguiente tabla se presentan los doce planes y proyectos a desarrollar, así mismo, se adjunta la </w:t>
      </w:r>
      <w:r w:rsidRPr="00BA6335">
        <w:rPr>
          <w:rFonts w:ascii="Arial" w:eastAsia="Arial" w:hAnsi="Arial" w:cs="Arial"/>
          <w:color w:val="000000"/>
        </w:rPr>
        <w:t xml:space="preserve">Ficha Técnica del Plan o Proyecto para cada uno, </w:t>
      </w:r>
      <w:r w:rsidRPr="00BA6335">
        <w:rPr>
          <w:rFonts w:ascii="Arial" w:eastAsia="Arial" w:hAnsi="Arial" w:cs="Arial"/>
        </w:rPr>
        <w:t xml:space="preserve">la cual hace parte integral del PINAR y se identifica como Anexo 3. (Ver Anexo 3. </w:t>
      </w:r>
      <w:r w:rsidRPr="00BA6335">
        <w:rPr>
          <w:rFonts w:ascii="Arial" w:eastAsia="Arial" w:hAnsi="Arial" w:cs="Arial"/>
          <w:color w:val="000000"/>
        </w:rPr>
        <w:t>Ficha Técnica del Plan o Proyecto</w:t>
      </w:r>
      <w:r w:rsidRPr="00BA6335">
        <w:rPr>
          <w:rFonts w:ascii="Arial" w:eastAsia="Arial" w:hAnsi="Arial" w:cs="Arial"/>
        </w:rPr>
        <w:t>)</w:t>
      </w:r>
      <w:r w:rsidRPr="00BA6335">
        <w:rPr>
          <w:rFonts w:ascii="Arial" w:eastAsia="Arial" w:hAnsi="Arial" w:cs="Arial"/>
          <w:color w:val="000000"/>
        </w:rPr>
        <w:t>.</w:t>
      </w:r>
    </w:p>
    <w:p w14:paraId="00000481" w14:textId="77777777" w:rsidR="00E104D1" w:rsidRPr="00BA6335" w:rsidRDefault="00E104D1">
      <w:pPr>
        <w:spacing w:after="0" w:line="240" w:lineRule="auto"/>
        <w:jc w:val="both"/>
        <w:rPr>
          <w:rFonts w:ascii="Arial" w:eastAsia="Arial" w:hAnsi="Arial" w:cs="Arial"/>
        </w:rPr>
      </w:pPr>
    </w:p>
    <w:p w14:paraId="196CC8BC" w14:textId="77777777" w:rsidR="00CD3E15" w:rsidRPr="00BA6335" w:rsidRDefault="00CD3E15">
      <w:pPr>
        <w:spacing w:after="0" w:line="240" w:lineRule="auto"/>
        <w:jc w:val="both"/>
        <w:rPr>
          <w:rFonts w:ascii="Arial" w:eastAsia="Arial" w:hAnsi="Arial" w:cs="Arial"/>
        </w:rPr>
      </w:pPr>
    </w:p>
    <w:p w14:paraId="22E69108" w14:textId="77777777" w:rsidR="00CD3E15" w:rsidRPr="00BA6335" w:rsidRDefault="00CD3E15">
      <w:pPr>
        <w:spacing w:after="0" w:line="240" w:lineRule="auto"/>
        <w:jc w:val="both"/>
        <w:rPr>
          <w:rFonts w:ascii="Arial" w:eastAsia="Arial" w:hAnsi="Arial" w:cs="Arial"/>
        </w:rPr>
      </w:pPr>
    </w:p>
    <w:p w14:paraId="4E91C613" w14:textId="77777777" w:rsidR="00CD3E15" w:rsidRPr="00BA6335" w:rsidRDefault="00CD3E15">
      <w:pPr>
        <w:spacing w:after="0" w:line="240" w:lineRule="auto"/>
        <w:jc w:val="both"/>
        <w:rPr>
          <w:rFonts w:ascii="Arial" w:eastAsia="Arial" w:hAnsi="Arial" w:cs="Arial"/>
        </w:rPr>
      </w:pPr>
    </w:p>
    <w:p w14:paraId="4EDA16F7" w14:textId="77777777" w:rsidR="00CD3E15" w:rsidRPr="00BA6335" w:rsidRDefault="00CD3E15">
      <w:pPr>
        <w:spacing w:after="0" w:line="240" w:lineRule="auto"/>
        <w:jc w:val="both"/>
        <w:rPr>
          <w:rFonts w:ascii="Arial" w:eastAsia="Arial" w:hAnsi="Arial" w:cs="Arial"/>
        </w:rPr>
      </w:pPr>
    </w:p>
    <w:p w14:paraId="3795CC93" w14:textId="77777777" w:rsidR="00CD3E15" w:rsidRPr="00BA6335" w:rsidRDefault="00CD3E15">
      <w:pPr>
        <w:spacing w:after="0" w:line="240" w:lineRule="auto"/>
        <w:jc w:val="both"/>
        <w:rPr>
          <w:rFonts w:ascii="Arial" w:eastAsia="Arial" w:hAnsi="Arial" w:cs="Arial"/>
        </w:rPr>
      </w:pPr>
    </w:p>
    <w:p w14:paraId="1472446C" w14:textId="77777777" w:rsidR="00CD3E15" w:rsidRPr="00BA6335" w:rsidRDefault="00CD3E15">
      <w:pPr>
        <w:spacing w:after="0" w:line="240" w:lineRule="auto"/>
        <w:jc w:val="both"/>
        <w:rPr>
          <w:rFonts w:ascii="Arial" w:eastAsia="Arial" w:hAnsi="Arial" w:cs="Arial"/>
        </w:rPr>
      </w:pPr>
    </w:p>
    <w:p w14:paraId="66177F07" w14:textId="77777777" w:rsidR="00CD3E15" w:rsidRPr="00BA6335" w:rsidRDefault="00CD3E15">
      <w:pPr>
        <w:spacing w:after="0" w:line="240" w:lineRule="auto"/>
        <w:jc w:val="both"/>
        <w:rPr>
          <w:rFonts w:ascii="Arial" w:eastAsia="Arial" w:hAnsi="Arial" w:cs="Arial"/>
        </w:rPr>
      </w:pPr>
    </w:p>
    <w:p w14:paraId="42004095" w14:textId="77777777" w:rsidR="00CD3E15" w:rsidRPr="00BA6335" w:rsidRDefault="00CD3E15">
      <w:pPr>
        <w:spacing w:after="0" w:line="240" w:lineRule="auto"/>
        <w:jc w:val="both"/>
        <w:rPr>
          <w:rFonts w:ascii="Arial" w:eastAsia="Arial" w:hAnsi="Arial" w:cs="Arial"/>
        </w:rPr>
      </w:pPr>
    </w:p>
    <w:p w14:paraId="729AC36F" w14:textId="77777777" w:rsidR="00CD3E15" w:rsidRPr="00BA6335" w:rsidRDefault="00CD3E15">
      <w:pPr>
        <w:spacing w:after="0" w:line="240" w:lineRule="auto"/>
        <w:jc w:val="both"/>
        <w:rPr>
          <w:rFonts w:ascii="Arial" w:eastAsia="Arial" w:hAnsi="Arial" w:cs="Arial"/>
        </w:rPr>
      </w:pPr>
    </w:p>
    <w:p w14:paraId="00000483" w14:textId="0231B7DA" w:rsidR="00E104D1" w:rsidRPr="00BA6335" w:rsidRDefault="00BF4936" w:rsidP="00BF4936">
      <w:pPr>
        <w:pStyle w:val="Descripcin"/>
        <w:jc w:val="center"/>
        <w:rPr>
          <w:rFonts w:ascii="Arial" w:eastAsia="Arial" w:hAnsi="Arial" w:cs="Arial"/>
          <w:b w:val="0"/>
          <w:bCs w:val="0"/>
        </w:rPr>
      </w:pPr>
      <w:bookmarkStart w:id="64" w:name="_Toc189061580"/>
      <w:r w:rsidRPr="00BA6335">
        <w:rPr>
          <w:b w:val="0"/>
          <w:bCs w:val="0"/>
        </w:rPr>
        <w:lastRenderedPageBreak/>
        <w:t xml:space="preserve">Tabla </w:t>
      </w:r>
      <w:r w:rsidRPr="00BA6335">
        <w:rPr>
          <w:b w:val="0"/>
          <w:bCs w:val="0"/>
        </w:rPr>
        <w:fldChar w:fldCharType="begin"/>
      </w:r>
      <w:r w:rsidRPr="00BA6335">
        <w:rPr>
          <w:b w:val="0"/>
          <w:bCs w:val="0"/>
        </w:rPr>
        <w:instrText xml:space="preserve"> SEQ Tabla \* ARABIC </w:instrText>
      </w:r>
      <w:r w:rsidRPr="00BA6335">
        <w:rPr>
          <w:b w:val="0"/>
          <w:bCs w:val="0"/>
        </w:rPr>
        <w:fldChar w:fldCharType="separate"/>
      </w:r>
      <w:r w:rsidR="00375D35">
        <w:rPr>
          <w:b w:val="0"/>
          <w:bCs w:val="0"/>
          <w:noProof/>
        </w:rPr>
        <w:t>10</w:t>
      </w:r>
      <w:r w:rsidRPr="00BA6335">
        <w:rPr>
          <w:b w:val="0"/>
          <w:bCs w:val="0"/>
        </w:rPr>
        <w:fldChar w:fldCharType="end"/>
      </w:r>
      <w:r w:rsidRPr="00BA6335">
        <w:rPr>
          <w:b w:val="0"/>
          <w:bCs w:val="0"/>
        </w:rPr>
        <w:t xml:space="preserve"> Planes y Proyectos.</w:t>
      </w:r>
      <w:bookmarkEnd w:id="64"/>
    </w:p>
    <w:p w14:paraId="03AD5F38" w14:textId="77777777" w:rsidR="00BF4936" w:rsidRPr="00BA6335" w:rsidRDefault="00BF4936">
      <w:pPr>
        <w:spacing w:after="0" w:line="240" w:lineRule="auto"/>
        <w:rPr>
          <w:rFonts w:ascii="Arial" w:eastAsia="Arial" w:hAnsi="Arial" w:cs="Arial"/>
        </w:rPr>
      </w:pPr>
    </w:p>
    <w:tbl>
      <w:tblPr>
        <w:tblStyle w:val="a8"/>
        <w:tblW w:w="9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Planes y proyectos para abordar los aspectos criticos de la función archivistica."/>
      </w:tblPr>
      <w:tblGrid>
        <w:gridCol w:w="1227"/>
        <w:gridCol w:w="870"/>
        <w:gridCol w:w="908"/>
        <w:gridCol w:w="6393"/>
      </w:tblGrid>
      <w:tr w:rsidR="006C5BE0" w:rsidRPr="00BA6335" w14:paraId="48079F13" w14:textId="77777777">
        <w:trPr>
          <w:trHeight w:val="199"/>
          <w:tblHeader/>
        </w:trPr>
        <w:tc>
          <w:tcPr>
            <w:tcW w:w="1227" w:type="dxa"/>
            <w:shd w:val="clear" w:color="auto" w:fill="auto"/>
          </w:tcPr>
          <w:p w14:paraId="00000484" w14:textId="77777777" w:rsidR="00E104D1" w:rsidRPr="00BA6335" w:rsidRDefault="00740362">
            <w:pPr>
              <w:jc w:val="center"/>
              <w:rPr>
                <w:rFonts w:ascii="Arial" w:hAnsi="Arial"/>
                <w:b/>
                <w:sz w:val="16"/>
              </w:rPr>
            </w:pPr>
            <w:r w:rsidRPr="00BA6335">
              <w:rPr>
                <w:rFonts w:ascii="Arial" w:hAnsi="Arial"/>
                <w:b/>
                <w:sz w:val="16"/>
              </w:rPr>
              <w:t xml:space="preserve">No </w:t>
            </w:r>
          </w:p>
          <w:p w14:paraId="00000485" w14:textId="77777777" w:rsidR="00E104D1" w:rsidRPr="00BA6335" w:rsidRDefault="00740362">
            <w:pPr>
              <w:jc w:val="center"/>
              <w:rPr>
                <w:rFonts w:ascii="Arial" w:hAnsi="Arial"/>
                <w:b/>
                <w:sz w:val="16"/>
              </w:rPr>
            </w:pPr>
            <w:r w:rsidRPr="00BA6335">
              <w:rPr>
                <w:rFonts w:ascii="Arial" w:hAnsi="Arial"/>
                <w:b/>
                <w:sz w:val="16"/>
              </w:rPr>
              <w:t>Aspectos Críticos</w:t>
            </w:r>
          </w:p>
        </w:tc>
        <w:tc>
          <w:tcPr>
            <w:tcW w:w="870" w:type="dxa"/>
            <w:shd w:val="clear" w:color="auto" w:fill="auto"/>
          </w:tcPr>
          <w:p w14:paraId="00000486" w14:textId="77777777" w:rsidR="00E104D1" w:rsidRPr="00BA6335" w:rsidRDefault="00740362">
            <w:pPr>
              <w:jc w:val="center"/>
              <w:rPr>
                <w:rFonts w:ascii="Arial" w:hAnsi="Arial"/>
                <w:b/>
                <w:sz w:val="16"/>
              </w:rPr>
            </w:pPr>
            <w:r w:rsidRPr="00BA6335">
              <w:rPr>
                <w:rFonts w:ascii="Arial" w:hAnsi="Arial"/>
                <w:b/>
                <w:sz w:val="16"/>
              </w:rPr>
              <w:t>No</w:t>
            </w:r>
          </w:p>
          <w:p w14:paraId="00000487" w14:textId="77777777" w:rsidR="00E104D1" w:rsidRPr="00BA6335" w:rsidRDefault="00740362">
            <w:pPr>
              <w:jc w:val="center"/>
              <w:rPr>
                <w:rFonts w:ascii="Arial" w:hAnsi="Arial"/>
                <w:b/>
                <w:sz w:val="16"/>
              </w:rPr>
            </w:pPr>
            <w:r w:rsidRPr="00BA6335">
              <w:rPr>
                <w:rFonts w:ascii="Arial" w:hAnsi="Arial"/>
                <w:b/>
                <w:sz w:val="16"/>
              </w:rPr>
              <w:t>Objetivos</w:t>
            </w:r>
          </w:p>
        </w:tc>
        <w:tc>
          <w:tcPr>
            <w:tcW w:w="908" w:type="dxa"/>
            <w:shd w:val="clear" w:color="auto" w:fill="auto"/>
          </w:tcPr>
          <w:p w14:paraId="00000488" w14:textId="77777777" w:rsidR="00E104D1" w:rsidRPr="00BA6335" w:rsidRDefault="00740362">
            <w:pPr>
              <w:jc w:val="center"/>
              <w:rPr>
                <w:rFonts w:ascii="Arial" w:hAnsi="Arial"/>
                <w:b/>
                <w:sz w:val="16"/>
              </w:rPr>
            </w:pPr>
            <w:r w:rsidRPr="00BA6335">
              <w:rPr>
                <w:rFonts w:ascii="Arial" w:hAnsi="Arial"/>
                <w:b/>
                <w:sz w:val="16"/>
              </w:rPr>
              <w:t>No</w:t>
            </w:r>
          </w:p>
          <w:p w14:paraId="00000489" w14:textId="77777777" w:rsidR="00E104D1" w:rsidRPr="00BA6335" w:rsidRDefault="00740362">
            <w:pPr>
              <w:jc w:val="center"/>
              <w:rPr>
                <w:rFonts w:ascii="Arial" w:hAnsi="Arial"/>
                <w:b/>
                <w:sz w:val="16"/>
              </w:rPr>
            </w:pPr>
            <w:r w:rsidRPr="00BA6335">
              <w:rPr>
                <w:rFonts w:ascii="Arial" w:hAnsi="Arial"/>
                <w:b/>
                <w:sz w:val="16"/>
              </w:rPr>
              <w:t>Plan o Proyecto</w:t>
            </w:r>
          </w:p>
        </w:tc>
        <w:tc>
          <w:tcPr>
            <w:tcW w:w="6393" w:type="dxa"/>
            <w:shd w:val="clear" w:color="auto" w:fill="auto"/>
            <w:vAlign w:val="center"/>
          </w:tcPr>
          <w:p w14:paraId="0000048A" w14:textId="77777777" w:rsidR="00E104D1" w:rsidRPr="00BA6335" w:rsidRDefault="00740362">
            <w:pPr>
              <w:jc w:val="center"/>
              <w:rPr>
                <w:rFonts w:ascii="Arial" w:hAnsi="Arial"/>
                <w:b/>
                <w:sz w:val="16"/>
              </w:rPr>
            </w:pPr>
            <w:r w:rsidRPr="00BA6335">
              <w:rPr>
                <w:rFonts w:ascii="Arial" w:hAnsi="Arial"/>
                <w:b/>
                <w:sz w:val="16"/>
              </w:rPr>
              <w:t>Plan o Proyecto</w:t>
            </w:r>
          </w:p>
        </w:tc>
      </w:tr>
      <w:tr w:rsidR="006C5BE0" w:rsidRPr="00BA6335" w14:paraId="676E760A" w14:textId="77777777">
        <w:trPr>
          <w:trHeight w:val="208"/>
        </w:trPr>
        <w:tc>
          <w:tcPr>
            <w:tcW w:w="1227" w:type="dxa"/>
            <w:shd w:val="clear" w:color="auto" w:fill="auto"/>
            <w:vAlign w:val="center"/>
          </w:tcPr>
          <w:p w14:paraId="0000048B" w14:textId="77777777" w:rsidR="00E104D1" w:rsidRPr="00BA6335" w:rsidRDefault="00740362">
            <w:pPr>
              <w:jc w:val="center"/>
              <w:rPr>
                <w:rFonts w:ascii="Arial" w:hAnsi="Arial"/>
                <w:sz w:val="16"/>
              </w:rPr>
            </w:pPr>
            <w:r w:rsidRPr="00BA6335">
              <w:rPr>
                <w:rFonts w:ascii="Arial" w:hAnsi="Arial"/>
                <w:sz w:val="16"/>
              </w:rPr>
              <w:t>1</w:t>
            </w:r>
          </w:p>
        </w:tc>
        <w:tc>
          <w:tcPr>
            <w:tcW w:w="870" w:type="dxa"/>
            <w:shd w:val="clear" w:color="auto" w:fill="auto"/>
            <w:vAlign w:val="center"/>
          </w:tcPr>
          <w:p w14:paraId="0000048C" w14:textId="77777777" w:rsidR="00E104D1" w:rsidRPr="00BA6335" w:rsidRDefault="00740362">
            <w:pPr>
              <w:jc w:val="center"/>
              <w:rPr>
                <w:rFonts w:ascii="Arial" w:hAnsi="Arial"/>
                <w:sz w:val="16"/>
              </w:rPr>
            </w:pPr>
            <w:r w:rsidRPr="00BA6335">
              <w:rPr>
                <w:rFonts w:ascii="Arial" w:hAnsi="Arial"/>
                <w:sz w:val="16"/>
              </w:rPr>
              <w:t>1</w:t>
            </w:r>
          </w:p>
        </w:tc>
        <w:tc>
          <w:tcPr>
            <w:tcW w:w="908" w:type="dxa"/>
            <w:shd w:val="clear" w:color="auto" w:fill="auto"/>
            <w:vAlign w:val="center"/>
          </w:tcPr>
          <w:p w14:paraId="0000048D" w14:textId="77777777" w:rsidR="00E104D1" w:rsidRPr="00BA6335" w:rsidRDefault="00740362">
            <w:pPr>
              <w:jc w:val="center"/>
              <w:rPr>
                <w:rFonts w:ascii="Arial" w:hAnsi="Arial"/>
                <w:sz w:val="16"/>
              </w:rPr>
            </w:pPr>
            <w:r w:rsidRPr="00BA6335">
              <w:rPr>
                <w:rFonts w:ascii="Arial" w:hAnsi="Arial"/>
                <w:sz w:val="16"/>
              </w:rPr>
              <w:t>1</w:t>
            </w:r>
          </w:p>
        </w:tc>
        <w:tc>
          <w:tcPr>
            <w:tcW w:w="6393" w:type="dxa"/>
            <w:shd w:val="clear" w:color="auto" w:fill="auto"/>
            <w:vAlign w:val="center"/>
          </w:tcPr>
          <w:p w14:paraId="0000048E" w14:textId="77777777" w:rsidR="00E104D1" w:rsidRPr="00BA6335" w:rsidRDefault="00740362">
            <w:pPr>
              <w:jc w:val="both"/>
              <w:rPr>
                <w:rFonts w:ascii="Arial" w:hAnsi="Arial"/>
                <w:sz w:val="16"/>
              </w:rPr>
            </w:pPr>
            <w:r w:rsidRPr="00BA6335">
              <w:rPr>
                <w:rFonts w:ascii="Arial" w:hAnsi="Arial"/>
                <w:sz w:val="16"/>
              </w:rPr>
              <w:t>Plan de Trabajo Archivístico para la Actualización de las Tablas de Retención Documental del IDPC.</w:t>
            </w:r>
          </w:p>
        </w:tc>
      </w:tr>
      <w:tr w:rsidR="006C5BE0" w:rsidRPr="00BA6335" w14:paraId="13B34B2E" w14:textId="77777777">
        <w:trPr>
          <w:trHeight w:val="555"/>
        </w:trPr>
        <w:tc>
          <w:tcPr>
            <w:tcW w:w="1227" w:type="dxa"/>
            <w:shd w:val="clear" w:color="auto" w:fill="auto"/>
            <w:vAlign w:val="center"/>
          </w:tcPr>
          <w:p w14:paraId="0000048F" w14:textId="77777777" w:rsidR="00E104D1" w:rsidRPr="00BA6335" w:rsidRDefault="00740362">
            <w:pPr>
              <w:jc w:val="center"/>
              <w:rPr>
                <w:rFonts w:ascii="Arial" w:hAnsi="Arial"/>
                <w:sz w:val="16"/>
              </w:rPr>
            </w:pPr>
            <w:r w:rsidRPr="00BA6335">
              <w:rPr>
                <w:rFonts w:ascii="Arial" w:hAnsi="Arial"/>
                <w:sz w:val="16"/>
              </w:rPr>
              <w:t>2</w:t>
            </w:r>
          </w:p>
        </w:tc>
        <w:tc>
          <w:tcPr>
            <w:tcW w:w="870" w:type="dxa"/>
            <w:shd w:val="clear" w:color="auto" w:fill="auto"/>
            <w:vAlign w:val="center"/>
          </w:tcPr>
          <w:p w14:paraId="00000490" w14:textId="77777777" w:rsidR="00E104D1" w:rsidRPr="00BA6335" w:rsidRDefault="00740362">
            <w:pPr>
              <w:jc w:val="center"/>
              <w:rPr>
                <w:rFonts w:ascii="Arial" w:hAnsi="Arial"/>
                <w:sz w:val="16"/>
              </w:rPr>
            </w:pPr>
            <w:r w:rsidRPr="00BA6335">
              <w:rPr>
                <w:rFonts w:ascii="Arial" w:hAnsi="Arial"/>
                <w:sz w:val="16"/>
              </w:rPr>
              <w:t>2</w:t>
            </w:r>
          </w:p>
        </w:tc>
        <w:tc>
          <w:tcPr>
            <w:tcW w:w="908" w:type="dxa"/>
            <w:shd w:val="clear" w:color="auto" w:fill="auto"/>
            <w:vAlign w:val="center"/>
          </w:tcPr>
          <w:p w14:paraId="00000491" w14:textId="77777777" w:rsidR="00E104D1" w:rsidRPr="00BA6335" w:rsidRDefault="00740362">
            <w:pPr>
              <w:jc w:val="center"/>
              <w:rPr>
                <w:rFonts w:ascii="Arial" w:hAnsi="Arial"/>
                <w:sz w:val="16"/>
              </w:rPr>
            </w:pPr>
            <w:r w:rsidRPr="00BA6335">
              <w:rPr>
                <w:rFonts w:ascii="Arial" w:hAnsi="Arial"/>
                <w:sz w:val="16"/>
              </w:rPr>
              <w:t>2</w:t>
            </w:r>
          </w:p>
        </w:tc>
        <w:tc>
          <w:tcPr>
            <w:tcW w:w="6393" w:type="dxa"/>
            <w:shd w:val="clear" w:color="auto" w:fill="auto"/>
            <w:vAlign w:val="center"/>
          </w:tcPr>
          <w:p w14:paraId="00000492" w14:textId="77777777" w:rsidR="00E104D1" w:rsidRPr="00BA6335" w:rsidRDefault="00740362">
            <w:pPr>
              <w:jc w:val="both"/>
              <w:rPr>
                <w:rFonts w:ascii="Arial" w:hAnsi="Arial"/>
                <w:sz w:val="16"/>
              </w:rPr>
            </w:pPr>
            <w:r w:rsidRPr="00BA6335">
              <w:rPr>
                <w:rFonts w:ascii="Arial" w:hAnsi="Arial"/>
                <w:sz w:val="16"/>
              </w:rPr>
              <w:t>Plan de trabajo para la actualización e implementación del Programa de Gestión Documental (PGD) y sus Programas Específicos.</w:t>
            </w:r>
          </w:p>
        </w:tc>
      </w:tr>
      <w:tr w:rsidR="006C5BE0" w:rsidRPr="00BA6335" w14:paraId="6057EC9D" w14:textId="77777777">
        <w:trPr>
          <w:trHeight w:val="574"/>
        </w:trPr>
        <w:tc>
          <w:tcPr>
            <w:tcW w:w="1227" w:type="dxa"/>
            <w:vMerge w:val="restart"/>
            <w:shd w:val="clear" w:color="auto" w:fill="auto"/>
            <w:vAlign w:val="center"/>
          </w:tcPr>
          <w:p w14:paraId="00000493" w14:textId="77777777" w:rsidR="00E104D1" w:rsidRPr="00BA6335" w:rsidRDefault="00740362">
            <w:pPr>
              <w:jc w:val="center"/>
              <w:rPr>
                <w:rFonts w:ascii="Arial" w:hAnsi="Arial"/>
                <w:sz w:val="16"/>
              </w:rPr>
            </w:pPr>
            <w:r w:rsidRPr="00BA6335">
              <w:rPr>
                <w:rFonts w:ascii="Arial" w:hAnsi="Arial"/>
                <w:sz w:val="16"/>
              </w:rPr>
              <w:t>3</w:t>
            </w:r>
          </w:p>
        </w:tc>
        <w:tc>
          <w:tcPr>
            <w:tcW w:w="870" w:type="dxa"/>
            <w:shd w:val="clear" w:color="auto" w:fill="auto"/>
            <w:vAlign w:val="center"/>
          </w:tcPr>
          <w:p w14:paraId="00000494" w14:textId="77777777" w:rsidR="00E104D1" w:rsidRPr="00BA6335" w:rsidRDefault="00740362">
            <w:pPr>
              <w:jc w:val="center"/>
              <w:rPr>
                <w:rFonts w:ascii="Arial" w:hAnsi="Arial"/>
                <w:sz w:val="16"/>
              </w:rPr>
            </w:pPr>
            <w:r w:rsidRPr="00BA6335">
              <w:rPr>
                <w:rFonts w:ascii="Arial" w:hAnsi="Arial"/>
                <w:sz w:val="16"/>
              </w:rPr>
              <w:t>3</w:t>
            </w:r>
          </w:p>
        </w:tc>
        <w:tc>
          <w:tcPr>
            <w:tcW w:w="908" w:type="dxa"/>
            <w:shd w:val="clear" w:color="auto" w:fill="auto"/>
            <w:vAlign w:val="center"/>
          </w:tcPr>
          <w:p w14:paraId="00000495" w14:textId="77777777" w:rsidR="00E104D1" w:rsidRPr="00BA6335" w:rsidRDefault="00740362">
            <w:pPr>
              <w:jc w:val="center"/>
              <w:rPr>
                <w:rFonts w:ascii="Arial" w:hAnsi="Arial"/>
                <w:sz w:val="16"/>
              </w:rPr>
            </w:pPr>
            <w:r w:rsidRPr="00BA6335">
              <w:rPr>
                <w:rFonts w:ascii="Arial" w:hAnsi="Arial"/>
                <w:sz w:val="16"/>
              </w:rPr>
              <w:t>3</w:t>
            </w:r>
          </w:p>
        </w:tc>
        <w:tc>
          <w:tcPr>
            <w:tcW w:w="6393" w:type="dxa"/>
            <w:shd w:val="clear" w:color="auto" w:fill="auto"/>
            <w:vAlign w:val="center"/>
          </w:tcPr>
          <w:p w14:paraId="00000496" w14:textId="77777777" w:rsidR="00E104D1" w:rsidRPr="00BA6335" w:rsidRDefault="00740362">
            <w:pPr>
              <w:jc w:val="both"/>
              <w:rPr>
                <w:rFonts w:ascii="Arial" w:hAnsi="Arial"/>
                <w:sz w:val="16"/>
              </w:rPr>
            </w:pPr>
            <w:r w:rsidRPr="00BA6335">
              <w:rPr>
                <w:rFonts w:ascii="Arial" w:hAnsi="Arial"/>
                <w:sz w:val="16"/>
              </w:rPr>
              <w:t>Plan de Transferencias Documentales Primarias.</w:t>
            </w:r>
          </w:p>
        </w:tc>
      </w:tr>
      <w:tr w:rsidR="006C5BE0" w:rsidRPr="00BA6335" w14:paraId="281D3920" w14:textId="77777777">
        <w:trPr>
          <w:trHeight w:val="479"/>
        </w:trPr>
        <w:tc>
          <w:tcPr>
            <w:tcW w:w="1227" w:type="dxa"/>
            <w:vMerge/>
            <w:shd w:val="clear" w:color="auto" w:fill="auto"/>
            <w:vAlign w:val="center"/>
          </w:tcPr>
          <w:p w14:paraId="00000497" w14:textId="77777777" w:rsidR="00E104D1" w:rsidRPr="00BA6335" w:rsidRDefault="00E104D1" w:rsidP="006C5BE0">
            <w:pPr>
              <w:pBdr>
                <w:top w:val="nil"/>
                <w:left w:val="nil"/>
                <w:bottom w:val="nil"/>
                <w:right w:val="nil"/>
                <w:between w:val="nil"/>
              </w:pBdr>
              <w:rPr>
                <w:rFonts w:ascii="Arial" w:hAnsi="Arial"/>
                <w:sz w:val="16"/>
              </w:rPr>
            </w:pPr>
          </w:p>
        </w:tc>
        <w:tc>
          <w:tcPr>
            <w:tcW w:w="870" w:type="dxa"/>
            <w:shd w:val="clear" w:color="auto" w:fill="auto"/>
            <w:vAlign w:val="center"/>
          </w:tcPr>
          <w:p w14:paraId="00000498" w14:textId="77777777" w:rsidR="00E104D1" w:rsidRPr="00BA6335" w:rsidRDefault="00740362">
            <w:pPr>
              <w:jc w:val="center"/>
              <w:rPr>
                <w:rFonts w:ascii="Arial" w:hAnsi="Arial"/>
                <w:sz w:val="16"/>
              </w:rPr>
            </w:pPr>
            <w:r w:rsidRPr="00BA6335">
              <w:rPr>
                <w:rFonts w:ascii="Arial" w:hAnsi="Arial"/>
                <w:sz w:val="16"/>
              </w:rPr>
              <w:t>4</w:t>
            </w:r>
          </w:p>
        </w:tc>
        <w:tc>
          <w:tcPr>
            <w:tcW w:w="908" w:type="dxa"/>
            <w:shd w:val="clear" w:color="auto" w:fill="auto"/>
            <w:vAlign w:val="center"/>
          </w:tcPr>
          <w:p w14:paraId="00000499" w14:textId="77777777" w:rsidR="00E104D1" w:rsidRPr="00BA6335" w:rsidRDefault="00740362">
            <w:pPr>
              <w:jc w:val="center"/>
              <w:rPr>
                <w:rFonts w:ascii="Arial" w:hAnsi="Arial"/>
                <w:sz w:val="16"/>
              </w:rPr>
            </w:pPr>
            <w:r w:rsidRPr="00BA6335">
              <w:rPr>
                <w:rFonts w:ascii="Arial" w:hAnsi="Arial"/>
                <w:sz w:val="16"/>
              </w:rPr>
              <w:t>4</w:t>
            </w:r>
          </w:p>
        </w:tc>
        <w:tc>
          <w:tcPr>
            <w:tcW w:w="6393" w:type="dxa"/>
            <w:shd w:val="clear" w:color="auto" w:fill="auto"/>
            <w:vAlign w:val="center"/>
          </w:tcPr>
          <w:p w14:paraId="0000049A" w14:textId="77777777" w:rsidR="00E104D1" w:rsidRPr="00BA6335" w:rsidRDefault="00740362">
            <w:pPr>
              <w:jc w:val="both"/>
              <w:rPr>
                <w:rFonts w:ascii="Arial" w:hAnsi="Arial"/>
                <w:sz w:val="16"/>
              </w:rPr>
            </w:pPr>
            <w:r w:rsidRPr="00BA6335">
              <w:rPr>
                <w:rFonts w:ascii="Arial" w:hAnsi="Arial"/>
                <w:sz w:val="16"/>
              </w:rPr>
              <w:t>Plan de Sensibilización y Capacitación en Gestión Documental.</w:t>
            </w:r>
          </w:p>
        </w:tc>
      </w:tr>
      <w:tr w:rsidR="006C5BE0" w:rsidRPr="00BA6335" w14:paraId="04253E4C" w14:textId="77777777">
        <w:trPr>
          <w:trHeight w:val="566"/>
        </w:trPr>
        <w:tc>
          <w:tcPr>
            <w:tcW w:w="1227" w:type="dxa"/>
            <w:shd w:val="clear" w:color="auto" w:fill="auto"/>
            <w:vAlign w:val="center"/>
          </w:tcPr>
          <w:p w14:paraId="0000049B" w14:textId="77777777" w:rsidR="00E104D1" w:rsidRPr="00BA6335" w:rsidRDefault="00740362">
            <w:pPr>
              <w:jc w:val="center"/>
              <w:rPr>
                <w:rFonts w:ascii="Arial" w:hAnsi="Arial"/>
                <w:sz w:val="16"/>
              </w:rPr>
            </w:pPr>
            <w:r w:rsidRPr="00BA6335">
              <w:rPr>
                <w:rFonts w:ascii="Arial" w:hAnsi="Arial"/>
                <w:sz w:val="16"/>
              </w:rPr>
              <w:t>4</w:t>
            </w:r>
          </w:p>
        </w:tc>
        <w:tc>
          <w:tcPr>
            <w:tcW w:w="870" w:type="dxa"/>
            <w:vMerge w:val="restart"/>
            <w:shd w:val="clear" w:color="auto" w:fill="auto"/>
            <w:vAlign w:val="center"/>
          </w:tcPr>
          <w:p w14:paraId="0000049C" w14:textId="77777777" w:rsidR="00E104D1" w:rsidRPr="00BA6335" w:rsidRDefault="00740362">
            <w:pPr>
              <w:jc w:val="center"/>
              <w:rPr>
                <w:rFonts w:ascii="Arial" w:hAnsi="Arial"/>
                <w:sz w:val="16"/>
              </w:rPr>
            </w:pPr>
            <w:r w:rsidRPr="00BA6335">
              <w:rPr>
                <w:rFonts w:ascii="Arial" w:hAnsi="Arial"/>
                <w:sz w:val="16"/>
              </w:rPr>
              <w:t>5</w:t>
            </w:r>
          </w:p>
        </w:tc>
        <w:tc>
          <w:tcPr>
            <w:tcW w:w="908" w:type="dxa"/>
            <w:shd w:val="clear" w:color="auto" w:fill="auto"/>
            <w:vAlign w:val="center"/>
          </w:tcPr>
          <w:p w14:paraId="0000049D" w14:textId="77777777" w:rsidR="00E104D1" w:rsidRPr="00BA6335" w:rsidRDefault="00740362">
            <w:pPr>
              <w:jc w:val="center"/>
              <w:rPr>
                <w:rFonts w:ascii="Arial" w:hAnsi="Arial"/>
                <w:sz w:val="16"/>
              </w:rPr>
            </w:pPr>
            <w:r w:rsidRPr="00BA6335">
              <w:rPr>
                <w:rFonts w:ascii="Arial" w:hAnsi="Arial"/>
                <w:sz w:val="16"/>
              </w:rPr>
              <w:t>5</w:t>
            </w:r>
          </w:p>
        </w:tc>
        <w:tc>
          <w:tcPr>
            <w:tcW w:w="6393" w:type="dxa"/>
            <w:shd w:val="clear" w:color="auto" w:fill="auto"/>
            <w:vAlign w:val="center"/>
          </w:tcPr>
          <w:p w14:paraId="0000049E" w14:textId="77777777" w:rsidR="00E104D1" w:rsidRPr="00BA6335" w:rsidRDefault="00740362">
            <w:pPr>
              <w:jc w:val="both"/>
              <w:rPr>
                <w:rFonts w:ascii="Arial" w:hAnsi="Arial"/>
                <w:sz w:val="16"/>
              </w:rPr>
            </w:pPr>
            <w:r w:rsidRPr="00BA6335">
              <w:rPr>
                <w:rFonts w:ascii="Arial" w:hAnsi="Arial"/>
                <w:sz w:val="16"/>
              </w:rPr>
              <w:t>Plan de Conservación Documental del Sistema Integrado de Conservación.</w:t>
            </w:r>
          </w:p>
        </w:tc>
      </w:tr>
      <w:tr w:rsidR="006C5BE0" w:rsidRPr="00BA6335" w14:paraId="23D38988" w14:textId="77777777">
        <w:trPr>
          <w:trHeight w:val="489"/>
        </w:trPr>
        <w:tc>
          <w:tcPr>
            <w:tcW w:w="1227" w:type="dxa"/>
            <w:shd w:val="clear" w:color="auto" w:fill="auto"/>
            <w:vAlign w:val="center"/>
          </w:tcPr>
          <w:p w14:paraId="0000049F" w14:textId="77777777" w:rsidR="00E104D1" w:rsidRPr="00BA6335" w:rsidRDefault="00740362">
            <w:pPr>
              <w:jc w:val="center"/>
              <w:rPr>
                <w:rFonts w:ascii="Arial" w:hAnsi="Arial"/>
                <w:sz w:val="16"/>
              </w:rPr>
            </w:pPr>
            <w:r w:rsidRPr="00BA6335">
              <w:rPr>
                <w:rFonts w:ascii="Arial" w:hAnsi="Arial"/>
                <w:sz w:val="16"/>
              </w:rPr>
              <w:t>5</w:t>
            </w:r>
          </w:p>
        </w:tc>
        <w:tc>
          <w:tcPr>
            <w:tcW w:w="870" w:type="dxa"/>
            <w:vMerge/>
            <w:shd w:val="clear" w:color="auto" w:fill="auto"/>
            <w:vAlign w:val="center"/>
          </w:tcPr>
          <w:p w14:paraId="000004A0" w14:textId="77777777" w:rsidR="00E104D1" w:rsidRPr="00BA6335" w:rsidRDefault="00E104D1" w:rsidP="006C5BE0">
            <w:pPr>
              <w:pBdr>
                <w:top w:val="nil"/>
                <w:left w:val="nil"/>
                <w:bottom w:val="nil"/>
                <w:right w:val="nil"/>
                <w:between w:val="nil"/>
              </w:pBdr>
              <w:rPr>
                <w:rFonts w:ascii="Arial" w:hAnsi="Arial"/>
                <w:sz w:val="16"/>
              </w:rPr>
            </w:pPr>
          </w:p>
        </w:tc>
        <w:tc>
          <w:tcPr>
            <w:tcW w:w="908" w:type="dxa"/>
            <w:shd w:val="clear" w:color="auto" w:fill="auto"/>
            <w:vAlign w:val="center"/>
          </w:tcPr>
          <w:p w14:paraId="000004A1" w14:textId="77777777" w:rsidR="00E104D1" w:rsidRPr="00BA6335" w:rsidRDefault="00740362">
            <w:pPr>
              <w:jc w:val="center"/>
              <w:rPr>
                <w:rFonts w:ascii="Arial" w:hAnsi="Arial"/>
                <w:sz w:val="16"/>
              </w:rPr>
            </w:pPr>
            <w:r w:rsidRPr="00BA6335">
              <w:rPr>
                <w:rFonts w:ascii="Arial" w:hAnsi="Arial"/>
                <w:sz w:val="16"/>
              </w:rPr>
              <w:t>6</w:t>
            </w:r>
          </w:p>
        </w:tc>
        <w:tc>
          <w:tcPr>
            <w:tcW w:w="6393" w:type="dxa"/>
            <w:shd w:val="clear" w:color="auto" w:fill="auto"/>
            <w:vAlign w:val="center"/>
          </w:tcPr>
          <w:p w14:paraId="000004A2" w14:textId="77777777" w:rsidR="00E104D1" w:rsidRPr="00BA6335" w:rsidRDefault="00740362">
            <w:pPr>
              <w:jc w:val="both"/>
              <w:rPr>
                <w:rFonts w:ascii="Arial" w:hAnsi="Arial"/>
                <w:sz w:val="16"/>
              </w:rPr>
            </w:pPr>
            <w:bookmarkStart w:id="65" w:name="_heading=h.41mghml" w:colFirst="0" w:colLast="0"/>
            <w:bookmarkEnd w:id="65"/>
            <w:r w:rsidRPr="00BA6335">
              <w:rPr>
                <w:rFonts w:ascii="Arial" w:hAnsi="Arial"/>
                <w:sz w:val="16"/>
              </w:rPr>
              <w:t>Plan de Preservación Digital a Largo Plazo del Sistema Integrado de Conservación.</w:t>
            </w:r>
          </w:p>
        </w:tc>
      </w:tr>
      <w:tr w:rsidR="006C5BE0" w:rsidRPr="00BA6335" w14:paraId="054FE86C" w14:textId="77777777">
        <w:trPr>
          <w:trHeight w:val="489"/>
        </w:trPr>
        <w:tc>
          <w:tcPr>
            <w:tcW w:w="1227" w:type="dxa"/>
            <w:shd w:val="clear" w:color="auto" w:fill="auto"/>
            <w:vAlign w:val="center"/>
          </w:tcPr>
          <w:p w14:paraId="000004A3" w14:textId="77777777" w:rsidR="00E104D1" w:rsidRPr="00BA6335" w:rsidRDefault="00740362">
            <w:pPr>
              <w:jc w:val="center"/>
              <w:rPr>
                <w:rFonts w:ascii="Arial" w:hAnsi="Arial"/>
                <w:sz w:val="16"/>
              </w:rPr>
            </w:pPr>
            <w:r w:rsidRPr="00BA6335">
              <w:rPr>
                <w:rFonts w:ascii="Arial" w:hAnsi="Arial"/>
                <w:sz w:val="16"/>
              </w:rPr>
              <w:t>6</w:t>
            </w:r>
          </w:p>
        </w:tc>
        <w:tc>
          <w:tcPr>
            <w:tcW w:w="870" w:type="dxa"/>
            <w:shd w:val="clear" w:color="auto" w:fill="auto"/>
            <w:vAlign w:val="center"/>
          </w:tcPr>
          <w:p w14:paraId="000004A4" w14:textId="77777777" w:rsidR="00E104D1" w:rsidRPr="00BA6335" w:rsidRDefault="00740362">
            <w:pPr>
              <w:jc w:val="center"/>
              <w:rPr>
                <w:rFonts w:ascii="Arial" w:hAnsi="Arial"/>
                <w:sz w:val="16"/>
              </w:rPr>
            </w:pPr>
            <w:r w:rsidRPr="00BA6335">
              <w:rPr>
                <w:rFonts w:ascii="Arial" w:hAnsi="Arial"/>
                <w:sz w:val="16"/>
              </w:rPr>
              <w:t>6</w:t>
            </w:r>
          </w:p>
        </w:tc>
        <w:tc>
          <w:tcPr>
            <w:tcW w:w="908" w:type="dxa"/>
            <w:shd w:val="clear" w:color="auto" w:fill="auto"/>
            <w:vAlign w:val="center"/>
          </w:tcPr>
          <w:p w14:paraId="000004A5" w14:textId="77777777" w:rsidR="00E104D1" w:rsidRPr="00BA6335" w:rsidRDefault="00740362">
            <w:pPr>
              <w:jc w:val="center"/>
              <w:rPr>
                <w:rFonts w:ascii="Arial" w:hAnsi="Arial"/>
                <w:sz w:val="16"/>
              </w:rPr>
            </w:pPr>
            <w:r w:rsidRPr="00BA6335">
              <w:rPr>
                <w:rFonts w:ascii="Arial" w:hAnsi="Arial"/>
                <w:sz w:val="16"/>
              </w:rPr>
              <w:t>7</w:t>
            </w:r>
          </w:p>
        </w:tc>
        <w:tc>
          <w:tcPr>
            <w:tcW w:w="6393" w:type="dxa"/>
            <w:shd w:val="clear" w:color="auto" w:fill="auto"/>
            <w:vAlign w:val="center"/>
          </w:tcPr>
          <w:p w14:paraId="000004A6" w14:textId="77777777" w:rsidR="00E104D1" w:rsidRPr="00BA6335" w:rsidRDefault="00740362">
            <w:pPr>
              <w:jc w:val="both"/>
              <w:rPr>
                <w:rFonts w:ascii="Arial" w:hAnsi="Arial"/>
                <w:sz w:val="16"/>
              </w:rPr>
            </w:pPr>
            <w:r w:rsidRPr="00BA6335">
              <w:rPr>
                <w:rFonts w:ascii="Arial" w:hAnsi="Arial"/>
                <w:sz w:val="16"/>
              </w:rPr>
              <w:t>Plan de Trabajo de Historias Laborales</w:t>
            </w:r>
          </w:p>
        </w:tc>
      </w:tr>
      <w:tr w:rsidR="006C5BE0" w:rsidRPr="00BA6335" w14:paraId="65942BAF" w14:textId="77777777">
        <w:trPr>
          <w:trHeight w:val="411"/>
        </w:trPr>
        <w:tc>
          <w:tcPr>
            <w:tcW w:w="1227" w:type="dxa"/>
            <w:shd w:val="clear" w:color="auto" w:fill="auto"/>
            <w:vAlign w:val="center"/>
          </w:tcPr>
          <w:p w14:paraId="000004A7" w14:textId="77777777" w:rsidR="00E104D1" w:rsidRPr="00BA6335" w:rsidRDefault="00740362">
            <w:pPr>
              <w:jc w:val="center"/>
              <w:rPr>
                <w:rFonts w:ascii="Arial" w:hAnsi="Arial"/>
                <w:sz w:val="16"/>
              </w:rPr>
            </w:pPr>
            <w:r w:rsidRPr="00BA6335">
              <w:rPr>
                <w:rFonts w:ascii="Arial" w:hAnsi="Arial"/>
                <w:sz w:val="16"/>
              </w:rPr>
              <w:t>7</w:t>
            </w:r>
          </w:p>
        </w:tc>
        <w:tc>
          <w:tcPr>
            <w:tcW w:w="870" w:type="dxa"/>
            <w:shd w:val="clear" w:color="auto" w:fill="auto"/>
            <w:vAlign w:val="center"/>
          </w:tcPr>
          <w:p w14:paraId="000004A8" w14:textId="77777777" w:rsidR="00E104D1" w:rsidRPr="00BA6335" w:rsidRDefault="00740362">
            <w:pPr>
              <w:jc w:val="center"/>
              <w:rPr>
                <w:rFonts w:ascii="Arial" w:hAnsi="Arial"/>
                <w:sz w:val="16"/>
              </w:rPr>
            </w:pPr>
            <w:r w:rsidRPr="00BA6335">
              <w:rPr>
                <w:rFonts w:ascii="Arial" w:hAnsi="Arial"/>
                <w:sz w:val="16"/>
              </w:rPr>
              <w:t>7</w:t>
            </w:r>
          </w:p>
        </w:tc>
        <w:tc>
          <w:tcPr>
            <w:tcW w:w="908" w:type="dxa"/>
            <w:shd w:val="clear" w:color="auto" w:fill="auto"/>
            <w:vAlign w:val="center"/>
          </w:tcPr>
          <w:p w14:paraId="000004A9" w14:textId="77777777" w:rsidR="00E104D1" w:rsidRPr="00BA6335" w:rsidRDefault="00740362">
            <w:pPr>
              <w:jc w:val="center"/>
              <w:rPr>
                <w:rFonts w:ascii="Arial" w:hAnsi="Arial"/>
                <w:sz w:val="16"/>
              </w:rPr>
            </w:pPr>
            <w:r w:rsidRPr="00BA6335">
              <w:rPr>
                <w:rFonts w:ascii="Arial" w:hAnsi="Arial"/>
                <w:sz w:val="16"/>
              </w:rPr>
              <w:t>8</w:t>
            </w:r>
          </w:p>
        </w:tc>
        <w:tc>
          <w:tcPr>
            <w:tcW w:w="6393" w:type="dxa"/>
            <w:shd w:val="clear" w:color="auto" w:fill="auto"/>
            <w:vAlign w:val="center"/>
          </w:tcPr>
          <w:p w14:paraId="000004AA" w14:textId="77777777" w:rsidR="00E104D1" w:rsidRPr="00BA6335" w:rsidRDefault="00740362">
            <w:pPr>
              <w:jc w:val="both"/>
              <w:rPr>
                <w:rFonts w:ascii="Arial" w:hAnsi="Arial"/>
                <w:sz w:val="16"/>
              </w:rPr>
            </w:pPr>
            <w:r w:rsidRPr="00BA6335">
              <w:rPr>
                <w:rFonts w:ascii="Arial" w:hAnsi="Arial"/>
                <w:sz w:val="16"/>
              </w:rPr>
              <w:t>Plan de Trabajo para la actualización de las Tablas de Control de Acceso.</w:t>
            </w:r>
          </w:p>
        </w:tc>
      </w:tr>
      <w:tr w:rsidR="006C5BE0" w:rsidRPr="00BA6335" w14:paraId="005CB81D" w14:textId="77777777">
        <w:trPr>
          <w:trHeight w:val="552"/>
        </w:trPr>
        <w:tc>
          <w:tcPr>
            <w:tcW w:w="1227" w:type="dxa"/>
            <w:shd w:val="clear" w:color="auto" w:fill="auto"/>
            <w:vAlign w:val="center"/>
          </w:tcPr>
          <w:p w14:paraId="000004AB" w14:textId="77777777" w:rsidR="00E104D1" w:rsidRPr="00BA6335" w:rsidRDefault="00740362">
            <w:pPr>
              <w:jc w:val="center"/>
              <w:rPr>
                <w:rFonts w:ascii="Arial" w:hAnsi="Arial"/>
                <w:sz w:val="16"/>
              </w:rPr>
            </w:pPr>
            <w:r w:rsidRPr="00BA6335">
              <w:rPr>
                <w:rFonts w:ascii="Arial" w:hAnsi="Arial"/>
                <w:sz w:val="16"/>
              </w:rPr>
              <w:t>8</w:t>
            </w:r>
          </w:p>
        </w:tc>
        <w:tc>
          <w:tcPr>
            <w:tcW w:w="870" w:type="dxa"/>
            <w:shd w:val="clear" w:color="auto" w:fill="auto"/>
            <w:vAlign w:val="center"/>
          </w:tcPr>
          <w:p w14:paraId="000004AC" w14:textId="77777777" w:rsidR="00E104D1" w:rsidRPr="00BA6335" w:rsidRDefault="00740362">
            <w:pPr>
              <w:jc w:val="center"/>
              <w:rPr>
                <w:rFonts w:ascii="Arial" w:hAnsi="Arial"/>
                <w:sz w:val="16"/>
              </w:rPr>
            </w:pPr>
            <w:r w:rsidRPr="00BA6335">
              <w:rPr>
                <w:rFonts w:ascii="Arial" w:hAnsi="Arial"/>
                <w:sz w:val="16"/>
              </w:rPr>
              <w:t>8</w:t>
            </w:r>
          </w:p>
        </w:tc>
        <w:tc>
          <w:tcPr>
            <w:tcW w:w="908" w:type="dxa"/>
            <w:shd w:val="clear" w:color="auto" w:fill="auto"/>
            <w:vAlign w:val="center"/>
          </w:tcPr>
          <w:p w14:paraId="000004AD" w14:textId="77777777" w:rsidR="00E104D1" w:rsidRPr="00BA6335" w:rsidRDefault="00740362">
            <w:pPr>
              <w:jc w:val="center"/>
              <w:rPr>
                <w:rFonts w:ascii="Arial" w:hAnsi="Arial"/>
                <w:sz w:val="16"/>
              </w:rPr>
            </w:pPr>
            <w:r w:rsidRPr="00BA6335">
              <w:rPr>
                <w:rFonts w:ascii="Arial" w:hAnsi="Arial"/>
                <w:sz w:val="16"/>
              </w:rPr>
              <w:t>9</w:t>
            </w:r>
          </w:p>
        </w:tc>
        <w:tc>
          <w:tcPr>
            <w:tcW w:w="6393" w:type="dxa"/>
            <w:shd w:val="clear" w:color="auto" w:fill="auto"/>
            <w:vAlign w:val="center"/>
          </w:tcPr>
          <w:p w14:paraId="000004AE" w14:textId="77777777" w:rsidR="00E104D1" w:rsidRPr="00BA6335" w:rsidRDefault="00740362">
            <w:pPr>
              <w:jc w:val="both"/>
              <w:rPr>
                <w:rFonts w:ascii="Arial" w:hAnsi="Arial"/>
                <w:sz w:val="16"/>
              </w:rPr>
            </w:pPr>
            <w:r w:rsidRPr="00BA6335">
              <w:rPr>
                <w:rFonts w:ascii="Arial" w:hAnsi="Arial"/>
                <w:sz w:val="16"/>
              </w:rPr>
              <w:t>Proyecto para la intervención del Archivo de Gestión de Bienes de Interés Cultural (BIC).</w:t>
            </w:r>
          </w:p>
        </w:tc>
      </w:tr>
      <w:tr w:rsidR="006C5BE0" w:rsidRPr="00BA6335" w14:paraId="000FD45B" w14:textId="77777777">
        <w:trPr>
          <w:trHeight w:val="560"/>
        </w:trPr>
        <w:tc>
          <w:tcPr>
            <w:tcW w:w="1227" w:type="dxa"/>
            <w:shd w:val="clear" w:color="auto" w:fill="auto"/>
            <w:vAlign w:val="center"/>
          </w:tcPr>
          <w:p w14:paraId="000004AF" w14:textId="77777777" w:rsidR="00E104D1" w:rsidRPr="00BA6335" w:rsidRDefault="00740362">
            <w:pPr>
              <w:jc w:val="center"/>
              <w:rPr>
                <w:rFonts w:ascii="Arial" w:hAnsi="Arial"/>
                <w:sz w:val="16"/>
              </w:rPr>
            </w:pPr>
            <w:r w:rsidRPr="00BA6335">
              <w:rPr>
                <w:rFonts w:ascii="Arial" w:hAnsi="Arial"/>
                <w:sz w:val="16"/>
              </w:rPr>
              <w:t>9</w:t>
            </w:r>
          </w:p>
        </w:tc>
        <w:tc>
          <w:tcPr>
            <w:tcW w:w="870" w:type="dxa"/>
            <w:shd w:val="clear" w:color="auto" w:fill="auto"/>
            <w:vAlign w:val="center"/>
          </w:tcPr>
          <w:p w14:paraId="000004B0" w14:textId="77777777" w:rsidR="00E104D1" w:rsidRPr="00BA6335" w:rsidRDefault="00740362">
            <w:pPr>
              <w:jc w:val="center"/>
              <w:rPr>
                <w:rFonts w:ascii="Arial" w:hAnsi="Arial"/>
                <w:sz w:val="16"/>
              </w:rPr>
            </w:pPr>
            <w:r w:rsidRPr="00BA6335">
              <w:rPr>
                <w:rFonts w:ascii="Arial" w:hAnsi="Arial"/>
                <w:sz w:val="16"/>
              </w:rPr>
              <w:t>9</w:t>
            </w:r>
          </w:p>
        </w:tc>
        <w:tc>
          <w:tcPr>
            <w:tcW w:w="908" w:type="dxa"/>
            <w:shd w:val="clear" w:color="auto" w:fill="auto"/>
            <w:vAlign w:val="center"/>
          </w:tcPr>
          <w:p w14:paraId="000004B1" w14:textId="77777777" w:rsidR="00E104D1" w:rsidRPr="00BA6335" w:rsidRDefault="00740362">
            <w:pPr>
              <w:jc w:val="center"/>
              <w:rPr>
                <w:rFonts w:ascii="Arial" w:hAnsi="Arial"/>
                <w:sz w:val="16"/>
              </w:rPr>
            </w:pPr>
            <w:r w:rsidRPr="00BA6335">
              <w:rPr>
                <w:rFonts w:ascii="Arial" w:hAnsi="Arial"/>
                <w:sz w:val="16"/>
              </w:rPr>
              <w:t>10</w:t>
            </w:r>
          </w:p>
        </w:tc>
        <w:tc>
          <w:tcPr>
            <w:tcW w:w="6393" w:type="dxa"/>
            <w:shd w:val="clear" w:color="auto" w:fill="auto"/>
            <w:vAlign w:val="center"/>
          </w:tcPr>
          <w:p w14:paraId="000004B2" w14:textId="77777777" w:rsidR="00E104D1" w:rsidRPr="00BA6335" w:rsidRDefault="00740362">
            <w:pPr>
              <w:jc w:val="both"/>
              <w:rPr>
                <w:rFonts w:ascii="Arial" w:hAnsi="Arial"/>
                <w:sz w:val="16"/>
              </w:rPr>
            </w:pPr>
            <w:r w:rsidRPr="00BA6335">
              <w:rPr>
                <w:rFonts w:ascii="Arial" w:hAnsi="Arial"/>
                <w:sz w:val="16"/>
              </w:rPr>
              <w:t>Plan de Transferencias Documentales Secundarias.</w:t>
            </w:r>
          </w:p>
        </w:tc>
      </w:tr>
      <w:tr w:rsidR="006C5BE0" w:rsidRPr="00BA6335" w14:paraId="7A5253CA" w14:textId="77777777">
        <w:trPr>
          <w:trHeight w:val="554"/>
        </w:trPr>
        <w:tc>
          <w:tcPr>
            <w:tcW w:w="1227" w:type="dxa"/>
            <w:shd w:val="clear" w:color="auto" w:fill="auto"/>
            <w:vAlign w:val="center"/>
          </w:tcPr>
          <w:p w14:paraId="000004B3" w14:textId="77777777" w:rsidR="00E104D1" w:rsidRPr="00BA6335" w:rsidRDefault="00740362">
            <w:pPr>
              <w:jc w:val="center"/>
              <w:rPr>
                <w:rFonts w:ascii="Arial" w:hAnsi="Arial"/>
                <w:sz w:val="16"/>
              </w:rPr>
            </w:pPr>
            <w:r w:rsidRPr="00BA6335">
              <w:rPr>
                <w:rFonts w:ascii="Arial" w:hAnsi="Arial"/>
                <w:sz w:val="16"/>
              </w:rPr>
              <w:t>10</w:t>
            </w:r>
          </w:p>
        </w:tc>
        <w:tc>
          <w:tcPr>
            <w:tcW w:w="870" w:type="dxa"/>
            <w:shd w:val="clear" w:color="auto" w:fill="auto"/>
            <w:vAlign w:val="center"/>
          </w:tcPr>
          <w:p w14:paraId="000004B4" w14:textId="77777777" w:rsidR="00E104D1" w:rsidRPr="00BA6335" w:rsidRDefault="00740362">
            <w:pPr>
              <w:jc w:val="center"/>
              <w:rPr>
                <w:rFonts w:ascii="Arial" w:hAnsi="Arial"/>
                <w:sz w:val="16"/>
              </w:rPr>
            </w:pPr>
            <w:r w:rsidRPr="00BA6335">
              <w:rPr>
                <w:rFonts w:ascii="Arial" w:hAnsi="Arial"/>
                <w:sz w:val="16"/>
              </w:rPr>
              <w:t>10</w:t>
            </w:r>
          </w:p>
        </w:tc>
        <w:tc>
          <w:tcPr>
            <w:tcW w:w="908" w:type="dxa"/>
            <w:shd w:val="clear" w:color="auto" w:fill="auto"/>
            <w:vAlign w:val="center"/>
          </w:tcPr>
          <w:p w14:paraId="000004B5" w14:textId="77777777" w:rsidR="00E104D1" w:rsidRPr="00BA6335" w:rsidRDefault="00740362">
            <w:pPr>
              <w:jc w:val="center"/>
              <w:rPr>
                <w:rFonts w:ascii="Arial" w:hAnsi="Arial"/>
                <w:sz w:val="16"/>
              </w:rPr>
            </w:pPr>
            <w:r w:rsidRPr="00BA6335">
              <w:rPr>
                <w:rFonts w:ascii="Arial" w:hAnsi="Arial"/>
                <w:sz w:val="16"/>
              </w:rPr>
              <w:t>11</w:t>
            </w:r>
          </w:p>
        </w:tc>
        <w:tc>
          <w:tcPr>
            <w:tcW w:w="6393" w:type="dxa"/>
            <w:shd w:val="clear" w:color="auto" w:fill="auto"/>
            <w:vAlign w:val="center"/>
          </w:tcPr>
          <w:p w14:paraId="000004B6" w14:textId="77777777" w:rsidR="00E104D1" w:rsidRPr="00BA6335" w:rsidRDefault="00740362">
            <w:pPr>
              <w:jc w:val="both"/>
              <w:rPr>
                <w:rFonts w:ascii="Arial" w:hAnsi="Arial"/>
                <w:sz w:val="16"/>
              </w:rPr>
            </w:pPr>
            <w:r w:rsidRPr="00BA6335">
              <w:rPr>
                <w:rFonts w:ascii="Arial" w:hAnsi="Arial"/>
                <w:sz w:val="16"/>
              </w:rPr>
              <w:t>Proyecto de adecuación de las instalaciones del archivo central.</w:t>
            </w:r>
          </w:p>
        </w:tc>
      </w:tr>
      <w:tr w:rsidR="006C5BE0" w:rsidRPr="00BA6335" w14:paraId="43656574" w14:textId="77777777">
        <w:trPr>
          <w:trHeight w:val="576"/>
        </w:trPr>
        <w:tc>
          <w:tcPr>
            <w:tcW w:w="1227" w:type="dxa"/>
            <w:shd w:val="clear" w:color="auto" w:fill="auto"/>
            <w:vAlign w:val="center"/>
          </w:tcPr>
          <w:p w14:paraId="000004B7" w14:textId="77777777" w:rsidR="00E104D1" w:rsidRPr="00BA6335" w:rsidRDefault="00740362">
            <w:pPr>
              <w:jc w:val="center"/>
              <w:rPr>
                <w:rFonts w:ascii="Arial" w:hAnsi="Arial"/>
                <w:sz w:val="16"/>
              </w:rPr>
            </w:pPr>
            <w:r w:rsidRPr="00BA6335">
              <w:rPr>
                <w:rFonts w:ascii="Arial" w:hAnsi="Arial"/>
                <w:sz w:val="16"/>
              </w:rPr>
              <w:t>11</w:t>
            </w:r>
          </w:p>
        </w:tc>
        <w:tc>
          <w:tcPr>
            <w:tcW w:w="870" w:type="dxa"/>
            <w:shd w:val="clear" w:color="auto" w:fill="auto"/>
            <w:vAlign w:val="center"/>
          </w:tcPr>
          <w:p w14:paraId="000004B8" w14:textId="77777777" w:rsidR="00E104D1" w:rsidRPr="00BA6335" w:rsidRDefault="00740362">
            <w:pPr>
              <w:jc w:val="center"/>
              <w:rPr>
                <w:rFonts w:ascii="Arial" w:hAnsi="Arial"/>
                <w:sz w:val="16"/>
              </w:rPr>
            </w:pPr>
            <w:r w:rsidRPr="00BA6335">
              <w:rPr>
                <w:rFonts w:ascii="Arial" w:hAnsi="Arial"/>
                <w:sz w:val="16"/>
              </w:rPr>
              <w:t>11</w:t>
            </w:r>
          </w:p>
        </w:tc>
        <w:tc>
          <w:tcPr>
            <w:tcW w:w="908" w:type="dxa"/>
            <w:shd w:val="clear" w:color="auto" w:fill="auto"/>
            <w:vAlign w:val="center"/>
          </w:tcPr>
          <w:p w14:paraId="000004B9" w14:textId="77777777" w:rsidR="00E104D1" w:rsidRPr="00BA6335" w:rsidRDefault="00740362">
            <w:pPr>
              <w:jc w:val="center"/>
              <w:rPr>
                <w:rFonts w:ascii="Arial" w:hAnsi="Arial"/>
                <w:sz w:val="16"/>
              </w:rPr>
            </w:pPr>
            <w:r w:rsidRPr="00BA6335">
              <w:rPr>
                <w:rFonts w:ascii="Arial" w:hAnsi="Arial"/>
                <w:sz w:val="16"/>
              </w:rPr>
              <w:t>12</w:t>
            </w:r>
          </w:p>
        </w:tc>
        <w:tc>
          <w:tcPr>
            <w:tcW w:w="6393" w:type="dxa"/>
            <w:shd w:val="clear" w:color="auto" w:fill="auto"/>
            <w:vAlign w:val="center"/>
          </w:tcPr>
          <w:p w14:paraId="000004BA" w14:textId="77777777" w:rsidR="00E104D1" w:rsidRPr="00BA6335" w:rsidRDefault="00740362">
            <w:pPr>
              <w:jc w:val="both"/>
              <w:rPr>
                <w:rFonts w:ascii="Arial" w:hAnsi="Arial"/>
                <w:sz w:val="16"/>
              </w:rPr>
            </w:pPr>
            <w:r w:rsidRPr="00BA6335">
              <w:rPr>
                <w:rFonts w:ascii="Arial" w:hAnsi="Arial"/>
                <w:sz w:val="16"/>
              </w:rPr>
              <w:t>Proyecto de digitalización de archivos vitales y esenciales</w:t>
            </w:r>
          </w:p>
        </w:tc>
      </w:tr>
    </w:tbl>
    <w:p w14:paraId="000004BB" w14:textId="77777777" w:rsidR="00E104D1" w:rsidRPr="00BA6335" w:rsidRDefault="00E104D1">
      <w:pPr>
        <w:spacing w:after="0" w:line="240" w:lineRule="auto"/>
        <w:rPr>
          <w:rFonts w:ascii="Arial" w:eastAsia="Arial" w:hAnsi="Arial" w:cs="Arial"/>
        </w:rPr>
      </w:pPr>
    </w:p>
    <w:p w14:paraId="000004BC" w14:textId="77777777" w:rsidR="00E104D1" w:rsidRPr="00BA6335" w:rsidRDefault="00740362">
      <w:pPr>
        <w:spacing w:after="0" w:line="240" w:lineRule="auto"/>
        <w:jc w:val="both"/>
        <w:rPr>
          <w:rFonts w:ascii="Arial" w:eastAsia="Arial" w:hAnsi="Arial" w:cs="Arial"/>
        </w:rPr>
      </w:pPr>
      <w:r w:rsidRPr="00BA6335">
        <w:rPr>
          <w:rFonts w:ascii="Arial" w:eastAsia="Arial" w:hAnsi="Arial" w:cs="Arial"/>
        </w:rPr>
        <w:t xml:space="preserve">La </w:t>
      </w:r>
      <w:r w:rsidRPr="00BA6335">
        <w:rPr>
          <w:rFonts w:ascii="Arial" w:eastAsia="Arial" w:hAnsi="Arial" w:cs="Arial"/>
          <w:color w:val="000000"/>
        </w:rPr>
        <w:t>Ficha Técnica de cada Plan y Proyecto</w:t>
      </w:r>
      <w:r w:rsidRPr="00BA6335">
        <w:rPr>
          <w:rFonts w:ascii="Arial" w:eastAsia="Arial" w:hAnsi="Arial" w:cs="Arial"/>
        </w:rPr>
        <w:t xml:space="preserve"> está integrada por los siguientes datos a saber y harán parte integral del PINAR: </w:t>
      </w:r>
    </w:p>
    <w:p w14:paraId="000004BD" w14:textId="77777777" w:rsidR="00E104D1" w:rsidRPr="00BA6335" w:rsidRDefault="00E104D1">
      <w:pPr>
        <w:spacing w:after="0" w:line="240" w:lineRule="auto"/>
        <w:rPr>
          <w:rFonts w:ascii="Arial" w:eastAsia="Arial" w:hAnsi="Arial" w:cs="Arial"/>
        </w:rPr>
      </w:pPr>
    </w:p>
    <w:p w14:paraId="000004BE" w14:textId="77777777" w:rsidR="00E104D1" w:rsidRPr="00BA6335" w:rsidRDefault="00740362" w:rsidP="006C5BE0">
      <w:pPr>
        <w:numPr>
          <w:ilvl w:val="0"/>
          <w:numId w:val="9"/>
        </w:numPr>
        <w:pBdr>
          <w:top w:val="nil"/>
          <w:left w:val="nil"/>
          <w:bottom w:val="nil"/>
          <w:right w:val="nil"/>
          <w:between w:val="nil"/>
        </w:pBdr>
        <w:spacing w:after="0" w:line="240" w:lineRule="auto"/>
        <w:jc w:val="both"/>
        <w:rPr>
          <w:rFonts w:ascii="Arial" w:hAnsi="Arial"/>
          <w:color w:val="000000"/>
        </w:rPr>
      </w:pPr>
      <w:r w:rsidRPr="00BA6335">
        <w:rPr>
          <w:rFonts w:ascii="Arial" w:hAnsi="Arial"/>
          <w:color w:val="000000"/>
        </w:rPr>
        <w:t>Nombre del plan o proyecto.</w:t>
      </w:r>
    </w:p>
    <w:p w14:paraId="000004BF" w14:textId="77777777" w:rsidR="00E104D1" w:rsidRPr="00BA6335" w:rsidRDefault="00740362" w:rsidP="006C5BE0">
      <w:pPr>
        <w:numPr>
          <w:ilvl w:val="0"/>
          <w:numId w:val="9"/>
        </w:numPr>
        <w:pBdr>
          <w:top w:val="nil"/>
          <w:left w:val="nil"/>
          <w:bottom w:val="nil"/>
          <w:right w:val="nil"/>
          <w:between w:val="nil"/>
        </w:pBdr>
        <w:spacing w:after="0" w:line="240" w:lineRule="auto"/>
        <w:jc w:val="both"/>
        <w:rPr>
          <w:rFonts w:ascii="Arial" w:hAnsi="Arial"/>
          <w:color w:val="000000"/>
        </w:rPr>
      </w:pPr>
      <w:r w:rsidRPr="00BA6335">
        <w:rPr>
          <w:rFonts w:ascii="Arial" w:hAnsi="Arial"/>
          <w:color w:val="000000"/>
        </w:rPr>
        <w:t>Objetivo.</w:t>
      </w:r>
    </w:p>
    <w:p w14:paraId="000004C0" w14:textId="77777777" w:rsidR="00E104D1" w:rsidRPr="00BA6335" w:rsidRDefault="00740362" w:rsidP="006C5BE0">
      <w:pPr>
        <w:numPr>
          <w:ilvl w:val="0"/>
          <w:numId w:val="9"/>
        </w:numPr>
        <w:pBdr>
          <w:top w:val="nil"/>
          <w:left w:val="nil"/>
          <w:bottom w:val="nil"/>
          <w:right w:val="nil"/>
          <w:between w:val="nil"/>
        </w:pBdr>
        <w:spacing w:after="0" w:line="240" w:lineRule="auto"/>
        <w:jc w:val="both"/>
        <w:rPr>
          <w:rFonts w:ascii="Arial" w:hAnsi="Arial"/>
          <w:color w:val="000000"/>
        </w:rPr>
      </w:pPr>
      <w:r w:rsidRPr="00BA6335">
        <w:rPr>
          <w:rFonts w:ascii="Arial" w:hAnsi="Arial"/>
          <w:color w:val="000000"/>
        </w:rPr>
        <w:t>Alcance del plan o proyecto.</w:t>
      </w:r>
    </w:p>
    <w:p w14:paraId="000004C1" w14:textId="77777777" w:rsidR="00E104D1" w:rsidRPr="00BA6335" w:rsidRDefault="00740362" w:rsidP="006C5BE0">
      <w:pPr>
        <w:numPr>
          <w:ilvl w:val="0"/>
          <w:numId w:val="9"/>
        </w:numPr>
        <w:pBdr>
          <w:top w:val="nil"/>
          <w:left w:val="nil"/>
          <w:bottom w:val="nil"/>
          <w:right w:val="nil"/>
          <w:between w:val="nil"/>
        </w:pBdr>
        <w:spacing w:after="0" w:line="240" w:lineRule="auto"/>
        <w:jc w:val="both"/>
        <w:rPr>
          <w:rFonts w:ascii="Arial" w:hAnsi="Arial"/>
          <w:color w:val="000000"/>
        </w:rPr>
      </w:pPr>
      <w:r w:rsidRPr="00BA6335">
        <w:rPr>
          <w:rFonts w:ascii="Arial" w:hAnsi="Arial"/>
          <w:color w:val="000000"/>
        </w:rPr>
        <w:t>Responsables.</w:t>
      </w:r>
    </w:p>
    <w:p w14:paraId="000004C2" w14:textId="77777777" w:rsidR="00E104D1" w:rsidRPr="00BA6335" w:rsidRDefault="00740362" w:rsidP="006C5BE0">
      <w:pPr>
        <w:numPr>
          <w:ilvl w:val="0"/>
          <w:numId w:val="9"/>
        </w:numPr>
        <w:pBdr>
          <w:top w:val="nil"/>
          <w:left w:val="nil"/>
          <w:bottom w:val="nil"/>
          <w:right w:val="nil"/>
          <w:between w:val="nil"/>
        </w:pBdr>
        <w:spacing w:after="0" w:line="240" w:lineRule="auto"/>
        <w:jc w:val="both"/>
        <w:rPr>
          <w:rFonts w:ascii="Arial" w:hAnsi="Arial"/>
          <w:color w:val="000000"/>
        </w:rPr>
      </w:pPr>
      <w:r w:rsidRPr="00BA6335">
        <w:rPr>
          <w:rFonts w:ascii="Arial" w:hAnsi="Arial"/>
          <w:color w:val="000000"/>
        </w:rPr>
        <w:t>Recursos.</w:t>
      </w:r>
    </w:p>
    <w:p w14:paraId="000004C3" w14:textId="77777777" w:rsidR="00E104D1" w:rsidRPr="00BA6335" w:rsidRDefault="00740362" w:rsidP="006C5BE0">
      <w:pPr>
        <w:numPr>
          <w:ilvl w:val="0"/>
          <w:numId w:val="9"/>
        </w:numPr>
        <w:pBdr>
          <w:top w:val="nil"/>
          <w:left w:val="nil"/>
          <w:bottom w:val="nil"/>
          <w:right w:val="nil"/>
          <w:between w:val="nil"/>
        </w:pBdr>
        <w:spacing w:after="0" w:line="240" w:lineRule="auto"/>
        <w:jc w:val="both"/>
        <w:rPr>
          <w:rFonts w:ascii="Arial" w:hAnsi="Arial"/>
          <w:color w:val="000000"/>
        </w:rPr>
      </w:pPr>
      <w:r w:rsidRPr="00BA6335">
        <w:rPr>
          <w:rFonts w:ascii="Arial" w:hAnsi="Arial"/>
          <w:color w:val="000000"/>
        </w:rPr>
        <w:t>Actividades y tiempo de ejecución.</w:t>
      </w:r>
    </w:p>
    <w:p w14:paraId="000004C4" w14:textId="77777777" w:rsidR="00E104D1" w:rsidRPr="00BA6335" w:rsidRDefault="00740362" w:rsidP="006C5BE0">
      <w:pPr>
        <w:numPr>
          <w:ilvl w:val="0"/>
          <w:numId w:val="9"/>
        </w:numPr>
        <w:pBdr>
          <w:top w:val="nil"/>
          <w:left w:val="nil"/>
          <w:bottom w:val="nil"/>
          <w:right w:val="nil"/>
          <w:between w:val="nil"/>
        </w:pBdr>
        <w:spacing w:after="0" w:line="240" w:lineRule="auto"/>
        <w:jc w:val="both"/>
        <w:rPr>
          <w:rFonts w:ascii="Arial" w:hAnsi="Arial"/>
          <w:color w:val="000000"/>
        </w:rPr>
      </w:pPr>
      <w:r w:rsidRPr="00BA6335">
        <w:rPr>
          <w:rFonts w:ascii="Arial" w:hAnsi="Arial"/>
          <w:color w:val="000000"/>
        </w:rPr>
        <w:t>Entregables o Productos.</w:t>
      </w:r>
    </w:p>
    <w:p w14:paraId="000004C5" w14:textId="77777777" w:rsidR="00E104D1" w:rsidRPr="00BA6335" w:rsidRDefault="00740362" w:rsidP="006C5BE0">
      <w:pPr>
        <w:numPr>
          <w:ilvl w:val="0"/>
          <w:numId w:val="9"/>
        </w:numPr>
        <w:pBdr>
          <w:top w:val="nil"/>
          <w:left w:val="nil"/>
          <w:bottom w:val="nil"/>
          <w:right w:val="nil"/>
          <w:between w:val="nil"/>
        </w:pBdr>
        <w:spacing w:line="240" w:lineRule="auto"/>
        <w:jc w:val="both"/>
        <w:rPr>
          <w:rFonts w:ascii="Arial" w:hAnsi="Arial"/>
          <w:color w:val="000000"/>
        </w:rPr>
      </w:pPr>
      <w:r w:rsidRPr="00BA6335">
        <w:rPr>
          <w:rFonts w:ascii="Arial" w:hAnsi="Arial"/>
          <w:color w:val="000000"/>
        </w:rPr>
        <w:t>Indicadores del plan o proyecto.</w:t>
      </w:r>
    </w:p>
    <w:p w14:paraId="000004C6" w14:textId="77777777" w:rsidR="00E104D1" w:rsidRPr="00BA6335" w:rsidRDefault="00740362" w:rsidP="006C5BE0">
      <w:pPr>
        <w:pStyle w:val="Ttulo1"/>
        <w:numPr>
          <w:ilvl w:val="0"/>
          <w:numId w:val="5"/>
        </w:numPr>
        <w:spacing w:after="200"/>
        <w:jc w:val="center"/>
        <w:rPr>
          <w:rFonts w:eastAsia="Arial"/>
          <w:color w:val="000000"/>
          <w:sz w:val="24"/>
        </w:rPr>
      </w:pPr>
      <w:bookmarkStart w:id="66" w:name="_Toc185493223"/>
      <w:bookmarkStart w:id="67" w:name="_Toc189226069"/>
      <w:r w:rsidRPr="00BA6335">
        <w:rPr>
          <w:rFonts w:eastAsia="Arial"/>
          <w:color w:val="000000"/>
          <w:sz w:val="24"/>
        </w:rPr>
        <w:lastRenderedPageBreak/>
        <w:t>ROLES Y RESPONSABILIDADES</w:t>
      </w:r>
      <w:bookmarkEnd w:id="66"/>
      <w:bookmarkEnd w:id="67"/>
    </w:p>
    <w:p w14:paraId="000004C7"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t xml:space="preserve">A continuación, se presentan los roles y responsabilidades definidos a nivel general dentro del PINAR, los específicos se encuentran referenciados en cada uno de los proyectos y planes definidos en el Mapa de Ruta:  </w:t>
      </w:r>
    </w:p>
    <w:p w14:paraId="000004C9" w14:textId="240862E3" w:rsidR="00E104D1" w:rsidRPr="00BA6335" w:rsidRDefault="00CD3E15" w:rsidP="00CD3E15">
      <w:pPr>
        <w:pStyle w:val="Descripcin"/>
        <w:jc w:val="center"/>
        <w:rPr>
          <w:rFonts w:ascii="Arial" w:eastAsia="Arial" w:hAnsi="Arial" w:cs="Arial"/>
          <w:b w:val="0"/>
          <w:bCs w:val="0"/>
        </w:rPr>
      </w:pPr>
      <w:bookmarkStart w:id="68" w:name="_Toc189061581"/>
      <w:r w:rsidRPr="00BA6335">
        <w:rPr>
          <w:b w:val="0"/>
          <w:bCs w:val="0"/>
        </w:rPr>
        <w:t xml:space="preserve">Tabla </w:t>
      </w:r>
      <w:r w:rsidRPr="00BA6335">
        <w:rPr>
          <w:b w:val="0"/>
          <w:bCs w:val="0"/>
        </w:rPr>
        <w:fldChar w:fldCharType="begin"/>
      </w:r>
      <w:r w:rsidRPr="00BA6335">
        <w:rPr>
          <w:b w:val="0"/>
          <w:bCs w:val="0"/>
        </w:rPr>
        <w:instrText xml:space="preserve"> SEQ Tabla \* ARABIC </w:instrText>
      </w:r>
      <w:r w:rsidRPr="00BA6335">
        <w:rPr>
          <w:b w:val="0"/>
          <w:bCs w:val="0"/>
        </w:rPr>
        <w:fldChar w:fldCharType="separate"/>
      </w:r>
      <w:r w:rsidR="00375D35">
        <w:rPr>
          <w:b w:val="0"/>
          <w:bCs w:val="0"/>
          <w:noProof/>
        </w:rPr>
        <w:t>11</w:t>
      </w:r>
      <w:r w:rsidRPr="00BA6335">
        <w:rPr>
          <w:b w:val="0"/>
          <w:bCs w:val="0"/>
        </w:rPr>
        <w:fldChar w:fldCharType="end"/>
      </w:r>
      <w:r w:rsidRPr="00BA6335">
        <w:rPr>
          <w:b w:val="0"/>
          <w:bCs w:val="0"/>
        </w:rPr>
        <w:t xml:space="preserve"> Roles y Responsabilidades.</w:t>
      </w:r>
      <w:bookmarkEnd w:id="68"/>
    </w:p>
    <w:p w14:paraId="2BFA797C" w14:textId="77777777" w:rsidR="00CD3E15" w:rsidRPr="00BA6335" w:rsidRDefault="00CD3E15">
      <w:pPr>
        <w:spacing w:after="0" w:line="240" w:lineRule="auto"/>
        <w:rPr>
          <w:rFonts w:ascii="Arial" w:eastAsia="Arial" w:hAnsi="Arial" w:cs="Arial"/>
        </w:rPr>
      </w:pPr>
    </w:p>
    <w:tbl>
      <w:tblPr>
        <w:tblStyle w:val="a9"/>
        <w:tblW w:w="9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Matriz de roles y responsabilidades de la ejecución de los planes y proyectos del PINAR"/>
      </w:tblPr>
      <w:tblGrid>
        <w:gridCol w:w="2775"/>
        <w:gridCol w:w="1916"/>
        <w:gridCol w:w="4703"/>
      </w:tblGrid>
      <w:tr w:rsidR="006C5BE0" w:rsidRPr="00BA6335" w14:paraId="23F1FB11" w14:textId="77777777" w:rsidTr="006C5BE0">
        <w:trPr>
          <w:tblHeader/>
          <w:jc w:val="center"/>
        </w:trPr>
        <w:tc>
          <w:tcPr>
            <w:tcW w:w="2775" w:type="dxa"/>
            <w:shd w:val="clear" w:color="auto" w:fill="auto"/>
            <w:vAlign w:val="center"/>
          </w:tcPr>
          <w:p w14:paraId="000004CA" w14:textId="77777777" w:rsidR="00E104D1" w:rsidRPr="00BA6335" w:rsidRDefault="00740362">
            <w:pPr>
              <w:jc w:val="center"/>
              <w:rPr>
                <w:rFonts w:ascii="Arial" w:eastAsia="Arial" w:hAnsi="Arial" w:cs="Arial"/>
                <w:b/>
                <w:sz w:val="20"/>
                <w:szCs w:val="20"/>
              </w:rPr>
            </w:pPr>
            <w:r w:rsidRPr="00BA6335">
              <w:rPr>
                <w:rFonts w:ascii="Arial" w:eastAsia="Arial" w:hAnsi="Arial" w:cs="Arial"/>
                <w:b/>
                <w:sz w:val="20"/>
                <w:szCs w:val="20"/>
              </w:rPr>
              <w:t>Dependencia o Proceso Responsable</w:t>
            </w:r>
          </w:p>
        </w:tc>
        <w:tc>
          <w:tcPr>
            <w:tcW w:w="1916" w:type="dxa"/>
            <w:shd w:val="clear" w:color="auto" w:fill="auto"/>
            <w:vAlign w:val="center"/>
          </w:tcPr>
          <w:p w14:paraId="000004CB" w14:textId="77777777" w:rsidR="00E104D1" w:rsidRPr="00BA6335" w:rsidRDefault="00740362">
            <w:pPr>
              <w:jc w:val="center"/>
              <w:rPr>
                <w:rFonts w:ascii="Arial" w:eastAsia="Arial" w:hAnsi="Arial" w:cs="Arial"/>
                <w:b/>
                <w:sz w:val="20"/>
                <w:szCs w:val="20"/>
              </w:rPr>
            </w:pPr>
            <w:r w:rsidRPr="00BA6335">
              <w:rPr>
                <w:rFonts w:ascii="Arial" w:eastAsia="Arial" w:hAnsi="Arial" w:cs="Arial"/>
                <w:b/>
                <w:sz w:val="20"/>
                <w:szCs w:val="20"/>
              </w:rPr>
              <w:t>Rol</w:t>
            </w:r>
          </w:p>
        </w:tc>
        <w:tc>
          <w:tcPr>
            <w:tcW w:w="4703" w:type="dxa"/>
            <w:shd w:val="clear" w:color="auto" w:fill="auto"/>
            <w:vAlign w:val="center"/>
          </w:tcPr>
          <w:p w14:paraId="000004CC" w14:textId="77777777" w:rsidR="00E104D1" w:rsidRPr="00BA6335" w:rsidRDefault="00740362">
            <w:pPr>
              <w:jc w:val="center"/>
              <w:rPr>
                <w:rFonts w:ascii="Arial" w:eastAsia="Arial" w:hAnsi="Arial" w:cs="Arial"/>
                <w:b/>
                <w:sz w:val="20"/>
                <w:szCs w:val="20"/>
              </w:rPr>
            </w:pPr>
            <w:r w:rsidRPr="00BA6335">
              <w:rPr>
                <w:rFonts w:ascii="Arial" w:eastAsia="Arial" w:hAnsi="Arial" w:cs="Arial"/>
                <w:b/>
                <w:sz w:val="20"/>
                <w:szCs w:val="20"/>
              </w:rPr>
              <w:t>Responsabilidades</w:t>
            </w:r>
          </w:p>
        </w:tc>
      </w:tr>
      <w:tr w:rsidR="006C5BE0" w:rsidRPr="00BA6335" w14:paraId="1539928C" w14:textId="77777777" w:rsidTr="006C5BE0">
        <w:trPr>
          <w:jc w:val="center"/>
        </w:trPr>
        <w:tc>
          <w:tcPr>
            <w:tcW w:w="2775" w:type="dxa"/>
            <w:shd w:val="clear" w:color="auto" w:fill="auto"/>
            <w:vAlign w:val="center"/>
          </w:tcPr>
          <w:p w14:paraId="000004CD" w14:textId="77777777" w:rsidR="00E104D1" w:rsidRPr="00BA6335" w:rsidRDefault="00740362" w:rsidP="006C5BE0">
            <w:pPr>
              <w:numPr>
                <w:ilvl w:val="0"/>
                <w:numId w:val="8"/>
              </w:numPr>
              <w:pBdr>
                <w:top w:val="nil"/>
                <w:left w:val="nil"/>
                <w:bottom w:val="nil"/>
                <w:right w:val="nil"/>
                <w:between w:val="nil"/>
              </w:pBdr>
              <w:rPr>
                <w:rFonts w:ascii="Arial" w:hAnsi="Arial"/>
                <w:color w:val="000000"/>
                <w:sz w:val="20"/>
              </w:rPr>
            </w:pPr>
            <w:r w:rsidRPr="00BA6335">
              <w:rPr>
                <w:rFonts w:ascii="Arial" w:hAnsi="Arial"/>
                <w:color w:val="000000"/>
                <w:sz w:val="20"/>
              </w:rPr>
              <w:t xml:space="preserve">Comité Institucional de </w:t>
            </w:r>
          </w:p>
          <w:p w14:paraId="000004CE" w14:textId="77777777" w:rsidR="00E104D1" w:rsidRPr="00BA6335" w:rsidRDefault="00740362" w:rsidP="006C5BE0">
            <w:pPr>
              <w:pBdr>
                <w:top w:val="nil"/>
                <w:left w:val="nil"/>
                <w:bottom w:val="nil"/>
                <w:right w:val="nil"/>
                <w:between w:val="nil"/>
              </w:pBdr>
              <w:ind w:left="720"/>
              <w:rPr>
                <w:rFonts w:ascii="Arial" w:hAnsi="Arial"/>
                <w:color w:val="000000"/>
                <w:sz w:val="20"/>
              </w:rPr>
            </w:pPr>
            <w:r w:rsidRPr="00BA6335">
              <w:rPr>
                <w:rFonts w:ascii="Arial" w:hAnsi="Arial"/>
                <w:color w:val="000000"/>
                <w:sz w:val="20"/>
              </w:rPr>
              <w:t>Gestión y Desempeño</w:t>
            </w:r>
          </w:p>
        </w:tc>
        <w:tc>
          <w:tcPr>
            <w:tcW w:w="1916" w:type="dxa"/>
            <w:shd w:val="clear" w:color="auto" w:fill="auto"/>
            <w:vAlign w:val="center"/>
          </w:tcPr>
          <w:p w14:paraId="000004CF"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Instancia asesora y consultiva.</w:t>
            </w:r>
          </w:p>
        </w:tc>
        <w:tc>
          <w:tcPr>
            <w:tcW w:w="4703" w:type="dxa"/>
            <w:shd w:val="clear" w:color="auto" w:fill="auto"/>
            <w:vAlign w:val="center"/>
          </w:tcPr>
          <w:p w14:paraId="000004D0"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Aprobar las acciones propuestas para el óptimo desarrollo de la función archivística.</w:t>
            </w:r>
          </w:p>
          <w:p w14:paraId="000004D1" w14:textId="77777777" w:rsidR="00E104D1" w:rsidRPr="00BA6335" w:rsidRDefault="00E104D1">
            <w:pPr>
              <w:jc w:val="both"/>
              <w:rPr>
                <w:rFonts w:ascii="Arial" w:eastAsia="Arial" w:hAnsi="Arial" w:cs="Arial"/>
                <w:sz w:val="20"/>
                <w:szCs w:val="20"/>
              </w:rPr>
            </w:pPr>
          </w:p>
          <w:p w14:paraId="000004D2"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Garantizar el compromiso de la alta dirección con el desarrollo de los objetivos estratégicos planteados en la Política de Gestión Documental y los definidos dentro del PINAR.</w:t>
            </w:r>
          </w:p>
        </w:tc>
      </w:tr>
      <w:tr w:rsidR="006C5BE0" w:rsidRPr="00BA6335" w14:paraId="5CB7B064" w14:textId="77777777" w:rsidTr="006C5BE0">
        <w:trPr>
          <w:trHeight w:val="48"/>
          <w:jc w:val="center"/>
        </w:trPr>
        <w:tc>
          <w:tcPr>
            <w:tcW w:w="2775" w:type="dxa"/>
            <w:shd w:val="clear" w:color="auto" w:fill="auto"/>
            <w:vAlign w:val="center"/>
          </w:tcPr>
          <w:p w14:paraId="000004D3" w14:textId="77777777" w:rsidR="00E104D1" w:rsidRPr="00BA6335" w:rsidRDefault="00740362" w:rsidP="006C5BE0">
            <w:pPr>
              <w:numPr>
                <w:ilvl w:val="0"/>
                <w:numId w:val="8"/>
              </w:numPr>
              <w:pBdr>
                <w:top w:val="nil"/>
                <w:left w:val="nil"/>
                <w:bottom w:val="nil"/>
                <w:right w:val="nil"/>
                <w:between w:val="nil"/>
              </w:pBdr>
              <w:rPr>
                <w:rFonts w:ascii="Arial" w:hAnsi="Arial"/>
                <w:color w:val="000000"/>
                <w:sz w:val="20"/>
              </w:rPr>
            </w:pPr>
            <w:r w:rsidRPr="00BA6335">
              <w:rPr>
                <w:rFonts w:ascii="Arial" w:hAnsi="Arial"/>
                <w:color w:val="000000"/>
                <w:sz w:val="20"/>
              </w:rPr>
              <w:t>Dirección General</w:t>
            </w:r>
          </w:p>
        </w:tc>
        <w:tc>
          <w:tcPr>
            <w:tcW w:w="1916" w:type="dxa"/>
            <w:shd w:val="clear" w:color="auto" w:fill="auto"/>
            <w:vAlign w:val="center"/>
          </w:tcPr>
          <w:p w14:paraId="000004D4"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Direccionamiento estratégico</w:t>
            </w:r>
          </w:p>
        </w:tc>
        <w:tc>
          <w:tcPr>
            <w:tcW w:w="4703" w:type="dxa"/>
            <w:shd w:val="clear" w:color="auto" w:fill="auto"/>
            <w:vAlign w:val="center"/>
          </w:tcPr>
          <w:p w14:paraId="000004D5"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Garantizar la asignación de recursos anuales para el desarrollo de los objetivos propuestos y la correcta y efectiva ejecución de los planes y proyectos planteados dentro del PINAR.</w:t>
            </w:r>
          </w:p>
        </w:tc>
      </w:tr>
      <w:tr w:rsidR="006C5BE0" w:rsidRPr="00BA6335" w14:paraId="0DF6DAA0" w14:textId="77777777" w:rsidTr="006C5BE0">
        <w:trPr>
          <w:trHeight w:val="1953"/>
          <w:jc w:val="center"/>
        </w:trPr>
        <w:tc>
          <w:tcPr>
            <w:tcW w:w="2775" w:type="dxa"/>
            <w:shd w:val="clear" w:color="auto" w:fill="auto"/>
            <w:vAlign w:val="center"/>
          </w:tcPr>
          <w:p w14:paraId="000004D6" w14:textId="77777777" w:rsidR="00E104D1" w:rsidRPr="00BA6335" w:rsidRDefault="00740362" w:rsidP="006C5BE0">
            <w:pPr>
              <w:numPr>
                <w:ilvl w:val="0"/>
                <w:numId w:val="8"/>
              </w:numPr>
              <w:pBdr>
                <w:top w:val="nil"/>
                <w:left w:val="nil"/>
                <w:bottom w:val="nil"/>
                <w:right w:val="nil"/>
                <w:between w:val="nil"/>
              </w:pBdr>
              <w:rPr>
                <w:rFonts w:ascii="Arial" w:hAnsi="Arial"/>
                <w:color w:val="000000"/>
                <w:sz w:val="20"/>
              </w:rPr>
            </w:pPr>
            <w:r w:rsidRPr="00BA6335">
              <w:rPr>
                <w:rFonts w:ascii="Arial" w:hAnsi="Arial"/>
                <w:color w:val="000000"/>
                <w:sz w:val="20"/>
              </w:rPr>
              <w:t>Subdirección Administrativa</w:t>
            </w:r>
          </w:p>
          <w:p w14:paraId="000004D7" w14:textId="77777777" w:rsidR="00E104D1" w:rsidRPr="00BA6335" w:rsidRDefault="00E104D1">
            <w:pPr>
              <w:ind w:left="360"/>
              <w:rPr>
                <w:rFonts w:ascii="Arial" w:eastAsia="Arial" w:hAnsi="Arial" w:cs="Arial"/>
                <w:sz w:val="20"/>
                <w:szCs w:val="20"/>
              </w:rPr>
            </w:pPr>
          </w:p>
        </w:tc>
        <w:tc>
          <w:tcPr>
            <w:tcW w:w="1916" w:type="dxa"/>
            <w:shd w:val="clear" w:color="auto" w:fill="auto"/>
            <w:vAlign w:val="center"/>
          </w:tcPr>
          <w:p w14:paraId="000004D8"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Coordinación</w:t>
            </w:r>
          </w:p>
        </w:tc>
        <w:tc>
          <w:tcPr>
            <w:tcW w:w="4703" w:type="dxa"/>
            <w:shd w:val="clear" w:color="auto" w:fill="auto"/>
            <w:vAlign w:val="center"/>
          </w:tcPr>
          <w:p w14:paraId="000004D9"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Garantizar la disponibilidad del equipo interdisciplinar idónea para elaborar, actualizar e implementar los instrumentos archivísticos.</w:t>
            </w:r>
          </w:p>
          <w:p w14:paraId="000004DA" w14:textId="77777777" w:rsidR="00E104D1" w:rsidRPr="00BA6335" w:rsidRDefault="00E104D1">
            <w:pPr>
              <w:jc w:val="both"/>
              <w:rPr>
                <w:rFonts w:ascii="Arial" w:eastAsia="Arial" w:hAnsi="Arial" w:cs="Arial"/>
                <w:sz w:val="20"/>
                <w:szCs w:val="20"/>
              </w:rPr>
            </w:pPr>
          </w:p>
          <w:p w14:paraId="000004DB"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Gestionar los recursos físicos, económicos, humanos y tecnológicos necesarios para el óptimo desarrollo de la gestión documental, al interior del IDPC.</w:t>
            </w:r>
          </w:p>
        </w:tc>
      </w:tr>
      <w:tr w:rsidR="006C5BE0" w:rsidRPr="00BA6335" w14:paraId="522DEDFC" w14:textId="77777777" w:rsidTr="006C5BE0">
        <w:trPr>
          <w:trHeight w:val="974"/>
          <w:jc w:val="center"/>
        </w:trPr>
        <w:tc>
          <w:tcPr>
            <w:tcW w:w="2775" w:type="dxa"/>
            <w:shd w:val="clear" w:color="auto" w:fill="auto"/>
            <w:vAlign w:val="center"/>
          </w:tcPr>
          <w:p w14:paraId="000004DC" w14:textId="77777777" w:rsidR="00E104D1" w:rsidRPr="00BA6335" w:rsidRDefault="00740362" w:rsidP="006C5BE0">
            <w:pPr>
              <w:numPr>
                <w:ilvl w:val="0"/>
                <w:numId w:val="8"/>
              </w:numPr>
              <w:pBdr>
                <w:top w:val="nil"/>
                <w:left w:val="nil"/>
                <w:bottom w:val="nil"/>
                <w:right w:val="nil"/>
                <w:between w:val="nil"/>
              </w:pBdr>
              <w:rPr>
                <w:rFonts w:ascii="Arial" w:hAnsi="Arial"/>
                <w:color w:val="000000"/>
                <w:sz w:val="20"/>
              </w:rPr>
            </w:pPr>
            <w:r w:rsidRPr="00BA6335">
              <w:rPr>
                <w:rFonts w:ascii="Arial" w:hAnsi="Arial"/>
                <w:color w:val="000000"/>
                <w:sz w:val="20"/>
              </w:rPr>
              <w:t xml:space="preserve">Oficina Asesora de Planeación </w:t>
            </w:r>
          </w:p>
        </w:tc>
        <w:tc>
          <w:tcPr>
            <w:tcW w:w="1916" w:type="dxa"/>
            <w:shd w:val="clear" w:color="auto" w:fill="auto"/>
            <w:vAlign w:val="center"/>
          </w:tcPr>
          <w:p w14:paraId="000004DD"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Seguimiento estratégico.</w:t>
            </w:r>
          </w:p>
        </w:tc>
        <w:tc>
          <w:tcPr>
            <w:tcW w:w="4703" w:type="dxa"/>
            <w:shd w:val="clear" w:color="auto" w:fill="auto"/>
            <w:vAlign w:val="center"/>
          </w:tcPr>
          <w:p w14:paraId="000004DE"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Realizar seguimiento al nivel cumplimiento del indicador definido para la medición del avance y ejecución del PINAR.</w:t>
            </w:r>
          </w:p>
        </w:tc>
      </w:tr>
      <w:tr w:rsidR="006C5BE0" w:rsidRPr="00BA6335" w14:paraId="470FCFC9" w14:textId="77777777" w:rsidTr="006C5BE0">
        <w:trPr>
          <w:trHeight w:val="2122"/>
          <w:jc w:val="center"/>
        </w:trPr>
        <w:tc>
          <w:tcPr>
            <w:tcW w:w="2775" w:type="dxa"/>
            <w:shd w:val="clear" w:color="auto" w:fill="auto"/>
            <w:vAlign w:val="center"/>
          </w:tcPr>
          <w:p w14:paraId="000004DF" w14:textId="77777777" w:rsidR="00E104D1" w:rsidRPr="00BA6335" w:rsidRDefault="00740362" w:rsidP="006C5BE0">
            <w:pPr>
              <w:numPr>
                <w:ilvl w:val="0"/>
                <w:numId w:val="8"/>
              </w:numPr>
              <w:pBdr>
                <w:top w:val="nil"/>
                <w:left w:val="nil"/>
                <w:bottom w:val="nil"/>
                <w:right w:val="nil"/>
                <w:between w:val="nil"/>
              </w:pBdr>
              <w:rPr>
                <w:rFonts w:ascii="Arial" w:hAnsi="Arial"/>
                <w:color w:val="000000"/>
                <w:sz w:val="20"/>
              </w:rPr>
            </w:pPr>
            <w:r w:rsidRPr="00BA6335">
              <w:rPr>
                <w:rFonts w:ascii="Arial" w:hAnsi="Arial"/>
                <w:color w:val="000000"/>
                <w:sz w:val="20"/>
              </w:rPr>
              <w:t>Oficina Asesora de Control Interno</w:t>
            </w:r>
          </w:p>
        </w:tc>
        <w:tc>
          <w:tcPr>
            <w:tcW w:w="1916" w:type="dxa"/>
            <w:shd w:val="clear" w:color="auto" w:fill="auto"/>
            <w:vAlign w:val="center"/>
          </w:tcPr>
          <w:p w14:paraId="000004E0"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Seguimiento y control</w:t>
            </w:r>
          </w:p>
        </w:tc>
        <w:tc>
          <w:tcPr>
            <w:tcW w:w="4703" w:type="dxa"/>
            <w:shd w:val="clear" w:color="auto" w:fill="auto"/>
            <w:vAlign w:val="center"/>
          </w:tcPr>
          <w:p w14:paraId="000004E1"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 xml:space="preserve">Realizar seguimiento a la implementación de la Política de Gestión Documental y el Plan Institucional de Archivos. </w:t>
            </w:r>
          </w:p>
          <w:p w14:paraId="000004E2" w14:textId="77777777" w:rsidR="00E104D1" w:rsidRPr="00BA6335" w:rsidRDefault="00E104D1" w:rsidP="006C5BE0">
            <w:pPr>
              <w:pBdr>
                <w:top w:val="nil"/>
                <w:left w:val="nil"/>
                <w:bottom w:val="nil"/>
                <w:right w:val="nil"/>
                <w:between w:val="nil"/>
              </w:pBdr>
              <w:ind w:left="360"/>
              <w:jc w:val="both"/>
              <w:rPr>
                <w:rFonts w:ascii="Arial" w:hAnsi="Arial"/>
                <w:color w:val="000000"/>
                <w:sz w:val="20"/>
              </w:rPr>
            </w:pPr>
          </w:p>
          <w:p w14:paraId="000004E3"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 xml:space="preserve">Realizar el seguimiento periódico a las actividades propuestas con ocasión a las acciones de mejora </w:t>
            </w:r>
            <w:r w:rsidRPr="00BA6335">
              <w:rPr>
                <w:rFonts w:ascii="Arial" w:eastAsia="Arial" w:hAnsi="Arial" w:cs="Arial"/>
                <w:sz w:val="20"/>
                <w:szCs w:val="20"/>
              </w:rPr>
              <w:lastRenderedPageBreak/>
              <w:t xml:space="preserve">generadas entorno a los planes de mejoramiento derivados de las auditorías realizadas al proceso de Gestión Documental. </w:t>
            </w:r>
          </w:p>
        </w:tc>
      </w:tr>
      <w:tr w:rsidR="006C5BE0" w:rsidRPr="00BA6335" w14:paraId="44A339CC" w14:textId="77777777" w:rsidTr="006C5BE0">
        <w:trPr>
          <w:jc w:val="center"/>
        </w:trPr>
        <w:tc>
          <w:tcPr>
            <w:tcW w:w="2775" w:type="dxa"/>
            <w:shd w:val="clear" w:color="auto" w:fill="auto"/>
            <w:vAlign w:val="center"/>
          </w:tcPr>
          <w:p w14:paraId="000004E4" w14:textId="77777777" w:rsidR="00E104D1" w:rsidRPr="00BA6335" w:rsidRDefault="00740362" w:rsidP="006C5BE0">
            <w:pPr>
              <w:numPr>
                <w:ilvl w:val="0"/>
                <w:numId w:val="8"/>
              </w:numPr>
              <w:pBdr>
                <w:top w:val="nil"/>
                <w:left w:val="nil"/>
                <w:bottom w:val="nil"/>
                <w:right w:val="nil"/>
                <w:between w:val="nil"/>
              </w:pBdr>
              <w:rPr>
                <w:rFonts w:ascii="Arial" w:hAnsi="Arial"/>
                <w:color w:val="000000"/>
                <w:sz w:val="20"/>
              </w:rPr>
            </w:pPr>
            <w:r w:rsidRPr="00BA6335">
              <w:rPr>
                <w:rFonts w:ascii="Arial" w:hAnsi="Arial"/>
                <w:color w:val="000000"/>
                <w:sz w:val="20"/>
              </w:rPr>
              <w:lastRenderedPageBreak/>
              <w:t>Gestión Documental</w:t>
            </w:r>
          </w:p>
        </w:tc>
        <w:tc>
          <w:tcPr>
            <w:tcW w:w="1916" w:type="dxa"/>
            <w:shd w:val="clear" w:color="auto" w:fill="auto"/>
            <w:vAlign w:val="center"/>
          </w:tcPr>
          <w:p w14:paraId="000004E5"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Operacional</w:t>
            </w:r>
          </w:p>
        </w:tc>
        <w:tc>
          <w:tcPr>
            <w:tcW w:w="4703" w:type="dxa"/>
            <w:shd w:val="clear" w:color="auto" w:fill="auto"/>
            <w:vAlign w:val="center"/>
          </w:tcPr>
          <w:p w14:paraId="000004E6"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Liderar la implementación de la Política de Gestión Documental al interior del IDPC.</w:t>
            </w:r>
          </w:p>
          <w:p w14:paraId="000004E7" w14:textId="77777777" w:rsidR="00E104D1" w:rsidRPr="00BA6335" w:rsidRDefault="00E104D1" w:rsidP="006C5BE0">
            <w:pPr>
              <w:pBdr>
                <w:top w:val="nil"/>
                <w:left w:val="nil"/>
                <w:bottom w:val="nil"/>
                <w:right w:val="nil"/>
                <w:between w:val="nil"/>
              </w:pBdr>
              <w:ind w:left="360"/>
              <w:jc w:val="both"/>
              <w:rPr>
                <w:rFonts w:ascii="Arial" w:hAnsi="Arial"/>
                <w:color w:val="000000"/>
                <w:sz w:val="20"/>
              </w:rPr>
            </w:pPr>
          </w:p>
          <w:p w14:paraId="000004E8"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Realizar la elaboración, actualización e implementación de los instrumentos archivísticos requeridos para el óptimo desarrollo de la gestión documental al interior de la entidad.</w:t>
            </w:r>
          </w:p>
          <w:p w14:paraId="000004E9" w14:textId="77777777" w:rsidR="00E104D1" w:rsidRPr="00BA6335" w:rsidRDefault="00E104D1" w:rsidP="006C5BE0">
            <w:pPr>
              <w:pBdr>
                <w:top w:val="nil"/>
                <w:left w:val="nil"/>
                <w:bottom w:val="nil"/>
                <w:right w:val="nil"/>
                <w:between w:val="nil"/>
              </w:pBdr>
              <w:ind w:left="360"/>
              <w:jc w:val="both"/>
              <w:rPr>
                <w:rFonts w:ascii="Arial" w:hAnsi="Arial"/>
                <w:color w:val="000000"/>
                <w:sz w:val="20"/>
              </w:rPr>
            </w:pPr>
          </w:p>
          <w:p w14:paraId="000004EA"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Formular herramientas orientadas a dar lineamientos y criterios claros a los funcionarios para el desarrollo de las actividades de gestión documental.</w:t>
            </w:r>
          </w:p>
          <w:p w14:paraId="000004EB" w14:textId="77777777" w:rsidR="00E104D1" w:rsidRPr="00BA6335" w:rsidRDefault="00E104D1">
            <w:pPr>
              <w:jc w:val="both"/>
              <w:rPr>
                <w:rFonts w:ascii="Arial" w:eastAsia="Arial" w:hAnsi="Arial" w:cs="Arial"/>
                <w:sz w:val="20"/>
                <w:szCs w:val="20"/>
              </w:rPr>
            </w:pPr>
          </w:p>
          <w:p w14:paraId="000004EC"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Realizar recomendaciones a la alta dirección en materia de gestión documental.</w:t>
            </w:r>
          </w:p>
          <w:p w14:paraId="000004ED" w14:textId="77777777" w:rsidR="00E104D1" w:rsidRPr="00BA6335" w:rsidRDefault="00E104D1">
            <w:pPr>
              <w:jc w:val="both"/>
              <w:rPr>
                <w:rFonts w:ascii="Arial" w:eastAsia="Arial" w:hAnsi="Arial" w:cs="Arial"/>
                <w:sz w:val="20"/>
                <w:szCs w:val="20"/>
              </w:rPr>
            </w:pPr>
          </w:p>
        </w:tc>
      </w:tr>
      <w:tr w:rsidR="006C5BE0" w:rsidRPr="00BA6335" w14:paraId="44ED108A" w14:textId="77777777" w:rsidTr="006C5BE0">
        <w:trPr>
          <w:trHeight w:val="3882"/>
          <w:jc w:val="center"/>
        </w:trPr>
        <w:tc>
          <w:tcPr>
            <w:tcW w:w="2775" w:type="dxa"/>
            <w:shd w:val="clear" w:color="auto" w:fill="auto"/>
            <w:vAlign w:val="center"/>
          </w:tcPr>
          <w:p w14:paraId="000004EE" w14:textId="77777777" w:rsidR="00E104D1" w:rsidRPr="00BA6335" w:rsidRDefault="00740362" w:rsidP="006C5BE0">
            <w:pPr>
              <w:numPr>
                <w:ilvl w:val="0"/>
                <w:numId w:val="8"/>
              </w:numPr>
              <w:pBdr>
                <w:top w:val="nil"/>
                <w:left w:val="nil"/>
                <w:bottom w:val="nil"/>
                <w:right w:val="nil"/>
                <w:between w:val="nil"/>
              </w:pBdr>
              <w:rPr>
                <w:rFonts w:ascii="Arial" w:hAnsi="Arial"/>
                <w:color w:val="000000"/>
                <w:sz w:val="20"/>
              </w:rPr>
            </w:pPr>
            <w:r w:rsidRPr="00BA6335">
              <w:rPr>
                <w:rFonts w:ascii="Arial" w:hAnsi="Arial"/>
                <w:color w:val="000000"/>
                <w:sz w:val="20"/>
              </w:rPr>
              <w:lastRenderedPageBreak/>
              <w:t xml:space="preserve">Gestión de Sistemas de Información y Tecnología </w:t>
            </w:r>
          </w:p>
        </w:tc>
        <w:tc>
          <w:tcPr>
            <w:tcW w:w="1916" w:type="dxa"/>
            <w:shd w:val="clear" w:color="auto" w:fill="auto"/>
            <w:vAlign w:val="center"/>
          </w:tcPr>
          <w:p w14:paraId="000004EF"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Apoyo a la gestión</w:t>
            </w:r>
          </w:p>
        </w:tc>
        <w:tc>
          <w:tcPr>
            <w:tcW w:w="4703" w:type="dxa"/>
            <w:shd w:val="clear" w:color="auto" w:fill="auto"/>
            <w:vAlign w:val="center"/>
          </w:tcPr>
          <w:p w14:paraId="000004F0"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Apoyar la implementación de los objetivos estratégicos definidos dentro de la política de gestión documental.</w:t>
            </w:r>
          </w:p>
          <w:p w14:paraId="000004F1" w14:textId="77777777" w:rsidR="00E104D1" w:rsidRPr="00BA6335" w:rsidRDefault="00E104D1" w:rsidP="006C5BE0">
            <w:pPr>
              <w:pBdr>
                <w:top w:val="nil"/>
                <w:left w:val="nil"/>
                <w:bottom w:val="nil"/>
                <w:right w:val="nil"/>
                <w:between w:val="nil"/>
              </w:pBdr>
              <w:ind w:left="360"/>
              <w:jc w:val="both"/>
              <w:rPr>
                <w:rFonts w:ascii="Arial" w:hAnsi="Arial"/>
                <w:color w:val="000000"/>
                <w:sz w:val="20"/>
              </w:rPr>
            </w:pPr>
          </w:p>
          <w:p w14:paraId="000004F2"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 xml:space="preserve">Formular estrategias orientadas al desarrollo de buenas prácticas en materia de seguridad de la información. </w:t>
            </w:r>
          </w:p>
          <w:p w14:paraId="000004F3" w14:textId="77777777" w:rsidR="00E104D1" w:rsidRPr="00BA6335" w:rsidRDefault="00E104D1" w:rsidP="006C5BE0">
            <w:pPr>
              <w:pBdr>
                <w:top w:val="nil"/>
                <w:left w:val="nil"/>
                <w:bottom w:val="nil"/>
                <w:right w:val="nil"/>
                <w:between w:val="nil"/>
              </w:pBdr>
              <w:ind w:left="720"/>
              <w:rPr>
                <w:rFonts w:ascii="Arial" w:hAnsi="Arial"/>
                <w:color w:val="000000"/>
                <w:sz w:val="20"/>
              </w:rPr>
            </w:pPr>
          </w:p>
          <w:p w14:paraId="000004F4"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Proyectar los recursos necesarios para garantizar el correcto almacenamiento de los archivos electrónicos de acuerdo con su crecimiento exponencial.</w:t>
            </w:r>
          </w:p>
          <w:p w14:paraId="000004F5" w14:textId="77777777" w:rsidR="00E104D1" w:rsidRPr="00BA6335" w:rsidRDefault="00E104D1" w:rsidP="006C5BE0">
            <w:pPr>
              <w:pBdr>
                <w:top w:val="nil"/>
                <w:left w:val="nil"/>
                <w:bottom w:val="nil"/>
                <w:right w:val="nil"/>
                <w:between w:val="nil"/>
              </w:pBdr>
              <w:ind w:left="720"/>
              <w:rPr>
                <w:rFonts w:ascii="Arial" w:hAnsi="Arial"/>
                <w:color w:val="000000"/>
                <w:sz w:val="20"/>
              </w:rPr>
            </w:pPr>
          </w:p>
          <w:p w14:paraId="000004F6"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Garantizar la infraestructura tecnológica necesaria para el correcto almacenamiento, administración y custodia de los documentos de archivo electrónicos.</w:t>
            </w:r>
          </w:p>
          <w:p w14:paraId="000004F7" w14:textId="77777777" w:rsidR="00E104D1" w:rsidRPr="00BA6335" w:rsidRDefault="00E104D1" w:rsidP="006C5BE0">
            <w:pPr>
              <w:pBdr>
                <w:top w:val="nil"/>
                <w:left w:val="nil"/>
                <w:bottom w:val="nil"/>
                <w:right w:val="nil"/>
                <w:between w:val="nil"/>
              </w:pBdr>
              <w:ind w:left="720"/>
              <w:rPr>
                <w:rFonts w:ascii="Arial" w:hAnsi="Arial"/>
                <w:color w:val="000000"/>
                <w:sz w:val="20"/>
              </w:rPr>
            </w:pPr>
          </w:p>
          <w:p w14:paraId="000004F8"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Asesorar en el diseño y formulación de estrategias de preservación documental en soportes electrónicos articuladas al uso eficiente de las tecnologías disponibles al interior del IDPC y dispuestas para tal fin.</w:t>
            </w:r>
          </w:p>
        </w:tc>
      </w:tr>
      <w:tr w:rsidR="006C5BE0" w:rsidRPr="00BA6335" w14:paraId="55A05845" w14:textId="77777777" w:rsidTr="006C5BE0">
        <w:trPr>
          <w:jc w:val="center"/>
        </w:trPr>
        <w:tc>
          <w:tcPr>
            <w:tcW w:w="2775" w:type="dxa"/>
            <w:shd w:val="clear" w:color="auto" w:fill="auto"/>
            <w:vAlign w:val="center"/>
          </w:tcPr>
          <w:p w14:paraId="000004F9" w14:textId="77777777" w:rsidR="00E104D1" w:rsidRPr="00BA6335" w:rsidRDefault="00740362" w:rsidP="006C5BE0">
            <w:pPr>
              <w:numPr>
                <w:ilvl w:val="0"/>
                <w:numId w:val="8"/>
              </w:numPr>
              <w:pBdr>
                <w:top w:val="nil"/>
                <w:left w:val="nil"/>
                <w:bottom w:val="nil"/>
                <w:right w:val="nil"/>
                <w:between w:val="nil"/>
              </w:pBdr>
              <w:rPr>
                <w:rFonts w:ascii="Arial" w:hAnsi="Arial"/>
                <w:color w:val="000000"/>
                <w:sz w:val="20"/>
              </w:rPr>
            </w:pPr>
            <w:r w:rsidRPr="00BA6335">
              <w:rPr>
                <w:rFonts w:ascii="Arial" w:hAnsi="Arial"/>
                <w:color w:val="000000"/>
                <w:sz w:val="20"/>
              </w:rPr>
              <w:t>Gestión del Talento Humano</w:t>
            </w:r>
          </w:p>
        </w:tc>
        <w:tc>
          <w:tcPr>
            <w:tcW w:w="1916" w:type="dxa"/>
            <w:shd w:val="clear" w:color="auto" w:fill="auto"/>
            <w:vAlign w:val="center"/>
          </w:tcPr>
          <w:p w14:paraId="000004FA" w14:textId="77777777" w:rsidR="00E104D1" w:rsidRPr="00BA6335" w:rsidRDefault="00740362" w:rsidP="006C5BE0">
            <w:pPr>
              <w:pBdr>
                <w:top w:val="nil"/>
                <w:left w:val="nil"/>
                <w:bottom w:val="nil"/>
                <w:right w:val="nil"/>
                <w:between w:val="nil"/>
              </w:pBdr>
              <w:ind w:left="360"/>
              <w:jc w:val="both"/>
              <w:rPr>
                <w:rFonts w:ascii="Arial" w:hAnsi="Arial"/>
                <w:color w:val="000000"/>
                <w:sz w:val="20"/>
              </w:rPr>
            </w:pPr>
            <w:r w:rsidRPr="00BA6335">
              <w:rPr>
                <w:rFonts w:ascii="Arial" w:hAnsi="Arial"/>
                <w:color w:val="000000"/>
                <w:sz w:val="20"/>
              </w:rPr>
              <w:t>Apoyo a la gestión</w:t>
            </w:r>
          </w:p>
        </w:tc>
        <w:tc>
          <w:tcPr>
            <w:tcW w:w="4703" w:type="dxa"/>
            <w:shd w:val="clear" w:color="auto" w:fill="auto"/>
            <w:vAlign w:val="center"/>
          </w:tcPr>
          <w:p w14:paraId="000004FB" w14:textId="77777777" w:rsidR="00E104D1" w:rsidRPr="00BA6335" w:rsidRDefault="00E104D1" w:rsidP="006C5BE0">
            <w:pPr>
              <w:pBdr>
                <w:top w:val="nil"/>
                <w:left w:val="nil"/>
                <w:bottom w:val="nil"/>
                <w:right w:val="nil"/>
                <w:between w:val="nil"/>
              </w:pBdr>
              <w:ind w:left="360"/>
              <w:jc w:val="both"/>
              <w:rPr>
                <w:rFonts w:ascii="Arial" w:hAnsi="Arial"/>
                <w:color w:val="000000"/>
                <w:sz w:val="20"/>
              </w:rPr>
            </w:pPr>
          </w:p>
          <w:p w14:paraId="000004FC"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Articular el Plan Institucional de Capacitación con el Plan de Sensibilización y Capacitación en Gestión documental orientado a fomentar buenas prácticas en materia archivística al interior de la entidad.</w:t>
            </w:r>
          </w:p>
          <w:p w14:paraId="000004FD" w14:textId="77777777" w:rsidR="00E104D1" w:rsidRPr="00BA6335" w:rsidRDefault="00E104D1">
            <w:pPr>
              <w:jc w:val="both"/>
              <w:rPr>
                <w:rFonts w:ascii="Arial" w:eastAsia="Arial" w:hAnsi="Arial" w:cs="Arial"/>
                <w:sz w:val="20"/>
                <w:szCs w:val="20"/>
              </w:rPr>
            </w:pPr>
          </w:p>
          <w:p w14:paraId="000004FE"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Promover las jornadas de sensibilización y capacitación.</w:t>
            </w:r>
          </w:p>
          <w:p w14:paraId="000004FF" w14:textId="77777777" w:rsidR="00E104D1" w:rsidRPr="00BA6335" w:rsidRDefault="00E104D1" w:rsidP="006C5BE0">
            <w:pPr>
              <w:pBdr>
                <w:top w:val="nil"/>
                <w:left w:val="nil"/>
                <w:bottom w:val="nil"/>
                <w:right w:val="nil"/>
                <w:between w:val="nil"/>
              </w:pBdr>
              <w:ind w:left="720"/>
              <w:rPr>
                <w:rFonts w:ascii="Arial" w:hAnsi="Arial"/>
                <w:color w:val="000000"/>
                <w:sz w:val="20"/>
              </w:rPr>
            </w:pPr>
          </w:p>
          <w:p w14:paraId="00000500"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lastRenderedPageBreak/>
              <w:t>Apoyar la suscripción de convenios con instituciones de educación superior para la formación del personal y el fortalecimiento de sus competencias en materia de gestión documental.</w:t>
            </w:r>
          </w:p>
          <w:p w14:paraId="00000501" w14:textId="77777777" w:rsidR="00E104D1" w:rsidRPr="00BA6335" w:rsidRDefault="00E104D1">
            <w:pPr>
              <w:jc w:val="both"/>
              <w:rPr>
                <w:rFonts w:ascii="Arial" w:eastAsia="Arial" w:hAnsi="Arial" w:cs="Arial"/>
                <w:sz w:val="20"/>
                <w:szCs w:val="20"/>
              </w:rPr>
            </w:pPr>
          </w:p>
          <w:p w14:paraId="00000502"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Proveer el recurso humano calificado, para el desarrollo de las actividades de gestión documental, de conformidad con las normas que regulan el ejercicio de la profesión archivística en Colombia.</w:t>
            </w:r>
          </w:p>
          <w:p w14:paraId="00000503" w14:textId="77777777" w:rsidR="00E104D1" w:rsidRPr="00BA6335" w:rsidRDefault="00E104D1" w:rsidP="006C5BE0">
            <w:pPr>
              <w:pBdr>
                <w:top w:val="nil"/>
                <w:left w:val="nil"/>
                <w:bottom w:val="nil"/>
                <w:right w:val="nil"/>
                <w:between w:val="nil"/>
              </w:pBdr>
              <w:ind w:left="360"/>
              <w:jc w:val="both"/>
              <w:rPr>
                <w:rFonts w:ascii="Arial" w:hAnsi="Arial"/>
                <w:color w:val="000000"/>
                <w:sz w:val="20"/>
              </w:rPr>
            </w:pPr>
          </w:p>
        </w:tc>
      </w:tr>
      <w:tr w:rsidR="006C5BE0" w:rsidRPr="00BA6335" w14:paraId="03673C9E" w14:textId="77777777" w:rsidTr="006C5BE0">
        <w:trPr>
          <w:trHeight w:val="1084"/>
          <w:jc w:val="center"/>
        </w:trPr>
        <w:tc>
          <w:tcPr>
            <w:tcW w:w="9394" w:type="dxa"/>
            <w:gridSpan w:val="3"/>
            <w:shd w:val="clear" w:color="auto" w:fill="auto"/>
            <w:vAlign w:val="center"/>
          </w:tcPr>
          <w:p w14:paraId="00000504" w14:textId="77777777" w:rsidR="00E104D1" w:rsidRPr="00BA6335" w:rsidRDefault="00740362">
            <w:pPr>
              <w:jc w:val="both"/>
              <w:rPr>
                <w:rFonts w:ascii="Arial" w:eastAsia="Arial" w:hAnsi="Arial" w:cs="Arial"/>
                <w:sz w:val="20"/>
                <w:szCs w:val="20"/>
              </w:rPr>
            </w:pPr>
            <w:r w:rsidRPr="00BA6335">
              <w:rPr>
                <w:rFonts w:ascii="Arial" w:eastAsia="Arial" w:hAnsi="Arial" w:cs="Arial"/>
                <w:b/>
                <w:sz w:val="20"/>
                <w:szCs w:val="20"/>
              </w:rPr>
              <w:lastRenderedPageBreak/>
              <w:t>Nota:</w:t>
            </w:r>
            <w:r w:rsidRPr="00BA6335">
              <w:rPr>
                <w:rFonts w:ascii="Arial" w:eastAsia="Arial" w:hAnsi="Arial" w:cs="Arial"/>
                <w:sz w:val="20"/>
                <w:szCs w:val="20"/>
              </w:rPr>
              <w:t xml:space="preserve"> todos los servidores públicos son responsables de custodiar y cuidar la documentación e información que por razón de su empleo, cargo o función conserve bajo su cuidado o a la cual tenga acceso, e impedir o evitar la sustracción, destrucción, ocultamiento o utilización indebida, de conformidad con lo señalado en la Ley 1952 de 2019.</w:t>
            </w:r>
          </w:p>
        </w:tc>
      </w:tr>
    </w:tbl>
    <w:p w14:paraId="00000507" w14:textId="77777777" w:rsidR="00E104D1" w:rsidRPr="00BD24FA" w:rsidRDefault="00740362" w:rsidP="006C5BE0">
      <w:pPr>
        <w:pStyle w:val="Ttulo1"/>
        <w:numPr>
          <w:ilvl w:val="0"/>
          <w:numId w:val="5"/>
        </w:numPr>
        <w:spacing w:after="200"/>
        <w:jc w:val="center"/>
        <w:rPr>
          <w:rFonts w:eastAsia="Arial"/>
          <w:color w:val="000000"/>
          <w:sz w:val="24"/>
        </w:rPr>
      </w:pPr>
      <w:r w:rsidRPr="00BD24FA">
        <w:rPr>
          <w:rFonts w:eastAsia="Arial"/>
          <w:color w:val="000000"/>
          <w:sz w:val="24"/>
        </w:rPr>
        <w:t xml:space="preserve"> </w:t>
      </w:r>
      <w:bookmarkStart w:id="69" w:name="_Toc185493224"/>
      <w:bookmarkStart w:id="70" w:name="_Toc189226070"/>
      <w:r w:rsidRPr="00BA6335">
        <w:rPr>
          <w:rFonts w:eastAsia="Arial"/>
          <w:color w:val="000000"/>
          <w:sz w:val="24"/>
        </w:rPr>
        <w:t>MAPA DE RUTA Y CRONOGRAMA.</w:t>
      </w:r>
      <w:bookmarkEnd w:id="69"/>
      <w:bookmarkEnd w:id="70"/>
    </w:p>
    <w:p w14:paraId="00000508" w14:textId="77777777" w:rsidR="00E104D1" w:rsidRPr="00BA6335" w:rsidRDefault="00740362">
      <w:pPr>
        <w:spacing w:after="5" w:line="240" w:lineRule="auto"/>
        <w:jc w:val="both"/>
        <w:rPr>
          <w:rFonts w:ascii="Arial" w:eastAsia="Arial" w:hAnsi="Arial" w:cs="Arial"/>
        </w:rPr>
      </w:pPr>
      <w:r w:rsidRPr="00BA6335">
        <w:rPr>
          <w:rFonts w:ascii="Arial" w:eastAsia="Arial" w:hAnsi="Arial" w:cs="Arial"/>
        </w:rPr>
        <w:t>El cronograma de Plan Institucional de Archivos (PINAR) se encuentra definido en el mapa de ruta el cual describe en detalle el desarrollo y ejecución de cada uno de los proyectos y planes definidos para ser ejecutados dentro del periodo comprendido entre 2025 a 2028.</w:t>
      </w:r>
    </w:p>
    <w:p w14:paraId="00000509" w14:textId="77777777" w:rsidR="00E104D1" w:rsidRPr="00BA6335" w:rsidRDefault="00E104D1">
      <w:pPr>
        <w:spacing w:after="5" w:line="240" w:lineRule="auto"/>
        <w:jc w:val="both"/>
        <w:rPr>
          <w:rFonts w:ascii="Arial" w:eastAsia="Arial" w:hAnsi="Arial" w:cs="Arial"/>
        </w:rPr>
      </w:pPr>
    </w:p>
    <w:p w14:paraId="0000050A" w14:textId="77777777" w:rsidR="00E104D1" w:rsidRPr="00BA6335" w:rsidRDefault="00740362">
      <w:pPr>
        <w:spacing w:after="5" w:line="240" w:lineRule="auto"/>
        <w:jc w:val="both"/>
        <w:rPr>
          <w:rFonts w:ascii="Arial" w:eastAsia="Arial" w:hAnsi="Arial" w:cs="Arial"/>
        </w:rPr>
      </w:pPr>
      <w:r w:rsidRPr="00BA6335">
        <w:rPr>
          <w:rFonts w:ascii="Arial" w:eastAsia="Arial" w:hAnsi="Arial" w:cs="Arial"/>
        </w:rPr>
        <w:t xml:space="preserve">En él se han plasmado los objetivos planteados, los responsables, los entregables asociados a cada plan o proyecto, las fechas establecidas para el cumplimiento de este y el periodo de ejecución bajo el cual se desarrollarán el cual se ha definido corto mediano y largo plazo.  (Ver </w:t>
      </w:r>
      <w:r w:rsidRPr="00BA6335">
        <w:rPr>
          <w:rFonts w:ascii="Arial" w:eastAsia="Arial" w:hAnsi="Arial" w:cs="Arial"/>
          <w:color w:val="000000"/>
        </w:rPr>
        <w:t>Anexo 1. Mapa de ruta 2025 – 2028 y Anexo 3 Ficha Técnica del Plan o Proyecto).</w:t>
      </w:r>
    </w:p>
    <w:p w14:paraId="0000050B" w14:textId="77777777" w:rsidR="00E104D1" w:rsidRPr="00BA6335" w:rsidRDefault="00740362" w:rsidP="006C5BE0">
      <w:pPr>
        <w:pStyle w:val="Ttulo1"/>
        <w:numPr>
          <w:ilvl w:val="0"/>
          <w:numId w:val="5"/>
        </w:numPr>
        <w:spacing w:after="200"/>
        <w:jc w:val="center"/>
        <w:rPr>
          <w:rFonts w:eastAsia="Arial"/>
          <w:color w:val="000000"/>
          <w:sz w:val="24"/>
        </w:rPr>
      </w:pPr>
      <w:bookmarkStart w:id="71" w:name="_Toc153291498"/>
      <w:bookmarkStart w:id="72" w:name="_Toc153291826"/>
      <w:bookmarkStart w:id="73" w:name="_Toc185493225"/>
      <w:bookmarkStart w:id="74" w:name="_Toc189226071"/>
      <w:r w:rsidRPr="00BA6335">
        <w:rPr>
          <w:rFonts w:eastAsia="Arial"/>
          <w:color w:val="000000"/>
          <w:sz w:val="24"/>
        </w:rPr>
        <w:t>SEGUIMIENTO</w:t>
      </w:r>
      <w:bookmarkEnd w:id="71"/>
      <w:bookmarkEnd w:id="72"/>
      <w:bookmarkEnd w:id="73"/>
      <w:bookmarkEnd w:id="74"/>
    </w:p>
    <w:p w14:paraId="0000050C" w14:textId="77777777" w:rsidR="00E104D1" w:rsidRPr="00BA6335" w:rsidRDefault="00740362">
      <w:pPr>
        <w:spacing w:after="0" w:line="240" w:lineRule="auto"/>
        <w:jc w:val="both"/>
        <w:rPr>
          <w:rFonts w:ascii="Arial" w:eastAsia="Arial" w:hAnsi="Arial" w:cs="Arial"/>
        </w:rPr>
      </w:pPr>
      <w:r w:rsidRPr="00BA6335">
        <w:rPr>
          <w:rFonts w:ascii="Arial" w:eastAsia="Arial" w:hAnsi="Arial" w:cs="Arial"/>
        </w:rPr>
        <w:t>El seguimiento al cumplimiento del Plan Institucional de archivo - PINAR se encuentra en articulación con las directrices enmarcadas en la Política de Gestión Documental y la validación y medición del nivel de avance en la implementación de los planes, proyectos y las actividades derivadas de estos; así mismo, se ha definido que tendrán una periodicidad de medición trimestral. (ver numeral 10.1.).</w:t>
      </w:r>
    </w:p>
    <w:p w14:paraId="0000050D" w14:textId="77777777" w:rsidR="00E104D1" w:rsidRPr="00BA6335" w:rsidRDefault="00E104D1">
      <w:pPr>
        <w:spacing w:after="0" w:line="240" w:lineRule="auto"/>
        <w:jc w:val="both"/>
        <w:rPr>
          <w:rFonts w:ascii="Arial" w:eastAsia="Arial" w:hAnsi="Arial" w:cs="Arial"/>
        </w:rPr>
      </w:pPr>
    </w:p>
    <w:p w14:paraId="0000050E" w14:textId="77777777" w:rsidR="00E104D1" w:rsidRPr="00BA6335" w:rsidRDefault="00740362">
      <w:pPr>
        <w:spacing w:after="0" w:line="240" w:lineRule="auto"/>
        <w:jc w:val="both"/>
        <w:rPr>
          <w:rFonts w:ascii="Arial" w:eastAsia="Arial" w:hAnsi="Arial" w:cs="Arial"/>
        </w:rPr>
      </w:pPr>
      <w:r w:rsidRPr="00BA6335">
        <w:rPr>
          <w:rFonts w:ascii="Arial" w:eastAsia="Arial" w:hAnsi="Arial" w:cs="Arial"/>
        </w:rPr>
        <w:t>Por otra parte, se precisa que la cadena de seguimiento tendrá los siguientes actores:</w:t>
      </w:r>
    </w:p>
    <w:p w14:paraId="0000050F" w14:textId="77777777" w:rsidR="00E104D1" w:rsidRPr="00BA6335" w:rsidRDefault="00E104D1">
      <w:pPr>
        <w:spacing w:after="0" w:line="240" w:lineRule="auto"/>
        <w:jc w:val="both"/>
        <w:rPr>
          <w:rFonts w:ascii="Arial" w:eastAsia="Arial" w:hAnsi="Arial" w:cs="Arial"/>
        </w:rPr>
      </w:pPr>
    </w:p>
    <w:p w14:paraId="2AEFD0AD" w14:textId="77777777" w:rsidR="00BA6335" w:rsidRPr="00BA6335" w:rsidRDefault="00BA6335">
      <w:pPr>
        <w:spacing w:after="0" w:line="240" w:lineRule="auto"/>
        <w:jc w:val="both"/>
        <w:rPr>
          <w:rFonts w:ascii="Arial" w:eastAsia="Arial" w:hAnsi="Arial" w:cs="Arial"/>
        </w:rPr>
      </w:pPr>
    </w:p>
    <w:p w14:paraId="2A8A25FC" w14:textId="77777777" w:rsidR="00BA6335" w:rsidRPr="00BA6335" w:rsidRDefault="00BA6335">
      <w:pPr>
        <w:spacing w:after="0" w:line="240" w:lineRule="auto"/>
        <w:jc w:val="both"/>
        <w:rPr>
          <w:rFonts w:ascii="Arial" w:eastAsia="Arial" w:hAnsi="Arial" w:cs="Arial"/>
        </w:rPr>
      </w:pPr>
    </w:p>
    <w:p w14:paraId="7C1F39F5" w14:textId="77777777" w:rsidR="00BA6335" w:rsidRPr="00BA6335" w:rsidRDefault="00BA6335">
      <w:pPr>
        <w:spacing w:after="0" w:line="240" w:lineRule="auto"/>
        <w:jc w:val="both"/>
        <w:rPr>
          <w:rFonts w:ascii="Arial" w:eastAsia="Arial" w:hAnsi="Arial" w:cs="Arial"/>
        </w:rPr>
      </w:pPr>
    </w:p>
    <w:p w14:paraId="631B3F47" w14:textId="77777777" w:rsidR="00BA6335" w:rsidRPr="00BA6335" w:rsidRDefault="00BA6335">
      <w:pPr>
        <w:spacing w:after="0" w:line="240" w:lineRule="auto"/>
        <w:jc w:val="both"/>
        <w:rPr>
          <w:rFonts w:ascii="Arial" w:eastAsia="Arial" w:hAnsi="Arial" w:cs="Arial"/>
        </w:rPr>
      </w:pPr>
    </w:p>
    <w:p w14:paraId="5EB591ED" w14:textId="77777777" w:rsidR="00BA6335" w:rsidRPr="00BA6335" w:rsidRDefault="00BA6335">
      <w:pPr>
        <w:spacing w:after="0" w:line="240" w:lineRule="auto"/>
        <w:jc w:val="both"/>
        <w:rPr>
          <w:rFonts w:ascii="Arial" w:eastAsia="Arial" w:hAnsi="Arial" w:cs="Arial"/>
        </w:rPr>
      </w:pPr>
    </w:p>
    <w:p w14:paraId="28FC5D17" w14:textId="108A1D84" w:rsidR="00BA6335" w:rsidRPr="00BA6335" w:rsidRDefault="00BA6335" w:rsidP="00BA6335">
      <w:pPr>
        <w:pStyle w:val="Descripcin"/>
        <w:jc w:val="center"/>
        <w:rPr>
          <w:rFonts w:ascii="Arial" w:hAnsi="Arial" w:cs="Arial"/>
          <w:b w:val="0"/>
          <w:bCs w:val="0"/>
          <w:i/>
          <w:color w:val="000000"/>
          <w:sz w:val="16"/>
          <w:szCs w:val="16"/>
        </w:rPr>
      </w:pPr>
      <w:bookmarkStart w:id="75" w:name="_Toc189061593"/>
      <w:r w:rsidRPr="00BA6335">
        <w:rPr>
          <w:rFonts w:ascii="Arial" w:hAnsi="Arial" w:cs="Arial"/>
          <w:b w:val="0"/>
          <w:bCs w:val="0"/>
          <w:sz w:val="16"/>
          <w:szCs w:val="16"/>
        </w:rPr>
        <w:t xml:space="preserve">Ilustración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Ilustración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3</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Cadena de Seguimiento.</w:t>
      </w:r>
      <w:bookmarkEnd w:id="75"/>
    </w:p>
    <w:p w14:paraId="00000512" w14:textId="77777777" w:rsidR="00E104D1" w:rsidRPr="00BA6335" w:rsidRDefault="00740362">
      <w:pPr>
        <w:spacing w:after="0" w:line="240" w:lineRule="auto"/>
        <w:jc w:val="both"/>
        <w:rPr>
          <w:rFonts w:ascii="Arial" w:eastAsia="Arial" w:hAnsi="Arial" w:cs="Arial"/>
        </w:rPr>
      </w:pPr>
      <w:r w:rsidRPr="00BA6335">
        <w:rPr>
          <w:rFonts w:ascii="Arial" w:eastAsia="Arial" w:hAnsi="Arial" w:cs="Arial"/>
          <w:noProof/>
          <w:lang w:val="es-MX" w:eastAsia="es-MX"/>
        </w:rPr>
        <mc:AlternateContent>
          <mc:Choice Requires="wpg">
            <w:drawing>
              <wp:inline distT="0" distB="0" distL="0" distR="0" wp14:anchorId="1F1CAAFA" wp14:editId="129E0D86">
                <wp:extent cx="6393815" cy="3372928"/>
                <wp:effectExtent l="0" t="0" r="0" b="0"/>
                <wp:docPr id="1923356014" name="Grupo 1923356014" descr="Diagrama de la cadena de seguimiento a la ejecución del PINAR."/>
                <wp:cNvGraphicFramePr/>
                <a:graphic xmlns:a="http://schemas.openxmlformats.org/drawingml/2006/main">
                  <a:graphicData uri="http://schemas.microsoft.com/office/word/2010/wordprocessingGroup">
                    <wpg:wgp>
                      <wpg:cNvGrpSpPr/>
                      <wpg:grpSpPr>
                        <a:xfrm>
                          <a:off x="0" y="0"/>
                          <a:ext cx="6393815" cy="3372928"/>
                          <a:chOff x="0" y="0"/>
                          <a:chExt cx="6393800" cy="3586150"/>
                        </a:xfrm>
                      </wpg:grpSpPr>
                      <wpg:grpSp>
                        <wpg:cNvPr id="434578759" name="Grupo 434578759"/>
                        <wpg:cNvGrpSpPr/>
                        <wpg:grpSpPr>
                          <a:xfrm>
                            <a:off x="0" y="-147306"/>
                            <a:ext cx="6393800" cy="3991820"/>
                            <a:chOff x="0" y="-147306"/>
                            <a:chExt cx="6393800" cy="3991820"/>
                          </a:xfrm>
                        </wpg:grpSpPr>
                        <wps:wsp>
                          <wps:cNvPr id="1752786383" name="Rectángulo 1752786383"/>
                          <wps:cNvSpPr/>
                          <wps:spPr>
                            <a:xfrm>
                              <a:off x="0" y="0"/>
                              <a:ext cx="6393800" cy="3586150"/>
                            </a:xfrm>
                            <a:prstGeom prst="rect">
                              <a:avLst/>
                            </a:prstGeom>
                            <a:noFill/>
                            <a:ln>
                              <a:noFill/>
                            </a:ln>
                          </wps:spPr>
                          <wps:txbx>
                            <w:txbxContent>
                              <w:p w14:paraId="79C4AD75" w14:textId="77777777" w:rsidR="005F1503" w:rsidRPr="00BA6335" w:rsidRDefault="005F1503">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946272522" name="Forma libre: forma 946272522"/>
                          <wps:cNvSpPr/>
                          <wps:spPr>
                            <a:xfrm>
                              <a:off x="3017599" y="1613772"/>
                              <a:ext cx="1972389" cy="1972389"/>
                            </a:xfrm>
                            <a:custGeom>
                              <a:avLst/>
                              <a:gdLst/>
                              <a:ahLst/>
                              <a:cxnLst/>
                              <a:rect l="l" t="t" r="r" b="b"/>
                              <a:pathLst>
                                <a:path w="120000" h="120000" extrusionOk="0">
                                  <a:moveTo>
                                    <a:pt x="85177" y="19133"/>
                                  </a:moveTo>
                                  <a:lnTo>
                                    <a:pt x="94511" y="11300"/>
                                  </a:lnTo>
                                  <a:lnTo>
                                    <a:pt x="101967" y="17557"/>
                                  </a:lnTo>
                                  <a:lnTo>
                                    <a:pt x="95875" y="28109"/>
                                  </a:lnTo>
                                  <a:lnTo>
                                    <a:pt x="95875" y="28109"/>
                                  </a:lnTo>
                                  <a:cubicBezTo>
                                    <a:pt x="100207" y="32983"/>
                                    <a:pt x="103501" y="38688"/>
                                    <a:pt x="105555" y="44877"/>
                                  </a:cubicBezTo>
                                  <a:lnTo>
                                    <a:pt x="117740" y="44877"/>
                                  </a:lnTo>
                                  <a:lnTo>
                                    <a:pt x="119431" y="54463"/>
                                  </a:lnTo>
                                  <a:lnTo>
                                    <a:pt x="107980" y="58630"/>
                                  </a:lnTo>
                                  <a:lnTo>
                                    <a:pt x="107980" y="58630"/>
                                  </a:lnTo>
                                  <a:cubicBezTo>
                                    <a:pt x="108167" y="65148"/>
                                    <a:pt x="107023" y="71636"/>
                                    <a:pt x="104618" y="77697"/>
                                  </a:cubicBezTo>
                                  <a:lnTo>
                                    <a:pt x="113953" y="85530"/>
                                  </a:lnTo>
                                  <a:lnTo>
                                    <a:pt x="109086" y="93960"/>
                                  </a:lnTo>
                                  <a:lnTo>
                                    <a:pt x="97636" y="89792"/>
                                  </a:lnTo>
                                  <a:cubicBezTo>
                                    <a:pt x="93588" y="94905"/>
                                    <a:pt x="88542" y="99139"/>
                                    <a:pt x="82804" y="102237"/>
                                  </a:cubicBezTo>
                                  <a:lnTo>
                                    <a:pt x="84920" y="114237"/>
                                  </a:lnTo>
                                  <a:lnTo>
                                    <a:pt x="75773" y="117566"/>
                                  </a:lnTo>
                                  <a:lnTo>
                                    <a:pt x="69681" y="107014"/>
                                  </a:lnTo>
                                  <a:lnTo>
                                    <a:pt x="69681" y="107014"/>
                                  </a:lnTo>
                                  <a:cubicBezTo>
                                    <a:pt x="63294" y="108329"/>
                                    <a:pt x="56706" y="108329"/>
                                    <a:pt x="50319" y="107014"/>
                                  </a:cubicBezTo>
                                  <a:lnTo>
                                    <a:pt x="44227" y="117566"/>
                                  </a:lnTo>
                                  <a:lnTo>
                                    <a:pt x="35080" y="114237"/>
                                  </a:lnTo>
                                  <a:lnTo>
                                    <a:pt x="37196" y="102237"/>
                                  </a:lnTo>
                                  <a:lnTo>
                                    <a:pt x="37196" y="102237"/>
                                  </a:lnTo>
                                  <a:cubicBezTo>
                                    <a:pt x="31458" y="99139"/>
                                    <a:pt x="26412" y="94905"/>
                                    <a:pt x="22364" y="89792"/>
                                  </a:cubicBezTo>
                                  <a:lnTo>
                                    <a:pt x="10914" y="93960"/>
                                  </a:lnTo>
                                  <a:lnTo>
                                    <a:pt x="6047" y="85530"/>
                                  </a:lnTo>
                                  <a:lnTo>
                                    <a:pt x="15382" y="77697"/>
                                  </a:lnTo>
                                  <a:lnTo>
                                    <a:pt x="15382" y="77697"/>
                                  </a:lnTo>
                                  <a:cubicBezTo>
                                    <a:pt x="12977" y="71636"/>
                                    <a:pt x="11833" y="65148"/>
                                    <a:pt x="12020" y="58630"/>
                                  </a:cubicBezTo>
                                  <a:lnTo>
                                    <a:pt x="569" y="54463"/>
                                  </a:lnTo>
                                  <a:lnTo>
                                    <a:pt x="2260" y="44877"/>
                                  </a:lnTo>
                                  <a:lnTo>
                                    <a:pt x="14445" y="44877"/>
                                  </a:lnTo>
                                  <a:lnTo>
                                    <a:pt x="14445" y="44877"/>
                                  </a:lnTo>
                                  <a:cubicBezTo>
                                    <a:pt x="16499" y="38688"/>
                                    <a:pt x="19793" y="32983"/>
                                    <a:pt x="24125" y="28109"/>
                                  </a:cubicBezTo>
                                  <a:lnTo>
                                    <a:pt x="18033" y="17557"/>
                                  </a:lnTo>
                                  <a:lnTo>
                                    <a:pt x="25489" y="11300"/>
                                  </a:lnTo>
                                  <a:lnTo>
                                    <a:pt x="34823" y="19133"/>
                                  </a:lnTo>
                                  <a:lnTo>
                                    <a:pt x="34823" y="19133"/>
                                  </a:lnTo>
                                  <a:cubicBezTo>
                                    <a:pt x="40375" y="15712"/>
                                    <a:pt x="46566" y="13459"/>
                                    <a:pt x="53017" y="12511"/>
                                  </a:cubicBezTo>
                                  <a:lnTo>
                                    <a:pt x="55133" y="511"/>
                                  </a:lnTo>
                                  <a:lnTo>
                                    <a:pt x="64867" y="511"/>
                                  </a:lnTo>
                                  <a:lnTo>
                                    <a:pt x="66983" y="12511"/>
                                  </a:lnTo>
                                  <a:lnTo>
                                    <a:pt x="66983" y="12511"/>
                                  </a:lnTo>
                                  <a:cubicBezTo>
                                    <a:pt x="73434" y="13459"/>
                                    <a:pt x="79625" y="15712"/>
                                    <a:pt x="85177" y="19133"/>
                                  </a:cubicBezTo>
                                  <a:close/>
                                </a:path>
                              </a:pathLst>
                            </a:custGeom>
                            <a:solidFill>
                              <a:schemeClr val="dk2"/>
                            </a:solidFill>
                            <a:ln w="12700" cap="flat" cmpd="sng">
                              <a:solidFill>
                                <a:schemeClr val="lt2"/>
                              </a:solidFill>
                              <a:prstDash val="solid"/>
                              <a:miter lim="800000"/>
                              <a:headEnd type="none" w="sm" len="sm"/>
                              <a:tailEnd type="none" w="sm" len="sm"/>
                            </a:ln>
                          </wps:spPr>
                          <wps:txbx>
                            <w:txbxContent>
                              <w:p w14:paraId="687147B1" w14:textId="77777777" w:rsidR="005F1503" w:rsidRPr="00BA6335" w:rsidRDefault="005F1503">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1227617597" name="Cuadro de texto 1227617597"/>
                          <wps:cNvSpPr txBox="1"/>
                          <wps:spPr>
                            <a:xfrm>
                              <a:off x="3414137" y="2075795"/>
                              <a:ext cx="1179313" cy="1013848"/>
                            </a:xfrm>
                            <a:prstGeom prst="rect">
                              <a:avLst/>
                            </a:prstGeom>
                            <a:noFill/>
                            <a:ln>
                              <a:noFill/>
                            </a:ln>
                          </wps:spPr>
                          <wps:txbx>
                            <w:txbxContent>
                              <w:p w14:paraId="00113CA5" w14:textId="77777777" w:rsidR="005F1503" w:rsidRPr="00BA6335" w:rsidRDefault="005F1503">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 xml:space="preserve">Seguimiento Estratégico </w:t>
                                </w:r>
                              </w:p>
                              <w:p w14:paraId="305039DE" w14:textId="77777777" w:rsidR="005F1503" w:rsidRPr="00BA6335" w:rsidRDefault="005F1503">
                                <w:pPr>
                                  <w:spacing w:before="41" w:after="0" w:line="215" w:lineRule="auto"/>
                                  <w:jc w:val="center"/>
                                  <w:textDirection w:val="btLr"/>
                                  <w:rPr>
                                    <w:rFonts w:ascii="Arial" w:hAnsi="Arial" w:cs="Arial"/>
                                    <w:color w:val="FFFFFF" w:themeColor="background1"/>
                                  </w:rPr>
                                </w:pPr>
                                <w:r w:rsidRPr="00BA6335">
                                  <w:rPr>
                                    <w:rFonts w:ascii="Arial" w:eastAsia="Arial" w:hAnsi="Arial" w:cs="Arial"/>
                                    <w:b/>
                                    <w:color w:val="FFFFFF" w:themeColor="background1"/>
                                    <w:sz w:val="12"/>
                                  </w:rPr>
                                  <w:t>(Oficina Asesora de Planeación - Subdirección de Gestión Corporativa - Dirección General)</w:t>
                                </w:r>
                              </w:p>
                            </w:txbxContent>
                          </wps:txbx>
                          <wps:bodyPr spcFirstLastPara="1" wrap="square" lIns="7600" tIns="7600" rIns="7600" bIns="7600" anchor="ctr" anchorCtr="0">
                            <a:noAutofit/>
                          </wps:bodyPr>
                        </wps:wsp>
                        <wps:wsp>
                          <wps:cNvPr id="1241852886" name="Forma libre: forma 1241852886"/>
                          <wps:cNvSpPr/>
                          <wps:spPr>
                            <a:xfrm>
                              <a:off x="1870027" y="1147571"/>
                              <a:ext cx="1434464" cy="1434464"/>
                            </a:xfrm>
                            <a:custGeom>
                              <a:avLst/>
                              <a:gdLst/>
                              <a:ahLst/>
                              <a:cxnLst/>
                              <a:rect l="l" t="t" r="r" b="b"/>
                              <a:pathLst>
                                <a:path w="120000" h="120000" extrusionOk="0">
                                  <a:moveTo>
                                    <a:pt x="89790" y="30393"/>
                                  </a:moveTo>
                                  <a:lnTo>
                                    <a:pt x="107494" y="25057"/>
                                  </a:lnTo>
                                  <a:lnTo>
                                    <a:pt x="114008" y="36341"/>
                                  </a:lnTo>
                                  <a:lnTo>
                                    <a:pt x="100535" y="49005"/>
                                  </a:lnTo>
                                  <a:cubicBezTo>
                                    <a:pt x="102488" y="56205"/>
                                    <a:pt x="102488" y="63795"/>
                                    <a:pt x="100535" y="70995"/>
                                  </a:cubicBezTo>
                                  <a:lnTo>
                                    <a:pt x="114008" y="83659"/>
                                  </a:lnTo>
                                  <a:lnTo>
                                    <a:pt x="107494" y="94943"/>
                                  </a:lnTo>
                                  <a:lnTo>
                                    <a:pt x="89790" y="89607"/>
                                  </a:lnTo>
                                  <a:lnTo>
                                    <a:pt x="89790" y="89607"/>
                                  </a:lnTo>
                                  <a:cubicBezTo>
                                    <a:pt x="84531" y="94898"/>
                                    <a:pt x="77957" y="98693"/>
                                    <a:pt x="70746" y="100602"/>
                                  </a:cubicBezTo>
                                  <a:lnTo>
                                    <a:pt x="66514" y="118602"/>
                                  </a:lnTo>
                                  <a:lnTo>
                                    <a:pt x="53486" y="118602"/>
                                  </a:lnTo>
                                  <a:lnTo>
                                    <a:pt x="49254" y="100602"/>
                                  </a:lnTo>
                                  <a:lnTo>
                                    <a:pt x="49254" y="100602"/>
                                  </a:lnTo>
                                  <a:cubicBezTo>
                                    <a:pt x="42043" y="98693"/>
                                    <a:pt x="35469" y="94898"/>
                                    <a:pt x="30210" y="89607"/>
                                  </a:cubicBezTo>
                                  <a:lnTo>
                                    <a:pt x="12506" y="94943"/>
                                  </a:lnTo>
                                  <a:lnTo>
                                    <a:pt x="5992" y="83659"/>
                                  </a:lnTo>
                                  <a:lnTo>
                                    <a:pt x="19465" y="70995"/>
                                  </a:lnTo>
                                  <a:cubicBezTo>
                                    <a:pt x="17512" y="63795"/>
                                    <a:pt x="17512" y="56205"/>
                                    <a:pt x="19465" y="49005"/>
                                  </a:cubicBezTo>
                                  <a:lnTo>
                                    <a:pt x="5992" y="36341"/>
                                  </a:lnTo>
                                  <a:lnTo>
                                    <a:pt x="12506" y="25057"/>
                                  </a:lnTo>
                                  <a:lnTo>
                                    <a:pt x="30210" y="30393"/>
                                  </a:lnTo>
                                  <a:lnTo>
                                    <a:pt x="30210" y="30393"/>
                                  </a:lnTo>
                                  <a:cubicBezTo>
                                    <a:pt x="35469" y="25102"/>
                                    <a:pt x="42043" y="21307"/>
                                    <a:pt x="49254" y="19398"/>
                                  </a:cubicBezTo>
                                  <a:lnTo>
                                    <a:pt x="53486" y="1398"/>
                                  </a:lnTo>
                                  <a:lnTo>
                                    <a:pt x="66514" y="1398"/>
                                  </a:lnTo>
                                  <a:lnTo>
                                    <a:pt x="70746" y="19398"/>
                                  </a:lnTo>
                                  <a:lnTo>
                                    <a:pt x="70746" y="19398"/>
                                  </a:lnTo>
                                  <a:cubicBezTo>
                                    <a:pt x="77957" y="21307"/>
                                    <a:pt x="84531" y="25102"/>
                                    <a:pt x="89790" y="30393"/>
                                  </a:cubicBezTo>
                                  <a:close/>
                                </a:path>
                              </a:pathLst>
                            </a:custGeom>
                            <a:solidFill>
                              <a:schemeClr val="dk2"/>
                            </a:solidFill>
                            <a:ln w="12700" cap="flat" cmpd="sng">
                              <a:solidFill>
                                <a:schemeClr val="lt2"/>
                              </a:solidFill>
                              <a:prstDash val="solid"/>
                              <a:miter lim="800000"/>
                              <a:headEnd type="none" w="sm" len="sm"/>
                              <a:tailEnd type="none" w="sm" len="sm"/>
                            </a:ln>
                          </wps:spPr>
                          <wps:txbx>
                            <w:txbxContent>
                              <w:p w14:paraId="619FFC5E" w14:textId="77777777" w:rsidR="005F1503" w:rsidRPr="00BA6335" w:rsidRDefault="005F1503">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453406178" name="Cuadro de texto 453406178"/>
                          <wps:cNvSpPr txBox="1"/>
                          <wps:spPr>
                            <a:xfrm>
                              <a:off x="2231158" y="1510884"/>
                              <a:ext cx="712202" cy="707838"/>
                            </a:xfrm>
                            <a:prstGeom prst="rect">
                              <a:avLst/>
                            </a:prstGeom>
                            <a:noFill/>
                            <a:ln>
                              <a:noFill/>
                            </a:ln>
                          </wps:spPr>
                          <wps:txbx>
                            <w:txbxContent>
                              <w:p w14:paraId="472EAA13" w14:textId="77777777" w:rsidR="005F1503" w:rsidRPr="00BA6335" w:rsidRDefault="005F1503">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 xml:space="preserve">Seguimiento de control </w:t>
                                </w:r>
                              </w:p>
                              <w:p w14:paraId="643F8320" w14:textId="77777777" w:rsidR="005F1503" w:rsidRPr="00BA6335" w:rsidRDefault="005F1503">
                                <w:pPr>
                                  <w:spacing w:before="41"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w:t>
                                </w:r>
                                <w:r w:rsidRPr="00BA6335">
                                  <w:rPr>
                                    <w:rFonts w:ascii="Arial" w:eastAsia="Arial" w:hAnsi="Arial" w:cs="Arial"/>
                                    <w:b/>
                                    <w:color w:val="FFFFFF" w:themeColor="background1"/>
                                    <w:sz w:val="12"/>
                                  </w:rPr>
                                  <w:t>Gestión Documental - Oficina de Control Interno</w:t>
                                </w:r>
                              </w:p>
                              <w:p w14:paraId="739655DD" w14:textId="77777777" w:rsidR="005F1503" w:rsidRPr="00BA6335" w:rsidRDefault="005F1503">
                                <w:pPr>
                                  <w:spacing w:before="41" w:after="0" w:line="215" w:lineRule="auto"/>
                                  <w:jc w:val="center"/>
                                  <w:textDirection w:val="btLr"/>
                                  <w:rPr>
                                    <w:rFonts w:ascii="Arial" w:hAnsi="Arial" w:cs="Arial"/>
                                    <w:color w:val="FFFFFF" w:themeColor="background1"/>
                                  </w:rPr>
                                </w:pPr>
                                <w:r w:rsidRPr="00BA6335">
                                  <w:rPr>
                                    <w:rFonts w:ascii="Arial" w:eastAsia="Arial" w:hAnsi="Arial" w:cs="Arial"/>
                                    <w:b/>
                                    <w:color w:val="FFFFFF" w:themeColor="background1"/>
                                    <w:sz w:val="12"/>
                                  </w:rPr>
                                  <w:t xml:space="preserve">Dirección Distrital de Archivo de Bogotá) </w:t>
                                </w:r>
                              </w:p>
                            </w:txbxContent>
                          </wps:txbx>
                          <wps:bodyPr spcFirstLastPara="1" wrap="square" lIns="7600" tIns="7600" rIns="7600" bIns="7600" anchor="ctr" anchorCtr="0">
                            <a:noAutofit/>
                          </wps:bodyPr>
                        </wps:wsp>
                        <wps:wsp>
                          <wps:cNvPr id="1825745235" name="Forma libre: forma 1825745235"/>
                          <wps:cNvSpPr/>
                          <wps:spPr>
                            <a:xfrm rot="-900000">
                              <a:off x="2673474" y="157937"/>
                              <a:ext cx="1405482" cy="1405482"/>
                            </a:xfrm>
                            <a:custGeom>
                              <a:avLst/>
                              <a:gdLst/>
                              <a:ahLst/>
                              <a:cxnLst/>
                              <a:rect l="l" t="t" r="r" b="b"/>
                              <a:pathLst>
                                <a:path w="120000" h="120000" extrusionOk="0">
                                  <a:moveTo>
                                    <a:pt x="89790" y="30393"/>
                                  </a:moveTo>
                                  <a:lnTo>
                                    <a:pt x="107494" y="25057"/>
                                  </a:lnTo>
                                  <a:lnTo>
                                    <a:pt x="114008" y="36341"/>
                                  </a:lnTo>
                                  <a:lnTo>
                                    <a:pt x="100535" y="49005"/>
                                  </a:lnTo>
                                  <a:cubicBezTo>
                                    <a:pt x="102488" y="56205"/>
                                    <a:pt x="102488" y="63795"/>
                                    <a:pt x="100535" y="70995"/>
                                  </a:cubicBezTo>
                                  <a:lnTo>
                                    <a:pt x="114008" y="83659"/>
                                  </a:lnTo>
                                  <a:lnTo>
                                    <a:pt x="107494" y="94943"/>
                                  </a:lnTo>
                                  <a:lnTo>
                                    <a:pt x="89790" y="89607"/>
                                  </a:lnTo>
                                  <a:lnTo>
                                    <a:pt x="89790" y="89607"/>
                                  </a:lnTo>
                                  <a:cubicBezTo>
                                    <a:pt x="84531" y="94898"/>
                                    <a:pt x="77957" y="98693"/>
                                    <a:pt x="70746" y="100602"/>
                                  </a:cubicBezTo>
                                  <a:lnTo>
                                    <a:pt x="66514" y="118602"/>
                                  </a:lnTo>
                                  <a:lnTo>
                                    <a:pt x="53486" y="118602"/>
                                  </a:lnTo>
                                  <a:lnTo>
                                    <a:pt x="49254" y="100602"/>
                                  </a:lnTo>
                                  <a:lnTo>
                                    <a:pt x="49254" y="100602"/>
                                  </a:lnTo>
                                  <a:cubicBezTo>
                                    <a:pt x="42043" y="98693"/>
                                    <a:pt x="35469" y="94898"/>
                                    <a:pt x="30210" y="89607"/>
                                  </a:cubicBezTo>
                                  <a:lnTo>
                                    <a:pt x="12506" y="94943"/>
                                  </a:lnTo>
                                  <a:lnTo>
                                    <a:pt x="5992" y="83659"/>
                                  </a:lnTo>
                                  <a:lnTo>
                                    <a:pt x="19465" y="70995"/>
                                  </a:lnTo>
                                  <a:cubicBezTo>
                                    <a:pt x="17512" y="63795"/>
                                    <a:pt x="17512" y="56205"/>
                                    <a:pt x="19465" y="49005"/>
                                  </a:cubicBezTo>
                                  <a:lnTo>
                                    <a:pt x="5992" y="36341"/>
                                  </a:lnTo>
                                  <a:lnTo>
                                    <a:pt x="12506" y="25057"/>
                                  </a:lnTo>
                                  <a:lnTo>
                                    <a:pt x="30210" y="30393"/>
                                  </a:lnTo>
                                  <a:lnTo>
                                    <a:pt x="30210" y="30393"/>
                                  </a:lnTo>
                                  <a:cubicBezTo>
                                    <a:pt x="35469" y="25102"/>
                                    <a:pt x="42043" y="21307"/>
                                    <a:pt x="49254" y="19398"/>
                                  </a:cubicBezTo>
                                  <a:lnTo>
                                    <a:pt x="53486" y="1398"/>
                                  </a:lnTo>
                                  <a:lnTo>
                                    <a:pt x="66514" y="1398"/>
                                  </a:lnTo>
                                  <a:lnTo>
                                    <a:pt x="70746" y="19398"/>
                                  </a:lnTo>
                                  <a:lnTo>
                                    <a:pt x="70746" y="19398"/>
                                  </a:lnTo>
                                  <a:cubicBezTo>
                                    <a:pt x="77957" y="21307"/>
                                    <a:pt x="84531" y="25102"/>
                                    <a:pt x="89790" y="30393"/>
                                  </a:cubicBezTo>
                                  <a:close/>
                                </a:path>
                              </a:pathLst>
                            </a:custGeom>
                            <a:solidFill>
                              <a:schemeClr val="dk2"/>
                            </a:solidFill>
                            <a:ln w="12700" cap="flat" cmpd="sng">
                              <a:solidFill>
                                <a:schemeClr val="lt2"/>
                              </a:solidFill>
                              <a:prstDash val="solid"/>
                              <a:miter lim="800000"/>
                              <a:headEnd type="none" w="sm" len="sm"/>
                              <a:tailEnd type="none" w="sm" len="sm"/>
                            </a:ln>
                          </wps:spPr>
                          <wps:txbx>
                            <w:txbxContent>
                              <w:p w14:paraId="3F7F7689" w14:textId="77777777" w:rsidR="005F1503" w:rsidRPr="00BA6335" w:rsidRDefault="005F1503">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1050395757" name="Cuadro de texto 1050395757"/>
                          <wps:cNvSpPr txBox="1"/>
                          <wps:spPr>
                            <a:xfrm>
                              <a:off x="2981737" y="466201"/>
                              <a:ext cx="788955" cy="788955"/>
                            </a:xfrm>
                            <a:prstGeom prst="rect">
                              <a:avLst/>
                            </a:prstGeom>
                            <a:noFill/>
                            <a:ln>
                              <a:noFill/>
                            </a:ln>
                          </wps:spPr>
                          <wps:txbx>
                            <w:txbxContent>
                              <w:p w14:paraId="478DEB99" w14:textId="77777777" w:rsidR="005F1503" w:rsidRPr="00BA6335" w:rsidRDefault="005F1503">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Seguimiento operativo (</w:t>
                                </w:r>
                                <w:r w:rsidRPr="00BA6335">
                                  <w:rPr>
                                    <w:rFonts w:ascii="Arial" w:eastAsia="Arial" w:hAnsi="Arial" w:cs="Arial"/>
                                    <w:b/>
                                    <w:color w:val="FFFFFF" w:themeColor="background1"/>
                                    <w:sz w:val="12"/>
                                  </w:rPr>
                                  <w:t>Gestión Documental)</w:t>
                                </w:r>
                              </w:p>
                            </w:txbxContent>
                          </wps:txbx>
                          <wps:bodyPr spcFirstLastPara="1" wrap="square" lIns="7600" tIns="7600" rIns="7600" bIns="7600" anchor="ctr" anchorCtr="0">
                            <a:noAutofit/>
                          </wps:bodyPr>
                        </wps:wsp>
                        <wps:wsp>
                          <wps:cNvPr id="737808164" name="Forma libre: forma 737808164"/>
                          <wps:cNvSpPr/>
                          <wps:spPr>
                            <a:xfrm>
                              <a:off x="2859374" y="1319856"/>
                              <a:ext cx="2524658" cy="2524658"/>
                            </a:xfrm>
                            <a:custGeom>
                              <a:avLst/>
                              <a:gdLst/>
                              <a:ahLst/>
                              <a:cxnLst/>
                              <a:rect l="l" t="t" r="r" b="b"/>
                              <a:pathLst>
                                <a:path w="120000" h="120000" extrusionOk="0">
                                  <a:moveTo>
                                    <a:pt x="55048" y="3968"/>
                                  </a:moveTo>
                                  <a:lnTo>
                                    <a:pt x="55048" y="3968"/>
                                  </a:lnTo>
                                  <a:cubicBezTo>
                                    <a:pt x="78061" y="1935"/>
                                    <a:pt x="99977" y="14178"/>
                                    <a:pt x="110310" y="34841"/>
                                  </a:cubicBezTo>
                                  <a:cubicBezTo>
                                    <a:pt x="120643" y="55504"/>
                                    <a:pt x="117291" y="80384"/>
                                    <a:pt x="101859" y="97575"/>
                                  </a:cubicBezTo>
                                  <a:lnTo>
                                    <a:pt x="104426" y="100295"/>
                                  </a:lnTo>
                                  <a:lnTo>
                                    <a:pt x="96684" y="98856"/>
                                  </a:lnTo>
                                  <a:lnTo>
                                    <a:pt x="95416" y="90751"/>
                                  </a:lnTo>
                                  <a:lnTo>
                                    <a:pt x="97982" y="93469"/>
                                  </a:lnTo>
                                  <a:lnTo>
                                    <a:pt x="97982" y="93469"/>
                                  </a:lnTo>
                                  <a:cubicBezTo>
                                    <a:pt x="111672" y="77933"/>
                                    <a:pt x="114520" y="55626"/>
                                    <a:pt x="105174" y="37149"/>
                                  </a:cubicBezTo>
                                  <a:cubicBezTo>
                                    <a:pt x="95827" y="18672"/>
                                    <a:pt x="76170" y="7749"/>
                                    <a:pt x="55543" y="9572"/>
                                  </a:cubicBezTo>
                                  <a:close/>
                                </a:path>
                              </a:pathLst>
                            </a:custGeom>
                            <a:solidFill>
                              <a:srgbClr val="AEB2B8"/>
                            </a:solidFill>
                            <a:ln>
                              <a:noFill/>
                            </a:ln>
                          </wps:spPr>
                          <wps:txbx>
                            <w:txbxContent>
                              <w:p w14:paraId="0ADCF4DF" w14:textId="77777777" w:rsidR="005F1503" w:rsidRPr="00BA6335" w:rsidRDefault="005F1503">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526422207" name="Forma libre: forma 526422207"/>
                          <wps:cNvSpPr/>
                          <wps:spPr>
                            <a:xfrm>
                              <a:off x="1615986" y="832788"/>
                              <a:ext cx="1834321" cy="1834321"/>
                            </a:xfrm>
                            <a:custGeom>
                              <a:avLst/>
                              <a:gdLst/>
                              <a:ahLst/>
                              <a:cxnLst/>
                              <a:rect l="l" t="t" r="r" b="b"/>
                              <a:pathLst>
                                <a:path w="120000" h="120000" extrusionOk="0">
                                  <a:moveTo>
                                    <a:pt x="38835" y="9410"/>
                                  </a:moveTo>
                                  <a:lnTo>
                                    <a:pt x="41823" y="16553"/>
                                  </a:lnTo>
                                  <a:lnTo>
                                    <a:pt x="41823" y="16553"/>
                                  </a:lnTo>
                                  <a:cubicBezTo>
                                    <a:pt x="23032" y="24414"/>
                                    <a:pt x="11425" y="43464"/>
                                    <a:pt x="13055" y="63768"/>
                                  </a:cubicBezTo>
                                  <a:lnTo>
                                    <a:pt x="18064" y="62671"/>
                                  </a:lnTo>
                                  <a:lnTo>
                                    <a:pt x="10211" y="70899"/>
                                  </a:lnTo>
                                  <a:lnTo>
                                    <a:pt x="417" y="66534"/>
                                  </a:lnTo>
                                  <a:lnTo>
                                    <a:pt x="5431" y="65437"/>
                                  </a:lnTo>
                                  <a:lnTo>
                                    <a:pt x="5431" y="65437"/>
                                  </a:lnTo>
                                  <a:cubicBezTo>
                                    <a:pt x="3042" y="41449"/>
                                    <a:pt x="16596" y="18714"/>
                                    <a:pt x="38835" y="9410"/>
                                  </a:cubicBezTo>
                                  <a:close/>
                                </a:path>
                              </a:pathLst>
                            </a:custGeom>
                            <a:solidFill>
                              <a:srgbClr val="AEB2B8"/>
                            </a:solidFill>
                            <a:ln>
                              <a:noFill/>
                            </a:ln>
                          </wps:spPr>
                          <wps:txbx>
                            <w:txbxContent>
                              <w:p w14:paraId="4E9C82FE" w14:textId="77777777" w:rsidR="005F1503" w:rsidRPr="00BA6335" w:rsidRDefault="005F1503">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s:wsp>
                          <wps:cNvPr id="1151282896" name="Forma libre: forma 1151282896"/>
                          <wps:cNvSpPr/>
                          <wps:spPr>
                            <a:xfrm>
                              <a:off x="2348371" y="-147306"/>
                              <a:ext cx="1977768" cy="1977768"/>
                            </a:xfrm>
                            <a:custGeom>
                              <a:avLst/>
                              <a:gdLst/>
                              <a:ahLst/>
                              <a:cxnLst/>
                              <a:rect l="l" t="t" r="r" b="b"/>
                              <a:pathLst>
                                <a:path w="120000" h="120000" extrusionOk="0">
                                  <a:moveTo>
                                    <a:pt x="4986" y="64681"/>
                                  </a:moveTo>
                                  <a:lnTo>
                                    <a:pt x="4986" y="64681"/>
                                  </a:lnTo>
                                  <a:cubicBezTo>
                                    <a:pt x="3682" y="49360"/>
                                    <a:pt x="8826" y="34190"/>
                                    <a:pt x="19179" y="22822"/>
                                  </a:cubicBezTo>
                                  <a:lnTo>
                                    <a:pt x="16020" y="19256"/>
                                  </a:lnTo>
                                  <a:lnTo>
                                    <a:pt x="25771" y="21357"/>
                                  </a:lnTo>
                                  <a:lnTo>
                                    <a:pt x="27129" y="31797"/>
                                  </a:lnTo>
                                  <a:lnTo>
                                    <a:pt x="23972" y="28233"/>
                                  </a:lnTo>
                                  <a:lnTo>
                                    <a:pt x="23972" y="28233"/>
                                  </a:lnTo>
                                  <a:cubicBezTo>
                                    <a:pt x="15304" y="38065"/>
                                    <a:pt x="11029" y="51012"/>
                                    <a:pt x="12141" y="64072"/>
                                  </a:cubicBezTo>
                                  <a:close/>
                                </a:path>
                              </a:pathLst>
                            </a:custGeom>
                            <a:solidFill>
                              <a:srgbClr val="AEB2B8"/>
                            </a:solidFill>
                            <a:ln>
                              <a:noFill/>
                            </a:ln>
                          </wps:spPr>
                          <wps:txbx>
                            <w:txbxContent>
                              <w:p w14:paraId="6ABD4872" w14:textId="77777777" w:rsidR="005F1503" w:rsidRPr="00BA6335" w:rsidRDefault="005F1503">
                                <w:pPr>
                                  <w:spacing w:after="0" w:line="240" w:lineRule="auto"/>
                                  <w:textDirection w:val="btLr"/>
                                  <w:rPr>
                                    <w:rFonts w:ascii="Arial" w:hAnsi="Arial" w:cs="Arial"/>
                                    <w:color w:val="FFFFFF" w:themeColor="background1"/>
                                  </w:rPr>
                                </w:pPr>
                              </w:p>
                            </w:txbxContent>
                          </wps:txbx>
                          <wps:bodyPr spcFirstLastPara="1" wrap="square" lIns="91425" tIns="91425" rIns="91425" bIns="91425" anchor="ctr" anchorCtr="0">
                            <a:noAutofit/>
                          </wps:bodyPr>
                        </wps:wsp>
                      </wpg:grpSp>
                    </wpg:wgp>
                  </a:graphicData>
                </a:graphic>
              </wp:inline>
            </w:drawing>
          </mc:Choice>
          <mc:Fallback>
            <w:pict>
              <v:group w14:anchorId="1F1CAAFA" id="Grupo 1923356014" o:spid="_x0000_s1026" alt="Diagrama de la cadena de seguimiento a la ejecución del PINAR." style="width:503.45pt;height:265.6pt;mso-position-horizontal-relative:char;mso-position-vertical-relative:line" coordsize="63938,3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">
                <v:group id="Grupo 434578759" o:spid="_x0000_s1027" style="position:absolute;top:-1473;width:63938;height:39918" coordorigin=",-1473" coordsize="63938,3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">
                  <v:rect id="Rectángulo 1752786383" o:spid="_x0000_s1028" style="position:absolute;width:63938;height:35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" filled="f" stroked="f">
                    <v:textbox inset="2.53958mm,2.53958mm,2.53958mm,2.53958mm">
                      <w:txbxContent>
                        <w:p w14:paraId="79C4AD75" w14:textId="77777777" w:rsidR="005F1503" w:rsidRPr="00BA6335" w:rsidRDefault="005F1503">
                          <w:pPr>
                            <w:spacing w:after="0" w:line="240" w:lineRule="auto"/>
                            <w:textDirection w:val="btLr"/>
                            <w:rPr>
                              <w:rFonts w:ascii="Arial" w:hAnsi="Arial" w:cs="Arial"/>
                              <w:color w:val="FFFFFF" w:themeColor="background1"/>
                            </w:rPr>
                          </w:pPr>
                        </w:p>
                      </w:txbxContent>
                    </v:textbox>
                  </v:rect>
                  <v:shape id="Forma libre: forma 946272522" o:spid="_x0000_s1029" style="position:absolute;left:30175;top:16137;width:19724;height:1972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" adj="-11796480,,5400" path="m85177,19133r9334,-7833l101967,17557,95875,28109r,c100207,32983,103501,38688,105555,44877r12185,l119431,54463r-11451,4167l107980,58630v187,6518,-957,13006,-3362,19067l113953,85530r-4867,8430l97636,89792v-4048,5113,-9094,9347,-14832,12445l84920,114237r-9147,3329l69681,107014r,c63294,108329,56706,108329,50319,107014r-6092,10552l35080,114237r2116,-12000l37196,102237c31458,99139,26412,94905,22364,89792l10914,93960,6047,85530r9335,-7833l15382,77697c12977,71636,11833,65148,12020,58630l569,54463,2260,44877r12185,l14445,44877v2054,-6189,5348,-11894,9680,-16768l18033,17557r7456,-6257l34823,19133r,c40375,15712,46566,13459,53017,12511l55133,511r9734,l66983,12511r,c73434,13459,79625,15712,85177,19133xe" fillcolor="#44546a [3202]" strokecolor="#e7e6e6 [3203]"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87147B1" w14:textId="77777777" w:rsidR="005F1503" w:rsidRPr="00BA6335" w:rsidRDefault="005F1503">
                          <w:pPr>
                            <w:spacing w:after="0" w:line="240" w:lineRule="auto"/>
                            <w:textDirection w:val="btLr"/>
                            <w:rPr>
                              <w:rFonts w:ascii="Arial" w:hAnsi="Arial" w:cs="Arial"/>
                              <w:color w:val="FFFFFF" w:themeColor="background1"/>
                            </w:rPr>
                          </w:pPr>
                        </w:p>
                      </w:txbxContent>
                    </v:textbox>
                  </v:shape>
                  <v:shapetype id="_x0000_t202" coordsize="21600,21600" o:spt="202" path="m,l,21600r21600,l21600,xe">
                    <v:stroke joinstyle="miter"/>
                    <v:path gradientshapeok="t" o:connecttype="rect"/>
                  </v:shapetype>
                  <v:shape id="Cuadro de texto 1227617597" o:spid="_x0000_s1030" type="#_x0000_t202" style="position:absolute;left:34141;top:20757;width:11793;height:10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" filled="f" stroked="f">
                    <v:textbox inset=".21111mm,.21111mm,.21111mm,.21111mm">
                      <w:txbxContent>
                        <w:p w14:paraId="00113CA5" w14:textId="77777777" w:rsidR="005F1503" w:rsidRPr="00BA6335" w:rsidRDefault="005F1503">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 xml:space="preserve">Seguimiento Estratégico </w:t>
                          </w:r>
                        </w:p>
                        <w:p w14:paraId="305039DE" w14:textId="77777777" w:rsidR="005F1503" w:rsidRPr="00BA6335" w:rsidRDefault="005F1503">
                          <w:pPr>
                            <w:spacing w:before="41" w:after="0" w:line="215" w:lineRule="auto"/>
                            <w:jc w:val="center"/>
                            <w:textDirection w:val="btLr"/>
                            <w:rPr>
                              <w:rFonts w:ascii="Arial" w:hAnsi="Arial" w:cs="Arial"/>
                              <w:color w:val="FFFFFF" w:themeColor="background1"/>
                            </w:rPr>
                          </w:pPr>
                          <w:r w:rsidRPr="00BA6335">
                            <w:rPr>
                              <w:rFonts w:ascii="Arial" w:eastAsia="Arial" w:hAnsi="Arial" w:cs="Arial"/>
                              <w:b/>
                              <w:color w:val="FFFFFF" w:themeColor="background1"/>
                              <w:sz w:val="12"/>
                            </w:rPr>
                            <w:t>(Oficina Asesora de Planeación - Subdirección de Gestión Corporativa - Dirección General)</w:t>
                          </w:r>
                        </w:p>
                      </w:txbxContent>
                    </v:textbox>
                  </v:shape>
                  <v:shape id="Forma libre: forma 1241852886" o:spid="_x0000_s1031" style="position:absolute;left:18700;top:11475;width:14344;height:1434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" adj="-11796480,,5400" path="m89790,30393r17704,-5336l114008,36341,100535,49005v1953,7200,1953,14790,,21990l114008,83659r-6514,11284l89790,89607r,c84531,94898,77957,98693,70746,100602r-4232,18000l53486,118602,49254,100602r,c42043,98693,35469,94898,30210,89607l12506,94943,5992,83659,19465,70995v-1953,-7200,-1953,-14790,,-21990l5992,36341,12506,25057r17704,5336l30210,30393c35469,25102,42043,21307,49254,19398l53486,1398r13028,l70746,19398r,c77957,21307,84531,25102,89790,30393xe" fillcolor="#44546a [3202]" strokecolor="#e7e6e6 [3203]"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19FFC5E" w14:textId="77777777" w:rsidR="005F1503" w:rsidRPr="00BA6335" w:rsidRDefault="005F1503">
                          <w:pPr>
                            <w:spacing w:after="0" w:line="240" w:lineRule="auto"/>
                            <w:textDirection w:val="btLr"/>
                            <w:rPr>
                              <w:rFonts w:ascii="Arial" w:hAnsi="Arial" w:cs="Arial"/>
                              <w:color w:val="FFFFFF" w:themeColor="background1"/>
                            </w:rPr>
                          </w:pPr>
                        </w:p>
                      </w:txbxContent>
                    </v:textbox>
                  </v:shape>
                  <v:shape id="Cuadro de texto 453406178" o:spid="_x0000_s1032" type="#_x0000_t202" style="position:absolute;left:22311;top:15108;width:7122;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" filled="f" stroked="f">
                    <v:textbox inset=".21111mm,.21111mm,.21111mm,.21111mm">
                      <w:txbxContent>
                        <w:p w14:paraId="472EAA13" w14:textId="77777777" w:rsidR="005F1503" w:rsidRPr="00BA6335" w:rsidRDefault="005F1503">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 xml:space="preserve">Seguimiento de control </w:t>
                          </w:r>
                        </w:p>
                        <w:p w14:paraId="643F8320" w14:textId="77777777" w:rsidR="005F1503" w:rsidRPr="00BA6335" w:rsidRDefault="005F1503">
                          <w:pPr>
                            <w:spacing w:before="41"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w:t>
                          </w:r>
                          <w:r w:rsidRPr="00BA6335">
                            <w:rPr>
                              <w:rFonts w:ascii="Arial" w:eastAsia="Arial" w:hAnsi="Arial" w:cs="Arial"/>
                              <w:b/>
                              <w:color w:val="FFFFFF" w:themeColor="background1"/>
                              <w:sz w:val="12"/>
                            </w:rPr>
                            <w:t>Gestión Documental - Oficina de Control Interno</w:t>
                          </w:r>
                        </w:p>
                        <w:p w14:paraId="739655DD" w14:textId="77777777" w:rsidR="005F1503" w:rsidRPr="00BA6335" w:rsidRDefault="005F1503">
                          <w:pPr>
                            <w:spacing w:before="41" w:after="0" w:line="215" w:lineRule="auto"/>
                            <w:jc w:val="center"/>
                            <w:textDirection w:val="btLr"/>
                            <w:rPr>
                              <w:rFonts w:ascii="Arial" w:hAnsi="Arial" w:cs="Arial"/>
                              <w:color w:val="FFFFFF" w:themeColor="background1"/>
                            </w:rPr>
                          </w:pPr>
                          <w:r w:rsidRPr="00BA6335">
                            <w:rPr>
                              <w:rFonts w:ascii="Arial" w:eastAsia="Arial" w:hAnsi="Arial" w:cs="Arial"/>
                              <w:b/>
                              <w:color w:val="FFFFFF" w:themeColor="background1"/>
                              <w:sz w:val="12"/>
                            </w:rPr>
                            <w:t xml:space="preserve">Dirección Distrital de Archivo de Bogotá) </w:t>
                          </w:r>
                        </w:p>
                      </w:txbxContent>
                    </v:textbox>
                  </v:shape>
                  <v:shape id="Forma libre: forma 1825745235" o:spid="_x0000_s1033" style="position:absolute;left:26734;top:1579;width:14055;height:14055;rotation:-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" adj="-11796480,,5400" path="m89790,30393r17704,-5336l114008,36341,100535,49005v1953,7200,1953,14790,,21990l114008,83659r-6514,11284l89790,89607r,c84531,94898,77957,98693,70746,100602r-4232,18000l53486,118602,49254,100602r,c42043,98693,35469,94898,30210,89607l12506,94943,5992,83659,19465,70995v-1953,-7200,-1953,-14790,,-21990l5992,36341,12506,25057r17704,5336l30210,30393c35469,25102,42043,21307,49254,19398l53486,1398r13028,l70746,19398r,c77957,21307,84531,25102,89790,30393xe" fillcolor="#44546a [3202]" strokecolor="#e7e6e6 [3203]"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F7F7689" w14:textId="77777777" w:rsidR="005F1503" w:rsidRPr="00BA6335" w:rsidRDefault="005F1503">
                          <w:pPr>
                            <w:spacing w:after="0" w:line="240" w:lineRule="auto"/>
                            <w:textDirection w:val="btLr"/>
                            <w:rPr>
                              <w:rFonts w:ascii="Arial" w:hAnsi="Arial" w:cs="Arial"/>
                              <w:color w:val="FFFFFF" w:themeColor="background1"/>
                            </w:rPr>
                          </w:pPr>
                        </w:p>
                      </w:txbxContent>
                    </v:textbox>
                  </v:shape>
                  <v:shape id="Cuadro de texto 1050395757" o:spid="_x0000_s1034" type="#_x0000_t202" style="position:absolute;left:29817;top:4662;width:7889;height:7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" filled="f" stroked="f">
                    <v:textbox inset=".21111mm,.21111mm,.21111mm,.21111mm">
                      <w:txbxContent>
                        <w:p w14:paraId="478DEB99" w14:textId="77777777" w:rsidR="005F1503" w:rsidRPr="00BA6335" w:rsidRDefault="005F1503">
                          <w:pPr>
                            <w:spacing w:after="0" w:line="215" w:lineRule="auto"/>
                            <w:jc w:val="center"/>
                            <w:textDirection w:val="btLr"/>
                            <w:rPr>
                              <w:rFonts w:ascii="Arial" w:hAnsi="Arial" w:cs="Arial"/>
                              <w:color w:val="FFFFFF" w:themeColor="background1"/>
                            </w:rPr>
                          </w:pPr>
                          <w:r w:rsidRPr="00BA6335">
                            <w:rPr>
                              <w:rFonts w:ascii="Arial" w:hAnsi="Arial" w:cs="Arial"/>
                              <w:color w:val="FFFFFF" w:themeColor="background1"/>
                              <w:sz w:val="12"/>
                            </w:rPr>
                            <w:t>Seguimiento operativo (</w:t>
                          </w:r>
                          <w:r w:rsidRPr="00BA6335">
                            <w:rPr>
                              <w:rFonts w:ascii="Arial" w:eastAsia="Arial" w:hAnsi="Arial" w:cs="Arial"/>
                              <w:b/>
                              <w:color w:val="FFFFFF" w:themeColor="background1"/>
                              <w:sz w:val="12"/>
                            </w:rPr>
                            <w:t>Gestión Documental)</w:t>
                          </w:r>
                        </w:p>
                      </w:txbxContent>
                    </v:textbox>
                  </v:shape>
                  <v:shape id="Forma libre: forma 737808164" o:spid="_x0000_s1035" style="position:absolute;left:28593;top:13198;width:25247;height:2524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" adj="-11796480,,5400" path="m55048,3968r,c78061,1935,99977,14178,110310,34841v10333,20663,6981,45543,-8451,62734l104426,100295,96684,98856,95416,90751r2566,2718l97982,93469v13690,-15536,16538,-37843,7192,-56320c95827,18672,76170,7749,55543,9572l55048,3968xe" fillcolor="#aeb2b8" stroked="f">
                    <v:stroke joinstyle="miter"/>
                    <v:formulas/>
                    <v:path arrowok="t" o:extrusionok="f" o:connecttype="custom" textboxrect="0,0,120000,120000"/>
                    <v:textbox inset="2.53958mm,2.53958mm,2.53958mm,2.53958mm">
                      <w:txbxContent>
                        <w:p w14:paraId="0ADCF4DF" w14:textId="77777777" w:rsidR="005F1503" w:rsidRPr="00BA6335" w:rsidRDefault="005F1503">
                          <w:pPr>
                            <w:spacing w:after="0" w:line="240" w:lineRule="auto"/>
                            <w:textDirection w:val="btLr"/>
                            <w:rPr>
                              <w:rFonts w:ascii="Arial" w:hAnsi="Arial" w:cs="Arial"/>
                              <w:color w:val="FFFFFF" w:themeColor="background1"/>
                            </w:rPr>
                          </w:pPr>
                        </w:p>
                      </w:txbxContent>
                    </v:textbox>
                  </v:shape>
                  <v:shape id="Forma libre: forma 526422207" o:spid="_x0000_s1036" style="position:absolute;left:16159;top:8327;width:18344;height:1834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" adj="-11796480,,5400" path="m38835,9410r2988,7143l41823,16553c23032,24414,11425,43464,13055,63768r5009,-1097l10211,70899,417,66534,5431,65437r,c3042,41449,16596,18714,38835,9410xe" fillcolor="#aeb2b8" stroked="f">
                    <v:stroke joinstyle="miter"/>
                    <v:formulas/>
                    <v:path arrowok="t" o:extrusionok="f" o:connecttype="custom" textboxrect="0,0,120000,120000"/>
                    <v:textbox inset="2.53958mm,2.53958mm,2.53958mm,2.53958mm">
                      <w:txbxContent>
                        <w:p w14:paraId="4E9C82FE" w14:textId="77777777" w:rsidR="005F1503" w:rsidRPr="00BA6335" w:rsidRDefault="005F1503">
                          <w:pPr>
                            <w:spacing w:after="0" w:line="240" w:lineRule="auto"/>
                            <w:textDirection w:val="btLr"/>
                            <w:rPr>
                              <w:rFonts w:ascii="Arial" w:hAnsi="Arial" w:cs="Arial"/>
                              <w:color w:val="FFFFFF" w:themeColor="background1"/>
                            </w:rPr>
                          </w:pPr>
                        </w:p>
                      </w:txbxContent>
                    </v:textbox>
                  </v:shape>
                  <v:shape id="Forma libre: forma 1151282896" o:spid="_x0000_s1037" style="position:absolute;left:23483;top:-1473;width:19778;height:1977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" adj="-11796480,,5400" path="m4986,64681r,c3682,49360,8826,34190,19179,22822l16020,19256r9751,2101l27129,31797,23972,28233r,c15304,38065,11029,51012,12141,64072r-7155,609xe" fillcolor="#aeb2b8" stroked="f">
                    <v:stroke joinstyle="miter"/>
                    <v:formulas/>
                    <v:path arrowok="t" o:extrusionok="f" o:connecttype="custom" textboxrect="0,0,120000,120000"/>
                    <v:textbox inset="2.53958mm,2.53958mm,2.53958mm,2.53958mm">
                      <w:txbxContent>
                        <w:p w14:paraId="6ABD4872" w14:textId="77777777" w:rsidR="005F1503" w:rsidRPr="00BA6335" w:rsidRDefault="005F1503">
                          <w:pPr>
                            <w:spacing w:after="0" w:line="240" w:lineRule="auto"/>
                            <w:textDirection w:val="btLr"/>
                            <w:rPr>
                              <w:rFonts w:ascii="Arial" w:hAnsi="Arial" w:cs="Arial"/>
                              <w:color w:val="FFFFFF" w:themeColor="background1"/>
                            </w:rPr>
                          </w:pPr>
                        </w:p>
                      </w:txbxContent>
                    </v:textbox>
                  </v:shape>
                </v:group>
                <w10:anchorlock/>
              </v:group>
            </w:pict>
          </mc:Fallback>
        </mc:AlternateContent>
      </w:r>
    </w:p>
    <w:p w14:paraId="00000513" w14:textId="77777777" w:rsidR="00E104D1" w:rsidRPr="00BA6335" w:rsidRDefault="00740362" w:rsidP="00BA6335">
      <w:pPr>
        <w:pBdr>
          <w:top w:val="nil"/>
          <w:left w:val="nil"/>
          <w:bottom w:val="nil"/>
          <w:right w:val="nil"/>
          <w:between w:val="nil"/>
        </w:pBdr>
        <w:spacing w:after="0" w:line="240" w:lineRule="auto"/>
        <w:rPr>
          <w:rFonts w:ascii="Arial" w:hAnsi="Arial"/>
          <w:iCs/>
          <w:color w:val="000000"/>
          <w:sz w:val="16"/>
        </w:rPr>
      </w:pPr>
      <w:r w:rsidRPr="00BA6335">
        <w:rPr>
          <w:rFonts w:ascii="Arial" w:hAnsi="Arial"/>
          <w:iCs/>
          <w:color w:val="000000"/>
          <w:sz w:val="16"/>
        </w:rPr>
        <w:t>Fuente: creación propia del autor.</w:t>
      </w:r>
    </w:p>
    <w:p w14:paraId="00000514" w14:textId="77777777" w:rsidR="00E104D1" w:rsidRPr="00BA6335" w:rsidRDefault="00E104D1">
      <w:pPr>
        <w:rPr>
          <w:rFonts w:ascii="Arial" w:hAnsi="Arial"/>
        </w:rPr>
      </w:pPr>
    </w:p>
    <w:p w14:paraId="00000515" w14:textId="77777777" w:rsidR="00E104D1" w:rsidRPr="00BA6335" w:rsidRDefault="00740362" w:rsidP="006C5BE0">
      <w:pPr>
        <w:pStyle w:val="Ttulo2"/>
        <w:numPr>
          <w:ilvl w:val="1"/>
          <w:numId w:val="5"/>
        </w:numPr>
        <w:rPr>
          <w:rFonts w:eastAsia="Arial" w:cs="Arial"/>
        </w:rPr>
      </w:pPr>
      <w:bookmarkStart w:id="76" w:name="_Toc153291499"/>
      <w:bookmarkStart w:id="77" w:name="_Toc153291827"/>
      <w:bookmarkStart w:id="78" w:name="_Toc185493226"/>
      <w:bookmarkStart w:id="79" w:name="_Toc189226072"/>
      <w:r w:rsidRPr="00BA6335">
        <w:rPr>
          <w:rFonts w:eastAsia="Arial" w:cs="Arial"/>
        </w:rPr>
        <w:t>Indicadores</w:t>
      </w:r>
      <w:bookmarkEnd w:id="76"/>
      <w:bookmarkEnd w:id="77"/>
      <w:bookmarkEnd w:id="78"/>
      <w:bookmarkEnd w:id="79"/>
    </w:p>
    <w:p w14:paraId="00000516" w14:textId="77777777" w:rsidR="00E104D1" w:rsidRPr="00BA6335" w:rsidRDefault="00E104D1">
      <w:pPr>
        <w:spacing w:after="0" w:line="240" w:lineRule="auto"/>
        <w:rPr>
          <w:rFonts w:ascii="Arial" w:eastAsia="Arial" w:hAnsi="Arial" w:cs="Arial"/>
        </w:rPr>
      </w:pPr>
    </w:p>
    <w:p w14:paraId="00000517" w14:textId="77777777" w:rsidR="00E104D1" w:rsidRPr="00BA6335" w:rsidRDefault="00740362">
      <w:pPr>
        <w:spacing w:after="0" w:line="240" w:lineRule="auto"/>
        <w:jc w:val="both"/>
        <w:rPr>
          <w:rFonts w:ascii="Arial" w:eastAsia="Arial" w:hAnsi="Arial" w:cs="Arial"/>
        </w:rPr>
      </w:pPr>
      <w:r w:rsidRPr="00BA6335">
        <w:rPr>
          <w:rFonts w:ascii="Arial" w:eastAsia="Arial" w:hAnsi="Arial" w:cs="Arial"/>
        </w:rPr>
        <w:t>El indicador definido para medir el nivel de avance y ejecución del Plan Institucional de archivo - PINAR se ha establecido a   manera de semáforo buscando evidenciar el cumplimiento de las actividades planeadas y generar las alertas oportunas si hay lugar a ello, para lo cual se plantea las siguientes convenciones, así:</w:t>
      </w:r>
    </w:p>
    <w:p w14:paraId="00000518" w14:textId="77777777" w:rsidR="00E104D1" w:rsidRPr="00BA6335" w:rsidRDefault="00E104D1">
      <w:pPr>
        <w:spacing w:after="0" w:line="240" w:lineRule="auto"/>
        <w:jc w:val="both"/>
        <w:rPr>
          <w:rFonts w:ascii="Arial" w:eastAsia="Arial" w:hAnsi="Arial" w:cs="Arial"/>
        </w:rPr>
      </w:pPr>
    </w:p>
    <w:p w14:paraId="0000051B" w14:textId="30D64164" w:rsidR="00E104D1" w:rsidRDefault="00BA6335" w:rsidP="00BA6335">
      <w:pPr>
        <w:pStyle w:val="Descripcin"/>
        <w:jc w:val="center"/>
        <w:rPr>
          <w:rFonts w:ascii="Arial" w:hAnsi="Arial" w:cs="Arial"/>
          <w:sz w:val="16"/>
          <w:szCs w:val="16"/>
        </w:rPr>
      </w:pPr>
      <w:bookmarkStart w:id="80" w:name="_Toc189061582"/>
      <w:r w:rsidRPr="00BA6335">
        <w:rPr>
          <w:rFonts w:ascii="Arial" w:hAnsi="Arial" w:cs="Arial"/>
          <w:sz w:val="16"/>
          <w:szCs w:val="16"/>
        </w:rPr>
        <w:t xml:space="preserve">Tabla </w:t>
      </w:r>
      <w:r w:rsidRPr="00BA6335">
        <w:rPr>
          <w:rFonts w:ascii="Arial" w:hAnsi="Arial" w:cs="Arial"/>
          <w:sz w:val="16"/>
          <w:szCs w:val="16"/>
        </w:rPr>
        <w:fldChar w:fldCharType="begin"/>
      </w:r>
      <w:r w:rsidRPr="00BA6335">
        <w:rPr>
          <w:rFonts w:ascii="Arial" w:hAnsi="Arial" w:cs="Arial"/>
          <w:sz w:val="16"/>
          <w:szCs w:val="16"/>
        </w:rPr>
        <w:instrText xml:space="preserve"> SEQ Tabla \* ARABIC </w:instrText>
      </w:r>
      <w:r w:rsidRPr="00BA6335">
        <w:rPr>
          <w:rFonts w:ascii="Arial" w:hAnsi="Arial" w:cs="Arial"/>
          <w:sz w:val="16"/>
          <w:szCs w:val="16"/>
        </w:rPr>
        <w:fldChar w:fldCharType="separate"/>
      </w:r>
      <w:r w:rsidR="00375D35">
        <w:rPr>
          <w:rFonts w:ascii="Arial" w:hAnsi="Arial" w:cs="Arial"/>
          <w:noProof/>
          <w:sz w:val="16"/>
          <w:szCs w:val="16"/>
        </w:rPr>
        <w:t>12</w:t>
      </w:r>
      <w:r w:rsidRPr="00BA6335">
        <w:rPr>
          <w:rFonts w:ascii="Arial" w:hAnsi="Arial" w:cs="Arial"/>
          <w:sz w:val="16"/>
          <w:szCs w:val="16"/>
        </w:rPr>
        <w:fldChar w:fldCharType="end"/>
      </w:r>
      <w:r w:rsidRPr="00BA6335">
        <w:rPr>
          <w:rFonts w:ascii="Arial" w:hAnsi="Arial" w:cs="Arial"/>
          <w:sz w:val="16"/>
          <w:szCs w:val="16"/>
        </w:rPr>
        <w:t xml:space="preserve"> Convenciones.</w:t>
      </w:r>
      <w:bookmarkEnd w:id="80"/>
    </w:p>
    <w:p w14:paraId="126D757D" w14:textId="77777777" w:rsidR="00BA6335" w:rsidRPr="00BA6335" w:rsidRDefault="00BA6335" w:rsidP="00BA6335"/>
    <w:tbl>
      <w:tblPr>
        <w:tblStyle w:val="aa"/>
        <w:tblW w:w="822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Convenciones de los rangos de cumplimiento de los indicadores del PINAR."/>
      </w:tblPr>
      <w:tblGrid>
        <w:gridCol w:w="2841"/>
        <w:gridCol w:w="2545"/>
        <w:gridCol w:w="2835"/>
      </w:tblGrid>
      <w:tr w:rsidR="006C5BE0" w:rsidRPr="00BA6335" w14:paraId="7A913153" w14:textId="77777777" w:rsidTr="00C45C04">
        <w:trPr>
          <w:trHeight w:val="604"/>
          <w:tblHeader/>
        </w:trPr>
        <w:tc>
          <w:tcPr>
            <w:tcW w:w="2841" w:type="dxa"/>
            <w:shd w:val="clear" w:color="auto" w:fill="auto"/>
            <w:vAlign w:val="center"/>
          </w:tcPr>
          <w:p w14:paraId="0000051C" w14:textId="77777777" w:rsidR="00E104D1" w:rsidRPr="00BA6335" w:rsidRDefault="00E104D1">
            <w:pPr>
              <w:jc w:val="center"/>
              <w:rPr>
                <w:rFonts w:ascii="Arial" w:eastAsia="Arial" w:hAnsi="Arial" w:cs="Arial"/>
                <w:b/>
                <w:sz w:val="18"/>
                <w:szCs w:val="18"/>
              </w:rPr>
            </w:pPr>
          </w:p>
        </w:tc>
        <w:tc>
          <w:tcPr>
            <w:tcW w:w="2545" w:type="dxa"/>
            <w:shd w:val="clear" w:color="auto" w:fill="auto"/>
            <w:vAlign w:val="center"/>
          </w:tcPr>
          <w:p w14:paraId="0000051D"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Rango</w:t>
            </w:r>
          </w:p>
        </w:tc>
        <w:tc>
          <w:tcPr>
            <w:tcW w:w="2835" w:type="dxa"/>
            <w:shd w:val="clear" w:color="auto" w:fill="auto"/>
            <w:vAlign w:val="center"/>
          </w:tcPr>
          <w:p w14:paraId="0000051E"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Nivel de Cumplimiento</w:t>
            </w:r>
          </w:p>
        </w:tc>
      </w:tr>
      <w:tr w:rsidR="006C5BE0" w:rsidRPr="00BA6335" w14:paraId="2F1E3D48" w14:textId="77777777" w:rsidTr="006C5BE0">
        <w:trPr>
          <w:trHeight w:val="555"/>
        </w:trPr>
        <w:tc>
          <w:tcPr>
            <w:tcW w:w="2841" w:type="dxa"/>
            <w:vMerge w:val="restart"/>
            <w:shd w:val="clear" w:color="auto" w:fill="auto"/>
            <w:vAlign w:val="center"/>
          </w:tcPr>
          <w:p w14:paraId="0000051F" w14:textId="13A58AB7" w:rsidR="00E104D1" w:rsidRPr="00BA6335" w:rsidRDefault="00740362">
            <w:pPr>
              <w:jc w:val="center"/>
              <w:rPr>
                <w:rFonts w:ascii="Arial" w:eastAsia="Arial" w:hAnsi="Arial" w:cs="Arial"/>
                <w:sz w:val="18"/>
                <w:szCs w:val="18"/>
              </w:rPr>
            </w:pPr>
            <w:bookmarkStart w:id="81" w:name="_heading=h.3tbugp1" w:colFirst="0" w:colLast="0"/>
            <w:bookmarkEnd w:id="81"/>
            <w:r w:rsidRPr="00BA6335">
              <w:rPr>
                <w:rFonts w:ascii="Arial" w:hAnsi="Arial" w:cs="Arial"/>
                <w:noProof/>
                <w:lang w:val="es-MX" w:eastAsia="es-MX"/>
              </w:rPr>
              <w:drawing>
                <wp:anchor distT="0" distB="0" distL="114300" distR="114300" simplePos="0" relativeHeight="251672064" behindDoc="0" locked="0" layoutInCell="1" hidden="0" allowOverlap="1" wp14:anchorId="29D7F8E3" wp14:editId="3160E3B6">
                  <wp:simplePos x="0" y="0"/>
                  <wp:positionH relativeFrom="column">
                    <wp:posOffset>163830</wp:posOffset>
                  </wp:positionH>
                  <wp:positionV relativeFrom="paragraph">
                    <wp:posOffset>6985</wp:posOffset>
                  </wp:positionV>
                  <wp:extent cx="1243330" cy="1273175"/>
                  <wp:effectExtent l="0" t="0" r="0" b="3175"/>
                  <wp:wrapNone/>
                  <wp:docPr id="1923356019" name="image1.png" descr="Semáforo"/>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r="28195" b="9828"/>
                          <a:stretch>
                            <a:fillRect/>
                          </a:stretch>
                        </pic:blipFill>
                        <pic:spPr>
                          <a:xfrm>
                            <a:off x="0" y="0"/>
                            <a:ext cx="1243330" cy="1273175"/>
                          </a:xfrm>
                          <a:prstGeom prst="rect">
                            <a:avLst/>
                          </a:prstGeom>
                          <a:ln/>
                        </pic:spPr>
                      </pic:pic>
                    </a:graphicData>
                  </a:graphic>
                </wp:anchor>
              </w:drawing>
            </w:r>
          </w:p>
        </w:tc>
        <w:tc>
          <w:tcPr>
            <w:tcW w:w="2545" w:type="dxa"/>
            <w:shd w:val="clear" w:color="auto" w:fill="FF0000"/>
            <w:vAlign w:val="center"/>
          </w:tcPr>
          <w:p w14:paraId="00000520"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Menor a</w:t>
            </w:r>
            <w:r w:rsidRPr="00BA6335">
              <w:rPr>
                <w:rFonts w:ascii="Arial" w:hAnsi="Arial"/>
                <w:b/>
                <w:sz w:val="18"/>
              </w:rPr>
              <w:t xml:space="preserve"> 75</w:t>
            </w:r>
            <w:r w:rsidRPr="00BA6335">
              <w:rPr>
                <w:rFonts w:ascii="Arial" w:eastAsia="Arial" w:hAnsi="Arial" w:cs="Arial"/>
                <w:b/>
                <w:sz w:val="18"/>
                <w:szCs w:val="18"/>
              </w:rPr>
              <w:t>%</w:t>
            </w:r>
          </w:p>
        </w:tc>
        <w:tc>
          <w:tcPr>
            <w:tcW w:w="2835" w:type="dxa"/>
            <w:vAlign w:val="center"/>
          </w:tcPr>
          <w:p w14:paraId="00000521"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DEFICIENTE</w:t>
            </w:r>
          </w:p>
        </w:tc>
      </w:tr>
      <w:tr w:rsidR="006C5BE0" w:rsidRPr="00BA6335" w14:paraId="3621BE03" w14:textId="77777777">
        <w:trPr>
          <w:trHeight w:val="690"/>
        </w:trPr>
        <w:tc>
          <w:tcPr>
            <w:tcW w:w="2841" w:type="dxa"/>
            <w:vMerge/>
            <w:shd w:val="clear" w:color="auto" w:fill="auto"/>
            <w:vAlign w:val="center"/>
          </w:tcPr>
          <w:p w14:paraId="00000522" w14:textId="77777777" w:rsidR="00E104D1" w:rsidRPr="00BA6335" w:rsidRDefault="00E104D1" w:rsidP="006C5BE0">
            <w:pPr>
              <w:pBdr>
                <w:top w:val="nil"/>
                <w:left w:val="nil"/>
                <w:bottom w:val="nil"/>
                <w:right w:val="nil"/>
                <w:between w:val="nil"/>
              </w:pBdr>
              <w:rPr>
                <w:rFonts w:ascii="Arial" w:hAnsi="Arial"/>
                <w:b/>
                <w:sz w:val="18"/>
              </w:rPr>
            </w:pPr>
          </w:p>
        </w:tc>
        <w:tc>
          <w:tcPr>
            <w:tcW w:w="2545" w:type="dxa"/>
            <w:shd w:val="clear" w:color="auto" w:fill="FFFF00"/>
            <w:vAlign w:val="center"/>
          </w:tcPr>
          <w:p w14:paraId="00000523"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Menor</w:t>
            </w:r>
            <w:r w:rsidRPr="00BA6335">
              <w:rPr>
                <w:rFonts w:ascii="Arial" w:hAnsi="Arial"/>
                <w:b/>
                <w:sz w:val="18"/>
              </w:rPr>
              <w:t xml:space="preserve"> al 85</w:t>
            </w:r>
            <w:r w:rsidRPr="00BA6335">
              <w:rPr>
                <w:rFonts w:ascii="Arial" w:eastAsia="Arial" w:hAnsi="Arial" w:cs="Arial"/>
                <w:b/>
                <w:sz w:val="18"/>
                <w:szCs w:val="18"/>
              </w:rPr>
              <w:t>%</w:t>
            </w:r>
          </w:p>
        </w:tc>
        <w:tc>
          <w:tcPr>
            <w:tcW w:w="2835" w:type="dxa"/>
            <w:vAlign w:val="center"/>
          </w:tcPr>
          <w:p w14:paraId="00000524"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ACEPTABLE</w:t>
            </w:r>
          </w:p>
        </w:tc>
      </w:tr>
      <w:tr w:rsidR="006C5BE0" w:rsidRPr="00BA6335" w14:paraId="47833E2C" w14:textId="77777777">
        <w:trPr>
          <w:trHeight w:val="842"/>
        </w:trPr>
        <w:tc>
          <w:tcPr>
            <w:tcW w:w="2841" w:type="dxa"/>
            <w:vMerge/>
            <w:shd w:val="clear" w:color="auto" w:fill="auto"/>
            <w:vAlign w:val="center"/>
          </w:tcPr>
          <w:p w14:paraId="00000525" w14:textId="77777777" w:rsidR="00E104D1" w:rsidRPr="00BA6335" w:rsidRDefault="00E104D1" w:rsidP="006C5BE0">
            <w:pPr>
              <w:pBdr>
                <w:top w:val="nil"/>
                <w:left w:val="nil"/>
                <w:bottom w:val="nil"/>
                <w:right w:val="nil"/>
                <w:between w:val="nil"/>
              </w:pBdr>
              <w:rPr>
                <w:rFonts w:ascii="Arial" w:hAnsi="Arial"/>
                <w:b/>
                <w:sz w:val="18"/>
              </w:rPr>
            </w:pPr>
          </w:p>
        </w:tc>
        <w:tc>
          <w:tcPr>
            <w:tcW w:w="2545" w:type="dxa"/>
            <w:shd w:val="clear" w:color="auto" w:fill="00B050"/>
            <w:vAlign w:val="center"/>
          </w:tcPr>
          <w:p w14:paraId="00000526"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Mayor</w:t>
            </w:r>
            <w:r w:rsidRPr="00BA6335">
              <w:rPr>
                <w:rFonts w:ascii="Arial" w:hAnsi="Arial"/>
                <w:b/>
                <w:sz w:val="18"/>
              </w:rPr>
              <w:t xml:space="preserve"> o </w:t>
            </w:r>
            <w:r w:rsidRPr="00BA6335">
              <w:rPr>
                <w:rFonts w:ascii="Arial" w:eastAsia="Arial" w:hAnsi="Arial" w:cs="Arial"/>
                <w:b/>
                <w:sz w:val="18"/>
                <w:szCs w:val="18"/>
              </w:rPr>
              <w:t>Igual a 85%</w:t>
            </w:r>
          </w:p>
        </w:tc>
        <w:tc>
          <w:tcPr>
            <w:tcW w:w="2835" w:type="dxa"/>
            <w:vAlign w:val="center"/>
          </w:tcPr>
          <w:p w14:paraId="00000527"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EXCELENTE</w:t>
            </w:r>
          </w:p>
        </w:tc>
      </w:tr>
    </w:tbl>
    <w:p w14:paraId="00000529" w14:textId="77777777" w:rsidR="00E104D1" w:rsidRPr="00BA6335" w:rsidRDefault="00740362">
      <w:pPr>
        <w:spacing w:after="0" w:line="240" w:lineRule="auto"/>
        <w:jc w:val="both"/>
        <w:rPr>
          <w:rFonts w:ascii="Arial" w:eastAsia="Arial" w:hAnsi="Arial" w:cs="Arial"/>
        </w:rPr>
      </w:pPr>
      <w:r w:rsidRPr="00BA6335">
        <w:rPr>
          <w:rFonts w:ascii="Arial" w:eastAsia="Arial" w:hAnsi="Arial" w:cs="Arial"/>
        </w:rPr>
        <w:lastRenderedPageBreak/>
        <w:t>Así las cosas, la medición del grado de cumplimiento de la Política de Gestión Documental al interior del IDPC y el Plan Institucional de Archivos (PINAR) formulado para el periodo comprendido entre 2025 al 2028, se llevará a cabo bajo el siguiente indicador:</w:t>
      </w:r>
    </w:p>
    <w:p w14:paraId="0000052A" w14:textId="77777777" w:rsidR="00E104D1" w:rsidRPr="00BA6335" w:rsidRDefault="00E104D1">
      <w:pPr>
        <w:spacing w:after="0" w:line="240" w:lineRule="auto"/>
        <w:jc w:val="both"/>
        <w:rPr>
          <w:rFonts w:ascii="Arial" w:eastAsia="Arial" w:hAnsi="Arial" w:cs="Arial"/>
        </w:rPr>
      </w:pPr>
    </w:p>
    <w:p w14:paraId="0000052B" w14:textId="77777777" w:rsidR="00E104D1" w:rsidRPr="00BA6335" w:rsidRDefault="00E104D1">
      <w:pPr>
        <w:spacing w:after="0" w:line="240" w:lineRule="auto"/>
        <w:jc w:val="both"/>
        <w:rPr>
          <w:rFonts w:ascii="Arial" w:eastAsia="Arial" w:hAnsi="Arial" w:cs="Arial"/>
        </w:rPr>
      </w:pPr>
    </w:p>
    <w:p w14:paraId="0000052D" w14:textId="0EAB1082" w:rsidR="00E104D1" w:rsidRPr="00BA6335" w:rsidRDefault="00BA6335" w:rsidP="00BA6335">
      <w:pPr>
        <w:pStyle w:val="Descripcin"/>
        <w:jc w:val="center"/>
        <w:rPr>
          <w:rFonts w:ascii="Arial" w:eastAsia="Arial" w:hAnsi="Arial" w:cs="Arial"/>
          <w:b w:val="0"/>
          <w:bCs w:val="0"/>
        </w:rPr>
      </w:pPr>
      <w:bookmarkStart w:id="82" w:name="_Toc189061583"/>
      <w:r w:rsidRPr="00BA6335">
        <w:rPr>
          <w:rFonts w:ascii="Arial" w:hAnsi="Arial" w:cs="Arial"/>
          <w:b w:val="0"/>
          <w:bCs w:val="0"/>
        </w:rPr>
        <w:t xml:space="preserve">Tabla </w:t>
      </w:r>
      <w:r w:rsidRPr="00BA6335">
        <w:rPr>
          <w:rFonts w:ascii="Arial" w:hAnsi="Arial" w:cs="Arial"/>
          <w:b w:val="0"/>
          <w:bCs w:val="0"/>
        </w:rPr>
        <w:fldChar w:fldCharType="begin"/>
      </w:r>
      <w:r w:rsidRPr="00BA6335">
        <w:rPr>
          <w:rFonts w:ascii="Arial" w:hAnsi="Arial" w:cs="Arial"/>
          <w:b w:val="0"/>
          <w:bCs w:val="0"/>
        </w:rPr>
        <w:instrText xml:space="preserve"> SEQ Tabla \* ARABIC </w:instrText>
      </w:r>
      <w:r w:rsidRPr="00BA6335">
        <w:rPr>
          <w:rFonts w:ascii="Arial" w:hAnsi="Arial" w:cs="Arial"/>
          <w:b w:val="0"/>
          <w:bCs w:val="0"/>
        </w:rPr>
        <w:fldChar w:fldCharType="separate"/>
      </w:r>
      <w:r w:rsidR="00375D35">
        <w:rPr>
          <w:rFonts w:ascii="Arial" w:hAnsi="Arial" w:cs="Arial"/>
          <w:b w:val="0"/>
          <w:bCs w:val="0"/>
          <w:noProof/>
        </w:rPr>
        <w:t>13</w:t>
      </w:r>
      <w:r w:rsidRPr="00BA6335">
        <w:rPr>
          <w:rFonts w:ascii="Arial" w:hAnsi="Arial" w:cs="Arial"/>
          <w:b w:val="0"/>
          <w:bCs w:val="0"/>
        </w:rPr>
        <w:fldChar w:fldCharType="end"/>
      </w:r>
      <w:r w:rsidRPr="00BA6335">
        <w:rPr>
          <w:rFonts w:ascii="Arial" w:hAnsi="Arial" w:cs="Arial"/>
          <w:b w:val="0"/>
          <w:bCs w:val="0"/>
        </w:rPr>
        <w:t xml:space="preserve"> Indicador</w:t>
      </w:r>
      <w:bookmarkEnd w:id="82"/>
    </w:p>
    <w:p w14:paraId="5B0EC998" w14:textId="77777777" w:rsidR="00BA6335" w:rsidRPr="00BA6335" w:rsidRDefault="00BA6335">
      <w:pPr>
        <w:spacing w:after="0" w:line="240" w:lineRule="auto"/>
        <w:rPr>
          <w:rFonts w:ascii="Arial" w:eastAsia="Arial" w:hAnsi="Arial" w:cs="Arial"/>
        </w:rPr>
      </w:pPr>
    </w:p>
    <w:tbl>
      <w:tblPr>
        <w:tblStyle w:val="ab"/>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Indicador de actividades programadas y cumplidas"/>
      </w:tblPr>
      <w:tblGrid>
        <w:gridCol w:w="1555"/>
        <w:gridCol w:w="4393"/>
        <w:gridCol w:w="1134"/>
        <w:gridCol w:w="709"/>
        <w:gridCol w:w="1602"/>
      </w:tblGrid>
      <w:tr w:rsidR="006C5BE0" w:rsidRPr="00BA6335" w14:paraId="10F509F6" w14:textId="77777777">
        <w:trPr>
          <w:trHeight w:val="612"/>
          <w:tblHeader/>
          <w:jc w:val="center"/>
        </w:trPr>
        <w:tc>
          <w:tcPr>
            <w:tcW w:w="1555" w:type="dxa"/>
            <w:shd w:val="clear" w:color="auto" w:fill="auto"/>
            <w:vAlign w:val="center"/>
          </w:tcPr>
          <w:p w14:paraId="0000052E"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Nombre Indicador</w:t>
            </w:r>
          </w:p>
        </w:tc>
        <w:tc>
          <w:tcPr>
            <w:tcW w:w="4394" w:type="dxa"/>
            <w:shd w:val="clear" w:color="auto" w:fill="auto"/>
            <w:vAlign w:val="center"/>
          </w:tcPr>
          <w:p w14:paraId="0000052F"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Fórmula de Cálculo</w:t>
            </w:r>
          </w:p>
        </w:tc>
        <w:tc>
          <w:tcPr>
            <w:tcW w:w="1134" w:type="dxa"/>
            <w:shd w:val="clear" w:color="auto" w:fill="auto"/>
            <w:vAlign w:val="center"/>
          </w:tcPr>
          <w:p w14:paraId="00000530"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Unidad de Medida</w:t>
            </w:r>
          </w:p>
        </w:tc>
        <w:tc>
          <w:tcPr>
            <w:tcW w:w="709" w:type="dxa"/>
            <w:shd w:val="clear" w:color="auto" w:fill="auto"/>
            <w:vAlign w:val="center"/>
          </w:tcPr>
          <w:p w14:paraId="00000531"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Meta</w:t>
            </w:r>
          </w:p>
        </w:tc>
        <w:tc>
          <w:tcPr>
            <w:tcW w:w="1602" w:type="dxa"/>
            <w:shd w:val="clear" w:color="auto" w:fill="auto"/>
            <w:vAlign w:val="center"/>
          </w:tcPr>
          <w:p w14:paraId="00000532" w14:textId="77777777" w:rsidR="00E104D1" w:rsidRPr="00BA6335" w:rsidRDefault="00740362">
            <w:pPr>
              <w:jc w:val="center"/>
              <w:rPr>
                <w:rFonts w:ascii="Arial" w:eastAsia="Arial" w:hAnsi="Arial" w:cs="Arial"/>
                <w:b/>
                <w:sz w:val="18"/>
                <w:szCs w:val="18"/>
              </w:rPr>
            </w:pPr>
            <w:r w:rsidRPr="00BA6335">
              <w:rPr>
                <w:rFonts w:ascii="Arial" w:eastAsia="Arial" w:hAnsi="Arial" w:cs="Arial"/>
                <w:b/>
                <w:sz w:val="18"/>
                <w:szCs w:val="18"/>
              </w:rPr>
              <w:t>Entregable de Validación</w:t>
            </w:r>
          </w:p>
        </w:tc>
      </w:tr>
      <w:tr w:rsidR="006C5BE0" w:rsidRPr="00BA6335" w14:paraId="238BCC08" w14:textId="77777777">
        <w:trPr>
          <w:trHeight w:val="1982"/>
          <w:jc w:val="center"/>
        </w:trPr>
        <w:tc>
          <w:tcPr>
            <w:tcW w:w="1555" w:type="dxa"/>
            <w:shd w:val="clear" w:color="auto" w:fill="auto"/>
            <w:vAlign w:val="center"/>
          </w:tcPr>
          <w:p w14:paraId="00000533" w14:textId="77777777" w:rsidR="00E104D1" w:rsidRPr="00BA6335" w:rsidRDefault="00740362" w:rsidP="006C5BE0">
            <w:pPr>
              <w:pBdr>
                <w:top w:val="nil"/>
                <w:left w:val="nil"/>
                <w:bottom w:val="nil"/>
                <w:right w:val="nil"/>
                <w:between w:val="nil"/>
              </w:pBdr>
              <w:spacing w:before="78"/>
              <w:ind w:left="112" w:right="97" w:firstLine="3"/>
              <w:jc w:val="center"/>
              <w:rPr>
                <w:rFonts w:ascii="Arial" w:hAnsi="Arial"/>
                <w:color w:val="000000"/>
                <w:sz w:val="18"/>
              </w:rPr>
            </w:pPr>
            <w:r w:rsidRPr="00BA6335">
              <w:rPr>
                <w:rFonts w:ascii="Arial" w:hAnsi="Arial"/>
                <w:color w:val="000000"/>
                <w:sz w:val="18"/>
              </w:rPr>
              <w:t>Actividades programadas y cumplidas</w:t>
            </w:r>
          </w:p>
        </w:tc>
        <w:tc>
          <w:tcPr>
            <w:tcW w:w="4394" w:type="dxa"/>
            <w:shd w:val="clear" w:color="auto" w:fill="auto"/>
            <w:vAlign w:val="center"/>
          </w:tcPr>
          <w:p w14:paraId="00000534" w14:textId="1A424A6A" w:rsidR="00E104D1" w:rsidRPr="00BA6335" w:rsidRDefault="00740362" w:rsidP="006C5BE0">
            <w:pPr>
              <w:pBdr>
                <w:top w:val="nil"/>
                <w:left w:val="nil"/>
                <w:bottom w:val="nil"/>
                <w:right w:val="nil"/>
                <w:between w:val="nil"/>
              </w:pBdr>
              <w:spacing w:before="78"/>
              <w:ind w:left="112" w:right="97" w:firstLine="3"/>
              <w:jc w:val="center"/>
              <w:rPr>
                <w:rFonts w:ascii="Arial" w:hAnsi="Arial"/>
                <w:color w:val="000000"/>
                <w:sz w:val="18"/>
                <w:u w:val="single"/>
              </w:rPr>
            </w:pPr>
            <w:r w:rsidRPr="00BA6335">
              <w:rPr>
                <w:rFonts w:ascii="Arial" w:hAnsi="Arial"/>
                <w:color w:val="000000"/>
                <w:sz w:val="18"/>
                <w:u w:val="single"/>
              </w:rPr>
              <w:t>N</w:t>
            </w:r>
            <w:r w:rsidR="00BA6335">
              <w:rPr>
                <w:rFonts w:ascii="Arial" w:hAnsi="Arial"/>
                <w:color w:val="000000"/>
                <w:sz w:val="18"/>
                <w:u w:val="single"/>
              </w:rPr>
              <w:t>o</w:t>
            </w:r>
            <w:r w:rsidRPr="00BA6335">
              <w:rPr>
                <w:rFonts w:ascii="Arial" w:hAnsi="Arial"/>
                <w:color w:val="000000"/>
                <w:sz w:val="18"/>
                <w:u w:val="single"/>
              </w:rPr>
              <w:t xml:space="preserve"> de actividades programadas cumplidas * 100 </w:t>
            </w:r>
          </w:p>
          <w:p w14:paraId="00000535" w14:textId="7B09E60E" w:rsidR="00E104D1" w:rsidRPr="00BA6335" w:rsidRDefault="00740362">
            <w:pPr>
              <w:jc w:val="center"/>
              <w:rPr>
                <w:rFonts w:ascii="Arial" w:eastAsia="Arial" w:hAnsi="Arial" w:cs="Arial"/>
                <w:sz w:val="18"/>
                <w:szCs w:val="18"/>
              </w:rPr>
            </w:pPr>
            <w:r w:rsidRPr="00BA6335">
              <w:rPr>
                <w:rFonts w:ascii="Arial" w:eastAsia="Arial" w:hAnsi="Arial" w:cs="Arial"/>
                <w:sz w:val="18"/>
                <w:szCs w:val="18"/>
              </w:rPr>
              <w:t>N</w:t>
            </w:r>
            <w:r w:rsidR="00BA6335">
              <w:rPr>
                <w:rFonts w:ascii="Arial" w:eastAsia="Arial" w:hAnsi="Arial" w:cs="Arial"/>
                <w:sz w:val="18"/>
                <w:szCs w:val="18"/>
              </w:rPr>
              <w:t>o</w:t>
            </w:r>
            <w:r w:rsidRPr="00BA6335">
              <w:rPr>
                <w:rFonts w:ascii="Arial" w:eastAsia="Arial" w:hAnsi="Arial" w:cs="Arial"/>
                <w:sz w:val="18"/>
                <w:szCs w:val="18"/>
              </w:rPr>
              <w:t xml:space="preserve"> de actividades Programadas</w:t>
            </w:r>
          </w:p>
        </w:tc>
        <w:tc>
          <w:tcPr>
            <w:tcW w:w="1134" w:type="dxa"/>
            <w:shd w:val="clear" w:color="auto" w:fill="auto"/>
            <w:vAlign w:val="center"/>
          </w:tcPr>
          <w:p w14:paraId="00000536" w14:textId="77777777" w:rsidR="00E104D1" w:rsidRPr="00BA6335" w:rsidRDefault="00740362">
            <w:pPr>
              <w:jc w:val="center"/>
              <w:rPr>
                <w:rFonts w:ascii="Arial" w:eastAsia="Arial" w:hAnsi="Arial" w:cs="Arial"/>
                <w:sz w:val="18"/>
                <w:szCs w:val="18"/>
              </w:rPr>
            </w:pPr>
            <w:r w:rsidRPr="00BA6335">
              <w:rPr>
                <w:rFonts w:ascii="Arial" w:eastAsia="Arial" w:hAnsi="Arial" w:cs="Arial"/>
                <w:sz w:val="18"/>
                <w:szCs w:val="18"/>
              </w:rPr>
              <w:t>Porcentual</w:t>
            </w:r>
          </w:p>
        </w:tc>
        <w:tc>
          <w:tcPr>
            <w:tcW w:w="709" w:type="dxa"/>
            <w:shd w:val="clear" w:color="auto" w:fill="auto"/>
            <w:vAlign w:val="center"/>
          </w:tcPr>
          <w:p w14:paraId="00000537" w14:textId="77777777" w:rsidR="00E104D1" w:rsidRPr="00BA6335" w:rsidRDefault="00740362">
            <w:pPr>
              <w:jc w:val="center"/>
              <w:rPr>
                <w:rFonts w:ascii="Arial" w:eastAsia="Arial" w:hAnsi="Arial" w:cs="Arial"/>
                <w:sz w:val="18"/>
                <w:szCs w:val="18"/>
              </w:rPr>
            </w:pPr>
            <w:r w:rsidRPr="00BA6335">
              <w:rPr>
                <w:rFonts w:ascii="Arial" w:eastAsia="Arial" w:hAnsi="Arial" w:cs="Arial"/>
                <w:sz w:val="18"/>
                <w:szCs w:val="18"/>
              </w:rPr>
              <w:t>100%</w:t>
            </w:r>
          </w:p>
        </w:tc>
        <w:tc>
          <w:tcPr>
            <w:tcW w:w="1602" w:type="dxa"/>
            <w:shd w:val="clear" w:color="auto" w:fill="auto"/>
            <w:vAlign w:val="center"/>
          </w:tcPr>
          <w:p w14:paraId="00000538" w14:textId="77777777" w:rsidR="00E104D1" w:rsidRPr="00BA6335" w:rsidRDefault="00740362">
            <w:pPr>
              <w:jc w:val="center"/>
              <w:rPr>
                <w:rFonts w:ascii="Arial" w:eastAsia="Arial" w:hAnsi="Arial" w:cs="Arial"/>
                <w:sz w:val="18"/>
                <w:szCs w:val="18"/>
              </w:rPr>
            </w:pPr>
            <w:r w:rsidRPr="00BA6335">
              <w:rPr>
                <w:rFonts w:ascii="Arial" w:eastAsia="Arial" w:hAnsi="Arial" w:cs="Arial"/>
                <w:sz w:val="18"/>
                <w:szCs w:val="18"/>
              </w:rPr>
              <w:t>Soporte</w:t>
            </w:r>
            <w:r w:rsidRPr="00BA6335">
              <w:rPr>
                <w:rFonts w:ascii="Arial" w:hAnsi="Arial"/>
                <w:sz w:val="18"/>
              </w:rPr>
              <w:t>s y entregables definidos para cada plan o proyecto dentro del periodo evaluado.</w:t>
            </w:r>
          </w:p>
        </w:tc>
      </w:tr>
    </w:tbl>
    <w:p w14:paraId="00000539" w14:textId="77777777" w:rsidR="00E104D1" w:rsidRPr="00BA6335" w:rsidRDefault="00740362" w:rsidP="006C5BE0">
      <w:pPr>
        <w:pStyle w:val="Ttulo1"/>
        <w:numPr>
          <w:ilvl w:val="0"/>
          <w:numId w:val="5"/>
        </w:numPr>
        <w:spacing w:after="200"/>
        <w:jc w:val="center"/>
        <w:rPr>
          <w:rFonts w:eastAsia="Arial"/>
          <w:color w:val="000000"/>
          <w:sz w:val="24"/>
        </w:rPr>
      </w:pPr>
      <w:bookmarkStart w:id="83" w:name="_Toc185493227"/>
      <w:bookmarkStart w:id="84" w:name="_Toc189226073"/>
      <w:r w:rsidRPr="00BA6335">
        <w:rPr>
          <w:rFonts w:eastAsia="Arial"/>
          <w:color w:val="000000"/>
          <w:sz w:val="24"/>
        </w:rPr>
        <w:t>COMUNICACIÓN Y CONSULTA</w:t>
      </w:r>
      <w:bookmarkEnd w:id="83"/>
      <w:bookmarkEnd w:id="84"/>
    </w:p>
    <w:p w14:paraId="0000053A" w14:textId="77777777" w:rsidR="00E104D1" w:rsidRPr="00BA6335" w:rsidRDefault="00740362">
      <w:pPr>
        <w:spacing w:line="240" w:lineRule="auto"/>
        <w:jc w:val="both"/>
        <w:rPr>
          <w:rFonts w:ascii="Arial" w:eastAsia="Arial" w:hAnsi="Arial" w:cs="Arial"/>
        </w:rPr>
      </w:pPr>
      <w:r w:rsidRPr="00BA6335">
        <w:rPr>
          <w:rFonts w:ascii="Arial" w:eastAsia="Arial" w:hAnsi="Arial" w:cs="Arial"/>
        </w:rPr>
        <w:t>El Plan Institucional de Archivos PINAR será de acceso público y estará disponible para su consulta en la página oficial del Instituto Distrital de Patrimonio Cultural - IDPC, su socialización interna será de manera masiva a través del correo institucional y se fortalecerá su difusión a través de las jornadas de sensibilización.</w:t>
      </w:r>
    </w:p>
    <w:p w14:paraId="0000053B" w14:textId="77777777" w:rsidR="00E104D1" w:rsidRPr="00BA6335" w:rsidRDefault="00E104D1">
      <w:pPr>
        <w:spacing w:after="0" w:line="240" w:lineRule="auto"/>
        <w:jc w:val="both"/>
        <w:rPr>
          <w:rFonts w:ascii="Arial" w:eastAsia="Arial" w:hAnsi="Arial" w:cs="Arial"/>
        </w:rPr>
      </w:pPr>
    </w:p>
    <w:p w14:paraId="0000053F" w14:textId="29BA5D18" w:rsidR="00E104D1" w:rsidRDefault="00BA6335" w:rsidP="00BA6335">
      <w:pPr>
        <w:pStyle w:val="Descripcin"/>
        <w:jc w:val="center"/>
        <w:rPr>
          <w:rFonts w:ascii="Arial" w:hAnsi="Arial" w:cs="Arial"/>
          <w:b w:val="0"/>
          <w:bCs w:val="0"/>
          <w:sz w:val="16"/>
          <w:szCs w:val="16"/>
        </w:rPr>
      </w:pPr>
      <w:bookmarkStart w:id="85" w:name="_Toc189061584"/>
      <w:r w:rsidRPr="00BA6335">
        <w:rPr>
          <w:rFonts w:ascii="Arial" w:hAnsi="Arial" w:cs="Arial"/>
          <w:b w:val="0"/>
          <w:bCs w:val="0"/>
          <w:sz w:val="16"/>
          <w:szCs w:val="16"/>
        </w:rPr>
        <w:t xml:space="preserve">Tabla </w:t>
      </w:r>
      <w:r w:rsidRPr="00BA6335">
        <w:rPr>
          <w:rFonts w:ascii="Arial" w:hAnsi="Arial" w:cs="Arial"/>
          <w:b w:val="0"/>
          <w:bCs w:val="0"/>
          <w:sz w:val="16"/>
          <w:szCs w:val="16"/>
        </w:rPr>
        <w:fldChar w:fldCharType="begin"/>
      </w:r>
      <w:r w:rsidRPr="00BA6335">
        <w:rPr>
          <w:rFonts w:ascii="Arial" w:hAnsi="Arial" w:cs="Arial"/>
          <w:b w:val="0"/>
          <w:bCs w:val="0"/>
          <w:sz w:val="16"/>
          <w:szCs w:val="16"/>
        </w:rPr>
        <w:instrText xml:space="preserve"> SEQ Tabla \* ARABIC </w:instrText>
      </w:r>
      <w:r w:rsidRPr="00BA6335">
        <w:rPr>
          <w:rFonts w:ascii="Arial" w:hAnsi="Arial" w:cs="Arial"/>
          <w:b w:val="0"/>
          <w:bCs w:val="0"/>
          <w:sz w:val="16"/>
          <w:szCs w:val="16"/>
        </w:rPr>
        <w:fldChar w:fldCharType="separate"/>
      </w:r>
      <w:r w:rsidR="00375D35">
        <w:rPr>
          <w:rFonts w:ascii="Arial" w:hAnsi="Arial" w:cs="Arial"/>
          <w:b w:val="0"/>
          <w:bCs w:val="0"/>
          <w:noProof/>
          <w:sz w:val="16"/>
          <w:szCs w:val="16"/>
        </w:rPr>
        <w:t>14</w:t>
      </w:r>
      <w:r w:rsidRPr="00BA6335">
        <w:rPr>
          <w:rFonts w:ascii="Arial" w:hAnsi="Arial" w:cs="Arial"/>
          <w:b w:val="0"/>
          <w:bCs w:val="0"/>
          <w:sz w:val="16"/>
          <w:szCs w:val="16"/>
        </w:rPr>
        <w:fldChar w:fldCharType="end"/>
      </w:r>
      <w:r w:rsidRPr="00BA6335">
        <w:rPr>
          <w:rFonts w:ascii="Arial" w:hAnsi="Arial" w:cs="Arial"/>
          <w:b w:val="0"/>
          <w:bCs w:val="0"/>
          <w:sz w:val="16"/>
          <w:szCs w:val="16"/>
        </w:rPr>
        <w:t xml:space="preserve">  Rutas de Acceso y Consulta</w:t>
      </w:r>
      <w:r>
        <w:rPr>
          <w:rFonts w:ascii="Arial" w:hAnsi="Arial" w:cs="Arial"/>
          <w:b w:val="0"/>
          <w:bCs w:val="0"/>
          <w:sz w:val="16"/>
          <w:szCs w:val="16"/>
        </w:rPr>
        <w:t>.</w:t>
      </w:r>
      <w:bookmarkEnd w:id="85"/>
    </w:p>
    <w:p w14:paraId="2D3D3195" w14:textId="77777777" w:rsidR="00BA6335" w:rsidRPr="00BA6335" w:rsidRDefault="00BA6335" w:rsidP="00BA6335"/>
    <w:tbl>
      <w:tblPr>
        <w:tblStyle w:val="ac"/>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Ruta de acceso al documento."/>
      </w:tblPr>
      <w:tblGrid>
        <w:gridCol w:w="4757"/>
        <w:gridCol w:w="4757"/>
      </w:tblGrid>
      <w:tr w:rsidR="006C5BE0" w:rsidRPr="00BA6335" w14:paraId="451F0215" w14:textId="77777777" w:rsidTr="00C45C04">
        <w:trPr>
          <w:trHeight w:val="466"/>
          <w:tblHeader/>
        </w:trPr>
        <w:tc>
          <w:tcPr>
            <w:tcW w:w="4757" w:type="dxa"/>
            <w:shd w:val="clear" w:color="auto" w:fill="auto"/>
            <w:vAlign w:val="center"/>
          </w:tcPr>
          <w:p w14:paraId="00000540" w14:textId="77777777" w:rsidR="00E104D1" w:rsidRPr="00BA6335" w:rsidRDefault="00740362">
            <w:pPr>
              <w:jc w:val="center"/>
              <w:rPr>
                <w:rFonts w:ascii="Arial" w:eastAsia="Arial" w:hAnsi="Arial" w:cs="Arial"/>
                <w:b/>
                <w:sz w:val="20"/>
                <w:szCs w:val="20"/>
              </w:rPr>
            </w:pPr>
            <w:r w:rsidRPr="00BA6335">
              <w:rPr>
                <w:rFonts w:ascii="Arial" w:eastAsia="Arial" w:hAnsi="Arial" w:cs="Arial"/>
                <w:b/>
                <w:sz w:val="20"/>
                <w:szCs w:val="20"/>
              </w:rPr>
              <w:t>PÁGINA WEB</w:t>
            </w:r>
          </w:p>
        </w:tc>
        <w:tc>
          <w:tcPr>
            <w:tcW w:w="4757" w:type="dxa"/>
            <w:shd w:val="clear" w:color="auto" w:fill="auto"/>
            <w:vAlign w:val="center"/>
          </w:tcPr>
          <w:p w14:paraId="00000541" w14:textId="77777777" w:rsidR="00E104D1" w:rsidRPr="00BA6335" w:rsidRDefault="00740362">
            <w:pPr>
              <w:jc w:val="center"/>
              <w:rPr>
                <w:rFonts w:ascii="Arial" w:eastAsia="Arial" w:hAnsi="Arial" w:cs="Arial"/>
                <w:b/>
                <w:sz w:val="20"/>
                <w:szCs w:val="20"/>
              </w:rPr>
            </w:pPr>
            <w:r w:rsidRPr="00BA6335">
              <w:rPr>
                <w:rFonts w:ascii="Arial" w:eastAsia="Arial" w:hAnsi="Arial" w:cs="Arial"/>
                <w:b/>
                <w:sz w:val="20"/>
                <w:szCs w:val="20"/>
              </w:rPr>
              <w:t>INTRANET</w:t>
            </w:r>
          </w:p>
        </w:tc>
      </w:tr>
      <w:tr w:rsidR="006C5BE0" w:rsidRPr="00BA6335" w14:paraId="519FBBCA" w14:textId="77777777" w:rsidTr="006C5BE0">
        <w:trPr>
          <w:trHeight w:val="855"/>
        </w:trPr>
        <w:tc>
          <w:tcPr>
            <w:tcW w:w="4757" w:type="dxa"/>
            <w:shd w:val="clear" w:color="auto" w:fill="auto"/>
            <w:vAlign w:val="center"/>
          </w:tcPr>
          <w:p w14:paraId="00000542" w14:textId="77777777" w:rsidR="00E104D1" w:rsidRPr="00BA6335" w:rsidRDefault="00740362">
            <w:pPr>
              <w:jc w:val="both"/>
              <w:rPr>
                <w:rFonts w:ascii="Arial" w:eastAsia="Arial" w:hAnsi="Arial" w:cs="Arial"/>
                <w:sz w:val="20"/>
                <w:szCs w:val="20"/>
                <w:highlight w:val="yellow"/>
              </w:rPr>
            </w:pPr>
            <w:r w:rsidRPr="00BA6335">
              <w:rPr>
                <w:rFonts w:ascii="Arial" w:eastAsia="Arial" w:hAnsi="Arial" w:cs="Arial"/>
                <w:sz w:val="20"/>
                <w:szCs w:val="20"/>
              </w:rPr>
              <w:t xml:space="preserve">El documento podrá ser consultado el sitio web institucional, en la ruta indicada a continuación: </w:t>
            </w:r>
          </w:p>
        </w:tc>
        <w:tc>
          <w:tcPr>
            <w:tcW w:w="4757" w:type="dxa"/>
            <w:shd w:val="clear" w:color="auto" w:fill="auto"/>
            <w:vAlign w:val="center"/>
          </w:tcPr>
          <w:p w14:paraId="00000543" w14:textId="77777777" w:rsidR="00E104D1" w:rsidRPr="00BA6335" w:rsidRDefault="00740362">
            <w:pPr>
              <w:jc w:val="both"/>
              <w:rPr>
                <w:rFonts w:ascii="Arial" w:eastAsia="Arial" w:hAnsi="Arial" w:cs="Arial"/>
                <w:sz w:val="20"/>
                <w:szCs w:val="20"/>
              </w:rPr>
            </w:pPr>
            <w:r w:rsidRPr="00BA6335">
              <w:rPr>
                <w:rFonts w:ascii="Arial" w:eastAsia="Arial" w:hAnsi="Arial" w:cs="Arial"/>
                <w:sz w:val="20"/>
                <w:szCs w:val="20"/>
              </w:rPr>
              <w:t>El documento podrá ser consultado el sitio web institucional, en la ruta indicada a continuación:</w:t>
            </w:r>
          </w:p>
        </w:tc>
      </w:tr>
    </w:tbl>
    <w:p w14:paraId="00000544" w14:textId="77777777" w:rsidR="00E104D1" w:rsidRPr="00BA6335" w:rsidRDefault="00740362" w:rsidP="006C5BE0">
      <w:pPr>
        <w:pStyle w:val="Ttulo1"/>
        <w:numPr>
          <w:ilvl w:val="0"/>
          <w:numId w:val="5"/>
        </w:numPr>
        <w:spacing w:after="200"/>
        <w:jc w:val="center"/>
        <w:rPr>
          <w:rFonts w:eastAsia="Arial"/>
          <w:color w:val="000000"/>
          <w:sz w:val="24"/>
        </w:rPr>
      </w:pPr>
      <w:bookmarkStart w:id="86" w:name="_Toc185493228"/>
      <w:bookmarkStart w:id="87" w:name="_Toc189226074"/>
      <w:r w:rsidRPr="00BA6335">
        <w:rPr>
          <w:rFonts w:eastAsia="Arial"/>
          <w:color w:val="000000"/>
          <w:sz w:val="24"/>
        </w:rPr>
        <w:t>ANEXOS</w:t>
      </w:r>
      <w:bookmarkEnd w:id="86"/>
      <w:bookmarkEnd w:id="87"/>
    </w:p>
    <w:p w14:paraId="00000545" w14:textId="77777777" w:rsidR="00E104D1" w:rsidRPr="00BA6335" w:rsidRDefault="00740362">
      <w:pPr>
        <w:spacing w:after="5" w:line="240" w:lineRule="auto"/>
        <w:jc w:val="both"/>
        <w:rPr>
          <w:rFonts w:ascii="Arial" w:eastAsia="Arial" w:hAnsi="Arial" w:cs="Arial"/>
          <w:color w:val="000000"/>
        </w:rPr>
      </w:pPr>
      <w:r w:rsidRPr="00BA6335">
        <w:rPr>
          <w:rFonts w:ascii="Arial" w:eastAsia="Arial" w:hAnsi="Arial" w:cs="Arial"/>
          <w:color w:val="000000"/>
        </w:rPr>
        <w:t>Anexo 1. Mapa de ruta 2025 – 2028.</w:t>
      </w:r>
    </w:p>
    <w:p w14:paraId="00000546" w14:textId="77777777" w:rsidR="00E104D1" w:rsidRPr="00BA6335" w:rsidRDefault="00740362">
      <w:pPr>
        <w:spacing w:after="5" w:line="240" w:lineRule="auto"/>
        <w:jc w:val="both"/>
        <w:rPr>
          <w:rFonts w:ascii="Arial" w:eastAsia="Arial" w:hAnsi="Arial" w:cs="Arial"/>
          <w:color w:val="000000"/>
        </w:rPr>
      </w:pPr>
      <w:r w:rsidRPr="00BA6335">
        <w:rPr>
          <w:rFonts w:ascii="Arial" w:eastAsia="Arial" w:hAnsi="Arial" w:cs="Arial"/>
          <w:color w:val="000000"/>
        </w:rPr>
        <w:t>Anexo 2. Herramienta de Seguimiento y Control al Plan Institucional de Archivos PINAR.</w:t>
      </w:r>
    </w:p>
    <w:p w14:paraId="00000547" w14:textId="77777777" w:rsidR="00E104D1" w:rsidRPr="00BA6335" w:rsidRDefault="00740362">
      <w:pPr>
        <w:spacing w:after="5" w:line="240" w:lineRule="auto"/>
        <w:jc w:val="both"/>
        <w:rPr>
          <w:rFonts w:ascii="Arial" w:eastAsia="Arial" w:hAnsi="Arial" w:cs="Arial"/>
          <w:color w:val="000000"/>
        </w:rPr>
      </w:pPr>
      <w:r w:rsidRPr="00BA6335">
        <w:rPr>
          <w:rFonts w:ascii="Arial" w:eastAsia="Arial" w:hAnsi="Arial" w:cs="Arial"/>
          <w:color w:val="000000"/>
        </w:rPr>
        <w:t>Anexo 3. Ficha Técnica del Plan o Proyecto.</w:t>
      </w:r>
    </w:p>
    <w:p w14:paraId="00000548" w14:textId="77777777" w:rsidR="00E104D1" w:rsidRPr="00BA6335" w:rsidRDefault="00E104D1">
      <w:pPr>
        <w:tabs>
          <w:tab w:val="left" w:pos="1395"/>
        </w:tabs>
        <w:spacing w:line="240" w:lineRule="auto"/>
        <w:rPr>
          <w:rFonts w:ascii="Arial" w:eastAsia="Arial" w:hAnsi="Arial" w:cs="Arial"/>
        </w:rPr>
      </w:pPr>
    </w:p>
    <w:p w14:paraId="00000549" w14:textId="77777777" w:rsidR="00E104D1" w:rsidRPr="00BA6335" w:rsidRDefault="00740362" w:rsidP="006C5BE0">
      <w:pPr>
        <w:pStyle w:val="Ttulo1"/>
        <w:numPr>
          <w:ilvl w:val="0"/>
          <w:numId w:val="5"/>
        </w:numPr>
        <w:spacing w:after="200"/>
        <w:jc w:val="center"/>
        <w:rPr>
          <w:rFonts w:eastAsia="Arial"/>
          <w:color w:val="000000"/>
          <w:sz w:val="24"/>
        </w:rPr>
      </w:pPr>
      <w:r w:rsidRPr="00BA6335">
        <w:rPr>
          <w:rFonts w:eastAsia="Arial"/>
          <w:color w:val="000000"/>
          <w:sz w:val="24"/>
        </w:rPr>
        <w:lastRenderedPageBreak/>
        <w:t xml:space="preserve"> </w:t>
      </w:r>
      <w:bookmarkStart w:id="88" w:name="_Toc185493229"/>
      <w:bookmarkStart w:id="89" w:name="_Toc189226075"/>
      <w:r w:rsidRPr="00BA6335">
        <w:rPr>
          <w:rFonts w:eastAsia="Arial"/>
          <w:color w:val="000000"/>
          <w:sz w:val="24"/>
        </w:rPr>
        <w:t>CONTROL DE CAMBIOS.</w:t>
      </w:r>
      <w:bookmarkEnd w:id="88"/>
      <w:bookmarkEnd w:id="89"/>
    </w:p>
    <w:tbl>
      <w:tblPr>
        <w:tblStyle w:val="ad"/>
        <w:tblW w:w="9384" w:type="dxa"/>
        <w:jc w:val="center"/>
        <w:tblLayout w:type="fixed"/>
        <w:tblLook w:val="0400" w:firstRow="0" w:lastRow="0" w:firstColumn="0" w:lastColumn="0" w:noHBand="0" w:noVBand="1"/>
        <w:tblDescription w:val="Vitácora del control de versiones del documento."/>
      </w:tblPr>
      <w:tblGrid>
        <w:gridCol w:w="1301"/>
        <w:gridCol w:w="1221"/>
        <w:gridCol w:w="3690"/>
        <w:gridCol w:w="1496"/>
        <w:gridCol w:w="1676"/>
      </w:tblGrid>
      <w:tr w:rsidR="006C5BE0" w:rsidRPr="00BA6335" w14:paraId="77F41E41" w14:textId="77777777">
        <w:trPr>
          <w:trHeight w:val="540"/>
          <w:tblHeader/>
          <w:jc w:val="center"/>
        </w:trPr>
        <w:tc>
          <w:tcPr>
            <w:tcW w:w="130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00054A" w14:textId="77777777" w:rsidR="00E104D1" w:rsidRPr="00BA6335" w:rsidRDefault="00740362">
            <w:pPr>
              <w:jc w:val="center"/>
              <w:rPr>
                <w:rFonts w:ascii="Arial" w:hAnsi="Arial" w:cs="Arial"/>
                <w:b/>
                <w:color w:val="000000"/>
                <w:sz w:val="18"/>
                <w:szCs w:val="18"/>
              </w:rPr>
            </w:pPr>
            <w:r w:rsidRPr="00BA6335">
              <w:rPr>
                <w:rFonts w:ascii="Arial" w:hAnsi="Arial" w:cs="Arial"/>
                <w:b/>
                <w:color w:val="000000"/>
                <w:sz w:val="18"/>
                <w:szCs w:val="18"/>
              </w:rPr>
              <w:t>Fecha</w:t>
            </w:r>
          </w:p>
        </w:tc>
        <w:tc>
          <w:tcPr>
            <w:tcW w:w="1221" w:type="dxa"/>
            <w:tcBorders>
              <w:top w:val="single" w:sz="8" w:space="0" w:color="000000"/>
              <w:left w:val="nil"/>
              <w:bottom w:val="single" w:sz="8" w:space="0" w:color="000000"/>
              <w:right w:val="single" w:sz="8" w:space="0" w:color="000000"/>
            </w:tcBorders>
            <w:shd w:val="clear" w:color="auto" w:fill="FFFFFF"/>
            <w:vAlign w:val="center"/>
          </w:tcPr>
          <w:p w14:paraId="0000054B" w14:textId="77777777" w:rsidR="00E104D1" w:rsidRPr="00BA6335" w:rsidRDefault="00740362">
            <w:pPr>
              <w:jc w:val="center"/>
              <w:rPr>
                <w:rFonts w:ascii="Arial" w:hAnsi="Arial" w:cs="Arial"/>
                <w:b/>
                <w:color w:val="000000"/>
                <w:sz w:val="18"/>
                <w:szCs w:val="18"/>
              </w:rPr>
            </w:pPr>
            <w:r w:rsidRPr="00BA6335">
              <w:rPr>
                <w:rFonts w:ascii="Arial" w:hAnsi="Arial" w:cs="Arial"/>
                <w:b/>
                <w:color w:val="000000"/>
                <w:sz w:val="18"/>
                <w:szCs w:val="18"/>
              </w:rPr>
              <w:t>Versión</w:t>
            </w:r>
          </w:p>
        </w:tc>
        <w:tc>
          <w:tcPr>
            <w:tcW w:w="3690" w:type="dxa"/>
            <w:tcBorders>
              <w:top w:val="single" w:sz="8" w:space="0" w:color="000000"/>
              <w:left w:val="nil"/>
              <w:bottom w:val="single" w:sz="8" w:space="0" w:color="000000"/>
              <w:right w:val="single" w:sz="8" w:space="0" w:color="000000"/>
            </w:tcBorders>
            <w:shd w:val="clear" w:color="auto" w:fill="FFFFFF"/>
            <w:vAlign w:val="center"/>
          </w:tcPr>
          <w:p w14:paraId="0000054C" w14:textId="77777777" w:rsidR="00E104D1" w:rsidRPr="00BA6335" w:rsidRDefault="00740362">
            <w:pPr>
              <w:jc w:val="center"/>
              <w:rPr>
                <w:rFonts w:ascii="Arial" w:hAnsi="Arial" w:cs="Arial"/>
                <w:b/>
                <w:color w:val="000000"/>
                <w:sz w:val="18"/>
                <w:szCs w:val="18"/>
              </w:rPr>
            </w:pPr>
            <w:r w:rsidRPr="00BA6335">
              <w:rPr>
                <w:rFonts w:ascii="Arial" w:hAnsi="Arial" w:cs="Arial"/>
                <w:b/>
                <w:color w:val="000000"/>
                <w:sz w:val="18"/>
                <w:szCs w:val="18"/>
              </w:rPr>
              <w:t>Cambios Introducidos</w:t>
            </w:r>
          </w:p>
        </w:tc>
        <w:tc>
          <w:tcPr>
            <w:tcW w:w="1496" w:type="dxa"/>
            <w:tcBorders>
              <w:top w:val="single" w:sz="8" w:space="0" w:color="000000"/>
              <w:left w:val="nil"/>
              <w:bottom w:val="single" w:sz="8" w:space="0" w:color="000000"/>
              <w:right w:val="single" w:sz="8" w:space="0" w:color="000000"/>
            </w:tcBorders>
            <w:shd w:val="clear" w:color="auto" w:fill="FFFFFF"/>
            <w:vAlign w:val="center"/>
          </w:tcPr>
          <w:p w14:paraId="0000054D" w14:textId="77777777" w:rsidR="00E104D1" w:rsidRPr="00BA6335" w:rsidRDefault="00740362">
            <w:pPr>
              <w:jc w:val="center"/>
              <w:rPr>
                <w:rFonts w:ascii="Arial" w:hAnsi="Arial" w:cs="Arial"/>
                <w:b/>
                <w:color w:val="000000"/>
                <w:sz w:val="18"/>
                <w:szCs w:val="18"/>
              </w:rPr>
            </w:pPr>
            <w:r w:rsidRPr="00BA6335">
              <w:rPr>
                <w:rFonts w:ascii="Arial" w:hAnsi="Arial" w:cs="Arial"/>
                <w:b/>
                <w:color w:val="000000"/>
                <w:sz w:val="18"/>
                <w:szCs w:val="18"/>
              </w:rPr>
              <w:t>Simplificación o mejora</w:t>
            </w:r>
          </w:p>
        </w:tc>
        <w:tc>
          <w:tcPr>
            <w:tcW w:w="1676" w:type="dxa"/>
            <w:tcBorders>
              <w:top w:val="single" w:sz="8" w:space="0" w:color="000000"/>
              <w:left w:val="nil"/>
              <w:bottom w:val="single" w:sz="8" w:space="0" w:color="000000"/>
              <w:right w:val="single" w:sz="8" w:space="0" w:color="000000"/>
            </w:tcBorders>
            <w:shd w:val="clear" w:color="auto" w:fill="FFFFFF"/>
            <w:vAlign w:val="center"/>
          </w:tcPr>
          <w:p w14:paraId="0000054E" w14:textId="77777777" w:rsidR="00E104D1" w:rsidRPr="00BA6335" w:rsidRDefault="00740362" w:rsidP="006C5BE0">
            <w:pPr>
              <w:ind w:firstLine="600"/>
              <w:rPr>
                <w:rFonts w:ascii="Arial" w:hAnsi="Arial" w:cs="Arial"/>
                <w:b/>
                <w:color w:val="000000"/>
                <w:sz w:val="18"/>
                <w:szCs w:val="18"/>
              </w:rPr>
            </w:pPr>
            <w:r w:rsidRPr="00BA6335">
              <w:rPr>
                <w:rFonts w:ascii="Arial" w:hAnsi="Arial" w:cs="Arial"/>
                <w:b/>
                <w:color w:val="000000"/>
                <w:sz w:val="18"/>
                <w:szCs w:val="18"/>
              </w:rPr>
              <w:t>Origen</w:t>
            </w:r>
          </w:p>
        </w:tc>
      </w:tr>
      <w:tr w:rsidR="006C5BE0" w:rsidRPr="00BA6335" w14:paraId="6B3996B3" w14:textId="77777777">
        <w:trPr>
          <w:trHeight w:val="477"/>
          <w:jc w:val="center"/>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4F"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30/10/2015</w:t>
            </w:r>
          </w:p>
        </w:tc>
        <w:tc>
          <w:tcPr>
            <w:tcW w:w="1221" w:type="dxa"/>
            <w:tcBorders>
              <w:top w:val="nil"/>
              <w:left w:val="nil"/>
              <w:bottom w:val="single" w:sz="8" w:space="0" w:color="000000"/>
              <w:right w:val="single" w:sz="8" w:space="0" w:color="000000"/>
            </w:tcBorders>
            <w:shd w:val="clear" w:color="auto" w:fill="FFFFFF"/>
            <w:vAlign w:val="center"/>
          </w:tcPr>
          <w:p w14:paraId="00000550"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1</w:t>
            </w:r>
          </w:p>
        </w:tc>
        <w:tc>
          <w:tcPr>
            <w:tcW w:w="3690" w:type="dxa"/>
            <w:tcBorders>
              <w:top w:val="nil"/>
              <w:left w:val="nil"/>
              <w:bottom w:val="single" w:sz="8" w:space="0" w:color="000000"/>
              <w:right w:val="single" w:sz="8" w:space="0" w:color="000000"/>
            </w:tcBorders>
            <w:shd w:val="clear" w:color="auto" w:fill="FFFFFF"/>
            <w:vAlign w:val="center"/>
          </w:tcPr>
          <w:p w14:paraId="00000551" w14:textId="77777777"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t>Creación del documento</w:t>
            </w:r>
          </w:p>
        </w:tc>
        <w:tc>
          <w:tcPr>
            <w:tcW w:w="1496" w:type="dxa"/>
            <w:tcBorders>
              <w:top w:val="nil"/>
              <w:left w:val="nil"/>
              <w:bottom w:val="single" w:sz="8" w:space="0" w:color="000000"/>
              <w:right w:val="single" w:sz="8" w:space="0" w:color="000000"/>
            </w:tcBorders>
            <w:shd w:val="clear" w:color="auto" w:fill="FFFFFF"/>
            <w:vAlign w:val="center"/>
          </w:tcPr>
          <w:p w14:paraId="00000552"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 </w:t>
            </w:r>
          </w:p>
        </w:tc>
        <w:tc>
          <w:tcPr>
            <w:tcW w:w="1676" w:type="dxa"/>
            <w:tcBorders>
              <w:top w:val="nil"/>
              <w:left w:val="nil"/>
              <w:bottom w:val="single" w:sz="8" w:space="0" w:color="000000"/>
              <w:right w:val="single" w:sz="8" w:space="0" w:color="000000"/>
            </w:tcBorders>
            <w:shd w:val="clear" w:color="auto" w:fill="FFFFFF"/>
            <w:vAlign w:val="center"/>
          </w:tcPr>
          <w:p w14:paraId="00000553"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 </w:t>
            </w:r>
          </w:p>
        </w:tc>
      </w:tr>
      <w:tr w:rsidR="006C5BE0" w:rsidRPr="00BA6335" w14:paraId="1B57513B" w14:textId="77777777">
        <w:trPr>
          <w:trHeight w:val="683"/>
          <w:jc w:val="center"/>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54"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12/12/2019</w:t>
            </w:r>
          </w:p>
        </w:tc>
        <w:tc>
          <w:tcPr>
            <w:tcW w:w="1221" w:type="dxa"/>
            <w:tcBorders>
              <w:top w:val="nil"/>
              <w:left w:val="nil"/>
              <w:bottom w:val="single" w:sz="8" w:space="0" w:color="000000"/>
              <w:right w:val="single" w:sz="8" w:space="0" w:color="000000"/>
            </w:tcBorders>
            <w:shd w:val="clear" w:color="auto" w:fill="FFFFFF"/>
            <w:vAlign w:val="center"/>
          </w:tcPr>
          <w:p w14:paraId="00000555"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2</w:t>
            </w:r>
          </w:p>
        </w:tc>
        <w:tc>
          <w:tcPr>
            <w:tcW w:w="3690" w:type="dxa"/>
            <w:tcBorders>
              <w:top w:val="nil"/>
              <w:left w:val="nil"/>
              <w:bottom w:val="single" w:sz="8" w:space="0" w:color="000000"/>
              <w:right w:val="single" w:sz="8" w:space="0" w:color="000000"/>
            </w:tcBorders>
            <w:shd w:val="clear" w:color="auto" w:fill="FFFFFF"/>
            <w:vAlign w:val="center"/>
          </w:tcPr>
          <w:p w14:paraId="00000556" w14:textId="77777777"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t>Actualización de plantilla y ajuste de contenido</w:t>
            </w:r>
          </w:p>
        </w:tc>
        <w:tc>
          <w:tcPr>
            <w:tcW w:w="1496" w:type="dxa"/>
            <w:tcBorders>
              <w:top w:val="nil"/>
              <w:left w:val="nil"/>
              <w:bottom w:val="single" w:sz="8" w:space="0" w:color="000000"/>
              <w:right w:val="single" w:sz="8" w:space="0" w:color="000000"/>
            </w:tcBorders>
            <w:shd w:val="clear" w:color="auto" w:fill="FFFFFF"/>
            <w:vAlign w:val="center"/>
          </w:tcPr>
          <w:p w14:paraId="00000557"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 </w:t>
            </w:r>
          </w:p>
        </w:tc>
        <w:tc>
          <w:tcPr>
            <w:tcW w:w="1676" w:type="dxa"/>
            <w:tcBorders>
              <w:top w:val="nil"/>
              <w:left w:val="nil"/>
              <w:bottom w:val="single" w:sz="8" w:space="0" w:color="000000"/>
              <w:right w:val="single" w:sz="8" w:space="0" w:color="000000"/>
            </w:tcBorders>
            <w:shd w:val="clear" w:color="auto" w:fill="FFFFFF"/>
            <w:vAlign w:val="center"/>
          </w:tcPr>
          <w:p w14:paraId="00000558"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 </w:t>
            </w:r>
          </w:p>
        </w:tc>
      </w:tr>
      <w:tr w:rsidR="006C5BE0" w:rsidRPr="00BA6335" w14:paraId="7FD4162D" w14:textId="77777777">
        <w:trPr>
          <w:trHeight w:val="632"/>
          <w:jc w:val="center"/>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59"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28/1/2020</w:t>
            </w:r>
          </w:p>
        </w:tc>
        <w:tc>
          <w:tcPr>
            <w:tcW w:w="1221" w:type="dxa"/>
            <w:tcBorders>
              <w:top w:val="nil"/>
              <w:left w:val="nil"/>
              <w:bottom w:val="single" w:sz="8" w:space="0" w:color="000000"/>
              <w:right w:val="single" w:sz="8" w:space="0" w:color="000000"/>
            </w:tcBorders>
            <w:shd w:val="clear" w:color="auto" w:fill="FFFFFF"/>
            <w:vAlign w:val="center"/>
          </w:tcPr>
          <w:p w14:paraId="0000055A"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3</w:t>
            </w:r>
          </w:p>
        </w:tc>
        <w:tc>
          <w:tcPr>
            <w:tcW w:w="3690" w:type="dxa"/>
            <w:tcBorders>
              <w:top w:val="nil"/>
              <w:left w:val="nil"/>
              <w:bottom w:val="single" w:sz="8" w:space="0" w:color="000000"/>
              <w:right w:val="single" w:sz="8" w:space="0" w:color="000000"/>
            </w:tcBorders>
            <w:shd w:val="clear" w:color="auto" w:fill="FFFFFF"/>
            <w:vAlign w:val="center"/>
          </w:tcPr>
          <w:p w14:paraId="0000055B" w14:textId="77777777"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t>Ajuste de Plan de trabajo y modificación al contenido</w:t>
            </w:r>
          </w:p>
        </w:tc>
        <w:tc>
          <w:tcPr>
            <w:tcW w:w="1496" w:type="dxa"/>
            <w:tcBorders>
              <w:top w:val="nil"/>
              <w:left w:val="nil"/>
              <w:bottom w:val="single" w:sz="8" w:space="0" w:color="000000"/>
              <w:right w:val="single" w:sz="8" w:space="0" w:color="000000"/>
            </w:tcBorders>
            <w:shd w:val="clear" w:color="auto" w:fill="FFFFFF"/>
            <w:vAlign w:val="center"/>
          </w:tcPr>
          <w:p w14:paraId="0000055C"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 </w:t>
            </w:r>
          </w:p>
        </w:tc>
        <w:tc>
          <w:tcPr>
            <w:tcW w:w="1676" w:type="dxa"/>
            <w:tcBorders>
              <w:top w:val="nil"/>
              <w:left w:val="nil"/>
              <w:bottom w:val="single" w:sz="8" w:space="0" w:color="000000"/>
              <w:right w:val="single" w:sz="8" w:space="0" w:color="000000"/>
            </w:tcBorders>
            <w:shd w:val="clear" w:color="auto" w:fill="FFFFFF"/>
            <w:vAlign w:val="center"/>
          </w:tcPr>
          <w:p w14:paraId="0000055D"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 </w:t>
            </w:r>
          </w:p>
        </w:tc>
      </w:tr>
      <w:tr w:rsidR="006C5BE0" w:rsidRPr="00BA6335" w14:paraId="0663C313" w14:textId="77777777">
        <w:trPr>
          <w:trHeight w:val="603"/>
          <w:jc w:val="center"/>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5E"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14/8/2020</w:t>
            </w:r>
          </w:p>
        </w:tc>
        <w:tc>
          <w:tcPr>
            <w:tcW w:w="1221" w:type="dxa"/>
            <w:tcBorders>
              <w:top w:val="nil"/>
              <w:left w:val="nil"/>
              <w:bottom w:val="single" w:sz="8" w:space="0" w:color="000000"/>
              <w:right w:val="single" w:sz="8" w:space="0" w:color="000000"/>
            </w:tcBorders>
            <w:shd w:val="clear" w:color="auto" w:fill="FFFFFF"/>
            <w:vAlign w:val="center"/>
          </w:tcPr>
          <w:p w14:paraId="0000055F"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4</w:t>
            </w:r>
          </w:p>
        </w:tc>
        <w:tc>
          <w:tcPr>
            <w:tcW w:w="3690" w:type="dxa"/>
            <w:tcBorders>
              <w:top w:val="nil"/>
              <w:left w:val="nil"/>
              <w:bottom w:val="single" w:sz="8" w:space="0" w:color="000000"/>
              <w:right w:val="single" w:sz="8" w:space="0" w:color="000000"/>
            </w:tcBorders>
            <w:shd w:val="clear" w:color="auto" w:fill="FFFFFF"/>
            <w:vAlign w:val="center"/>
          </w:tcPr>
          <w:p w14:paraId="00000560" w14:textId="77777777"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t>Ajuste de plan de trabajo y modificación al contenido</w:t>
            </w:r>
          </w:p>
        </w:tc>
        <w:tc>
          <w:tcPr>
            <w:tcW w:w="1496" w:type="dxa"/>
            <w:tcBorders>
              <w:top w:val="nil"/>
              <w:left w:val="nil"/>
              <w:bottom w:val="single" w:sz="8" w:space="0" w:color="000000"/>
              <w:right w:val="single" w:sz="8" w:space="0" w:color="000000"/>
            </w:tcBorders>
            <w:shd w:val="clear" w:color="auto" w:fill="FFFFFF"/>
            <w:vAlign w:val="center"/>
          </w:tcPr>
          <w:p w14:paraId="00000561"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 </w:t>
            </w:r>
          </w:p>
        </w:tc>
        <w:tc>
          <w:tcPr>
            <w:tcW w:w="1676" w:type="dxa"/>
            <w:tcBorders>
              <w:top w:val="nil"/>
              <w:left w:val="nil"/>
              <w:bottom w:val="single" w:sz="8" w:space="0" w:color="000000"/>
              <w:right w:val="single" w:sz="8" w:space="0" w:color="000000"/>
            </w:tcBorders>
            <w:shd w:val="clear" w:color="auto" w:fill="FFFFFF"/>
            <w:vAlign w:val="center"/>
          </w:tcPr>
          <w:p w14:paraId="00000562"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 </w:t>
            </w:r>
          </w:p>
        </w:tc>
      </w:tr>
      <w:tr w:rsidR="006C5BE0" w:rsidRPr="00BA6335" w14:paraId="3C3F53CB" w14:textId="77777777">
        <w:trPr>
          <w:trHeight w:val="2823"/>
          <w:jc w:val="center"/>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63"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30/6/2021</w:t>
            </w:r>
          </w:p>
        </w:tc>
        <w:tc>
          <w:tcPr>
            <w:tcW w:w="1221" w:type="dxa"/>
            <w:tcBorders>
              <w:top w:val="nil"/>
              <w:left w:val="nil"/>
              <w:bottom w:val="single" w:sz="8" w:space="0" w:color="000000"/>
              <w:right w:val="single" w:sz="8" w:space="0" w:color="000000"/>
            </w:tcBorders>
            <w:shd w:val="clear" w:color="auto" w:fill="FFFFFF"/>
            <w:vAlign w:val="center"/>
          </w:tcPr>
          <w:p w14:paraId="00000564"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5</w:t>
            </w:r>
          </w:p>
        </w:tc>
        <w:tc>
          <w:tcPr>
            <w:tcW w:w="3690" w:type="dxa"/>
            <w:tcBorders>
              <w:top w:val="nil"/>
              <w:left w:val="nil"/>
              <w:bottom w:val="single" w:sz="8" w:space="0" w:color="000000"/>
              <w:right w:val="single" w:sz="8" w:space="0" w:color="000000"/>
            </w:tcBorders>
            <w:shd w:val="clear" w:color="auto" w:fill="FFFFFF"/>
            <w:vAlign w:val="center"/>
          </w:tcPr>
          <w:p w14:paraId="00000565" w14:textId="77777777"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t>Se ajusta el indicador de Asistencia de Servidores públicos a las capacitaciones de 90% a 60%.</w:t>
            </w:r>
          </w:p>
          <w:p w14:paraId="00000566" w14:textId="08FFAB03"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br/>
              <w:t xml:space="preserve">Se ajusta la matriz de actividades del Plan </w:t>
            </w:r>
            <w:r w:rsidRPr="00BA6335">
              <w:rPr>
                <w:rFonts w:ascii="Arial" w:eastAsia="Arial" w:hAnsi="Arial" w:cs="Arial"/>
                <w:color w:val="000000"/>
                <w:sz w:val="18"/>
                <w:szCs w:val="18"/>
              </w:rPr>
              <w:t>para la apli</w:t>
            </w:r>
            <w:r w:rsidRPr="00BA6335">
              <w:rPr>
                <w:rFonts w:ascii="Arial" w:eastAsia="Arial" w:hAnsi="Arial" w:cs="Arial"/>
                <w:sz w:val="18"/>
                <w:szCs w:val="18"/>
              </w:rPr>
              <w:t xml:space="preserve">cación de </w:t>
            </w:r>
            <w:r w:rsidRPr="00BA6335">
              <w:rPr>
                <w:rFonts w:ascii="Arial" w:hAnsi="Arial" w:cs="Arial"/>
                <w:sz w:val="18"/>
                <w:szCs w:val="18"/>
              </w:rPr>
              <w:t xml:space="preserve">Tablas </w:t>
            </w:r>
            <w:r w:rsidRPr="00BA6335">
              <w:rPr>
                <w:rFonts w:ascii="Arial" w:eastAsia="Arial" w:hAnsi="Arial" w:cs="Arial"/>
                <w:sz w:val="18"/>
                <w:szCs w:val="18"/>
              </w:rPr>
              <w:t>de</w:t>
            </w:r>
            <w:r w:rsidRPr="00BA6335">
              <w:rPr>
                <w:rFonts w:ascii="Arial" w:hAnsi="Arial" w:cs="Arial"/>
                <w:sz w:val="18"/>
                <w:szCs w:val="18"/>
              </w:rPr>
              <w:t xml:space="preserve"> Valoración </w:t>
            </w:r>
            <w:r w:rsidRPr="00BA6335">
              <w:rPr>
                <w:rFonts w:ascii="Arial" w:eastAsia="Arial" w:hAnsi="Arial" w:cs="Arial"/>
                <w:sz w:val="18"/>
                <w:szCs w:val="18"/>
              </w:rPr>
              <w:t>y retención de documentos y digitalización de los archivos de gestión de mayor consulta</w:t>
            </w:r>
            <w:r w:rsidRPr="00BA6335">
              <w:rPr>
                <w:rFonts w:ascii="Arial" w:hAnsi="Arial" w:cs="Arial"/>
                <w:sz w:val="18"/>
                <w:szCs w:val="18"/>
              </w:rPr>
              <w:t>,</w:t>
            </w:r>
            <w:r w:rsidRPr="00BA6335">
              <w:rPr>
                <w:rFonts w:ascii="Arial" w:hAnsi="Arial" w:cs="Arial"/>
                <w:color w:val="000000"/>
                <w:sz w:val="18"/>
                <w:szCs w:val="18"/>
              </w:rPr>
              <w:t xml:space="preserve"> eliminando la fecha específica de ejecución ya que esta se define dentro del POA</w:t>
            </w:r>
          </w:p>
        </w:tc>
        <w:tc>
          <w:tcPr>
            <w:tcW w:w="1496" w:type="dxa"/>
            <w:tcBorders>
              <w:top w:val="nil"/>
              <w:left w:val="nil"/>
              <w:bottom w:val="single" w:sz="8" w:space="0" w:color="000000"/>
              <w:right w:val="single" w:sz="8" w:space="0" w:color="000000"/>
            </w:tcBorders>
            <w:shd w:val="clear" w:color="auto" w:fill="FFFFFF"/>
            <w:vAlign w:val="center"/>
          </w:tcPr>
          <w:p w14:paraId="00000567"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MEJORA</w:t>
            </w:r>
          </w:p>
        </w:tc>
        <w:tc>
          <w:tcPr>
            <w:tcW w:w="1676" w:type="dxa"/>
            <w:tcBorders>
              <w:top w:val="nil"/>
              <w:left w:val="nil"/>
              <w:bottom w:val="single" w:sz="8" w:space="0" w:color="000000"/>
              <w:right w:val="single" w:sz="8" w:space="0" w:color="000000"/>
            </w:tcBorders>
            <w:shd w:val="clear" w:color="auto" w:fill="FFFFFF"/>
            <w:vAlign w:val="center"/>
          </w:tcPr>
          <w:p w14:paraId="00000568"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Resultado de revisión y autocontrol</w:t>
            </w:r>
          </w:p>
        </w:tc>
      </w:tr>
      <w:tr w:rsidR="006C5BE0" w:rsidRPr="00BA6335" w14:paraId="647E6CCF" w14:textId="77777777">
        <w:trPr>
          <w:trHeight w:val="1128"/>
          <w:jc w:val="center"/>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69"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12/11/2021</w:t>
            </w:r>
          </w:p>
        </w:tc>
        <w:tc>
          <w:tcPr>
            <w:tcW w:w="1221" w:type="dxa"/>
            <w:tcBorders>
              <w:top w:val="nil"/>
              <w:left w:val="nil"/>
              <w:bottom w:val="single" w:sz="8" w:space="0" w:color="000000"/>
              <w:right w:val="single" w:sz="8" w:space="0" w:color="000000"/>
            </w:tcBorders>
            <w:shd w:val="clear" w:color="auto" w:fill="FFFFFF"/>
            <w:vAlign w:val="center"/>
          </w:tcPr>
          <w:p w14:paraId="0000056A"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6</w:t>
            </w:r>
          </w:p>
        </w:tc>
        <w:tc>
          <w:tcPr>
            <w:tcW w:w="3690" w:type="dxa"/>
            <w:tcBorders>
              <w:top w:val="nil"/>
              <w:left w:val="nil"/>
              <w:bottom w:val="single" w:sz="8" w:space="0" w:color="000000"/>
              <w:right w:val="single" w:sz="8" w:space="0" w:color="000000"/>
            </w:tcBorders>
            <w:shd w:val="clear" w:color="auto" w:fill="FFFFFF"/>
            <w:vAlign w:val="center"/>
          </w:tcPr>
          <w:p w14:paraId="0000056B" w14:textId="77777777"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t>Ajuste en el cronograma de actividades, metas y proyección de presupuesto estimada</w:t>
            </w:r>
          </w:p>
        </w:tc>
        <w:tc>
          <w:tcPr>
            <w:tcW w:w="1496" w:type="dxa"/>
            <w:tcBorders>
              <w:top w:val="nil"/>
              <w:left w:val="nil"/>
              <w:bottom w:val="single" w:sz="8" w:space="0" w:color="000000"/>
              <w:right w:val="single" w:sz="8" w:space="0" w:color="000000"/>
            </w:tcBorders>
            <w:shd w:val="clear" w:color="auto" w:fill="FFFFFF"/>
            <w:vAlign w:val="center"/>
          </w:tcPr>
          <w:p w14:paraId="0000056C"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MEJORA</w:t>
            </w:r>
          </w:p>
        </w:tc>
        <w:tc>
          <w:tcPr>
            <w:tcW w:w="1676" w:type="dxa"/>
            <w:tcBorders>
              <w:top w:val="nil"/>
              <w:left w:val="nil"/>
              <w:bottom w:val="single" w:sz="8" w:space="0" w:color="000000"/>
              <w:right w:val="single" w:sz="8" w:space="0" w:color="000000"/>
            </w:tcBorders>
            <w:shd w:val="clear" w:color="auto" w:fill="FFFFFF"/>
            <w:vAlign w:val="center"/>
          </w:tcPr>
          <w:p w14:paraId="0000056D"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Resultado de revisión y autocontrol</w:t>
            </w:r>
          </w:p>
        </w:tc>
      </w:tr>
      <w:tr w:rsidR="006C5BE0" w:rsidRPr="00BA6335" w14:paraId="612127C6" w14:textId="77777777">
        <w:trPr>
          <w:trHeight w:val="1180"/>
          <w:jc w:val="center"/>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6E"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23/8/2022</w:t>
            </w:r>
          </w:p>
        </w:tc>
        <w:tc>
          <w:tcPr>
            <w:tcW w:w="1221" w:type="dxa"/>
            <w:tcBorders>
              <w:top w:val="nil"/>
              <w:left w:val="nil"/>
              <w:bottom w:val="single" w:sz="8" w:space="0" w:color="000000"/>
              <w:right w:val="single" w:sz="8" w:space="0" w:color="000000"/>
            </w:tcBorders>
            <w:shd w:val="clear" w:color="auto" w:fill="FFFFFF"/>
            <w:vAlign w:val="center"/>
          </w:tcPr>
          <w:p w14:paraId="0000056F"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7</w:t>
            </w:r>
          </w:p>
        </w:tc>
        <w:tc>
          <w:tcPr>
            <w:tcW w:w="3690" w:type="dxa"/>
            <w:tcBorders>
              <w:top w:val="nil"/>
              <w:left w:val="nil"/>
              <w:bottom w:val="single" w:sz="8" w:space="0" w:color="000000"/>
              <w:right w:val="single" w:sz="8" w:space="0" w:color="000000"/>
            </w:tcBorders>
            <w:shd w:val="clear" w:color="auto" w:fill="FFFFFF"/>
            <w:vAlign w:val="center"/>
          </w:tcPr>
          <w:p w14:paraId="00000570" w14:textId="77777777"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t>Ajuste en el porcentaje de personal capacitado. Ajustes del presupuesto conforme a los perfiles contratados para la vigencia 2022.</w:t>
            </w:r>
          </w:p>
        </w:tc>
        <w:tc>
          <w:tcPr>
            <w:tcW w:w="1496" w:type="dxa"/>
            <w:tcBorders>
              <w:top w:val="nil"/>
              <w:left w:val="nil"/>
              <w:bottom w:val="single" w:sz="8" w:space="0" w:color="000000"/>
              <w:right w:val="single" w:sz="8" w:space="0" w:color="000000"/>
            </w:tcBorders>
            <w:shd w:val="clear" w:color="auto" w:fill="FFFFFF"/>
            <w:vAlign w:val="center"/>
          </w:tcPr>
          <w:p w14:paraId="00000571"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MEJORA</w:t>
            </w:r>
          </w:p>
        </w:tc>
        <w:tc>
          <w:tcPr>
            <w:tcW w:w="1676" w:type="dxa"/>
            <w:tcBorders>
              <w:top w:val="nil"/>
              <w:left w:val="nil"/>
              <w:bottom w:val="single" w:sz="8" w:space="0" w:color="000000"/>
              <w:right w:val="single" w:sz="8" w:space="0" w:color="000000"/>
            </w:tcBorders>
            <w:shd w:val="clear" w:color="auto" w:fill="FFFFFF"/>
            <w:vAlign w:val="center"/>
          </w:tcPr>
          <w:p w14:paraId="00000572"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Resultado de revisión y autocontrol</w:t>
            </w:r>
          </w:p>
        </w:tc>
      </w:tr>
      <w:tr w:rsidR="006C5BE0" w:rsidRPr="00BA6335" w14:paraId="4FFFCA52" w14:textId="77777777">
        <w:trPr>
          <w:trHeight w:val="4811"/>
          <w:jc w:val="center"/>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73"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lastRenderedPageBreak/>
              <w:t>30/1/2023</w:t>
            </w:r>
          </w:p>
        </w:tc>
        <w:tc>
          <w:tcPr>
            <w:tcW w:w="1221" w:type="dxa"/>
            <w:tcBorders>
              <w:top w:val="nil"/>
              <w:left w:val="nil"/>
              <w:bottom w:val="single" w:sz="8" w:space="0" w:color="000000"/>
              <w:right w:val="single" w:sz="8" w:space="0" w:color="000000"/>
            </w:tcBorders>
            <w:shd w:val="clear" w:color="auto" w:fill="FFFFFF"/>
            <w:vAlign w:val="center"/>
          </w:tcPr>
          <w:p w14:paraId="00000574"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8</w:t>
            </w:r>
          </w:p>
        </w:tc>
        <w:tc>
          <w:tcPr>
            <w:tcW w:w="3690" w:type="dxa"/>
            <w:tcBorders>
              <w:top w:val="nil"/>
              <w:left w:val="nil"/>
              <w:bottom w:val="single" w:sz="8" w:space="0" w:color="000000"/>
              <w:right w:val="single" w:sz="8" w:space="0" w:color="000000"/>
            </w:tcBorders>
            <w:shd w:val="clear" w:color="auto" w:fill="FFFFFF"/>
            <w:vAlign w:val="center"/>
          </w:tcPr>
          <w:p w14:paraId="00000575" w14:textId="77777777"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t>Ajuste en links de procesos, procedimientos y en el organigrama del Instituto Distrital de Patrimonio Cultural.</w:t>
            </w:r>
            <w:r w:rsidRPr="00BA6335">
              <w:rPr>
                <w:rFonts w:ascii="Arial" w:hAnsi="Arial" w:cs="Arial"/>
                <w:color w:val="000000"/>
                <w:sz w:val="18"/>
                <w:szCs w:val="18"/>
              </w:rPr>
              <w:br/>
            </w:r>
            <w:r w:rsidRPr="00BA6335">
              <w:rPr>
                <w:rFonts w:ascii="Arial" w:hAnsi="Arial" w:cs="Arial"/>
                <w:color w:val="000000"/>
                <w:sz w:val="18"/>
                <w:szCs w:val="18"/>
              </w:rPr>
              <w:br/>
              <w:t>Se realizó ajuste en los Programas Archivísticos, separándolos en dos actividades de elaboración y actualización.</w:t>
            </w:r>
            <w:r w:rsidRPr="00BA6335">
              <w:rPr>
                <w:rFonts w:ascii="Arial" w:hAnsi="Arial" w:cs="Arial"/>
                <w:color w:val="000000"/>
                <w:sz w:val="18"/>
                <w:szCs w:val="18"/>
              </w:rPr>
              <w:br/>
            </w:r>
            <w:r w:rsidRPr="00BA6335">
              <w:rPr>
                <w:rFonts w:ascii="Arial" w:hAnsi="Arial" w:cs="Arial"/>
                <w:color w:val="000000"/>
                <w:sz w:val="18"/>
                <w:szCs w:val="18"/>
              </w:rPr>
              <w:br/>
              <w:t>Se realizó ajuste en las sesiones de capacitación en la vigencia 2023 a 10 sesiones.</w:t>
            </w:r>
          </w:p>
          <w:p w14:paraId="00000576" w14:textId="535044D1"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br/>
              <w:t xml:space="preserve">Se realizó ajuste en la divulgación de las Cápsulas informativas en temas sobre Gestión Documental, 10 </w:t>
            </w:r>
            <w:r w:rsidRPr="00BA6335">
              <w:rPr>
                <w:rFonts w:ascii="Arial" w:eastAsia="Arial" w:hAnsi="Arial" w:cs="Arial"/>
                <w:sz w:val="18"/>
                <w:szCs w:val="18"/>
              </w:rPr>
              <w:t>cápsulas</w:t>
            </w:r>
            <w:r w:rsidRPr="00BA6335">
              <w:rPr>
                <w:rFonts w:ascii="Arial" w:hAnsi="Arial" w:cs="Arial"/>
                <w:color w:val="000000"/>
                <w:sz w:val="18"/>
                <w:szCs w:val="18"/>
              </w:rPr>
              <w:t xml:space="preserve"> vigencia 2023.</w:t>
            </w:r>
          </w:p>
          <w:p w14:paraId="00000577" w14:textId="77777777"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br/>
              <w:t>Se ajustó el plan de trabajo correspondiente a Transferencias Primarias, Transferencias.</w:t>
            </w:r>
          </w:p>
        </w:tc>
        <w:tc>
          <w:tcPr>
            <w:tcW w:w="1496" w:type="dxa"/>
            <w:tcBorders>
              <w:top w:val="nil"/>
              <w:left w:val="nil"/>
              <w:bottom w:val="single" w:sz="8" w:space="0" w:color="000000"/>
              <w:right w:val="single" w:sz="8" w:space="0" w:color="000000"/>
            </w:tcBorders>
            <w:shd w:val="clear" w:color="auto" w:fill="FFFFFF"/>
            <w:vAlign w:val="center"/>
          </w:tcPr>
          <w:p w14:paraId="00000578"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MEJORA</w:t>
            </w:r>
          </w:p>
        </w:tc>
        <w:tc>
          <w:tcPr>
            <w:tcW w:w="1676" w:type="dxa"/>
            <w:tcBorders>
              <w:top w:val="nil"/>
              <w:left w:val="nil"/>
              <w:bottom w:val="single" w:sz="8" w:space="0" w:color="000000"/>
              <w:right w:val="single" w:sz="8" w:space="0" w:color="000000"/>
            </w:tcBorders>
            <w:shd w:val="clear" w:color="auto" w:fill="FFFFFF"/>
            <w:vAlign w:val="center"/>
          </w:tcPr>
          <w:p w14:paraId="00000579"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Resultado de revisión y autocontrol</w:t>
            </w:r>
          </w:p>
        </w:tc>
      </w:tr>
      <w:tr w:rsidR="006C5BE0" w:rsidRPr="00BA6335" w14:paraId="23017B24" w14:textId="77777777">
        <w:trPr>
          <w:trHeight w:val="4157"/>
          <w:jc w:val="center"/>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7A"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31/1/2024</w:t>
            </w:r>
          </w:p>
        </w:tc>
        <w:tc>
          <w:tcPr>
            <w:tcW w:w="1221" w:type="dxa"/>
            <w:tcBorders>
              <w:top w:val="nil"/>
              <w:left w:val="nil"/>
              <w:bottom w:val="single" w:sz="8" w:space="0" w:color="000000"/>
              <w:right w:val="single" w:sz="8" w:space="0" w:color="000000"/>
            </w:tcBorders>
            <w:shd w:val="clear" w:color="auto" w:fill="FFFFFF"/>
            <w:vAlign w:val="center"/>
          </w:tcPr>
          <w:p w14:paraId="0000057B"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9</w:t>
            </w:r>
          </w:p>
        </w:tc>
        <w:tc>
          <w:tcPr>
            <w:tcW w:w="3690" w:type="dxa"/>
            <w:tcBorders>
              <w:top w:val="nil"/>
              <w:left w:val="nil"/>
              <w:bottom w:val="single" w:sz="8" w:space="0" w:color="000000"/>
              <w:right w:val="single" w:sz="8" w:space="0" w:color="000000"/>
            </w:tcBorders>
            <w:shd w:val="clear" w:color="auto" w:fill="FFFFFF"/>
            <w:vAlign w:val="center"/>
          </w:tcPr>
          <w:p w14:paraId="0000057C" w14:textId="496CDEA4"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t>Secundarias y Archivo de Gestión de la vigencia 2023.</w:t>
            </w:r>
            <w:r w:rsidRPr="00BA6335">
              <w:rPr>
                <w:rFonts w:ascii="Arial" w:hAnsi="Arial" w:cs="Arial"/>
                <w:color w:val="000000"/>
                <w:sz w:val="18"/>
                <w:szCs w:val="18"/>
              </w:rPr>
              <w:br/>
            </w:r>
            <w:r w:rsidRPr="00BA6335">
              <w:rPr>
                <w:rFonts w:ascii="Arial" w:hAnsi="Arial" w:cs="Arial"/>
                <w:color w:val="000000"/>
                <w:sz w:val="18"/>
                <w:szCs w:val="18"/>
              </w:rPr>
              <w:br/>
              <w:t>Ajuste de indicadores de medición.</w:t>
            </w:r>
            <w:r w:rsidRPr="00BA6335">
              <w:rPr>
                <w:rFonts w:ascii="Arial" w:hAnsi="Arial" w:cs="Arial"/>
                <w:color w:val="000000"/>
                <w:sz w:val="18"/>
                <w:szCs w:val="18"/>
              </w:rPr>
              <w:br/>
            </w:r>
            <w:r w:rsidRPr="00BA6335">
              <w:rPr>
                <w:rFonts w:ascii="Arial" w:hAnsi="Arial" w:cs="Arial"/>
                <w:color w:val="000000"/>
                <w:sz w:val="18"/>
                <w:szCs w:val="18"/>
              </w:rPr>
              <w:br/>
              <w:t>Se ajustó el presupuesto estimado de la vigencia 2023.</w:t>
            </w:r>
            <w:r w:rsidRPr="00BA6335">
              <w:rPr>
                <w:rFonts w:ascii="Arial" w:hAnsi="Arial" w:cs="Arial"/>
                <w:color w:val="000000"/>
                <w:sz w:val="18"/>
                <w:szCs w:val="18"/>
              </w:rPr>
              <w:br/>
            </w:r>
            <w:r w:rsidRPr="00BA6335">
              <w:rPr>
                <w:rFonts w:ascii="Arial" w:hAnsi="Arial" w:cs="Arial"/>
                <w:color w:val="000000"/>
                <w:sz w:val="18"/>
                <w:szCs w:val="18"/>
              </w:rPr>
              <w:br/>
              <w:t xml:space="preserve">Se </w:t>
            </w:r>
            <w:proofErr w:type="spellStart"/>
            <w:r w:rsidRPr="00BA6335">
              <w:rPr>
                <w:rFonts w:ascii="Arial" w:eastAsia="Arial" w:hAnsi="Arial" w:cs="Arial"/>
                <w:sz w:val="18"/>
                <w:szCs w:val="18"/>
              </w:rPr>
              <w:t>realizaró</w:t>
            </w:r>
            <w:proofErr w:type="spellEnd"/>
            <w:r w:rsidRPr="00BA6335">
              <w:rPr>
                <w:rFonts w:ascii="Arial" w:hAnsi="Arial" w:cs="Arial"/>
                <w:sz w:val="18"/>
                <w:szCs w:val="18"/>
              </w:rPr>
              <w:t xml:space="preserve"> </w:t>
            </w:r>
            <w:r w:rsidRPr="00BA6335">
              <w:rPr>
                <w:rFonts w:ascii="Arial" w:hAnsi="Arial" w:cs="Arial"/>
                <w:color w:val="000000"/>
                <w:sz w:val="18"/>
                <w:szCs w:val="18"/>
              </w:rPr>
              <w:t>ajustes en las sesiones de capacitaciones en la vigencia 2024.</w:t>
            </w:r>
          </w:p>
          <w:p w14:paraId="0000057D" w14:textId="70A615D0"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t xml:space="preserve"> </w:t>
            </w:r>
            <w:r w:rsidRPr="00BA6335">
              <w:rPr>
                <w:rFonts w:ascii="Arial" w:hAnsi="Arial" w:cs="Arial"/>
                <w:color w:val="000000"/>
                <w:sz w:val="18"/>
                <w:szCs w:val="18"/>
              </w:rPr>
              <w:br/>
              <w:t xml:space="preserve">Se realizó ajuste en la divulgación de las </w:t>
            </w:r>
            <w:r w:rsidRPr="00BA6335">
              <w:rPr>
                <w:rFonts w:ascii="Arial" w:eastAsia="Arial" w:hAnsi="Arial" w:cs="Arial"/>
                <w:sz w:val="18"/>
                <w:szCs w:val="18"/>
              </w:rPr>
              <w:t>cápsulas de</w:t>
            </w:r>
            <w:r w:rsidRPr="00BA6335">
              <w:rPr>
                <w:rFonts w:ascii="Arial" w:hAnsi="Arial" w:cs="Arial"/>
                <w:color w:val="000000"/>
                <w:sz w:val="18"/>
                <w:szCs w:val="18"/>
              </w:rPr>
              <w:t xml:space="preserve"> información para la vigencia 2024.</w:t>
            </w:r>
            <w:r w:rsidRPr="00BA6335">
              <w:rPr>
                <w:rFonts w:ascii="Arial" w:hAnsi="Arial" w:cs="Arial"/>
                <w:color w:val="000000"/>
                <w:sz w:val="18"/>
                <w:szCs w:val="18"/>
              </w:rPr>
              <w:br/>
            </w:r>
            <w:r w:rsidRPr="00BA6335">
              <w:rPr>
                <w:rFonts w:ascii="Arial" w:hAnsi="Arial" w:cs="Arial"/>
                <w:color w:val="000000"/>
                <w:sz w:val="18"/>
                <w:szCs w:val="18"/>
              </w:rPr>
              <w:br/>
              <w:t>Se realizó ajuste al presupuesto estimado de la vigencia 2024.</w:t>
            </w:r>
          </w:p>
          <w:p w14:paraId="0000057E" w14:textId="77777777"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br/>
              <w:t>Y se realizó actualización del formato.</w:t>
            </w:r>
          </w:p>
        </w:tc>
        <w:tc>
          <w:tcPr>
            <w:tcW w:w="1496" w:type="dxa"/>
            <w:tcBorders>
              <w:top w:val="nil"/>
              <w:left w:val="nil"/>
              <w:bottom w:val="single" w:sz="8" w:space="0" w:color="000000"/>
              <w:right w:val="single" w:sz="8" w:space="0" w:color="000000"/>
            </w:tcBorders>
            <w:shd w:val="clear" w:color="auto" w:fill="FFFFFF"/>
            <w:vAlign w:val="center"/>
          </w:tcPr>
          <w:p w14:paraId="0000057F" w14:textId="77777777" w:rsidR="00E104D1" w:rsidRPr="00BA6335" w:rsidRDefault="00740362">
            <w:pPr>
              <w:rPr>
                <w:rFonts w:ascii="Arial" w:hAnsi="Arial" w:cs="Arial"/>
                <w:color w:val="000000"/>
                <w:sz w:val="18"/>
                <w:szCs w:val="18"/>
              </w:rPr>
            </w:pPr>
            <w:r w:rsidRPr="00BA6335">
              <w:rPr>
                <w:rFonts w:ascii="Arial" w:hAnsi="Arial" w:cs="Arial"/>
                <w:color w:val="000000"/>
                <w:sz w:val="18"/>
                <w:szCs w:val="18"/>
              </w:rPr>
              <w:t>MEJORA</w:t>
            </w:r>
          </w:p>
        </w:tc>
        <w:tc>
          <w:tcPr>
            <w:tcW w:w="1676" w:type="dxa"/>
            <w:tcBorders>
              <w:top w:val="nil"/>
              <w:left w:val="nil"/>
              <w:bottom w:val="single" w:sz="8" w:space="0" w:color="000000"/>
              <w:right w:val="single" w:sz="8" w:space="0" w:color="000000"/>
            </w:tcBorders>
            <w:shd w:val="clear" w:color="auto" w:fill="FFFFFF"/>
            <w:vAlign w:val="center"/>
          </w:tcPr>
          <w:p w14:paraId="00000580"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Resultado de revisión y autocontrol</w:t>
            </w:r>
          </w:p>
        </w:tc>
      </w:tr>
      <w:tr w:rsidR="006C5BE0" w:rsidRPr="00BA6335" w14:paraId="0ADDD545" w14:textId="77777777">
        <w:trPr>
          <w:trHeight w:val="2509"/>
          <w:jc w:val="center"/>
        </w:trPr>
        <w:tc>
          <w:tcPr>
            <w:tcW w:w="1301" w:type="dxa"/>
            <w:tcBorders>
              <w:top w:val="nil"/>
              <w:left w:val="single" w:sz="8" w:space="0" w:color="000000"/>
              <w:bottom w:val="single" w:sz="8" w:space="0" w:color="000000"/>
              <w:right w:val="single" w:sz="8" w:space="0" w:color="000000"/>
            </w:tcBorders>
            <w:shd w:val="clear" w:color="auto" w:fill="FFFFFF"/>
            <w:vAlign w:val="center"/>
          </w:tcPr>
          <w:p w14:paraId="00000581" w14:textId="77777777" w:rsidR="00E104D1" w:rsidRPr="00BA6335" w:rsidRDefault="00740362">
            <w:pPr>
              <w:jc w:val="right"/>
              <w:rPr>
                <w:rFonts w:ascii="Arial" w:hAnsi="Arial" w:cs="Arial"/>
                <w:color w:val="000000"/>
                <w:sz w:val="18"/>
                <w:szCs w:val="18"/>
              </w:rPr>
            </w:pPr>
            <w:r w:rsidRPr="00BA6335">
              <w:rPr>
                <w:rFonts w:ascii="Arial" w:hAnsi="Arial" w:cs="Arial"/>
                <w:color w:val="000000"/>
                <w:sz w:val="18"/>
                <w:szCs w:val="18"/>
              </w:rPr>
              <w:lastRenderedPageBreak/>
              <w:t>20/12/2024</w:t>
            </w:r>
          </w:p>
        </w:tc>
        <w:tc>
          <w:tcPr>
            <w:tcW w:w="1221" w:type="dxa"/>
            <w:tcBorders>
              <w:top w:val="nil"/>
              <w:left w:val="nil"/>
              <w:bottom w:val="single" w:sz="8" w:space="0" w:color="000000"/>
              <w:right w:val="single" w:sz="8" w:space="0" w:color="000000"/>
            </w:tcBorders>
            <w:shd w:val="clear" w:color="auto" w:fill="FFFFFF"/>
            <w:vAlign w:val="center"/>
          </w:tcPr>
          <w:p w14:paraId="00000582"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10</w:t>
            </w:r>
          </w:p>
        </w:tc>
        <w:tc>
          <w:tcPr>
            <w:tcW w:w="3690" w:type="dxa"/>
            <w:tcBorders>
              <w:top w:val="nil"/>
              <w:left w:val="nil"/>
              <w:bottom w:val="single" w:sz="8" w:space="0" w:color="000000"/>
              <w:right w:val="single" w:sz="8" w:space="0" w:color="000000"/>
            </w:tcBorders>
            <w:shd w:val="clear" w:color="auto" w:fill="FFFFFF"/>
            <w:vAlign w:val="center"/>
          </w:tcPr>
          <w:p w14:paraId="00000583" w14:textId="77777777" w:rsidR="00E104D1" w:rsidRPr="00BA6335" w:rsidRDefault="00740362">
            <w:pPr>
              <w:jc w:val="both"/>
              <w:rPr>
                <w:rFonts w:ascii="Arial" w:hAnsi="Arial" w:cs="Arial"/>
                <w:color w:val="000000"/>
                <w:sz w:val="18"/>
                <w:szCs w:val="18"/>
              </w:rPr>
            </w:pPr>
            <w:r w:rsidRPr="00BA6335">
              <w:rPr>
                <w:rFonts w:ascii="Arial" w:hAnsi="Arial" w:cs="Arial"/>
                <w:color w:val="000000"/>
                <w:sz w:val="18"/>
                <w:szCs w:val="18"/>
              </w:rPr>
              <w:t>Planeación estratégica de las acciones de mejora orientadas a fortalecer la función archivística al interior de la entidad a partir de la definición de 10 objetivos y 9 planes y tres proyectos.</w:t>
            </w:r>
          </w:p>
        </w:tc>
        <w:tc>
          <w:tcPr>
            <w:tcW w:w="1496" w:type="dxa"/>
            <w:tcBorders>
              <w:top w:val="nil"/>
              <w:left w:val="nil"/>
              <w:bottom w:val="single" w:sz="8" w:space="0" w:color="000000"/>
              <w:right w:val="single" w:sz="8" w:space="0" w:color="000000"/>
            </w:tcBorders>
            <w:shd w:val="clear" w:color="auto" w:fill="FFFFFF"/>
            <w:vAlign w:val="center"/>
          </w:tcPr>
          <w:p w14:paraId="00000584"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Actualización</w:t>
            </w:r>
          </w:p>
        </w:tc>
        <w:tc>
          <w:tcPr>
            <w:tcW w:w="1676" w:type="dxa"/>
            <w:tcBorders>
              <w:top w:val="nil"/>
              <w:left w:val="nil"/>
              <w:bottom w:val="single" w:sz="8" w:space="0" w:color="000000"/>
              <w:right w:val="single" w:sz="8" w:space="0" w:color="000000"/>
            </w:tcBorders>
            <w:shd w:val="clear" w:color="auto" w:fill="FFFFFF"/>
            <w:vAlign w:val="center"/>
          </w:tcPr>
          <w:p w14:paraId="00000585" w14:textId="77777777" w:rsidR="00E104D1" w:rsidRPr="00BA6335" w:rsidRDefault="00740362">
            <w:pPr>
              <w:jc w:val="center"/>
              <w:rPr>
                <w:rFonts w:ascii="Arial" w:hAnsi="Arial" w:cs="Arial"/>
                <w:color w:val="000000"/>
                <w:sz w:val="18"/>
                <w:szCs w:val="18"/>
              </w:rPr>
            </w:pPr>
            <w:r w:rsidRPr="00BA6335">
              <w:rPr>
                <w:rFonts w:ascii="Arial" w:hAnsi="Arial" w:cs="Arial"/>
                <w:color w:val="000000"/>
                <w:sz w:val="18"/>
                <w:szCs w:val="18"/>
              </w:rPr>
              <w:t>Resultado del Diagnóstico Integral de Archivo vigencia 2024</w:t>
            </w:r>
            <w:r w:rsidRPr="00BA6335">
              <w:rPr>
                <w:rFonts w:ascii="Arial" w:hAnsi="Arial" w:cs="Arial"/>
                <w:color w:val="000000"/>
                <w:sz w:val="18"/>
                <w:szCs w:val="18"/>
              </w:rPr>
              <w:br/>
            </w:r>
            <w:r w:rsidRPr="00BA6335">
              <w:rPr>
                <w:rFonts w:ascii="Arial" w:hAnsi="Arial" w:cs="Arial"/>
                <w:color w:val="000000"/>
                <w:sz w:val="18"/>
                <w:szCs w:val="18"/>
              </w:rPr>
              <w:br/>
              <w:t>Informe de Seguimiento Estratégico al Cumplimiento de la Normativa Archivística vigencias 2021, 2022, 2023.</w:t>
            </w:r>
          </w:p>
          <w:p w14:paraId="00000586" w14:textId="77777777" w:rsidR="00E104D1" w:rsidRPr="00BA6335" w:rsidRDefault="00E104D1">
            <w:pPr>
              <w:jc w:val="center"/>
              <w:rPr>
                <w:rFonts w:ascii="Arial" w:hAnsi="Arial" w:cs="Arial"/>
                <w:color w:val="000000"/>
                <w:sz w:val="18"/>
                <w:szCs w:val="18"/>
              </w:rPr>
            </w:pPr>
          </w:p>
        </w:tc>
      </w:tr>
    </w:tbl>
    <w:p w14:paraId="00000587" w14:textId="77777777" w:rsidR="00E104D1" w:rsidRPr="00BA6335" w:rsidRDefault="00E104D1">
      <w:pPr>
        <w:rPr>
          <w:rFonts w:ascii="Arial" w:hAnsi="Arial"/>
        </w:rPr>
      </w:pPr>
    </w:p>
    <w:p w14:paraId="00000588" w14:textId="77777777" w:rsidR="00E104D1" w:rsidRPr="00BD24FA" w:rsidRDefault="00740362" w:rsidP="00BD24FA">
      <w:pPr>
        <w:pStyle w:val="Ttulo1"/>
        <w:numPr>
          <w:ilvl w:val="0"/>
          <w:numId w:val="5"/>
        </w:numPr>
        <w:spacing w:after="200"/>
        <w:jc w:val="center"/>
        <w:rPr>
          <w:rFonts w:eastAsia="Arial"/>
          <w:color w:val="000000"/>
          <w:sz w:val="24"/>
        </w:rPr>
      </w:pPr>
      <w:bookmarkStart w:id="90" w:name="_Toc185493230"/>
      <w:bookmarkStart w:id="91" w:name="_Toc189226076"/>
      <w:r w:rsidRPr="00BD24FA">
        <w:rPr>
          <w:rFonts w:eastAsia="Arial"/>
          <w:color w:val="000000"/>
          <w:sz w:val="24"/>
        </w:rPr>
        <w:t>CRÉDITOS</w:t>
      </w:r>
      <w:bookmarkEnd w:id="90"/>
      <w:bookmarkEnd w:id="91"/>
      <w:r w:rsidRPr="00BD24FA">
        <w:rPr>
          <w:rFonts w:eastAsia="Arial"/>
          <w:color w:val="000000"/>
          <w:sz w:val="24"/>
        </w:rPr>
        <w:t xml:space="preserve"> </w:t>
      </w:r>
    </w:p>
    <w:tbl>
      <w:tblPr>
        <w:tblStyle w:val="ae"/>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abla con la información de los  responsables de la creación y aprobación del documento."/>
      </w:tblPr>
      <w:tblGrid>
        <w:gridCol w:w="3823"/>
        <w:gridCol w:w="2693"/>
        <w:gridCol w:w="2868"/>
      </w:tblGrid>
      <w:tr w:rsidR="006C5BE0" w:rsidRPr="00BA6335" w14:paraId="7B4B6C96" w14:textId="77777777" w:rsidTr="00C45C04">
        <w:trPr>
          <w:trHeight w:val="540"/>
          <w:tblHeader/>
        </w:trPr>
        <w:tc>
          <w:tcPr>
            <w:tcW w:w="3823" w:type="dxa"/>
            <w:shd w:val="clear" w:color="auto" w:fill="auto"/>
            <w:vAlign w:val="center"/>
          </w:tcPr>
          <w:p w14:paraId="00000589" w14:textId="77777777" w:rsidR="00E104D1" w:rsidRPr="00BA6335" w:rsidRDefault="00740362">
            <w:pPr>
              <w:jc w:val="center"/>
              <w:rPr>
                <w:rFonts w:ascii="Arial" w:hAnsi="Arial"/>
                <w:b/>
                <w:color w:val="000000"/>
                <w:sz w:val="20"/>
              </w:rPr>
            </w:pPr>
            <w:r w:rsidRPr="00BA6335">
              <w:rPr>
                <w:rFonts w:ascii="Arial" w:hAnsi="Arial"/>
                <w:b/>
                <w:color w:val="000000"/>
                <w:sz w:val="20"/>
              </w:rPr>
              <w:t>Elaboró</w:t>
            </w:r>
          </w:p>
        </w:tc>
        <w:tc>
          <w:tcPr>
            <w:tcW w:w="2693" w:type="dxa"/>
            <w:shd w:val="clear" w:color="auto" w:fill="auto"/>
            <w:vAlign w:val="center"/>
          </w:tcPr>
          <w:p w14:paraId="0000058A" w14:textId="77777777" w:rsidR="00E104D1" w:rsidRPr="00BA6335" w:rsidRDefault="00740362">
            <w:pPr>
              <w:jc w:val="center"/>
              <w:rPr>
                <w:rFonts w:ascii="Arial" w:hAnsi="Arial"/>
                <w:b/>
                <w:color w:val="000000"/>
                <w:sz w:val="20"/>
              </w:rPr>
            </w:pPr>
            <w:r w:rsidRPr="00BA6335">
              <w:rPr>
                <w:rFonts w:ascii="Arial" w:hAnsi="Arial"/>
                <w:b/>
                <w:color w:val="000000"/>
                <w:sz w:val="20"/>
              </w:rPr>
              <w:t>Revisó</w:t>
            </w:r>
          </w:p>
        </w:tc>
        <w:tc>
          <w:tcPr>
            <w:tcW w:w="2868" w:type="dxa"/>
            <w:shd w:val="clear" w:color="auto" w:fill="auto"/>
            <w:vAlign w:val="center"/>
          </w:tcPr>
          <w:p w14:paraId="0000058B" w14:textId="77777777" w:rsidR="00E104D1" w:rsidRPr="00BA6335" w:rsidRDefault="00740362">
            <w:pPr>
              <w:jc w:val="center"/>
              <w:rPr>
                <w:rFonts w:ascii="Arial" w:hAnsi="Arial"/>
                <w:b/>
                <w:color w:val="000000"/>
                <w:sz w:val="20"/>
              </w:rPr>
            </w:pPr>
            <w:r w:rsidRPr="00BA6335">
              <w:rPr>
                <w:rFonts w:ascii="Arial" w:hAnsi="Arial"/>
                <w:b/>
                <w:color w:val="000000"/>
                <w:sz w:val="20"/>
              </w:rPr>
              <w:t>Aprobó</w:t>
            </w:r>
          </w:p>
        </w:tc>
      </w:tr>
      <w:tr w:rsidR="006C5BE0" w:rsidRPr="00BA6335" w14:paraId="1791C35C" w14:textId="77777777">
        <w:trPr>
          <w:trHeight w:val="300"/>
        </w:trPr>
        <w:tc>
          <w:tcPr>
            <w:tcW w:w="3823" w:type="dxa"/>
            <w:shd w:val="clear" w:color="auto" w:fill="auto"/>
            <w:vAlign w:val="center"/>
          </w:tcPr>
          <w:p w14:paraId="0000058C" w14:textId="77777777" w:rsidR="00E104D1" w:rsidRPr="00BA6335" w:rsidRDefault="00740362">
            <w:pPr>
              <w:rPr>
                <w:rFonts w:ascii="Arial" w:hAnsi="Arial"/>
                <w:color w:val="000000"/>
                <w:sz w:val="20"/>
              </w:rPr>
            </w:pPr>
            <w:r w:rsidRPr="00BA6335">
              <w:rPr>
                <w:rFonts w:ascii="Arial" w:hAnsi="Arial"/>
                <w:color w:val="000000"/>
                <w:sz w:val="20"/>
              </w:rPr>
              <w:t xml:space="preserve">Juan Carlos </w:t>
            </w:r>
            <w:proofErr w:type="spellStart"/>
            <w:r w:rsidRPr="00BA6335">
              <w:rPr>
                <w:rFonts w:ascii="Arial" w:hAnsi="Arial"/>
                <w:color w:val="000000"/>
                <w:sz w:val="20"/>
              </w:rPr>
              <w:t>Diaz</w:t>
            </w:r>
            <w:proofErr w:type="spellEnd"/>
            <w:r w:rsidRPr="00BA6335">
              <w:rPr>
                <w:rFonts w:ascii="Arial" w:hAnsi="Arial"/>
                <w:color w:val="000000"/>
                <w:sz w:val="20"/>
              </w:rPr>
              <w:t xml:space="preserve"> Rojas </w:t>
            </w:r>
          </w:p>
          <w:p w14:paraId="0000058D" w14:textId="77777777" w:rsidR="00E104D1" w:rsidRPr="00BA6335" w:rsidRDefault="00740362">
            <w:pPr>
              <w:rPr>
                <w:rFonts w:ascii="Arial" w:hAnsi="Arial"/>
                <w:b/>
                <w:color w:val="000000"/>
                <w:sz w:val="20"/>
              </w:rPr>
            </w:pPr>
            <w:r w:rsidRPr="00BA6335">
              <w:rPr>
                <w:rFonts w:ascii="Arial" w:hAnsi="Arial"/>
                <w:b/>
                <w:color w:val="000000"/>
                <w:sz w:val="20"/>
              </w:rPr>
              <w:t>Profesional Universitario</w:t>
            </w:r>
          </w:p>
          <w:p w14:paraId="0000058E" w14:textId="77777777" w:rsidR="00E104D1" w:rsidRPr="00BA6335" w:rsidRDefault="00E104D1">
            <w:pPr>
              <w:rPr>
                <w:rFonts w:ascii="Arial" w:hAnsi="Arial"/>
                <w:b/>
                <w:color w:val="000000"/>
                <w:sz w:val="20"/>
              </w:rPr>
            </w:pPr>
          </w:p>
          <w:p w14:paraId="0000058F" w14:textId="77777777" w:rsidR="00E104D1" w:rsidRPr="00BA6335" w:rsidRDefault="00740362">
            <w:pPr>
              <w:rPr>
                <w:rFonts w:ascii="Arial" w:hAnsi="Arial"/>
                <w:color w:val="000000"/>
                <w:sz w:val="20"/>
              </w:rPr>
            </w:pPr>
            <w:proofErr w:type="spellStart"/>
            <w:r w:rsidRPr="00BA6335">
              <w:rPr>
                <w:rFonts w:ascii="Arial" w:hAnsi="Arial"/>
                <w:color w:val="000000"/>
                <w:sz w:val="20"/>
              </w:rPr>
              <w:t>Leidy</w:t>
            </w:r>
            <w:proofErr w:type="spellEnd"/>
            <w:r w:rsidRPr="00BA6335">
              <w:rPr>
                <w:rFonts w:ascii="Arial" w:hAnsi="Arial"/>
                <w:color w:val="000000"/>
                <w:sz w:val="20"/>
              </w:rPr>
              <w:t xml:space="preserve"> Pilar Suárez Castiblanco </w:t>
            </w:r>
          </w:p>
          <w:p w14:paraId="00000590" w14:textId="77777777" w:rsidR="00E104D1" w:rsidRPr="00BA6335" w:rsidRDefault="00740362">
            <w:pPr>
              <w:rPr>
                <w:rFonts w:ascii="Arial" w:hAnsi="Arial"/>
                <w:b/>
                <w:color w:val="000000"/>
                <w:sz w:val="20"/>
              </w:rPr>
            </w:pPr>
            <w:r w:rsidRPr="00BA6335">
              <w:rPr>
                <w:rFonts w:ascii="Arial" w:hAnsi="Arial"/>
                <w:b/>
                <w:color w:val="000000"/>
                <w:sz w:val="20"/>
              </w:rPr>
              <w:t>Profesional Archivista Especializado (Contratista)</w:t>
            </w:r>
          </w:p>
          <w:p w14:paraId="00000591" w14:textId="77777777" w:rsidR="00E104D1" w:rsidRPr="00BA6335" w:rsidRDefault="00E104D1">
            <w:pPr>
              <w:rPr>
                <w:rFonts w:ascii="Arial" w:hAnsi="Arial"/>
                <w:b/>
                <w:color w:val="000000"/>
                <w:sz w:val="20"/>
              </w:rPr>
            </w:pPr>
          </w:p>
          <w:p w14:paraId="00000592" w14:textId="77777777" w:rsidR="00E104D1" w:rsidRPr="00BA6335" w:rsidRDefault="00740362">
            <w:pPr>
              <w:rPr>
                <w:rFonts w:ascii="Arial" w:hAnsi="Arial"/>
                <w:color w:val="000000"/>
                <w:sz w:val="20"/>
              </w:rPr>
            </w:pPr>
            <w:r w:rsidRPr="00BA6335">
              <w:rPr>
                <w:rFonts w:ascii="Arial" w:hAnsi="Arial"/>
                <w:color w:val="000000"/>
                <w:sz w:val="20"/>
              </w:rPr>
              <w:t xml:space="preserve">Dennis Vanessa Vargas Pineda </w:t>
            </w:r>
          </w:p>
          <w:p w14:paraId="00000593" w14:textId="77777777" w:rsidR="00E104D1" w:rsidRPr="00BA6335" w:rsidRDefault="00740362">
            <w:pPr>
              <w:rPr>
                <w:rFonts w:ascii="Arial" w:hAnsi="Arial"/>
                <w:color w:val="000000"/>
                <w:sz w:val="20"/>
              </w:rPr>
            </w:pPr>
            <w:r w:rsidRPr="00BA6335">
              <w:rPr>
                <w:rFonts w:ascii="Arial" w:eastAsia="Arial" w:hAnsi="Arial" w:cs="Arial"/>
                <w:b/>
                <w:color w:val="000000"/>
                <w:sz w:val="20"/>
                <w:szCs w:val="20"/>
              </w:rPr>
              <w:t>Tecnólogo en Gestión Documental (Contratista)</w:t>
            </w:r>
          </w:p>
          <w:p w14:paraId="00000594" w14:textId="77777777" w:rsidR="00E104D1" w:rsidRPr="00BA6335" w:rsidRDefault="00E104D1">
            <w:pPr>
              <w:rPr>
                <w:rFonts w:ascii="Arial" w:hAnsi="Arial"/>
                <w:color w:val="000000"/>
                <w:sz w:val="20"/>
              </w:rPr>
            </w:pPr>
          </w:p>
        </w:tc>
        <w:tc>
          <w:tcPr>
            <w:tcW w:w="2693" w:type="dxa"/>
            <w:shd w:val="clear" w:color="auto" w:fill="auto"/>
            <w:vAlign w:val="center"/>
          </w:tcPr>
          <w:p w14:paraId="00000595" w14:textId="77777777" w:rsidR="00E104D1" w:rsidRPr="00BA6335" w:rsidRDefault="00740362">
            <w:pPr>
              <w:jc w:val="center"/>
              <w:rPr>
                <w:rFonts w:ascii="Arial" w:hAnsi="Arial"/>
                <w:color w:val="000000"/>
                <w:sz w:val="20"/>
              </w:rPr>
            </w:pPr>
            <w:r w:rsidRPr="00BA6335">
              <w:rPr>
                <w:rFonts w:ascii="Arial" w:hAnsi="Arial"/>
                <w:color w:val="000000"/>
                <w:sz w:val="20"/>
              </w:rPr>
              <w:t>Paulo Cesar Ávila Cantor</w:t>
            </w:r>
          </w:p>
          <w:p w14:paraId="00000596" w14:textId="77777777" w:rsidR="00E104D1" w:rsidRPr="00BA6335" w:rsidRDefault="00740362">
            <w:pPr>
              <w:jc w:val="center"/>
              <w:rPr>
                <w:rFonts w:ascii="Arial" w:hAnsi="Arial"/>
                <w:b/>
                <w:color w:val="000000"/>
                <w:sz w:val="20"/>
              </w:rPr>
            </w:pPr>
            <w:r w:rsidRPr="00BA6335">
              <w:rPr>
                <w:rFonts w:ascii="Arial" w:hAnsi="Arial"/>
                <w:b/>
                <w:color w:val="000000"/>
                <w:sz w:val="20"/>
              </w:rPr>
              <w:t>Subdirector de Gestión Corporativa</w:t>
            </w:r>
          </w:p>
        </w:tc>
        <w:tc>
          <w:tcPr>
            <w:tcW w:w="2868" w:type="dxa"/>
            <w:shd w:val="clear" w:color="auto" w:fill="auto"/>
            <w:vAlign w:val="center"/>
          </w:tcPr>
          <w:p w14:paraId="00000597" w14:textId="77777777" w:rsidR="00E104D1" w:rsidRPr="00BA6335" w:rsidRDefault="00740362">
            <w:pPr>
              <w:jc w:val="center"/>
              <w:rPr>
                <w:rFonts w:ascii="Arial" w:hAnsi="Arial"/>
                <w:b/>
                <w:color w:val="000000"/>
                <w:sz w:val="20"/>
              </w:rPr>
            </w:pPr>
            <w:r w:rsidRPr="00BA6335">
              <w:rPr>
                <w:rFonts w:ascii="Arial" w:hAnsi="Arial"/>
                <w:b/>
                <w:color w:val="000000"/>
                <w:sz w:val="20"/>
              </w:rPr>
              <w:t>Comité Institucional de Gestión y Desempeño</w:t>
            </w:r>
          </w:p>
        </w:tc>
      </w:tr>
      <w:tr w:rsidR="006C5BE0" w:rsidRPr="00BA6335" w14:paraId="4E00667B" w14:textId="77777777" w:rsidTr="006C5BE0">
        <w:trPr>
          <w:trHeight w:val="900"/>
        </w:trPr>
        <w:tc>
          <w:tcPr>
            <w:tcW w:w="3823" w:type="dxa"/>
            <w:shd w:val="clear" w:color="auto" w:fill="auto"/>
            <w:vAlign w:val="center"/>
          </w:tcPr>
          <w:p w14:paraId="00000598" w14:textId="77777777" w:rsidR="00E104D1" w:rsidRPr="00BA6335" w:rsidRDefault="00740362">
            <w:pPr>
              <w:rPr>
                <w:rFonts w:ascii="Arial" w:hAnsi="Arial"/>
                <w:color w:val="000000"/>
                <w:sz w:val="20"/>
              </w:rPr>
            </w:pPr>
            <w:r w:rsidRPr="00BA6335">
              <w:rPr>
                <w:rFonts w:ascii="Arial" w:hAnsi="Arial"/>
                <w:color w:val="000000"/>
                <w:sz w:val="20"/>
              </w:rPr>
              <w:t>Documento de aprobación</w:t>
            </w:r>
          </w:p>
        </w:tc>
        <w:tc>
          <w:tcPr>
            <w:tcW w:w="5561" w:type="dxa"/>
            <w:gridSpan w:val="2"/>
            <w:shd w:val="clear" w:color="auto" w:fill="auto"/>
            <w:vAlign w:val="center"/>
          </w:tcPr>
          <w:p w14:paraId="00000599" w14:textId="003CB3D6" w:rsidR="00E104D1" w:rsidRPr="00BA6335" w:rsidRDefault="00740362" w:rsidP="002C0FDB">
            <w:pPr>
              <w:rPr>
                <w:rFonts w:ascii="Arial" w:hAnsi="Arial"/>
                <w:b/>
                <w:color w:val="000000"/>
                <w:sz w:val="20"/>
              </w:rPr>
            </w:pPr>
            <w:r w:rsidRPr="00BA6335">
              <w:rPr>
                <w:rFonts w:ascii="Arial" w:hAnsi="Arial"/>
                <w:b/>
                <w:color w:val="000000"/>
                <w:sz w:val="20"/>
              </w:rPr>
              <w:t xml:space="preserve">Acta No. </w:t>
            </w:r>
            <w:r w:rsidR="002C0FDB">
              <w:rPr>
                <w:rFonts w:ascii="Arial" w:hAnsi="Arial"/>
                <w:b/>
                <w:color w:val="000000"/>
                <w:sz w:val="20"/>
              </w:rPr>
              <w:t>01</w:t>
            </w:r>
            <w:r w:rsidRPr="00BA6335">
              <w:rPr>
                <w:rFonts w:ascii="Arial" w:hAnsi="Arial"/>
                <w:b/>
                <w:color w:val="000000"/>
                <w:sz w:val="20"/>
              </w:rPr>
              <w:t xml:space="preserve"> de </w:t>
            </w:r>
            <w:r w:rsidR="002C0FDB">
              <w:rPr>
                <w:rFonts w:ascii="Arial" w:hAnsi="Arial"/>
                <w:b/>
                <w:color w:val="000000"/>
                <w:sz w:val="20"/>
              </w:rPr>
              <w:t>29</w:t>
            </w:r>
            <w:r w:rsidRPr="00BA6335">
              <w:rPr>
                <w:rFonts w:ascii="Arial" w:hAnsi="Arial"/>
                <w:b/>
                <w:color w:val="000000"/>
                <w:sz w:val="20"/>
              </w:rPr>
              <w:t>X de enero de 2025 Comité Institucional de Gestión y Desempeño</w:t>
            </w:r>
          </w:p>
        </w:tc>
      </w:tr>
    </w:tbl>
    <w:p w14:paraId="0000059B" w14:textId="77777777" w:rsidR="00E104D1" w:rsidRPr="006C5BE0" w:rsidRDefault="00E104D1">
      <w:pPr>
        <w:rPr>
          <w:rFonts w:ascii="Arial" w:hAnsi="Arial"/>
        </w:rPr>
      </w:pPr>
      <w:bookmarkStart w:id="92" w:name="_GoBack"/>
      <w:bookmarkEnd w:id="92"/>
    </w:p>
    <w:sectPr w:rsidR="00E104D1" w:rsidRPr="006C5BE0" w:rsidSect="006C5BE0">
      <w:headerReference w:type="default" r:id="rId16"/>
      <w:footerReference w:type="default" r:id="rId17"/>
      <w:headerReference w:type="first" r:id="rId18"/>
      <w:pgSz w:w="12240" w:h="15840"/>
      <w:pgMar w:top="1418" w:right="1418" w:bottom="1418" w:left="1418"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2C717" w14:textId="77777777" w:rsidR="005F1503" w:rsidRPr="00BA6335" w:rsidRDefault="005F1503" w:rsidP="006C5BE0">
      <w:pPr>
        <w:spacing w:after="0" w:line="240" w:lineRule="auto"/>
      </w:pPr>
      <w:r w:rsidRPr="00BA6335">
        <w:separator/>
      </w:r>
    </w:p>
  </w:endnote>
  <w:endnote w:type="continuationSeparator" w:id="0">
    <w:p w14:paraId="671AC774" w14:textId="77777777" w:rsidR="005F1503" w:rsidRPr="00BA6335" w:rsidRDefault="005F1503" w:rsidP="006C5BE0">
      <w:pPr>
        <w:spacing w:after="0" w:line="240" w:lineRule="auto"/>
      </w:pPr>
      <w:r w:rsidRPr="00BA6335">
        <w:continuationSeparator/>
      </w:r>
    </w:p>
  </w:endnote>
  <w:endnote w:type="continuationNotice" w:id="1">
    <w:p w14:paraId="29C07938" w14:textId="77777777" w:rsidR="005F1503" w:rsidRPr="00BA6335" w:rsidRDefault="005F15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MV Boli"/>
    <w:charset w:val="00"/>
    <w:family w:val="auto"/>
    <w:pitch w:val="default"/>
    <w:embedRegular r:id="rId1" w:fontKey="{7DFE7D5F-82AE-4884-9F56-71543453E68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A932251C-36B4-4433-BB32-A59321C2F2DA}"/>
    <w:embedBold r:id="rId3" w:fontKey="{85F5D9CE-AC41-4815-BCBD-008B333E03B1}"/>
    <w:embedItalic r:id="rId4" w:fontKey="{699C2FC7-0CDB-4360-B2EB-EBD35A126DD4}"/>
  </w:font>
  <w:font w:name="Verdana">
    <w:panose1 w:val="020B0604030504040204"/>
    <w:charset w:val="00"/>
    <w:family w:val="swiss"/>
    <w:pitch w:val="variable"/>
    <w:sig w:usb0="A00006FF" w:usb1="4000205B" w:usb2="00000010" w:usb3="00000000" w:csb0="0000019F" w:csb1="00000000"/>
    <w:embedRegular r:id="rId5" w:fontKey="{6FACF17A-0710-4D05-BD38-937B529439BD}"/>
    <w:embedBold r:id="rId6" w:fontKey="{C7739D85-6C5B-4A9C-9349-E694BD0B4D4A}"/>
    <w:embedItalic r:id="rId7" w:fontKey="{EA303316-08D5-4FA6-9FEE-1D7E7308BF7E}"/>
  </w:font>
  <w:font w:name="Cambria">
    <w:panose1 w:val="02040503050406030204"/>
    <w:charset w:val="00"/>
    <w:family w:val="roman"/>
    <w:pitch w:val="variable"/>
    <w:sig w:usb0="E00006FF" w:usb1="420024FF" w:usb2="02000000" w:usb3="00000000" w:csb0="0000019F" w:csb1="00000000"/>
    <w:embedRegular r:id="rId8" w:fontKey="{C694E553-1904-46B5-A24D-894882EC1CA3}"/>
  </w:font>
  <w:font w:name="Microsoft Sans Serif">
    <w:panose1 w:val="020B0604020202020204"/>
    <w:charset w:val="00"/>
    <w:family w:val="swiss"/>
    <w:pitch w:val="variable"/>
    <w:sig w:usb0="E5002EFF" w:usb1="C000605B" w:usb2="00000029" w:usb3="00000000" w:csb0="000101FF" w:csb1="00000000"/>
    <w:embedRegular r:id="rId9" w:fontKey="{EC162C1A-62D3-444C-8374-795BD4C9B1DB}"/>
  </w:font>
  <w:font w:name="Tahoma">
    <w:panose1 w:val="020B0604030504040204"/>
    <w:charset w:val="00"/>
    <w:family w:val="swiss"/>
    <w:pitch w:val="variable"/>
    <w:sig w:usb0="E1002EFF" w:usb1="C000605B" w:usb2="00000029" w:usb3="00000000" w:csb0="000101FF" w:csb1="00000000"/>
    <w:embedRegular r:id="rId10" w:fontKey="{2F035A0F-2E64-4D13-833C-C082F45FADF3}"/>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embedRegular r:id="rId11" w:fontKey="{68DF7303-DC52-49EC-8BA1-FE404FE3C9F5}"/>
  </w:font>
  <w:font w:name="Georgia">
    <w:panose1 w:val="02040502050405020303"/>
    <w:charset w:val="00"/>
    <w:family w:val="roman"/>
    <w:pitch w:val="variable"/>
    <w:sig w:usb0="00000287" w:usb1="00000000" w:usb2="00000000" w:usb3="00000000" w:csb0="0000009F" w:csb1="00000000"/>
    <w:embedRegular r:id="rId12" w:fontKey="{8943D4DF-4F31-4C38-BA9F-C0EA2597C3B3}"/>
    <w:embedItalic r:id="rId13" w:fontKey="{697D6F17-7B02-495D-B903-77BB9E2A435D}"/>
  </w:font>
  <w:font w:name="Calibri Light">
    <w:panose1 w:val="020F0302020204030204"/>
    <w:charset w:val="00"/>
    <w:family w:val="swiss"/>
    <w:pitch w:val="variable"/>
    <w:sig w:usb0="E4002EFF" w:usb1="C000247B" w:usb2="00000009" w:usb3="00000000" w:csb0="000001FF" w:csb1="00000000"/>
    <w:embedRegular r:id="rId14" w:fontKey="{C6F498FF-0CDE-438C-AFE0-51C0D2A9321D}"/>
  </w:font>
  <w:font w:name="Arial Narrow">
    <w:panose1 w:val="020B0606020202030204"/>
    <w:charset w:val="00"/>
    <w:family w:val="swiss"/>
    <w:pitch w:val="variable"/>
    <w:sig w:usb0="00000287" w:usb1="00000800" w:usb2="00000000" w:usb3="00000000" w:csb0="0000009F" w:csb1="00000000"/>
    <w:embedRegular r:id="rId15" w:fontKey="{6675C2A9-2C8C-440E-8CB5-BFC9D5A590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B8" w14:textId="0D89ED1A" w:rsidR="005F1503" w:rsidRPr="00BA6335" w:rsidRDefault="005F1503" w:rsidP="00962150">
    <w:pPr>
      <w:pBdr>
        <w:top w:val="nil"/>
        <w:left w:val="nil"/>
        <w:bottom w:val="nil"/>
        <w:right w:val="nil"/>
        <w:between w:val="nil"/>
      </w:pBdr>
      <w:tabs>
        <w:tab w:val="center" w:pos="4702"/>
      </w:tabs>
      <w:spacing w:after="0" w:line="240" w:lineRule="auto"/>
      <w:rPr>
        <w:color w:val="000000"/>
      </w:rPr>
    </w:pPr>
    <w:r>
      <w:rPr>
        <w:rFonts w:ascii="Arial" w:hAnsi="Arial"/>
        <w:color w:val="000000"/>
        <w:sz w:val="18"/>
      </w:rPr>
      <w:tab/>
    </w:r>
    <w:r w:rsidRPr="00BA6335">
      <w:rPr>
        <w:rFonts w:ascii="Arial" w:hAnsi="Arial"/>
        <w:color w:val="000000"/>
        <w:sz w:val="18"/>
      </w:rPr>
      <w:t xml:space="preserve">Pág. </w:t>
    </w:r>
    <w:r w:rsidRPr="00BA6335">
      <w:rPr>
        <w:rFonts w:ascii="Arial" w:hAnsi="Arial"/>
        <w:color w:val="000000"/>
        <w:sz w:val="18"/>
      </w:rPr>
      <w:fldChar w:fldCharType="begin"/>
    </w:r>
    <w:r w:rsidRPr="00BA6335">
      <w:rPr>
        <w:rFonts w:ascii="Arial" w:eastAsia="Arial" w:hAnsi="Arial" w:cs="Arial"/>
        <w:color w:val="000000"/>
        <w:sz w:val="18"/>
        <w:szCs w:val="18"/>
      </w:rPr>
      <w:instrText>PAGE</w:instrText>
    </w:r>
    <w:r w:rsidRPr="00BA6335">
      <w:rPr>
        <w:rFonts w:ascii="Arial" w:hAnsi="Arial"/>
        <w:color w:val="000000"/>
        <w:sz w:val="18"/>
      </w:rPr>
      <w:fldChar w:fldCharType="separate"/>
    </w:r>
    <w:r w:rsidR="002C0FDB">
      <w:rPr>
        <w:rFonts w:ascii="Arial" w:eastAsia="Arial" w:hAnsi="Arial" w:cs="Arial"/>
        <w:noProof/>
        <w:color w:val="000000"/>
        <w:sz w:val="18"/>
        <w:szCs w:val="18"/>
      </w:rPr>
      <w:t>53</w:t>
    </w:r>
    <w:r w:rsidRPr="00BA6335">
      <w:rPr>
        <w:rFonts w:ascii="Arial" w:hAnsi="Arial"/>
        <w:color w:val="000000"/>
        <w:sz w:val="18"/>
      </w:rPr>
      <w:fldChar w:fldCharType="end"/>
    </w:r>
    <w:r w:rsidRPr="00BA6335">
      <w:rPr>
        <w:rFonts w:ascii="Arial" w:hAnsi="Arial"/>
        <w:color w:val="000000"/>
        <w:sz w:val="18"/>
      </w:rPr>
      <w:t xml:space="preserve"> de </w:t>
    </w:r>
    <w:r w:rsidRPr="00BA6335">
      <w:rPr>
        <w:rFonts w:ascii="Arial" w:hAnsi="Arial"/>
        <w:color w:val="000000"/>
        <w:sz w:val="18"/>
      </w:rPr>
      <w:fldChar w:fldCharType="begin"/>
    </w:r>
    <w:r w:rsidRPr="00BA6335">
      <w:rPr>
        <w:rFonts w:ascii="Arial" w:eastAsia="Arial" w:hAnsi="Arial" w:cs="Arial"/>
        <w:color w:val="000000"/>
        <w:sz w:val="18"/>
        <w:szCs w:val="18"/>
      </w:rPr>
      <w:instrText>NUMPAGES</w:instrText>
    </w:r>
    <w:r w:rsidRPr="00BA6335">
      <w:rPr>
        <w:rFonts w:ascii="Arial" w:hAnsi="Arial"/>
        <w:color w:val="000000"/>
        <w:sz w:val="18"/>
      </w:rPr>
      <w:fldChar w:fldCharType="separate"/>
    </w:r>
    <w:r w:rsidR="002C0FDB">
      <w:rPr>
        <w:rFonts w:ascii="Arial" w:eastAsia="Arial" w:hAnsi="Arial" w:cs="Arial"/>
        <w:noProof/>
        <w:color w:val="000000"/>
        <w:sz w:val="18"/>
        <w:szCs w:val="18"/>
      </w:rPr>
      <w:t>54</w:t>
    </w:r>
    <w:r w:rsidRPr="00BA6335">
      <w:rPr>
        <w:rFonts w:ascii="Arial" w:hAnsi="Arial"/>
        <w:color w:val="00000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601B7" w14:textId="77777777" w:rsidR="005F1503" w:rsidRPr="00BA6335" w:rsidRDefault="005F1503" w:rsidP="006C5BE0">
      <w:pPr>
        <w:spacing w:after="0" w:line="240" w:lineRule="auto"/>
      </w:pPr>
      <w:r w:rsidRPr="00BA6335">
        <w:separator/>
      </w:r>
    </w:p>
  </w:footnote>
  <w:footnote w:type="continuationSeparator" w:id="0">
    <w:p w14:paraId="34EE4219" w14:textId="77777777" w:rsidR="005F1503" w:rsidRPr="00BA6335" w:rsidRDefault="005F1503" w:rsidP="006C5BE0">
      <w:pPr>
        <w:spacing w:after="0" w:line="240" w:lineRule="auto"/>
      </w:pPr>
      <w:r w:rsidRPr="00BA6335">
        <w:continuationSeparator/>
      </w:r>
    </w:p>
  </w:footnote>
  <w:footnote w:type="continuationNotice" w:id="1">
    <w:p w14:paraId="16DBC437" w14:textId="77777777" w:rsidR="005F1503" w:rsidRPr="00BA6335" w:rsidRDefault="005F1503">
      <w:pPr>
        <w:spacing w:after="0" w:line="240" w:lineRule="auto"/>
      </w:pPr>
    </w:p>
  </w:footnote>
  <w:footnote w:id="2">
    <w:p w14:paraId="0000059C" w14:textId="77777777" w:rsidR="005F1503" w:rsidRPr="00BA6335" w:rsidRDefault="005F1503" w:rsidP="001C5206">
      <w:pPr>
        <w:spacing w:after="0" w:line="240" w:lineRule="auto"/>
        <w:jc w:val="both"/>
        <w:rPr>
          <w:rFonts w:ascii="Arial" w:hAnsi="Arial"/>
          <w:sz w:val="14"/>
        </w:rPr>
      </w:pPr>
      <w:r w:rsidRPr="00BA6335">
        <w:rPr>
          <w:rFonts w:ascii="Arial" w:hAnsi="Arial"/>
          <w:sz w:val="14"/>
          <w:vertAlign w:val="superscript"/>
        </w:rPr>
        <w:footnoteRef/>
      </w:r>
      <w:r w:rsidRPr="00BA6335">
        <w:rPr>
          <w:rFonts w:ascii="Arial" w:hAnsi="Arial"/>
          <w:sz w:val="14"/>
        </w:rPr>
        <w:t xml:space="preserve"> Colombia. El Congreso de la República. Ley 594 de 2000 (julio 14). “Por medio de la cual se dicta la Ley General de Archivos y se dictan otras disposiciones”.</w:t>
      </w:r>
    </w:p>
  </w:footnote>
  <w:footnote w:id="3">
    <w:p w14:paraId="0000059D" w14:textId="77777777" w:rsidR="005F1503" w:rsidRPr="00BA6335" w:rsidRDefault="005F1503" w:rsidP="006C5BE0">
      <w:pPr>
        <w:pBdr>
          <w:top w:val="nil"/>
          <w:left w:val="nil"/>
          <w:bottom w:val="nil"/>
          <w:right w:val="nil"/>
          <w:between w:val="nil"/>
        </w:pBdr>
        <w:spacing w:after="0" w:line="240" w:lineRule="auto"/>
        <w:jc w:val="both"/>
        <w:rPr>
          <w:rFonts w:ascii="Arial" w:hAnsi="Arial"/>
          <w:color w:val="000000"/>
          <w:sz w:val="14"/>
        </w:rPr>
      </w:pPr>
      <w:r w:rsidRPr="00BA6335">
        <w:rPr>
          <w:rFonts w:ascii="Arial" w:hAnsi="Arial"/>
          <w:sz w:val="14"/>
          <w:vertAlign w:val="superscript"/>
        </w:rPr>
        <w:footnoteRef/>
      </w:r>
      <w:r w:rsidRPr="00BA6335">
        <w:rPr>
          <w:rFonts w:ascii="Arial" w:hAnsi="Arial"/>
          <w:color w:val="000000"/>
          <w:sz w:val="14"/>
        </w:rPr>
        <w:t xml:space="preserve"> Colombia. El Congreso de la República. Ley 1712 de 2014. (mayo 6). “Por medio de la cual se crea la Ley de Transparencia y del Derecho de Acceso a la Información Pública Nacional y se dictan otras disposiciones”. </w:t>
      </w:r>
    </w:p>
    <w:p w14:paraId="0000059E" w14:textId="77777777" w:rsidR="005F1503" w:rsidRPr="00BA6335" w:rsidRDefault="005F1503" w:rsidP="006C5BE0">
      <w:pPr>
        <w:pBdr>
          <w:top w:val="nil"/>
          <w:left w:val="nil"/>
          <w:bottom w:val="nil"/>
          <w:right w:val="nil"/>
          <w:between w:val="nil"/>
        </w:pBdr>
        <w:spacing w:after="0" w:line="240" w:lineRule="auto"/>
        <w:jc w:val="both"/>
        <w:rPr>
          <w:rFonts w:ascii="Arial" w:hAnsi="Arial"/>
          <w:color w:val="000000"/>
          <w:sz w:val="14"/>
        </w:rPr>
      </w:pPr>
      <w:r w:rsidRPr="00BA6335">
        <w:rPr>
          <w:rFonts w:ascii="Arial" w:hAnsi="Arial"/>
          <w:i/>
          <w:color w:val="000000"/>
          <w:sz w:val="14"/>
          <w:u w:val="single"/>
        </w:rPr>
        <w:t>Artículo 16. Archivos. En su carácter de centros de información institucional que contribuyen tanto a la eficacia y eficiencia del Estado en el servicio al ciudadano, como a la promoción activa del acceso a la información pública, los sujetos obligados deben asegurarse de que existan dentro de sus entidades procedimientos claros para la creación, gestión, organización y conservación de sus archivos. Los procedimientos adoptados deberán observar los lineamientos que en la materia sean producidos por el Archivo General de la Nación.</w:t>
      </w:r>
    </w:p>
  </w:footnote>
  <w:footnote w:id="4">
    <w:p w14:paraId="0000059F" w14:textId="77777777" w:rsidR="005F1503" w:rsidRPr="00BA6335" w:rsidRDefault="005F1503" w:rsidP="006C5BE0">
      <w:pPr>
        <w:pBdr>
          <w:top w:val="nil"/>
          <w:left w:val="nil"/>
          <w:bottom w:val="nil"/>
          <w:right w:val="nil"/>
          <w:between w:val="nil"/>
        </w:pBdr>
        <w:spacing w:after="0" w:line="240" w:lineRule="auto"/>
        <w:jc w:val="both"/>
        <w:rPr>
          <w:rFonts w:ascii="Arial" w:hAnsi="Arial"/>
          <w:color w:val="000000"/>
          <w:sz w:val="14"/>
        </w:rPr>
      </w:pPr>
      <w:r w:rsidRPr="00BA6335">
        <w:rPr>
          <w:rFonts w:ascii="Arial" w:hAnsi="Arial"/>
          <w:sz w:val="14"/>
          <w:vertAlign w:val="superscript"/>
        </w:rPr>
        <w:footnoteRef/>
      </w:r>
      <w:r w:rsidRPr="00BA6335">
        <w:rPr>
          <w:rFonts w:ascii="Arial" w:hAnsi="Arial"/>
          <w:color w:val="000000"/>
          <w:sz w:val="14"/>
        </w:rPr>
        <w:t xml:space="preserve"> Colombia. Ministerio de Cultura. Decreto 1080 de 2015 (mayo 6). “Por medio del cual se expide el Decreto Único Reglamentario del Sector Cultura”. Artículo 2.8.2.5.8. “Instrumentos archivísticos para la gestión documental”.</w:t>
      </w:r>
    </w:p>
  </w:footnote>
  <w:footnote w:id="5">
    <w:p w14:paraId="000005A0" w14:textId="77777777" w:rsidR="005F1503" w:rsidRPr="00BA6335" w:rsidRDefault="005F1503" w:rsidP="001C5206">
      <w:pPr>
        <w:spacing w:after="0" w:line="240" w:lineRule="auto"/>
        <w:jc w:val="both"/>
        <w:rPr>
          <w:rFonts w:ascii="Arial" w:hAnsi="Arial"/>
          <w:sz w:val="14"/>
        </w:rPr>
      </w:pPr>
      <w:r w:rsidRPr="00BA6335">
        <w:rPr>
          <w:rFonts w:ascii="Arial" w:hAnsi="Arial"/>
          <w:sz w:val="14"/>
          <w:vertAlign w:val="superscript"/>
        </w:rPr>
        <w:footnoteRef/>
      </w:r>
      <w:r w:rsidRPr="00BA6335">
        <w:rPr>
          <w:rFonts w:ascii="Arial" w:hAnsi="Arial"/>
          <w:sz w:val="14"/>
        </w:rPr>
        <w:t xml:space="preserve"> Colombia. El Presidente de la República. Decreto 612 de 2018. (abril 4). “Por el cual se fijan las directrices para la integración de los planes institucionales y estratégicos al Plan de Acción por parte de las entidades del Estado”. </w:t>
      </w:r>
    </w:p>
    <w:p w14:paraId="000005A1" w14:textId="77777777" w:rsidR="005F1503" w:rsidRPr="00BA6335" w:rsidRDefault="005F1503" w:rsidP="001C5206">
      <w:pPr>
        <w:spacing w:after="0" w:line="240" w:lineRule="auto"/>
        <w:jc w:val="both"/>
        <w:rPr>
          <w:rFonts w:ascii="Arial" w:hAnsi="Arial"/>
          <w:i/>
          <w:sz w:val="14"/>
          <w:u w:val="single"/>
        </w:rPr>
      </w:pPr>
      <w:r w:rsidRPr="00BA6335">
        <w:rPr>
          <w:rFonts w:ascii="Arial" w:hAnsi="Arial"/>
          <w:i/>
          <w:sz w:val="14"/>
          <w:u w:val="single"/>
        </w:rPr>
        <w:t>Artículo 1. Adicionar al Capítulo 3 del Título 22 de la Parte 2 del Libro 2 del Decreto 1083 de 2015, Único Reglamentario del Sector de Función Pública, los siguientes artículos: (…) “2.2.22.3.14. Integración de los planes institucionales y estratégicos al Plan de Acción.”</w:t>
      </w:r>
    </w:p>
    <w:p w14:paraId="000005A2" w14:textId="77777777" w:rsidR="005F1503" w:rsidRPr="00BA6335" w:rsidRDefault="005F1503" w:rsidP="001C5206">
      <w:pPr>
        <w:spacing w:after="0" w:line="240" w:lineRule="auto"/>
        <w:jc w:val="both"/>
        <w:rPr>
          <w:rFonts w:ascii="Verdana" w:eastAsia="Verdana" w:hAnsi="Verdana" w:cs="Verdana"/>
          <w:i/>
          <w:sz w:val="14"/>
          <w:szCs w:val="14"/>
          <w:u w:val="single"/>
        </w:rPr>
      </w:pPr>
      <w:r w:rsidRPr="00BA6335">
        <w:rPr>
          <w:rFonts w:ascii="Arial" w:hAnsi="Arial"/>
          <w:i/>
          <w:sz w:val="14"/>
          <w:u w:val="single"/>
        </w:rPr>
        <w:t>“Las entidades del Estado, de acuerdo con el ámbito de aplicación del Modelo Integrado de Planeación y Gestión, al Plan de Acción de que trata el artículo 74 de la Ley 1474 de 2011, deberán integrar los planes institucionales y estratégicos que se relacionan a continuación y publicarlo, en su respectiva página web, a más tardar el 31 de enero de cada año: 1. Plan Institucional de Archivos de la Entidad ­PINAR (…)”.</w:t>
      </w:r>
    </w:p>
  </w:footnote>
  <w:footnote w:id="6">
    <w:p w14:paraId="000005A3" w14:textId="77777777" w:rsidR="005F1503" w:rsidRPr="00BA6335" w:rsidRDefault="005F1503" w:rsidP="006C5BE0">
      <w:pPr>
        <w:pBdr>
          <w:top w:val="nil"/>
          <w:left w:val="nil"/>
          <w:bottom w:val="nil"/>
          <w:right w:val="nil"/>
          <w:between w:val="nil"/>
        </w:pBdr>
        <w:spacing w:after="0" w:line="240" w:lineRule="auto"/>
        <w:jc w:val="both"/>
        <w:rPr>
          <w:rFonts w:ascii="Verdana" w:hAnsi="Verdana"/>
          <w:color w:val="000000"/>
          <w:sz w:val="14"/>
        </w:rPr>
      </w:pPr>
      <w:r w:rsidRPr="00BA6335">
        <w:rPr>
          <w:vertAlign w:val="superscript"/>
        </w:rPr>
        <w:footnoteRef/>
      </w:r>
      <w:r w:rsidRPr="00BA6335">
        <w:rPr>
          <w:rFonts w:ascii="Verdana" w:hAnsi="Verdana"/>
          <w:color w:val="000000"/>
          <w:sz w:val="14"/>
        </w:rPr>
        <w:t xml:space="preserve"> Colombia. Archivo General de la Nación. Acuerdo 027 (31, octubre, 2006). Por el cual se modifica el Acuerdo No. 07 del 29 de junio de 1994. Bogotá D.C., 2006. p.1. Artículo 1.</w:t>
      </w:r>
    </w:p>
  </w:footnote>
  <w:footnote w:id="7">
    <w:p w14:paraId="000005A4" w14:textId="77777777" w:rsidR="005F1503" w:rsidRPr="00BA6335" w:rsidRDefault="005F1503" w:rsidP="006C5BE0">
      <w:pPr>
        <w:pBdr>
          <w:top w:val="nil"/>
          <w:left w:val="nil"/>
          <w:bottom w:val="nil"/>
          <w:right w:val="nil"/>
          <w:between w:val="nil"/>
        </w:pBdr>
        <w:spacing w:after="0" w:line="240" w:lineRule="auto"/>
        <w:rPr>
          <w:rFonts w:ascii="Verdana" w:hAnsi="Verdana"/>
          <w:color w:val="000000"/>
          <w:sz w:val="20"/>
        </w:rPr>
      </w:pPr>
      <w:r w:rsidRPr="00BA6335">
        <w:rPr>
          <w:vertAlign w:val="superscript"/>
        </w:rPr>
        <w:footnoteRef/>
      </w:r>
      <w:r w:rsidRPr="00BA6335">
        <w:rPr>
          <w:rFonts w:ascii="Verdana" w:hAnsi="Verdana"/>
          <w:color w:val="000000"/>
          <w:sz w:val="14"/>
        </w:rPr>
        <w:t xml:space="preserve"> Colombia. Archivo General de la Nación. Manual: Formulación Plan Institucional de Archivos – PINAR. P.14. [PDF]</w:t>
      </w:r>
      <w:r w:rsidRPr="00BA6335">
        <w:rPr>
          <w:rFonts w:ascii="Verdana" w:hAnsi="Verdana"/>
          <w:color w:val="000000"/>
          <w:sz w:val="20"/>
        </w:rPr>
        <w:t> </w:t>
      </w:r>
    </w:p>
    <w:p w14:paraId="000005A5" w14:textId="77777777" w:rsidR="005F1503" w:rsidRPr="00BA6335" w:rsidRDefault="005F1503" w:rsidP="006C5BE0">
      <w:pPr>
        <w:pBdr>
          <w:top w:val="nil"/>
          <w:left w:val="nil"/>
          <w:bottom w:val="nil"/>
          <w:right w:val="nil"/>
          <w:between w:val="nil"/>
        </w:pBdr>
        <w:spacing w:after="0" w:line="240" w:lineRule="auto"/>
        <w:rPr>
          <w:rFonts w:ascii="Verdana" w:hAnsi="Verdana"/>
          <w:color w:val="000000"/>
          <w:sz w:val="14"/>
        </w:rPr>
      </w:pPr>
    </w:p>
  </w:footnote>
  <w:footnote w:id="8">
    <w:p w14:paraId="000005A6" w14:textId="77777777" w:rsidR="005F1503" w:rsidRPr="00BA6335" w:rsidRDefault="005F1503" w:rsidP="006C5BE0">
      <w:pPr>
        <w:pBdr>
          <w:top w:val="nil"/>
          <w:left w:val="nil"/>
          <w:bottom w:val="nil"/>
          <w:right w:val="nil"/>
          <w:between w:val="nil"/>
        </w:pBdr>
        <w:spacing w:after="0" w:line="240" w:lineRule="auto"/>
        <w:jc w:val="both"/>
        <w:rPr>
          <w:rFonts w:ascii="Arial" w:hAnsi="Arial" w:cs="Arial"/>
          <w:color w:val="000000"/>
          <w:sz w:val="16"/>
          <w:szCs w:val="16"/>
        </w:rPr>
      </w:pPr>
      <w:r w:rsidRPr="00BA6335">
        <w:rPr>
          <w:rFonts w:ascii="Arial" w:hAnsi="Arial" w:cs="Arial"/>
          <w:sz w:val="16"/>
          <w:szCs w:val="16"/>
          <w:vertAlign w:val="superscript"/>
        </w:rPr>
        <w:footnoteRef/>
      </w:r>
      <w:r w:rsidRPr="00BA6335">
        <w:rPr>
          <w:rFonts w:ascii="Arial" w:hAnsi="Arial" w:cs="Arial"/>
          <w:color w:val="000000"/>
          <w:sz w:val="16"/>
          <w:szCs w:val="16"/>
        </w:rPr>
        <w:t xml:space="preserve"> Colombia. Congreso de la República. Ley 594. (14, julio, 2000). Por medio de la cual se dicta la ley general de archivos y se dictan otras disposiciones. Bogotá D.C., 2000. p. 1. Artículo 3. </w:t>
      </w:r>
    </w:p>
  </w:footnote>
  <w:footnote w:id="9">
    <w:p w14:paraId="000005A7" w14:textId="77777777" w:rsidR="005F1503" w:rsidRPr="00BA6335" w:rsidRDefault="005F1503" w:rsidP="006C5BE0">
      <w:pPr>
        <w:pBdr>
          <w:top w:val="nil"/>
          <w:left w:val="nil"/>
          <w:bottom w:val="nil"/>
          <w:right w:val="nil"/>
          <w:between w:val="nil"/>
        </w:pBdr>
        <w:spacing w:after="0" w:line="240" w:lineRule="auto"/>
        <w:jc w:val="both"/>
        <w:rPr>
          <w:rFonts w:ascii="Arial" w:hAnsi="Arial" w:cs="Arial"/>
          <w:color w:val="000000"/>
          <w:sz w:val="16"/>
          <w:szCs w:val="16"/>
        </w:rPr>
      </w:pPr>
      <w:r w:rsidRPr="00BA6335">
        <w:rPr>
          <w:rFonts w:ascii="Arial" w:hAnsi="Arial" w:cs="Arial"/>
          <w:sz w:val="16"/>
          <w:szCs w:val="16"/>
          <w:vertAlign w:val="superscript"/>
        </w:rPr>
        <w:footnoteRef/>
      </w:r>
      <w:r w:rsidRPr="00BA6335">
        <w:rPr>
          <w:rFonts w:ascii="Arial" w:hAnsi="Arial" w:cs="Arial"/>
          <w:color w:val="000000"/>
          <w:sz w:val="16"/>
          <w:szCs w:val="16"/>
        </w:rPr>
        <w:t xml:space="preserve"> Colombia. Departamento Administrativo de la Función Pública, et al. Metodología para la implementación del modelo integrado de planeación y gestión. [en línea] Bogotá, 2012. [consultado 2014-03-14]. Disponible desde http://modelointegrado.dafp.gov.co/. p. 67.</w:t>
      </w:r>
    </w:p>
  </w:footnote>
  <w:footnote w:id="10">
    <w:p w14:paraId="000005A8" w14:textId="77777777" w:rsidR="005F1503" w:rsidRPr="00BA6335" w:rsidRDefault="005F1503" w:rsidP="006C5BE0">
      <w:pPr>
        <w:pBdr>
          <w:top w:val="nil"/>
          <w:left w:val="nil"/>
          <w:bottom w:val="nil"/>
          <w:right w:val="nil"/>
          <w:between w:val="nil"/>
        </w:pBdr>
        <w:spacing w:after="0" w:line="240" w:lineRule="auto"/>
        <w:jc w:val="both"/>
        <w:rPr>
          <w:rFonts w:ascii="Arial" w:hAnsi="Arial" w:cs="Arial"/>
          <w:color w:val="000000"/>
          <w:sz w:val="16"/>
          <w:szCs w:val="16"/>
        </w:rPr>
      </w:pPr>
      <w:r w:rsidRPr="00BA6335">
        <w:rPr>
          <w:rFonts w:ascii="Arial" w:hAnsi="Arial" w:cs="Arial"/>
          <w:sz w:val="16"/>
          <w:szCs w:val="16"/>
          <w:vertAlign w:val="superscript"/>
        </w:rPr>
        <w:footnoteRef/>
      </w:r>
      <w:r w:rsidRPr="00BA6335">
        <w:rPr>
          <w:rFonts w:ascii="Arial" w:hAnsi="Arial" w:cs="Arial"/>
          <w:color w:val="000000"/>
          <w:sz w:val="16"/>
          <w:szCs w:val="16"/>
        </w:rPr>
        <w:t xml:space="preserve"> </w:t>
      </w:r>
      <w:proofErr w:type="spellStart"/>
      <w:r w:rsidRPr="00BA6335">
        <w:rPr>
          <w:rFonts w:ascii="Arial" w:hAnsi="Arial" w:cs="Arial"/>
          <w:color w:val="000000"/>
          <w:sz w:val="16"/>
          <w:szCs w:val="16"/>
        </w:rPr>
        <w:t>Ibid</w:t>
      </w:r>
      <w:proofErr w:type="spellEnd"/>
      <w:r w:rsidRPr="00BA6335">
        <w:rPr>
          <w:rFonts w:ascii="Arial" w:hAnsi="Arial" w:cs="Arial"/>
          <w:color w:val="000000"/>
          <w:sz w:val="16"/>
          <w:szCs w:val="16"/>
        </w:rPr>
        <w:t>. p. 67. </w:t>
      </w:r>
    </w:p>
  </w:footnote>
  <w:footnote w:id="11">
    <w:p w14:paraId="000005A9" w14:textId="77777777" w:rsidR="005F1503" w:rsidRPr="00BA6335" w:rsidRDefault="005F1503" w:rsidP="006C5BE0">
      <w:pPr>
        <w:pBdr>
          <w:top w:val="nil"/>
          <w:left w:val="nil"/>
          <w:bottom w:val="nil"/>
          <w:right w:val="nil"/>
          <w:between w:val="nil"/>
        </w:pBdr>
        <w:spacing w:after="0" w:line="240" w:lineRule="auto"/>
        <w:jc w:val="both"/>
        <w:rPr>
          <w:rFonts w:ascii="Arial" w:hAnsi="Arial" w:cs="Arial"/>
          <w:color w:val="000000"/>
          <w:sz w:val="16"/>
          <w:szCs w:val="16"/>
        </w:rPr>
      </w:pPr>
      <w:r w:rsidRPr="00BA6335">
        <w:rPr>
          <w:rFonts w:ascii="Arial" w:hAnsi="Arial" w:cs="Arial"/>
          <w:sz w:val="16"/>
          <w:szCs w:val="16"/>
          <w:vertAlign w:val="superscript"/>
        </w:rPr>
        <w:footnoteRef/>
      </w:r>
      <w:r w:rsidRPr="00BA6335">
        <w:rPr>
          <w:rFonts w:ascii="Arial" w:hAnsi="Arial" w:cs="Arial"/>
          <w:color w:val="000000"/>
          <w:sz w:val="16"/>
          <w:szCs w:val="16"/>
        </w:rPr>
        <w:t xml:space="preserve"> </w:t>
      </w:r>
      <w:proofErr w:type="spellStart"/>
      <w:r w:rsidRPr="00BA6335">
        <w:rPr>
          <w:rFonts w:ascii="Arial" w:hAnsi="Arial" w:cs="Arial"/>
          <w:color w:val="000000"/>
          <w:sz w:val="16"/>
          <w:szCs w:val="16"/>
        </w:rPr>
        <w:t>Ibid</w:t>
      </w:r>
      <w:proofErr w:type="spellEnd"/>
      <w:r w:rsidRPr="00BA6335">
        <w:rPr>
          <w:rFonts w:ascii="Arial" w:hAnsi="Arial" w:cs="Arial"/>
          <w:color w:val="000000"/>
          <w:sz w:val="16"/>
          <w:szCs w:val="16"/>
        </w:rPr>
        <w:t>. p. 67. </w:t>
      </w:r>
    </w:p>
  </w:footnote>
  <w:footnote w:id="12">
    <w:p w14:paraId="000005AA" w14:textId="25EEA773" w:rsidR="005F1503" w:rsidRPr="00BA6335" w:rsidRDefault="005F1503" w:rsidP="006C5BE0">
      <w:pPr>
        <w:pBdr>
          <w:top w:val="nil"/>
          <w:left w:val="nil"/>
          <w:bottom w:val="nil"/>
          <w:right w:val="nil"/>
          <w:between w:val="nil"/>
        </w:pBdr>
        <w:spacing w:after="0" w:line="240" w:lineRule="auto"/>
        <w:jc w:val="both"/>
        <w:rPr>
          <w:rFonts w:ascii="Arial" w:hAnsi="Arial" w:cs="Arial"/>
          <w:color w:val="000000"/>
          <w:sz w:val="16"/>
          <w:szCs w:val="16"/>
        </w:rPr>
      </w:pPr>
      <w:r w:rsidRPr="00BA6335">
        <w:rPr>
          <w:rFonts w:ascii="Arial" w:hAnsi="Arial" w:cs="Arial"/>
          <w:sz w:val="16"/>
          <w:szCs w:val="16"/>
          <w:vertAlign w:val="superscript"/>
        </w:rPr>
        <w:footnoteRef/>
      </w:r>
      <w:r w:rsidRPr="00BA6335">
        <w:rPr>
          <w:rFonts w:ascii="Arial" w:hAnsi="Arial" w:cs="Arial"/>
          <w:color w:val="000000"/>
          <w:sz w:val="16"/>
          <w:szCs w:val="16"/>
        </w:rPr>
        <w:t xml:space="preserve"> Colombia. Departamento Administrativo de la Función Pública, Cartillas de Administración Pública. Guía de Administración del Riesgo. [en línea] Bogotá, 2009. [consultado 2014-03-05]. Disponible desde </w:t>
      </w:r>
      <w:hyperlink r:id="rId1">
        <w:r w:rsidRPr="00BA6335">
          <w:rPr>
            <w:rFonts w:ascii="Arial" w:eastAsia="Verdana" w:hAnsi="Arial" w:cs="Arial"/>
            <w:color w:val="000000"/>
            <w:sz w:val="16"/>
            <w:szCs w:val="16"/>
          </w:rPr>
          <w:t>http://portal.dafp.gov.co/form/formularios. </w:t>
        </w:r>
      </w:hyperlink>
      <w:r w:rsidRPr="00BA6335">
        <w:rPr>
          <w:rFonts w:ascii="Arial" w:hAnsi="Arial" w:cs="Arial"/>
          <w:color w:val="000000"/>
          <w:sz w:val="16"/>
          <w:szCs w:val="16"/>
        </w:rPr>
        <w:t>retrive_</w:t>
      </w:r>
      <w:proofErr w:type="gramStart"/>
      <w:r w:rsidRPr="00BA6335">
        <w:rPr>
          <w:rFonts w:ascii="Arial" w:hAnsi="Arial" w:cs="Arial"/>
          <w:color w:val="000000"/>
          <w:sz w:val="16"/>
          <w:szCs w:val="16"/>
        </w:rPr>
        <w:t>publicaciones?no</w:t>
      </w:r>
      <w:proofErr w:type="gramEnd"/>
      <w:r w:rsidRPr="00BA6335">
        <w:rPr>
          <w:rFonts w:ascii="Arial" w:hAnsi="Arial" w:cs="Arial"/>
          <w:color w:val="000000"/>
          <w:sz w:val="16"/>
          <w:szCs w:val="16"/>
        </w:rPr>
        <w:t>=558. p. 24.</w:t>
      </w:r>
    </w:p>
    <w:p w14:paraId="000005AB" w14:textId="77777777" w:rsidR="005F1503" w:rsidRPr="006C5BE0" w:rsidRDefault="005F1503" w:rsidP="006C5BE0">
      <w:pPr>
        <w:pBdr>
          <w:top w:val="nil"/>
          <w:left w:val="nil"/>
          <w:bottom w:val="nil"/>
          <w:right w:val="nil"/>
          <w:between w:val="nil"/>
        </w:pBdr>
        <w:spacing w:after="0" w:line="240" w:lineRule="auto"/>
        <w:rPr>
          <w:color w:val="000000"/>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43A79" w14:textId="77777777" w:rsidR="005F1503" w:rsidRPr="00962150" w:rsidRDefault="005F1503" w:rsidP="00962150">
    <w:pPr>
      <w:pBdr>
        <w:top w:val="nil"/>
        <w:left w:val="nil"/>
        <w:bottom w:val="nil"/>
        <w:right w:val="nil"/>
        <w:between w:val="nil"/>
      </w:pBdr>
      <w:jc w:val="right"/>
      <w:rPr>
        <w:rFonts w:ascii="Times New Roman" w:hAnsi="Times New Roman"/>
        <w:color w:val="000000"/>
        <w:sz w:val="24"/>
        <w:szCs w:val="24"/>
      </w:rPr>
    </w:pPr>
    <w:r w:rsidRPr="00962150">
      <w:rPr>
        <w:rFonts w:ascii="Arial" w:hAnsi="Arial"/>
        <w:b/>
        <w:color w:val="000000"/>
        <w:sz w:val="24"/>
        <w:szCs w:val="24"/>
      </w:rPr>
      <w:t>PLAN INSTITUCIONAL DE ARCHIVOS PINAR</w:t>
    </w:r>
    <w:r w:rsidRPr="00962150">
      <w:rPr>
        <w:rFonts w:ascii="Times New Roman" w:hAnsi="Times New Roman"/>
        <w:color w:val="000000"/>
        <w:sz w:val="24"/>
        <w:szCs w:val="24"/>
      </w:rPr>
      <w:t xml:space="preserve"> </w:t>
    </w:r>
  </w:p>
  <w:p w14:paraId="6563EC27" w14:textId="77777777" w:rsidR="005F1503" w:rsidRPr="00962150" w:rsidRDefault="005F1503" w:rsidP="00962150">
    <w:pPr>
      <w:pBdr>
        <w:top w:val="nil"/>
        <w:left w:val="nil"/>
        <w:bottom w:val="nil"/>
        <w:right w:val="nil"/>
        <w:between w:val="nil"/>
      </w:pBdr>
      <w:jc w:val="right"/>
      <w:rPr>
        <w:rFonts w:ascii="Arial" w:hAnsi="Arial"/>
        <w:color w:val="000000"/>
        <w:sz w:val="24"/>
        <w:szCs w:val="24"/>
      </w:rPr>
    </w:pPr>
    <w:r w:rsidRPr="00962150">
      <w:rPr>
        <w:rFonts w:ascii="Arial" w:hAnsi="Arial"/>
        <w:color w:val="000000"/>
        <w:sz w:val="24"/>
        <w:szCs w:val="24"/>
      </w:rPr>
      <w:t>PROCESO GESTIÓN DOCUMENTAL</w:t>
    </w:r>
  </w:p>
  <w:p w14:paraId="000005B3" w14:textId="2DBF4936" w:rsidR="005F1503" w:rsidRPr="00962150" w:rsidRDefault="005F1503" w:rsidP="00962150">
    <w:pPr>
      <w:pBdr>
        <w:top w:val="nil"/>
        <w:left w:val="nil"/>
        <w:bottom w:val="nil"/>
        <w:right w:val="nil"/>
        <w:between w:val="nil"/>
      </w:pBdr>
      <w:jc w:val="right"/>
      <w:rPr>
        <w:rFonts w:ascii="Arial" w:hAnsi="Arial"/>
        <w:color w:val="000000"/>
        <w:sz w:val="20"/>
      </w:rPr>
    </w:pPr>
    <w:r w:rsidRPr="00962150">
      <w:rPr>
        <w:rFonts w:ascii="Arial" w:eastAsia="Arial" w:hAnsi="Arial" w:cs="Arial"/>
        <w:color w:val="000000"/>
        <w:sz w:val="24"/>
        <w:szCs w:val="24"/>
      </w:rPr>
      <w:t>versión</w:t>
    </w:r>
    <w:r w:rsidRPr="00962150">
      <w:rPr>
        <w:rFonts w:ascii="Arial" w:hAnsi="Arial"/>
        <w:color w:val="000000"/>
        <w:sz w:val="24"/>
        <w:szCs w:val="24"/>
      </w:rPr>
      <w:t xml:space="preserve"> 10 del </w:t>
    </w:r>
    <w:r>
      <w:rPr>
        <w:rFonts w:ascii="Arial" w:hAnsi="Arial"/>
        <w:color w:val="000000"/>
        <w:sz w:val="24"/>
        <w:szCs w:val="24"/>
      </w:rPr>
      <w:t>30</w:t>
    </w:r>
    <w:r w:rsidRPr="00962150">
      <w:rPr>
        <w:rFonts w:ascii="Arial" w:hAnsi="Arial"/>
        <w:color w:val="000000"/>
        <w:sz w:val="24"/>
        <w:szCs w:val="24"/>
      </w:rPr>
      <w:t xml:space="preserve"> de </w:t>
    </w:r>
    <w:r w:rsidRPr="00962150">
      <w:rPr>
        <w:rFonts w:ascii="Arial" w:eastAsia="Arial" w:hAnsi="Arial" w:cs="Arial"/>
        <w:color w:val="000000"/>
        <w:sz w:val="24"/>
        <w:szCs w:val="24"/>
      </w:rPr>
      <w:t>enero</w:t>
    </w:r>
    <w:r w:rsidRPr="00962150">
      <w:rPr>
        <w:rFonts w:ascii="Arial" w:hAnsi="Arial"/>
        <w:color w:val="000000"/>
        <w:sz w:val="24"/>
        <w:szCs w:val="24"/>
      </w:rPr>
      <w:t xml:space="preserve"> de </w:t>
    </w:r>
    <w:r w:rsidRPr="00962150">
      <w:rPr>
        <w:rFonts w:ascii="Arial" w:eastAsia="Arial" w:hAnsi="Arial" w:cs="Arial"/>
        <w:color w:val="000000"/>
        <w:sz w:val="24"/>
        <w:szCs w:val="24"/>
      </w:rPr>
      <w:t>2025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04E4F" w14:textId="77777777" w:rsidR="005F1503" w:rsidRPr="00962150" w:rsidRDefault="005F1503" w:rsidP="00962150">
    <w:pPr>
      <w:pBdr>
        <w:top w:val="nil"/>
        <w:left w:val="nil"/>
        <w:bottom w:val="nil"/>
        <w:right w:val="nil"/>
        <w:between w:val="nil"/>
      </w:pBdr>
      <w:jc w:val="right"/>
      <w:rPr>
        <w:rFonts w:ascii="Times New Roman" w:hAnsi="Times New Roman"/>
        <w:color w:val="000000"/>
        <w:sz w:val="24"/>
        <w:szCs w:val="24"/>
      </w:rPr>
    </w:pPr>
    <w:r w:rsidRPr="00962150">
      <w:rPr>
        <w:rFonts w:ascii="Arial" w:hAnsi="Arial"/>
        <w:b/>
        <w:color w:val="000000"/>
        <w:sz w:val="24"/>
        <w:szCs w:val="24"/>
      </w:rPr>
      <w:t>PLAN INSTITUCIONAL DE ARCHIVOS PINAR</w:t>
    </w:r>
    <w:r w:rsidRPr="00962150">
      <w:rPr>
        <w:rFonts w:ascii="Times New Roman" w:hAnsi="Times New Roman"/>
        <w:color w:val="000000"/>
        <w:sz w:val="24"/>
        <w:szCs w:val="24"/>
      </w:rPr>
      <w:t xml:space="preserve"> </w:t>
    </w:r>
  </w:p>
  <w:p w14:paraId="54691C57" w14:textId="77777777" w:rsidR="005F1503" w:rsidRPr="00962150" w:rsidRDefault="005F1503" w:rsidP="00962150">
    <w:pPr>
      <w:pBdr>
        <w:top w:val="nil"/>
        <w:left w:val="nil"/>
        <w:bottom w:val="nil"/>
        <w:right w:val="nil"/>
        <w:between w:val="nil"/>
      </w:pBdr>
      <w:jc w:val="right"/>
      <w:rPr>
        <w:rFonts w:ascii="Arial" w:hAnsi="Arial"/>
        <w:color w:val="000000"/>
        <w:sz w:val="24"/>
        <w:szCs w:val="24"/>
      </w:rPr>
    </w:pPr>
    <w:r w:rsidRPr="00962150">
      <w:rPr>
        <w:rFonts w:ascii="Arial" w:hAnsi="Arial"/>
        <w:color w:val="000000"/>
        <w:sz w:val="24"/>
        <w:szCs w:val="24"/>
      </w:rPr>
      <w:t>PROCESO GESTIÓN DOCUMENTAL</w:t>
    </w:r>
  </w:p>
  <w:p w14:paraId="5F71282B" w14:textId="77777777" w:rsidR="005F1503" w:rsidRPr="00962150" w:rsidRDefault="005F1503" w:rsidP="00962150">
    <w:pPr>
      <w:pBdr>
        <w:top w:val="nil"/>
        <w:left w:val="nil"/>
        <w:bottom w:val="nil"/>
        <w:right w:val="nil"/>
        <w:between w:val="nil"/>
      </w:pBdr>
      <w:jc w:val="right"/>
      <w:rPr>
        <w:rFonts w:ascii="Arial" w:hAnsi="Arial"/>
        <w:color w:val="000000"/>
        <w:sz w:val="20"/>
      </w:rPr>
    </w:pPr>
    <w:r w:rsidRPr="00962150">
      <w:rPr>
        <w:rFonts w:ascii="Arial" w:eastAsia="Arial" w:hAnsi="Arial" w:cs="Arial"/>
        <w:color w:val="000000"/>
        <w:sz w:val="24"/>
        <w:szCs w:val="24"/>
      </w:rPr>
      <w:t>versión</w:t>
    </w:r>
    <w:r w:rsidRPr="00962150">
      <w:rPr>
        <w:rFonts w:ascii="Arial" w:hAnsi="Arial"/>
        <w:color w:val="000000"/>
        <w:sz w:val="24"/>
        <w:szCs w:val="24"/>
      </w:rPr>
      <w:t xml:space="preserve"> 10 del </w:t>
    </w:r>
    <w:r>
      <w:rPr>
        <w:rFonts w:ascii="Arial" w:hAnsi="Arial"/>
        <w:color w:val="000000"/>
        <w:sz w:val="24"/>
        <w:szCs w:val="24"/>
      </w:rPr>
      <w:t>30</w:t>
    </w:r>
    <w:r w:rsidRPr="00962150">
      <w:rPr>
        <w:rFonts w:ascii="Arial" w:hAnsi="Arial"/>
        <w:color w:val="000000"/>
        <w:sz w:val="24"/>
        <w:szCs w:val="24"/>
      </w:rPr>
      <w:t xml:space="preserve"> de </w:t>
    </w:r>
    <w:r w:rsidRPr="00962150">
      <w:rPr>
        <w:rFonts w:ascii="Arial" w:eastAsia="Arial" w:hAnsi="Arial" w:cs="Arial"/>
        <w:color w:val="000000"/>
        <w:sz w:val="24"/>
        <w:szCs w:val="24"/>
      </w:rPr>
      <w:t>enero</w:t>
    </w:r>
    <w:r w:rsidRPr="00962150">
      <w:rPr>
        <w:rFonts w:ascii="Arial" w:hAnsi="Arial"/>
        <w:color w:val="000000"/>
        <w:sz w:val="24"/>
        <w:szCs w:val="24"/>
      </w:rPr>
      <w:t xml:space="preserve"> de </w:t>
    </w:r>
    <w:r w:rsidRPr="00962150">
      <w:rPr>
        <w:rFonts w:ascii="Arial" w:eastAsia="Arial" w:hAnsi="Arial" w:cs="Arial"/>
        <w:color w:val="000000"/>
        <w:sz w:val="24"/>
        <w:szCs w:val="24"/>
      </w:rPr>
      <w:t>2025</w:t>
    </w:r>
  </w:p>
  <w:p w14:paraId="6816B7BB" w14:textId="77777777" w:rsidR="005F1503" w:rsidRDefault="005F15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406FE"/>
    <w:multiLevelType w:val="hybridMultilevel"/>
    <w:tmpl w:val="D836509C"/>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BB83E93"/>
    <w:multiLevelType w:val="multilevel"/>
    <w:tmpl w:val="80D015DC"/>
    <w:lvl w:ilvl="0">
      <w:start w:val="1"/>
      <w:numFmt w:val="lowerLetter"/>
      <w:pStyle w:val="Ttulo1"/>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Ttulo5"/>
      <w:lvlText w:val="%5."/>
      <w:lvlJc w:val="left"/>
      <w:pPr>
        <w:ind w:left="3600" w:hanging="360"/>
      </w:pPr>
    </w:lvl>
    <w:lvl w:ilvl="5">
      <w:start w:val="1"/>
      <w:numFmt w:val="lowerRoman"/>
      <w:pStyle w:val="Ttulo6"/>
      <w:lvlText w:val="%6."/>
      <w:lvlJc w:val="right"/>
      <w:pPr>
        <w:ind w:left="4320" w:hanging="180"/>
      </w:pPr>
    </w:lvl>
    <w:lvl w:ilvl="6">
      <w:start w:val="1"/>
      <w:numFmt w:val="decimal"/>
      <w:pStyle w:val="Ttulo7"/>
      <w:lvlText w:val="%7."/>
      <w:lvlJc w:val="left"/>
      <w:pPr>
        <w:ind w:left="5040" w:hanging="360"/>
      </w:pPr>
    </w:lvl>
    <w:lvl w:ilvl="7">
      <w:start w:val="1"/>
      <w:numFmt w:val="lowerLetter"/>
      <w:pStyle w:val="Ttulo8"/>
      <w:lvlText w:val="%8."/>
      <w:lvlJc w:val="left"/>
      <w:pPr>
        <w:ind w:left="5760" w:hanging="360"/>
      </w:pPr>
    </w:lvl>
    <w:lvl w:ilvl="8">
      <w:start w:val="1"/>
      <w:numFmt w:val="lowerRoman"/>
      <w:pStyle w:val="Ttulo9"/>
      <w:lvlText w:val="%9."/>
      <w:lvlJc w:val="right"/>
      <w:pPr>
        <w:ind w:left="6480" w:hanging="180"/>
      </w:pPr>
    </w:lvl>
  </w:abstractNum>
  <w:abstractNum w:abstractNumId="2" w15:restartNumberingAfterBreak="0">
    <w:nsid w:val="17AB1F75"/>
    <w:multiLevelType w:val="multilevel"/>
    <w:tmpl w:val="F2C0551A"/>
    <w:lvl w:ilvl="0">
      <w:start w:val="1"/>
      <w:numFmt w:val="bullet"/>
      <w:pStyle w:val="Ttulo4"/>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1B280831"/>
    <w:multiLevelType w:val="multilevel"/>
    <w:tmpl w:val="E1E6F9B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DC2D32"/>
    <w:multiLevelType w:val="multilevel"/>
    <w:tmpl w:val="1B8E5DB8"/>
    <w:lvl w:ilvl="0">
      <w:start w:val="1"/>
      <w:numFmt w:val="lowerLetter"/>
      <w:pStyle w:val="Ttulo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0B13D6"/>
    <w:multiLevelType w:val="multilevel"/>
    <w:tmpl w:val="583C68B6"/>
    <w:lvl w:ilvl="0">
      <w:start w:val="1"/>
      <w:numFmt w:val="decimal"/>
      <w:lvlText w:val="%1."/>
      <w:lvlJc w:val="left"/>
      <w:pPr>
        <w:ind w:left="360" w:hanging="360"/>
      </w:pPr>
      <w:rPr>
        <w:rFonts w:ascii="Arial" w:eastAsia="Arial" w:hAnsi="Arial" w:cs="Arial"/>
        <w:b/>
        <w:sz w:val="24"/>
        <w:szCs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B31298"/>
    <w:multiLevelType w:val="multilevel"/>
    <w:tmpl w:val="02920BE4"/>
    <w:lvl w:ilvl="0">
      <w:start w:val="1"/>
      <w:numFmt w:val="decimal"/>
      <w:lvlText w:val="%1."/>
      <w:lvlJc w:val="left"/>
      <w:pPr>
        <w:ind w:left="360" w:hanging="360"/>
      </w:pPr>
      <w:rPr>
        <w:rFonts w:ascii="Arial" w:hAnsi="Arial" w:cs="Arial" w:hint="default"/>
        <w:b/>
        <w:bCs/>
        <w:sz w:val="24"/>
        <w:szCs w:val="22"/>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3FC6653"/>
    <w:multiLevelType w:val="multilevel"/>
    <w:tmpl w:val="87206D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6F97A6D"/>
    <w:multiLevelType w:val="hybridMultilevel"/>
    <w:tmpl w:val="D5B2A11A"/>
    <w:lvl w:ilvl="0" w:tplc="D5944CF8">
      <w:start w:val="1"/>
      <w:numFmt w:val="bullet"/>
      <w:lvlText w:val="•"/>
      <w:lvlJc w:val="left"/>
      <w:pPr>
        <w:tabs>
          <w:tab w:val="num" w:pos="720"/>
        </w:tabs>
        <w:ind w:left="720" w:hanging="360"/>
      </w:pPr>
      <w:rPr>
        <w:rFonts w:ascii="Times New Roman" w:hAnsi="Times New Roman" w:hint="default"/>
      </w:rPr>
    </w:lvl>
    <w:lvl w:ilvl="1" w:tplc="285EE214" w:tentative="1">
      <w:start w:val="1"/>
      <w:numFmt w:val="bullet"/>
      <w:lvlText w:val="•"/>
      <w:lvlJc w:val="left"/>
      <w:pPr>
        <w:tabs>
          <w:tab w:val="num" w:pos="1440"/>
        </w:tabs>
        <w:ind w:left="1440" w:hanging="360"/>
      </w:pPr>
      <w:rPr>
        <w:rFonts w:ascii="Times New Roman" w:hAnsi="Times New Roman" w:hint="default"/>
      </w:rPr>
    </w:lvl>
    <w:lvl w:ilvl="2" w:tplc="C44AFB68" w:tentative="1">
      <w:start w:val="1"/>
      <w:numFmt w:val="bullet"/>
      <w:lvlText w:val="•"/>
      <w:lvlJc w:val="left"/>
      <w:pPr>
        <w:tabs>
          <w:tab w:val="num" w:pos="2160"/>
        </w:tabs>
        <w:ind w:left="2160" w:hanging="360"/>
      </w:pPr>
      <w:rPr>
        <w:rFonts w:ascii="Times New Roman" w:hAnsi="Times New Roman" w:hint="default"/>
      </w:rPr>
    </w:lvl>
    <w:lvl w:ilvl="3" w:tplc="6376353E" w:tentative="1">
      <w:start w:val="1"/>
      <w:numFmt w:val="bullet"/>
      <w:lvlText w:val="•"/>
      <w:lvlJc w:val="left"/>
      <w:pPr>
        <w:tabs>
          <w:tab w:val="num" w:pos="2880"/>
        </w:tabs>
        <w:ind w:left="2880" w:hanging="360"/>
      </w:pPr>
      <w:rPr>
        <w:rFonts w:ascii="Times New Roman" w:hAnsi="Times New Roman" w:hint="default"/>
      </w:rPr>
    </w:lvl>
    <w:lvl w:ilvl="4" w:tplc="D91EE122" w:tentative="1">
      <w:start w:val="1"/>
      <w:numFmt w:val="bullet"/>
      <w:lvlText w:val="•"/>
      <w:lvlJc w:val="left"/>
      <w:pPr>
        <w:tabs>
          <w:tab w:val="num" w:pos="3600"/>
        </w:tabs>
        <w:ind w:left="3600" w:hanging="360"/>
      </w:pPr>
      <w:rPr>
        <w:rFonts w:ascii="Times New Roman" w:hAnsi="Times New Roman" w:hint="default"/>
      </w:rPr>
    </w:lvl>
    <w:lvl w:ilvl="5" w:tplc="684241F2" w:tentative="1">
      <w:start w:val="1"/>
      <w:numFmt w:val="bullet"/>
      <w:lvlText w:val="•"/>
      <w:lvlJc w:val="left"/>
      <w:pPr>
        <w:tabs>
          <w:tab w:val="num" w:pos="4320"/>
        </w:tabs>
        <w:ind w:left="4320" w:hanging="360"/>
      </w:pPr>
      <w:rPr>
        <w:rFonts w:ascii="Times New Roman" w:hAnsi="Times New Roman" w:hint="default"/>
      </w:rPr>
    </w:lvl>
    <w:lvl w:ilvl="6" w:tplc="45AC3D84" w:tentative="1">
      <w:start w:val="1"/>
      <w:numFmt w:val="bullet"/>
      <w:lvlText w:val="•"/>
      <w:lvlJc w:val="left"/>
      <w:pPr>
        <w:tabs>
          <w:tab w:val="num" w:pos="5040"/>
        </w:tabs>
        <w:ind w:left="5040" w:hanging="360"/>
      </w:pPr>
      <w:rPr>
        <w:rFonts w:ascii="Times New Roman" w:hAnsi="Times New Roman" w:hint="default"/>
      </w:rPr>
    </w:lvl>
    <w:lvl w:ilvl="7" w:tplc="3B6E54B4" w:tentative="1">
      <w:start w:val="1"/>
      <w:numFmt w:val="bullet"/>
      <w:lvlText w:val="•"/>
      <w:lvlJc w:val="left"/>
      <w:pPr>
        <w:tabs>
          <w:tab w:val="num" w:pos="5760"/>
        </w:tabs>
        <w:ind w:left="5760" w:hanging="360"/>
      </w:pPr>
      <w:rPr>
        <w:rFonts w:ascii="Times New Roman" w:hAnsi="Times New Roman" w:hint="default"/>
      </w:rPr>
    </w:lvl>
    <w:lvl w:ilvl="8" w:tplc="0E0A183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F90032E"/>
    <w:multiLevelType w:val="hybridMultilevel"/>
    <w:tmpl w:val="459E2CD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26C4A63"/>
    <w:multiLevelType w:val="multilevel"/>
    <w:tmpl w:val="0DF4B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073DC7"/>
    <w:multiLevelType w:val="hybridMultilevel"/>
    <w:tmpl w:val="EA5C6DC2"/>
    <w:lvl w:ilvl="0" w:tplc="1B026F24">
      <w:start w:val="1"/>
      <w:numFmt w:val="lowerLetter"/>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56C63790"/>
    <w:multiLevelType w:val="hybridMultilevel"/>
    <w:tmpl w:val="B92AFE78"/>
    <w:lvl w:ilvl="0" w:tplc="240A0001">
      <w:start w:val="1"/>
      <w:numFmt w:val="bullet"/>
      <w:lvlText w:val=""/>
      <w:lvlJc w:val="left"/>
      <w:pPr>
        <w:tabs>
          <w:tab w:val="num" w:pos="720"/>
        </w:tabs>
        <w:ind w:left="720" w:hanging="360"/>
      </w:pPr>
      <w:rPr>
        <w:rFonts w:ascii="Symbol" w:hAnsi="Symbol" w:hint="default"/>
      </w:rPr>
    </w:lvl>
    <w:lvl w:ilvl="1" w:tplc="BB7E43E6" w:tentative="1">
      <w:start w:val="1"/>
      <w:numFmt w:val="bullet"/>
      <w:lvlText w:val=""/>
      <w:lvlJc w:val="left"/>
      <w:pPr>
        <w:tabs>
          <w:tab w:val="num" w:pos="1440"/>
        </w:tabs>
        <w:ind w:left="1440" w:hanging="360"/>
      </w:pPr>
      <w:rPr>
        <w:rFonts w:ascii="Symbol" w:hAnsi="Symbol" w:hint="default"/>
      </w:rPr>
    </w:lvl>
    <w:lvl w:ilvl="2" w:tplc="34AC1316" w:tentative="1">
      <w:start w:val="1"/>
      <w:numFmt w:val="bullet"/>
      <w:lvlText w:val=""/>
      <w:lvlJc w:val="left"/>
      <w:pPr>
        <w:tabs>
          <w:tab w:val="num" w:pos="2160"/>
        </w:tabs>
        <w:ind w:left="2160" w:hanging="360"/>
      </w:pPr>
      <w:rPr>
        <w:rFonts w:ascii="Symbol" w:hAnsi="Symbol" w:hint="default"/>
      </w:rPr>
    </w:lvl>
    <w:lvl w:ilvl="3" w:tplc="902EDFC8" w:tentative="1">
      <w:start w:val="1"/>
      <w:numFmt w:val="bullet"/>
      <w:lvlText w:val=""/>
      <w:lvlJc w:val="left"/>
      <w:pPr>
        <w:tabs>
          <w:tab w:val="num" w:pos="2880"/>
        </w:tabs>
        <w:ind w:left="2880" w:hanging="360"/>
      </w:pPr>
      <w:rPr>
        <w:rFonts w:ascii="Symbol" w:hAnsi="Symbol" w:hint="default"/>
      </w:rPr>
    </w:lvl>
    <w:lvl w:ilvl="4" w:tplc="AABA5760" w:tentative="1">
      <w:start w:val="1"/>
      <w:numFmt w:val="bullet"/>
      <w:lvlText w:val=""/>
      <w:lvlJc w:val="left"/>
      <w:pPr>
        <w:tabs>
          <w:tab w:val="num" w:pos="3600"/>
        </w:tabs>
        <w:ind w:left="3600" w:hanging="360"/>
      </w:pPr>
      <w:rPr>
        <w:rFonts w:ascii="Symbol" w:hAnsi="Symbol" w:hint="default"/>
      </w:rPr>
    </w:lvl>
    <w:lvl w:ilvl="5" w:tplc="7B3C2734" w:tentative="1">
      <w:start w:val="1"/>
      <w:numFmt w:val="bullet"/>
      <w:lvlText w:val=""/>
      <w:lvlJc w:val="left"/>
      <w:pPr>
        <w:tabs>
          <w:tab w:val="num" w:pos="4320"/>
        </w:tabs>
        <w:ind w:left="4320" w:hanging="360"/>
      </w:pPr>
      <w:rPr>
        <w:rFonts w:ascii="Symbol" w:hAnsi="Symbol" w:hint="default"/>
      </w:rPr>
    </w:lvl>
    <w:lvl w:ilvl="6" w:tplc="70E0E5A6" w:tentative="1">
      <w:start w:val="1"/>
      <w:numFmt w:val="bullet"/>
      <w:lvlText w:val=""/>
      <w:lvlJc w:val="left"/>
      <w:pPr>
        <w:tabs>
          <w:tab w:val="num" w:pos="5040"/>
        </w:tabs>
        <w:ind w:left="5040" w:hanging="360"/>
      </w:pPr>
      <w:rPr>
        <w:rFonts w:ascii="Symbol" w:hAnsi="Symbol" w:hint="default"/>
      </w:rPr>
    </w:lvl>
    <w:lvl w:ilvl="7" w:tplc="B378BACC" w:tentative="1">
      <w:start w:val="1"/>
      <w:numFmt w:val="bullet"/>
      <w:lvlText w:val=""/>
      <w:lvlJc w:val="left"/>
      <w:pPr>
        <w:tabs>
          <w:tab w:val="num" w:pos="5760"/>
        </w:tabs>
        <w:ind w:left="5760" w:hanging="360"/>
      </w:pPr>
      <w:rPr>
        <w:rFonts w:ascii="Symbol" w:hAnsi="Symbol" w:hint="default"/>
      </w:rPr>
    </w:lvl>
    <w:lvl w:ilvl="8" w:tplc="9AFE910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090920"/>
    <w:multiLevelType w:val="multilevel"/>
    <w:tmpl w:val="A86231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15846FF"/>
    <w:multiLevelType w:val="hybridMultilevel"/>
    <w:tmpl w:val="ED7E8844"/>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6C0B2EDC"/>
    <w:multiLevelType w:val="hybridMultilevel"/>
    <w:tmpl w:val="EDECFB9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1FE6977"/>
    <w:multiLevelType w:val="multilevel"/>
    <w:tmpl w:val="9B4C268C"/>
    <w:lvl w:ilvl="0">
      <w:start w:val="1"/>
      <w:numFmt w:val="lowerLetter"/>
      <w:pStyle w:val="Ttulo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7264D0A"/>
    <w:multiLevelType w:val="hybridMultilevel"/>
    <w:tmpl w:val="0D586900"/>
    <w:lvl w:ilvl="0" w:tplc="580A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783D178F"/>
    <w:multiLevelType w:val="hybridMultilevel"/>
    <w:tmpl w:val="1130B2E8"/>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7A266496"/>
    <w:multiLevelType w:val="hybridMultilevel"/>
    <w:tmpl w:val="F13886CE"/>
    <w:lvl w:ilvl="0" w:tplc="EE66691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10"/>
  </w:num>
  <w:num w:numId="3">
    <w:abstractNumId w:val="16"/>
  </w:num>
  <w:num w:numId="4">
    <w:abstractNumId w:val="2"/>
  </w:num>
  <w:num w:numId="5">
    <w:abstractNumId w:val="5"/>
  </w:num>
  <w:num w:numId="6">
    <w:abstractNumId w:val="7"/>
  </w:num>
  <w:num w:numId="7">
    <w:abstractNumId w:val="4"/>
  </w:num>
  <w:num w:numId="8">
    <w:abstractNumId w:val="3"/>
  </w:num>
  <w:num w:numId="9">
    <w:abstractNumId w:val="13"/>
  </w:num>
  <w:num w:numId="10">
    <w:abstractNumId w:val="6"/>
  </w:num>
  <w:num w:numId="11">
    <w:abstractNumId w:val="17"/>
  </w:num>
  <w:num w:numId="12">
    <w:abstractNumId w:val="15"/>
  </w:num>
  <w:num w:numId="13">
    <w:abstractNumId w:val="9"/>
  </w:num>
  <w:num w:numId="14">
    <w:abstractNumId w:val="14"/>
  </w:num>
  <w:num w:numId="15">
    <w:abstractNumId w:val="11"/>
  </w:num>
  <w:num w:numId="16">
    <w:abstractNumId w:val="12"/>
  </w:num>
  <w:num w:numId="17">
    <w:abstractNumId w:val="19"/>
  </w:num>
  <w:num w:numId="18">
    <w:abstractNumId w:val="8"/>
  </w:num>
  <w:num w:numId="19">
    <w:abstractNumId w:val="0"/>
  </w:num>
  <w:num w:numId="20">
    <w:abstractNumId w:val="18"/>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4D1"/>
    <w:rsid w:val="000010B2"/>
    <w:rsid w:val="00003295"/>
    <w:rsid w:val="0000559C"/>
    <w:rsid w:val="00006334"/>
    <w:rsid w:val="00006FF3"/>
    <w:rsid w:val="00011824"/>
    <w:rsid w:val="000134A9"/>
    <w:rsid w:val="000177D3"/>
    <w:rsid w:val="000201C9"/>
    <w:rsid w:val="00020944"/>
    <w:rsid w:val="000215B8"/>
    <w:rsid w:val="0002506A"/>
    <w:rsid w:val="00026639"/>
    <w:rsid w:val="00026825"/>
    <w:rsid w:val="000300D9"/>
    <w:rsid w:val="00034074"/>
    <w:rsid w:val="0003440B"/>
    <w:rsid w:val="0003553B"/>
    <w:rsid w:val="000402E3"/>
    <w:rsid w:val="00041034"/>
    <w:rsid w:val="00041454"/>
    <w:rsid w:val="00044665"/>
    <w:rsid w:val="00044AC7"/>
    <w:rsid w:val="00046D72"/>
    <w:rsid w:val="00050CE0"/>
    <w:rsid w:val="0005173E"/>
    <w:rsid w:val="0005426B"/>
    <w:rsid w:val="00057885"/>
    <w:rsid w:val="0006169F"/>
    <w:rsid w:val="00061B4E"/>
    <w:rsid w:val="00064910"/>
    <w:rsid w:val="00065301"/>
    <w:rsid w:val="000726E5"/>
    <w:rsid w:val="00080910"/>
    <w:rsid w:val="00083E5A"/>
    <w:rsid w:val="000849EF"/>
    <w:rsid w:val="0008616D"/>
    <w:rsid w:val="00086817"/>
    <w:rsid w:val="00087B37"/>
    <w:rsid w:val="0009006A"/>
    <w:rsid w:val="00091181"/>
    <w:rsid w:val="000928E0"/>
    <w:rsid w:val="00093CAC"/>
    <w:rsid w:val="00093CF1"/>
    <w:rsid w:val="00096691"/>
    <w:rsid w:val="000A22A6"/>
    <w:rsid w:val="000A27D0"/>
    <w:rsid w:val="000A5590"/>
    <w:rsid w:val="000A7F07"/>
    <w:rsid w:val="000B0D2A"/>
    <w:rsid w:val="000B1D38"/>
    <w:rsid w:val="000B1DAC"/>
    <w:rsid w:val="000B4312"/>
    <w:rsid w:val="000B6575"/>
    <w:rsid w:val="000B6599"/>
    <w:rsid w:val="000C2984"/>
    <w:rsid w:val="000C4177"/>
    <w:rsid w:val="000C4758"/>
    <w:rsid w:val="000C517D"/>
    <w:rsid w:val="000C54E8"/>
    <w:rsid w:val="000C58F1"/>
    <w:rsid w:val="000D144E"/>
    <w:rsid w:val="000D3738"/>
    <w:rsid w:val="000D6305"/>
    <w:rsid w:val="000E148A"/>
    <w:rsid w:val="000E3849"/>
    <w:rsid w:val="000E5A6A"/>
    <w:rsid w:val="000E5C34"/>
    <w:rsid w:val="000E6163"/>
    <w:rsid w:val="000E6FFD"/>
    <w:rsid w:val="000E7D6C"/>
    <w:rsid w:val="000E7E1F"/>
    <w:rsid w:val="000F0E2C"/>
    <w:rsid w:val="000F28BD"/>
    <w:rsid w:val="000F4560"/>
    <w:rsid w:val="000F4FB8"/>
    <w:rsid w:val="000F5B37"/>
    <w:rsid w:val="00100744"/>
    <w:rsid w:val="00100DD8"/>
    <w:rsid w:val="0010207A"/>
    <w:rsid w:val="00102FE5"/>
    <w:rsid w:val="00103139"/>
    <w:rsid w:val="001113D8"/>
    <w:rsid w:val="001142E2"/>
    <w:rsid w:val="001152C9"/>
    <w:rsid w:val="00117C10"/>
    <w:rsid w:val="00125191"/>
    <w:rsid w:val="00127C2D"/>
    <w:rsid w:val="00131DEF"/>
    <w:rsid w:val="00141CA0"/>
    <w:rsid w:val="00142B56"/>
    <w:rsid w:val="00143E5B"/>
    <w:rsid w:val="00150FCF"/>
    <w:rsid w:val="001513B6"/>
    <w:rsid w:val="00152D52"/>
    <w:rsid w:val="001534C7"/>
    <w:rsid w:val="00153CBB"/>
    <w:rsid w:val="00154FCE"/>
    <w:rsid w:val="00155840"/>
    <w:rsid w:val="00155ED6"/>
    <w:rsid w:val="00156A57"/>
    <w:rsid w:val="00160E04"/>
    <w:rsid w:val="00163E93"/>
    <w:rsid w:val="00167385"/>
    <w:rsid w:val="00167C8D"/>
    <w:rsid w:val="00171D69"/>
    <w:rsid w:val="001726A7"/>
    <w:rsid w:val="00174474"/>
    <w:rsid w:val="00186577"/>
    <w:rsid w:val="001874E0"/>
    <w:rsid w:val="00187D3C"/>
    <w:rsid w:val="00187E37"/>
    <w:rsid w:val="001902CF"/>
    <w:rsid w:val="001905B5"/>
    <w:rsid w:val="00192CC9"/>
    <w:rsid w:val="001943AD"/>
    <w:rsid w:val="00195AEE"/>
    <w:rsid w:val="00197457"/>
    <w:rsid w:val="001A00DB"/>
    <w:rsid w:val="001A09E3"/>
    <w:rsid w:val="001A2447"/>
    <w:rsid w:val="001A54A9"/>
    <w:rsid w:val="001A551F"/>
    <w:rsid w:val="001B3BA2"/>
    <w:rsid w:val="001B5E73"/>
    <w:rsid w:val="001C05FA"/>
    <w:rsid w:val="001C2BD6"/>
    <w:rsid w:val="001C5206"/>
    <w:rsid w:val="001C52CE"/>
    <w:rsid w:val="001C541D"/>
    <w:rsid w:val="001C6D34"/>
    <w:rsid w:val="001C72A1"/>
    <w:rsid w:val="001D2F0A"/>
    <w:rsid w:val="001D4945"/>
    <w:rsid w:val="001D7211"/>
    <w:rsid w:val="001D7D2D"/>
    <w:rsid w:val="001E42DF"/>
    <w:rsid w:val="001E7D53"/>
    <w:rsid w:val="001F1153"/>
    <w:rsid w:val="001F2A7A"/>
    <w:rsid w:val="001F2F68"/>
    <w:rsid w:val="001F6708"/>
    <w:rsid w:val="001F6E3E"/>
    <w:rsid w:val="001F6EDB"/>
    <w:rsid w:val="002029FC"/>
    <w:rsid w:val="00202EB5"/>
    <w:rsid w:val="00207DDD"/>
    <w:rsid w:val="002101DC"/>
    <w:rsid w:val="0021037A"/>
    <w:rsid w:val="002109EA"/>
    <w:rsid w:val="0021253C"/>
    <w:rsid w:val="00214B35"/>
    <w:rsid w:val="00221B29"/>
    <w:rsid w:val="00221D37"/>
    <w:rsid w:val="00222A3A"/>
    <w:rsid w:val="00224230"/>
    <w:rsid w:val="00225961"/>
    <w:rsid w:val="00225C3B"/>
    <w:rsid w:val="00225D0F"/>
    <w:rsid w:val="00226177"/>
    <w:rsid w:val="00226F34"/>
    <w:rsid w:val="00227083"/>
    <w:rsid w:val="00231A88"/>
    <w:rsid w:val="00232D83"/>
    <w:rsid w:val="002343BE"/>
    <w:rsid w:val="00234980"/>
    <w:rsid w:val="002405D7"/>
    <w:rsid w:val="002469DE"/>
    <w:rsid w:val="00246E30"/>
    <w:rsid w:val="0024730A"/>
    <w:rsid w:val="002502E5"/>
    <w:rsid w:val="002552BC"/>
    <w:rsid w:val="00256143"/>
    <w:rsid w:val="00256BF7"/>
    <w:rsid w:val="00256EE5"/>
    <w:rsid w:val="0025786C"/>
    <w:rsid w:val="002601FF"/>
    <w:rsid w:val="00261C92"/>
    <w:rsid w:val="002624B3"/>
    <w:rsid w:val="00262974"/>
    <w:rsid w:val="00264AC2"/>
    <w:rsid w:val="00264F60"/>
    <w:rsid w:val="00265B27"/>
    <w:rsid w:val="00266943"/>
    <w:rsid w:val="00272677"/>
    <w:rsid w:val="00275F33"/>
    <w:rsid w:val="002771E9"/>
    <w:rsid w:val="00277213"/>
    <w:rsid w:val="00280462"/>
    <w:rsid w:val="002841AD"/>
    <w:rsid w:val="00286F76"/>
    <w:rsid w:val="00287B62"/>
    <w:rsid w:val="00287C62"/>
    <w:rsid w:val="00287D27"/>
    <w:rsid w:val="00292466"/>
    <w:rsid w:val="00292693"/>
    <w:rsid w:val="00292D88"/>
    <w:rsid w:val="0029347C"/>
    <w:rsid w:val="002951A3"/>
    <w:rsid w:val="002954F7"/>
    <w:rsid w:val="002955FF"/>
    <w:rsid w:val="00296992"/>
    <w:rsid w:val="002A0071"/>
    <w:rsid w:val="002A334B"/>
    <w:rsid w:val="002A57F2"/>
    <w:rsid w:val="002A591F"/>
    <w:rsid w:val="002A7971"/>
    <w:rsid w:val="002B03EB"/>
    <w:rsid w:val="002B42DA"/>
    <w:rsid w:val="002B60A3"/>
    <w:rsid w:val="002C0FDB"/>
    <w:rsid w:val="002C1376"/>
    <w:rsid w:val="002C201B"/>
    <w:rsid w:val="002C2068"/>
    <w:rsid w:val="002C6408"/>
    <w:rsid w:val="002D038E"/>
    <w:rsid w:val="002D0615"/>
    <w:rsid w:val="002D192C"/>
    <w:rsid w:val="002D3C86"/>
    <w:rsid w:val="002D43C7"/>
    <w:rsid w:val="002D74B2"/>
    <w:rsid w:val="002D7DBA"/>
    <w:rsid w:val="002E020B"/>
    <w:rsid w:val="002E0B97"/>
    <w:rsid w:val="002E145C"/>
    <w:rsid w:val="002E16E9"/>
    <w:rsid w:val="002E5E62"/>
    <w:rsid w:val="002F0C9F"/>
    <w:rsid w:val="002F151B"/>
    <w:rsid w:val="002F2E8F"/>
    <w:rsid w:val="002F3A57"/>
    <w:rsid w:val="002F4CCD"/>
    <w:rsid w:val="002F597D"/>
    <w:rsid w:val="002F5D4B"/>
    <w:rsid w:val="002F632B"/>
    <w:rsid w:val="002F64F9"/>
    <w:rsid w:val="002F6A74"/>
    <w:rsid w:val="002F78BD"/>
    <w:rsid w:val="00301F72"/>
    <w:rsid w:val="003035AE"/>
    <w:rsid w:val="00303626"/>
    <w:rsid w:val="00304F33"/>
    <w:rsid w:val="003076B1"/>
    <w:rsid w:val="00310D7F"/>
    <w:rsid w:val="00312146"/>
    <w:rsid w:val="00315F86"/>
    <w:rsid w:val="003160C5"/>
    <w:rsid w:val="00316DC7"/>
    <w:rsid w:val="00317476"/>
    <w:rsid w:val="00317674"/>
    <w:rsid w:val="00317913"/>
    <w:rsid w:val="00323893"/>
    <w:rsid w:val="003266DC"/>
    <w:rsid w:val="00326A7C"/>
    <w:rsid w:val="00327664"/>
    <w:rsid w:val="00327FB0"/>
    <w:rsid w:val="0033397A"/>
    <w:rsid w:val="0033440B"/>
    <w:rsid w:val="00334BE4"/>
    <w:rsid w:val="0034289A"/>
    <w:rsid w:val="00344BFB"/>
    <w:rsid w:val="00345BD3"/>
    <w:rsid w:val="00345D1C"/>
    <w:rsid w:val="00346756"/>
    <w:rsid w:val="00346F7B"/>
    <w:rsid w:val="00354933"/>
    <w:rsid w:val="00357255"/>
    <w:rsid w:val="00357EB1"/>
    <w:rsid w:val="0036058F"/>
    <w:rsid w:val="00361082"/>
    <w:rsid w:val="00362B24"/>
    <w:rsid w:val="00364FED"/>
    <w:rsid w:val="003653B1"/>
    <w:rsid w:val="00365695"/>
    <w:rsid w:val="00370F6C"/>
    <w:rsid w:val="00371635"/>
    <w:rsid w:val="00371FE3"/>
    <w:rsid w:val="00375D35"/>
    <w:rsid w:val="00375EA3"/>
    <w:rsid w:val="0037636D"/>
    <w:rsid w:val="00380105"/>
    <w:rsid w:val="00381DB2"/>
    <w:rsid w:val="00382FBD"/>
    <w:rsid w:val="00384507"/>
    <w:rsid w:val="00385FAE"/>
    <w:rsid w:val="00390C23"/>
    <w:rsid w:val="003A1ADB"/>
    <w:rsid w:val="003A53B8"/>
    <w:rsid w:val="003A7F6C"/>
    <w:rsid w:val="003B0A53"/>
    <w:rsid w:val="003B24E8"/>
    <w:rsid w:val="003B2686"/>
    <w:rsid w:val="003B2B87"/>
    <w:rsid w:val="003B3B74"/>
    <w:rsid w:val="003B54FA"/>
    <w:rsid w:val="003B6DF9"/>
    <w:rsid w:val="003B7EEE"/>
    <w:rsid w:val="003C0D56"/>
    <w:rsid w:val="003C142F"/>
    <w:rsid w:val="003C2485"/>
    <w:rsid w:val="003C28CB"/>
    <w:rsid w:val="003C381B"/>
    <w:rsid w:val="003C405A"/>
    <w:rsid w:val="003C7387"/>
    <w:rsid w:val="003D3033"/>
    <w:rsid w:val="003D3277"/>
    <w:rsid w:val="003D6620"/>
    <w:rsid w:val="003E0119"/>
    <w:rsid w:val="003E07EC"/>
    <w:rsid w:val="003E2A2F"/>
    <w:rsid w:val="003E46DC"/>
    <w:rsid w:val="003E5BBF"/>
    <w:rsid w:val="003E61C0"/>
    <w:rsid w:val="003F0EF3"/>
    <w:rsid w:val="003F34AB"/>
    <w:rsid w:val="003F5E4E"/>
    <w:rsid w:val="003F722E"/>
    <w:rsid w:val="003F79E0"/>
    <w:rsid w:val="003F7A80"/>
    <w:rsid w:val="004008D2"/>
    <w:rsid w:val="00401A5C"/>
    <w:rsid w:val="0040415A"/>
    <w:rsid w:val="00407605"/>
    <w:rsid w:val="004078E9"/>
    <w:rsid w:val="00407E45"/>
    <w:rsid w:val="004106D7"/>
    <w:rsid w:val="00411F4D"/>
    <w:rsid w:val="004126CD"/>
    <w:rsid w:val="00413530"/>
    <w:rsid w:val="0041572B"/>
    <w:rsid w:val="00423A81"/>
    <w:rsid w:val="00425666"/>
    <w:rsid w:val="0042628C"/>
    <w:rsid w:val="00426E9A"/>
    <w:rsid w:val="00427F23"/>
    <w:rsid w:val="004312D6"/>
    <w:rsid w:val="004318BE"/>
    <w:rsid w:val="00440F65"/>
    <w:rsid w:val="00441D1F"/>
    <w:rsid w:val="0044339B"/>
    <w:rsid w:val="004435AC"/>
    <w:rsid w:val="004457D3"/>
    <w:rsid w:val="00446314"/>
    <w:rsid w:val="00446561"/>
    <w:rsid w:val="0044674C"/>
    <w:rsid w:val="00446B12"/>
    <w:rsid w:val="00447370"/>
    <w:rsid w:val="00447A13"/>
    <w:rsid w:val="00450439"/>
    <w:rsid w:val="00450B4C"/>
    <w:rsid w:val="00451545"/>
    <w:rsid w:val="0045196B"/>
    <w:rsid w:val="00451A28"/>
    <w:rsid w:val="00455E81"/>
    <w:rsid w:val="00460240"/>
    <w:rsid w:val="00460423"/>
    <w:rsid w:val="0046077F"/>
    <w:rsid w:val="00463884"/>
    <w:rsid w:val="00466B28"/>
    <w:rsid w:val="0046753D"/>
    <w:rsid w:val="004700AB"/>
    <w:rsid w:val="00470D63"/>
    <w:rsid w:val="004717EF"/>
    <w:rsid w:val="0047453B"/>
    <w:rsid w:val="0047688A"/>
    <w:rsid w:val="004769D4"/>
    <w:rsid w:val="00477E47"/>
    <w:rsid w:val="00480CFF"/>
    <w:rsid w:val="004812B0"/>
    <w:rsid w:val="004833C8"/>
    <w:rsid w:val="0048424F"/>
    <w:rsid w:val="0048431A"/>
    <w:rsid w:val="004865FD"/>
    <w:rsid w:val="00486715"/>
    <w:rsid w:val="00486CE2"/>
    <w:rsid w:val="00487011"/>
    <w:rsid w:val="00491196"/>
    <w:rsid w:val="00496FC2"/>
    <w:rsid w:val="004A1E70"/>
    <w:rsid w:val="004A3B64"/>
    <w:rsid w:val="004A3F1E"/>
    <w:rsid w:val="004A4B70"/>
    <w:rsid w:val="004A5247"/>
    <w:rsid w:val="004A6942"/>
    <w:rsid w:val="004B143E"/>
    <w:rsid w:val="004B1B12"/>
    <w:rsid w:val="004B24A5"/>
    <w:rsid w:val="004B4701"/>
    <w:rsid w:val="004B48BC"/>
    <w:rsid w:val="004B60D1"/>
    <w:rsid w:val="004B7D91"/>
    <w:rsid w:val="004C0B37"/>
    <w:rsid w:val="004C18FC"/>
    <w:rsid w:val="004C5A80"/>
    <w:rsid w:val="004C6705"/>
    <w:rsid w:val="004C7764"/>
    <w:rsid w:val="004D4165"/>
    <w:rsid w:val="004D65D0"/>
    <w:rsid w:val="004E1285"/>
    <w:rsid w:val="004E63E9"/>
    <w:rsid w:val="004E692D"/>
    <w:rsid w:val="004E7294"/>
    <w:rsid w:val="004F1F98"/>
    <w:rsid w:val="004F411B"/>
    <w:rsid w:val="004F4D63"/>
    <w:rsid w:val="004F7580"/>
    <w:rsid w:val="005013A9"/>
    <w:rsid w:val="00502392"/>
    <w:rsid w:val="0050448B"/>
    <w:rsid w:val="00504CCB"/>
    <w:rsid w:val="005057FB"/>
    <w:rsid w:val="005110B6"/>
    <w:rsid w:val="0051128B"/>
    <w:rsid w:val="00511C25"/>
    <w:rsid w:val="00511E6B"/>
    <w:rsid w:val="00512C65"/>
    <w:rsid w:val="00512F1C"/>
    <w:rsid w:val="005139D0"/>
    <w:rsid w:val="00516E24"/>
    <w:rsid w:val="00516F64"/>
    <w:rsid w:val="00520A21"/>
    <w:rsid w:val="00523B7A"/>
    <w:rsid w:val="00527C50"/>
    <w:rsid w:val="00530DAB"/>
    <w:rsid w:val="00531C7E"/>
    <w:rsid w:val="005338EB"/>
    <w:rsid w:val="005355E0"/>
    <w:rsid w:val="005420BD"/>
    <w:rsid w:val="005429BC"/>
    <w:rsid w:val="00542C86"/>
    <w:rsid w:val="005446A6"/>
    <w:rsid w:val="0055007B"/>
    <w:rsid w:val="00550444"/>
    <w:rsid w:val="00553856"/>
    <w:rsid w:val="00554BFD"/>
    <w:rsid w:val="005576F0"/>
    <w:rsid w:val="005600AA"/>
    <w:rsid w:val="005617FB"/>
    <w:rsid w:val="00561F1E"/>
    <w:rsid w:val="005712A9"/>
    <w:rsid w:val="00573E6E"/>
    <w:rsid w:val="0057641D"/>
    <w:rsid w:val="00580176"/>
    <w:rsid w:val="0058528C"/>
    <w:rsid w:val="00591EC1"/>
    <w:rsid w:val="00593AA0"/>
    <w:rsid w:val="00593BE3"/>
    <w:rsid w:val="00594D55"/>
    <w:rsid w:val="00597B27"/>
    <w:rsid w:val="005A0C53"/>
    <w:rsid w:val="005A31D8"/>
    <w:rsid w:val="005A372C"/>
    <w:rsid w:val="005A49D9"/>
    <w:rsid w:val="005A6939"/>
    <w:rsid w:val="005B0594"/>
    <w:rsid w:val="005B1C35"/>
    <w:rsid w:val="005B687B"/>
    <w:rsid w:val="005C1EE6"/>
    <w:rsid w:val="005C49D7"/>
    <w:rsid w:val="005C74EB"/>
    <w:rsid w:val="005D0951"/>
    <w:rsid w:val="005D2A1F"/>
    <w:rsid w:val="005D47AA"/>
    <w:rsid w:val="005D49FE"/>
    <w:rsid w:val="005D52C2"/>
    <w:rsid w:val="005D5BA9"/>
    <w:rsid w:val="005D6220"/>
    <w:rsid w:val="005E0B51"/>
    <w:rsid w:val="005E3088"/>
    <w:rsid w:val="005E38EF"/>
    <w:rsid w:val="005E5990"/>
    <w:rsid w:val="005F1503"/>
    <w:rsid w:val="005F3B3B"/>
    <w:rsid w:val="005F43DB"/>
    <w:rsid w:val="005F4439"/>
    <w:rsid w:val="005F57C0"/>
    <w:rsid w:val="005F6D91"/>
    <w:rsid w:val="00601C4F"/>
    <w:rsid w:val="00603650"/>
    <w:rsid w:val="0060465F"/>
    <w:rsid w:val="0061114D"/>
    <w:rsid w:val="0061167D"/>
    <w:rsid w:val="00611FA4"/>
    <w:rsid w:val="00612109"/>
    <w:rsid w:val="0061254D"/>
    <w:rsid w:val="0061308E"/>
    <w:rsid w:val="0061547E"/>
    <w:rsid w:val="006157B5"/>
    <w:rsid w:val="006174C2"/>
    <w:rsid w:val="00620810"/>
    <w:rsid w:val="00620F73"/>
    <w:rsid w:val="00621017"/>
    <w:rsid w:val="006211BE"/>
    <w:rsid w:val="00621BF1"/>
    <w:rsid w:val="00622D59"/>
    <w:rsid w:val="00623644"/>
    <w:rsid w:val="006241F6"/>
    <w:rsid w:val="00624BA5"/>
    <w:rsid w:val="00624FAA"/>
    <w:rsid w:val="00627988"/>
    <w:rsid w:val="00630974"/>
    <w:rsid w:val="00631027"/>
    <w:rsid w:val="006325DE"/>
    <w:rsid w:val="00632715"/>
    <w:rsid w:val="006330B8"/>
    <w:rsid w:val="006362AD"/>
    <w:rsid w:val="006369EE"/>
    <w:rsid w:val="00637C81"/>
    <w:rsid w:val="006415FB"/>
    <w:rsid w:val="006420CB"/>
    <w:rsid w:val="00642F21"/>
    <w:rsid w:val="00644611"/>
    <w:rsid w:val="00646728"/>
    <w:rsid w:val="00646CE8"/>
    <w:rsid w:val="00647ED0"/>
    <w:rsid w:val="006502BE"/>
    <w:rsid w:val="00651485"/>
    <w:rsid w:val="0065306C"/>
    <w:rsid w:val="0065409C"/>
    <w:rsid w:val="00656479"/>
    <w:rsid w:val="00656AC8"/>
    <w:rsid w:val="006572AB"/>
    <w:rsid w:val="006620BD"/>
    <w:rsid w:val="006635F0"/>
    <w:rsid w:val="00664993"/>
    <w:rsid w:val="006677CD"/>
    <w:rsid w:val="00667DD2"/>
    <w:rsid w:val="006720F5"/>
    <w:rsid w:val="0067296F"/>
    <w:rsid w:val="00672EE0"/>
    <w:rsid w:val="00673477"/>
    <w:rsid w:val="00673666"/>
    <w:rsid w:val="006740F0"/>
    <w:rsid w:val="00674219"/>
    <w:rsid w:val="00674361"/>
    <w:rsid w:val="00674C5F"/>
    <w:rsid w:val="006755FB"/>
    <w:rsid w:val="0067724C"/>
    <w:rsid w:val="00680194"/>
    <w:rsid w:val="006806D5"/>
    <w:rsid w:val="00683AB7"/>
    <w:rsid w:val="00685374"/>
    <w:rsid w:val="00690BA6"/>
    <w:rsid w:val="00691C6F"/>
    <w:rsid w:val="006927EA"/>
    <w:rsid w:val="00693626"/>
    <w:rsid w:val="006940DE"/>
    <w:rsid w:val="00694468"/>
    <w:rsid w:val="00697F03"/>
    <w:rsid w:val="006A193A"/>
    <w:rsid w:val="006A742A"/>
    <w:rsid w:val="006B0149"/>
    <w:rsid w:val="006B1302"/>
    <w:rsid w:val="006B15A1"/>
    <w:rsid w:val="006B21B6"/>
    <w:rsid w:val="006B221D"/>
    <w:rsid w:val="006B2E1A"/>
    <w:rsid w:val="006B331E"/>
    <w:rsid w:val="006B3A4E"/>
    <w:rsid w:val="006B4A3E"/>
    <w:rsid w:val="006B7A5C"/>
    <w:rsid w:val="006C5BE0"/>
    <w:rsid w:val="006C5D9A"/>
    <w:rsid w:val="006C6D7E"/>
    <w:rsid w:val="006D0E10"/>
    <w:rsid w:val="006D2567"/>
    <w:rsid w:val="006D313D"/>
    <w:rsid w:val="006D3653"/>
    <w:rsid w:val="006D3EFC"/>
    <w:rsid w:val="006D42E9"/>
    <w:rsid w:val="006D64A8"/>
    <w:rsid w:val="006D7332"/>
    <w:rsid w:val="006E21A2"/>
    <w:rsid w:val="006E4146"/>
    <w:rsid w:val="006E5B41"/>
    <w:rsid w:val="006E5BB3"/>
    <w:rsid w:val="006E7686"/>
    <w:rsid w:val="006E7A37"/>
    <w:rsid w:val="006E7AE4"/>
    <w:rsid w:val="006E7BFC"/>
    <w:rsid w:val="006F040E"/>
    <w:rsid w:val="006F240D"/>
    <w:rsid w:val="006F5C01"/>
    <w:rsid w:val="00700618"/>
    <w:rsid w:val="007032AB"/>
    <w:rsid w:val="00705754"/>
    <w:rsid w:val="00705956"/>
    <w:rsid w:val="00706E27"/>
    <w:rsid w:val="00710434"/>
    <w:rsid w:val="00710767"/>
    <w:rsid w:val="00710F44"/>
    <w:rsid w:val="0071524B"/>
    <w:rsid w:val="00716793"/>
    <w:rsid w:val="00721C6D"/>
    <w:rsid w:val="007244D2"/>
    <w:rsid w:val="0072602F"/>
    <w:rsid w:val="007333CE"/>
    <w:rsid w:val="00734007"/>
    <w:rsid w:val="00736C21"/>
    <w:rsid w:val="0073723A"/>
    <w:rsid w:val="00740362"/>
    <w:rsid w:val="00741F02"/>
    <w:rsid w:val="00742449"/>
    <w:rsid w:val="00742483"/>
    <w:rsid w:val="00742C42"/>
    <w:rsid w:val="00743306"/>
    <w:rsid w:val="00745D06"/>
    <w:rsid w:val="00746CC5"/>
    <w:rsid w:val="0074762F"/>
    <w:rsid w:val="00750221"/>
    <w:rsid w:val="00750C32"/>
    <w:rsid w:val="00750F47"/>
    <w:rsid w:val="00751BCB"/>
    <w:rsid w:val="00752C55"/>
    <w:rsid w:val="00753E08"/>
    <w:rsid w:val="00754B71"/>
    <w:rsid w:val="007550EE"/>
    <w:rsid w:val="00755B68"/>
    <w:rsid w:val="00756039"/>
    <w:rsid w:val="007575E7"/>
    <w:rsid w:val="00757ABC"/>
    <w:rsid w:val="00757F5E"/>
    <w:rsid w:val="0076179D"/>
    <w:rsid w:val="00763853"/>
    <w:rsid w:val="00764B9A"/>
    <w:rsid w:val="007651E3"/>
    <w:rsid w:val="00765BB2"/>
    <w:rsid w:val="00765F7E"/>
    <w:rsid w:val="007667CB"/>
    <w:rsid w:val="00766EA7"/>
    <w:rsid w:val="00767583"/>
    <w:rsid w:val="00771CA6"/>
    <w:rsid w:val="007726BA"/>
    <w:rsid w:val="00773494"/>
    <w:rsid w:val="00773686"/>
    <w:rsid w:val="00773A40"/>
    <w:rsid w:val="00774B62"/>
    <w:rsid w:val="00775A8B"/>
    <w:rsid w:val="00775C42"/>
    <w:rsid w:val="00777919"/>
    <w:rsid w:val="007815F7"/>
    <w:rsid w:val="00782ABC"/>
    <w:rsid w:val="00783132"/>
    <w:rsid w:val="00783732"/>
    <w:rsid w:val="00783AC0"/>
    <w:rsid w:val="007863B0"/>
    <w:rsid w:val="00792AE6"/>
    <w:rsid w:val="00796286"/>
    <w:rsid w:val="007A05E0"/>
    <w:rsid w:val="007A0CEC"/>
    <w:rsid w:val="007A142C"/>
    <w:rsid w:val="007A23CA"/>
    <w:rsid w:val="007A5964"/>
    <w:rsid w:val="007A6FC5"/>
    <w:rsid w:val="007B110F"/>
    <w:rsid w:val="007B1D07"/>
    <w:rsid w:val="007B24BE"/>
    <w:rsid w:val="007B35C7"/>
    <w:rsid w:val="007B771A"/>
    <w:rsid w:val="007C05D7"/>
    <w:rsid w:val="007C07F0"/>
    <w:rsid w:val="007C45AE"/>
    <w:rsid w:val="007C4943"/>
    <w:rsid w:val="007C4F7A"/>
    <w:rsid w:val="007C59F2"/>
    <w:rsid w:val="007C712E"/>
    <w:rsid w:val="007C7369"/>
    <w:rsid w:val="007D145C"/>
    <w:rsid w:val="007D1579"/>
    <w:rsid w:val="007D19F8"/>
    <w:rsid w:val="007D1DBA"/>
    <w:rsid w:val="007D3823"/>
    <w:rsid w:val="007D61CD"/>
    <w:rsid w:val="007E090F"/>
    <w:rsid w:val="007E1741"/>
    <w:rsid w:val="007E2297"/>
    <w:rsid w:val="007E5F24"/>
    <w:rsid w:val="007E64D6"/>
    <w:rsid w:val="007F06D4"/>
    <w:rsid w:val="007F1B9C"/>
    <w:rsid w:val="007F481E"/>
    <w:rsid w:val="007F6115"/>
    <w:rsid w:val="007F6804"/>
    <w:rsid w:val="007F6D03"/>
    <w:rsid w:val="007F7EAD"/>
    <w:rsid w:val="008007C8"/>
    <w:rsid w:val="00800AAA"/>
    <w:rsid w:val="00800EFA"/>
    <w:rsid w:val="00801679"/>
    <w:rsid w:val="00802B4F"/>
    <w:rsid w:val="00805BC8"/>
    <w:rsid w:val="00805E83"/>
    <w:rsid w:val="00806A1C"/>
    <w:rsid w:val="00811693"/>
    <w:rsid w:val="00813342"/>
    <w:rsid w:val="00816DA5"/>
    <w:rsid w:val="00823F42"/>
    <w:rsid w:val="008254ED"/>
    <w:rsid w:val="00830065"/>
    <w:rsid w:val="008321B3"/>
    <w:rsid w:val="00832D1A"/>
    <w:rsid w:val="008332DD"/>
    <w:rsid w:val="00834F70"/>
    <w:rsid w:val="0083528E"/>
    <w:rsid w:val="00835B8D"/>
    <w:rsid w:val="00836284"/>
    <w:rsid w:val="00837BA9"/>
    <w:rsid w:val="00841BA9"/>
    <w:rsid w:val="008425BD"/>
    <w:rsid w:val="008465D4"/>
    <w:rsid w:val="00846DAD"/>
    <w:rsid w:val="0085065D"/>
    <w:rsid w:val="00852605"/>
    <w:rsid w:val="0085347A"/>
    <w:rsid w:val="00855F33"/>
    <w:rsid w:val="00856806"/>
    <w:rsid w:val="00857D32"/>
    <w:rsid w:val="00860867"/>
    <w:rsid w:val="00861C5A"/>
    <w:rsid w:val="00865080"/>
    <w:rsid w:val="00865F87"/>
    <w:rsid w:val="00867529"/>
    <w:rsid w:val="00867EA0"/>
    <w:rsid w:val="00873AE6"/>
    <w:rsid w:val="00874970"/>
    <w:rsid w:val="008763C6"/>
    <w:rsid w:val="0087702C"/>
    <w:rsid w:val="00881F72"/>
    <w:rsid w:val="00882109"/>
    <w:rsid w:val="008837E7"/>
    <w:rsid w:val="00883A1C"/>
    <w:rsid w:val="00883CEA"/>
    <w:rsid w:val="008850D7"/>
    <w:rsid w:val="008877C3"/>
    <w:rsid w:val="00887F1C"/>
    <w:rsid w:val="0089054D"/>
    <w:rsid w:val="0089060D"/>
    <w:rsid w:val="00890CD4"/>
    <w:rsid w:val="008920B4"/>
    <w:rsid w:val="00895FE9"/>
    <w:rsid w:val="008A1E3D"/>
    <w:rsid w:val="008A21EB"/>
    <w:rsid w:val="008A2E50"/>
    <w:rsid w:val="008B1148"/>
    <w:rsid w:val="008B4321"/>
    <w:rsid w:val="008B4683"/>
    <w:rsid w:val="008B4692"/>
    <w:rsid w:val="008C01EF"/>
    <w:rsid w:val="008C0A69"/>
    <w:rsid w:val="008C1B98"/>
    <w:rsid w:val="008C1F83"/>
    <w:rsid w:val="008C2181"/>
    <w:rsid w:val="008C3694"/>
    <w:rsid w:val="008C38B8"/>
    <w:rsid w:val="008C3A72"/>
    <w:rsid w:val="008C6885"/>
    <w:rsid w:val="008C6E6B"/>
    <w:rsid w:val="008C7152"/>
    <w:rsid w:val="008C7232"/>
    <w:rsid w:val="008C7C37"/>
    <w:rsid w:val="008C7EEC"/>
    <w:rsid w:val="008D1630"/>
    <w:rsid w:val="008D3C24"/>
    <w:rsid w:val="008D5AD1"/>
    <w:rsid w:val="008D659E"/>
    <w:rsid w:val="008D720C"/>
    <w:rsid w:val="008D7F2D"/>
    <w:rsid w:val="008E09E2"/>
    <w:rsid w:val="008E2C04"/>
    <w:rsid w:val="008E2E32"/>
    <w:rsid w:val="008E420D"/>
    <w:rsid w:val="008E6308"/>
    <w:rsid w:val="008F07CB"/>
    <w:rsid w:val="008F18F0"/>
    <w:rsid w:val="008F1C81"/>
    <w:rsid w:val="008F231F"/>
    <w:rsid w:val="008F52AA"/>
    <w:rsid w:val="00904E40"/>
    <w:rsid w:val="0090501E"/>
    <w:rsid w:val="00906DFA"/>
    <w:rsid w:val="00912FB2"/>
    <w:rsid w:val="0091582B"/>
    <w:rsid w:val="0091792B"/>
    <w:rsid w:val="00927177"/>
    <w:rsid w:val="009300F3"/>
    <w:rsid w:val="00931148"/>
    <w:rsid w:val="00932B98"/>
    <w:rsid w:val="00934FA9"/>
    <w:rsid w:val="00936CF2"/>
    <w:rsid w:val="00937FB4"/>
    <w:rsid w:val="0094028D"/>
    <w:rsid w:val="00940310"/>
    <w:rsid w:val="00943D3C"/>
    <w:rsid w:val="00944538"/>
    <w:rsid w:val="009455B9"/>
    <w:rsid w:val="00945EB7"/>
    <w:rsid w:val="00946CBE"/>
    <w:rsid w:val="00946CD7"/>
    <w:rsid w:val="00947931"/>
    <w:rsid w:val="00950654"/>
    <w:rsid w:val="00950C0F"/>
    <w:rsid w:val="0095183D"/>
    <w:rsid w:val="00952411"/>
    <w:rsid w:val="00954AC8"/>
    <w:rsid w:val="00954BF9"/>
    <w:rsid w:val="00961C96"/>
    <w:rsid w:val="00962150"/>
    <w:rsid w:val="00964734"/>
    <w:rsid w:val="00964888"/>
    <w:rsid w:val="00965F49"/>
    <w:rsid w:val="0096735A"/>
    <w:rsid w:val="00972563"/>
    <w:rsid w:val="00974372"/>
    <w:rsid w:val="00977999"/>
    <w:rsid w:val="00980D97"/>
    <w:rsid w:val="00990AB9"/>
    <w:rsid w:val="009914B6"/>
    <w:rsid w:val="009917EE"/>
    <w:rsid w:val="00991B61"/>
    <w:rsid w:val="009977D5"/>
    <w:rsid w:val="00997E17"/>
    <w:rsid w:val="009A0FA2"/>
    <w:rsid w:val="009A1849"/>
    <w:rsid w:val="009A3E1C"/>
    <w:rsid w:val="009A4164"/>
    <w:rsid w:val="009A55DB"/>
    <w:rsid w:val="009B03AA"/>
    <w:rsid w:val="009B22E8"/>
    <w:rsid w:val="009B31CC"/>
    <w:rsid w:val="009B4E44"/>
    <w:rsid w:val="009B6F74"/>
    <w:rsid w:val="009B7072"/>
    <w:rsid w:val="009C13F5"/>
    <w:rsid w:val="009C2C35"/>
    <w:rsid w:val="009C37C4"/>
    <w:rsid w:val="009C5A98"/>
    <w:rsid w:val="009C610B"/>
    <w:rsid w:val="009C6900"/>
    <w:rsid w:val="009C6C03"/>
    <w:rsid w:val="009C79DC"/>
    <w:rsid w:val="009D220B"/>
    <w:rsid w:val="009D55EA"/>
    <w:rsid w:val="009E0D32"/>
    <w:rsid w:val="009E1F93"/>
    <w:rsid w:val="009E4FAB"/>
    <w:rsid w:val="009E5D42"/>
    <w:rsid w:val="009E757B"/>
    <w:rsid w:val="009F15AB"/>
    <w:rsid w:val="009F5C95"/>
    <w:rsid w:val="009F6E80"/>
    <w:rsid w:val="00A01114"/>
    <w:rsid w:val="00A0151C"/>
    <w:rsid w:val="00A06EFF"/>
    <w:rsid w:val="00A079D6"/>
    <w:rsid w:val="00A14452"/>
    <w:rsid w:val="00A15597"/>
    <w:rsid w:val="00A168C7"/>
    <w:rsid w:val="00A20B44"/>
    <w:rsid w:val="00A20D2D"/>
    <w:rsid w:val="00A214EE"/>
    <w:rsid w:val="00A2381F"/>
    <w:rsid w:val="00A242EB"/>
    <w:rsid w:val="00A26576"/>
    <w:rsid w:val="00A26A96"/>
    <w:rsid w:val="00A309BB"/>
    <w:rsid w:val="00A31728"/>
    <w:rsid w:val="00A33605"/>
    <w:rsid w:val="00A339D5"/>
    <w:rsid w:val="00A34209"/>
    <w:rsid w:val="00A348CC"/>
    <w:rsid w:val="00A34F3B"/>
    <w:rsid w:val="00A41CE2"/>
    <w:rsid w:val="00A42A28"/>
    <w:rsid w:val="00A44886"/>
    <w:rsid w:val="00A44D45"/>
    <w:rsid w:val="00A462F9"/>
    <w:rsid w:val="00A477DC"/>
    <w:rsid w:val="00A47DFE"/>
    <w:rsid w:val="00A5133E"/>
    <w:rsid w:val="00A522C9"/>
    <w:rsid w:val="00A553BC"/>
    <w:rsid w:val="00A55B8E"/>
    <w:rsid w:val="00A55D9F"/>
    <w:rsid w:val="00A5611F"/>
    <w:rsid w:val="00A624D6"/>
    <w:rsid w:val="00A649DD"/>
    <w:rsid w:val="00A71E3F"/>
    <w:rsid w:val="00A73948"/>
    <w:rsid w:val="00A73BF9"/>
    <w:rsid w:val="00A74841"/>
    <w:rsid w:val="00A75069"/>
    <w:rsid w:val="00A75E6B"/>
    <w:rsid w:val="00A76330"/>
    <w:rsid w:val="00A77FA1"/>
    <w:rsid w:val="00A8106D"/>
    <w:rsid w:val="00A81372"/>
    <w:rsid w:val="00A83C39"/>
    <w:rsid w:val="00A83F75"/>
    <w:rsid w:val="00A85377"/>
    <w:rsid w:val="00A853B1"/>
    <w:rsid w:val="00A86A6F"/>
    <w:rsid w:val="00A876F0"/>
    <w:rsid w:val="00A915AD"/>
    <w:rsid w:val="00A9797F"/>
    <w:rsid w:val="00A97AF6"/>
    <w:rsid w:val="00A97BAE"/>
    <w:rsid w:val="00AA2C13"/>
    <w:rsid w:val="00AA2CC0"/>
    <w:rsid w:val="00AA32AB"/>
    <w:rsid w:val="00AB0702"/>
    <w:rsid w:val="00AB2B9D"/>
    <w:rsid w:val="00AB5B9A"/>
    <w:rsid w:val="00AC4189"/>
    <w:rsid w:val="00AD14AB"/>
    <w:rsid w:val="00AD1AA2"/>
    <w:rsid w:val="00AD1F9D"/>
    <w:rsid w:val="00AD76B5"/>
    <w:rsid w:val="00AD7C0E"/>
    <w:rsid w:val="00AE0636"/>
    <w:rsid w:val="00AE2253"/>
    <w:rsid w:val="00AE5CC8"/>
    <w:rsid w:val="00AE74FE"/>
    <w:rsid w:val="00AE7F36"/>
    <w:rsid w:val="00AF2299"/>
    <w:rsid w:val="00AF41B3"/>
    <w:rsid w:val="00AF4EE5"/>
    <w:rsid w:val="00AF78E9"/>
    <w:rsid w:val="00B01C44"/>
    <w:rsid w:val="00B028E4"/>
    <w:rsid w:val="00B06A17"/>
    <w:rsid w:val="00B07535"/>
    <w:rsid w:val="00B0760B"/>
    <w:rsid w:val="00B07AA8"/>
    <w:rsid w:val="00B10BEE"/>
    <w:rsid w:val="00B11F42"/>
    <w:rsid w:val="00B12DB8"/>
    <w:rsid w:val="00B14873"/>
    <w:rsid w:val="00B14FF5"/>
    <w:rsid w:val="00B17848"/>
    <w:rsid w:val="00B2142C"/>
    <w:rsid w:val="00B22C16"/>
    <w:rsid w:val="00B30B43"/>
    <w:rsid w:val="00B331A5"/>
    <w:rsid w:val="00B336FA"/>
    <w:rsid w:val="00B345E4"/>
    <w:rsid w:val="00B3639B"/>
    <w:rsid w:val="00B40ED6"/>
    <w:rsid w:val="00B41D28"/>
    <w:rsid w:val="00B420B0"/>
    <w:rsid w:val="00B4278C"/>
    <w:rsid w:val="00B42AA4"/>
    <w:rsid w:val="00B51A42"/>
    <w:rsid w:val="00B531FE"/>
    <w:rsid w:val="00B53EF7"/>
    <w:rsid w:val="00B540DE"/>
    <w:rsid w:val="00B5486B"/>
    <w:rsid w:val="00B57575"/>
    <w:rsid w:val="00B6143C"/>
    <w:rsid w:val="00B633C4"/>
    <w:rsid w:val="00B6480C"/>
    <w:rsid w:val="00B676EA"/>
    <w:rsid w:val="00B71899"/>
    <w:rsid w:val="00B72A44"/>
    <w:rsid w:val="00B73B6A"/>
    <w:rsid w:val="00B744A4"/>
    <w:rsid w:val="00B7587D"/>
    <w:rsid w:val="00B818BE"/>
    <w:rsid w:val="00B8338E"/>
    <w:rsid w:val="00B85811"/>
    <w:rsid w:val="00B85F8B"/>
    <w:rsid w:val="00B86A5F"/>
    <w:rsid w:val="00B872DE"/>
    <w:rsid w:val="00B87640"/>
    <w:rsid w:val="00B90DC3"/>
    <w:rsid w:val="00B90DFA"/>
    <w:rsid w:val="00B91CE4"/>
    <w:rsid w:val="00B93256"/>
    <w:rsid w:val="00B96FBE"/>
    <w:rsid w:val="00B97135"/>
    <w:rsid w:val="00B97BCF"/>
    <w:rsid w:val="00BA1EF6"/>
    <w:rsid w:val="00BA2763"/>
    <w:rsid w:val="00BA6335"/>
    <w:rsid w:val="00BB19DC"/>
    <w:rsid w:val="00BB4710"/>
    <w:rsid w:val="00BB6BF7"/>
    <w:rsid w:val="00BB6C2E"/>
    <w:rsid w:val="00BC0C2B"/>
    <w:rsid w:val="00BC43B2"/>
    <w:rsid w:val="00BC5145"/>
    <w:rsid w:val="00BC64BC"/>
    <w:rsid w:val="00BC6CD1"/>
    <w:rsid w:val="00BC7D74"/>
    <w:rsid w:val="00BD11A3"/>
    <w:rsid w:val="00BD24FA"/>
    <w:rsid w:val="00BD3A5D"/>
    <w:rsid w:val="00BD467C"/>
    <w:rsid w:val="00BD54BC"/>
    <w:rsid w:val="00BD5FDE"/>
    <w:rsid w:val="00BD6BFC"/>
    <w:rsid w:val="00BD73E1"/>
    <w:rsid w:val="00BE226A"/>
    <w:rsid w:val="00BE3410"/>
    <w:rsid w:val="00BE3D0D"/>
    <w:rsid w:val="00BE4BE3"/>
    <w:rsid w:val="00BE5ADA"/>
    <w:rsid w:val="00BE68D4"/>
    <w:rsid w:val="00BE73B4"/>
    <w:rsid w:val="00BF04AC"/>
    <w:rsid w:val="00BF0EE8"/>
    <w:rsid w:val="00BF28F8"/>
    <w:rsid w:val="00BF3418"/>
    <w:rsid w:val="00BF4936"/>
    <w:rsid w:val="00BF4D83"/>
    <w:rsid w:val="00BF4E42"/>
    <w:rsid w:val="00BF50AD"/>
    <w:rsid w:val="00BF588C"/>
    <w:rsid w:val="00BF66AA"/>
    <w:rsid w:val="00BF6D76"/>
    <w:rsid w:val="00C01127"/>
    <w:rsid w:val="00C025AD"/>
    <w:rsid w:val="00C037AD"/>
    <w:rsid w:val="00C04B24"/>
    <w:rsid w:val="00C05DA0"/>
    <w:rsid w:val="00C06974"/>
    <w:rsid w:val="00C06AAD"/>
    <w:rsid w:val="00C07255"/>
    <w:rsid w:val="00C1076F"/>
    <w:rsid w:val="00C150BF"/>
    <w:rsid w:val="00C15A66"/>
    <w:rsid w:val="00C16F24"/>
    <w:rsid w:val="00C203FF"/>
    <w:rsid w:val="00C207E9"/>
    <w:rsid w:val="00C20B27"/>
    <w:rsid w:val="00C23ADA"/>
    <w:rsid w:val="00C25385"/>
    <w:rsid w:val="00C261B5"/>
    <w:rsid w:val="00C273C6"/>
    <w:rsid w:val="00C32D12"/>
    <w:rsid w:val="00C3364C"/>
    <w:rsid w:val="00C4095D"/>
    <w:rsid w:val="00C4308C"/>
    <w:rsid w:val="00C45C04"/>
    <w:rsid w:val="00C5176C"/>
    <w:rsid w:val="00C5303E"/>
    <w:rsid w:val="00C53086"/>
    <w:rsid w:val="00C53DFA"/>
    <w:rsid w:val="00C627D4"/>
    <w:rsid w:val="00C6422E"/>
    <w:rsid w:val="00C64FC5"/>
    <w:rsid w:val="00C66105"/>
    <w:rsid w:val="00C7001C"/>
    <w:rsid w:val="00C707FF"/>
    <w:rsid w:val="00C70D2C"/>
    <w:rsid w:val="00C715A8"/>
    <w:rsid w:val="00C74A4C"/>
    <w:rsid w:val="00C7605F"/>
    <w:rsid w:val="00C8003A"/>
    <w:rsid w:val="00C823A4"/>
    <w:rsid w:val="00C82D9C"/>
    <w:rsid w:val="00C85B28"/>
    <w:rsid w:val="00C85E76"/>
    <w:rsid w:val="00C86330"/>
    <w:rsid w:val="00C91A31"/>
    <w:rsid w:val="00C91D52"/>
    <w:rsid w:val="00C92E70"/>
    <w:rsid w:val="00C9344E"/>
    <w:rsid w:val="00C9439D"/>
    <w:rsid w:val="00C948C5"/>
    <w:rsid w:val="00C95C6E"/>
    <w:rsid w:val="00C95E89"/>
    <w:rsid w:val="00C971E9"/>
    <w:rsid w:val="00CA0220"/>
    <w:rsid w:val="00CA62EE"/>
    <w:rsid w:val="00CA636E"/>
    <w:rsid w:val="00CA6628"/>
    <w:rsid w:val="00CA707C"/>
    <w:rsid w:val="00CB1A9A"/>
    <w:rsid w:val="00CB337B"/>
    <w:rsid w:val="00CB517F"/>
    <w:rsid w:val="00CB6520"/>
    <w:rsid w:val="00CB79E7"/>
    <w:rsid w:val="00CC1796"/>
    <w:rsid w:val="00CC187B"/>
    <w:rsid w:val="00CC327C"/>
    <w:rsid w:val="00CC3AED"/>
    <w:rsid w:val="00CD122A"/>
    <w:rsid w:val="00CD31FD"/>
    <w:rsid w:val="00CD3E15"/>
    <w:rsid w:val="00CD4016"/>
    <w:rsid w:val="00CE11A7"/>
    <w:rsid w:val="00CE12AA"/>
    <w:rsid w:val="00CE22B1"/>
    <w:rsid w:val="00CE2F11"/>
    <w:rsid w:val="00CE37D0"/>
    <w:rsid w:val="00CE42E2"/>
    <w:rsid w:val="00CE482D"/>
    <w:rsid w:val="00CE52B3"/>
    <w:rsid w:val="00CE5850"/>
    <w:rsid w:val="00CF1D73"/>
    <w:rsid w:val="00CF7769"/>
    <w:rsid w:val="00D00277"/>
    <w:rsid w:val="00D00BEF"/>
    <w:rsid w:val="00D00C06"/>
    <w:rsid w:val="00D025B7"/>
    <w:rsid w:val="00D02DAC"/>
    <w:rsid w:val="00D02E82"/>
    <w:rsid w:val="00D04164"/>
    <w:rsid w:val="00D0669C"/>
    <w:rsid w:val="00D07E37"/>
    <w:rsid w:val="00D125CB"/>
    <w:rsid w:val="00D139F3"/>
    <w:rsid w:val="00D1425C"/>
    <w:rsid w:val="00D14379"/>
    <w:rsid w:val="00D14599"/>
    <w:rsid w:val="00D16231"/>
    <w:rsid w:val="00D2218A"/>
    <w:rsid w:val="00D22F48"/>
    <w:rsid w:val="00D236AC"/>
    <w:rsid w:val="00D2426D"/>
    <w:rsid w:val="00D27683"/>
    <w:rsid w:val="00D27E39"/>
    <w:rsid w:val="00D31DCA"/>
    <w:rsid w:val="00D3378F"/>
    <w:rsid w:val="00D34B79"/>
    <w:rsid w:val="00D351A9"/>
    <w:rsid w:val="00D35A19"/>
    <w:rsid w:val="00D400A4"/>
    <w:rsid w:val="00D41262"/>
    <w:rsid w:val="00D434D1"/>
    <w:rsid w:val="00D4461D"/>
    <w:rsid w:val="00D44A24"/>
    <w:rsid w:val="00D51ACB"/>
    <w:rsid w:val="00D522B3"/>
    <w:rsid w:val="00D53108"/>
    <w:rsid w:val="00D54002"/>
    <w:rsid w:val="00D5442A"/>
    <w:rsid w:val="00D55194"/>
    <w:rsid w:val="00D55DC8"/>
    <w:rsid w:val="00D56B0C"/>
    <w:rsid w:val="00D571C5"/>
    <w:rsid w:val="00D5760C"/>
    <w:rsid w:val="00D61080"/>
    <w:rsid w:val="00D61675"/>
    <w:rsid w:val="00D62420"/>
    <w:rsid w:val="00D63B9C"/>
    <w:rsid w:val="00D660D9"/>
    <w:rsid w:val="00D66844"/>
    <w:rsid w:val="00D66937"/>
    <w:rsid w:val="00D6789E"/>
    <w:rsid w:val="00D70B5C"/>
    <w:rsid w:val="00D7230A"/>
    <w:rsid w:val="00D735FB"/>
    <w:rsid w:val="00D74843"/>
    <w:rsid w:val="00D76387"/>
    <w:rsid w:val="00D803C0"/>
    <w:rsid w:val="00D820A9"/>
    <w:rsid w:val="00D83577"/>
    <w:rsid w:val="00D85383"/>
    <w:rsid w:val="00D8761A"/>
    <w:rsid w:val="00D87997"/>
    <w:rsid w:val="00D92D93"/>
    <w:rsid w:val="00D9350B"/>
    <w:rsid w:val="00D96FAB"/>
    <w:rsid w:val="00DA0145"/>
    <w:rsid w:val="00DA0AB7"/>
    <w:rsid w:val="00DA4A6F"/>
    <w:rsid w:val="00DB0422"/>
    <w:rsid w:val="00DB085D"/>
    <w:rsid w:val="00DB1DA8"/>
    <w:rsid w:val="00DB5518"/>
    <w:rsid w:val="00DB64C0"/>
    <w:rsid w:val="00DC17FE"/>
    <w:rsid w:val="00DC19C2"/>
    <w:rsid w:val="00DC3BC5"/>
    <w:rsid w:val="00DC3CE8"/>
    <w:rsid w:val="00DC41E6"/>
    <w:rsid w:val="00DC4336"/>
    <w:rsid w:val="00DC4805"/>
    <w:rsid w:val="00DD4A6B"/>
    <w:rsid w:val="00DD4CDF"/>
    <w:rsid w:val="00DD68CE"/>
    <w:rsid w:val="00DD7886"/>
    <w:rsid w:val="00DE2568"/>
    <w:rsid w:val="00DE3054"/>
    <w:rsid w:val="00DE3C39"/>
    <w:rsid w:val="00DE40E5"/>
    <w:rsid w:val="00DE47ED"/>
    <w:rsid w:val="00DE7B00"/>
    <w:rsid w:val="00DF09FE"/>
    <w:rsid w:val="00DF17E2"/>
    <w:rsid w:val="00DF1A01"/>
    <w:rsid w:val="00DF392B"/>
    <w:rsid w:val="00DF48B5"/>
    <w:rsid w:val="00DF6754"/>
    <w:rsid w:val="00E02449"/>
    <w:rsid w:val="00E0420C"/>
    <w:rsid w:val="00E0600F"/>
    <w:rsid w:val="00E079E5"/>
    <w:rsid w:val="00E104D1"/>
    <w:rsid w:val="00E121CB"/>
    <w:rsid w:val="00E129EC"/>
    <w:rsid w:val="00E133BE"/>
    <w:rsid w:val="00E13424"/>
    <w:rsid w:val="00E1346F"/>
    <w:rsid w:val="00E13F7A"/>
    <w:rsid w:val="00E14BE1"/>
    <w:rsid w:val="00E14BEA"/>
    <w:rsid w:val="00E17894"/>
    <w:rsid w:val="00E17C4D"/>
    <w:rsid w:val="00E2095C"/>
    <w:rsid w:val="00E246D8"/>
    <w:rsid w:val="00E2579F"/>
    <w:rsid w:val="00E2684B"/>
    <w:rsid w:val="00E269EA"/>
    <w:rsid w:val="00E336E5"/>
    <w:rsid w:val="00E33E3C"/>
    <w:rsid w:val="00E36CE1"/>
    <w:rsid w:val="00E37CA7"/>
    <w:rsid w:val="00E41DAA"/>
    <w:rsid w:val="00E41EC3"/>
    <w:rsid w:val="00E43A55"/>
    <w:rsid w:val="00E459C7"/>
    <w:rsid w:val="00E46904"/>
    <w:rsid w:val="00E51CB1"/>
    <w:rsid w:val="00E53673"/>
    <w:rsid w:val="00E556CB"/>
    <w:rsid w:val="00E56479"/>
    <w:rsid w:val="00E60BB4"/>
    <w:rsid w:val="00E628F4"/>
    <w:rsid w:val="00E64066"/>
    <w:rsid w:val="00E66FFF"/>
    <w:rsid w:val="00E70D18"/>
    <w:rsid w:val="00E71D32"/>
    <w:rsid w:val="00E72441"/>
    <w:rsid w:val="00E724F6"/>
    <w:rsid w:val="00E73675"/>
    <w:rsid w:val="00E80A78"/>
    <w:rsid w:val="00E81F4D"/>
    <w:rsid w:val="00E8229C"/>
    <w:rsid w:val="00E82A8F"/>
    <w:rsid w:val="00E8316C"/>
    <w:rsid w:val="00E83A13"/>
    <w:rsid w:val="00E8637F"/>
    <w:rsid w:val="00E904CE"/>
    <w:rsid w:val="00E93169"/>
    <w:rsid w:val="00E94F93"/>
    <w:rsid w:val="00E957C2"/>
    <w:rsid w:val="00E95D70"/>
    <w:rsid w:val="00E974C4"/>
    <w:rsid w:val="00EA16D5"/>
    <w:rsid w:val="00EA1B2B"/>
    <w:rsid w:val="00EA6C89"/>
    <w:rsid w:val="00EB1335"/>
    <w:rsid w:val="00EB2753"/>
    <w:rsid w:val="00EB275A"/>
    <w:rsid w:val="00EB2C79"/>
    <w:rsid w:val="00EB34BE"/>
    <w:rsid w:val="00EB3EF2"/>
    <w:rsid w:val="00EB7AE9"/>
    <w:rsid w:val="00EC01A7"/>
    <w:rsid w:val="00EC074C"/>
    <w:rsid w:val="00EC4D59"/>
    <w:rsid w:val="00EC76A1"/>
    <w:rsid w:val="00EC7D55"/>
    <w:rsid w:val="00EC7F61"/>
    <w:rsid w:val="00ED3891"/>
    <w:rsid w:val="00ED4634"/>
    <w:rsid w:val="00ED5E51"/>
    <w:rsid w:val="00ED7717"/>
    <w:rsid w:val="00ED77A7"/>
    <w:rsid w:val="00EE10C8"/>
    <w:rsid w:val="00EE2A28"/>
    <w:rsid w:val="00EE345D"/>
    <w:rsid w:val="00EE362A"/>
    <w:rsid w:val="00EE3DC4"/>
    <w:rsid w:val="00EE5CED"/>
    <w:rsid w:val="00EE675E"/>
    <w:rsid w:val="00EF0A26"/>
    <w:rsid w:val="00EF3798"/>
    <w:rsid w:val="00EF5800"/>
    <w:rsid w:val="00EF5FF3"/>
    <w:rsid w:val="00EF6721"/>
    <w:rsid w:val="00EF6901"/>
    <w:rsid w:val="00EF6CA1"/>
    <w:rsid w:val="00F01E79"/>
    <w:rsid w:val="00F0291F"/>
    <w:rsid w:val="00F02BC3"/>
    <w:rsid w:val="00F0782F"/>
    <w:rsid w:val="00F10E04"/>
    <w:rsid w:val="00F14014"/>
    <w:rsid w:val="00F159AB"/>
    <w:rsid w:val="00F1743A"/>
    <w:rsid w:val="00F209B4"/>
    <w:rsid w:val="00F20F46"/>
    <w:rsid w:val="00F22245"/>
    <w:rsid w:val="00F23941"/>
    <w:rsid w:val="00F23C4B"/>
    <w:rsid w:val="00F24018"/>
    <w:rsid w:val="00F24B5A"/>
    <w:rsid w:val="00F26471"/>
    <w:rsid w:val="00F26E2A"/>
    <w:rsid w:val="00F303C0"/>
    <w:rsid w:val="00F3408E"/>
    <w:rsid w:val="00F414EB"/>
    <w:rsid w:val="00F41D83"/>
    <w:rsid w:val="00F42439"/>
    <w:rsid w:val="00F45A64"/>
    <w:rsid w:val="00F466BD"/>
    <w:rsid w:val="00F4757E"/>
    <w:rsid w:val="00F50E1E"/>
    <w:rsid w:val="00F52CFD"/>
    <w:rsid w:val="00F54539"/>
    <w:rsid w:val="00F55212"/>
    <w:rsid w:val="00F565D4"/>
    <w:rsid w:val="00F602BD"/>
    <w:rsid w:val="00F616DE"/>
    <w:rsid w:val="00F61BB7"/>
    <w:rsid w:val="00F61C07"/>
    <w:rsid w:val="00F6308C"/>
    <w:rsid w:val="00F6344C"/>
    <w:rsid w:val="00F64E87"/>
    <w:rsid w:val="00F651F9"/>
    <w:rsid w:val="00F6793E"/>
    <w:rsid w:val="00F72400"/>
    <w:rsid w:val="00F730D0"/>
    <w:rsid w:val="00F73F38"/>
    <w:rsid w:val="00F74A41"/>
    <w:rsid w:val="00F75C4B"/>
    <w:rsid w:val="00F75D39"/>
    <w:rsid w:val="00F80C40"/>
    <w:rsid w:val="00F82B97"/>
    <w:rsid w:val="00F83631"/>
    <w:rsid w:val="00F85D8F"/>
    <w:rsid w:val="00F901E6"/>
    <w:rsid w:val="00F91AD5"/>
    <w:rsid w:val="00F94188"/>
    <w:rsid w:val="00F97607"/>
    <w:rsid w:val="00FA0AFF"/>
    <w:rsid w:val="00FA151A"/>
    <w:rsid w:val="00FA1988"/>
    <w:rsid w:val="00FA1E87"/>
    <w:rsid w:val="00FA22CB"/>
    <w:rsid w:val="00FA29C7"/>
    <w:rsid w:val="00FA2DCF"/>
    <w:rsid w:val="00FA5E64"/>
    <w:rsid w:val="00FA70C9"/>
    <w:rsid w:val="00FB11AB"/>
    <w:rsid w:val="00FB337C"/>
    <w:rsid w:val="00FB38E2"/>
    <w:rsid w:val="00FB3989"/>
    <w:rsid w:val="00FB5A6E"/>
    <w:rsid w:val="00FB5B0F"/>
    <w:rsid w:val="00FC031E"/>
    <w:rsid w:val="00FC23BB"/>
    <w:rsid w:val="00FC2A86"/>
    <w:rsid w:val="00FC58B2"/>
    <w:rsid w:val="00FC71B2"/>
    <w:rsid w:val="00FC75E3"/>
    <w:rsid w:val="00FC7D10"/>
    <w:rsid w:val="00FD153B"/>
    <w:rsid w:val="00FD21B1"/>
    <w:rsid w:val="00FD4402"/>
    <w:rsid w:val="00FD6E3C"/>
    <w:rsid w:val="00FE01EE"/>
    <w:rsid w:val="00FE1B03"/>
    <w:rsid w:val="00FE1E6E"/>
    <w:rsid w:val="00FE2AD2"/>
    <w:rsid w:val="00FE2EB9"/>
    <w:rsid w:val="00FE6CF7"/>
    <w:rsid w:val="00FE73C4"/>
    <w:rsid w:val="00FF0775"/>
    <w:rsid w:val="00FF6228"/>
    <w:rsid w:val="00FF7C2F"/>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7D8F58"/>
  <w15:docId w15:val="{97154483-D946-4E3A-9CDE-97733DDA6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419" w:eastAsia="es-419"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150"/>
    <w:rPr>
      <w:rFonts w:cs="Times New Roman"/>
      <w:lang w:val="es-CO"/>
    </w:rPr>
  </w:style>
  <w:style w:type="paragraph" w:styleId="Ttulo1">
    <w:name w:val="heading 1"/>
    <w:basedOn w:val="Normal"/>
    <w:next w:val="Normal"/>
    <w:link w:val="Ttulo1Car"/>
    <w:uiPriority w:val="9"/>
    <w:qFormat/>
    <w:rsid w:val="00BD24FA"/>
    <w:pPr>
      <w:keepNext/>
      <w:keepLines/>
      <w:numPr>
        <w:numId w:val="1"/>
      </w:numPr>
      <w:spacing w:before="480" w:after="0" w:line="240" w:lineRule="auto"/>
      <w:outlineLvl w:val="0"/>
    </w:pPr>
    <w:rPr>
      <w:rFonts w:ascii="Arial" w:eastAsia="Times New Roman" w:hAnsi="Arial"/>
      <w:b/>
      <w:bCs/>
      <w:color w:val="000000" w:themeColor="text1"/>
      <w:szCs w:val="28"/>
    </w:rPr>
  </w:style>
  <w:style w:type="paragraph" w:styleId="Ttulo2">
    <w:name w:val="heading 2"/>
    <w:basedOn w:val="Normal"/>
    <w:next w:val="Normal"/>
    <w:link w:val="Ttulo2Car"/>
    <w:uiPriority w:val="9"/>
    <w:unhideWhenUsed/>
    <w:qFormat/>
    <w:rsid w:val="00C203FF"/>
    <w:pPr>
      <w:keepNext/>
      <w:numPr>
        <w:numId w:val="7"/>
      </w:numPr>
      <w:spacing w:before="240" w:after="60" w:line="240" w:lineRule="auto"/>
      <w:outlineLvl w:val="1"/>
    </w:pPr>
    <w:rPr>
      <w:rFonts w:ascii="Arial" w:eastAsia="Times New Roman" w:hAnsi="Arial"/>
      <w:b/>
      <w:bCs/>
      <w:iCs/>
      <w:szCs w:val="28"/>
    </w:rPr>
  </w:style>
  <w:style w:type="paragraph" w:styleId="Ttulo3">
    <w:name w:val="heading 3"/>
    <w:basedOn w:val="Normal"/>
    <w:link w:val="Ttulo3Car"/>
    <w:unhideWhenUsed/>
    <w:qFormat/>
    <w:rsid w:val="006C5BE0"/>
    <w:pPr>
      <w:numPr>
        <w:numId w:val="3"/>
      </w:numPr>
      <w:spacing w:before="100" w:beforeAutospacing="1" w:after="100" w:afterAutospacing="1" w:line="240" w:lineRule="auto"/>
      <w:outlineLvl w:val="2"/>
    </w:pPr>
    <w:rPr>
      <w:rFonts w:ascii="Verdana" w:eastAsia="Times New Roman" w:hAnsi="Verdana"/>
      <w:b/>
      <w:bCs/>
      <w:szCs w:val="27"/>
      <w:lang w:val="es-ES" w:eastAsia="es-ES"/>
    </w:rPr>
  </w:style>
  <w:style w:type="paragraph" w:styleId="Ttulo4">
    <w:name w:val="heading 4"/>
    <w:basedOn w:val="Normal"/>
    <w:link w:val="Ttulo4Car"/>
    <w:unhideWhenUsed/>
    <w:qFormat/>
    <w:rsid w:val="006C5BE0"/>
    <w:pPr>
      <w:numPr>
        <w:numId w:val="4"/>
      </w:numPr>
      <w:spacing w:before="100" w:beforeAutospacing="1" w:after="100" w:afterAutospacing="1" w:line="240" w:lineRule="auto"/>
      <w:outlineLvl w:val="3"/>
    </w:pPr>
    <w:rPr>
      <w:rFonts w:ascii="Verdana" w:eastAsia="Times New Roman" w:hAnsi="Verdana"/>
      <w:b/>
      <w:bCs/>
      <w:sz w:val="24"/>
      <w:szCs w:val="24"/>
      <w:lang w:val="es-ES" w:eastAsia="es-ES"/>
    </w:rPr>
  </w:style>
  <w:style w:type="paragraph" w:styleId="Ttulo5">
    <w:name w:val="heading 5"/>
    <w:basedOn w:val="Normal"/>
    <w:link w:val="Ttulo5Car"/>
    <w:unhideWhenUsed/>
    <w:qFormat/>
    <w:rsid w:val="006C5BE0"/>
    <w:pPr>
      <w:numPr>
        <w:ilvl w:val="4"/>
        <w:numId w:val="1"/>
      </w:numPr>
      <w:spacing w:before="100" w:beforeAutospacing="1" w:after="100" w:afterAutospacing="1" w:line="240" w:lineRule="auto"/>
      <w:outlineLvl w:val="4"/>
    </w:pPr>
    <w:rPr>
      <w:rFonts w:ascii="Times New Roman" w:eastAsia="Times New Roman" w:hAnsi="Times New Roman"/>
      <w:b/>
      <w:bCs/>
      <w:sz w:val="20"/>
      <w:szCs w:val="20"/>
      <w:lang w:val="es-ES" w:eastAsia="es-ES"/>
    </w:rPr>
  </w:style>
  <w:style w:type="paragraph" w:styleId="Ttulo6">
    <w:name w:val="heading 6"/>
    <w:basedOn w:val="Normal"/>
    <w:link w:val="Ttulo6Car"/>
    <w:unhideWhenUsed/>
    <w:qFormat/>
    <w:rsid w:val="006C5BE0"/>
    <w:pPr>
      <w:numPr>
        <w:ilvl w:val="5"/>
        <w:numId w:val="1"/>
      </w:numPr>
      <w:spacing w:before="100" w:beforeAutospacing="1" w:after="100" w:afterAutospacing="1" w:line="240" w:lineRule="auto"/>
      <w:outlineLvl w:val="5"/>
    </w:pPr>
    <w:rPr>
      <w:rFonts w:ascii="Times New Roman" w:eastAsia="Times New Roman" w:hAnsi="Times New Roman"/>
      <w:b/>
      <w:bCs/>
      <w:sz w:val="15"/>
      <w:szCs w:val="15"/>
      <w:lang w:val="es-ES" w:eastAsia="es-ES"/>
    </w:rPr>
  </w:style>
  <w:style w:type="paragraph" w:styleId="Ttulo7">
    <w:name w:val="heading 7"/>
    <w:basedOn w:val="Normal"/>
    <w:next w:val="Normal"/>
    <w:link w:val="Ttulo7Car"/>
    <w:uiPriority w:val="9"/>
    <w:semiHidden/>
    <w:unhideWhenUsed/>
    <w:qFormat/>
    <w:locked/>
    <w:rsid w:val="006C5BE0"/>
    <w:pPr>
      <w:numPr>
        <w:ilvl w:val="6"/>
        <w:numId w:val="1"/>
      </w:numPr>
      <w:spacing w:before="240" w:after="60" w:line="240" w:lineRule="auto"/>
      <w:outlineLvl w:val="6"/>
    </w:pPr>
    <w:rPr>
      <w:rFonts w:eastAsia="Times New Roman"/>
      <w:sz w:val="24"/>
      <w:szCs w:val="24"/>
    </w:rPr>
  </w:style>
  <w:style w:type="paragraph" w:styleId="Ttulo8">
    <w:name w:val="heading 8"/>
    <w:basedOn w:val="Normal"/>
    <w:next w:val="Normal"/>
    <w:link w:val="Ttulo8Car"/>
    <w:unhideWhenUsed/>
    <w:qFormat/>
    <w:locked/>
    <w:rsid w:val="006C5BE0"/>
    <w:pPr>
      <w:keepNext/>
      <w:keepLines/>
      <w:numPr>
        <w:ilvl w:val="7"/>
        <w:numId w:val="1"/>
      </w:numPr>
      <w:spacing w:before="200" w:after="0" w:line="240" w:lineRule="auto"/>
      <w:outlineLvl w:val="7"/>
    </w:pPr>
    <w:rPr>
      <w:rFonts w:ascii="Cambria" w:eastAsia="Times New Roman" w:hAnsi="Cambria"/>
      <w:color w:val="404040"/>
      <w:sz w:val="20"/>
      <w:szCs w:val="20"/>
    </w:rPr>
  </w:style>
  <w:style w:type="paragraph" w:styleId="Ttulo9">
    <w:name w:val="heading 9"/>
    <w:basedOn w:val="Normal"/>
    <w:next w:val="Normal"/>
    <w:link w:val="Ttulo9Car"/>
    <w:uiPriority w:val="9"/>
    <w:semiHidden/>
    <w:unhideWhenUsed/>
    <w:qFormat/>
    <w:locked/>
    <w:rsid w:val="006C5BE0"/>
    <w:pPr>
      <w:numPr>
        <w:ilvl w:val="8"/>
        <w:numId w:val="1"/>
      </w:numPr>
      <w:spacing w:before="240" w:after="60" w:line="240" w:lineRule="auto"/>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1673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7385"/>
  </w:style>
  <w:style w:type="paragraph" w:styleId="Piedepgina">
    <w:name w:val="footer"/>
    <w:basedOn w:val="Normal"/>
    <w:link w:val="PiedepginaCar"/>
    <w:unhideWhenUsed/>
    <w:locked/>
    <w:rsid w:val="001673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7385"/>
  </w:style>
  <w:style w:type="character" w:styleId="Hipervnculo">
    <w:name w:val="Hyperlink"/>
    <w:basedOn w:val="Fuentedeprrafopredeter"/>
    <w:uiPriority w:val="99"/>
    <w:unhideWhenUsed/>
    <w:locked/>
    <w:rsid w:val="00DD4A6B"/>
    <w:rPr>
      <w:color w:val="0563C1" w:themeColor="hyperlink"/>
      <w:u w:val="single"/>
    </w:rPr>
  </w:style>
  <w:style w:type="paragraph" w:styleId="Prrafodelista">
    <w:name w:val="List Paragraph"/>
    <w:basedOn w:val="Normal"/>
    <w:link w:val="PrrafodelistaCar"/>
    <w:uiPriority w:val="34"/>
    <w:qFormat/>
    <w:locked/>
    <w:rsid w:val="00D0669C"/>
    <w:pPr>
      <w:ind w:left="720"/>
      <w:contextualSpacing/>
    </w:pPr>
  </w:style>
  <w:style w:type="paragraph" w:styleId="Sinespaciado">
    <w:name w:val="No Spacing"/>
    <w:link w:val="SinespaciadoCar"/>
    <w:uiPriority w:val="1"/>
    <w:qFormat/>
    <w:locked/>
    <w:rsid w:val="00A522C9"/>
    <w:pPr>
      <w:spacing w:after="0" w:line="240" w:lineRule="auto"/>
    </w:pPr>
    <w:rPr>
      <w:rFonts w:eastAsia="Times New Roman" w:cs="Times New Roman"/>
      <w:lang w:val="es-ES"/>
    </w:rPr>
  </w:style>
  <w:style w:type="character" w:customStyle="1" w:styleId="SinespaciadoCar">
    <w:name w:val="Sin espaciado Car"/>
    <w:link w:val="Sinespaciado"/>
    <w:uiPriority w:val="1"/>
    <w:rsid w:val="00A522C9"/>
    <w:rPr>
      <w:rFonts w:ascii="Calibri" w:eastAsia="Times New Roman" w:hAnsi="Calibri" w:cs="Times New Roman"/>
      <w:lang w:val="es-ES"/>
    </w:rPr>
  </w:style>
  <w:style w:type="character" w:customStyle="1" w:styleId="Ttulo1Car">
    <w:name w:val="Título 1 Car"/>
    <w:basedOn w:val="Fuentedeprrafopredeter"/>
    <w:link w:val="Ttulo1"/>
    <w:uiPriority w:val="9"/>
    <w:rsid w:val="00BD24FA"/>
    <w:rPr>
      <w:rFonts w:ascii="Arial" w:eastAsia="Times New Roman" w:hAnsi="Arial" w:cs="Times New Roman"/>
      <w:b/>
      <w:bCs/>
      <w:color w:val="000000" w:themeColor="text1"/>
      <w:szCs w:val="28"/>
      <w:lang w:val="es-CO"/>
    </w:rPr>
  </w:style>
  <w:style w:type="character" w:customStyle="1" w:styleId="Ttulo2Car">
    <w:name w:val="Título 2 Car"/>
    <w:basedOn w:val="Fuentedeprrafopredeter"/>
    <w:link w:val="Ttulo2"/>
    <w:uiPriority w:val="9"/>
    <w:rsid w:val="00C203FF"/>
    <w:rPr>
      <w:rFonts w:ascii="Arial" w:eastAsia="Times New Roman" w:hAnsi="Arial" w:cs="Times New Roman"/>
      <w:b/>
      <w:bCs/>
      <w:iCs/>
      <w:szCs w:val="28"/>
      <w:lang w:val="es-CO"/>
    </w:rPr>
  </w:style>
  <w:style w:type="character" w:customStyle="1" w:styleId="Ttulo3Car">
    <w:name w:val="Título 3 Car"/>
    <w:basedOn w:val="Fuentedeprrafopredeter"/>
    <w:link w:val="Ttulo3"/>
    <w:rsid w:val="00C15A66"/>
    <w:rPr>
      <w:rFonts w:ascii="Verdana" w:eastAsia="Times New Roman" w:hAnsi="Verdana" w:cs="Times New Roman"/>
      <w:b/>
      <w:bCs/>
      <w:szCs w:val="27"/>
      <w:lang w:val="es-ES" w:eastAsia="es-ES"/>
    </w:rPr>
  </w:style>
  <w:style w:type="character" w:customStyle="1" w:styleId="Ttulo4Car">
    <w:name w:val="Título 4 Car"/>
    <w:basedOn w:val="Fuentedeprrafopredeter"/>
    <w:link w:val="Ttulo4"/>
    <w:rsid w:val="00C15A66"/>
    <w:rPr>
      <w:rFonts w:ascii="Verdana" w:eastAsia="Times New Roman" w:hAnsi="Verdana" w:cs="Times New Roman"/>
      <w:b/>
      <w:bCs/>
      <w:sz w:val="24"/>
      <w:szCs w:val="24"/>
      <w:lang w:val="es-ES" w:eastAsia="es-ES"/>
    </w:rPr>
  </w:style>
  <w:style w:type="character" w:customStyle="1" w:styleId="Ttulo5Car">
    <w:name w:val="Título 5 Car"/>
    <w:basedOn w:val="Fuentedeprrafopredeter"/>
    <w:link w:val="Ttulo5"/>
    <w:rsid w:val="00710767"/>
    <w:rPr>
      <w:rFonts w:ascii="Times New Roman" w:eastAsia="Times New Roman" w:hAnsi="Times New Roman" w:cs="Times New Roman"/>
      <w:b/>
      <w:bCs/>
      <w:sz w:val="20"/>
      <w:szCs w:val="20"/>
      <w:lang w:val="es-ES" w:eastAsia="es-ES"/>
    </w:rPr>
  </w:style>
  <w:style w:type="character" w:customStyle="1" w:styleId="Ttulo6Car">
    <w:name w:val="Título 6 Car"/>
    <w:basedOn w:val="Fuentedeprrafopredeter"/>
    <w:link w:val="Ttulo6"/>
    <w:rsid w:val="00710767"/>
    <w:rPr>
      <w:rFonts w:ascii="Times New Roman" w:eastAsia="Times New Roman" w:hAnsi="Times New Roman" w:cs="Times New Roman"/>
      <w:b/>
      <w:bCs/>
      <w:sz w:val="15"/>
      <w:szCs w:val="15"/>
      <w:lang w:val="es-ES" w:eastAsia="es-ES"/>
    </w:rPr>
  </w:style>
  <w:style w:type="character" w:customStyle="1" w:styleId="Ttulo7Car">
    <w:name w:val="Título 7 Car"/>
    <w:basedOn w:val="Fuentedeprrafopredeter"/>
    <w:link w:val="Ttulo7"/>
    <w:uiPriority w:val="9"/>
    <w:semiHidden/>
    <w:rsid w:val="00710767"/>
    <w:rPr>
      <w:rFonts w:eastAsia="Times New Roman" w:cs="Times New Roman"/>
      <w:sz w:val="24"/>
      <w:szCs w:val="24"/>
    </w:rPr>
  </w:style>
  <w:style w:type="character" w:customStyle="1" w:styleId="Ttulo8Car">
    <w:name w:val="Título 8 Car"/>
    <w:basedOn w:val="Fuentedeprrafopredeter"/>
    <w:link w:val="Ttulo8"/>
    <w:rsid w:val="00710767"/>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
    <w:semiHidden/>
    <w:rsid w:val="00710767"/>
    <w:rPr>
      <w:rFonts w:ascii="Cambria" w:eastAsia="Times New Roman" w:hAnsi="Cambria" w:cs="Times New Roman"/>
    </w:rPr>
  </w:style>
  <w:style w:type="paragraph" w:styleId="TDC1">
    <w:name w:val="toc 1"/>
    <w:basedOn w:val="Normal"/>
    <w:next w:val="Normal"/>
    <w:autoRedefine/>
    <w:uiPriority w:val="39"/>
    <w:unhideWhenUsed/>
    <w:locked/>
    <w:rsid w:val="00710767"/>
    <w:pPr>
      <w:spacing w:after="0" w:line="240" w:lineRule="auto"/>
    </w:pPr>
  </w:style>
  <w:style w:type="character" w:customStyle="1" w:styleId="cskcde">
    <w:name w:val="cskcde"/>
    <w:basedOn w:val="Fuentedeprrafopredeter"/>
    <w:rsid w:val="005B1C35"/>
  </w:style>
  <w:style w:type="character" w:customStyle="1" w:styleId="hgkelc">
    <w:name w:val="hgkelc"/>
    <w:basedOn w:val="Fuentedeprrafopredeter"/>
    <w:rsid w:val="005B1C35"/>
  </w:style>
  <w:style w:type="paragraph" w:styleId="TDC2">
    <w:name w:val="toc 2"/>
    <w:basedOn w:val="Normal"/>
    <w:next w:val="Normal"/>
    <w:autoRedefine/>
    <w:uiPriority w:val="39"/>
    <w:unhideWhenUsed/>
    <w:locked/>
    <w:rsid w:val="00C971E9"/>
    <w:pPr>
      <w:spacing w:after="100"/>
      <w:ind w:left="220"/>
    </w:pPr>
  </w:style>
  <w:style w:type="paragraph" w:styleId="Textonotapie">
    <w:name w:val="footnote text"/>
    <w:basedOn w:val="Normal"/>
    <w:link w:val="TextonotapieCar"/>
    <w:uiPriority w:val="99"/>
    <w:semiHidden/>
    <w:unhideWhenUsed/>
    <w:locked/>
    <w:rsid w:val="004A694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A6942"/>
    <w:rPr>
      <w:rFonts w:ascii="Calibri" w:eastAsia="Calibri" w:hAnsi="Calibri" w:cs="Times New Roman"/>
      <w:sz w:val="20"/>
      <w:szCs w:val="20"/>
    </w:rPr>
  </w:style>
  <w:style w:type="character" w:styleId="Refdenotaalpie">
    <w:name w:val="footnote reference"/>
    <w:basedOn w:val="Fuentedeprrafopredeter"/>
    <w:uiPriority w:val="99"/>
    <w:semiHidden/>
    <w:unhideWhenUsed/>
    <w:locked/>
    <w:rsid w:val="004A6942"/>
    <w:rPr>
      <w:vertAlign w:val="superscript"/>
    </w:rPr>
  </w:style>
  <w:style w:type="table" w:styleId="Tablaconcuadrcula">
    <w:name w:val="Table Grid"/>
    <w:basedOn w:val="Tablanormal"/>
    <w:uiPriority w:val="39"/>
    <w:locked/>
    <w:rsid w:val="00852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locked/>
    <w:rsid w:val="0096735A"/>
    <w:pPr>
      <w:spacing w:after="0" w:line="240" w:lineRule="auto"/>
    </w:pPr>
    <w:rPr>
      <w:b/>
      <w:bCs/>
      <w:sz w:val="20"/>
      <w:szCs w:val="20"/>
    </w:rPr>
  </w:style>
  <w:style w:type="character" w:customStyle="1" w:styleId="Mencinsinresolver1">
    <w:name w:val="Mención sin resolver1"/>
    <w:basedOn w:val="Fuentedeprrafopredeter"/>
    <w:uiPriority w:val="99"/>
    <w:semiHidden/>
    <w:unhideWhenUsed/>
    <w:rsid w:val="0094028D"/>
    <w:rPr>
      <w:color w:val="605E5C"/>
      <w:shd w:val="clear" w:color="auto" w:fill="E1DFDD"/>
    </w:rPr>
  </w:style>
  <w:style w:type="character" w:customStyle="1" w:styleId="PrrafodelistaCar">
    <w:name w:val="Párrafo de lista Car"/>
    <w:link w:val="Prrafodelista"/>
    <w:uiPriority w:val="34"/>
    <w:locked/>
    <w:rsid w:val="00904E40"/>
    <w:rPr>
      <w:rFonts w:ascii="Calibri" w:eastAsia="Calibri" w:hAnsi="Calibri" w:cs="Times New Roman"/>
    </w:rPr>
  </w:style>
  <w:style w:type="character" w:customStyle="1" w:styleId="normaltextrun">
    <w:name w:val="normaltextrun"/>
    <w:basedOn w:val="Fuentedeprrafopredeter"/>
    <w:rsid w:val="00904E40"/>
  </w:style>
  <w:style w:type="table" w:customStyle="1" w:styleId="TableNormal0">
    <w:name w:val="Table Normal"/>
    <w:uiPriority w:val="2"/>
    <w:semiHidden/>
    <w:unhideWhenUsed/>
    <w:qFormat/>
    <w:rsid w:val="00BD73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73E1"/>
    <w:pPr>
      <w:widowControl w:val="0"/>
      <w:autoSpaceDE w:val="0"/>
      <w:autoSpaceDN w:val="0"/>
      <w:spacing w:after="0" w:line="240" w:lineRule="auto"/>
    </w:pPr>
    <w:rPr>
      <w:rFonts w:ascii="Microsoft Sans Serif" w:eastAsia="Microsoft Sans Serif" w:hAnsi="Microsoft Sans Serif" w:cs="Microsoft Sans Serif"/>
      <w:lang w:val="es-ES"/>
    </w:rPr>
  </w:style>
  <w:style w:type="character" w:styleId="Textoennegrita">
    <w:name w:val="Strong"/>
    <w:basedOn w:val="Fuentedeprrafopredeter"/>
    <w:uiPriority w:val="22"/>
    <w:qFormat/>
    <w:locked/>
    <w:rsid w:val="00BD73E1"/>
    <w:rPr>
      <w:b/>
      <w:bCs/>
    </w:rPr>
  </w:style>
  <w:style w:type="character" w:styleId="Refdecomentario">
    <w:name w:val="annotation reference"/>
    <w:basedOn w:val="Fuentedeprrafopredeter"/>
    <w:uiPriority w:val="99"/>
    <w:semiHidden/>
    <w:unhideWhenUsed/>
    <w:locked/>
    <w:rsid w:val="00261C92"/>
    <w:rPr>
      <w:sz w:val="16"/>
      <w:szCs w:val="16"/>
    </w:rPr>
  </w:style>
  <w:style w:type="paragraph" w:styleId="Textocomentario">
    <w:name w:val="annotation text"/>
    <w:basedOn w:val="Normal"/>
    <w:link w:val="TextocomentarioCar"/>
    <w:uiPriority w:val="99"/>
    <w:unhideWhenUsed/>
    <w:locked/>
    <w:rsid w:val="00261C92"/>
    <w:pPr>
      <w:spacing w:line="240" w:lineRule="auto"/>
    </w:pPr>
    <w:rPr>
      <w:sz w:val="20"/>
      <w:szCs w:val="20"/>
    </w:rPr>
  </w:style>
  <w:style w:type="character" w:customStyle="1" w:styleId="TextocomentarioCar">
    <w:name w:val="Texto comentario Car"/>
    <w:basedOn w:val="Fuentedeprrafopredeter"/>
    <w:link w:val="Textocomentario"/>
    <w:uiPriority w:val="99"/>
    <w:rsid w:val="00261C92"/>
    <w:rPr>
      <w:rFonts w:ascii="Calibri" w:eastAsia="Calibri" w:hAnsi="Calibri" w:cs="Times New Roman"/>
      <w:sz w:val="20"/>
      <w:szCs w:val="20"/>
    </w:rPr>
  </w:style>
  <w:style w:type="paragraph" w:styleId="Bibliografa">
    <w:name w:val="Bibliography"/>
    <w:basedOn w:val="Normal"/>
    <w:next w:val="Normal"/>
    <w:uiPriority w:val="37"/>
    <w:unhideWhenUsed/>
    <w:locked/>
    <w:rsid w:val="00754B71"/>
  </w:style>
  <w:style w:type="paragraph" w:styleId="Tabladeilustraciones">
    <w:name w:val="table of figures"/>
    <w:basedOn w:val="Normal"/>
    <w:next w:val="Normal"/>
    <w:uiPriority w:val="99"/>
    <w:unhideWhenUsed/>
    <w:locked/>
    <w:rsid w:val="003A1ADB"/>
    <w:pPr>
      <w:spacing w:after="0"/>
    </w:pPr>
  </w:style>
  <w:style w:type="paragraph" w:styleId="Revisin">
    <w:name w:val="Revision"/>
    <w:hidden/>
    <w:uiPriority w:val="99"/>
    <w:semiHidden/>
    <w:rsid w:val="005F43DB"/>
    <w:pPr>
      <w:spacing w:after="0" w:line="240" w:lineRule="auto"/>
    </w:pPr>
    <w:rPr>
      <w:rFonts w:cs="Times New Roman"/>
    </w:rPr>
  </w:style>
  <w:style w:type="paragraph" w:styleId="Textodeglobo">
    <w:name w:val="Balloon Text"/>
    <w:basedOn w:val="Normal"/>
    <w:link w:val="TextodegloboCar"/>
    <w:uiPriority w:val="99"/>
    <w:semiHidden/>
    <w:unhideWhenUsed/>
    <w:locked/>
    <w:rsid w:val="00487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7011"/>
    <w:rPr>
      <w:rFonts w:ascii="Tahoma" w:eastAsia="Calibri" w:hAnsi="Tahoma" w:cs="Tahoma"/>
      <w:sz w:val="16"/>
      <w:szCs w:val="16"/>
    </w:rPr>
  </w:style>
  <w:style w:type="paragraph" w:styleId="NormalWeb">
    <w:name w:val="Normal (Web)"/>
    <w:basedOn w:val="Normal"/>
    <w:uiPriority w:val="99"/>
    <w:semiHidden/>
    <w:unhideWhenUsed/>
    <w:locked/>
    <w:rsid w:val="00E02449"/>
    <w:pPr>
      <w:spacing w:before="100" w:beforeAutospacing="1" w:after="100" w:afterAutospacing="1" w:line="240" w:lineRule="auto"/>
      <w:jc w:val="both"/>
    </w:pPr>
    <w:rPr>
      <w:rFonts w:ascii="Times New Roman" w:eastAsia="Times New Roman" w:hAnsi="Times New Roman"/>
      <w:sz w:val="24"/>
      <w:szCs w:val="24"/>
      <w:lang w:eastAsia="es-CO"/>
    </w:rPr>
  </w:style>
  <w:style w:type="paragraph" w:customStyle="1" w:styleId="Encabezamiento">
    <w:name w:val="Encabezamiento"/>
    <w:basedOn w:val="Normal"/>
    <w:qFormat/>
    <w:rsid w:val="00763853"/>
    <w:pPr>
      <w:widowControl w:val="0"/>
      <w:tabs>
        <w:tab w:val="center" w:pos="4252"/>
        <w:tab w:val="right" w:pos="8504"/>
      </w:tabs>
      <w:suppressAutoHyphens/>
      <w:spacing w:after="0" w:line="100" w:lineRule="atLeast"/>
    </w:pPr>
    <w:rPr>
      <w:rFonts w:ascii="Liberation Serif" w:eastAsia="SimSun" w:hAnsi="Liberation Serif" w:cs="Mangal"/>
      <w:sz w:val="20"/>
      <w:szCs w:val="20"/>
      <w:lang w:eastAsia="zh-CN" w:bidi="hi-I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E46904"/>
    <w:pPr>
      <w:numPr>
        <w:numId w:val="0"/>
      </w:numPr>
      <w:spacing w:before="240" w:line="259" w:lineRule="auto"/>
      <w:outlineLvl w:val="9"/>
    </w:pPr>
    <w:rPr>
      <w:rFonts w:asciiTheme="majorHAnsi" w:eastAsiaTheme="majorEastAsia" w:hAnsiTheme="majorHAnsi" w:cstheme="majorBidi"/>
      <w:b w:val="0"/>
      <w:bCs w:val="0"/>
      <w:color w:val="2E74B5" w:themeColor="accent1" w:themeShade="BF"/>
      <w:sz w:val="32"/>
      <w:szCs w:val="32"/>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5140">
      <w:bodyDiv w:val="1"/>
      <w:marLeft w:val="0"/>
      <w:marRight w:val="0"/>
      <w:marTop w:val="0"/>
      <w:marBottom w:val="0"/>
      <w:divBdr>
        <w:top w:val="none" w:sz="0" w:space="0" w:color="auto"/>
        <w:left w:val="none" w:sz="0" w:space="0" w:color="auto"/>
        <w:bottom w:val="none" w:sz="0" w:space="0" w:color="auto"/>
        <w:right w:val="none" w:sz="0" w:space="0" w:color="auto"/>
      </w:divBdr>
      <w:divsChild>
        <w:div w:id="266618261">
          <w:marLeft w:val="547"/>
          <w:marRight w:val="0"/>
          <w:marTop w:val="0"/>
          <w:marBottom w:val="0"/>
          <w:divBdr>
            <w:top w:val="none" w:sz="0" w:space="0" w:color="auto"/>
            <w:left w:val="none" w:sz="0" w:space="0" w:color="auto"/>
            <w:bottom w:val="none" w:sz="0" w:space="0" w:color="auto"/>
            <w:right w:val="none" w:sz="0" w:space="0" w:color="auto"/>
          </w:divBdr>
        </w:div>
      </w:divsChild>
    </w:div>
    <w:div w:id="46688777">
      <w:bodyDiv w:val="1"/>
      <w:marLeft w:val="0"/>
      <w:marRight w:val="0"/>
      <w:marTop w:val="0"/>
      <w:marBottom w:val="0"/>
      <w:divBdr>
        <w:top w:val="none" w:sz="0" w:space="0" w:color="auto"/>
        <w:left w:val="none" w:sz="0" w:space="0" w:color="auto"/>
        <w:bottom w:val="none" w:sz="0" w:space="0" w:color="auto"/>
        <w:right w:val="none" w:sz="0" w:space="0" w:color="auto"/>
      </w:divBdr>
    </w:div>
    <w:div w:id="132449243">
      <w:bodyDiv w:val="1"/>
      <w:marLeft w:val="0"/>
      <w:marRight w:val="0"/>
      <w:marTop w:val="0"/>
      <w:marBottom w:val="0"/>
      <w:divBdr>
        <w:top w:val="none" w:sz="0" w:space="0" w:color="auto"/>
        <w:left w:val="none" w:sz="0" w:space="0" w:color="auto"/>
        <w:bottom w:val="none" w:sz="0" w:space="0" w:color="auto"/>
        <w:right w:val="none" w:sz="0" w:space="0" w:color="auto"/>
      </w:divBdr>
      <w:divsChild>
        <w:div w:id="523178649">
          <w:marLeft w:val="547"/>
          <w:marRight w:val="0"/>
          <w:marTop w:val="0"/>
          <w:marBottom w:val="0"/>
          <w:divBdr>
            <w:top w:val="none" w:sz="0" w:space="0" w:color="auto"/>
            <w:left w:val="none" w:sz="0" w:space="0" w:color="auto"/>
            <w:bottom w:val="none" w:sz="0" w:space="0" w:color="auto"/>
            <w:right w:val="none" w:sz="0" w:space="0" w:color="auto"/>
          </w:divBdr>
        </w:div>
      </w:divsChild>
    </w:div>
    <w:div w:id="143477285">
      <w:bodyDiv w:val="1"/>
      <w:marLeft w:val="0"/>
      <w:marRight w:val="0"/>
      <w:marTop w:val="0"/>
      <w:marBottom w:val="0"/>
      <w:divBdr>
        <w:top w:val="none" w:sz="0" w:space="0" w:color="auto"/>
        <w:left w:val="none" w:sz="0" w:space="0" w:color="auto"/>
        <w:bottom w:val="none" w:sz="0" w:space="0" w:color="auto"/>
        <w:right w:val="none" w:sz="0" w:space="0" w:color="auto"/>
      </w:divBdr>
    </w:div>
    <w:div w:id="149903486">
      <w:bodyDiv w:val="1"/>
      <w:marLeft w:val="0"/>
      <w:marRight w:val="0"/>
      <w:marTop w:val="0"/>
      <w:marBottom w:val="0"/>
      <w:divBdr>
        <w:top w:val="none" w:sz="0" w:space="0" w:color="auto"/>
        <w:left w:val="none" w:sz="0" w:space="0" w:color="auto"/>
        <w:bottom w:val="none" w:sz="0" w:space="0" w:color="auto"/>
        <w:right w:val="none" w:sz="0" w:space="0" w:color="auto"/>
      </w:divBdr>
    </w:div>
    <w:div w:id="153885115">
      <w:bodyDiv w:val="1"/>
      <w:marLeft w:val="0"/>
      <w:marRight w:val="0"/>
      <w:marTop w:val="0"/>
      <w:marBottom w:val="0"/>
      <w:divBdr>
        <w:top w:val="none" w:sz="0" w:space="0" w:color="auto"/>
        <w:left w:val="none" w:sz="0" w:space="0" w:color="auto"/>
        <w:bottom w:val="none" w:sz="0" w:space="0" w:color="auto"/>
        <w:right w:val="none" w:sz="0" w:space="0" w:color="auto"/>
      </w:divBdr>
    </w:div>
    <w:div w:id="178197813">
      <w:bodyDiv w:val="1"/>
      <w:marLeft w:val="0"/>
      <w:marRight w:val="0"/>
      <w:marTop w:val="0"/>
      <w:marBottom w:val="0"/>
      <w:divBdr>
        <w:top w:val="none" w:sz="0" w:space="0" w:color="auto"/>
        <w:left w:val="none" w:sz="0" w:space="0" w:color="auto"/>
        <w:bottom w:val="none" w:sz="0" w:space="0" w:color="auto"/>
        <w:right w:val="none" w:sz="0" w:space="0" w:color="auto"/>
      </w:divBdr>
      <w:divsChild>
        <w:div w:id="1539122015">
          <w:marLeft w:val="0"/>
          <w:marRight w:val="0"/>
          <w:marTop w:val="0"/>
          <w:marBottom w:val="0"/>
          <w:divBdr>
            <w:top w:val="none" w:sz="0" w:space="0" w:color="auto"/>
            <w:left w:val="none" w:sz="0" w:space="0" w:color="auto"/>
            <w:bottom w:val="none" w:sz="0" w:space="0" w:color="auto"/>
            <w:right w:val="none" w:sz="0" w:space="0" w:color="auto"/>
          </w:divBdr>
          <w:divsChild>
            <w:div w:id="622342236">
              <w:marLeft w:val="0"/>
              <w:marRight w:val="0"/>
              <w:marTop w:val="0"/>
              <w:marBottom w:val="0"/>
              <w:divBdr>
                <w:top w:val="none" w:sz="0" w:space="0" w:color="auto"/>
                <w:left w:val="none" w:sz="0" w:space="0" w:color="auto"/>
                <w:bottom w:val="none" w:sz="0" w:space="0" w:color="auto"/>
                <w:right w:val="none" w:sz="0" w:space="0" w:color="auto"/>
              </w:divBdr>
              <w:divsChild>
                <w:div w:id="163477166">
                  <w:marLeft w:val="0"/>
                  <w:marRight w:val="0"/>
                  <w:marTop w:val="0"/>
                  <w:marBottom w:val="0"/>
                  <w:divBdr>
                    <w:top w:val="none" w:sz="0" w:space="0" w:color="auto"/>
                    <w:left w:val="none" w:sz="0" w:space="0" w:color="auto"/>
                    <w:bottom w:val="none" w:sz="0" w:space="0" w:color="auto"/>
                    <w:right w:val="none" w:sz="0" w:space="0" w:color="auto"/>
                  </w:divBdr>
                  <w:divsChild>
                    <w:div w:id="345375598">
                      <w:marLeft w:val="0"/>
                      <w:marRight w:val="0"/>
                      <w:marTop w:val="0"/>
                      <w:marBottom w:val="0"/>
                      <w:divBdr>
                        <w:top w:val="none" w:sz="0" w:space="0" w:color="auto"/>
                        <w:left w:val="none" w:sz="0" w:space="0" w:color="auto"/>
                        <w:bottom w:val="none" w:sz="0" w:space="0" w:color="auto"/>
                        <w:right w:val="none" w:sz="0" w:space="0" w:color="auto"/>
                      </w:divBdr>
                      <w:divsChild>
                        <w:div w:id="928393810">
                          <w:marLeft w:val="0"/>
                          <w:marRight w:val="0"/>
                          <w:marTop w:val="0"/>
                          <w:marBottom w:val="0"/>
                          <w:divBdr>
                            <w:top w:val="none" w:sz="0" w:space="0" w:color="auto"/>
                            <w:left w:val="none" w:sz="0" w:space="0" w:color="auto"/>
                            <w:bottom w:val="none" w:sz="0" w:space="0" w:color="auto"/>
                            <w:right w:val="none" w:sz="0" w:space="0" w:color="auto"/>
                          </w:divBdr>
                          <w:divsChild>
                            <w:div w:id="8527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172442">
          <w:marLeft w:val="0"/>
          <w:marRight w:val="0"/>
          <w:marTop w:val="0"/>
          <w:marBottom w:val="0"/>
          <w:divBdr>
            <w:top w:val="none" w:sz="0" w:space="0" w:color="auto"/>
            <w:left w:val="none" w:sz="0" w:space="0" w:color="auto"/>
            <w:bottom w:val="none" w:sz="0" w:space="0" w:color="auto"/>
            <w:right w:val="none" w:sz="0" w:space="0" w:color="auto"/>
          </w:divBdr>
          <w:divsChild>
            <w:div w:id="1826161686">
              <w:marLeft w:val="0"/>
              <w:marRight w:val="0"/>
              <w:marTop w:val="0"/>
              <w:marBottom w:val="0"/>
              <w:divBdr>
                <w:top w:val="none" w:sz="0" w:space="0" w:color="auto"/>
                <w:left w:val="none" w:sz="0" w:space="0" w:color="auto"/>
                <w:bottom w:val="none" w:sz="0" w:space="0" w:color="auto"/>
                <w:right w:val="none" w:sz="0" w:space="0" w:color="auto"/>
              </w:divBdr>
              <w:divsChild>
                <w:div w:id="14180940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24880733">
      <w:bodyDiv w:val="1"/>
      <w:marLeft w:val="0"/>
      <w:marRight w:val="0"/>
      <w:marTop w:val="0"/>
      <w:marBottom w:val="0"/>
      <w:divBdr>
        <w:top w:val="none" w:sz="0" w:space="0" w:color="auto"/>
        <w:left w:val="none" w:sz="0" w:space="0" w:color="auto"/>
        <w:bottom w:val="none" w:sz="0" w:space="0" w:color="auto"/>
        <w:right w:val="none" w:sz="0" w:space="0" w:color="auto"/>
      </w:divBdr>
    </w:div>
    <w:div w:id="232084438">
      <w:bodyDiv w:val="1"/>
      <w:marLeft w:val="0"/>
      <w:marRight w:val="0"/>
      <w:marTop w:val="0"/>
      <w:marBottom w:val="0"/>
      <w:divBdr>
        <w:top w:val="none" w:sz="0" w:space="0" w:color="auto"/>
        <w:left w:val="none" w:sz="0" w:space="0" w:color="auto"/>
        <w:bottom w:val="none" w:sz="0" w:space="0" w:color="auto"/>
        <w:right w:val="none" w:sz="0" w:space="0" w:color="auto"/>
      </w:divBdr>
    </w:div>
    <w:div w:id="259878558">
      <w:bodyDiv w:val="1"/>
      <w:marLeft w:val="0"/>
      <w:marRight w:val="0"/>
      <w:marTop w:val="0"/>
      <w:marBottom w:val="0"/>
      <w:divBdr>
        <w:top w:val="none" w:sz="0" w:space="0" w:color="auto"/>
        <w:left w:val="none" w:sz="0" w:space="0" w:color="auto"/>
        <w:bottom w:val="none" w:sz="0" w:space="0" w:color="auto"/>
        <w:right w:val="none" w:sz="0" w:space="0" w:color="auto"/>
      </w:divBdr>
      <w:divsChild>
        <w:div w:id="212427483">
          <w:marLeft w:val="547"/>
          <w:marRight w:val="0"/>
          <w:marTop w:val="0"/>
          <w:marBottom w:val="0"/>
          <w:divBdr>
            <w:top w:val="none" w:sz="0" w:space="0" w:color="auto"/>
            <w:left w:val="none" w:sz="0" w:space="0" w:color="auto"/>
            <w:bottom w:val="none" w:sz="0" w:space="0" w:color="auto"/>
            <w:right w:val="none" w:sz="0" w:space="0" w:color="auto"/>
          </w:divBdr>
        </w:div>
      </w:divsChild>
    </w:div>
    <w:div w:id="281573590">
      <w:bodyDiv w:val="1"/>
      <w:marLeft w:val="0"/>
      <w:marRight w:val="0"/>
      <w:marTop w:val="0"/>
      <w:marBottom w:val="0"/>
      <w:divBdr>
        <w:top w:val="none" w:sz="0" w:space="0" w:color="auto"/>
        <w:left w:val="none" w:sz="0" w:space="0" w:color="auto"/>
        <w:bottom w:val="none" w:sz="0" w:space="0" w:color="auto"/>
        <w:right w:val="none" w:sz="0" w:space="0" w:color="auto"/>
      </w:divBdr>
    </w:div>
    <w:div w:id="316957715">
      <w:bodyDiv w:val="1"/>
      <w:marLeft w:val="0"/>
      <w:marRight w:val="0"/>
      <w:marTop w:val="0"/>
      <w:marBottom w:val="0"/>
      <w:divBdr>
        <w:top w:val="none" w:sz="0" w:space="0" w:color="auto"/>
        <w:left w:val="none" w:sz="0" w:space="0" w:color="auto"/>
        <w:bottom w:val="none" w:sz="0" w:space="0" w:color="auto"/>
        <w:right w:val="none" w:sz="0" w:space="0" w:color="auto"/>
      </w:divBdr>
    </w:div>
    <w:div w:id="322901890">
      <w:bodyDiv w:val="1"/>
      <w:marLeft w:val="0"/>
      <w:marRight w:val="0"/>
      <w:marTop w:val="0"/>
      <w:marBottom w:val="0"/>
      <w:divBdr>
        <w:top w:val="none" w:sz="0" w:space="0" w:color="auto"/>
        <w:left w:val="none" w:sz="0" w:space="0" w:color="auto"/>
        <w:bottom w:val="none" w:sz="0" w:space="0" w:color="auto"/>
        <w:right w:val="none" w:sz="0" w:space="0" w:color="auto"/>
      </w:divBdr>
      <w:divsChild>
        <w:div w:id="1516844333">
          <w:marLeft w:val="547"/>
          <w:marRight w:val="0"/>
          <w:marTop w:val="0"/>
          <w:marBottom w:val="0"/>
          <w:divBdr>
            <w:top w:val="none" w:sz="0" w:space="0" w:color="auto"/>
            <w:left w:val="none" w:sz="0" w:space="0" w:color="auto"/>
            <w:bottom w:val="none" w:sz="0" w:space="0" w:color="auto"/>
            <w:right w:val="none" w:sz="0" w:space="0" w:color="auto"/>
          </w:divBdr>
        </w:div>
      </w:divsChild>
    </w:div>
    <w:div w:id="325599340">
      <w:bodyDiv w:val="1"/>
      <w:marLeft w:val="0"/>
      <w:marRight w:val="0"/>
      <w:marTop w:val="0"/>
      <w:marBottom w:val="0"/>
      <w:divBdr>
        <w:top w:val="none" w:sz="0" w:space="0" w:color="auto"/>
        <w:left w:val="none" w:sz="0" w:space="0" w:color="auto"/>
        <w:bottom w:val="none" w:sz="0" w:space="0" w:color="auto"/>
        <w:right w:val="none" w:sz="0" w:space="0" w:color="auto"/>
      </w:divBdr>
      <w:divsChild>
        <w:div w:id="188109183">
          <w:marLeft w:val="547"/>
          <w:marRight w:val="0"/>
          <w:marTop w:val="0"/>
          <w:marBottom w:val="0"/>
          <w:divBdr>
            <w:top w:val="none" w:sz="0" w:space="0" w:color="auto"/>
            <w:left w:val="none" w:sz="0" w:space="0" w:color="auto"/>
            <w:bottom w:val="none" w:sz="0" w:space="0" w:color="auto"/>
            <w:right w:val="none" w:sz="0" w:space="0" w:color="auto"/>
          </w:divBdr>
        </w:div>
      </w:divsChild>
    </w:div>
    <w:div w:id="334111758">
      <w:bodyDiv w:val="1"/>
      <w:marLeft w:val="0"/>
      <w:marRight w:val="0"/>
      <w:marTop w:val="0"/>
      <w:marBottom w:val="0"/>
      <w:divBdr>
        <w:top w:val="none" w:sz="0" w:space="0" w:color="auto"/>
        <w:left w:val="none" w:sz="0" w:space="0" w:color="auto"/>
        <w:bottom w:val="none" w:sz="0" w:space="0" w:color="auto"/>
        <w:right w:val="none" w:sz="0" w:space="0" w:color="auto"/>
      </w:divBdr>
      <w:divsChild>
        <w:div w:id="1839661146">
          <w:marLeft w:val="547"/>
          <w:marRight w:val="0"/>
          <w:marTop w:val="0"/>
          <w:marBottom w:val="0"/>
          <w:divBdr>
            <w:top w:val="none" w:sz="0" w:space="0" w:color="auto"/>
            <w:left w:val="none" w:sz="0" w:space="0" w:color="auto"/>
            <w:bottom w:val="none" w:sz="0" w:space="0" w:color="auto"/>
            <w:right w:val="none" w:sz="0" w:space="0" w:color="auto"/>
          </w:divBdr>
        </w:div>
      </w:divsChild>
    </w:div>
    <w:div w:id="376050720">
      <w:bodyDiv w:val="1"/>
      <w:marLeft w:val="0"/>
      <w:marRight w:val="0"/>
      <w:marTop w:val="0"/>
      <w:marBottom w:val="0"/>
      <w:divBdr>
        <w:top w:val="none" w:sz="0" w:space="0" w:color="auto"/>
        <w:left w:val="none" w:sz="0" w:space="0" w:color="auto"/>
        <w:bottom w:val="none" w:sz="0" w:space="0" w:color="auto"/>
        <w:right w:val="none" w:sz="0" w:space="0" w:color="auto"/>
      </w:divBdr>
    </w:div>
    <w:div w:id="471680188">
      <w:bodyDiv w:val="1"/>
      <w:marLeft w:val="0"/>
      <w:marRight w:val="0"/>
      <w:marTop w:val="0"/>
      <w:marBottom w:val="0"/>
      <w:divBdr>
        <w:top w:val="none" w:sz="0" w:space="0" w:color="auto"/>
        <w:left w:val="none" w:sz="0" w:space="0" w:color="auto"/>
        <w:bottom w:val="none" w:sz="0" w:space="0" w:color="auto"/>
        <w:right w:val="none" w:sz="0" w:space="0" w:color="auto"/>
      </w:divBdr>
      <w:divsChild>
        <w:div w:id="1389457757">
          <w:marLeft w:val="547"/>
          <w:marRight w:val="0"/>
          <w:marTop w:val="0"/>
          <w:marBottom w:val="0"/>
          <w:divBdr>
            <w:top w:val="none" w:sz="0" w:space="0" w:color="auto"/>
            <w:left w:val="none" w:sz="0" w:space="0" w:color="auto"/>
            <w:bottom w:val="none" w:sz="0" w:space="0" w:color="auto"/>
            <w:right w:val="none" w:sz="0" w:space="0" w:color="auto"/>
          </w:divBdr>
        </w:div>
      </w:divsChild>
    </w:div>
    <w:div w:id="471871327">
      <w:bodyDiv w:val="1"/>
      <w:marLeft w:val="0"/>
      <w:marRight w:val="0"/>
      <w:marTop w:val="0"/>
      <w:marBottom w:val="0"/>
      <w:divBdr>
        <w:top w:val="none" w:sz="0" w:space="0" w:color="auto"/>
        <w:left w:val="none" w:sz="0" w:space="0" w:color="auto"/>
        <w:bottom w:val="none" w:sz="0" w:space="0" w:color="auto"/>
        <w:right w:val="none" w:sz="0" w:space="0" w:color="auto"/>
      </w:divBdr>
      <w:divsChild>
        <w:div w:id="947153324">
          <w:marLeft w:val="547"/>
          <w:marRight w:val="0"/>
          <w:marTop w:val="0"/>
          <w:marBottom w:val="0"/>
          <w:divBdr>
            <w:top w:val="none" w:sz="0" w:space="0" w:color="auto"/>
            <w:left w:val="none" w:sz="0" w:space="0" w:color="auto"/>
            <w:bottom w:val="none" w:sz="0" w:space="0" w:color="auto"/>
            <w:right w:val="none" w:sz="0" w:space="0" w:color="auto"/>
          </w:divBdr>
        </w:div>
      </w:divsChild>
    </w:div>
    <w:div w:id="478502939">
      <w:bodyDiv w:val="1"/>
      <w:marLeft w:val="0"/>
      <w:marRight w:val="0"/>
      <w:marTop w:val="0"/>
      <w:marBottom w:val="0"/>
      <w:divBdr>
        <w:top w:val="none" w:sz="0" w:space="0" w:color="auto"/>
        <w:left w:val="none" w:sz="0" w:space="0" w:color="auto"/>
        <w:bottom w:val="none" w:sz="0" w:space="0" w:color="auto"/>
        <w:right w:val="none" w:sz="0" w:space="0" w:color="auto"/>
      </w:divBdr>
    </w:div>
    <w:div w:id="479157230">
      <w:bodyDiv w:val="1"/>
      <w:marLeft w:val="0"/>
      <w:marRight w:val="0"/>
      <w:marTop w:val="0"/>
      <w:marBottom w:val="0"/>
      <w:divBdr>
        <w:top w:val="none" w:sz="0" w:space="0" w:color="auto"/>
        <w:left w:val="none" w:sz="0" w:space="0" w:color="auto"/>
        <w:bottom w:val="none" w:sz="0" w:space="0" w:color="auto"/>
        <w:right w:val="none" w:sz="0" w:space="0" w:color="auto"/>
      </w:divBdr>
      <w:divsChild>
        <w:div w:id="2109038216">
          <w:marLeft w:val="547"/>
          <w:marRight w:val="0"/>
          <w:marTop w:val="0"/>
          <w:marBottom w:val="0"/>
          <w:divBdr>
            <w:top w:val="none" w:sz="0" w:space="0" w:color="auto"/>
            <w:left w:val="none" w:sz="0" w:space="0" w:color="auto"/>
            <w:bottom w:val="none" w:sz="0" w:space="0" w:color="auto"/>
            <w:right w:val="none" w:sz="0" w:space="0" w:color="auto"/>
          </w:divBdr>
        </w:div>
      </w:divsChild>
    </w:div>
    <w:div w:id="481116035">
      <w:bodyDiv w:val="1"/>
      <w:marLeft w:val="0"/>
      <w:marRight w:val="0"/>
      <w:marTop w:val="0"/>
      <w:marBottom w:val="0"/>
      <w:divBdr>
        <w:top w:val="none" w:sz="0" w:space="0" w:color="auto"/>
        <w:left w:val="none" w:sz="0" w:space="0" w:color="auto"/>
        <w:bottom w:val="none" w:sz="0" w:space="0" w:color="auto"/>
        <w:right w:val="none" w:sz="0" w:space="0" w:color="auto"/>
      </w:divBdr>
    </w:div>
    <w:div w:id="508645264">
      <w:bodyDiv w:val="1"/>
      <w:marLeft w:val="0"/>
      <w:marRight w:val="0"/>
      <w:marTop w:val="0"/>
      <w:marBottom w:val="0"/>
      <w:divBdr>
        <w:top w:val="none" w:sz="0" w:space="0" w:color="auto"/>
        <w:left w:val="none" w:sz="0" w:space="0" w:color="auto"/>
        <w:bottom w:val="none" w:sz="0" w:space="0" w:color="auto"/>
        <w:right w:val="none" w:sz="0" w:space="0" w:color="auto"/>
      </w:divBdr>
    </w:div>
    <w:div w:id="523326999">
      <w:bodyDiv w:val="1"/>
      <w:marLeft w:val="0"/>
      <w:marRight w:val="0"/>
      <w:marTop w:val="0"/>
      <w:marBottom w:val="0"/>
      <w:divBdr>
        <w:top w:val="none" w:sz="0" w:space="0" w:color="auto"/>
        <w:left w:val="none" w:sz="0" w:space="0" w:color="auto"/>
        <w:bottom w:val="none" w:sz="0" w:space="0" w:color="auto"/>
        <w:right w:val="none" w:sz="0" w:space="0" w:color="auto"/>
      </w:divBdr>
      <w:divsChild>
        <w:div w:id="876820892">
          <w:marLeft w:val="547"/>
          <w:marRight w:val="0"/>
          <w:marTop w:val="0"/>
          <w:marBottom w:val="0"/>
          <w:divBdr>
            <w:top w:val="none" w:sz="0" w:space="0" w:color="auto"/>
            <w:left w:val="none" w:sz="0" w:space="0" w:color="auto"/>
            <w:bottom w:val="none" w:sz="0" w:space="0" w:color="auto"/>
            <w:right w:val="none" w:sz="0" w:space="0" w:color="auto"/>
          </w:divBdr>
        </w:div>
      </w:divsChild>
    </w:div>
    <w:div w:id="545532188">
      <w:bodyDiv w:val="1"/>
      <w:marLeft w:val="0"/>
      <w:marRight w:val="0"/>
      <w:marTop w:val="0"/>
      <w:marBottom w:val="0"/>
      <w:divBdr>
        <w:top w:val="none" w:sz="0" w:space="0" w:color="auto"/>
        <w:left w:val="none" w:sz="0" w:space="0" w:color="auto"/>
        <w:bottom w:val="none" w:sz="0" w:space="0" w:color="auto"/>
        <w:right w:val="none" w:sz="0" w:space="0" w:color="auto"/>
      </w:divBdr>
      <w:divsChild>
        <w:div w:id="1761557559">
          <w:marLeft w:val="547"/>
          <w:marRight w:val="0"/>
          <w:marTop w:val="0"/>
          <w:marBottom w:val="0"/>
          <w:divBdr>
            <w:top w:val="none" w:sz="0" w:space="0" w:color="auto"/>
            <w:left w:val="none" w:sz="0" w:space="0" w:color="auto"/>
            <w:bottom w:val="none" w:sz="0" w:space="0" w:color="auto"/>
            <w:right w:val="none" w:sz="0" w:space="0" w:color="auto"/>
          </w:divBdr>
        </w:div>
      </w:divsChild>
    </w:div>
    <w:div w:id="559948522">
      <w:bodyDiv w:val="1"/>
      <w:marLeft w:val="0"/>
      <w:marRight w:val="0"/>
      <w:marTop w:val="0"/>
      <w:marBottom w:val="0"/>
      <w:divBdr>
        <w:top w:val="none" w:sz="0" w:space="0" w:color="auto"/>
        <w:left w:val="none" w:sz="0" w:space="0" w:color="auto"/>
        <w:bottom w:val="none" w:sz="0" w:space="0" w:color="auto"/>
        <w:right w:val="none" w:sz="0" w:space="0" w:color="auto"/>
      </w:divBdr>
      <w:divsChild>
        <w:div w:id="1692802855">
          <w:marLeft w:val="547"/>
          <w:marRight w:val="0"/>
          <w:marTop w:val="0"/>
          <w:marBottom w:val="0"/>
          <w:divBdr>
            <w:top w:val="none" w:sz="0" w:space="0" w:color="auto"/>
            <w:left w:val="none" w:sz="0" w:space="0" w:color="auto"/>
            <w:bottom w:val="none" w:sz="0" w:space="0" w:color="auto"/>
            <w:right w:val="none" w:sz="0" w:space="0" w:color="auto"/>
          </w:divBdr>
        </w:div>
      </w:divsChild>
    </w:div>
    <w:div w:id="578254512">
      <w:bodyDiv w:val="1"/>
      <w:marLeft w:val="0"/>
      <w:marRight w:val="0"/>
      <w:marTop w:val="0"/>
      <w:marBottom w:val="0"/>
      <w:divBdr>
        <w:top w:val="none" w:sz="0" w:space="0" w:color="auto"/>
        <w:left w:val="none" w:sz="0" w:space="0" w:color="auto"/>
        <w:bottom w:val="none" w:sz="0" w:space="0" w:color="auto"/>
        <w:right w:val="none" w:sz="0" w:space="0" w:color="auto"/>
      </w:divBdr>
      <w:divsChild>
        <w:div w:id="767391069">
          <w:marLeft w:val="547"/>
          <w:marRight w:val="0"/>
          <w:marTop w:val="0"/>
          <w:marBottom w:val="0"/>
          <w:divBdr>
            <w:top w:val="none" w:sz="0" w:space="0" w:color="auto"/>
            <w:left w:val="none" w:sz="0" w:space="0" w:color="auto"/>
            <w:bottom w:val="none" w:sz="0" w:space="0" w:color="auto"/>
            <w:right w:val="none" w:sz="0" w:space="0" w:color="auto"/>
          </w:divBdr>
        </w:div>
      </w:divsChild>
    </w:div>
    <w:div w:id="589899313">
      <w:bodyDiv w:val="1"/>
      <w:marLeft w:val="0"/>
      <w:marRight w:val="0"/>
      <w:marTop w:val="0"/>
      <w:marBottom w:val="0"/>
      <w:divBdr>
        <w:top w:val="none" w:sz="0" w:space="0" w:color="auto"/>
        <w:left w:val="none" w:sz="0" w:space="0" w:color="auto"/>
        <w:bottom w:val="none" w:sz="0" w:space="0" w:color="auto"/>
        <w:right w:val="none" w:sz="0" w:space="0" w:color="auto"/>
      </w:divBdr>
    </w:div>
    <w:div w:id="633871485">
      <w:bodyDiv w:val="1"/>
      <w:marLeft w:val="0"/>
      <w:marRight w:val="0"/>
      <w:marTop w:val="0"/>
      <w:marBottom w:val="0"/>
      <w:divBdr>
        <w:top w:val="none" w:sz="0" w:space="0" w:color="auto"/>
        <w:left w:val="none" w:sz="0" w:space="0" w:color="auto"/>
        <w:bottom w:val="none" w:sz="0" w:space="0" w:color="auto"/>
        <w:right w:val="none" w:sz="0" w:space="0" w:color="auto"/>
      </w:divBdr>
    </w:div>
    <w:div w:id="696277949">
      <w:bodyDiv w:val="1"/>
      <w:marLeft w:val="0"/>
      <w:marRight w:val="0"/>
      <w:marTop w:val="0"/>
      <w:marBottom w:val="0"/>
      <w:divBdr>
        <w:top w:val="none" w:sz="0" w:space="0" w:color="auto"/>
        <w:left w:val="none" w:sz="0" w:space="0" w:color="auto"/>
        <w:bottom w:val="none" w:sz="0" w:space="0" w:color="auto"/>
        <w:right w:val="none" w:sz="0" w:space="0" w:color="auto"/>
      </w:divBdr>
      <w:divsChild>
        <w:div w:id="23210421">
          <w:marLeft w:val="547"/>
          <w:marRight w:val="0"/>
          <w:marTop w:val="0"/>
          <w:marBottom w:val="0"/>
          <w:divBdr>
            <w:top w:val="none" w:sz="0" w:space="0" w:color="auto"/>
            <w:left w:val="none" w:sz="0" w:space="0" w:color="auto"/>
            <w:bottom w:val="none" w:sz="0" w:space="0" w:color="auto"/>
            <w:right w:val="none" w:sz="0" w:space="0" w:color="auto"/>
          </w:divBdr>
        </w:div>
      </w:divsChild>
    </w:div>
    <w:div w:id="716205903">
      <w:bodyDiv w:val="1"/>
      <w:marLeft w:val="0"/>
      <w:marRight w:val="0"/>
      <w:marTop w:val="0"/>
      <w:marBottom w:val="0"/>
      <w:divBdr>
        <w:top w:val="none" w:sz="0" w:space="0" w:color="auto"/>
        <w:left w:val="none" w:sz="0" w:space="0" w:color="auto"/>
        <w:bottom w:val="none" w:sz="0" w:space="0" w:color="auto"/>
        <w:right w:val="none" w:sz="0" w:space="0" w:color="auto"/>
      </w:divBdr>
    </w:div>
    <w:div w:id="761876183">
      <w:bodyDiv w:val="1"/>
      <w:marLeft w:val="0"/>
      <w:marRight w:val="0"/>
      <w:marTop w:val="0"/>
      <w:marBottom w:val="0"/>
      <w:divBdr>
        <w:top w:val="none" w:sz="0" w:space="0" w:color="auto"/>
        <w:left w:val="none" w:sz="0" w:space="0" w:color="auto"/>
        <w:bottom w:val="none" w:sz="0" w:space="0" w:color="auto"/>
        <w:right w:val="none" w:sz="0" w:space="0" w:color="auto"/>
      </w:divBdr>
    </w:div>
    <w:div w:id="787548125">
      <w:bodyDiv w:val="1"/>
      <w:marLeft w:val="0"/>
      <w:marRight w:val="0"/>
      <w:marTop w:val="0"/>
      <w:marBottom w:val="0"/>
      <w:divBdr>
        <w:top w:val="none" w:sz="0" w:space="0" w:color="auto"/>
        <w:left w:val="none" w:sz="0" w:space="0" w:color="auto"/>
        <w:bottom w:val="none" w:sz="0" w:space="0" w:color="auto"/>
        <w:right w:val="none" w:sz="0" w:space="0" w:color="auto"/>
      </w:divBdr>
    </w:div>
    <w:div w:id="789016247">
      <w:bodyDiv w:val="1"/>
      <w:marLeft w:val="0"/>
      <w:marRight w:val="0"/>
      <w:marTop w:val="0"/>
      <w:marBottom w:val="0"/>
      <w:divBdr>
        <w:top w:val="none" w:sz="0" w:space="0" w:color="auto"/>
        <w:left w:val="none" w:sz="0" w:space="0" w:color="auto"/>
        <w:bottom w:val="none" w:sz="0" w:space="0" w:color="auto"/>
        <w:right w:val="none" w:sz="0" w:space="0" w:color="auto"/>
      </w:divBdr>
      <w:divsChild>
        <w:div w:id="556556022">
          <w:marLeft w:val="547"/>
          <w:marRight w:val="0"/>
          <w:marTop w:val="0"/>
          <w:marBottom w:val="0"/>
          <w:divBdr>
            <w:top w:val="none" w:sz="0" w:space="0" w:color="auto"/>
            <w:left w:val="none" w:sz="0" w:space="0" w:color="auto"/>
            <w:bottom w:val="none" w:sz="0" w:space="0" w:color="auto"/>
            <w:right w:val="none" w:sz="0" w:space="0" w:color="auto"/>
          </w:divBdr>
        </w:div>
      </w:divsChild>
    </w:div>
    <w:div w:id="860245918">
      <w:bodyDiv w:val="1"/>
      <w:marLeft w:val="0"/>
      <w:marRight w:val="0"/>
      <w:marTop w:val="0"/>
      <w:marBottom w:val="0"/>
      <w:divBdr>
        <w:top w:val="none" w:sz="0" w:space="0" w:color="auto"/>
        <w:left w:val="none" w:sz="0" w:space="0" w:color="auto"/>
        <w:bottom w:val="none" w:sz="0" w:space="0" w:color="auto"/>
        <w:right w:val="none" w:sz="0" w:space="0" w:color="auto"/>
      </w:divBdr>
      <w:divsChild>
        <w:div w:id="10183139">
          <w:marLeft w:val="0"/>
          <w:marRight w:val="0"/>
          <w:marTop w:val="0"/>
          <w:marBottom w:val="0"/>
          <w:divBdr>
            <w:top w:val="none" w:sz="0" w:space="0" w:color="auto"/>
            <w:left w:val="none" w:sz="0" w:space="0" w:color="auto"/>
            <w:bottom w:val="none" w:sz="0" w:space="0" w:color="auto"/>
            <w:right w:val="none" w:sz="0" w:space="0" w:color="auto"/>
          </w:divBdr>
        </w:div>
        <w:div w:id="107554192">
          <w:marLeft w:val="0"/>
          <w:marRight w:val="0"/>
          <w:marTop w:val="0"/>
          <w:marBottom w:val="0"/>
          <w:divBdr>
            <w:top w:val="none" w:sz="0" w:space="0" w:color="auto"/>
            <w:left w:val="none" w:sz="0" w:space="0" w:color="auto"/>
            <w:bottom w:val="none" w:sz="0" w:space="0" w:color="auto"/>
            <w:right w:val="none" w:sz="0" w:space="0" w:color="auto"/>
          </w:divBdr>
        </w:div>
        <w:div w:id="110051067">
          <w:marLeft w:val="0"/>
          <w:marRight w:val="0"/>
          <w:marTop w:val="0"/>
          <w:marBottom w:val="0"/>
          <w:divBdr>
            <w:top w:val="none" w:sz="0" w:space="0" w:color="auto"/>
            <w:left w:val="none" w:sz="0" w:space="0" w:color="auto"/>
            <w:bottom w:val="none" w:sz="0" w:space="0" w:color="auto"/>
            <w:right w:val="none" w:sz="0" w:space="0" w:color="auto"/>
          </w:divBdr>
        </w:div>
        <w:div w:id="185483548">
          <w:marLeft w:val="0"/>
          <w:marRight w:val="0"/>
          <w:marTop w:val="0"/>
          <w:marBottom w:val="0"/>
          <w:divBdr>
            <w:top w:val="none" w:sz="0" w:space="0" w:color="auto"/>
            <w:left w:val="none" w:sz="0" w:space="0" w:color="auto"/>
            <w:bottom w:val="none" w:sz="0" w:space="0" w:color="auto"/>
            <w:right w:val="none" w:sz="0" w:space="0" w:color="auto"/>
          </w:divBdr>
        </w:div>
        <w:div w:id="219828536">
          <w:marLeft w:val="0"/>
          <w:marRight w:val="0"/>
          <w:marTop w:val="0"/>
          <w:marBottom w:val="0"/>
          <w:divBdr>
            <w:top w:val="none" w:sz="0" w:space="0" w:color="auto"/>
            <w:left w:val="none" w:sz="0" w:space="0" w:color="auto"/>
            <w:bottom w:val="none" w:sz="0" w:space="0" w:color="auto"/>
            <w:right w:val="none" w:sz="0" w:space="0" w:color="auto"/>
          </w:divBdr>
        </w:div>
        <w:div w:id="239144738">
          <w:marLeft w:val="0"/>
          <w:marRight w:val="0"/>
          <w:marTop w:val="0"/>
          <w:marBottom w:val="0"/>
          <w:divBdr>
            <w:top w:val="none" w:sz="0" w:space="0" w:color="auto"/>
            <w:left w:val="none" w:sz="0" w:space="0" w:color="auto"/>
            <w:bottom w:val="none" w:sz="0" w:space="0" w:color="auto"/>
            <w:right w:val="none" w:sz="0" w:space="0" w:color="auto"/>
          </w:divBdr>
        </w:div>
        <w:div w:id="278487996">
          <w:marLeft w:val="0"/>
          <w:marRight w:val="0"/>
          <w:marTop w:val="0"/>
          <w:marBottom w:val="0"/>
          <w:divBdr>
            <w:top w:val="none" w:sz="0" w:space="0" w:color="auto"/>
            <w:left w:val="none" w:sz="0" w:space="0" w:color="auto"/>
            <w:bottom w:val="none" w:sz="0" w:space="0" w:color="auto"/>
            <w:right w:val="none" w:sz="0" w:space="0" w:color="auto"/>
          </w:divBdr>
        </w:div>
        <w:div w:id="292638019">
          <w:marLeft w:val="0"/>
          <w:marRight w:val="0"/>
          <w:marTop w:val="0"/>
          <w:marBottom w:val="0"/>
          <w:divBdr>
            <w:top w:val="none" w:sz="0" w:space="0" w:color="auto"/>
            <w:left w:val="none" w:sz="0" w:space="0" w:color="auto"/>
            <w:bottom w:val="none" w:sz="0" w:space="0" w:color="auto"/>
            <w:right w:val="none" w:sz="0" w:space="0" w:color="auto"/>
          </w:divBdr>
        </w:div>
        <w:div w:id="332806991">
          <w:marLeft w:val="0"/>
          <w:marRight w:val="0"/>
          <w:marTop w:val="0"/>
          <w:marBottom w:val="0"/>
          <w:divBdr>
            <w:top w:val="none" w:sz="0" w:space="0" w:color="auto"/>
            <w:left w:val="none" w:sz="0" w:space="0" w:color="auto"/>
            <w:bottom w:val="none" w:sz="0" w:space="0" w:color="auto"/>
            <w:right w:val="none" w:sz="0" w:space="0" w:color="auto"/>
          </w:divBdr>
        </w:div>
        <w:div w:id="385683944">
          <w:marLeft w:val="0"/>
          <w:marRight w:val="0"/>
          <w:marTop w:val="0"/>
          <w:marBottom w:val="0"/>
          <w:divBdr>
            <w:top w:val="none" w:sz="0" w:space="0" w:color="auto"/>
            <w:left w:val="none" w:sz="0" w:space="0" w:color="auto"/>
            <w:bottom w:val="none" w:sz="0" w:space="0" w:color="auto"/>
            <w:right w:val="none" w:sz="0" w:space="0" w:color="auto"/>
          </w:divBdr>
        </w:div>
        <w:div w:id="388303760">
          <w:marLeft w:val="0"/>
          <w:marRight w:val="0"/>
          <w:marTop w:val="0"/>
          <w:marBottom w:val="0"/>
          <w:divBdr>
            <w:top w:val="none" w:sz="0" w:space="0" w:color="auto"/>
            <w:left w:val="none" w:sz="0" w:space="0" w:color="auto"/>
            <w:bottom w:val="none" w:sz="0" w:space="0" w:color="auto"/>
            <w:right w:val="none" w:sz="0" w:space="0" w:color="auto"/>
          </w:divBdr>
        </w:div>
        <w:div w:id="460609061">
          <w:marLeft w:val="0"/>
          <w:marRight w:val="0"/>
          <w:marTop w:val="0"/>
          <w:marBottom w:val="0"/>
          <w:divBdr>
            <w:top w:val="none" w:sz="0" w:space="0" w:color="auto"/>
            <w:left w:val="none" w:sz="0" w:space="0" w:color="auto"/>
            <w:bottom w:val="none" w:sz="0" w:space="0" w:color="auto"/>
            <w:right w:val="none" w:sz="0" w:space="0" w:color="auto"/>
          </w:divBdr>
        </w:div>
        <w:div w:id="507983245">
          <w:marLeft w:val="0"/>
          <w:marRight w:val="0"/>
          <w:marTop w:val="0"/>
          <w:marBottom w:val="0"/>
          <w:divBdr>
            <w:top w:val="none" w:sz="0" w:space="0" w:color="auto"/>
            <w:left w:val="none" w:sz="0" w:space="0" w:color="auto"/>
            <w:bottom w:val="none" w:sz="0" w:space="0" w:color="auto"/>
            <w:right w:val="none" w:sz="0" w:space="0" w:color="auto"/>
          </w:divBdr>
        </w:div>
        <w:div w:id="508374631">
          <w:marLeft w:val="0"/>
          <w:marRight w:val="0"/>
          <w:marTop w:val="0"/>
          <w:marBottom w:val="0"/>
          <w:divBdr>
            <w:top w:val="none" w:sz="0" w:space="0" w:color="auto"/>
            <w:left w:val="none" w:sz="0" w:space="0" w:color="auto"/>
            <w:bottom w:val="none" w:sz="0" w:space="0" w:color="auto"/>
            <w:right w:val="none" w:sz="0" w:space="0" w:color="auto"/>
          </w:divBdr>
        </w:div>
        <w:div w:id="519197511">
          <w:marLeft w:val="0"/>
          <w:marRight w:val="0"/>
          <w:marTop w:val="0"/>
          <w:marBottom w:val="0"/>
          <w:divBdr>
            <w:top w:val="none" w:sz="0" w:space="0" w:color="auto"/>
            <w:left w:val="none" w:sz="0" w:space="0" w:color="auto"/>
            <w:bottom w:val="none" w:sz="0" w:space="0" w:color="auto"/>
            <w:right w:val="none" w:sz="0" w:space="0" w:color="auto"/>
          </w:divBdr>
        </w:div>
        <w:div w:id="556747127">
          <w:marLeft w:val="0"/>
          <w:marRight w:val="0"/>
          <w:marTop w:val="0"/>
          <w:marBottom w:val="0"/>
          <w:divBdr>
            <w:top w:val="none" w:sz="0" w:space="0" w:color="auto"/>
            <w:left w:val="none" w:sz="0" w:space="0" w:color="auto"/>
            <w:bottom w:val="none" w:sz="0" w:space="0" w:color="auto"/>
            <w:right w:val="none" w:sz="0" w:space="0" w:color="auto"/>
          </w:divBdr>
        </w:div>
        <w:div w:id="557476299">
          <w:marLeft w:val="0"/>
          <w:marRight w:val="0"/>
          <w:marTop w:val="0"/>
          <w:marBottom w:val="0"/>
          <w:divBdr>
            <w:top w:val="none" w:sz="0" w:space="0" w:color="auto"/>
            <w:left w:val="none" w:sz="0" w:space="0" w:color="auto"/>
            <w:bottom w:val="none" w:sz="0" w:space="0" w:color="auto"/>
            <w:right w:val="none" w:sz="0" w:space="0" w:color="auto"/>
          </w:divBdr>
        </w:div>
        <w:div w:id="633943702">
          <w:marLeft w:val="0"/>
          <w:marRight w:val="0"/>
          <w:marTop w:val="0"/>
          <w:marBottom w:val="0"/>
          <w:divBdr>
            <w:top w:val="none" w:sz="0" w:space="0" w:color="auto"/>
            <w:left w:val="none" w:sz="0" w:space="0" w:color="auto"/>
            <w:bottom w:val="none" w:sz="0" w:space="0" w:color="auto"/>
            <w:right w:val="none" w:sz="0" w:space="0" w:color="auto"/>
          </w:divBdr>
        </w:div>
        <w:div w:id="644814727">
          <w:marLeft w:val="0"/>
          <w:marRight w:val="0"/>
          <w:marTop w:val="0"/>
          <w:marBottom w:val="0"/>
          <w:divBdr>
            <w:top w:val="none" w:sz="0" w:space="0" w:color="auto"/>
            <w:left w:val="none" w:sz="0" w:space="0" w:color="auto"/>
            <w:bottom w:val="none" w:sz="0" w:space="0" w:color="auto"/>
            <w:right w:val="none" w:sz="0" w:space="0" w:color="auto"/>
          </w:divBdr>
        </w:div>
        <w:div w:id="670569727">
          <w:marLeft w:val="0"/>
          <w:marRight w:val="0"/>
          <w:marTop w:val="0"/>
          <w:marBottom w:val="0"/>
          <w:divBdr>
            <w:top w:val="none" w:sz="0" w:space="0" w:color="auto"/>
            <w:left w:val="none" w:sz="0" w:space="0" w:color="auto"/>
            <w:bottom w:val="none" w:sz="0" w:space="0" w:color="auto"/>
            <w:right w:val="none" w:sz="0" w:space="0" w:color="auto"/>
          </w:divBdr>
        </w:div>
        <w:div w:id="715276803">
          <w:marLeft w:val="0"/>
          <w:marRight w:val="0"/>
          <w:marTop w:val="0"/>
          <w:marBottom w:val="0"/>
          <w:divBdr>
            <w:top w:val="none" w:sz="0" w:space="0" w:color="auto"/>
            <w:left w:val="none" w:sz="0" w:space="0" w:color="auto"/>
            <w:bottom w:val="none" w:sz="0" w:space="0" w:color="auto"/>
            <w:right w:val="none" w:sz="0" w:space="0" w:color="auto"/>
          </w:divBdr>
        </w:div>
        <w:div w:id="758719621">
          <w:marLeft w:val="0"/>
          <w:marRight w:val="0"/>
          <w:marTop w:val="0"/>
          <w:marBottom w:val="0"/>
          <w:divBdr>
            <w:top w:val="none" w:sz="0" w:space="0" w:color="auto"/>
            <w:left w:val="none" w:sz="0" w:space="0" w:color="auto"/>
            <w:bottom w:val="none" w:sz="0" w:space="0" w:color="auto"/>
            <w:right w:val="none" w:sz="0" w:space="0" w:color="auto"/>
          </w:divBdr>
        </w:div>
        <w:div w:id="929118024">
          <w:marLeft w:val="0"/>
          <w:marRight w:val="0"/>
          <w:marTop w:val="0"/>
          <w:marBottom w:val="0"/>
          <w:divBdr>
            <w:top w:val="none" w:sz="0" w:space="0" w:color="auto"/>
            <w:left w:val="none" w:sz="0" w:space="0" w:color="auto"/>
            <w:bottom w:val="none" w:sz="0" w:space="0" w:color="auto"/>
            <w:right w:val="none" w:sz="0" w:space="0" w:color="auto"/>
          </w:divBdr>
        </w:div>
        <w:div w:id="980230797">
          <w:marLeft w:val="0"/>
          <w:marRight w:val="0"/>
          <w:marTop w:val="0"/>
          <w:marBottom w:val="0"/>
          <w:divBdr>
            <w:top w:val="none" w:sz="0" w:space="0" w:color="auto"/>
            <w:left w:val="none" w:sz="0" w:space="0" w:color="auto"/>
            <w:bottom w:val="none" w:sz="0" w:space="0" w:color="auto"/>
            <w:right w:val="none" w:sz="0" w:space="0" w:color="auto"/>
          </w:divBdr>
        </w:div>
        <w:div w:id="1010327072">
          <w:marLeft w:val="0"/>
          <w:marRight w:val="0"/>
          <w:marTop w:val="0"/>
          <w:marBottom w:val="0"/>
          <w:divBdr>
            <w:top w:val="none" w:sz="0" w:space="0" w:color="auto"/>
            <w:left w:val="none" w:sz="0" w:space="0" w:color="auto"/>
            <w:bottom w:val="none" w:sz="0" w:space="0" w:color="auto"/>
            <w:right w:val="none" w:sz="0" w:space="0" w:color="auto"/>
          </w:divBdr>
        </w:div>
        <w:div w:id="1014917251">
          <w:marLeft w:val="0"/>
          <w:marRight w:val="0"/>
          <w:marTop w:val="0"/>
          <w:marBottom w:val="0"/>
          <w:divBdr>
            <w:top w:val="none" w:sz="0" w:space="0" w:color="auto"/>
            <w:left w:val="none" w:sz="0" w:space="0" w:color="auto"/>
            <w:bottom w:val="none" w:sz="0" w:space="0" w:color="auto"/>
            <w:right w:val="none" w:sz="0" w:space="0" w:color="auto"/>
          </w:divBdr>
        </w:div>
        <w:div w:id="1106968998">
          <w:marLeft w:val="0"/>
          <w:marRight w:val="0"/>
          <w:marTop w:val="0"/>
          <w:marBottom w:val="0"/>
          <w:divBdr>
            <w:top w:val="none" w:sz="0" w:space="0" w:color="auto"/>
            <w:left w:val="none" w:sz="0" w:space="0" w:color="auto"/>
            <w:bottom w:val="none" w:sz="0" w:space="0" w:color="auto"/>
            <w:right w:val="none" w:sz="0" w:space="0" w:color="auto"/>
          </w:divBdr>
        </w:div>
        <w:div w:id="1138112848">
          <w:marLeft w:val="0"/>
          <w:marRight w:val="0"/>
          <w:marTop w:val="0"/>
          <w:marBottom w:val="0"/>
          <w:divBdr>
            <w:top w:val="none" w:sz="0" w:space="0" w:color="auto"/>
            <w:left w:val="none" w:sz="0" w:space="0" w:color="auto"/>
            <w:bottom w:val="none" w:sz="0" w:space="0" w:color="auto"/>
            <w:right w:val="none" w:sz="0" w:space="0" w:color="auto"/>
          </w:divBdr>
        </w:div>
        <w:div w:id="1183933118">
          <w:marLeft w:val="0"/>
          <w:marRight w:val="0"/>
          <w:marTop w:val="0"/>
          <w:marBottom w:val="0"/>
          <w:divBdr>
            <w:top w:val="none" w:sz="0" w:space="0" w:color="auto"/>
            <w:left w:val="none" w:sz="0" w:space="0" w:color="auto"/>
            <w:bottom w:val="none" w:sz="0" w:space="0" w:color="auto"/>
            <w:right w:val="none" w:sz="0" w:space="0" w:color="auto"/>
          </w:divBdr>
        </w:div>
        <w:div w:id="1191994069">
          <w:marLeft w:val="0"/>
          <w:marRight w:val="0"/>
          <w:marTop w:val="0"/>
          <w:marBottom w:val="0"/>
          <w:divBdr>
            <w:top w:val="none" w:sz="0" w:space="0" w:color="auto"/>
            <w:left w:val="none" w:sz="0" w:space="0" w:color="auto"/>
            <w:bottom w:val="none" w:sz="0" w:space="0" w:color="auto"/>
            <w:right w:val="none" w:sz="0" w:space="0" w:color="auto"/>
          </w:divBdr>
        </w:div>
        <w:div w:id="1213689833">
          <w:marLeft w:val="0"/>
          <w:marRight w:val="0"/>
          <w:marTop w:val="0"/>
          <w:marBottom w:val="0"/>
          <w:divBdr>
            <w:top w:val="none" w:sz="0" w:space="0" w:color="auto"/>
            <w:left w:val="none" w:sz="0" w:space="0" w:color="auto"/>
            <w:bottom w:val="none" w:sz="0" w:space="0" w:color="auto"/>
            <w:right w:val="none" w:sz="0" w:space="0" w:color="auto"/>
          </w:divBdr>
        </w:div>
        <w:div w:id="1237283542">
          <w:marLeft w:val="0"/>
          <w:marRight w:val="0"/>
          <w:marTop w:val="0"/>
          <w:marBottom w:val="0"/>
          <w:divBdr>
            <w:top w:val="none" w:sz="0" w:space="0" w:color="auto"/>
            <w:left w:val="none" w:sz="0" w:space="0" w:color="auto"/>
            <w:bottom w:val="none" w:sz="0" w:space="0" w:color="auto"/>
            <w:right w:val="none" w:sz="0" w:space="0" w:color="auto"/>
          </w:divBdr>
        </w:div>
        <w:div w:id="1255630410">
          <w:marLeft w:val="0"/>
          <w:marRight w:val="0"/>
          <w:marTop w:val="0"/>
          <w:marBottom w:val="0"/>
          <w:divBdr>
            <w:top w:val="none" w:sz="0" w:space="0" w:color="auto"/>
            <w:left w:val="none" w:sz="0" w:space="0" w:color="auto"/>
            <w:bottom w:val="none" w:sz="0" w:space="0" w:color="auto"/>
            <w:right w:val="none" w:sz="0" w:space="0" w:color="auto"/>
          </w:divBdr>
        </w:div>
        <w:div w:id="1303585411">
          <w:marLeft w:val="0"/>
          <w:marRight w:val="0"/>
          <w:marTop w:val="0"/>
          <w:marBottom w:val="0"/>
          <w:divBdr>
            <w:top w:val="none" w:sz="0" w:space="0" w:color="auto"/>
            <w:left w:val="none" w:sz="0" w:space="0" w:color="auto"/>
            <w:bottom w:val="none" w:sz="0" w:space="0" w:color="auto"/>
            <w:right w:val="none" w:sz="0" w:space="0" w:color="auto"/>
          </w:divBdr>
        </w:div>
        <w:div w:id="1311403689">
          <w:marLeft w:val="0"/>
          <w:marRight w:val="0"/>
          <w:marTop w:val="0"/>
          <w:marBottom w:val="0"/>
          <w:divBdr>
            <w:top w:val="none" w:sz="0" w:space="0" w:color="auto"/>
            <w:left w:val="none" w:sz="0" w:space="0" w:color="auto"/>
            <w:bottom w:val="none" w:sz="0" w:space="0" w:color="auto"/>
            <w:right w:val="none" w:sz="0" w:space="0" w:color="auto"/>
          </w:divBdr>
        </w:div>
        <w:div w:id="1311784805">
          <w:marLeft w:val="0"/>
          <w:marRight w:val="0"/>
          <w:marTop w:val="0"/>
          <w:marBottom w:val="0"/>
          <w:divBdr>
            <w:top w:val="none" w:sz="0" w:space="0" w:color="auto"/>
            <w:left w:val="none" w:sz="0" w:space="0" w:color="auto"/>
            <w:bottom w:val="none" w:sz="0" w:space="0" w:color="auto"/>
            <w:right w:val="none" w:sz="0" w:space="0" w:color="auto"/>
          </w:divBdr>
        </w:div>
        <w:div w:id="1312099549">
          <w:marLeft w:val="0"/>
          <w:marRight w:val="0"/>
          <w:marTop w:val="0"/>
          <w:marBottom w:val="0"/>
          <w:divBdr>
            <w:top w:val="none" w:sz="0" w:space="0" w:color="auto"/>
            <w:left w:val="none" w:sz="0" w:space="0" w:color="auto"/>
            <w:bottom w:val="none" w:sz="0" w:space="0" w:color="auto"/>
            <w:right w:val="none" w:sz="0" w:space="0" w:color="auto"/>
          </w:divBdr>
        </w:div>
        <w:div w:id="1355377185">
          <w:marLeft w:val="0"/>
          <w:marRight w:val="0"/>
          <w:marTop w:val="0"/>
          <w:marBottom w:val="0"/>
          <w:divBdr>
            <w:top w:val="none" w:sz="0" w:space="0" w:color="auto"/>
            <w:left w:val="none" w:sz="0" w:space="0" w:color="auto"/>
            <w:bottom w:val="none" w:sz="0" w:space="0" w:color="auto"/>
            <w:right w:val="none" w:sz="0" w:space="0" w:color="auto"/>
          </w:divBdr>
        </w:div>
        <w:div w:id="1378969369">
          <w:marLeft w:val="0"/>
          <w:marRight w:val="0"/>
          <w:marTop w:val="0"/>
          <w:marBottom w:val="0"/>
          <w:divBdr>
            <w:top w:val="none" w:sz="0" w:space="0" w:color="auto"/>
            <w:left w:val="none" w:sz="0" w:space="0" w:color="auto"/>
            <w:bottom w:val="none" w:sz="0" w:space="0" w:color="auto"/>
            <w:right w:val="none" w:sz="0" w:space="0" w:color="auto"/>
          </w:divBdr>
        </w:div>
        <w:div w:id="1388842391">
          <w:marLeft w:val="0"/>
          <w:marRight w:val="0"/>
          <w:marTop w:val="0"/>
          <w:marBottom w:val="0"/>
          <w:divBdr>
            <w:top w:val="none" w:sz="0" w:space="0" w:color="auto"/>
            <w:left w:val="none" w:sz="0" w:space="0" w:color="auto"/>
            <w:bottom w:val="none" w:sz="0" w:space="0" w:color="auto"/>
            <w:right w:val="none" w:sz="0" w:space="0" w:color="auto"/>
          </w:divBdr>
        </w:div>
        <w:div w:id="1426266986">
          <w:marLeft w:val="0"/>
          <w:marRight w:val="0"/>
          <w:marTop w:val="0"/>
          <w:marBottom w:val="0"/>
          <w:divBdr>
            <w:top w:val="none" w:sz="0" w:space="0" w:color="auto"/>
            <w:left w:val="none" w:sz="0" w:space="0" w:color="auto"/>
            <w:bottom w:val="none" w:sz="0" w:space="0" w:color="auto"/>
            <w:right w:val="none" w:sz="0" w:space="0" w:color="auto"/>
          </w:divBdr>
        </w:div>
        <w:div w:id="1474448804">
          <w:marLeft w:val="0"/>
          <w:marRight w:val="0"/>
          <w:marTop w:val="0"/>
          <w:marBottom w:val="0"/>
          <w:divBdr>
            <w:top w:val="none" w:sz="0" w:space="0" w:color="auto"/>
            <w:left w:val="none" w:sz="0" w:space="0" w:color="auto"/>
            <w:bottom w:val="none" w:sz="0" w:space="0" w:color="auto"/>
            <w:right w:val="none" w:sz="0" w:space="0" w:color="auto"/>
          </w:divBdr>
        </w:div>
        <w:div w:id="1487549806">
          <w:marLeft w:val="0"/>
          <w:marRight w:val="0"/>
          <w:marTop w:val="0"/>
          <w:marBottom w:val="0"/>
          <w:divBdr>
            <w:top w:val="none" w:sz="0" w:space="0" w:color="auto"/>
            <w:left w:val="none" w:sz="0" w:space="0" w:color="auto"/>
            <w:bottom w:val="none" w:sz="0" w:space="0" w:color="auto"/>
            <w:right w:val="none" w:sz="0" w:space="0" w:color="auto"/>
          </w:divBdr>
        </w:div>
        <w:div w:id="1518695082">
          <w:marLeft w:val="0"/>
          <w:marRight w:val="0"/>
          <w:marTop w:val="0"/>
          <w:marBottom w:val="0"/>
          <w:divBdr>
            <w:top w:val="none" w:sz="0" w:space="0" w:color="auto"/>
            <w:left w:val="none" w:sz="0" w:space="0" w:color="auto"/>
            <w:bottom w:val="none" w:sz="0" w:space="0" w:color="auto"/>
            <w:right w:val="none" w:sz="0" w:space="0" w:color="auto"/>
          </w:divBdr>
        </w:div>
        <w:div w:id="1572277165">
          <w:marLeft w:val="0"/>
          <w:marRight w:val="0"/>
          <w:marTop w:val="0"/>
          <w:marBottom w:val="0"/>
          <w:divBdr>
            <w:top w:val="none" w:sz="0" w:space="0" w:color="auto"/>
            <w:left w:val="none" w:sz="0" w:space="0" w:color="auto"/>
            <w:bottom w:val="none" w:sz="0" w:space="0" w:color="auto"/>
            <w:right w:val="none" w:sz="0" w:space="0" w:color="auto"/>
          </w:divBdr>
        </w:div>
        <w:div w:id="1588227862">
          <w:marLeft w:val="0"/>
          <w:marRight w:val="0"/>
          <w:marTop w:val="0"/>
          <w:marBottom w:val="0"/>
          <w:divBdr>
            <w:top w:val="none" w:sz="0" w:space="0" w:color="auto"/>
            <w:left w:val="none" w:sz="0" w:space="0" w:color="auto"/>
            <w:bottom w:val="none" w:sz="0" w:space="0" w:color="auto"/>
            <w:right w:val="none" w:sz="0" w:space="0" w:color="auto"/>
          </w:divBdr>
        </w:div>
        <w:div w:id="1590502621">
          <w:marLeft w:val="0"/>
          <w:marRight w:val="0"/>
          <w:marTop w:val="0"/>
          <w:marBottom w:val="0"/>
          <w:divBdr>
            <w:top w:val="none" w:sz="0" w:space="0" w:color="auto"/>
            <w:left w:val="none" w:sz="0" w:space="0" w:color="auto"/>
            <w:bottom w:val="none" w:sz="0" w:space="0" w:color="auto"/>
            <w:right w:val="none" w:sz="0" w:space="0" w:color="auto"/>
          </w:divBdr>
        </w:div>
        <w:div w:id="1644579350">
          <w:marLeft w:val="0"/>
          <w:marRight w:val="0"/>
          <w:marTop w:val="0"/>
          <w:marBottom w:val="0"/>
          <w:divBdr>
            <w:top w:val="none" w:sz="0" w:space="0" w:color="auto"/>
            <w:left w:val="none" w:sz="0" w:space="0" w:color="auto"/>
            <w:bottom w:val="none" w:sz="0" w:space="0" w:color="auto"/>
            <w:right w:val="none" w:sz="0" w:space="0" w:color="auto"/>
          </w:divBdr>
        </w:div>
        <w:div w:id="1760367932">
          <w:marLeft w:val="0"/>
          <w:marRight w:val="0"/>
          <w:marTop w:val="0"/>
          <w:marBottom w:val="0"/>
          <w:divBdr>
            <w:top w:val="none" w:sz="0" w:space="0" w:color="auto"/>
            <w:left w:val="none" w:sz="0" w:space="0" w:color="auto"/>
            <w:bottom w:val="none" w:sz="0" w:space="0" w:color="auto"/>
            <w:right w:val="none" w:sz="0" w:space="0" w:color="auto"/>
          </w:divBdr>
        </w:div>
        <w:div w:id="1829244123">
          <w:marLeft w:val="0"/>
          <w:marRight w:val="0"/>
          <w:marTop w:val="0"/>
          <w:marBottom w:val="0"/>
          <w:divBdr>
            <w:top w:val="none" w:sz="0" w:space="0" w:color="auto"/>
            <w:left w:val="none" w:sz="0" w:space="0" w:color="auto"/>
            <w:bottom w:val="none" w:sz="0" w:space="0" w:color="auto"/>
            <w:right w:val="none" w:sz="0" w:space="0" w:color="auto"/>
          </w:divBdr>
        </w:div>
        <w:div w:id="1983264073">
          <w:marLeft w:val="0"/>
          <w:marRight w:val="0"/>
          <w:marTop w:val="0"/>
          <w:marBottom w:val="0"/>
          <w:divBdr>
            <w:top w:val="none" w:sz="0" w:space="0" w:color="auto"/>
            <w:left w:val="none" w:sz="0" w:space="0" w:color="auto"/>
            <w:bottom w:val="none" w:sz="0" w:space="0" w:color="auto"/>
            <w:right w:val="none" w:sz="0" w:space="0" w:color="auto"/>
          </w:divBdr>
        </w:div>
        <w:div w:id="1984305648">
          <w:marLeft w:val="0"/>
          <w:marRight w:val="0"/>
          <w:marTop w:val="0"/>
          <w:marBottom w:val="0"/>
          <w:divBdr>
            <w:top w:val="none" w:sz="0" w:space="0" w:color="auto"/>
            <w:left w:val="none" w:sz="0" w:space="0" w:color="auto"/>
            <w:bottom w:val="none" w:sz="0" w:space="0" w:color="auto"/>
            <w:right w:val="none" w:sz="0" w:space="0" w:color="auto"/>
          </w:divBdr>
        </w:div>
        <w:div w:id="1999571452">
          <w:marLeft w:val="0"/>
          <w:marRight w:val="0"/>
          <w:marTop w:val="0"/>
          <w:marBottom w:val="0"/>
          <w:divBdr>
            <w:top w:val="none" w:sz="0" w:space="0" w:color="auto"/>
            <w:left w:val="none" w:sz="0" w:space="0" w:color="auto"/>
            <w:bottom w:val="none" w:sz="0" w:space="0" w:color="auto"/>
            <w:right w:val="none" w:sz="0" w:space="0" w:color="auto"/>
          </w:divBdr>
        </w:div>
        <w:div w:id="2060588521">
          <w:marLeft w:val="0"/>
          <w:marRight w:val="0"/>
          <w:marTop w:val="0"/>
          <w:marBottom w:val="0"/>
          <w:divBdr>
            <w:top w:val="none" w:sz="0" w:space="0" w:color="auto"/>
            <w:left w:val="none" w:sz="0" w:space="0" w:color="auto"/>
            <w:bottom w:val="none" w:sz="0" w:space="0" w:color="auto"/>
            <w:right w:val="none" w:sz="0" w:space="0" w:color="auto"/>
          </w:divBdr>
        </w:div>
      </w:divsChild>
    </w:div>
    <w:div w:id="873544878">
      <w:bodyDiv w:val="1"/>
      <w:marLeft w:val="0"/>
      <w:marRight w:val="0"/>
      <w:marTop w:val="0"/>
      <w:marBottom w:val="0"/>
      <w:divBdr>
        <w:top w:val="none" w:sz="0" w:space="0" w:color="auto"/>
        <w:left w:val="none" w:sz="0" w:space="0" w:color="auto"/>
        <w:bottom w:val="none" w:sz="0" w:space="0" w:color="auto"/>
        <w:right w:val="none" w:sz="0" w:space="0" w:color="auto"/>
      </w:divBdr>
      <w:divsChild>
        <w:div w:id="1275595127">
          <w:marLeft w:val="0"/>
          <w:marRight w:val="0"/>
          <w:marTop w:val="0"/>
          <w:marBottom w:val="0"/>
          <w:divBdr>
            <w:top w:val="none" w:sz="0" w:space="0" w:color="auto"/>
            <w:left w:val="none" w:sz="0" w:space="0" w:color="auto"/>
            <w:bottom w:val="none" w:sz="0" w:space="0" w:color="auto"/>
            <w:right w:val="none" w:sz="0" w:space="0" w:color="auto"/>
          </w:divBdr>
          <w:divsChild>
            <w:div w:id="1517504452">
              <w:marLeft w:val="0"/>
              <w:marRight w:val="0"/>
              <w:marTop w:val="0"/>
              <w:marBottom w:val="0"/>
              <w:divBdr>
                <w:top w:val="none" w:sz="0" w:space="0" w:color="auto"/>
                <w:left w:val="none" w:sz="0" w:space="0" w:color="auto"/>
                <w:bottom w:val="none" w:sz="0" w:space="0" w:color="auto"/>
                <w:right w:val="none" w:sz="0" w:space="0" w:color="auto"/>
              </w:divBdr>
              <w:divsChild>
                <w:div w:id="592204421">
                  <w:marLeft w:val="0"/>
                  <w:marRight w:val="0"/>
                  <w:marTop w:val="0"/>
                  <w:marBottom w:val="0"/>
                  <w:divBdr>
                    <w:top w:val="none" w:sz="0" w:space="0" w:color="auto"/>
                    <w:left w:val="none" w:sz="0" w:space="0" w:color="auto"/>
                    <w:bottom w:val="none" w:sz="0" w:space="0" w:color="auto"/>
                    <w:right w:val="none" w:sz="0" w:space="0" w:color="auto"/>
                  </w:divBdr>
                  <w:divsChild>
                    <w:div w:id="125202364">
                      <w:marLeft w:val="0"/>
                      <w:marRight w:val="0"/>
                      <w:marTop w:val="0"/>
                      <w:marBottom w:val="0"/>
                      <w:divBdr>
                        <w:top w:val="none" w:sz="0" w:space="0" w:color="auto"/>
                        <w:left w:val="none" w:sz="0" w:space="0" w:color="auto"/>
                        <w:bottom w:val="none" w:sz="0" w:space="0" w:color="auto"/>
                        <w:right w:val="none" w:sz="0" w:space="0" w:color="auto"/>
                      </w:divBdr>
                      <w:divsChild>
                        <w:div w:id="181554668">
                          <w:marLeft w:val="0"/>
                          <w:marRight w:val="0"/>
                          <w:marTop w:val="0"/>
                          <w:marBottom w:val="0"/>
                          <w:divBdr>
                            <w:top w:val="none" w:sz="0" w:space="0" w:color="auto"/>
                            <w:left w:val="none" w:sz="0" w:space="0" w:color="auto"/>
                            <w:bottom w:val="none" w:sz="0" w:space="0" w:color="auto"/>
                            <w:right w:val="none" w:sz="0" w:space="0" w:color="auto"/>
                          </w:divBdr>
                          <w:divsChild>
                            <w:div w:id="2175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844142">
          <w:marLeft w:val="0"/>
          <w:marRight w:val="0"/>
          <w:marTop w:val="0"/>
          <w:marBottom w:val="0"/>
          <w:divBdr>
            <w:top w:val="none" w:sz="0" w:space="0" w:color="auto"/>
            <w:left w:val="none" w:sz="0" w:space="0" w:color="auto"/>
            <w:bottom w:val="none" w:sz="0" w:space="0" w:color="auto"/>
            <w:right w:val="none" w:sz="0" w:space="0" w:color="auto"/>
          </w:divBdr>
          <w:divsChild>
            <w:div w:id="1127432682">
              <w:marLeft w:val="0"/>
              <w:marRight w:val="0"/>
              <w:marTop w:val="0"/>
              <w:marBottom w:val="0"/>
              <w:divBdr>
                <w:top w:val="none" w:sz="0" w:space="0" w:color="auto"/>
                <w:left w:val="none" w:sz="0" w:space="0" w:color="auto"/>
                <w:bottom w:val="none" w:sz="0" w:space="0" w:color="auto"/>
                <w:right w:val="none" w:sz="0" w:space="0" w:color="auto"/>
              </w:divBdr>
              <w:divsChild>
                <w:div w:id="11853593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97866073">
      <w:bodyDiv w:val="1"/>
      <w:marLeft w:val="0"/>
      <w:marRight w:val="0"/>
      <w:marTop w:val="0"/>
      <w:marBottom w:val="0"/>
      <w:divBdr>
        <w:top w:val="none" w:sz="0" w:space="0" w:color="auto"/>
        <w:left w:val="none" w:sz="0" w:space="0" w:color="auto"/>
        <w:bottom w:val="none" w:sz="0" w:space="0" w:color="auto"/>
        <w:right w:val="none" w:sz="0" w:space="0" w:color="auto"/>
      </w:divBdr>
    </w:div>
    <w:div w:id="914628104">
      <w:bodyDiv w:val="1"/>
      <w:marLeft w:val="0"/>
      <w:marRight w:val="0"/>
      <w:marTop w:val="0"/>
      <w:marBottom w:val="0"/>
      <w:divBdr>
        <w:top w:val="none" w:sz="0" w:space="0" w:color="auto"/>
        <w:left w:val="none" w:sz="0" w:space="0" w:color="auto"/>
        <w:bottom w:val="none" w:sz="0" w:space="0" w:color="auto"/>
        <w:right w:val="none" w:sz="0" w:space="0" w:color="auto"/>
      </w:divBdr>
      <w:divsChild>
        <w:div w:id="267469516">
          <w:marLeft w:val="547"/>
          <w:marRight w:val="0"/>
          <w:marTop w:val="0"/>
          <w:marBottom w:val="0"/>
          <w:divBdr>
            <w:top w:val="none" w:sz="0" w:space="0" w:color="auto"/>
            <w:left w:val="none" w:sz="0" w:space="0" w:color="auto"/>
            <w:bottom w:val="none" w:sz="0" w:space="0" w:color="auto"/>
            <w:right w:val="none" w:sz="0" w:space="0" w:color="auto"/>
          </w:divBdr>
        </w:div>
      </w:divsChild>
    </w:div>
    <w:div w:id="918439944">
      <w:bodyDiv w:val="1"/>
      <w:marLeft w:val="0"/>
      <w:marRight w:val="0"/>
      <w:marTop w:val="0"/>
      <w:marBottom w:val="0"/>
      <w:divBdr>
        <w:top w:val="none" w:sz="0" w:space="0" w:color="auto"/>
        <w:left w:val="none" w:sz="0" w:space="0" w:color="auto"/>
        <w:bottom w:val="none" w:sz="0" w:space="0" w:color="auto"/>
        <w:right w:val="none" w:sz="0" w:space="0" w:color="auto"/>
      </w:divBdr>
    </w:div>
    <w:div w:id="990477684">
      <w:bodyDiv w:val="1"/>
      <w:marLeft w:val="0"/>
      <w:marRight w:val="0"/>
      <w:marTop w:val="0"/>
      <w:marBottom w:val="0"/>
      <w:divBdr>
        <w:top w:val="none" w:sz="0" w:space="0" w:color="auto"/>
        <w:left w:val="none" w:sz="0" w:space="0" w:color="auto"/>
        <w:bottom w:val="none" w:sz="0" w:space="0" w:color="auto"/>
        <w:right w:val="none" w:sz="0" w:space="0" w:color="auto"/>
      </w:divBdr>
      <w:divsChild>
        <w:div w:id="1435780846">
          <w:marLeft w:val="547"/>
          <w:marRight w:val="0"/>
          <w:marTop w:val="0"/>
          <w:marBottom w:val="0"/>
          <w:divBdr>
            <w:top w:val="none" w:sz="0" w:space="0" w:color="auto"/>
            <w:left w:val="none" w:sz="0" w:space="0" w:color="auto"/>
            <w:bottom w:val="none" w:sz="0" w:space="0" w:color="auto"/>
            <w:right w:val="none" w:sz="0" w:space="0" w:color="auto"/>
          </w:divBdr>
        </w:div>
      </w:divsChild>
    </w:div>
    <w:div w:id="1087461388">
      <w:bodyDiv w:val="1"/>
      <w:marLeft w:val="0"/>
      <w:marRight w:val="0"/>
      <w:marTop w:val="0"/>
      <w:marBottom w:val="0"/>
      <w:divBdr>
        <w:top w:val="none" w:sz="0" w:space="0" w:color="auto"/>
        <w:left w:val="none" w:sz="0" w:space="0" w:color="auto"/>
        <w:bottom w:val="none" w:sz="0" w:space="0" w:color="auto"/>
        <w:right w:val="none" w:sz="0" w:space="0" w:color="auto"/>
      </w:divBdr>
      <w:divsChild>
        <w:div w:id="294530393">
          <w:marLeft w:val="547"/>
          <w:marRight w:val="0"/>
          <w:marTop w:val="0"/>
          <w:marBottom w:val="0"/>
          <w:divBdr>
            <w:top w:val="none" w:sz="0" w:space="0" w:color="auto"/>
            <w:left w:val="none" w:sz="0" w:space="0" w:color="auto"/>
            <w:bottom w:val="none" w:sz="0" w:space="0" w:color="auto"/>
            <w:right w:val="none" w:sz="0" w:space="0" w:color="auto"/>
          </w:divBdr>
        </w:div>
      </w:divsChild>
    </w:div>
    <w:div w:id="1092555906">
      <w:bodyDiv w:val="1"/>
      <w:marLeft w:val="0"/>
      <w:marRight w:val="0"/>
      <w:marTop w:val="0"/>
      <w:marBottom w:val="0"/>
      <w:divBdr>
        <w:top w:val="none" w:sz="0" w:space="0" w:color="auto"/>
        <w:left w:val="none" w:sz="0" w:space="0" w:color="auto"/>
        <w:bottom w:val="none" w:sz="0" w:space="0" w:color="auto"/>
        <w:right w:val="none" w:sz="0" w:space="0" w:color="auto"/>
      </w:divBdr>
    </w:div>
    <w:div w:id="1102260862">
      <w:bodyDiv w:val="1"/>
      <w:marLeft w:val="0"/>
      <w:marRight w:val="0"/>
      <w:marTop w:val="0"/>
      <w:marBottom w:val="0"/>
      <w:divBdr>
        <w:top w:val="none" w:sz="0" w:space="0" w:color="auto"/>
        <w:left w:val="none" w:sz="0" w:space="0" w:color="auto"/>
        <w:bottom w:val="none" w:sz="0" w:space="0" w:color="auto"/>
        <w:right w:val="none" w:sz="0" w:space="0" w:color="auto"/>
      </w:divBdr>
      <w:divsChild>
        <w:div w:id="1507592351">
          <w:marLeft w:val="547"/>
          <w:marRight w:val="0"/>
          <w:marTop w:val="0"/>
          <w:marBottom w:val="0"/>
          <w:divBdr>
            <w:top w:val="none" w:sz="0" w:space="0" w:color="auto"/>
            <w:left w:val="none" w:sz="0" w:space="0" w:color="auto"/>
            <w:bottom w:val="none" w:sz="0" w:space="0" w:color="auto"/>
            <w:right w:val="none" w:sz="0" w:space="0" w:color="auto"/>
          </w:divBdr>
        </w:div>
      </w:divsChild>
    </w:div>
    <w:div w:id="1152406169">
      <w:bodyDiv w:val="1"/>
      <w:marLeft w:val="0"/>
      <w:marRight w:val="0"/>
      <w:marTop w:val="0"/>
      <w:marBottom w:val="0"/>
      <w:divBdr>
        <w:top w:val="none" w:sz="0" w:space="0" w:color="auto"/>
        <w:left w:val="none" w:sz="0" w:space="0" w:color="auto"/>
        <w:bottom w:val="none" w:sz="0" w:space="0" w:color="auto"/>
        <w:right w:val="none" w:sz="0" w:space="0" w:color="auto"/>
      </w:divBdr>
      <w:divsChild>
        <w:div w:id="1453940808">
          <w:marLeft w:val="547"/>
          <w:marRight w:val="0"/>
          <w:marTop w:val="0"/>
          <w:marBottom w:val="0"/>
          <w:divBdr>
            <w:top w:val="none" w:sz="0" w:space="0" w:color="auto"/>
            <w:left w:val="none" w:sz="0" w:space="0" w:color="auto"/>
            <w:bottom w:val="none" w:sz="0" w:space="0" w:color="auto"/>
            <w:right w:val="none" w:sz="0" w:space="0" w:color="auto"/>
          </w:divBdr>
        </w:div>
      </w:divsChild>
    </w:div>
    <w:div w:id="1162114784">
      <w:bodyDiv w:val="1"/>
      <w:marLeft w:val="0"/>
      <w:marRight w:val="0"/>
      <w:marTop w:val="0"/>
      <w:marBottom w:val="0"/>
      <w:divBdr>
        <w:top w:val="none" w:sz="0" w:space="0" w:color="auto"/>
        <w:left w:val="none" w:sz="0" w:space="0" w:color="auto"/>
        <w:bottom w:val="none" w:sz="0" w:space="0" w:color="auto"/>
        <w:right w:val="none" w:sz="0" w:space="0" w:color="auto"/>
      </w:divBdr>
    </w:div>
    <w:div w:id="1162311464">
      <w:bodyDiv w:val="1"/>
      <w:marLeft w:val="0"/>
      <w:marRight w:val="0"/>
      <w:marTop w:val="0"/>
      <w:marBottom w:val="0"/>
      <w:divBdr>
        <w:top w:val="none" w:sz="0" w:space="0" w:color="auto"/>
        <w:left w:val="none" w:sz="0" w:space="0" w:color="auto"/>
        <w:bottom w:val="none" w:sz="0" w:space="0" w:color="auto"/>
        <w:right w:val="none" w:sz="0" w:space="0" w:color="auto"/>
      </w:divBdr>
      <w:divsChild>
        <w:div w:id="1850371371">
          <w:marLeft w:val="547"/>
          <w:marRight w:val="0"/>
          <w:marTop w:val="0"/>
          <w:marBottom w:val="0"/>
          <w:divBdr>
            <w:top w:val="none" w:sz="0" w:space="0" w:color="auto"/>
            <w:left w:val="none" w:sz="0" w:space="0" w:color="auto"/>
            <w:bottom w:val="none" w:sz="0" w:space="0" w:color="auto"/>
            <w:right w:val="none" w:sz="0" w:space="0" w:color="auto"/>
          </w:divBdr>
        </w:div>
      </w:divsChild>
    </w:div>
    <w:div w:id="1189369622">
      <w:bodyDiv w:val="1"/>
      <w:marLeft w:val="0"/>
      <w:marRight w:val="0"/>
      <w:marTop w:val="0"/>
      <w:marBottom w:val="0"/>
      <w:divBdr>
        <w:top w:val="none" w:sz="0" w:space="0" w:color="auto"/>
        <w:left w:val="none" w:sz="0" w:space="0" w:color="auto"/>
        <w:bottom w:val="none" w:sz="0" w:space="0" w:color="auto"/>
        <w:right w:val="none" w:sz="0" w:space="0" w:color="auto"/>
      </w:divBdr>
      <w:divsChild>
        <w:div w:id="1591163066">
          <w:marLeft w:val="547"/>
          <w:marRight w:val="0"/>
          <w:marTop w:val="0"/>
          <w:marBottom w:val="0"/>
          <w:divBdr>
            <w:top w:val="none" w:sz="0" w:space="0" w:color="auto"/>
            <w:left w:val="none" w:sz="0" w:space="0" w:color="auto"/>
            <w:bottom w:val="none" w:sz="0" w:space="0" w:color="auto"/>
            <w:right w:val="none" w:sz="0" w:space="0" w:color="auto"/>
          </w:divBdr>
        </w:div>
      </w:divsChild>
    </w:div>
    <w:div w:id="1226532320">
      <w:bodyDiv w:val="1"/>
      <w:marLeft w:val="0"/>
      <w:marRight w:val="0"/>
      <w:marTop w:val="0"/>
      <w:marBottom w:val="0"/>
      <w:divBdr>
        <w:top w:val="none" w:sz="0" w:space="0" w:color="auto"/>
        <w:left w:val="none" w:sz="0" w:space="0" w:color="auto"/>
        <w:bottom w:val="none" w:sz="0" w:space="0" w:color="auto"/>
        <w:right w:val="none" w:sz="0" w:space="0" w:color="auto"/>
      </w:divBdr>
      <w:divsChild>
        <w:div w:id="745961566">
          <w:marLeft w:val="547"/>
          <w:marRight w:val="0"/>
          <w:marTop w:val="0"/>
          <w:marBottom w:val="0"/>
          <w:divBdr>
            <w:top w:val="none" w:sz="0" w:space="0" w:color="auto"/>
            <w:left w:val="none" w:sz="0" w:space="0" w:color="auto"/>
            <w:bottom w:val="none" w:sz="0" w:space="0" w:color="auto"/>
            <w:right w:val="none" w:sz="0" w:space="0" w:color="auto"/>
          </w:divBdr>
        </w:div>
      </w:divsChild>
    </w:div>
    <w:div w:id="1234587138">
      <w:bodyDiv w:val="1"/>
      <w:marLeft w:val="0"/>
      <w:marRight w:val="0"/>
      <w:marTop w:val="0"/>
      <w:marBottom w:val="0"/>
      <w:divBdr>
        <w:top w:val="none" w:sz="0" w:space="0" w:color="auto"/>
        <w:left w:val="none" w:sz="0" w:space="0" w:color="auto"/>
        <w:bottom w:val="none" w:sz="0" w:space="0" w:color="auto"/>
        <w:right w:val="none" w:sz="0" w:space="0" w:color="auto"/>
      </w:divBdr>
    </w:div>
    <w:div w:id="1262568019">
      <w:bodyDiv w:val="1"/>
      <w:marLeft w:val="0"/>
      <w:marRight w:val="0"/>
      <w:marTop w:val="0"/>
      <w:marBottom w:val="0"/>
      <w:divBdr>
        <w:top w:val="none" w:sz="0" w:space="0" w:color="auto"/>
        <w:left w:val="none" w:sz="0" w:space="0" w:color="auto"/>
        <w:bottom w:val="none" w:sz="0" w:space="0" w:color="auto"/>
        <w:right w:val="none" w:sz="0" w:space="0" w:color="auto"/>
      </w:divBdr>
      <w:divsChild>
        <w:div w:id="417799829">
          <w:marLeft w:val="547"/>
          <w:marRight w:val="0"/>
          <w:marTop w:val="0"/>
          <w:marBottom w:val="0"/>
          <w:divBdr>
            <w:top w:val="none" w:sz="0" w:space="0" w:color="auto"/>
            <w:left w:val="none" w:sz="0" w:space="0" w:color="auto"/>
            <w:bottom w:val="none" w:sz="0" w:space="0" w:color="auto"/>
            <w:right w:val="none" w:sz="0" w:space="0" w:color="auto"/>
          </w:divBdr>
        </w:div>
      </w:divsChild>
    </w:div>
    <w:div w:id="1265773193">
      <w:bodyDiv w:val="1"/>
      <w:marLeft w:val="0"/>
      <w:marRight w:val="0"/>
      <w:marTop w:val="0"/>
      <w:marBottom w:val="0"/>
      <w:divBdr>
        <w:top w:val="none" w:sz="0" w:space="0" w:color="auto"/>
        <w:left w:val="none" w:sz="0" w:space="0" w:color="auto"/>
        <w:bottom w:val="none" w:sz="0" w:space="0" w:color="auto"/>
        <w:right w:val="none" w:sz="0" w:space="0" w:color="auto"/>
      </w:divBdr>
      <w:divsChild>
        <w:div w:id="140077465">
          <w:marLeft w:val="547"/>
          <w:marRight w:val="0"/>
          <w:marTop w:val="0"/>
          <w:marBottom w:val="0"/>
          <w:divBdr>
            <w:top w:val="none" w:sz="0" w:space="0" w:color="auto"/>
            <w:left w:val="none" w:sz="0" w:space="0" w:color="auto"/>
            <w:bottom w:val="none" w:sz="0" w:space="0" w:color="auto"/>
            <w:right w:val="none" w:sz="0" w:space="0" w:color="auto"/>
          </w:divBdr>
        </w:div>
      </w:divsChild>
    </w:div>
    <w:div w:id="1271627097">
      <w:bodyDiv w:val="1"/>
      <w:marLeft w:val="0"/>
      <w:marRight w:val="0"/>
      <w:marTop w:val="0"/>
      <w:marBottom w:val="0"/>
      <w:divBdr>
        <w:top w:val="none" w:sz="0" w:space="0" w:color="auto"/>
        <w:left w:val="none" w:sz="0" w:space="0" w:color="auto"/>
        <w:bottom w:val="none" w:sz="0" w:space="0" w:color="auto"/>
        <w:right w:val="none" w:sz="0" w:space="0" w:color="auto"/>
      </w:divBdr>
    </w:div>
    <w:div w:id="1316299290">
      <w:bodyDiv w:val="1"/>
      <w:marLeft w:val="0"/>
      <w:marRight w:val="0"/>
      <w:marTop w:val="0"/>
      <w:marBottom w:val="0"/>
      <w:divBdr>
        <w:top w:val="none" w:sz="0" w:space="0" w:color="auto"/>
        <w:left w:val="none" w:sz="0" w:space="0" w:color="auto"/>
        <w:bottom w:val="none" w:sz="0" w:space="0" w:color="auto"/>
        <w:right w:val="none" w:sz="0" w:space="0" w:color="auto"/>
      </w:divBdr>
    </w:div>
    <w:div w:id="1317031904">
      <w:bodyDiv w:val="1"/>
      <w:marLeft w:val="0"/>
      <w:marRight w:val="0"/>
      <w:marTop w:val="0"/>
      <w:marBottom w:val="0"/>
      <w:divBdr>
        <w:top w:val="none" w:sz="0" w:space="0" w:color="auto"/>
        <w:left w:val="none" w:sz="0" w:space="0" w:color="auto"/>
        <w:bottom w:val="none" w:sz="0" w:space="0" w:color="auto"/>
        <w:right w:val="none" w:sz="0" w:space="0" w:color="auto"/>
      </w:divBdr>
    </w:div>
    <w:div w:id="1349790209">
      <w:bodyDiv w:val="1"/>
      <w:marLeft w:val="0"/>
      <w:marRight w:val="0"/>
      <w:marTop w:val="0"/>
      <w:marBottom w:val="0"/>
      <w:divBdr>
        <w:top w:val="none" w:sz="0" w:space="0" w:color="auto"/>
        <w:left w:val="none" w:sz="0" w:space="0" w:color="auto"/>
        <w:bottom w:val="none" w:sz="0" w:space="0" w:color="auto"/>
        <w:right w:val="none" w:sz="0" w:space="0" w:color="auto"/>
      </w:divBdr>
    </w:div>
    <w:div w:id="1355500098">
      <w:bodyDiv w:val="1"/>
      <w:marLeft w:val="0"/>
      <w:marRight w:val="0"/>
      <w:marTop w:val="0"/>
      <w:marBottom w:val="0"/>
      <w:divBdr>
        <w:top w:val="none" w:sz="0" w:space="0" w:color="auto"/>
        <w:left w:val="none" w:sz="0" w:space="0" w:color="auto"/>
        <w:bottom w:val="none" w:sz="0" w:space="0" w:color="auto"/>
        <w:right w:val="none" w:sz="0" w:space="0" w:color="auto"/>
      </w:divBdr>
      <w:divsChild>
        <w:div w:id="793258850">
          <w:marLeft w:val="547"/>
          <w:marRight w:val="0"/>
          <w:marTop w:val="0"/>
          <w:marBottom w:val="0"/>
          <w:divBdr>
            <w:top w:val="none" w:sz="0" w:space="0" w:color="auto"/>
            <w:left w:val="none" w:sz="0" w:space="0" w:color="auto"/>
            <w:bottom w:val="none" w:sz="0" w:space="0" w:color="auto"/>
            <w:right w:val="none" w:sz="0" w:space="0" w:color="auto"/>
          </w:divBdr>
        </w:div>
      </w:divsChild>
    </w:div>
    <w:div w:id="1448232805">
      <w:bodyDiv w:val="1"/>
      <w:marLeft w:val="0"/>
      <w:marRight w:val="0"/>
      <w:marTop w:val="0"/>
      <w:marBottom w:val="0"/>
      <w:divBdr>
        <w:top w:val="none" w:sz="0" w:space="0" w:color="auto"/>
        <w:left w:val="none" w:sz="0" w:space="0" w:color="auto"/>
        <w:bottom w:val="none" w:sz="0" w:space="0" w:color="auto"/>
        <w:right w:val="none" w:sz="0" w:space="0" w:color="auto"/>
      </w:divBdr>
      <w:divsChild>
        <w:div w:id="1791968203">
          <w:marLeft w:val="547"/>
          <w:marRight w:val="0"/>
          <w:marTop w:val="0"/>
          <w:marBottom w:val="0"/>
          <w:divBdr>
            <w:top w:val="none" w:sz="0" w:space="0" w:color="auto"/>
            <w:left w:val="none" w:sz="0" w:space="0" w:color="auto"/>
            <w:bottom w:val="none" w:sz="0" w:space="0" w:color="auto"/>
            <w:right w:val="none" w:sz="0" w:space="0" w:color="auto"/>
          </w:divBdr>
        </w:div>
      </w:divsChild>
    </w:div>
    <w:div w:id="1543593564">
      <w:bodyDiv w:val="1"/>
      <w:marLeft w:val="0"/>
      <w:marRight w:val="0"/>
      <w:marTop w:val="0"/>
      <w:marBottom w:val="0"/>
      <w:divBdr>
        <w:top w:val="none" w:sz="0" w:space="0" w:color="auto"/>
        <w:left w:val="none" w:sz="0" w:space="0" w:color="auto"/>
        <w:bottom w:val="none" w:sz="0" w:space="0" w:color="auto"/>
        <w:right w:val="none" w:sz="0" w:space="0" w:color="auto"/>
      </w:divBdr>
      <w:divsChild>
        <w:div w:id="609700268">
          <w:marLeft w:val="547"/>
          <w:marRight w:val="0"/>
          <w:marTop w:val="0"/>
          <w:marBottom w:val="0"/>
          <w:divBdr>
            <w:top w:val="none" w:sz="0" w:space="0" w:color="auto"/>
            <w:left w:val="none" w:sz="0" w:space="0" w:color="auto"/>
            <w:bottom w:val="none" w:sz="0" w:space="0" w:color="auto"/>
            <w:right w:val="none" w:sz="0" w:space="0" w:color="auto"/>
          </w:divBdr>
        </w:div>
      </w:divsChild>
    </w:div>
    <w:div w:id="1569607773">
      <w:bodyDiv w:val="1"/>
      <w:marLeft w:val="0"/>
      <w:marRight w:val="0"/>
      <w:marTop w:val="0"/>
      <w:marBottom w:val="0"/>
      <w:divBdr>
        <w:top w:val="none" w:sz="0" w:space="0" w:color="auto"/>
        <w:left w:val="none" w:sz="0" w:space="0" w:color="auto"/>
        <w:bottom w:val="none" w:sz="0" w:space="0" w:color="auto"/>
        <w:right w:val="none" w:sz="0" w:space="0" w:color="auto"/>
      </w:divBdr>
      <w:divsChild>
        <w:div w:id="306250558">
          <w:marLeft w:val="547"/>
          <w:marRight w:val="0"/>
          <w:marTop w:val="0"/>
          <w:marBottom w:val="0"/>
          <w:divBdr>
            <w:top w:val="none" w:sz="0" w:space="0" w:color="auto"/>
            <w:left w:val="none" w:sz="0" w:space="0" w:color="auto"/>
            <w:bottom w:val="none" w:sz="0" w:space="0" w:color="auto"/>
            <w:right w:val="none" w:sz="0" w:space="0" w:color="auto"/>
          </w:divBdr>
        </w:div>
      </w:divsChild>
    </w:div>
    <w:div w:id="1581327493">
      <w:bodyDiv w:val="1"/>
      <w:marLeft w:val="0"/>
      <w:marRight w:val="0"/>
      <w:marTop w:val="0"/>
      <w:marBottom w:val="0"/>
      <w:divBdr>
        <w:top w:val="none" w:sz="0" w:space="0" w:color="auto"/>
        <w:left w:val="none" w:sz="0" w:space="0" w:color="auto"/>
        <w:bottom w:val="none" w:sz="0" w:space="0" w:color="auto"/>
        <w:right w:val="none" w:sz="0" w:space="0" w:color="auto"/>
      </w:divBdr>
    </w:div>
    <w:div w:id="1615400050">
      <w:bodyDiv w:val="1"/>
      <w:marLeft w:val="0"/>
      <w:marRight w:val="0"/>
      <w:marTop w:val="0"/>
      <w:marBottom w:val="0"/>
      <w:divBdr>
        <w:top w:val="none" w:sz="0" w:space="0" w:color="auto"/>
        <w:left w:val="none" w:sz="0" w:space="0" w:color="auto"/>
        <w:bottom w:val="none" w:sz="0" w:space="0" w:color="auto"/>
        <w:right w:val="none" w:sz="0" w:space="0" w:color="auto"/>
      </w:divBdr>
      <w:divsChild>
        <w:div w:id="1514025963">
          <w:marLeft w:val="547"/>
          <w:marRight w:val="0"/>
          <w:marTop w:val="0"/>
          <w:marBottom w:val="0"/>
          <w:divBdr>
            <w:top w:val="none" w:sz="0" w:space="0" w:color="auto"/>
            <w:left w:val="none" w:sz="0" w:space="0" w:color="auto"/>
            <w:bottom w:val="none" w:sz="0" w:space="0" w:color="auto"/>
            <w:right w:val="none" w:sz="0" w:space="0" w:color="auto"/>
          </w:divBdr>
        </w:div>
      </w:divsChild>
    </w:div>
    <w:div w:id="1629584083">
      <w:bodyDiv w:val="1"/>
      <w:marLeft w:val="0"/>
      <w:marRight w:val="0"/>
      <w:marTop w:val="0"/>
      <w:marBottom w:val="0"/>
      <w:divBdr>
        <w:top w:val="none" w:sz="0" w:space="0" w:color="auto"/>
        <w:left w:val="none" w:sz="0" w:space="0" w:color="auto"/>
        <w:bottom w:val="none" w:sz="0" w:space="0" w:color="auto"/>
        <w:right w:val="none" w:sz="0" w:space="0" w:color="auto"/>
      </w:divBdr>
      <w:divsChild>
        <w:div w:id="410809515">
          <w:marLeft w:val="547"/>
          <w:marRight w:val="0"/>
          <w:marTop w:val="0"/>
          <w:marBottom w:val="0"/>
          <w:divBdr>
            <w:top w:val="none" w:sz="0" w:space="0" w:color="auto"/>
            <w:left w:val="none" w:sz="0" w:space="0" w:color="auto"/>
            <w:bottom w:val="none" w:sz="0" w:space="0" w:color="auto"/>
            <w:right w:val="none" w:sz="0" w:space="0" w:color="auto"/>
          </w:divBdr>
        </w:div>
      </w:divsChild>
    </w:div>
    <w:div w:id="1644505824">
      <w:bodyDiv w:val="1"/>
      <w:marLeft w:val="0"/>
      <w:marRight w:val="0"/>
      <w:marTop w:val="0"/>
      <w:marBottom w:val="0"/>
      <w:divBdr>
        <w:top w:val="none" w:sz="0" w:space="0" w:color="auto"/>
        <w:left w:val="none" w:sz="0" w:space="0" w:color="auto"/>
        <w:bottom w:val="none" w:sz="0" w:space="0" w:color="auto"/>
        <w:right w:val="none" w:sz="0" w:space="0" w:color="auto"/>
      </w:divBdr>
      <w:divsChild>
        <w:div w:id="1866748986">
          <w:marLeft w:val="547"/>
          <w:marRight w:val="0"/>
          <w:marTop w:val="0"/>
          <w:marBottom w:val="0"/>
          <w:divBdr>
            <w:top w:val="none" w:sz="0" w:space="0" w:color="auto"/>
            <w:left w:val="none" w:sz="0" w:space="0" w:color="auto"/>
            <w:bottom w:val="none" w:sz="0" w:space="0" w:color="auto"/>
            <w:right w:val="none" w:sz="0" w:space="0" w:color="auto"/>
          </w:divBdr>
        </w:div>
      </w:divsChild>
    </w:div>
    <w:div w:id="1655643681">
      <w:bodyDiv w:val="1"/>
      <w:marLeft w:val="0"/>
      <w:marRight w:val="0"/>
      <w:marTop w:val="0"/>
      <w:marBottom w:val="0"/>
      <w:divBdr>
        <w:top w:val="none" w:sz="0" w:space="0" w:color="auto"/>
        <w:left w:val="none" w:sz="0" w:space="0" w:color="auto"/>
        <w:bottom w:val="none" w:sz="0" w:space="0" w:color="auto"/>
        <w:right w:val="none" w:sz="0" w:space="0" w:color="auto"/>
      </w:divBdr>
      <w:divsChild>
        <w:div w:id="1802989568">
          <w:marLeft w:val="547"/>
          <w:marRight w:val="0"/>
          <w:marTop w:val="0"/>
          <w:marBottom w:val="0"/>
          <w:divBdr>
            <w:top w:val="none" w:sz="0" w:space="0" w:color="auto"/>
            <w:left w:val="none" w:sz="0" w:space="0" w:color="auto"/>
            <w:bottom w:val="none" w:sz="0" w:space="0" w:color="auto"/>
            <w:right w:val="none" w:sz="0" w:space="0" w:color="auto"/>
          </w:divBdr>
        </w:div>
      </w:divsChild>
    </w:div>
    <w:div w:id="1657031242">
      <w:bodyDiv w:val="1"/>
      <w:marLeft w:val="0"/>
      <w:marRight w:val="0"/>
      <w:marTop w:val="0"/>
      <w:marBottom w:val="0"/>
      <w:divBdr>
        <w:top w:val="none" w:sz="0" w:space="0" w:color="auto"/>
        <w:left w:val="none" w:sz="0" w:space="0" w:color="auto"/>
        <w:bottom w:val="none" w:sz="0" w:space="0" w:color="auto"/>
        <w:right w:val="none" w:sz="0" w:space="0" w:color="auto"/>
      </w:divBdr>
    </w:div>
    <w:div w:id="1670791650">
      <w:bodyDiv w:val="1"/>
      <w:marLeft w:val="0"/>
      <w:marRight w:val="0"/>
      <w:marTop w:val="0"/>
      <w:marBottom w:val="0"/>
      <w:divBdr>
        <w:top w:val="none" w:sz="0" w:space="0" w:color="auto"/>
        <w:left w:val="none" w:sz="0" w:space="0" w:color="auto"/>
        <w:bottom w:val="none" w:sz="0" w:space="0" w:color="auto"/>
        <w:right w:val="none" w:sz="0" w:space="0" w:color="auto"/>
      </w:divBdr>
      <w:divsChild>
        <w:div w:id="735123784">
          <w:marLeft w:val="547"/>
          <w:marRight w:val="0"/>
          <w:marTop w:val="0"/>
          <w:marBottom w:val="0"/>
          <w:divBdr>
            <w:top w:val="none" w:sz="0" w:space="0" w:color="auto"/>
            <w:left w:val="none" w:sz="0" w:space="0" w:color="auto"/>
            <w:bottom w:val="none" w:sz="0" w:space="0" w:color="auto"/>
            <w:right w:val="none" w:sz="0" w:space="0" w:color="auto"/>
          </w:divBdr>
        </w:div>
      </w:divsChild>
    </w:div>
    <w:div w:id="1763136538">
      <w:bodyDiv w:val="1"/>
      <w:marLeft w:val="0"/>
      <w:marRight w:val="0"/>
      <w:marTop w:val="0"/>
      <w:marBottom w:val="0"/>
      <w:divBdr>
        <w:top w:val="none" w:sz="0" w:space="0" w:color="auto"/>
        <w:left w:val="none" w:sz="0" w:space="0" w:color="auto"/>
        <w:bottom w:val="none" w:sz="0" w:space="0" w:color="auto"/>
        <w:right w:val="none" w:sz="0" w:space="0" w:color="auto"/>
      </w:divBdr>
      <w:divsChild>
        <w:div w:id="993802557">
          <w:marLeft w:val="547"/>
          <w:marRight w:val="0"/>
          <w:marTop w:val="0"/>
          <w:marBottom w:val="0"/>
          <w:divBdr>
            <w:top w:val="none" w:sz="0" w:space="0" w:color="auto"/>
            <w:left w:val="none" w:sz="0" w:space="0" w:color="auto"/>
            <w:bottom w:val="none" w:sz="0" w:space="0" w:color="auto"/>
            <w:right w:val="none" w:sz="0" w:space="0" w:color="auto"/>
          </w:divBdr>
        </w:div>
      </w:divsChild>
    </w:div>
    <w:div w:id="1767076099">
      <w:bodyDiv w:val="1"/>
      <w:marLeft w:val="0"/>
      <w:marRight w:val="0"/>
      <w:marTop w:val="0"/>
      <w:marBottom w:val="0"/>
      <w:divBdr>
        <w:top w:val="none" w:sz="0" w:space="0" w:color="auto"/>
        <w:left w:val="none" w:sz="0" w:space="0" w:color="auto"/>
        <w:bottom w:val="none" w:sz="0" w:space="0" w:color="auto"/>
        <w:right w:val="none" w:sz="0" w:space="0" w:color="auto"/>
      </w:divBdr>
    </w:div>
    <w:div w:id="1840999566">
      <w:bodyDiv w:val="1"/>
      <w:marLeft w:val="0"/>
      <w:marRight w:val="0"/>
      <w:marTop w:val="0"/>
      <w:marBottom w:val="0"/>
      <w:divBdr>
        <w:top w:val="none" w:sz="0" w:space="0" w:color="auto"/>
        <w:left w:val="none" w:sz="0" w:space="0" w:color="auto"/>
        <w:bottom w:val="none" w:sz="0" w:space="0" w:color="auto"/>
        <w:right w:val="none" w:sz="0" w:space="0" w:color="auto"/>
      </w:divBdr>
    </w:div>
    <w:div w:id="1848397078">
      <w:bodyDiv w:val="1"/>
      <w:marLeft w:val="0"/>
      <w:marRight w:val="0"/>
      <w:marTop w:val="0"/>
      <w:marBottom w:val="0"/>
      <w:divBdr>
        <w:top w:val="none" w:sz="0" w:space="0" w:color="auto"/>
        <w:left w:val="none" w:sz="0" w:space="0" w:color="auto"/>
        <w:bottom w:val="none" w:sz="0" w:space="0" w:color="auto"/>
        <w:right w:val="none" w:sz="0" w:space="0" w:color="auto"/>
      </w:divBdr>
      <w:divsChild>
        <w:div w:id="9256994">
          <w:marLeft w:val="547"/>
          <w:marRight w:val="0"/>
          <w:marTop w:val="0"/>
          <w:marBottom w:val="0"/>
          <w:divBdr>
            <w:top w:val="none" w:sz="0" w:space="0" w:color="auto"/>
            <w:left w:val="none" w:sz="0" w:space="0" w:color="auto"/>
            <w:bottom w:val="none" w:sz="0" w:space="0" w:color="auto"/>
            <w:right w:val="none" w:sz="0" w:space="0" w:color="auto"/>
          </w:divBdr>
        </w:div>
      </w:divsChild>
    </w:div>
    <w:div w:id="1857578587">
      <w:bodyDiv w:val="1"/>
      <w:marLeft w:val="0"/>
      <w:marRight w:val="0"/>
      <w:marTop w:val="0"/>
      <w:marBottom w:val="0"/>
      <w:divBdr>
        <w:top w:val="none" w:sz="0" w:space="0" w:color="auto"/>
        <w:left w:val="none" w:sz="0" w:space="0" w:color="auto"/>
        <w:bottom w:val="none" w:sz="0" w:space="0" w:color="auto"/>
        <w:right w:val="none" w:sz="0" w:space="0" w:color="auto"/>
      </w:divBdr>
    </w:div>
    <w:div w:id="1870414861">
      <w:bodyDiv w:val="1"/>
      <w:marLeft w:val="0"/>
      <w:marRight w:val="0"/>
      <w:marTop w:val="0"/>
      <w:marBottom w:val="0"/>
      <w:divBdr>
        <w:top w:val="none" w:sz="0" w:space="0" w:color="auto"/>
        <w:left w:val="none" w:sz="0" w:space="0" w:color="auto"/>
        <w:bottom w:val="none" w:sz="0" w:space="0" w:color="auto"/>
        <w:right w:val="none" w:sz="0" w:space="0" w:color="auto"/>
      </w:divBdr>
    </w:div>
    <w:div w:id="1936402108">
      <w:bodyDiv w:val="1"/>
      <w:marLeft w:val="0"/>
      <w:marRight w:val="0"/>
      <w:marTop w:val="0"/>
      <w:marBottom w:val="0"/>
      <w:divBdr>
        <w:top w:val="none" w:sz="0" w:space="0" w:color="auto"/>
        <w:left w:val="none" w:sz="0" w:space="0" w:color="auto"/>
        <w:bottom w:val="none" w:sz="0" w:space="0" w:color="auto"/>
        <w:right w:val="none" w:sz="0" w:space="0" w:color="auto"/>
      </w:divBdr>
      <w:divsChild>
        <w:div w:id="824013975">
          <w:marLeft w:val="547"/>
          <w:marRight w:val="0"/>
          <w:marTop w:val="0"/>
          <w:marBottom w:val="0"/>
          <w:divBdr>
            <w:top w:val="none" w:sz="0" w:space="0" w:color="auto"/>
            <w:left w:val="none" w:sz="0" w:space="0" w:color="auto"/>
            <w:bottom w:val="none" w:sz="0" w:space="0" w:color="auto"/>
            <w:right w:val="none" w:sz="0" w:space="0" w:color="auto"/>
          </w:divBdr>
        </w:div>
      </w:divsChild>
    </w:div>
    <w:div w:id="1944914794">
      <w:bodyDiv w:val="1"/>
      <w:marLeft w:val="0"/>
      <w:marRight w:val="0"/>
      <w:marTop w:val="0"/>
      <w:marBottom w:val="0"/>
      <w:divBdr>
        <w:top w:val="none" w:sz="0" w:space="0" w:color="auto"/>
        <w:left w:val="none" w:sz="0" w:space="0" w:color="auto"/>
        <w:bottom w:val="none" w:sz="0" w:space="0" w:color="auto"/>
        <w:right w:val="none" w:sz="0" w:space="0" w:color="auto"/>
      </w:divBdr>
    </w:div>
    <w:div w:id="1989698978">
      <w:bodyDiv w:val="1"/>
      <w:marLeft w:val="0"/>
      <w:marRight w:val="0"/>
      <w:marTop w:val="0"/>
      <w:marBottom w:val="0"/>
      <w:divBdr>
        <w:top w:val="none" w:sz="0" w:space="0" w:color="auto"/>
        <w:left w:val="none" w:sz="0" w:space="0" w:color="auto"/>
        <w:bottom w:val="none" w:sz="0" w:space="0" w:color="auto"/>
        <w:right w:val="none" w:sz="0" w:space="0" w:color="auto"/>
      </w:divBdr>
    </w:div>
    <w:div w:id="2036494395">
      <w:bodyDiv w:val="1"/>
      <w:marLeft w:val="0"/>
      <w:marRight w:val="0"/>
      <w:marTop w:val="0"/>
      <w:marBottom w:val="0"/>
      <w:divBdr>
        <w:top w:val="none" w:sz="0" w:space="0" w:color="auto"/>
        <w:left w:val="none" w:sz="0" w:space="0" w:color="auto"/>
        <w:bottom w:val="none" w:sz="0" w:space="0" w:color="auto"/>
        <w:right w:val="none" w:sz="0" w:space="0" w:color="auto"/>
      </w:divBdr>
    </w:div>
    <w:div w:id="2049181966">
      <w:bodyDiv w:val="1"/>
      <w:marLeft w:val="0"/>
      <w:marRight w:val="0"/>
      <w:marTop w:val="0"/>
      <w:marBottom w:val="0"/>
      <w:divBdr>
        <w:top w:val="none" w:sz="0" w:space="0" w:color="auto"/>
        <w:left w:val="none" w:sz="0" w:space="0" w:color="auto"/>
        <w:bottom w:val="none" w:sz="0" w:space="0" w:color="auto"/>
        <w:right w:val="none" w:sz="0" w:space="0" w:color="auto"/>
      </w:divBdr>
    </w:div>
    <w:div w:id="2062511650">
      <w:bodyDiv w:val="1"/>
      <w:marLeft w:val="0"/>
      <w:marRight w:val="0"/>
      <w:marTop w:val="0"/>
      <w:marBottom w:val="0"/>
      <w:divBdr>
        <w:top w:val="none" w:sz="0" w:space="0" w:color="auto"/>
        <w:left w:val="none" w:sz="0" w:space="0" w:color="auto"/>
        <w:bottom w:val="none" w:sz="0" w:space="0" w:color="auto"/>
        <w:right w:val="none" w:sz="0" w:space="0" w:color="auto"/>
      </w:divBdr>
      <w:divsChild>
        <w:div w:id="191959431">
          <w:marLeft w:val="547"/>
          <w:marRight w:val="0"/>
          <w:marTop w:val="0"/>
          <w:marBottom w:val="0"/>
          <w:divBdr>
            <w:top w:val="none" w:sz="0" w:space="0" w:color="auto"/>
            <w:left w:val="none" w:sz="0" w:space="0" w:color="auto"/>
            <w:bottom w:val="none" w:sz="0" w:space="0" w:color="auto"/>
            <w:right w:val="none" w:sz="0" w:space="0" w:color="auto"/>
          </w:divBdr>
        </w:div>
      </w:divsChild>
    </w:div>
    <w:div w:id="2066946803">
      <w:bodyDiv w:val="1"/>
      <w:marLeft w:val="0"/>
      <w:marRight w:val="0"/>
      <w:marTop w:val="0"/>
      <w:marBottom w:val="0"/>
      <w:divBdr>
        <w:top w:val="none" w:sz="0" w:space="0" w:color="auto"/>
        <w:left w:val="none" w:sz="0" w:space="0" w:color="auto"/>
        <w:bottom w:val="none" w:sz="0" w:space="0" w:color="auto"/>
        <w:right w:val="none" w:sz="0" w:space="0" w:color="auto"/>
      </w:divBdr>
      <w:divsChild>
        <w:div w:id="12803011">
          <w:marLeft w:val="0"/>
          <w:marRight w:val="0"/>
          <w:marTop w:val="0"/>
          <w:marBottom w:val="0"/>
          <w:divBdr>
            <w:top w:val="none" w:sz="0" w:space="0" w:color="auto"/>
            <w:left w:val="none" w:sz="0" w:space="0" w:color="auto"/>
            <w:bottom w:val="none" w:sz="0" w:space="0" w:color="auto"/>
            <w:right w:val="none" w:sz="0" w:space="0" w:color="auto"/>
          </w:divBdr>
        </w:div>
        <w:div w:id="61487327">
          <w:marLeft w:val="0"/>
          <w:marRight w:val="0"/>
          <w:marTop w:val="0"/>
          <w:marBottom w:val="0"/>
          <w:divBdr>
            <w:top w:val="none" w:sz="0" w:space="0" w:color="auto"/>
            <w:left w:val="none" w:sz="0" w:space="0" w:color="auto"/>
            <w:bottom w:val="none" w:sz="0" w:space="0" w:color="auto"/>
            <w:right w:val="none" w:sz="0" w:space="0" w:color="auto"/>
          </w:divBdr>
        </w:div>
        <w:div w:id="178861219">
          <w:marLeft w:val="0"/>
          <w:marRight w:val="0"/>
          <w:marTop w:val="0"/>
          <w:marBottom w:val="0"/>
          <w:divBdr>
            <w:top w:val="none" w:sz="0" w:space="0" w:color="auto"/>
            <w:left w:val="none" w:sz="0" w:space="0" w:color="auto"/>
            <w:bottom w:val="none" w:sz="0" w:space="0" w:color="auto"/>
            <w:right w:val="none" w:sz="0" w:space="0" w:color="auto"/>
          </w:divBdr>
        </w:div>
        <w:div w:id="188959594">
          <w:marLeft w:val="0"/>
          <w:marRight w:val="0"/>
          <w:marTop w:val="0"/>
          <w:marBottom w:val="0"/>
          <w:divBdr>
            <w:top w:val="none" w:sz="0" w:space="0" w:color="auto"/>
            <w:left w:val="none" w:sz="0" w:space="0" w:color="auto"/>
            <w:bottom w:val="none" w:sz="0" w:space="0" w:color="auto"/>
            <w:right w:val="none" w:sz="0" w:space="0" w:color="auto"/>
          </w:divBdr>
        </w:div>
        <w:div w:id="189684852">
          <w:marLeft w:val="0"/>
          <w:marRight w:val="0"/>
          <w:marTop w:val="0"/>
          <w:marBottom w:val="0"/>
          <w:divBdr>
            <w:top w:val="none" w:sz="0" w:space="0" w:color="auto"/>
            <w:left w:val="none" w:sz="0" w:space="0" w:color="auto"/>
            <w:bottom w:val="none" w:sz="0" w:space="0" w:color="auto"/>
            <w:right w:val="none" w:sz="0" w:space="0" w:color="auto"/>
          </w:divBdr>
        </w:div>
        <w:div w:id="210239517">
          <w:marLeft w:val="0"/>
          <w:marRight w:val="0"/>
          <w:marTop w:val="0"/>
          <w:marBottom w:val="0"/>
          <w:divBdr>
            <w:top w:val="none" w:sz="0" w:space="0" w:color="auto"/>
            <w:left w:val="none" w:sz="0" w:space="0" w:color="auto"/>
            <w:bottom w:val="none" w:sz="0" w:space="0" w:color="auto"/>
            <w:right w:val="none" w:sz="0" w:space="0" w:color="auto"/>
          </w:divBdr>
        </w:div>
        <w:div w:id="232548893">
          <w:marLeft w:val="0"/>
          <w:marRight w:val="0"/>
          <w:marTop w:val="0"/>
          <w:marBottom w:val="0"/>
          <w:divBdr>
            <w:top w:val="none" w:sz="0" w:space="0" w:color="auto"/>
            <w:left w:val="none" w:sz="0" w:space="0" w:color="auto"/>
            <w:bottom w:val="none" w:sz="0" w:space="0" w:color="auto"/>
            <w:right w:val="none" w:sz="0" w:space="0" w:color="auto"/>
          </w:divBdr>
        </w:div>
        <w:div w:id="239025444">
          <w:marLeft w:val="0"/>
          <w:marRight w:val="0"/>
          <w:marTop w:val="0"/>
          <w:marBottom w:val="0"/>
          <w:divBdr>
            <w:top w:val="none" w:sz="0" w:space="0" w:color="auto"/>
            <w:left w:val="none" w:sz="0" w:space="0" w:color="auto"/>
            <w:bottom w:val="none" w:sz="0" w:space="0" w:color="auto"/>
            <w:right w:val="none" w:sz="0" w:space="0" w:color="auto"/>
          </w:divBdr>
        </w:div>
        <w:div w:id="269356844">
          <w:marLeft w:val="0"/>
          <w:marRight w:val="0"/>
          <w:marTop w:val="0"/>
          <w:marBottom w:val="0"/>
          <w:divBdr>
            <w:top w:val="none" w:sz="0" w:space="0" w:color="auto"/>
            <w:left w:val="none" w:sz="0" w:space="0" w:color="auto"/>
            <w:bottom w:val="none" w:sz="0" w:space="0" w:color="auto"/>
            <w:right w:val="none" w:sz="0" w:space="0" w:color="auto"/>
          </w:divBdr>
        </w:div>
        <w:div w:id="296760913">
          <w:marLeft w:val="0"/>
          <w:marRight w:val="0"/>
          <w:marTop w:val="0"/>
          <w:marBottom w:val="0"/>
          <w:divBdr>
            <w:top w:val="none" w:sz="0" w:space="0" w:color="auto"/>
            <w:left w:val="none" w:sz="0" w:space="0" w:color="auto"/>
            <w:bottom w:val="none" w:sz="0" w:space="0" w:color="auto"/>
            <w:right w:val="none" w:sz="0" w:space="0" w:color="auto"/>
          </w:divBdr>
        </w:div>
        <w:div w:id="301931589">
          <w:marLeft w:val="0"/>
          <w:marRight w:val="0"/>
          <w:marTop w:val="0"/>
          <w:marBottom w:val="0"/>
          <w:divBdr>
            <w:top w:val="none" w:sz="0" w:space="0" w:color="auto"/>
            <w:left w:val="none" w:sz="0" w:space="0" w:color="auto"/>
            <w:bottom w:val="none" w:sz="0" w:space="0" w:color="auto"/>
            <w:right w:val="none" w:sz="0" w:space="0" w:color="auto"/>
          </w:divBdr>
        </w:div>
        <w:div w:id="317147674">
          <w:marLeft w:val="0"/>
          <w:marRight w:val="0"/>
          <w:marTop w:val="0"/>
          <w:marBottom w:val="0"/>
          <w:divBdr>
            <w:top w:val="none" w:sz="0" w:space="0" w:color="auto"/>
            <w:left w:val="none" w:sz="0" w:space="0" w:color="auto"/>
            <w:bottom w:val="none" w:sz="0" w:space="0" w:color="auto"/>
            <w:right w:val="none" w:sz="0" w:space="0" w:color="auto"/>
          </w:divBdr>
        </w:div>
        <w:div w:id="383872972">
          <w:marLeft w:val="0"/>
          <w:marRight w:val="0"/>
          <w:marTop w:val="0"/>
          <w:marBottom w:val="0"/>
          <w:divBdr>
            <w:top w:val="none" w:sz="0" w:space="0" w:color="auto"/>
            <w:left w:val="none" w:sz="0" w:space="0" w:color="auto"/>
            <w:bottom w:val="none" w:sz="0" w:space="0" w:color="auto"/>
            <w:right w:val="none" w:sz="0" w:space="0" w:color="auto"/>
          </w:divBdr>
        </w:div>
        <w:div w:id="411659366">
          <w:marLeft w:val="0"/>
          <w:marRight w:val="0"/>
          <w:marTop w:val="0"/>
          <w:marBottom w:val="0"/>
          <w:divBdr>
            <w:top w:val="none" w:sz="0" w:space="0" w:color="auto"/>
            <w:left w:val="none" w:sz="0" w:space="0" w:color="auto"/>
            <w:bottom w:val="none" w:sz="0" w:space="0" w:color="auto"/>
            <w:right w:val="none" w:sz="0" w:space="0" w:color="auto"/>
          </w:divBdr>
        </w:div>
        <w:div w:id="430471794">
          <w:marLeft w:val="0"/>
          <w:marRight w:val="0"/>
          <w:marTop w:val="0"/>
          <w:marBottom w:val="0"/>
          <w:divBdr>
            <w:top w:val="none" w:sz="0" w:space="0" w:color="auto"/>
            <w:left w:val="none" w:sz="0" w:space="0" w:color="auto"/>
            <w:bottom w:val="none" w:sz="0" w:space="0" w:color="auto"/>
            <w:right w:val="none" w:sz="0" w:space="0" w:color="auto"/>
          </w:divBdr>
        </w:div>
        <w:div w:id="441651009">
          <w:marLeft w:val="0"/>
          <w:marRight w:val="0"/>
          <w:marTop w:val="0"/>
          <w:marBottom w:val="0"/>
          <w:divBdr>
            <w:top w:val="none" w:sz="0" w:space="0" w:color="auto"/>
            <w:left w:val="none" w:sz="0" w:space="0" w:color="auto"/>
            <w:bottom w:val="none" w:sz="0" w:space="0" w:color="auto"/>
            <w:right w:val="none" w:sz="0" w:space="0" w:color="auto"/>
          </w:divBdr>
        </w:div>
        <w:div w:id="443041599">
          <w:marLeft w:val="0"/>
          <w:marRight w:val="0"/>
          <w:marTop w:val="0"/>
          <w:marBottom w:val="0"/>
          <w:divBdr>
            <w:top w:val="none" w:sz="0" w:space="0" w:color="auto"/>
            <w:left w:val="none" w:sz="0" w:space="0" w:color="auto"/>
            <w:bottom w:val="none" w:sz="0" w:space="0" w:color="auto"/>
            <w:right w:val="none" w:sz="0" w:space="0" w:color="auto"/>
          </w:divBdr>
        </w:div>
        <w:div w:id="445580165">
          <w:marLeft w:val="0"/>
          <w:marRight w:val="0"/>
          <w:marTop w:val="0"/>
          <w:marBottom w:val="0"/>
          <w:divBdr>
            <w:top w:val="none" w:sz="0" w:space="0" w:color="auto"/>
            <w:left w:val="none" w:sz="0" w:space="0" w:color="auto"/>
            <w:bottom w:val="none" w:sz="0" w:space="0" w:color="auto"/>
            <w:right w:val="none" w:sz="0" w:space="0" w:color="auto"/>
          </w:divBdr>
        </w:div>
        <w:div w:id="457794664">
          <w:marLeft w:val="0"/>
          <w:marRight w:val="0"/>
          <w:marTop w:val="0"/>
          <w:marBottom w:val="0"/>
          <w:divBdr>
            <w:top w:val="none" w:sz="0" w:space="0" w:color="auto"/>
            <w:left w:val="none" w:sz="0" w:space="0" w:color="auto"/>
            <w:bottom w:val="none" w:sz="0" w:space="0" w:color="auto"/>
            <w:right w:val="none" w:sz="0" w:space="0" w:color="auto"/>
          </w:divBdr>
        </w:div>
        <w:div w:id="488984719">
          <w:marLeft w:val="0"/>
          <w:marRight w:val="0"/>
          <w:marTop w:val="0"/>
          <w:marBottom w:val="0"/>
          <w:divBdr>
            <w:top w:val="none" w:sz="0" w:space="0" w:color="auto"/>
            <w:left w:val="none" w:sz="0" w:space="0" w:color="auto"/>
            <w:bottom w:val="none" w:sz="0" w:space="0" w:color="auto"/>
            <w:right w:val="none" w:sz="0" w:space="0" w:color="auto"/>
          </w:divBdr>
        </w:div>
        <w:div w:id="515113897">
          <w:marLeft w:val="0"/>
          <w:marRight w:val="0"/>
          <w:marTop w:val="0"/>
          <w:marBottom w:val="0"/>
          <w:divBdr>
            <w:top w:val="none" w:sz="0" w:space="0" w:color="auto"/>
            <w:left w:val="none" w:sz="0" w:space="0" w:color="auto"/>
            <w:bottom w:val="none" w:sz="0" w:space="0" w:color="auto"/>
            <w:right w:val="none" w:sz="0" w:space="0" w:color="auto"/>
          </w:divBdr>
        </w:div>
        <w:div w:id="545725299">
          <w:marLeft w:val="0"/>
          <w:marRight w:val="0"/>
          <w:marTop w:val="0"/>
          <w:marBottom w:val="0"/>
          <w:divBdr>
            <w:top w:val="none" w:sz="0" w:space="0" w:color="auto"/>
            <w:left w:val="none" w:sz="0" w:space="0" w:color="auto"/>
            <w:bottom w:val="none" w:sz="0" w:space="0" w:color="auto"/>
            <w:right w:val="none" w:sz="0" w:space="0" w:color="auto"/>
          </w:divBdr>
        </w:div>
        <w:div w:id="575750375">
          <w:marLeft w:val="0"/>
          <w:marRight w:val="0"/>
          <w:marTop w:val="0"/>
          <w:marBottom w:val="0"/>
          <w:divBdr>
            <w:top w:val="none" w:sz="0" w:space="0" w:color="auto"/>
            <w:left w:val="none" w:sz="0" w:space="0" w:color="auto"/>
            <w:bottom w:val="none" w:sz="0" w:space="0" w:color="auto"/>
            <w:right w:val="none" w:sz="0" w:space="0" w:color="auto"/>
          </w:divBdr>
        </w:div>
        <w:div w:id="634875736">
          <w:marLeft w:val="0"/>
          <w:marRight w:val="0"/>
          <w:marTop w:val="0"/>
          <w:marBottom w:val="0"/>
          <w:divBdr>
            <w:top w:val="none" w:sz="0" w:space="0" w:color="auto"/>
            <w:left w:val="none" w:sz="0" w:space="0" w:color="auto"/>
            <w:bottom w:val="none" w:sz="0" w:space="0" w:color="auto"/>
            <w:right w:val="none" w:sz="0" w:space="0" w:color="auto"/>
          </w:divBdr>
        </w:div>
        <w:div w:id="635991199">
          <w:marLeft w:val="0"/>
          <w:marRight w:val="0"/>
          <w:marTop w:val="0"/>
          <w:marBottom w:val="0"/>
          <w:divBdr>
            <w:top w:val="none" w:sz="0" w:space="0" w:color="auto"/>
            <w:left w:val="none" w:sz="0" w:space="0" w:color="auto"/>
            <w:bottom w:val="none" w:sz="0" w:space="0" w:color="auto"/>
            <w:right w:val="none" w:sz="0" w:space="0" w:color="auto"/>
          </w:divBdr>
        </w:div>
        <w:div w:id="666520229">
          <w:marLeft w:val="0"/>
          <w:marRight w:val="0"/>
          <w:marTop w:val="0"/>
          <w:marBottom w:val="0"/>
          <w:divBdr>
            <w:top w:val="none" w:sz="0" w:space="0" w:color="auto"/>
            <w:left w:val="none" w:sz="0" w:space="0" w:color="auto"/>
            <w:bottom w:val="none" w:sz="0" w:space="0" w:color="auto"/>
            <w:right w:val="none" w:sz="0" w:space="0" w:color="auto"/>
          </w:divBdr>
        </w:div>
        <w:div w:id="686178739">
          <w:marLeft w:val="0"/>
          <w:marRight w:val="0"/>
          <w:marTop w:val="0"/>
          <w:marBottom w:val="0"/>
          <w:divBdr>
            <w:top w:val="none" w:sz="0" w:space="0" w:color="auto"/>
            <w:left w:val="none" w:sz="0" w:space="0" w:color="auto"/>
            <w:bottom w:val="none" w:sz="0" w:space="0" w:color="auto"/>
            <w:right w:val="none" w:sz="0" w:space="0" w:color="auto"/>
          </w:divBdr>
        </w:div>
        <w:div w:id="776758574">
          <w:marLeft w:val="0"/>
          <w:marRight w:val="0"/>
          <w:marTop w:val="0"/>
          <w:marBottom w:val="0"/>
          <w:divBdr>
            <w:top w:val="none" w:sz="0" w:space="0" w:color="auto"/>
            <w:left w:val="none" w:sz="0" w:space="0" w:color="auto"/>
            <w:bottom w:val="none" w:sz="0" w:space="0" w:color="auto"/>
            <w:right w:val="none" w:sz="0" w:space="0" w:color="auto"/>
          </w:divBdr>
        </w:div>
        <w:div w:id="824080635">
          <w:marLeft w:val="0"/>
          <w:marRight w:val="0"/>
          <w:marTop w:val="0"/>
          <w:marBottom w:val="0"/>
          <w:divBdr>
            <w:top w:val="none" w:sz="0" w:space="0" w:color="auto"/>
            <w:left w:val="none" w:sz="0" w:space="0" w:color="auto"/>
            <w:bottom w:val="none" w:sz="0" w:space="0" w:color="auto"/>
            <w:right w:val="none" w:sz="0" w:space="0" w:color="auto"/>
          </w:divBdr>
        </w:div>
        <w:div w:id="839125482">
          <w:marLeft w:val="0"/>
          <w:marRight w:val="0"/>
          <w:marTop w:val="0"/>
          <w:marBottom w:val="0"/>
          <w:divBdr>
            <w:top w:val="none" w:sz="0" w:space="0" w:color="auto"/>
            <w:left w:val="none" w:sz="0" w:space="0" w:color="auto"/>
            <w:bottom w:val="none" w:sz="0" w:space="0" w:color="auto"/>
            <w:right w:val="none" w:sz="0" w:space="0" w:color="auto"/>
          </w:divBdr>
        </w:div>
        <w:div w:id="913004856">
          <w:marLeft w:val="0"/>
          <w:marRight w:val="0"/>
          <w:marTop w:val="0"/>
          <w:marBottom w:val="0"/>
          <w:divBdr>
            <w:top w:val="none" w:sz="0" w:space="0" w:color="auto"/>
            <w:left w:val="none" w:sz="0" w:space="0" w:color="auto"/>
            <w:bottom w:val="none" w:sz="0" w:space="0" w:color="auto"/>
            <w:right w:val="none" w:sz="0" w:space="0" w:color="auto"/>
          </w:divBdr>
        </w:div>
        <w:div w:id="1069688719">
          <w:marLeft w:val="0"/>
          <w:marRight w:val="0"/>
          <w:marTop w:val="0"/>
          <w:marBottom w:val="0"/>
          <w:divBdr>
            <w:top w:val="none" w:sz="0" w:space="0" w:color="auto"/>
            <w:left w:val="none" w:sz="0" w:space="0" w:color="auto"/>
            <w:bottom w:val="none" w:sz="0" w:space="0" w:color="auto"/>
            <w:right w:val="none" w:sz="0" w:space="0" w:color="auto"/>
          </w:divBdr>
        </w:div>
        <w:div w:id="1071274976">
          <w:marLeft w:val="0"/>
          <w:marRight w:val="0"/>
          <w:marTop w:val="0"/>
          <w:marBottom w:val="0"/>
          <w:divBdr>
            <w:top w:val="none" w:sz="0" w:space="0" w:color="auto"/>
            <w:left w:val="none" w:sz="0" w:space="0" w:color="auto"/>
            <w:bottom w:val="none" w:sz="0" w:space="0" w:color="auto"/>
            <w:right w:val="none" w:sz="0" w:space="0" w:color="auto"/>
          </w:divBdr>
        </w:div>
        <w:div w:id="1172913411">
          <w:marLeft w:val="0"/>
          <w:marRight w:val="0"/>
          <w:marTop w:val="0"/>
          <w:marBottom w:val="0"/>
          <w:divBdr>
            <w:top w:val="none" w:sz="0" w:space="0" w:color="auto"/>
            <w:left w:val="none" w:sz="0" w:space="0" w:color="auto"/>
            <w:bottom w:val="none" w:sz="0" w:space="0" w:color="auto"/>
            <w:right w:val="none" w:sz="0" w:space="0" w:color="auto"/>
          </w:divBdr>
        </w:div>
        <w:div w:id="1189685348">
          <w:marLeft w:val="0"/>
          <w:marRight w:val="0"/>
          <w:marTop w:val="0"/>
          <w:marBottom w:val="0"/>
          <w:divBdr>
            <w:top w:val="none" w:sz="0" w:space="0" w:color="auto"/>
            <w:left w:val="none" w:sz="0" w:space="0" w:color="auto"/>
            <w:bottom w:val="none" w:sz="0" w:space="0" w:color="auto"/>
            <w:right w:val="none" w:sz="0" w:space="0" w:color="auto"/>
          </w:divBdr>
        </w:div>
        <w:div w:id="1225334800">
          <w:marLeft w:val="0"/>
          <w:marRight w:val="0"/>
          <w:marTop w:val="0"/>
          <w:marBottom w:val="0"/>
          <w:divBdr>
            <w:top w:val="none" w:sz="0" w:space="0" w:color="auto"/>
            <w:left w:val="none" w:sz="0" w:space="0" w:color="auto"/>
            <w:bottom w:val="none" w:sz="0" w:space="0" w:color="auto"/>
            <w:right w:val="none" w:sz="0" w:space="0" w:color="auto"/>
          </w:divBdr>
        </w:div>
        <w:div w:id="1234971365">
          <w:marLeft w:val="0"/>
          <w:marRight w:val="0"/>
          <w:marTop w:val="0"/>
          <w:marBottom w:val="0"/>
          <w:divBdr>
            <w:top w:val="none" w:sz="0" w:space="0" w:color="auto"/>
            <w:left w:val="none" w:sz="0" w:space="0" w:color="auto"/>
            <w:bottom w:val="none" w:sz="0" w:space="0" w:color="auto"/>
            <w:right w:val="none" w:sz="0" w:space="0" w:color="auto"/>
          </w:divBdr>
        </w:div>
        <w:div w:id="1254243828">
          <w:marLeft w:val="0"/>
          <w:marRight w:val="0"/>
          <w:marTop w:val="0"/>
          <w:marBottom w:val="0"/>
          <w:divBdr>
            <w:top w:val="none" w:sz="0" w:space="0" w:color="auto"/>
            <w:left w:val="none" w:sz="0" w:space="0" w:color="auto"/>
            <w:bottom w:val="none" w:sz="0" w:space="0" w:color="auto"/>
            <w:right w:val="none" w:sz="0" w:space="0" w:color="auto"/>
          </w:divBdr>
        </w:div>
        <w:div w:id="1263688407">
          <w:marLeft w:val="0"/>
          <w:marRight w:val="0"/>
          <w:marTop w:val="0"/>
          <w:marBottom w:val="0"/>
          <w:divBdr>
            <w:top w:val="none" w:sz="0" w:space="0" w:color="auto"/>
            <w:left w:val="none" w:sz="0" w:space="0" w:color="auto"/>
            <w:bottom w:val="none" w:sz="0" w:space="0" w:color="auto"/>
            <w:right w:val="none" w:sz="0" w:space="0" w:color="auto"/>
          </w:divBdr>
        </w:div>
        <w:div w:id="1295867571">
          <w:marLeft w:val="0"/>
          <w:marRight w:val="0"/>
          <w:marTop w:val="0"/>
          <w:marBottom w:val="0"/>
          <w:divBdr>
            <w:top w:val="none" w:sz="0" w:space="0" w:color="auto"/>
            <w:left w:val="none" w:sz="0" w:space="0" w:color="auto"/>
            <w:bottom w:val="none" w:sz="0" w:space="0" w:color="auto"/>
            <w:right w:val="none" w:sz="0" w:space="0" w:color="auto"/>
          </w:divBdr>
        </w:div>
        <w:div w:id="1314524677">
          <w:marLeft w:val="0"/>
          <w:marRight w:val="0"/>
          <w:marTop w:val="0"/>
          <w:marBottom w:val="0"/>
          <w:divBdr>
            <w:top w:val="none" w:sz="0" w:space="0" w:color="auto"/>
            <w:left w:val="none" w:sz="0" w:space="0" w:color="auto"/>
            <w:bottom w:val="none" w:sz="0" w:space="0" w:color="auto"/>
            <w:right w:val="none" w:sz="0" w:space="0" w:color="auto"/>
          </w:divBdr>
        </w:div>
        <w:div w:id="1393770708">
          <w:marLeft w:val="0"/>
          <w:marRight w:val="0"/>
          <w:marTop w:val="0"/>
          <w:marBottom w:val="0"/>
          <w:divBdr>
            <w:top w:val="none" w:sz="0" w:space="0" w:color="auto"/>
            <w:left w:val="none" w:sz="0" w:space="0" w:color="auto"/>
            <w:bottom w:val="none" w:sz="0" w:space="0" w:color="auto"/>
            <w:right w:val="none" w:sz="0" w:space="0" w:color="auto"/>
          </w:divBdr>
        </w:div>
        <w:div w:id="1410346783">
          <w:marLeft w:val="0"/>
          <w:marRight w:val="0"/>
          <w:marTop w:val="0"/>
          <w:marBottom w:val="0"/>
          <w:divBdr>
            <w:top w:val="none" w:sz="0" w:space="0" w:color="auto"/>
            <w:left w:val="none" w:sz="0" w:space="0" w:color="auto"/>
            <w:bottom w:val="none" w:sz="0" w:space="0" w:color="auto"/>
            <w:right w:val="none" w:sz="0" w:space="0" w:color="auto"/>
          </w:divBdr>
        </w:div>
        <w:div w:id="1507746199">
          <w:marLeft w:val="0"/>
          <w:marRight w:val="0"/>
          <w:marTop w:val="0"/>
          <w:marBottom w:val="0"/>
          <w:divBdr>
            <w:top w:val="none" w:sz="0" w:space="0" w:color="auto"/>
            <w:left w:val="none" w:sz="0" w:space="0" w:color="auto"/>
            <w:bottom w:val="none" w:sz="0" w:space="0" w:color="auto"/>
            <w:right w:val="none" w:sz="0" w:space="0" w:color="auto"/>
          </w:divBdr>
        </w:div>
        <w:div w:id="1536388808">
          <w:marLeft w:val="0"/>
          <w:marRight w:val="0"/>
          <w:marTop w:val="0"/>
          <w:marBottom w:val="0"/>
          <w:divBdr>
            <w:top w:val="none" w:sz="0" w:space="0" w:color="auto"/>
            <w:left w:val="none" w:sz="0" w:space="0" w:color="auto"/>
            <w:bottom w:val="none" w:sz="0" w:space="0" w:color="auto"/>
            <w:right w:val="none" w:sz="0" w:space="0" w:color="auto"/>
          </w:divBdr>
        </w:div>
        <w:div w:id="1620070284">
          <w:marLeft w:val="0"/>
          <w:marRight w:val="0"/>
          <w:marTop w:val="0"/>
          <w:marBottom w:val="0"/>
          <w:divBdr>
            <w:top w:val="none" w:sz="0" w:space="0" w:color="auto"/>
            <w:left w:val="none" w:sz="0" w:space="0" w:color="auto"/>
            <w:bottom w:val="none" w:sz="0" w:space="0" w:color="auto"/>
            <w:right w:val="none" w:sz="0" w:space="0" w:color="auto"/>
          </w:divBdr>
        </w:div>
        <w:div w:id="1756248739">
          <w:marLeft w:val="0"/>
          <w:marRight w:val="0"/>
          <w:marTop w:val="0"/>
          <w:marBottom w:val="0"/>
          <w:divBdr>
            <w:top w:val="none" w:sz="0" w:space="0" w:color="auto"/>
            <w:left w:val="none" w:sz="0" w:space="0" w:color="auto"/>
            <w:bottom w:val="none" w:sz="0" w:space="0" w:color="auto"/>
            <w:right w:val="none" w:sz="0" w:space="0" w:color="auto"/>
          </w:divBdr>
        </w:div>
        <w:div w:id="1778864471">
          <w:marLeft w:val="0"/>
          <w:marRight w:val="0"/>
          <w:marTop w:val="0"/>
          <w:marBottom w:val="0"/>
          <w:divBdr>
            <w:top w:val="none" w:sz="0" w:space="0" w:color="auto"/>
            <w:left w:val="none" w:sz="0" w:space="0" w:color="auto"/>
            <w:bottom w:val="none" w:sz="0" w:space="0" w:color="auto"/>
            <w:right w:val="none" w:sz="0" w:space="0" w:color="auto"/>
          </w:divBdr>
        </w:div>
        <w:div w:id="1795324292">
          <w:marLeft w:val="0"/>
          <w:marRight w:val="0"/>
          <w:marTop w:val="0"/>
          <w:marBottom w:val="0"/>
          <w:divBdr>
            <w:top w:val="none" w:sz="0" w:space="0" w:color="auto"/>
            <w:left w:val="none" w:sz="0" w:space="0" w:color="auto"/>
            <w:bottom w:val="none" w:sz="0" w:space="0" w:color="auto"/>
            <w:right w:val="none" w:sz="0" w:space="0" w:color="auto"/>
          </w:divBdr>
        </w:div>
        <w:div w:id="1849640402">
          <w:marLeft w:val="0"/>
          <w:marRight w:val="0"/>
          <w:marTop w:val="0"/>
          <w:marBottom w:val="0"/>
          <w:divBdr>
            <w:top w:val="none" w:sz="0" w:space="0" w:color="auto"/>
            <w:left w:val="none" w:sz="0" w:space="0" w:color="auto"/>
            <w:bottom w:val="none" w:sz="0" w:space="0" w:color="auto"/>
            <w:right w:val="none" w:sz="0" w:space="0" w:color="auto"/>
          </w:divBdr>
        </w:div>
        <w:div w:id="1881478186">
          <w:marLeft w:val="0"/>
          <w:marRight w:val="0"/>
          <w:marTop w:val="0"/>
          <w:marBottom w:val="0"/>
          <w:divBdr>
            <w:top w:val="none" w:sz="0" w:space="0" w:color="auto"/>
            <w:left w:val="none" w:sz="0" w:space="0" w:color="auto"/>
            <w:bottom w:val="none" w:sz="0" w:space="0" w:color="auto"/>
            <w:right w:val="none" w:sz="0" w:space="0" w:color="auto"/>
          </w:divBdr>
        </w:div>
        <w:div w:id="1886482957">
          <w:marLeft w:val="0"/>
          <w:marRight w:val="0"/>
          <w:marTop w:val="0"/>
          <w:marBottom w:val="0"/>
          <w:divBdr>
            <w:top w:val="none" w:sz="0" w:space="0" w:color="auto"/>
            <w:left w:val="none" w:sz="0" w:space="0" w:color="auto"/>
            <w:bottom w:val="none" w:sz="0" w:space="0" w:color="auto"/>
            <w:right w:val="none" w:sz="0" w:space="0" w:color="auto"/>
          </w:divBdr>
        </w:div>
        <w:div w:id="1937708921">
          <w:marLeft w:val="0"/>
          <w:marRight w:val="0"/>
          <w:marTop w:val="0"/>
          <w:marBottom w:val="0"/>
          <w:divBdr>
            <w:top w:val="none" w:sz="0" w:space="0" w:color="auto"/>
            <w:left w:val="none" w:sz="0" w:space="0" w:color="auto"/>
            <w:bottom w:val="none" w:sz="0" w:space="0" w:color="auto"/>
            <w:right w:val="none" w:sz="0" w:space="0" w:color="auto"/>
          </w:divBdr>
        </w:div>
        <w:div w:id="1943370200">
          <w:marLeft w:val="0"/>
          <w:marRight w:val="0"/>
          <w:marTop w:val="0"/>
          <w:marBottom w:val="0"/>
          <w:divBdr>
            <w:top w:val="none" w:sz="0" w:space="0" w:color="auto"/>
            <w:left w:val="none" w:sz="0" w:space="0" w:color="auto"/>
            <w:bottom w:val="none" w:sz="0" w:space="0" w:color="auto"/>
            <w:right w:val="none" w:sz="0" w:space="0" w:color="auto"/>
          </w:divBdr>
        </w:div>
      </w:divsChild>
    </w:div>
    <w:div w:id="2079403077">
      <w:bodyDiv w:val="1"/>
      <w:marLeft w:val="0"/>
      <w:marRight w:val="0"/>
      <w:marTop w:val="0"/>
      <w:marBottom w:val="0"/>
      <w:divBdr>
        <w:top w:val="none" w:sz="0" w:space="0" w:color="auto"/>
        <w:left w:val="none" w:sz="0" w:space="0" w:color="auto"/>
        <w:bottom w:val="none" w:sz="0" w:space="0" w:color="auto"/>
        <w:right w:val="none" w:sz="0" w:space="0" w:color="auto"/>
      </w:divBdr>
    </w:div>
    <w:div w:id="2088140608">
      <w:bodyDiv w:val="1"/>
      <w:marLeft w:val="0"/>
      <w:marRight w:val="0"/>
      <w:marTop w:val="0"/>
      <w:marBottom w:val="0"/>
      <w:divBdr>
        <w:top w:val="none" w:sz="0" w:space="0" w:color="auto"/>
        <w:left w:val="none" w:sz="0" w:space="0" w:color="auto"/>
        <w:bottom w:val="none" w:sz="0" w:space="0" w:color="auto"/>
        <w:right w:val="none" w:sz="0" w:space="0" w:color="auto"/>
      </w:divBdr>
    </w:div>
    <w:div w:id="2095012606">
      <w:bodyDiv w:val="1"/>
      <w:marLeft w:val="0"/>
      <w:marRight w:val="0"/>
      <w:marTop w:val="0"/>
      <w:marBottom w:val="0"/>
      <w:divBdr>
        <w:top w:val="none" w:sz="0" w:space="0" w:color="auto"/>
        <w:left w:val="none" w:sz="0" w:space="0" w:color="auto"/>
        <w:bottom w:val="none" w:sz="0" w:space="0" w:color="auto"/>
        <w:right w:val="none" w:sz="0" w:space="0" w:color="auto"/>
      </w:divBdr>
      <w:divsChild>
        <w:div w:id="63008776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dpc.gov.co/wp-content/uploads/2023/06/Mapa-de-proceso-2023.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drive.google.com/drive/u/0/folders/1xi6-ms-EDi6QrLO5SgW00DkK95ej17OB"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portal.dafp.gov.co/form/formulario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7b2bb8b2394a0b1/Escritorio/CONTRATO%20IDPC/2024_12_12%20MATRIZ_PINAR%202025_202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7b2bb8b2394a0b1/Escritorio/CONTRATO%20IDPC/2024_12_12%20MATRIZ_PINAR%202025_202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'3_P.A.C.'!$C$9</c:f>
              <c:strCache>
                <c:ptCount val="1"/>
                <c:pt idx="0">
                  <c:v>Administración de Archivos</c:v>
                </c:pt>
              </c:strCache>
            </c:strRef>
          </c:tx>
          <c:spPr>
            <a:solidFill>
              <a:schemeClr val="accent1"/>
            </a:solidFill>
            <a:ln>
              <a:noFill/>
            </a:ln>
            <a:effectLst/>
          </c:spPr>
          <c:invertIfNegative val="0"/>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'3_P.A.C.'!$C$10:$C$20</c:f>
              <c:numCache>
                <c:formatCode>0</c:formatCode>
                <c:ptCount val="11"/>
                <c:pt idx="0">
                  <c:v>7</c:v>
                </c:pt>
                <c:pt idx="1">
                  <c:v>9</c:v>
                </c:pt>
                <c:pt idx="2">
                  <c:v>10</c:v>
                </c:pt>
                <c:pt idx="3">
                  <c:v>10</c:v>
                </c:pt>
                <c:pt idx="4">
                  <c:v>6</c:v>
                </c:pt>
                <c:pt idx="5">
                  <c:v>2</c:v>
                </c:pt>
                <c:pt idx="6">
                  <c:v>8</c:v>
                </c:pt>
                <c:pt idx="7">
                  <c:v>4</c:v>
                </c:pt>
                <c:pt idx="8">
                  <c:v>5</c:v>
                </c:pt>
                <c:pt idx="9">
                  <c:v>2</c:v>
                </c:pt>
                <c:pt idx="10">
                  <c:v>1</c:v>
                </c:pt>
              </c:numCache>
              <c:extLst/>
            </c:numRef>
          </c:val>
          <c:extLst>
            <c:ext xmlns:c16="http://schemas.microsoft.com/office/drawing/2014/chart" uri="{C3380CC4-5D6E-409C-BE32-E72D297353CC}">
              <c16:uniqueId val="{00000000-592E-42AA-A265-4527E19DB757}"/>
            </c:ext>
          </c:extLst>
        </c:ser>
        <c:ser>
          <c:idx val="1"/>
          <c:order val="1"/>
          <c:tx>
            <c:strRef>
              <c:f>'3_P.A.C.'!$D$9</c:f>
              <c:strCache>
                <c:ptCount val="1"/>
                <c:pt idx="0">
                  <c:v>Acceso a la Información</c:v>
                </c:pt>
              </c:strCache>
            </c:strRef>
          </c:tx>
          <c:spPr>
            <a:solidFill>
              <a:schemeClr val="accent2"/>
            </a:solidFill>
            <a:ln>
              <a:noFill/>
            </a:ln>
            <a:effectLst/>
          </c:spPr>
          <c:invertIfNegative val="0"/>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'3_P.A.C.'!$D$10:$D$20</c:f>
              <c:numCache>
                <c:formatCode>General</c:formatCode>
                <c:ptCount val="11"/>
                <c:pt idx="0">
                  <c:v>2</c:v>
                </c:pt>
                <c:pt idx="1">
                  <c:v>5</c:v>
                </c:pt>
                <c:pt idx="2">
                  <c:v>7</c:v>
                </c:pt>
                <c:pt idx="3">
                  <c:v>9</c:v>
                </c:pt>
                <c:pt idx="4">
                  <c:v>2</c:v>
                </c:pt>
                <c:pt idx="5">
                  <c:v>2</c:v>
                </c:pt>
                <c:pt idx="6">
                  <c:v>5</c:v>
                </c:pt>
                <c:pt idx="7">
                  <c:v>1</c:v>
                </c:pt>
                <c:pt idx="8">
                  <c:v>2</c:v>
                </c:pt>
                <c:pt idx="9">
                  <c:v>1</c:v>
                </c:pt>
                <c:pt idx="10">
                  <c:v>3</c:v>
                </c:pt>
              </c:numCache>
              <c:extLst/>
            </c:numRef>
          </c:val>
          <c:extLst>
            <c:ext xmlns:c16="http://schemas.microsoft.com/office/drawing/2014/chart" uri="{C3380CC4-5D6E-409C-BE32-E72D297353CC}">
              <c16:uniqueId val="{00000001-592E-42AA-A265-4527E19DB757}"/>
            </c:ext>
          </c:extLst>
        </c:ser>
        <c:ser>
          <c:idx val="2"/>
          <c:order val="2"/>
          <c:tx>
            <c:strRef>
              <c:f>'3_P.A.C.'!$E$9</c:f>
              <c:strCache>
                <c:ptCount val="1"/>
                <c:pt idx="0">
                  <c:v>Preservación de la Información</c:v>
                </c:pt>
              </c:strCache>
            </c:strRef>
          </c:tx>
          <c:spPr>
            <a:solidFill>
              <a:schemeClr val="accent3"/>
            </a:solidFill>
            <a:ln>
              <a:noFill/>
            </a:ln>
            <a:effectLst/>
          </c:spPr>
          <c:invertIfNegative val="0"/>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'3_P.A.C.'!$E$10:$E$20</c:f>
              <c:numCache>
                <c:formatCode>General</c:formatCode>
                <c:ptCount val="11"/>
                <c:pt idx="0">
                  <c:v>3</c:v>
                </c:pt>
                <c:pt idx="1">
                  <c:v>1</c:v>
                </c:pt>
                <c:pt idx="2">
                  <c:v>7</c:v>
                </c:pt>
                <c:pt idx="3">
                  <c:v>9</c:v>
                </c:pt>
                <c:pt idx="4">
                  <c:v>4</c:v>
                </c:pt>
                <c:pt idx="5">
                  <c:v>1</c:v>
                </c:pt>
                <c:pt idx="6">
                  <c:v>8</c:v>
                </c:pt>
                <c:pt idx="7">
                  <c:v>5</c:v>
                </c:pt>
                <c:pt idx="8">
                  <c:v>4</c:v>
                </c:pt>
                <c:pt idx="9">
                  <c:v>4</c:v>
                </c:pt>
                <c:pt idx="10">
                  <c:v>5</c:v>
                </c:pt>
              </c:numCache>
              <c:extLst/>
            </c:numRef>
          </c:val>
          <c:extLst>
            <c:ext xmlns:c16="http://schemas.microsoft.com/office/drawing/2014/chart" uri="{C3380CC4-5D6E-409C-BE32-E72D297353CC}">
              <c16:uniqueId val="{00000002-592E-42AA-A265-4527E19DB757}"/>
            </c:ext>
          </c:extLst>
        </c:ser>
        <c:dLbls>
          <c:showLegendKey val="0"/>
          <c:showVal val="0"/>
          <c:showCatName val="0"/>
          <c:showSerName val="0"/>
          <c:showPercent val="0"/>
          <c:showBubbleSize val="0"/>
        </c:dLbls>
        <c:gapWidth val="219"/>
        <c:overlap val="-27"/>
        <c:axId val="1041803632"/>
        <c:axId val="1954739200"/>
      </c:barChart>
      <c:lineChart>
        <c:grouping val="standard"/>
        <c:varyColors val="0"/>
        <c:ser>
          <c:idx val="3"/>
          <c:order val="3"/>
          <c:tx>
            <c:strRef>
              <c:f>'3_P.A.C.'!$F$9</c:f>
              <c:strCache>
                <c:ptCount val="1"/>
                <c:pt idx="0">
                  <c:v>Aspectos Tecnológicos y de Seguridad</c:v>
                </c:pt>
              </c:strCache>
            </c:strRef>
          </c:tx>
          <c:spPr>
            <a:ln w="28575" cap="rnd">
              <a:solidFill>
                <a:schemeClr val="accent4"/>
              </a:solidFill>
              <a:round/>
            </a:ln>
            <a:effectLst/>
          </c:spPr>
          <c:marker>
            <c:symbol val="none"/>
          </c:marker>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'3_P.A.C.'!$F$10:$F$20</c:f>
              <c:numCache>
                <c:formatCode>General</c:formatCode>
                <c:ptCount val="11"/>
                <c:pt idx="0">
                  <c:v>0</c:v>
                </c:pt>
                <c:pt idx="1">
                  <c:v>3</c:v>
                </c:pt>
                <c:pt idx="2">
                  <c:v>6</c:v>
                </c:pt>
                <c:pt idx="3">
                  <c:v>9</c:v>
                </c:pt>
                <c:pt idx="4">
                  <c:v>1</c:v>
                </c:pt>
                <c:pt idx="5">
                  <c:v>4</c:v>
                </c:pt>
                <c:pt idx="6">
                  <c:v>10</c:v>
                </c:pt>
                <c:pt idx="7">
                  <c:v>1</c:v>
                </c:pt>
                <c:pt idx="8">
                  <c:v>0</c:v>
                </c:pt>
                <c:pt idx="9">
                  <c:v>0</c:v>
                </c:pt>
                <c:pt idx="10">
                  <c:v>5</c:v>
                </c:pt>
              </c:numCache>
              <c:extLst/>
            </c:numRef>
          </c:val>
          <c:smooth val="0"/>
          <c:extLst>
            <c:ext xmlns:c16="http://schemas.microsoft.com/office/drawing/2014/chart" uri="{C3380CC4-5D6E-409C-BE32-E72D297353CC}">
              <c16:uniqueId val="{00000003-592E-42AA-A265-4527E19DB757}"/>
            </c:ext>
          </c:extLst>
        </c:ser>
        <c:ser>
          <c:idx val="4"/>
          <c:order val="4"/>
          <c:tx>
            <c:strRef>
              <c:f>'3_P.A.C.'!$G$9</c:f>
              <c:strCache>
                <c:ptCount val="1"/>
                <c:pt idx="0">
                  <c:v>Fortalecimiento y Articulación</c:v>
                </c:pt>
              </c:strCache>
            </c:strRef>
          </c:tx>
          <c:spPr>
            <a:ln w="28575" cap="rnd">
              <a:solidFill>
                <a:schemeClr val="accent5"/>
              </a:solidFill>
              <a:round/>
            </a:ln>
            <a:effectLst/>
          </c:spPr>
          <c:marker>
            <c:symbol val="none"/>
          </c:marker>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'3_P.A.C.'!$G$10:$G$20</c:f>
              <c:numCache>
                <c:formatCode>General</c:formatCode>
                <c:ptCount val="11"/>
                <c:pt idx="0">
                  <c:v>4</c:v>
                </c:pt>
                <c:pt idx="1">
                  <c:v>9</c:v>
                </c:pt>
                <c:pt idx="2">
                  <c:v>8</c:v>
                </c:pt>
                <c:pt idx="3">
                  <c:v>9</c:v>
                </c:pt>
                <c:pt idx="4">
                  <c:v>3</c:v>
                </c:pt>
                <c:pt idx="5">
                  <c:v>6</c:v>
                </c:pt>
                <c:pt idx="6">
                  <c:v>9</c:v>
                </c:pt>
                <c:pt idx="7">
                  <c:v>5</c:v>
                </c:pt>
                <c:pt idx="8">
                  <c:v>4</c:v>
                </c:pt>
                <c:pt idx="9">
                  <c:v>3</c:v>
                </c:pt>
                <c:pt idx="10">
                  <c:v>7</c:v>
                </c:pt>
              </c:numCache>
              <c:extLst/>
            </c:numRef>
          </c:val>
          <c:smooth val="0"/>
          <c:extLst>
            <c:ext xmlns:c16="http://schemas.microsoft.com/office/drawing/2014/chart" uri="{C3380CC4-5D6E-409C-BE32-E72D297353CC}">
              <c16:uniqueId val="{00000004-592E-42AA-A265-4527E19DB757}"/>
            </c:ext>
          </c:extLst>
        </c:ser>
        <c:dLbls>
          <c:showLegendKey val="0"/>
          <c:showVal val="0"/>
          <c:showCatName val="0"/>
          <c:showSerName val="0"/>
          <c:showPercent val="0"/>
          <c:showBubbleSize val="0"/>
        </c:dLbls>
        <c:marker val="1"/>
        <c:smooth val="0"/>
        <c:axId val="1041803632"/>
        <c:axId val="1954739200"/>
      </c:lineChart>
      <c:catAx>
        <c:axId val="1041803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419"/>
                  <a:t>No de Aspecto Crítico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954739200"/>
        <c:crosses val="autoZero"/>
        <c:auto val="1"/>
        <c:lblAlgn val="ctr"/>
        <c:lblOffset val="100"/>
        <c:noMultiLvlLbl val="0"/>
      </c:catAx>
      <c:valAx>
        <c:axId val="195473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419"/>
                  <a:t>Total, Calificación</a:t>
                </a:r>
              </a:p>
            </c:rich>
          </c:tx>
          <c:layout>
            <c:manualLayout>
              <c:xMode val="edge"/>
              <c:yMode val="edge"/>
              <c:x val="8.8534749889331559E-3"/>
              <c:y val="0.186095017381228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04180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'3_P.A.C.'!$C$9</c:f>
              <c:strCache>
                <c:ptCount val="1"/>
                <c:pt idx="0">
                  <c:v>Administración de Archivos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12</c:v>
              </c:pt>
              <c:extLst>
                <c:ext xmlns:c15="http://schemas.microsoft.com/office/drawing/2012/chart" uri="{02D57815-91ED-43cb-92C2-25804820EDAC}">
                  <c15:autoCat val="1"/>
                </c:ext>
              </c:extLst>
            </c:strLit>
          </c:cat>
          <c:val>
            <c:numRef>
              <c:f>'3_P.A.C.'!$C$21</c:f>
              <c:numCache>
                <c:formatCode>0</c:formatCode>
                <c:ptCount val="1"/>
                <c:pt idx="0">
                  <c:v>5.8181818181818183</c:v>
                </c:pt>
              </c:numCache>
              <c:extLst/>
            </c:numRef>
          </c:val>
          <c:extLst>
            <c:ext xmlns:c16="http://schemas.microsoft.com/office/drawing/2014/chart" uri="{C3380CC4-5D6E-409C-BE32-E72D297353CC}">
              <c16:uniqueId val="{00000000-0D95-4989-BEA9-FF5BE8F3498A}"/>
            </c:ext>
          </c:extLst>
        </c:ser>
        <c:ser>
          <c:idx val="1"/>
          <c:order val="1"/>
          <c:tx>
            <c:strRef>
              <c:f>'3_P.A.C.'!$D$9</c:f>
              <c:strCache>
                <c:ptCount val="1"/>
                <c:pt idx="0">
                  <c:v>Acceso a la Información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12</c:v>
              </c:pt>
              <c:extLst>
                <c:ext xmlns:c15="http://schemas.microsoft.com/office/drawing/2012/chart" uri="{02D57815-91ED-43cb-92C2-25804820EDAC}">
                  <c15:autoCat val="1"/>
                </c:ext>
              </c:extLst>
            </c:strLit>
          </c:cat>
          <c:val>
            <c:numRef>
              <c:f>'3_P.A.C.'!$D$21</c:f>
              <c:numCache>
                <c:formatCode>0</c:formatCode>
                <c:ptCount val="1"/>
                <c:pt idx="0">
                  <c:v>3.5454545454545454</c:v>
                </c:pt>
              </c:numCache>
              <c:extLst/>
            </c:numRef>
          </c:val>
          <c:extLst>
            <c:ext xmlns:c16="http://schemas.microsoft.com/office/drawing/2014/chart" uri="{C3380CC4-5D6E-409C-BE32-E72D297353CC}">
              <c16:uniqueId val="{00000001-0D95-4989-BEA9-FF5BE8F3498A}"/>
            </c:ext>
          </c:extLst>
        </c:ser>
        <c:ser>
          <c:idx val="2"/>
          <c:order val="2"/>
          <c:tx>
            <c:strRef>
              <c:f>'3_P.A.C.'!$E$9</c:f>
              <c:strCache>
                <c:ptCount val="1"/>
                <c:pt idx="0">
                  <c:v>Preservación de la Información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12</c:v>
              </c:pt>
              <c:extLst>
                <c:ext xmlns:c15="http://schemas.microsoft.com/office/drawing/2012/chart" uri="{02D57815-91ED-43cb-92C2-25804820EDAC}">
                  <c15:autoCat val="1"/>
                </c:ext>
              </c:extLst>
            </c:strLit>
          </c:cat>
          <c:val>
            <c:numRef>
              <c:f>'3_P.A.C.'!$E$21</c:f>
              <c:numCache>
                <c:formatCode>0</c:formatCode>
                <c:ptCount val="1"/>
                <c:pt idx="0">
                  <c:v>4.6363636363636367</c:v>
                </c:pt>
              </c:numCache>
              <c:extLst/>
            </c:numRef>
          </c:val>
          <c:extLst>
            <c:ext xmlns:c16="http://schemas.microsoft.com/office/drawing/2014/chart" uri="{C3380CC4-5D6E-409C-BE32-E72D297353CC}">
              <c16:uniqueId val="{00000002-0D95-4989-BEA9-FF5BE8F3498A}"/>
            </c:ext>
          </c:extLst>
        </c:ser>
        <c:ser>
          <c:idx val="3"/>
          <c:order val="3"/>
          <c:tx>
            <c:strRef>
              <c:f>'3_P.A.C.'!$F$9</c:f>
              <c:strCache>
                <c:ptCount val="1"/>
                <c:pt idx="0">
                  <c:v>Aspectos Tecnológicos y de Seguridad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12</c:v>
              </c:pt>
              <c:extLst>
                <c:ext xmlns:c15="http://schemas.microsoft.com/office/drawing/2012/chart" uri="{02D57815-91ED-43cb-92C2-25804820EDAC}">
                  <c15:autoCat val="1"/>
                </c:ext>
              </c:extLst>
            </c:strLit>
          </c:cat>
          <c:val>
            <c:numRef>
              <c:f>'3_P.A.C.'!$F$21</c:f>
              <c:numCache>
                <c:formatCode>0</c:formatCode>
                <c:ptCount val="1"/>
                <c:pt idx="0">
                  <c:v>3.5454545454545454</c:v>
                </c:pt>
              </c:numCache>
              <c:extLst/>
            </c:numRef>
          </c:val>
          <c:extLst>
            <c:ext xmlns:c16="http://schemas.microsoft.com/office/drawing/2014/chart" uri="{C3380CC4-5D6E-409C-BE32-E72D297353CC}">
              <c16:uniqueId val="{00000003-0D95-4989-BEA9-FF5BE8F3498A}"/>
            </c:ext>
          </c:extLst>
        </c:ser>
        <c:ser>
          <c:idx val="4"/>
          <c:order val="4"/>
          <c:tx>
            <c:strRef>
              <c:f>'3_P.A.C.'!$G$9</c:f>
              <c:strCache>
                <c:ptCount val="1"/>
                <c:pt idx="0">
                  <c:v>Fortalecimiento y Articulación</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12</c:v>
              </c:pt>
              <c:extLst>
                <c:ext xmlns:c15="http://schemas.microsoft.com/office/drawing/2012/chart" uri="{02D57815-91ED-43cb-92C2-25804820EDAC}">
                  <c15:autoCat val="1"/>
                </c:ext>
              </c:extLst>
            </c:strLit>
          </c:cat>
          <c:val>
            <c:numRef>
              <c:f>'3_P.A.C.'!$G$21</c:f>
              <c:numCache>
                <c:formatCode>0</c:formatCode>
                <c:ptCount val="1"/>
                <c:pt idx="0">
                  <c:v>6.0909090909090908</c:v>
                </c:pt>
              </c:numCache>
              <c:extLst/>
            </c:numRef>
          </c:val>
          <c:extLst>
            <c:ext xmlns:c16="http://schemas.microsoft.com/office/drawing/2014/chart" uri="{C3380CC4-5D6E-409C-BE32-E72D297353CC}">
              <c16:uniqueId val="{00000004-0D95-4989-BEA9-FF5BE8F3498A}"/>
            </c:ext>
          </c:extLst>
        </c:ser>
        <c:dLbls>
          <c:dLblPos val="outEnd"/>
          <c:showLegendKey val="0"/>
          <c:showVal val="1"/>
          <c:showCatName val="0"/>
          <c:showSerName val="0"/>
          <c:showPercent val="0"/>
          <c:showBubbleSize val="0"/>
        </c:dLbls>
        <c:gapWidth val="219"/>
        <c:axId val="1993591696"/>
        <c:axId val="1152429120"/>
      </c:barChart>
      <c:catAx>
        <c:axId val="1993591696"/>
        <c:scaling>
          <c:orientation val="minMax"/>
        </c:scaling>
        <c:delete val="0"/>
        <c:axPos val="b"/>
        <c:title>
          <c:tx>
            <c:rich>
              <a:bodyPr rot="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419"/>
                  <a:t>Eje Articulador</a:t>
                </a:r>
              </a:p>
            </c:rich>
          </c:tx>
          <c:layout>
            <c:manualLayout>
              <c:xMode val="edge"/>
              <c:yMode val="edge"/>
              <c:x val="0.58706598297926493"/>
              <c:y val="0.55617330609318372"/>
            </c:manualLayout>
          </c:layout>
          <c:overlay val="0"/>
          <c:spPr>
            <a:solidFill>
              <a:schemeClr val="bg1"/>
            </a:solid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52429120"/>
        <c:crosses val="autoZero"/>
        <c:auto val="1"/>
        <c:lblAlgn val="ctr"/>
        <c:lblOffset val="100"/>
        <c:noMultiLvlLbl val="0"/>
      </c:catAx>
      <c:valAx>
        <c:axId val="115242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419"/>
                  <a:t>Consolidado total por </a:t>
                </a:r>
              </a:p>
              <a:p>
                <a:pPr>
                  <a:defRPr/>
                </a:pPr>
                <a:r>
                  <a:rPr lang="es-419"/>
                  <a:t>Eje Articulador</a:t>
                </a:r>
              </a:p>
            </c:rich>
          </c:tx>
          <c:layout>
            <c:manualLayout>
              <c:xMode val="edge"/>
              <c:yMode val="edge"/>
              <c:x val="0.22492924773174089"/>
              <c:y val="0.13073292587605634"/>
            </c:manualLayout>
          </c:layout>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993591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b="1">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uxN+CnxHTXOQS1hAwu74zKuvQ==">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Hos18</b:Tag>
    <b:SourceType>DocumentFromInternetSite</b:SourceType>
    <b:Guid>{7594E65E-EEC8-421D-A8B2-C24745FA427E}</b:Guid>
    <b:Author>
      <b:Author>
        <b:Corporate>Hospital MIlitar Central</b:Corporate>
      </b:Author>
      <b:ProducerName>
        <b:NameList>
          <b:Person>
            <b:Last>Procesos</b:Last>
            <b:First>Mapa</b:First>
            <b:Middle>de</b:Middle>
          </b:Person>
        </b:NameList>
      </b:ProducerName>
    </b:Author>
    <b:Title>www.hospitalmilitar.gov.co</b:Title>
    <b:InternetSiteTitle>https://www.hospitalmilitar.gov.co</b:InternetSiteTitle>
    <b:Year>2018</b:Year>
    <b:Month>08</b:Month>
    <b:Day>08</b:Day>
    <b:URL>https://www.hospitalmilitar.gov.co/index.php?idcategoria=71953</b:URL>
    <b:YearAccessed>2023</b:YearAccessed>
    <b:MonthAccessed>03</b:MonthAccessed>
    <b:DayAccessed>05</b:DayAccessed>
    <b:ShortTitle>Mapa de Procesos</b:ShortTitle>
    <b:RefOrder>2</b:RefOrder>
  </b:Source>
  <b:Source>
    <b:Tag>Hos21</b:Tag>
    <b:SourceType>DocumentFromInternetSite</b:SourceType>
    <b:Guid>{ED358C3C-E4C2-432C-9611-3FC1237C1A86}</b:Guid>
    <b:Author>
      <b:Author>
        <b:Corporate>Hospital Militar Central</b:Corporate>
      </b:Author>
      <b:ProducerName>
        <b:NameList>
          <b:Person>
            <b:Last>0</b:Last>
            <b:First>Política</b:First>
            <b:Middle>de Gestión Documental Código GD-RECO-PO-01 VERSIÓN</b:Middle>
          </b:Person>
        </b:NameList>
      </b:ProducerName>
    </b:Author>
    <b:Title>www.hospitalmilitar.gov.co/</b:Title>
    <b:InternetSiteTitle>https://www.hospitalmilitar.gov.co/</b:InternetSiteTitle>
    <b:Year>2021</b:Year>
    <b:Month>12</b:Month>
    <b:Day>29</b:Day>
    <b:YearAccessed>2023</b:YearAccessed>
    <b:MonthAccessed>05</b:MonthAccessed>
    <b:DayAccessed>08</b:DayAccessed>
    <b:Version>1</b:Version>
    <b:ShortTitle>0, Política de Gestión Documental Código GD-RECO-PO-01 VERSIÓN</b:ShortTitle>
    <b:URL>https://homilco-my.sharepoint.com/personal/ftp_homil_gov_co1/_layouts/15/onedrive.aspx?ga=1&amp;id=%2Fpersonal%2Fftp%5Fhomil%5Fgov%5Fco1%2FDocuments%2Fserver%2Dftp%2Dhomic%2FSISTEMA%20DE%20GESTION%20DE%20CALIDAD%20%28Control%20Documental%29%2F9%2E%20SUBDIRECC</b:URL>
    <b:RefOrder>3</b:RefOrder>
  </b:Source>
  <b:Source>
    <b:Tag>Ins241</b:Tag>
    <b:SourceType>InternetSite</b:SourceType>
    <b:Guid>{92E34C0C-D587-4B86-B661-291B54CBBC6E}</b:Guid>
    <b:Title>https://idpc.gov.co</b:Title>
    <b:Year>2024</b:Year>
    <b:Author>
      <b:Author>
        <b:Corporate>Instituto Distrital de Patrimonio Cultural (IDPC)</b:Corporate>
      </b:Author>
    </b:Author>
    <b:InternetSiteTitle>https://idpc.gov.co</b:InternetSiteTitle>
    <b:Month>12</b:Month>
    <b:Day>01</b:Day>
    <b:URL>https://idpc.gov.co/quienes-somos/#:~:text=El%20Instituto%20Distrital%20de%20Patrimonio%20Cultural%20(IDPC)%20gestiona,cui</b:URL>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5ED924-3A90-43AD-AD0A-3BB0AA46B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54</Pages>
  <Words>16016</Words>
  <Characters>88094</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LPSC</dc:creator>
  <cp:lastModifiedBy>Carlos Hernando Sandoval Mora</cp:lastModifiedBy>
  <cp:revision>8</cp:revision>
  <cp:lastPrinted>2025-01-29T22:11:00Z</cp:lastPrinted>
  <dcterms:created xsi:type="dcterms:W3CDTF">2025-01-29T22:10:00Z</dcterms:created>
  <dcterms:modified xsi:type="dcterms:W3CDTF">2025-02-04T20:59:00Z</dcterms:modified>
</cp:coreProperties>
</file>