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26" w:rsidRDefault="008839A9">
      <w:pPr>
        <w:pStyle w:val="Ttulo1"/>
        <w:spacing w:before="0" w:line="240" w:lineRule="auto"/>
        <w:ind w:left="284" w:right="475" w:firstLine="360"/>
      </w:pPr>
      <w:bookmarkStart w:id="0" w:name="_Toc189216389"/>
      <w:r>
        <w:t>Tabla de contenido</w:t>
      </w:r>
      <w:bookmarkEnd w:id="0"/>
    </w:p>
    <w:p w:rsidR="00A52626" w:rsidRDefault="00A52626"/>
    <w:sdt>
      <w:sdtPr>
        <w:rPr>
          <w:rFonts w:ascii="Calibri" w:eastAsia="Calibri" w:hAnsi="Calibri" w:cs="Calibri"/>
          <w:color w:val="auto"/>
          <w:sz w:val="22"/>
          <w:szCs w:val="22"/>
          <w:lang w:val="es-ES"/>
        </w:rPr>
        <w:id w:val="466950091"/>
        <w:docPartObj>
          <w:docPartGallery w:val="Table of Contents"/>
          <w:docPartUnique/>
        </w:docPartObj>
      </w:sdtPr>
      <w:sdtEndPr>
        <w:rPr>
          <w:b/>
          <w:bCs/>
        </w:rPr>
      </w:sdtEndPr>
      <w:sdtContent>
        <w:p w:rsidR="00383666" w:rsidRPr="00DA2E8C" w:rsidRDefault="00383666">
          <w:pPr>
            <w:pStyle w:val="TtuloTDC"/>
            <w:rPr>
              <w:rFonts w:ascii="Arial" w:hAnsi="Arial" w:cs="Arial"/>
              <w:b/>
              <w:color w:val="auto"/>
            </w:rPr>
          </w:pPr>
          <w:r w:rsidRPr="00DA2E8C">
            <w:rPr>
              <w:rFonts w:ascii="Arial" w:hAnsi="Arial" w:cs="Arial"/>
              <w:b/>
              <w:color w:val="auto"/>
              <w:lang w:val="es-ES"/>
            </w:rPr>
            <w:t>Contenido</w:t>
          </w:r>
        </w:p>
        <w:p w:rsidR="00383666" w:rsidRPr="00383666" w:rsidRDefault="00383666">
          <w:pPr>
            <w:pStyle w:val="TDC1"/>
            <w:tabs>
              <w:tab w:val="right" w:leader="dot" w:pos="8828"/>
            </w:tabs>
            <w:rPr>
              <w:rFonts w:ascii="Arial" w:eastAsiaTheme="minorEastAsia" w:hAnsi="Arial" w:cs="Arial"/>
              <w:noProof/>
              <w:sz w:val="24"/>
              <w:szCs w:val="24"/>
              <w:lang w:val="es-MX" w:eastAsia="es-MX"/>
            </w:rPr>
          </w:pPr>
          <w:r w:rsidRPr="00383666">
            <w:rPr>
              <w:rFonts w:ascii="Arial" w:hAnsi="Arial" w:cs="Arial"/>
              <w:sz w:val="24"/>
              <w:szCs w:val="24"/>
            </w:rPr>
            <w:fldChar w:fldCharType="begin"/>
          </w:r>
          <w:r w:rsidRPr="00383666">
            <w:rPr>
              <w:rFonts w:ascii="Arial" w:hAnsi="Arial" w:cs="Arial"/>
              <w:sz w:val="24"/>
              <w:szCs w:val="24"/>
            </w:rPr>
            <w:instrText xml:space="preserve"> TOC \o "1-3" \h \z \u </w:instrText>
          </w:r>
          <w:r w:rsidRPr="00383666">
            <w:rPr>
              <w:rFonts w:ascii="Arial" w:hAnsi="Arial" w:cs="Arial"/>
              <w:sz w:val="24"/>
              <w:szCs w:val="24"/>
            </w:rPr>
            <w:fldChar w:fldCharType="separate"/>
          </w:r>
          <w:hyperlink w:anchor="_Toc189216389" w:history="1">
            <w:r w:rsidRPr="00383666">
              <w:rPr>
                <w:rStyle w:val="Hipervnculo"/>
                <w:rFonts w:ascii="Arial" w:hAnsi="Arial" w:cs="Arial"/>
                <w:noProof/>
                <w:sz w:val="24"/>
                <w:szCs w:val="24"/>
              </w:rPr>
              <w:t>Tabla de contenido</w:t>
            </w:r>
            <w:r w:rsidRPr="00383666">
              <w:rPr>
                <w:rFonts w:ascii="Arial" w:hAnsi="Arial" w:cs="Arial"/>
                <w:noProof/>
                <w:webHidden/>
                <w:sz w:val="24"/>
                <w:szCs w:val="24"/>
              </w:rPr>
              <w:tab/>
            </w:r>
            <w:r w:rsidRPr="00383666">
              <w:rPr>
                <w:rFonts w:ascii="Arial" w:hAnsi="Arial" w:cs="Arial"/>
                <w:noProof/>
                <w:webHidden/>
                <w:sz w:val="24"/>
                <w:szCs w:val="24"/>
              </w:rPr>
              <w:fldChar w:fldCharType="begin"/>
            </w:r>
            <w:r w:rsidRPr="00383666">
              <w:rPr>
                <w:rFonts w:ascii="Arial" w:hAnsi="Arial" w:cs="Arial"/>
                <w:noProof/>
                <w:webHidden/>
                <w:sz w:val="24"/>
                <w:szCs w:val="24"/>
              </w:rPr>
              <w:instrText xml:space="preserve"> PAGEREF _Toc189216389 \h </w:instrText>
            </w:r>
            <w:r w:rsidRPr="00383666">
              <w:rPr>
                <w:rFonts w:ascii="Arial" w:hAnsi="Arial" w:cs="Arial"/>
                <w:noProof/>
                <w:webHidden/>
                <w:sz w:val="24"/>
                <w:szCs w:val="24"/>
              </w:rPr>
            </w:r>
            <w:r w:rsidRPr="00383666">
              <w:rPr>
                <w:rFonts w:ascii="Arial" w:hAnsi="Arial" w:cs="Arial"/>
                <w:noProof/>
                <w:webHidden/>
                <w:sz w:val="24"/>
                <w:szCs w:val="24"/>
              </w:rPr>
              <w:fldChar w:fldCharType="separate"/>
            </w:r>
            <w:r w:rsidRPr="00383666">
              <w:rPr>
                <w:rFonts w:ascii="Arial" w:hAnsi="Arial" w:cs="Arial"/>
                <w:noProof/>
                <w:webHidden/>
                <w:sz w:val="24"/>
                <w:szCs w:val="24"/>
              </w:rPr>
              <w:t>1</w:t>
            </w:r>
            <w:r w:rsidRPr="00383666">
              <w:rPr>
                <w:rFonts w:ascii="Arial" w:hAnsi="Arial" w:cs="Arial"/>
                <w:noProof/>
                <w:webHidden/>
                <w:sz w:val="24"/>
                <w:szCs w:val="24"/>
              </w:rPr>
              <w:fldChar w:fldCharType="end"/>
            </w:r>
          </w:hyperlink>
        </w:p>
        <w:p w:rsidR="00383666" w:rsidRPr="00383666" w:rsidRDefault="008F56F8">
          <w:pPr>
            <w:pStyle w:val="TDC1"/>
            <w:tabs>
              <w:tab w:val="left" w:pos="440"/>
              <w:tab w:val="right" w:leader="dot" w:pos="8828"/>
            </w:tabs>
            <w:rPr>
              <w:rFonts w:ascii="Arial" w:eastAsiaTheme="minorEastAsia" w:hAnsi="Arial" w:cs="Arial"/>
              <w:noProof/>
              <w:sz w:val="24"/>
              <w:szCs w:val="24"/>
              <w:lang w:val="es-MX" w:eastAsia="es-MX"/>
            </w:rPr>
          </w:pPr>
          <w:hyperlink w:anchor="_Toc189216390" w:history="1">
            <w:r w:rsidR="00383666" w:rsidRPr="00383666">
              <w:rPr>
                <w:rStyle w:val="Hipervnculo"/>
                <w:rFonts w:ascii="Arial" w:hAnsi="Arial" w:cs="Arial"/>
                <w:noProof/>
                <w:sz w:val="24"/>
                <w:szCs w:val="24"/>
              </w:rPr>
              <w:t>1.</w:t>
            </w:r>
            <w:r w:rsidR="00383666" w:rsidRPr="00383666">
              <w:rPr>
                <w:rFonts w:ascii="Arial" w:eastAsiaTheme="minorEastAsia" w:hAnsi="Arial" w:cs="Arial"/>
                <w:noProof/>
                <w:sz w:val="24"/>
                <w:szCs w:val="24"/>
                <w:lang w:val="es-MX" w:eastAsia="es-MX"/>
              </w:rPr>
              <w:tab/>
            </w:r>
            <w:r w:rsidR="00383666" w:rsidRPr="00383666">
              <w:rPr>
                <w:rStyle w:val="Hipervnculo"/>
                <w:rFonts w:ascii="Arial" w:hAnsi="Arial" w:cs="Arial"/>
                <w:noProof/>
                <w:sz w:val="24"/>
                <w:szCs w:val="24"/>
              </w:rPr>
              <w:t>Objetivos</w:t>
            </w:r>
            <w:r w:rsidR="00383666" w:rsidRPr="00383666">
              <w:rPr>
                <w:rFonts w:ascii="Arial" w:hAnsi="Arial" w:cs="Arial"/>
                <w:noProof/>
                <w:webHidden/>
                <w:sz w:val="24"/>
                <w:szCs w:val="24"/>
              </w:rPr>
              <w:tab/>
            </w:r>
            <w:r w:rsidR="00383666" w:rsidRPr="00383666">
              <w:rPr>
                <w:rFonts w:ascii="Arial" w:hAnsi="Arial" w:cs="Arial"/>
                <w:noProof/>
                <w:webHidden/>
                <w:sz w:val="24"/>
                <w:szCs w:val="24"/>
              </w:rPr>
              <w:fldChar w:fldCharType="begin"/>
            </w:r>
            <w:r w:rsidR="00383666" w:rsidRPr="00383666">
              <w:rPr>
                <w:rFonts w:ascii="Arial" w:hAnsi="Arial" w:cs="Arial"/>
                <w:noProof/>
                <w:webHidden/>
                <w:sz w:val="24"/>
                <w:szCs w:val="24"/>
              </w:rPr>
              <w:instrText xml:space="preserve"> PAGEREF _Toc189216390 \h </w:instrText>
            </w:r>
            <w:r w:rsidR="00383666" w:rsidRPr="00383666">
              <w:rPr>
                <w:rFonts w:ascii="Arial" w:hAnsi="Arial" w:cs="Arial"/>
                <w:noProof/>
                <w:webHidden/>
                <w:sz w:val="24"/>
                <w:szCs w:val="24"/>
              </w:rPr>
            </w:r>
            <w:r w:rsidR="00383666" w:rsidRPr="00383666">
              <w:rPr>
                <w:rFonts w:ascii="Arial" w:hAnsi="Arial" w:cs="Arial"/>
                <w:noProof/>
                <w:webHidden/>
                <w:sz w:val="24"/>
                <w:szCs w:val="24"/>
              </w:rPr>
              <w:fldChar w:fldCharType="separate"/>
            </w:r>
            <w:r w:rsidR="00383666" w:rsidRPr="00383666">
              <w:rPr>
                <w:rFonts w:ascii="Arial" w:hAnsi="Arial" w:cs="Arial"/>
                <w:noProof/>
                <w:webHidden/>
                <w:sz w:val="24"/>
                <w:szCs w:val="24"/>
              </w:rPr>
              <w:t>1</w:t>
            </w:r>
            <w:r w:rsidR="00383666" w:rsidRPr="00383666">
              <w:rPr>
                <w:rFonts w:ascii="Arial" w:hAnsi="Arial" w:cs="Arial"/>
                <w:noProof/>
                <w:webHidden/>
                <w:sz w:val="24"/>
                <w:szCs w:val="24"/>
              </w:rPr>
              <w:fldChar w:fldCharType="end"/>
            </w:r>
          </w:hyperlink>
        </w:p>
        <w:p w:rsidR="00383666" w:rsidRPr="00383666" w:rsidRDefault="008F56F8">
          <w:pPr>
            <w:pStyle w:val="TDC1"/>
            <w:tabs>
              <w:tab w:val="left" w:pos="440"/>
              <w:tab w:val="right" w:leader="dot" w:pos="8828"/>
            </w:tabs>
            <w:rPr>
              <w:rFonts w:ascii="Arial" w:eastAsiaTheme="minorEastAsia" w:hAnsi="Arial" w:cs="Arial"/>
              <w:noProof/>
              <w:sz w:val="24"/>
              <w:szCs w:val="24"/>
              <w:lang w:val="es-MX" w:eastAsia="es-MX"/>
            </w:rPr>
          </w:pPr>
          <w:hyperlink w:anchor="_Toc189216391" w:history="1">
            <w:r w:rsidR="00383666" w:rsidRPr="00383666">
              <w:rPr>
                <w:rStyle w:val="Hipervnculo"/>
                <w:rFonts w:ascii="Arial" w:hAnsi="Arial" w:cs="Arial"/>
                <w:noProof/>
                <w:sz w:val="24"/>
                <w:szCs w:val="24"/>
              </w:rPr>
              <w:t>2.</w:t>
            </w:r>
            <w:r w:rsidR="00383666" w:rsidRPr="00383666">
              <w:rPr>
                <w:rFonts w:ascii="Arial" w:eastAsiaTheme="minorEastAsia" w:hAnsi="Arial" w:cs="Arial"/>
                <w:noProof/>
                <w:sz w:val="24"/>
                <w:szCs w:val="24"/>
                <w:lang w:val="es-MX" w:eastAsia="es-MX"/>
              </w:rPr>
              <w:tab/>
            </w:r>
            <w:r w:rsidR="00383666" w:rsidRPr="00383666">
              <w:rPr>
                <w:rStyle w:val="Hipervnculo"/>
                <w:rFonts w:ascii="Arial" w:hAnsi="Arial" w:cs="Arial"/>
                <w:noProof/>
                <w:sz w:val="24"/>
                <w:szCs w:val="24"/>
              </w:rPr>
              <w:t>Alcance</w:t>
            </w:r>
            <w:r w:rsidR="00383666" w:rsidRPr="00383666">
              <w:rPr>
                <w:rFonts w:ascii="Arial" w:hAnsi="Arial" w:cs="Arial"/>
                <w:noProof/>
                <w:webHidden/>
                <w:sz w:val="24"/>
                <w:szCs w:val="24"/>
              </w:rPr>
              <w:tab/>
            </w:r>
            <w:r w:rsidR="00383666" w:rsidRPr="00383666">
              <w:rPr>
                <w:rFonts w:ascii="Arial" w:hAnsi="Arial" w:cs="Arial"/>
                <w:noProof/>
                <w:webHidden/>
                <w:sz w:val="24"/>
                <w:szCs w:val="24"/>
              </w:rPr>
              <w:fldChar w:fldCharType="begin"/>
            </w:r>
            <w:r w:rsidR="00383666" w:rsidRPr="00383666">
              <w:rPr>
                <w:rFonts w:ascii="Arial" w:hAnsi="Arial" w:cs="Arial"/>
                <w:noProof/>
                <w:webHidden/>
                <w:sz w:val="24"/>
                <w:szCs w:val="24"/>
              </w:rPr>
              <w:instrText xml:space="preserve"> PAGEREF _Toc189216391 \h </w:instrText>
            </w:r>
            <w:r w:rsidR="00383666" w:rsidRPr="00383666">
              <w:rPr>
                <w:rFonts w:ascii="Arial" w:hAnsi="Arial" w:cs="Arial"/>
                <w:noProof/>
                <w:webHidden/>
                <w:sz w:val="24"/>
                <w:szCs w:val="24"/>
              </w:rPr>
            </w:r>
            <w:r w:rsidR="00383666" w:rsidRPr="00383666">
              <w:rPr>
                <w:rFonts w:ascii="Arial" w:hAnsi="Arial" w:cs="Arial"/>
                <w:noProof/>
                <w:webHidden/>
                <w:sz w:val="24"/>
                <w:szCs w:val="24"/>
              </w:rPr>
              <w:fldChar w:fldCharType="separate"/>
            </w:r>
            <w:r w:rsidR="00383666" w:rsidRPr="00383666">
              <w:rPr>
                <w:rFonts w:ascii="Arial" w:hAnsi="Arial" w:cs="Arial"/>
                <w:noProof/>
                <w:webHidden/>
                <w:sz w:val="24"/>
                <w:szCs w:val="24"/>
              </w:rPr>
              <w:t>2</w:t>
            </w:r>
            <w:r w:rsidR="00383666" w:rsidRPr="00383666">
              <w:rPr>
                <w:rFonts w:ascii="Arial" w:hAnsi="Arial" w:cs="Arial"/>
                <w:noProof/>
                <w:webHidden/>
                <w:sz w:val="24"/>
                <w:szCs w:val="24"/>
              </w:rPr>
              <w:fldChar w:fldCharType="end"/>
            </w:r>
          </w:hyperlink>
        </w:p>
        <w:p w:rsidR="00383666" w:rsidRPr="00383666" w:rsidRDefault="008F56F8">
          <w:pPr>
            <w:pStyle w:val="TDC1"/>
            <w:tabs>
              <w:tab w:val="left" w:pos="440"/>
              <w:tab w:val="right" w:leader="dot" w:pos="8828"/>
            </w:tabs>
            <w:rPr>
              <w:rFonts w:ascii="Arial" w:eastAsiaTheme="minorEastAsia" w:hAnsi="Arial" w:cs="Arial"/>
              <w:noProof/>
              <w:sz w:val="24"/>
              <w:szCs w:val="24"/>
              <w:lang w:val="es-MX" w:eastAsia="es-MX"/>
            </w:rPr>
          </w:pPr>
          <w:hyperlink w:anchor="_Toc189216392" w:history="1">
            <w:r w:rsidR="00383666" w:rsidRPr="00383666">
              <w:rPr>
                <w:rStyle w:val="Hipervnculo"/>
                <w:rFonts w:ascii="Arial" w:hAnsi="Arial" w:cs="Arial"/>
                <w:noProof/>
                <w:sz w:val="24"/>
                <w:szCs w:val="24"/>
              </w:rPr>
              <w:t>3.</w:t>
            </w:r>
            <w:r w:rsidR="00383666" w:rsidRPr="00383666">
              <w:rPr>
                <w:rFonts w:ascii="Arial" w:eastAsiaTheme="minorEastAsia" w:hAnsi="Arial" w:cs="Arial"/>
                <w:noProof/>
                <w:sz w:val="24"/>
                <w:szCs w:val="24"/>
                <w:lang w:val="es-MX" w:eastAsia="es-MX"/>
              </w:rPr>
              <w:tab/>
            </w:r>
            <w:r w:rsidR="00383666" w:rsidRPr="00383666">
              <w:rPr>
                <w:rStyle w:val="Hipervnculo"/>
                <w:rFonts w:ascii="Arial" w:hAnsi="Arial" w:cs="Arial"/>
                <w:noProof/>
                <w:sz w:val="24"/>
                <w:szCs w:val="24"/>
              </w:rPr>
              <w:t>Definiciones</w:t>
            </w:r>
            <w:r w:rsidR="00383666" w:rsidRPr="00383666">
              <w:rPr>
                <w:rFonts w:ascii="Arial" w:hAnsi="Arial" w:cs="Arial"/>
                <w:noProof/>
                <w:webHidden/>
                <w:sz w:val="24"/>
                <w:szCs w:val="24"/>
              </w:rPr>
              <w:tab/>
            </w:r>
            <w:r w:rsidR="00383666" w:rsidRPr="00383666">
              <w:rPr>
                <w:rFonts w:ascii="Arial" w:hAnsi="Arial" w:cs="Arial"/>
                <w:noProof/>
                <w:webHidden/>
                <w:sz w:val="24"/>
                <w:szCs w:val="24"/>
              </w:rPr>
              <w:fldChar w:fldCharType="begin"/>
            </w:r>
            <w:r w:rsidR="00383666" w:rsidRPr="00383666">
              <w:rPr>
                <w:rFonts w:ascii="Arial" w:hAnsi="Arial" w:cs="Arial"/>
                <w:noProof/>
                <w:webHidden/>
                <w:sz w:val="24"/>
                <w:szCs w:val="24"/>
              </w:rPr>
              <w:instrText xml:space="preserve"> PAGEREF _Toc189216392 \h </w:instrText>
            </w:r>
            <w:r w:rsidR="00383666" w:rsidRPr="00383666">
              <w:rPr>
                <w:rFonts w:ascii="Arial" w:hAnsi="Arial" w:cs="Arial"/>
                <w:noProof/>
                <w:webHidden/>
                <w:sz w:val="24"/>
                <w:szCs w:val="24"/>
              </w:rPr>
            </w:r>
            <w:r w:rsidR="00383666" w:rsidRPr="00383666">
              <w:rPr>
                <w:rFonts w:ascii="Arial" w:hAnsi="Arial" w:cs="Arial"/>
                <w:noProof/>
                <w:webHidden/>
                <w:sz w:val="24"/>
                <w:szCs w:val="24"/>
              </w:rPr>
              <w:fldChar w:fldCharType="separate"/>
            </w:r>
            <w:r w:rsidR="00383666" w:rsidRPr="00383666">
              <w:rPr>
                <w:rFonts w:ascii="Arial" w:hAnsi="Arial" w:cs="Arial"/>
                <w:noProof/>
                <w:webHidden/>
                <w:sz w:val="24"/>
                <w:szCs w:val="24"/>
              </w:rPr>
              <w:t>2</w:t>
            </w:r>
            <w:r w:rsidR="00383666" w:rsidRPr="00383666">
              <w:rPr>
                <w:rFonts w:ascii="Arial" w:hAnsi="Arial" w:cs="Arial"/>
                <w:noProof/>
                <w:webHidden/>
                <w:sz w:val="24"/>
                <w:szCs w:val="24"/>
              </w:rPr>
              <w:fldChar w:fldCharType="end"/>
            </w:r>
          </w:hyperlink>
        </w:p>
        <w:p w:rsidR="00383666" w:rsidRPr="00383666" w:rsidRDefault="008F56F8">
          <w:pPr>
            <w:pStyle w:val="TDC1"/>
            <w:tabs>
              <w:tab w:val="left" w:pos="440"/>
              <w:tab w:val="right" w:leader="dot" w:pos="8828"/>
            </w:tabs>
            <w:rPr>
              <w:rFonts w:ascii="Arial" w:eastAsiaTheme="minorEastAsia" w:hAnsi="Arial" w:cs="Arial"/>
              <w:noProof/>
              <w:sz w:val="24"/>
              <w:szCs w:val="24"/>
              <w:lang w:val="es-MX" w:eastAsia="es-MX"/>
            </w:rPr>
          </w:pPr>
          <w:hyperlink w:anchor="_Toc189216393" w:history="1">
            <w:r w:rsidR="00383666" w:rsidRPr="00383666">
              <w:rPr>
                <w:rStyle w:val="Hipervnculo"/>
                <w:rFonts w:ascii="Arial" w:hAnsi="Arial" w:cs="Arial"/>
                <w:noProof/>
                <w:sz w:val="24"/>
                <w:szCs w:val="24"/>
              </w:rPr>
              <w:t>4.</w:t>
            </w:r>
            <w:r w:rsidR="00383666" w:rsidRPr="00383666">
              <w:rPr>
                <w:rFonts w:ascii="Arial" w:eastAsiaTheme="minorEastAsia" w:hAnsi="Arial" w:cs="Arial"/>
                <w:noProof/>
                <w:sz w:val="24"/>
                <w:szCs w:val="24"/>
                <w:lang w:val="es-MX" w:eastAsia="es-MX"/>
              </w:rPr>
              <w:tab/>
            </w:r>
            <w:r w:rsidR="00383666" w:rsidRPr="00383666">
              <w:rPr>
                <w:rStyle w:val="Hipervnculo"/>
                <w:rFonts w:ascii="Arial" w:hAnsi="Arial" w:cs="Arial"/>
                <w:noProof/>
                <w:sz w:val="24"/>
                <w:szCs w:val="24"/>
              </w:rPr>
              <w:t>Contenido</w:t>
            </w:r>
            <w:r w:rsidR="00383666" w:rsidRPr="00383666">
              <w:rPr>
                <w:rFonts w:ascii="Arial" w:hAnsi="Arial" w:cs="Arial"/>
                <w:noProof/>
                <w:webHidden/>
                <w:sz w:val="24"/>
                <w:szCs w:val="24"/>
              </w:rPr>
              <w:tab/>
            </w:r>
            <w:r w:rsidR="00383666" w:rsidRPr="00383666">
              <w:rPr>
                <w:rFonts w:ascii="Arial" w:hAnsi="Arial" w:cs="Arial"/>
                <w:noProof/>
                <w:webHidden/>
                <w:sz w:val="24"/>
                <w:szCs w:val="24"/>
              </w:rPr>
              <w:fldChar w:fldCharType="begin"/>
            </w:r>
            <w:r w:rsidR="00383666" w:rsidRPr="00383666">
              <w:rPr>
                <w:rFonts w:ascii="Arial" w:hAnsi="Arial" w:cs="Arial"/>
                <w:noProof/>
                <w:webHidden/>
                <w:sz w:val="24"/>
                <w:szCs w:val="24"/>
              </w:rPr>
              <w:instrText xml:space="preserve"> PAGEREF _Toc189216393 \h </w:instrText>
            </w:r>
            <w:r w:rsidR="00383666" w:rsidRPr="00383666">
              <w:rPr>
                <w:rFonts w:ascii="Arial" w:hAnsi="Arial" w:cs="Arial"/>
                <w:noProof/>
                <w:webHidden/>
                <w:sz w:val="24"/>
                <w:szCs w:val="24"/>
              </w:rPr>
            </w:r>
            <w:r w:rsidR="00383666" w:rsidRPr="00383666">
              <w:rPr>
                <w:rFonts w:ascii="Arial" w:hAnsi="Arial" w:cs="Arial"/>
                <w:noProof/>
                <w:webHidden/>
                <w:sz w:val="24"/>
                <w:szCs w:val="24"/>
              </w:rPr>
              <w:fldChar w:fldCharType="separate"/>
            </w:r>
            <w:r w:rsidR="00383666" w:rsidRPr="00383666">
              <w:rPr>
                <w:rFonts w:ascii="Arial" w:hAnsi="Arial" w:cs="Arial"/>
                <w:noProof/>
                <w:webHidden/>
                <w:sz w:val="24"/>
                <w:szCs w:val="24"/>
              </w:rPr>
              <w:t>3</w:t>
            </w:r>
            <w:r w:rsidR="00383666" w:rsidRPr="00383666">
              <w:rPr>
                <w:rFonts w:ascii="Arial" w:hAnsi="Arial" w:cs="Arial"/>
                <w:noProof/>
                <w:webHidden/>
                <w:sz w:val="24"/>
                <w:szCs w:val="24"/>
              </w:rPr>
              <w:fldChar w:fldCharType="end"/>
            </w:r>
          </w:hyperlink>
        </w:p>
        <w:p w:rsidR="00383666" w:rsidRPr="00383666" w:rsidRDefault="008F56F8">
          <w:pPr>
            <w:pStyle w:val="TDC1"/>
            <w:tabs>
              <w:tab w:val="left" w:pos="440"/>
              <w:tab w:val="right" w:leader="dot" w:pos="8828"/>
            </w:tabs>
            <w:rPr>
              <w:rFonts w:ascii="Arial" w:eastAsiaTheme="minorEastAsia" w:hAnsi="Arial" w:cs="Arial"/>
              <w:noProof/>
              <w:sz w:val="24"/>
              <w:szCs w:val="24"/>
              <w:lang w:val="es-MX" w:eastAsia="es-MX"/>
            </w:rPr>
          </w:pPr>
          <w:hyperlink w:anchor="_Toc189216394" w:history="1">
            <w:r w:rsidR="00383666" w:rsidRPr="00383666">
              <w:rPr>
                <w:rStyle w:val="Hipervnculo"/>
                <w:rFonts w:ascii="Arial" w:hAnsi="Arial" w:cs="Arial"/>
                <w:noProof/>
                <w:sz w:val="24"/>
                <w:szCs w:val="24"/>
              </w:rPr>
              <w:t>5.</w:t>
            </w:r>
            <w:r w:rsidR="00383666" w:rsidRPr="00383666">
              <w:rPr>
                <w:rFonts w:ascii="Arial" w:eastAsiaTheme="minorEastAsia" w:hAnsi="Arial" w:cs="Arial"/>
                <w:noProof/>
                <w:sz w:val="24"/>
                <w:szCs w:val="24"/>
                <w:lang w:val="es-MX" w:eastAsia="es-MX"/>
              </w:rPr>
              <w:tab/>
            </w:r>
            <w:r w:rsidR="00383666" w:rsidRPr="00383666">
              <w:rPr>
                <w:rStyle w:val="Hipervnculo"/>
                <w:rFonts w:ascii="Arial" w:hAnsi="Arial" w:cs="Arial"/>
                <w:noProof/>
                <w:sz w:val="24"/>
                <w:szCs w:val="24"/>
              </w:rPr>
              <w:t>Control de cambios</w:t>
            </w:r>
            <w:r w:rsidR="00383666" w:rsidRPr="00383666">
              <w:rPr>
                <w:rFonts w:ascii="Arial" w:hAnsi="Arial" w:cs="Arial"/>
                <w:noProof/>
                <w:webHidden/>
                <w:sz w:val="24"/>
                <w:szCs w:val="24"/>
              </w:rPr>
              <w:tab/>
            </w:r>
            <w:r w:rsidR="00383666" w:rsidRPr="00383666">
              <w:rPr>
                <w:rFonts w:ascii="Arial" w:hAnsi="Arial" w:cs="Arial"/>
                <w:noProof/>
                <w:webHidden/>
                <w:sz w:val="24"/>
                <w:szCs w:val="24"/>
              </w:rPr>
              <w:fldChar w:fldCharType="begin"/>
            </w:r>
            <w:r w:rsidR="00383666" w:rsidRPr="00383666">
              <w:rPr>
                <w:rFonts w:ascii="Arial" w:hAnsi="Arial" w:cs="Arial"/>
                <w:noProof/>
                <w:webHidden/>
                <w:sz w:val="24"/>
                <w:szCs w:val="24"/>
              </w:rPr>
              <w:instrText xml:space="preserve"> PAGEREF _Toc189216394 \h </w:instrText>
            </w:r>
            <w:r w:rsidR="00383666" w:rsidRPr="00383666">
              <w:rPr>
                <w:rFonts w:ascii="Arial" w:hAnsi="Arial" w:cs="Arial"/>
                <w:noProof/>
                <w:webHidden/>
                <w:sz w:val="24"/>
                <w:szCs w:val="24"/>
              </w:rPr>
            </w:r>
            <w:r w:rsidR="00383666" w:rsidRPr="00383666">
              <w:rPr>
                <w:rFonts w:ascii="Arial" w:hAnsi="Arial" w:cs="Arial"/>
                <w:noProof/>
                <w:webHidden/>
                <w:sz w:val="24"/>
                <w:szCs w:val="24"/>
              </w:rPr>
              <w:fldChar w:fldCharType="separate"/>
            </w:r>
            <w:r w:rsidR="00383666" w:rsidRPr="00383666">
              <w:rPr>
                <w:rFonts w:ascii="Arial" w:hAnsi="Arial" w:cs="Arial"/>
                <w:noProof/>
                <w:webHidden/>
                <w:sz w:val="24"/>
                <w:szCs w:val="24"/>
              </w:rPr>
              <w:t>9</w:t>
            </w:r>
            <w:r w:rsidR="00383666" w:rsidRPr="00383666">
              <w:rPr>
                <w:rFonts w:ascii="Arial" w:hAnsi="Arial" w:cs="Arial"/>
                <w:noProof/>
                <w:webHidden/>
                <w:sz w:val="24"/>
                <w:szCs w:val="24"/>
              </w:rPr>
              <w:fldChar w:fldCharType="end"/>
            </w:r>
          </w:hyperlink>
        </w:p>
        <w:p w:rsidR="00383666" w:rsidRPr="00383666" w:rsidRDefault="008F56F8">
          <w:pPr>
            <w:pStyle w:val="TDC1"/>
            <w:tabs>
              <w:tab w:val="left" w:pos="440"/>
              <w:tab w:val="right" w:leader="dot" w:pos="8828"/>
            </w:tabs>
            <w:rPr>
              <w:rFonts w:ascii="Arial" w:eastAsiaTheme="minorEastAsia" w:hAnsi="Arial" w:cs="Arial"/>
              <w:noProof/>
              <w:sz w:val="24"/>
              <w:szCs w:val="24"/>
              <w:lang w:val="es-MX" w:eastAsia="es-MX"/>
            </w:rPr>
          </w:pPr>
          <w:hyperlink w:anchor="_Toc189216395" w:history="1">
            <w:r w:rsidR="00383666" w:rsidRPr="00383666">
              <w:rPr>
                <w:rStyle w:val="Hipervnculo"/>
                <w:rFonts w:ascii="Arial" w:hAnsi="Arial" w:cs="Arial"/>
                <w:noProof/>
                <w:sz w:val="24"/>
                <w:szCs w:val="24"/>
              </w:rPr>
              <w:t>6.</w:t>
            </w:r>
            <w:r w:rsidR="00383666" w:rsidRPr="00383666">
              <w:rPr>
                <w:rFonts w:ascii="Arial" w:eastAsiaTheme="minorEastAsia" w:hAnsi="Arial" w:cs="Arial"/>
                <w:noProof/>
                <w:sz w:val="24"/>
                <w:szCs w:val="24"/>
                <w:lang w:val="es-MX" w:eastAsia="es-MX"/>
              </w:rPr>
              <w:tab/>
            </w:r>
            <w:r w:rsidR="00383666" w:rsidRPr="00383666">
              <w:rPr>
                <w:rStyle w:val="Hipervnculo"/>
                <w:rFonts w:ascii="Arial" w:hAnsi="Arial" w:cs="Arial"/>
                <w:noProof/>
                <w:sz w:val="24"/>
                <w:szCs w:val="24"/>
              </w:rPr>
              <w:t>Créditos</w:t>
            </w:r>
            <w:r w:rsidR="00383666" w:rsidRPr="00383666">
              <w:rPr>
                <w:rFonts w:ascii="Arial" w:hAnsi="Arial" w:cs="Arial"/>
                <w:noProof/>
                <w:webHidden/>
                <w:sz w:val="24"/>
                <w:szCs w:val="24"/>
              </w:rPr>
              <w:tab/>
            </w:r>
            <w:r w:rsidR="00383666" w:rsidRPr="00383666">
              <w:rPr>
                <w:rFonts w:ascii="Arial" w:hAnsi="Arial" w:cs="Arial"/>
                <w:noProof/>
                <w:webHidden/>
                <w:sz w:val="24"/>
                <w:szCs w:val="24"/>
              </w:rPr>
              <w:fldChar w:fldCharType="begin"/>
            </w:r>
            <w:r w:rsidR="00383666" w:rsidRPr="00383666">
              <w:rPr>
                <w:rFonts w:ascii="Arial" w:hAnsi="Arial" w:cs="Arial"/>
                <w:noProof/>
                <w:webHidden/>
                <w:sz w:val="24"/>
                <w:szCs w:val="24"/>
              </w:rPr>
              <w:instrText xml:space="preserve"> PAGEREF _Toc189216395 \h </w:instrText>
            </w:r>
            <w:r w:rsidR="00383666" w:rsidRPr="00383666">
              <w:rPr>
                <w:rFonts w:ascii="Arial" w:hAnsi="Arial" w:cs="Arial"/>
                <w:noProof/>
                <w:webHidden/>
                <w:sz w:val="24"/>
                <w:szCs w:val="24"/>
              </w:rPr>
            </w:r>
            <w:r w:rsidR="00383666" w:rsidRPr="00383666">
              <w:rPr>
                <w:rFonts w:ascii="Arial" w:hAnsi="Arial" w:cs="Arial"/>
                <w:noProof/>
                <w:webHidden/>
                <w:sz w:val="24"/>
                <w:szCs w:val="24"/>
              </w:rPr>
              <w:fldChar w:fldCharType="separate"/>
            </w:r>
            <w:r w:rsidR="00383666" w:rsidRPr="00383666">
              <w:rPr>
                <w:rFonts w:ascii="Arial" w:hAnsi="Arial" w:cs="Arial"/>
                <w:noProof/>
                <w:webHidden/>
                <w:sz w:val="24"/>
                <w:szCs w:val="24"/>
              </w:rPr>
              <w:t>10</w:t>
            </w:r>
            <w:r w:rsidR="00383666" w:rsidRPr="00383666">
              <w:rPr>
                <w:rFonts w:ascii="Arial" w:hAnsi="Arial" w:cs="Arial"/>
                <w:noProof/>
                <w:webHidden/>
                <w:sz w:val="24"/>
                <w:szCs w:val="24"/>
              </w:rPr>
              <w:fldChar w:fldCharType="end"/>
            </w:r>
          </w:hyperlink>
        </w:p>
        <w:p w:rsidR="00383666" w:rsidRDefault="00383666">
          <w:r w:rsidRPr="00383666">
            <w:rPr>
              <w:rFonts w:ascii="Arial" w:hAnsi="Arial" w:cs="Arial"/>
              <w:b/>
              <w:bCs/>
              <w:sz w:val="24"/>
              <w:szCs w:val="24"/>
              <w:lang w:val="es-ES"/>
            </w:rPr>
            <w:fldChar w:fldCharType="end"/>
          </w:r>
        </w:p>
      </w:sdtContent>
    </w:sdt>
    <w:p w:rsidR="00A52626" w:rsidRDefault="00A52626">
      <w:pPr>
        <w:pStyle w:val="Ttulo1"/>
        <w:ind w:left="360" w:firstLine="360"/>
      </w:pPr>
    </w:p>
    <w:p w:rsidR="00A52626" w:rsidRDefault="00A52626">
      <w:pPr>
        <w:pStyle w:val="Ttulo1"/>
        <w:ind w:left="360" w:firstLine="360"/>
      </w:pPr>
    </w:p>
    <w:p w:rsidR="00A52626" w:rsidRDefault="00A52626"/>
    <w:p w:rsidR="00A52626" w:rsidRDefault="00A52626"/>
    <w:p w:rsidR="00A52626" w:rsidRDefault="00A52626"/>
    <w:p w:rsidR="00A52626" w:rsidRDefault="00A52626">
      <w:bookmarkStart w:id="1" w:name="_GoBack"/>
      <w:bookmarkEnd w:id="1"/>
    </w:p>
    <w:p w:rsidR="00A52626" w:rsidRDefault="00A52626"/>
    <w:p w:rsidR="00A52626" w:rsidRDefault="00A52626"/>
    <w:p w:rsidR="00A52626" w:rsidRDefault="00A52626"/>
    <w:p w:rsidR="00A52626" w:rsidRDefault="00A52626"/>
    <w:p w:rsidR="00A52626" w:rsidRDefault="00A52626"/>
    <w:p w:rsidR="00A52626" w:rsidRDefault="00A52626"/>
    <w:p w:rsidR="00A52626" w:rsidRDefault="00A52626"/>
    <w:p w:rsidR="00A52626" w:rsidRDefault="00A52626"/>
    <w:p w:rsidR="00A52626" w:rsidRDefault="008839A9">
      <w:pPr>
        <w:pStyle w:val="Ttulo1"/>
        <w:numPr>
          <w:ilvl w:val="0"/>
          <w:numId w:val="4"/>
        </w:numPr>
      </w:pPr>
      <w:bookmarkStart w:id="2" w:name="_Toc189216390"/>
      <w:r>
        <w:lastRenderedPageBreak/>
        <w:t>Objetivos</w:t>
      </w:r>
      <w:bookmarkEnd w:id="2"/>
    </w:p>
    <w:p w:rsidR="00A52626" w:rsidRDefault="008839A9">
      <w:pPr>
        <w:keepNext/>
        <w:keepLines/>
        <w:pBdr>
          <w:top w:val="nil"/>
          <w:left w:val="nil"/>
          <w:bottom w:val="nil"/>
          <w:right w:val="nil"/>
          <w:between w:val="nil"/>
        </w:pBdr>
        <w:spacing w:before="40" w:after="0"/>
        <w:rPr>
          <w:b/>
          <w:i/>
          <w:color w:val="000000"/>
          <w:sz w:val="28"/>
          <w:szCs w:val="28"/>
        </w:rPr>
      </w:pPr>
      <w:r>
        <w:rPr>
          <w:rFonts w:ascii="Arial" w:eastAsia="Arial" w:hAnsi="Arial" w:cs="Arial"/>
          <w:b/>
          <w:i/>
          <w:color w:val="000000"/>
          <w:sz w:val="28"/>
          <w:szCs w:val="28"/>
        </w:rPr>
        <w:t xml:space="preserve">1.1 </w:t>
      </w:r>
      <w:r>
        <w:rPr>
          <w:b/>
          <w:i/>
          <w:color w:val="000000"/>
          <w:sz w:val="28"/>
          <w:szCs w:val="28"/>
        </w:rPr>
        <w:t>Objetivo estratégico</w:t>
      </w:r>
    </w:p>
    <w:p w:rsidR="00A52626" w:rsidRDefault="00A52626">
      <w:pPr>
        <w:rPr>
          <w:rFonts w:ascii="Arial" w:eastAsia="Arial" w:hAnsi="Arial" w:cs="Arial"/>
          <w:sz w:val="24"/>
          <w:szCs w:val="24"/>
        </w:rPr>
      </w:pPr>
    </w:p>
    <w:p w:rsidR="00A52626" w:rsidRDefault="008839A9">
      <w:pPr>
        <w:rPr>
          <w:rFonts w:ascii="Arial" w:eastAsia="Arial" w:hAnsi="Arial" w:cs="Arial"/>
          <w:sz w:val="24"/>
          <w:szCs w:val="24"/>
        </w:rPr>
      </w:pPr>
      <w:r>
        <w:rPr>
          <w:rFonts w:ascii="Arial" w:eastAsia="Arial" w:hAnsi="Arial" w:cs="Arial"/>
          <w:sz w:val="24"/>
          <w:szCs w:val="24"/>
        </w:rPr>
        <w:t xml:space="preserve">Fortalecer las competencias, habilidades y destrezas del talento humano del Instituto Distrital de Patrimonio Cultural (IDPC), a través de la gestión de espacios de formación y capacitación que permitan aumentar los niveles de capacidad técnica, creativa, innovadora y empática, favoreciendo su desempeño laboral a medida que se crea valor público, se da cumplimiento a los objetivos institucionales y la gestión del conocimiento en la entidad. </w:t>
      </w:r>
    </w:p>
    <w:p w:rsidR="00A52626" w:rsidRDefault="00A52626">
      <w:pPr>
        <w:rPr>
          <w:rFonts w:ascii="Arial" w:eastAsia="Arial" w:hAnsi="Arial" w:cs="Arial"/>
          <w:sz w:val="24"/>
          <w:szCs w:val="24"/>
        </w:rPr>
      </w:pPr>
    </w:p>
    <w:p w:rsidR="00A52626" w:rsidRDefault="008839A9">
      <w:pPr>
        <w:keepNext/>
        <w:keepLines/>
        <w:pBdr>
          <w:top w:val="nil"/>
          <w:left w:val="nil"/>
          <w:bottom w:val="nil"/>
          <w:right w:val="nil"/>
          <w:between w:val="nil"/>
        </w:pBdr>
        <w:spacing w:before="40" w:after="0"/>
        <w:rPr>
          <w:b/>
          <w:i/>
          <w:color w:val="000000"/>
          <w:sz w:val="28"/>
          <w:szCs w:val="28"/>
        </w:rPr>
      </w:pPr>
      <w:r>
        <w:rPr>
          <w:b/>
          <w:i/>
          <w:color w:val="000000"/>
          <w:sz w:val="28"/>
          <w:szCs w:val="28"/>
        </w:rPr>
        <w:t>1.2 Objetivos de gestión</w:t>
      </w:r>
    </w:p>
    <w:p w:rsidR="00A52626" w:rsidRDefault="00A52626"/>
    <w:p w:rsidR="00A52626" w:rsidRDefault="008839A9">
      <w:pPr>
        <w:numPr>
          <w:ilvl w:val="0"/>
          <w:numId w:val="2"/>
        </w:numPr>
        <w:spacing w:after="0"/>
        <w:rPr>
          <w:rFonts w:ascii="Arial" w:eastAsia="Arial" w:hAnsi="Arial" w:cs="Arial"/>
          <w:sz w:val="24"/>
          <w:szCs w:val="24"/>
        </w:rPr>
      </w:pPr>
      <w:r>
        <w:rPr>
          <w:rFonts w:ascii="Arial" w:eastAsia="Arial" w:hAnsi="Arial" w:cs="Arial"/>
          <w:sz w:val="24"/>
          <w:szCs w:val="24"/>
        </w:rPr>
        <w:t>Promover el desarrollo de competencias laborales en los servidores y servidoras de la entidad.</w:t>
      </w:r>
    </w:p>
    <w:p w:rsidR="00A52626" w:rsidRDefault="008839A9">
      <w:pPr>
        <w:numPr>
          <w:ilvl w:val="0"/>
          <w:numId w:val="2"/>
        </w:numPr>
        <w:spacing w:after="0"/>
        <w:rPr>
          <w:rFonts w:ascii="Arial" w:eastAsia="Arial" w:hAnsi="Arial" w:cs="Arial"/>
          <w:sz w:val="24"/>
          <w:szCs w:val="24"/>
        </w:rPr>
      </w:pPr>
      <w:r>
        <w:rPr>
          <w:rFonts w:ascii="Arial" w:eastAsia="Arial" w:hAnsi="Arial" w:cs="Arial"/>
          <w:sz w:val="24"/>
          <w:szCs w:val="24"/>
        </w:rPr>
        <w:t>Capacitar y formar a los funcionarios y las funcionarias para mejorar su desempeño funcional y aportar en su desarrollo humano.</w:t>
      </w:r>
    </w:p>
    <w:p w:rsidR="00A52626" w:rsidRDefault="008839A9">
      <w:pPr>
        <w:numPr>
          <w:ilvl w:val="0"/>
          <w:numId w:val="2"/>
        </w:numPr>
        <w:rPr>
          <w:rFonts w:ascii="Arial" w:eastAsia="Arial" w:hAnsi="Arial" w:cs="Arial"/>
          <w:sz w:val="24"/>
          <w:szCs w:val="24"/>
        </w:rPr>
      </w:pPr>
      <w:r>
        <w:rPr>
          <w:rFonts w:ascii="Arial" w:eastAsia="Arial" w:hAnsi="Arial" w:cs="Arial"/>
          <w:sz w:val="24"/>
          <w:szCs w:val="24"/>
        </w:rPr>
        <w:t>Gestionar acciones que propendan a facilitar la transferencia de saberes y conocimientos entre el personal de la entidad.</w:t>
      </w:r>
    </w:p>
    <w:p w:rsidR="00A52626" w:rsidRDefault="00A52626">
      <w:pPr>
        <w:pBdr>
          <w:top w:val="nil"/>
          <w:left w:val="nil"/>
          <w:bottom w:val="nil"/>
          <w:right w:val="nil"/>
          <w:between w:val="nil"/>
        </w:pBdr>
        <w:ind w:left="720"/>
        <w:rPr>
          <w:rFonts w:ascii="Arial" w:eastAsia="Arial" w:hAnsi="Arial" w:cs="Arial"/>
          <w:color w:val="000000"/>
          <w:sz w:val="24"/>
          <w:szCs w:val="24"/>
        </w:rPr>
      </w:pPr>
    </w:p>
    <w:p w:rsidR="00A52626" w:rsidRDefault="008839A9">
      <w:pPr>
        <w:pStyle w:val="Ttulo1"/>
        <w:numPr>
          <w:ilvl w:val="0"/>
          <w:numId w:val="4"/>
        </w:numPr>
      </w:pPr>
      <w:bookmarkStart w:id="3" w:name="_Toc189216391"/>
      <w:r>
        <w:t>Alcance</w:t>
      </w:r>
      <w:bookmarkEnd w:id="3"/>
    </w:p>
    <w:p w:rsidR="00A52626" w:rsidRDefault="00A52626">
      <w:pPr>
        <w:rPr>
          <w:rFonts w:ascii="Arial" w:eastAsia="Arial" w:hAnsi="Arial" w:cs="Arial"/>
          <w:sz w:val="24"/>
          <w:szCs w:val="24"/>
        </w:rPr>
      </w:pPr>
    </w:p>
    <w:p w:rsidR="00A52626" w:rsidRDefault="008839A9">
      <w:pPr>
        <w:rPr>
          <w:rFonts w:ascii="Arial" w:eastAsia="Arial" w:hAnsi="Arial" w:cs="Arial"/>
          <w:sz w:val="24"/>
          <w:szCs w:val="24"/>
        </w:rPr>
      </w:pPr>
      <w:r>
        <w:rPr>
          <w:rFonts w:ascii="Arial" w:eastAsia="Arial" w:hAnsi="Arial" w:cs="Arial"/>
          <w:sz w:val="24"/>
          <w:szCs w:val="24"/>
        </w:rPr>
        <w:t xml:space="preserve">El Plan Institucional de Capacitación (PIC) aplica a los servidores, las servidoras y al equipo de </w:t>
      </w:r>
      <w:sdt>
        <w:sdtPr>
          <w:tag w:val="goog_rdk_0"/>
          <w:id w:val="-1625537638"/>
        </w:sdtPr>
        <w:sdtEndPr/>
        <w:sdtContent/>
      </w:sdt>
      <w:r>
        <w:rPr>
          <w:rFonts w:ascii="Arial" w:eastAsia="Arial" w:hAnsi="Arial" w:cs="Arial"/>
          <w:sz w:val="24"/>
          <w:szCs w:val="24"/>
        </w:rPr>
        <w:t>colaboradores del Instituto Distrital de Patrimonio Cultural (IDPC), de acuerdo a lo establecido en cada estrategia o actividad propuesta.</w:t>
      </w:r>
    </w:p>
    <w:p w:rsidR="00A52626" w:rsidRDefault="00A52626"/>
    <w:p w:rsidR="00A52626" w:rsidRDefault="008839A9">
      <w:pPr>
        <w:pStyle w:val="Ttulo1"/>
        <w:numPr>
          <w:ilvl w:val="0"/>
          <w:numId w:val="4"/>
        </w:numPr>
      </w:pPr>
      <w:bookmarkStart w:id="4" w:name="_Toc189216392"/>
      <w:r>
        <w:t>Definiciones</w:t>
      </w:r>
      <w:bookmarkEnd w:id="4"/>
    </w:p>
    <w:p w:rsidR="00A52626" w:rsidRDefault="00A52626">
      <w:pPr>
        <w:rPr>
          <w:b/>
        </w:rPr>
      </w:pPr>
    </w:p>
    <w:p w:rsidR="00A52626" w:rsidRDefault="008839A9">
      <w:pPr>
        <w:spacing w:after="0"/>
        <w:rPr>
          <w:rFonts w:ascii="Arial" w:eastAsia="Arial" w:hAnsi="Arial" w:cs="Arial"/>
          <w:color w:val="000000"/>
          <w:sz w:val="24"/>
          <w:szCs w:val="24"/>
        </w:rPr>
      </w:pPr>
      <w:r>
        <w:rPr>
          <w:rFonts w:ascii="Arial" w:eastAsia="Arial" w:hAnsi="Arial" w:cs="Arial"/>
          <w:b/>
          <w:color w:val="000000"/>
          <w:sz w:val="24"/>
          <w:szCs w:val="24"/>
        </w:rPr>
        <w:t xml:space="preserve">Capacitación: </w:t>
      </w:r>
      <w:r>
        <w:rPr>
          <w:rFonts w:ascii="Arial" w:eastAsia="Arial" w:hAnsi="Arial" w:cs="Arial"/>
          <w:sz w:val="24"/>
          <w:szCs w:val="24"/>
        </w:rPr>
        <w:t>D</w:t>
      </w:r>
      <w:r>
        <w:rPr>
          <w:rFonts w:ascii="Arial" w:eastAsia="Arial" w:hAnsi="Arial" w:cs="Arial"/>
          <w:color w:val="000000"/>
          <w:sz w:val="24"/>
          <w:szCs w:val="24"/>
        </w:rPr>
        <w:t xml:space="preserve">e acuerdo con el Departamento Administrativo de la Función Pública (DAFP), en el </w:t>
      </w:r>
      <w:hyperlink r:id="rId8">
        <w:r>
          <w:rPr>
            <w:rFonts w:ascii="Arial" w:eastAsia="Arial" w:hAnsi="Arial" w:cs="Arial"/>
            <w:color w:val="0563C1"/>
            <w:sz w:val="24"/>
            <w:szCs w:val="24"/>
            <w:u w:val="single"/>
          </w:rPr>
          <w:t>Plan Nacional de Formación y Capacitación (2020-2030)</w:t>
        </w:r>
      </w:hyperlink>
      <w:r>
        <w:rPr>
          <w:rFonts w:ascii="Arial" w:eastAsia="Arial" w:hAnsi="Arial" w:cs="Arial"/>
          <w:color w:val="000000"/>
          <w:sz w:val="24"/>
          <w:szCs w:val="24"/>
        </w:rPr>
        <w:t>, la capacitación se refiere al “cierre de brechas o a la cualificación de los servidores para el ejercicio de las funciones del empleo” (pp. 23).</w:t>
      </w:r>
    </w:p>
    <w:p w:rsidR="00A52626" w:rsidRDefault="00A52626">
      <w:pPr>
        <w:spacing w:after="0"/>
        <w:rPr>
          <w:rFonts w:ascii="Arial" w:eastAsia="Arial" w:hAnsi="Arial" w:cs="Arial"/>
          <w:color w:val="000000"/>
          <w:sz w:val="24"/>
          <w:szCs w:val="24"/>
        </w:rPr>
      </w:pPr>
    </w:p>
    <w:p w:rsidR="00A52626" w:rsidRDefault="008839A9">
      <w:pPr>
        <w:spacing w:after="0"/>
        <w:rPr>
          <w:rFonts w:ascii="Arial" w:eastAsia="Arial" w:hAnsi="Arial" w:cs="Arial"/>
          <w:color w:val="0563C1"/>
          <w:sz w:val="24"/>
          <w:szCs w:val="24"/>
          <w:u w:val="single"/>
        </w:rPr>
      </w:pPr>
      <w:r>
        <w:rPr>
          <w:rFonts w:ascii="Arial" w:eastAsia="Arial" w:hAnsi="Arial" w:cs="Arial"/>
          <w:b/>
          <w:color w:val="000000"/>
          <w:sz w:val="24"/>
          <w:szCs w:val="24"/>
        </w:rPr>
        <w:lastRenderedPageBreak/>
        <w:t>Competencias:</w:t>
      </w:r>
      <w:r>
        <w:rPr>
          <w:rFonts w:ascii="Arial" w:eastAsia="Arial" w:hAnsi="Arial" w:cs="Arial"/>
          <w:color w:val="000000"/>
          <w:sz w:val="24"/>
          <w:szCs w:val="24"/>
        </w:rPr>
        <w:t xml:space="preserve"> </w:t>
      </w:r>
      <w:r>
        <w:rPr>
          <w:rFonts w:ascii="Arial" w:eastAsia="Arial" w:hAnsi="Arial" w:cs="Arial"/>
          <w:sz w:val="24"/>
          <w:szCs w:val="24"/>
        </w:rPr>
        <w:t>H</w:t>
      </w:r>
      <w:r>
        <w:rPr>
          <w:rFonts w:ascii="Arial" w:eastAsia="Arial" w:hAnsi="Arial" w:cs="Arial"/>
          <w:color w:val="000000"/>
          <w:sz w:val="24"/>
          <w:szCs w:val="24"/>
        </w:rPr>
        <w:t>ace referencia a “la capacidad de una persona para desempeñar, en diferentes contextos y con base en los requerimientos de calidad y resultados esperados en el sector público, las funciones inherentes a un empleo, capacidad que está determinada por los conocimientos, destrezas, habilidades, valores, actitudes y aptitudes que debe poseer y demostrar el empleado” (Guía para la formulación del Plan Institucional de Capacitación 2021) (</w:t>
      </w:r>
      <w:hyperlink r:id="rId9">
        <w:r>
          <w:rPr>
            <w:rFonts w:ascii="Arial" w:eastAsia="Arial" w:hAnsi="Arial" w:cs="Arial"/>
            <w:color w:val="0563C1"/>
            <w:sz w:val="24"/>
            <w:szCs w:val="24"/>
            <w:u w:val="single"/>
          </w:rPr>
          <w:t>Artículo</w:t>
        </w:r>
      </w:hyperlink>
      <w:bookmarkStart w:id="5" w:name="bookmark=id.35nkun2" w:colFirst="0" w:colLast="0"/>
      <w:bookmarkEnd w:id="5"/>
      <w:r>
        <w:fldChar w:fldCharType="begin"/>
      </w:r>
      <w:r>
        <w:instrText xml:space="preserve"> HYPERLINK "https://www.funcionpublica.gov.co/eva/gestornormativo/norma.php?i=17318" \h </w:instrText>
      </w:r>
      <w:r>
        <w:fldChar w:fldCharType="separate"/>
      </w:r>
      <w:r>
        <w:rPr>
          <w:rFonts w:ascii="Arial" w:eastAsia="Arial" w:hAnsi="Arial" w:cs="Arial"/>
          <w:b/>
          <w:color w:val="333333"/>
          <w:sz w:val="25"/>
          <w:szCs w:val="25"/>
          <w:highlight w:val="white"/>
        </w:rPr>
        <w:t xml:space="preserve"> 2.2.4.2 </w:t>
      </w:r>
      <w:r>
        <w:rPr>
          <w:rFonts w:ascii="Arial" w:eastAsia="Arial" w:hAnsi="Arial" w:cs="Arial"/>
          <w:b/>
          <w:color w:val="333333"/>
          <w:sz w:val="25"/>
          <w:szCs w:val="25"/>
          <w:highlight w:val="white"/>
        </w:rPr>
        <w:fldChar w:fldCharType="end"/>
      </w:r>
      <w:hyperlink r:id="rId10">
        <w:r>
          <w:rPr>
            <w:rFonts w:ascii="Arial" w:eastAsia="Arial" w:hAnsi="Arial" w:cs="Arial"/>
            <w:color w:val="333333"/>
            <w:sz w:val="25"/>
            <w:szCs w:val="25"/>
            <w:highlight w:val="white"/>
          </w:rPr>
          <w:t>del Decreto 1083 de 2015, modificado por el</w:t>
        </w:r>
      </w:hyperlink>
      <w:hyperlink r:id="rId11">
        <w:r>
          <w:rPr>
            <w:rFonts w:ascii="Arial" w:eastAsia="Arial" w:hAnsi="Arial" w:cs="Arial"/>
            <w:b/>
            <w:color w:val="333333"/>
            <w:sz w:val="25"/>
            <w:szCs w:val="25"/>
            <w:highlight w:val="white"/>
          </w:rPr>
          <w:t xml:space="preserve"> </w:t>
        </w:r>
      </w:hyperlink>
      <w:hyperlink r:id="rId12">
        <w:r>
          <w:rPr>
            <w:rFonts w:ascii="Arial" w:eastAsia="Arial" w:hAnsi="Arial" w:cs="Arial"/>
            <w:color w:val="333333"/>
            <w:sz w:val="25"/>
            <w:szCs w:val="25"/>
            <w:highlight w:val="white"/>
          </w:rPr>
          <w:t>Decreto 815 de 2018, Artículo 1</w:t>
        </w:r>
      </w:hyperlink>
      <w:hyperlink r:id="rId13">
        <w:r>
          <w:rPr>
            <w:rFonts w:ascii="Arial" w:eastAsia="Arial" w:hAnsi="Arial" w:cs="Arial"/>
            <w:color w:val="0563C1"/>
            <w:sz w:val="24"/>
            <w:szCs w:val="24"/>
            <w:u w:val="single"/>
          </w:rPr>
          <w:t>)</w:t>
        </w:r>
      </w:hyperlink>
    </w:p>
    <w:p w:rsidR="00A52626" w:rsidRDefault="00A52626">
      <w:pPr>
        <w:spacing w:after="0"/>
        <w:ind w:left="720" w:hanging="720"/>
        <w:rPr>
          <w:rFonts w:ascii="Arial" w:eastAsia="Arial" w:hAnsi="Arial" w:cs="Arial"/>
          <w:color w:val="000000"/>
          <w:sz w:val="24"/>
          <w:szCs w:val="24"/>
        </w:rPr>
      </w:pPr>
    </w:p>
    <w:p w:rsidR="00A52626" w:rsidRDefault="008839A9">
      <w:pPr>
        <w:spacing w:after="0"/>
        <w:rPr>
          <w:rFonts w:ascii="Arial" w:eastAsia="Arial" w:hAnsi="Arial" w:cs="Arial"/>
          <w:color w:val="000000"/>
          <w:sz w:val="24"/>
          <w:szCs w:val="24"/>
        </w:rPr>
      </w:pPr>
      <w:r>
        <w:rPr>
          <w:rFonts w:ascii="Arial" w:eastAsia="Arial" w:hAnsi="Arial" w:cs="Arial"/>
          <w:b/>
          <w:color w:val="000000"/>
          <w:sz w:val="24"/>
          <w:szCs w:val="24"/>
        </w:rPr>
        <w:t>Educa</w:t>
      </w:r>
      <w:sdt>
        <w:sdtPr>
          <w:tag w:val="goog_rdk_1"/>
          <w:id w:val="-2011127526"/>
        </w:sdtPr>
        <w:sdtEndPr/>
        <w:sdtContent/>
      </w:sdt>
      <w:r>
        <w:rPr>
          <w:rFonts w:ascii="Arial" w:eastAsia="Arial" w:hAnsi="Arial" w:cs="Arial"/>
          <w:b/>
          <w:color w:val="000000"/>
          <w:sz w:val="24"/>
          <w:szCs w:val="24"/>
        </w:rPr>
        <w:t>ción para el trabajo y el desarrollo humano:</w:t>
      </w:r>
      <w:r>
        <w:rPr>
          <w:rFonts w:ascii="Arial" w:eastAsia="Arial" w:hAnsi="Arial" w:cs="Arial"/>
          <w:color w:val="000000"/>
          <w:sz w:val="24"/>
          <w:szCs w:val="24"/>
        </w:rPr>
        <w:t xml:space="preserve"> </w:t>
      </w:r>
      <w:r>
        <w:rPr>
          <w:rFonts w:ascii="Arial" w:eastAsia="Arial" w:hAnsi="Arial" w:cs="Arial"/>
          <w:sz w:val="24"/>
          <w:szCs w:val="24"/>
        </w:rPr>
        <w:t>A</w:t>
      </w:r>
      <w:r>
        <w:rPr>
          <w:rFonts w:ascii="Arial" w:eastAsia="Arial" w:hAnsi="Arial" w:cs="Arial"/>
          <w:color w:val="000000"/>
          <w:sz w:val="24"/>
          <w:szCs w:val="24"/>
        </w:rPr>
        <w:t>nteriormente conocida como educación no formal. Busca “complementar, actualizar, suplir conocimientos y formar en aspectos académicos o laborales sin sujeción al sistema de niveles y grados” (</w:t>
      </w:r>
      <w:hyperlink r:id="rId14" w:anchor="0">
        <w:r>
          <w:rPr>
            <w:rFonts w:ascii="Arial" w:eastAsia="Arial" w:hAnsi="Arial" w:cs="Arial"/>
            <w:color w:val="0563C1"/>
            <w:sz w:val="24"/>
            <w:szCs w:val="24"/>
            <w:u w:val="single"/>
          </w:rPr>
          <w:t>art. 36, Ley 115 de 1994</w:t>
        </w:r>
      </w:hyperlink>
      <w:r>
        <w:rPr>
          <w:rFonts w:ascii="Arial" w:eastAsia="Arial" w:hAnsi="Arial" w:cs="Arial"/>
          <w:color w:val="000000"/>
          <w:sz w:val="24"/>
          <w:szCs w:val="24"/>
        </w:rPr>
        <w:t>).</w:t>
      </w:r>
    </w:p>
    <w:p w:rsidR="00A52626" w:rsidRDefault="00A52626">
      <w:pPr>
        <w:spacing w:after="0"/>
        <w:rPr>
          <w:rFonts w:ascii="Arial" w:eastAsia="Arial" w:hAnsi="Arial" w:cs="Arial"/>
          <w:color w:val="000000"/>
          <w:sz w:val="24"/>
          <w:szCs w:val="24"/>
        </w:rPr>
      </w:pPr>
    </w:p>
    <w:p w:rsidR="00A52626" w:rsidRDefault="008839A9">
      <w:pPr>
        <w:spacing w:after="0"/>
        <w:rPr>
          <w:rFonts w:ascii="Arial" w:eastAsia="Arial" w:hAnsi="Arial" w:cs="Arial"/>
          <w:color w:val="000000"/>
          <w:sz w:val="24"/>
          <w:szCs w:val="24"/>
        </w:rPr>
      </w:pPr>
      <w:r>
        <w:rPr>
          <w:rFonts w:ascii="Arial" w:eastAsia="Arial" w:hAnsi="Arial" w:cs="Arial"/>
          <w:b/>
          <w:color w:val="000000"/>
          <w:sz w:val="24"/>
          <w:szCs w:val="24"/>
        </w:rPr>
        <w:t>Entrenamiento en el puesto de trabajo:</w:t>
      </w:r>
      <w:r>
        <w:rPr>
          <w:rFonts w:ascii="Arial" w:eastAsia="Arial" w:hAnsi="Arial" w:cs="Arial"/>
          <w:color w:val="000000"/>
          <w:sz w:val="24"/>
          <w:szCs w:val="24"/>
        </w:rPr>
        <w:t xml:space="preserve"> De acuerdo con el DAFP en </w:t>
      </w:r>
      <w:hyperlink r:id="rId15">
        <w:r>
          <w:rPr>
            <w:rFonts w:ascii="Arial" w:eastAsia="Arial" w:hAnsi="Arial" w:cs="Arial"/>
            <w:color w:val="0563C1"/>
            <w:sz w:val="24"/>
            <w:szCs w:val="24"/>
            <w:u w:val="single"/>
          </w:rPr>
          <w:t>la Circular Externa 100 – 010 de 2014</w:t>
        </w:r>
      </w:hyperlink>
      <w:r>
        <w:rPr>
          <w:rFonts w:ascii="Arial" w:eastAsia="Arial" w:hAnsi="Arial" w:cs="Arial"/>
          <w:color w:val="000000"/>
          <w:sz w:val="24"/>
          <w:szCs w:val="24"/>
        </w:rPr>
        <w:t>, este tipo de entrenamiento se orienta a atender necesidades específicas de aprendizaje requeridas para el desempeño del cargo, las cuales se encuentran alineadas con las funciones del empleo. La intensidad horaria debe ser menor a 160 horas.</w:t>
      </w:r>
    </w:p>
    <w:p w:rsidR="00A52626" w:rsidRDefault="00A52626">
      <w:pPr>
        <w:spacing w:after="0"/>
        <w:rPr>
          <w:rFonts w:ascii="Arial" w:eastAsia="Arial" w:hAnsi="Arial" w:cs="Arial"/>
          <w:color w:val="000000"/>
          <w:sz w:val="24"/>
          <w:szCs w:val="24"/>
        </w:rPr>
      </w:pPr>
    </w:p>
    <w:p w:rsidR="00A52626" w:rsidRDefault="008839A9">
      <w:pPr>
        <w:spacing w:after="0"/>
        <w:rPr>
          <w:rFonts w:ascii="Arial" w:eastAsia="Arial" w:hAnsi="Arial" w:cs="Arial"/>
          <w:color w:val="000000"/>
          <w:sz w:val="24"/>
          <w:szCs w:val="24"/>
        </w:rPr>
      </w:pPr>
      <w:r>
        <w:rPr>
          <w:rFonts w:ascii="Arial" w:eastAsia="Arial" w:hAnsi="Arial" w:cs="Arial"/>
          <w:b/>
          <w:color w:val="000000"/>
          <w:sz w:val="24"/>
          <w:szCs w:val="24"/>
        </w:rPr>
        <w:t>Evaluación:</w:t>
      </w:r>
      <w:r>
        <w:rPr>
          <w:rFonts w:ascii="Arial" w:eastAsia="Arial" w:hAnsi="Arial" w:cs="Arial"/>
          <w:color w:val="000000"/>
          <w:sz w:val="24"/>
          <w:szCs w:val="24"/>
        </w:rPr>
        <w:t xml:space="preserve"> Proceso que permite identificar la adquisición de conocimientos de quien ha seguido un proceso de aprendizaje. </w:t>
      </w:r>
    </w:p>
    <w:p w:rsidR="00A52626" w:rsidRDefault="00A52626">
      <w:pPr>
        <w:spacing w:after="0"/>
        <w:rPr>
          <w:rFonts w:ascii="Arial" w:eastAsia="Arial" w:hAnsi="Arial" w:cs="Arial"/>
          <w:color w:val="000000"/>
          <w:sz w:val="24"/>
          <w:szCs w:val="24"/>
        </w:rPr>
      </w:pPr>
    </w:p>
    <w:p w:rsidR="00A52626" w:rsidRDefault="008839A9">
      <w:pPr>
        <w:spacing w:after="0"/>
        <w:rPr>
          <w:rFonts w:ascii="Arial" w:eastAsia="Arial" w:hAnsi="Arial" w:cs="Arial"/>
          <w:color w:val="000000"/>
          <w:sz w:val="24"/>
          <w:szCs w:val="24"/>
        </w:rPr>
      </w:pPr>
      <w:r>
        <w:rPr>
          <w:rFonts w:ascii="Arial" w:eastAsia="Arial" w:hAnsi="Arial" w:cs="Arial"/>
          <w:b/>
          <w:color w:val="000000"/>
          <w:sz w:val="24"/>
          <w:szCs w:val="24"/>
        </w:rPr>
        <w:t xml:space="preserve">Programa de inducción: </w:t>
      </w:r>
      <w:r>
        <w:rPr>
          <w:rFonts w:ascii="Arial" w:eastAsia="Arial" w:hAnsi="Arial" w:cs="Arial"/>
          <w:sz w:val="24"/>
          <w:szCs w:val="24"/>
        </w:rPr>
        <w:t>L</w:t>
      </w:r>
      <w:r>
        <w:rPr>
          <w:rFonts w:ascii="Arial" w:eastAsia="Arial" w:hAnsi="Arial" w:cs="Arial"/>
          <w:color w:val="000000"/>
          <w:sz w:val="24"/>
          <w:szCs w:val="24"/>
        </w:rPr>
        <w:t>os programas de inducción buscar “</w:t>
      </w:r>
      <w:r>
        <w:rPr>
          <w:rFonts w:ascii="Arial" w:eastAsia="Arial" w:hAnsi="Arial" w:cs="Arial"/>
          <w:sz w:val="24"/>
          <w:szCs w:val="24"/>
        </w:rPr>
        <w:t>F</w:t>
      </w:r>
      <w:r>
        <w:rPr>
          <w:rFonts w:ascii="Arial" w:eastAsia="Arial" w:hAnsi="Arial" w:cs="Arial"/>
          <w:color w:val="000000"/>
          <w:sz w:val="24"/>
          <w:szCs w:val="24"/>
        </w:rPr>
        <w:t>ortalecer la integración del empleado a la cultura organizacional, crear identidad y sentido de pertenencia por la entidad (…) y a suministrar información para el conocimiento de la función pública y del organismo en el que presta sus servicios” (</w:t>
      </w:r>
      <w:hyperlink r:id="rId16">
        <w:r>
          <w:rPr>
            <w:rFonts w:ascii="Arial" w:eastAsia="Arial" w:hAnsi="Arial" w:cs="Arial"/>
            <w:color w:val="0563C1"/>
            <w:sz w:val="24"/>
            <w:szCs w:val="24"/>
            <w:u w:val="single"/>
          </w:rPr>
          <w:t>Circular Externa 100 – 010 de 2014</w:t>
        </w:r>
      </w:hyperlink>
      <w:r>
        <w:rPr>
          <w:rFonts w:ascii="Arial" w:eastAsia="Arial" w:hAnsi="Arial" w:cs="Arial"/>
          <w:color w:val="000000"/>
          <w:sz w:val="24"/>
          <w:szCs w:val="24"/>
        </w:rPr>
        <w:t xml:space="preserve">). Estos deben ser realizados a todo funcionario o funcionaria que ingresa a la entidad. </w:t>
      </w:r>
    </w:p>
    <w:p w:rsidR="00A52626" w:rsidRDefault="00A52626">
      <w:pPr>
        <w:spacing w:after="0"/>
        <w:rPr>
          <w:rFonts w:ascii="Arial" w:eastAsia="Arial" w:hAnsi="Arial" w:cs="Arial"/>
          <w:color w:val="000000"/>
          <w:sz w:val="24"/>
          <w:szCs w:val="24"/>
        </w:rPr>
      </w:pPr>
    </w:p>
    <w:p w:rsidR="00A52626" w:rsidRDefault="008839A9">
      <w:pPr>
        <w:spacing w:after="0"/>
        <w:rPr>
          <w:rFonts w:ascii="Arial" w:eastAsia="Arial" w:hAnsi="Arial" w:cs="Arial"/>
          <w:color w:val="000000"/>
          <w:sz w:val="24"/>
          <w:szCs w:val="24"/>
        </w:rPr>
      </w:pPr>
      <w:r>
        <w:rPr>
          <w:rFonts w:ascii="Arial" w:eastAsia="Arial" w:hAnsi="Arial" w:cs="Arial"/>
          <w:b/>
          <w:color w:val="000000"/>
          <w:sz w:val="24"/>
          <w:szCs w:val="24"/>
        </w:rPr>
        <w:t>Programa de reinducción:</w:t>
      </w:r>
      <w:r>
        <w:rPr>
          <w:rFonts w:ascii="Arial" w:eastAsia="Arial" w:hAnsi="Arial" w:cs="Arial"/>
          <w:color w:val="000000"/>
          <w:sz w:val="24"/>
          <w:szCs w:val="24"/>
        </w:rPr>
        <w:t xml:space="preserve"> </w:t>
      </w:r>
      <w:r>
        <w:rPr>
          <w:rFonts w:ascii="Arial" w:eastAsia="Arial" w:hAnsi="Arial" w:cs="Arial"/>
          <w:sz w:val="24"/>
          <w:szCs w:val="24"/>
        </w:rPr>
        <w:t>A</w:t>
      </w:r>
      <w:r>
        <w:rPr>
          <w:rFonts w:ascii="Arial" w:eastAsia="Arial" w:hAnsi="Arial" w:cs="Arial"/>
          <w:color w:val="000000"/>
          <w:sz w:val="24"/>
          <w:szCs w:val="24"/>
        </w:rPr>
        <w:t xml:space="preserve"> través del programa de reinducción se “reorienta la integración del empleado a la cultura organizacional en virtud de los cambios producidos en cualquier de los asuntos a los cuales se </w:t>
      </w:r>
      <w:r>
        <w:rPr>
          <w:rFonts w:ascii="Arial" w:eastAsia="Arial" w:hAnsi="Arial" w:cs="Arial"/>
          <w:sz w:val="24"/>
          <w:szCs w:val="24"/>
        </w:rPr>
        <w:t>refieren</w:t>
      </w:r>
      <w:r>
        <w:rPr>
          <w:rFonts w:ascii="Arial" w:eastAsia="Arial" w:hAnsi="Arial" w:cs="Arial"/>
          <w:color w:val="000000"/>
          <w:sz w:val="24"/>
          <w:szCs w:val="24"/>
        </w:rPr>
        <w:t xml:space="preserve"> sus objetivos, y se impartirán por lo menos cada dos (2) años, o en el momento en que se produzcan dichos cambios” (</w:t>
      </w:r>
      <w:hyperlink r:id="rId17">
        <w:r>
          <w:rPr>
            <w:rFonts w:ascii="Arial" w:eastAsia="Arial" w:hAnsi="Arial" w:cs="Arial"/>
            <w:color w:val="0563C1"/>
            <w:sz w:val="24"/>
            <w:szCs w:val="24"/>
            <w:u w:val="single"/>
          </w:rPr>
          <w:t>Circular Externa 100 – 010 de 2014</w:t>
        </w:r>
      </w:hyperlink>
      <w:r>
        <w:rPr>
          <w:rFonts w:ascii="Arial" w:eastAsia="Arial" w:hAnsi="Arial" w:cs="Arial"/>
          <w:color w:val="000000"/>
          <w:sz w:val="24"/>
          <w:szCs w:val="24"/>
        </w:rPr>
        <w:t xml:space="preserve">), capacitación acordada por acuerdo sindical del </w:t>
      </w:r>
      <w:r>
        <w:rPr>
          <w:rFonts w:ascii="Arial" w:eastAsia="Arial" w:hAnsi="Arial" w:cs="Arial"/>
          <w:sz w:val="24"/>
          <w:szCs w:val="24"/>
        </w:rPr>
        <w:t>año</w:t>
      </w:r>
      <w:r>
        <w:rPr>
          <w:rFonts w:ascii="Arial" w:eastAsia="Arial" w:hAnsi="Arial" w:cs="Arial"/>
          <w:color w:val="000000"/>
          <w:sz w:val="24"/>
          <w:szCs w:val="24"/>
        </w:rPr>
        <w:t xml:space="preserve"> 2018 con SINTRAMUNICIPALES. </w:t>
      </w:r>
    </w:p>
    <w:p w:rsidR="00A52626" w:rsidRDefault="00A52626">
      <w:pPr>
        <w:spacing w:after="0"/>
        <w:rPr>
          <w:rFonts w:ascii="Arial" w:eastAsia="Arial" w:hAnsi="Arial" w:cs="Arial"/>
          <w:color w:val="000000"/>
          <w:sz w:val="24"/>
          <w:szCs w:val="24"/>
        </w:rPr>
      </w:pPr>
    </w:p>
    <w:p w:rsidR="00A52626" w:rsidRDefault="008839A9">
      <w:pPr>
        <w:pStyle w:val="Ttulo1"/>
        <w:numPr>
          <w:ilvl w:val="0"/>
          <w:numId w:val="4"/>
        </w:numPr>
      </w:pPr>
      <w:bookmarkStart w:id="6" w:name="_Toc189216393"/>
      <w:r>
        <w:t>Contenido</w:t>
      </w:r>
      <w:bookmarkEnd w:id="6"/>
    </w:p>
    <w:p w:rsidR="00A52626" w:rsidRDefault="00A52626">
      <w:pPr>
        <w:rPr>
          <w:rFonts w:ascii="Arial" w:eastAsia="Arial" w:hAnsi="Arial" w:cs="Arial"/>
          <w:b/>
          <w:color w:val="000000"/>
          <w:sz w:val="24"/>
          <w:szCs w:val="24"/>
        </w:rPr>
      </w:pPr>
    </w:p>
    <w:p w:rsidR="00A52626" w:rsidRDefault="008839A9">
      <w:pPr>
        <w:rPr>
          <w:rFonts w:ascii="Arial" w:eastAsia="Arial" w:hAnsi="Arial" w:cs="Arial"/>
          <w:color w:val="000000"/>
          <w:sz w:val="24"/>
          <w:szCs w:val="24"/>
        </w:rPr>
      </w:pPr>
      <w:r>
        <w:rPr>
          <w:rFonts w:ascii="Arial" w:eastAsia="Arial" w:hAnsi="Arial" w:cs="Arial"/>
          <w:color w:val="000000"/>
          <w:sz w:val="24"/>
          <w:szCs w:val="24"/>
        </w:rPr>
        <w:t xml:space="preserve">El Instituto Distrital de Patrimonio Cultural (IDPC), a través del Plan Institucional de Capacitación (PIC) busca contribuir a la formación y al entrenamiento en el puesto </w:t>
      </w:r>
      <w:r>
        <w:rPr>
          <w:rFonts w:ascii="Arial" w:eastAsia="Arial" w:hAnsi="Arial" w:cs="Arial"/>
          <w:color w:val="000000"/>
          <w:sz w:val="24"/>
          <w:szCs w:val="24"/>
        </w:rPr>
        <w:lastRenderedPageBreak/>
        <w:t xml:space="preserve">de trabajo del personal de la entidad, realizando un acompañamiento desde el momento en el que el servidor o la servidora ingresa a la entidad hasta el momento del retiro. Por lo anterior, el presente plan inicia con la implementación del </w:t>
      </w:r>
      <w:r>
        <w:rPr>
          <w:rFonts w:ascii="Arial" w:eastAsia="Arial" w:hAnsi="Arial" w:cs="Arial"/>
          <w:i/>
          <w:color w:val="000000"/>
          <w:sz w:val="24"/>
          <w:szCs w:val="24"/>
        </w:rPr>
        <w:t xml:space="preserve">Procedimiento de Inducción </w:t>
      </w:r>
      <w:sdt>
        <w:sdtPr>
          <w:tag w:val="goog_rdk_2"/>
          <w:id w:val="-1442529468"/>
        </w:sdtPr>
        <w:sdtEndPr/>
        <w:sdtContent/>
      </w:sdt>
      <w:r>
        <w:rPr>
          <w:rFonts w:ascii="Arial" w:eastAsia="Arial" w:hAnsi="Arial" w:cs="Arial"/>
          <w:i/>
          <w:color w:val="000000"/>
          <w:sz w:val="24"/>
          <w:szCs w:val="24"/>
        </w:rPr>
        <w:t>y Reinducción</w:t>
      </w:r>
      <w:r>
        <w:rPr>
          <w:rFonts w:ascii="Arial" w:eastAsia="Arial" w:hAnsi="Arial" w:cs="Arial"/>
          <w:color w:val="000000"/>
          <w:sz w:val="24"/>
          <w:szCs w:val="24"/>
        </w:rPr>
        <w:t xml:space="preserve"> con el personal que ingrese a la entidad, contribuyendo de esta manera al cumplimiento de los objetivos institucionales relacionados con la cultura de la Entidad seguido con el desarrollo de sus conocimientos, habilidades y actitudes, estimulando el aprendizaje y desarrollo individual (entrenamiento y reinducción).</w:t>
      </w:r>
    </w:p>
    <w:p w:rsidR="00A52626" w:rsidRDefault="008839A9">
      <w:pPr>
        <w:rPr>
          <w:rFonts w:ascii="Arial" w:eastAsia="Arial" w:hAnsi="Arial" w:cs="Arial"/>
          <w:color w:val="000000"/>
          <w:sz w:val="24"/>
          <w:szCs w:val="24"/>
        </w:rPr>
      </w:pPr>
      <w:r>
        <w:rPr>
          <w:rFonts w:ascii="Arial" w:eastAsia="Arial" w:hAnsi="Arial" w:cs="Arial"/>
          <w:color w:val="000000"/>
          <w:sz w:val="24"/>
          <w:szCs w:val="24"/>
        </w:rPr>
        <w:t xml:space="preserve">En relación con esto último, es clave mencionar que el PIC se formula de conformidad con los lineamientos conceptuales del Plan Nacional de Formación y Capacitación 2020-2030, sumado al diagnóstico de necesidades de capacitación y la identificación de otras temáticas que pueden ser abordadas y que favorezcan al talento humano de la entidad. </w:t>
      </w:r>
    </w:p>
    <w:p w:rsidR="00A52626" w:rsidRDefault="008839A9">
      <w:pPr>
        <w:rPr>
          <w:rFonts w:ascii="Arial" w:eastAsia="Arial" w:hAnsi="Arial" w:cs="Arial"/>
          <w:color w:val="000000"/>
          <w:sz w:val="24"/>
          <w:szCs w:val="24"/>
        </w:rPr>
      </w:pPr>
      <w:r>
        <w:rPr>
          <w:rFonts w:ascii="Arial" w:eastAsia="Arial" w:hAnsi="Arial" w:cs="Arial"/>
          <w:color w:val="000000"/>
          <w:sz w:val="24"/>
          <w:szCs w:val="24"/>
        </w:rPr>
        <w:t>En línea con lo anterior, a continuación, se presentan las etapas de conformación del Plan Institucional de Capacitación para la vigencia 2025.</w:t>
      </w:r>
    </w:p>
    <w:p w:rsidR="00A52626" w:rsidRDefault="00A52626">
      <w:pPr>
        <w:rPr>
          <w:rFonts w:ascii="Arial" w:eastAsia="Arial" w:hAnsi="Arial" w:cs="Arial"/>
          <w:color w:val="000000"/>
          <w:sz w:val="24"/>
          <w:szCs w:val="24"/>
        </w:rPr>
      </w:pPr>
    </w:p>
    <w:p w:rsidR="00A52626" w:rsidRDefault="008839A9">
      <w:pPr>
        <w:numPr>
          <w:ilvl w:val="0"/>
          <w:numId w:val="5"/>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Identificación de necesidades de capacitación</w:t>
      </w:r>
    </w:p>
    <w:p w:rsidR="00A52626" w:rsidRDefault="008839A9">
      <w:pPr>
        <w:rPr>
          <w:rFonts w:ascii="Arial" w:eastAsia="Arial" w:hAnsi="Arial" w:cs="Arial"/>
          <w:color w:val="000000"/>
          <w:sz w:val="24"/>
          <w:szCs w:val="24"/>
        </w:rPr>
      </w:pPr>
      <w:r>
        <w:rPr>
          <w:rFonts w:ascii="Arial" w:eastAsia="Arial" w:hAnsi="Arial" w:cs="Arial"/>
          <w:color w:val="000000"/>
          <w:sz w:val="24"/>
          <w:szCs w:val="24"/>
        </w:rPr>
        <w:t xml:space="preserve">Teniendo en cuenta los pasos a seguir en la elaboración del PIC, el primero se asocia con el diagnóstico de necesidades de capacitación. Para lo anterior, se dispuso de un formulario de Google el cual incluyó una serie de preguntas asociadas al </w:t>
      </w:r>
      <w:hyperlink r:id="rId18">
        <w:r>
          <w:rPr>
            <w:rFonts w:ascii="Arial" w:eastAsia="Arial" w:hAnsi="Arial" w:cs="Arial"/>
            <w:color w:val="0563C1"/>
            <w:sz w:val="24"/>
            <w:szCs w:val="24"/>
            <w:u w:val="single"/>
          </w:rPr>
          <w:t>Plan Nacional de Formación y Capacitación (PNFC) 2020 - 2030</w:t>
        </w:r>
      </w:hyperlink>
      <w:r>
        <w:rPr>
          <w:rFonts w:ascii="Arial" w:eastAsia="Arial" w:hAnsi="Arial" w:cs="Arial"/>
          <w:color w:val="000000"/>
          <w:sz w:val="24"/>
          <w:szCs w:val="24"/>
        </w:rPr>
        <w:t xml:space="preserve">. </w:t>
      </w:r>
    </w:p>
    <w:p w:rsidR="00A52626" w:rsidRDefault="008839A9">
      <w:pPr>
        <w:rPr>
          <w:rFonts w:ascii="Arial" w:eastAsia="Arial" w:hAnsi="Arial" w:cs="Arial"/>
          <w:color w:val="000000"/>
          <w:sz w:val="24"/>
          <w:szCs w:val="24"/>
        </w:rPr>
      </w:pPr>
      <w:r>
        <w:rPr>
          <w:rFonts w:ascii="Arial" w:eastAsia="Arial" w:hAnsi="Arial" w:cs="Arial"/>
          <w:color w:val="000000"/>
          <w:sz w:val="24"/>
          <w:szCs w:val="24"/>
        </w:rPr>
        <w:t>De la misma manera, se han tomado en cuenta las necesidades que otras entidades han identificado y que permiten el fortalecimiento del talento humano dentro de las entidades públicas</w:t>
      </w:r>
      <w:r>
        <w:rPr>
          <w:rFonts w:ascii="Arial" w:eastAsia="Arial" w:hAnsi="Arial" w:cs="Arial"/>
          <w:sz w:val="24"/>
          <w:szCs w:val="24"/>
        </w:rPr>
        <w:t>;</w:t>
      </w:r>
      <w:r>
        <w:rPr>
          <w:rFonts w:ascii="Arial" w:eastAsia="Arial" w:hAnsi="Arial" w:cs="Arial"/>
          <w:color w:val="000000"/>
          <w:sz w:val="24"/>
          <w:szCs w:val="24"/>
        </w:rPr>
        <w:t xml:space="preserve"> por ejemplo, los resultados del Formulario Único de Reporte de Avances de la Gestión (FURAG), publicado por el Departamento Administrativo de la Función Pública (DAFP), los lineamientos brindados por el Departamento Administrativo del Servicio Civil Distrital (DASCD), la Alcaldía Mayor de Bogotá y los acuerdos sindicales suscritos entre la entidad y la Organización Sindical SINTRAMUNICIPALES</w:t>
      </w:r>
      <w:r>
        <w:rPr>
          <w:rFonts w:ascii="Arial" w:eastAsia="Arial" w:hAnsi="Arial" w:cs="Arial"/>
          <w:sz w:val="24"/>
          <w:szCs w:val="24"/>
        </w:rPr>
        <w:t>, que se encuentren vigentes.</w:t>
      </w:r>
      <w:r>
        <w:rPr>
          <w:rFonts w:ascii="Arial" w:eastAsia="Arial" w:hAnsi="Arial" w:cs="Arial"/>
          <w:color w:val="000000"/>
          <w:sz w:val="24"/>
          <w:szCs w:val="24"/>
        </w:rPr>
        <w:t xml:space="preserve"> </w:t>
      </w:r>
    </w:p>
    <w:p w:rsidR="00A52626" w:rsidRDefault="008839A9">
      <w:pPr>
        <w:rPr>
          <w:rFonts w:ascii="Arial" w:eastAsia="Arial" w:hAnsi="Arial" w:cs="Arial"/>
          <w:color w:val="000000"/>
          <w:sz w:val="24"/>
          <w:szCs w:val="24"/>
        </w:rPr>
      </w:pPr>
      <w:r>
        <w:rPr>
          <w:rFonts w:ascii="Arial" w:eastAsia="Arial" w:hAnsi="Arial" w:cs="Arial"/>
          <w:color w:val="000000"/>
          <w:sz w:val="24"/>
          <w:szCs w:val="24"/>
        </w:rPr>
        <w:t>Por otro lado, en la búsqueda de necesidades de capacitación es clave identificar aquellos aspectos que requieran de atención y que permitan fortalecer las capacidades de los equipos de trabajo, por lo cual se considera importante escuchar las necesidades reportadas por el personal de la entidad pues, desde su conocimiento y experiencia, pueden sugerir temáticas que puedan ser incluidas y que se encuentren alineadas con el quehacer de la entidad.</w:t>
      </w:r>
    </w:p>
    <w:p w:rsidR="00A52626" w:rsidRDefault="008839A9">
      <w:pPr>
        <w:numPr>
          <w:ilvl w:val="0"/>
          <w:numId w:val="5"/>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Recursos</w:t>
      </w:r>
    </w:p>
    <w:p w:rsidR="00A52626" w:rsidRDefault="00A52626">
      <w:pPr>
        <w:spacing w:after="0"/>
        <w:rPr>
          <w:rFonts w:ascii="Arial" w:eastAsia="Arial" w:hAnsi="Arial" w:cs="Arial"/>
          <w:sz w:val="24"/>
          <w:szCs w:val="24"/>
        </w:rPr>
      </w:pPr>
    </w:p>
    <w:p w:rsidR="00A52626" w:rsidRDefault="008839A9">
      <w:pPr>
        <w:spacing w:after="0"/>
        <w:rPr>
          <w:rFonts w:ascii="Arial" w:eastAsia="Arial" w:hAnsi="Arial" w:cs="Arial"/>
          <w:sz w:val="24"/>
          <w:szCs w:val="24"/>
        </w:rPr>
      </w:pPr>
      <w:r>
        <w:rPr>
          <w:rFonts w:ascii="Arial" w:eastAsia="Arial" w:hAnsi="Arial" w:cs="Arial"/>
          <w:sz w:val="24"/>
          <w:szCs w:val="24"/>
        </w:rPr>
        <w:lastRenderedPageBreak/>
        <w:t>A continuación, se presentan los recursos con los cuales se financiará el PIC para la vigencia 2025.</w:t>
      </w:r>
    </w:p>
    <w:p w:rsidR="00A52626" w:rsidRDefault="00A52626">
      <w:pPr>
        <w:spacing w:after="0"/>
        <w:rPr>
          <w:rFonts w:ascii="Arial" w:eastAsia="Arial" w:hAnsi="Arial" w:cs="Arial"/>
          <w:sz w:val="24"/>
          <w:szCs w:val="24"/>
        </w:rPr>
      </w:pPr>
    </w:p>
    <w:p w:rsidR="00A52626" w:rsidRDefault="008839A9">
      <w:pPr>
        <w:numPr>
          <w:ilvl w:val="0"/>
          <w:numId w:val="1"/>
        </w:numPr>
        <w:spacing w:after="0"/>
        <w:rPr>
          <w:rFonts w:ascii="Arial" w:eastAsia="Arial" w:hAnsi="Arial" w:cs="Arial"/>
          <w:sz w:val="24"/>
          <w:szCs w:val="24"/>
        </w:rPr>
      </w:pPr>
      <w:r>
        <w:rPr>
          <w:rFonts w:ascii="Arial" w:eastAsia="Arial" w:hAnsi="Arial" w:cs="Arial"/>
          <w:b/>
          <w:sz w:val="24"/>
          <w:szCs w:val="24"/>
        </w:rPr>
        <w:t xml:space="preserve">Recursos financieros: </w:t>
      </w:r>
      <w:r>
        <w:rPr>
          <w:rFonts w:ascii="Arial" w:eastAsia="Arial" w:hAnsi="Arial" w:cs="Arial"/>
          <w:sz w:val="24"/>
          <w:szCs w:val="24"/>
        </w:rPr>
        <w:t xml:space="preserve">se hará uso del presupuesto establecido en la vigencia 2025 en el Plan Anual de Adquisiciones (PAA), tomando en consideración que las capacitaciones no sean ofertadas por otras entidades públicas.  </w:t>
      </w:r>
    </w:p>
    <w:p w:rsidR="00A52626" w:rsidRDefault="008839A9">
      <w:pPr>
        <w:numPr>
          <w:ilvl w:val="0"/>
          <w:numId w:val="1"/>
        </w:numPr>
        <w:spacing w:after="0"/>
        <w:rPr>
          <w:rFonts w:ascii="Arial" w:eastAsia="Arial" w:hAnsi="Arial" w:cs="Arial"/>
          <w:sz w:val="24"/>
          <w:szCs w:val="24"/>
        </w:rPr>
      </w:pPr>
      <w:r>
        <w:rPr>
          <w:rFonts w:ascii="Arial" w:eastAsia="Arial" w:hAnsi="Arial" w:cs="Arial"/>
          <w:b/>
          <w:sz w:val="24"/>
          <w:szCs w:val="24"/>
        </w:rPr>
        <w:t xml:space="preserve">Recursos materiales: </w:t>
      </w:r>
      <w:r>
        <w:rPr>
          <w:rFonts w:ascii="Arial" w:eastAsia="Arial" w:hAnsi="Arial" w:cs="Arial"/>
          <w:sz w:val="24"/>
          <w:szCs w:val="24"/>
        </w:rPr>
        <w:t xml:space="preserve">en cuanto a los recursos materiales, se dará prioridad a las capacitaciones que puedan efectuarse en las sedes de la entidad. En caso de que el espacio no sea suficiente, se establecerá contacto con otras entidades que puedan facilitarlo. </w:t>
      </w:r>
    </w:p>
    <w:p w:rsidR="00A52626" w:rsidRDefault="008839A9">
      <w:pPr>
        <w:numPr>
          <w:ilvl w:val="0"/>
          <w:numId w:val="1"/>
        </w:numPr>
        <w:spacing w:after="0"/>
        <w:rPr>
          <w:rFonts w:ascii="Arial" w:eastAsia="Arial" w:hAnsi="Arial" w:cs="Arial"/>
          <w:sz w:val="24"/>
          <w:szCs w:val="24"/>
        </w:rPr>
      </w:pPr>
      <w:r>
        <w:rPr>
          <w:rFonts w:ascii="Arial" w:eastAsia="Arial" w:hAnsi="Arial" w:cs="Arial"/>
          <w:b/>
          <w:sz w:val="24"/>
          <w:szCs w:val="24"/>
        </w:rPr>
        <w:t xml:space="preserve">Recursos humanos: </w:t>
      </w:r>
      <w:r>
        <w:rPr>
          <w:rFonts w:ascii="Arial" w:eastAsia="Arial" w:hAnsi="Arial" w:cs="Arial"/>
          <w:sz w:val="24"/>
          <w:szCs w:val="24"/>
        </w:rPr>
        <w:t xml:space="preserve">en aras de </w:t>
      </w:r>
      <w:sdt>
        <w:sdtPr>
          <w:tag w:val="goog_rdk_3"/>
          <w:id w:val="1060832032"/>
        </w:sdtPr>
        <w:sdtEndPr/>
        <w:sdtContent/>
      </w:sdt>
      <w:r>
        <w:rPr>
          <w:rFonts w:ascii="Arial" w:eastAsia="Arial" w:hAnsi="Arial" w:cs="Arial"/>
          <w:sz w:val="24"/>
          <w:szCs w:val="24"/>
        </w:rPr>
        <w:t xml:space="preserve">reconocer al personal de la entidad y valorando sus conocimientos, habilidades y competencias, se hará uso de los conocimientos adquiridos en su práctica laboral, por lo cual algunas capacitaciones serán dictadas por el personal de la entidad o por el personal designado de otras entidades distritales o nacionales, de acuerdo con los requerimientos identificados. </w:t>
      </w:r>
    </w:p>
    <w:p w:rsidR="00A52626" w:rsidRDefault="00A52626">
      <w:pPr>
        <w:spacing w:after="0"/>
        <w:rPr>
          <w:rFonts w:ascii="Arial" w:eastAsia="Arial" w:hAnsi="Arial" w:cs="Arial"/>
          <w:sz w:val="24"/>
          <w:szCs w:val="24"/>
        </w:rPr>
      </w:pPr>
    </w:p>
    <w:p w:rsidR="00A52626" w:rsidRDefault="008839A9">
      <w:pPr>
        <w:numPr>
          <w:ilvl w:val="0"/>
          <w:numId w:val="5"/>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Contenidos temáticos del Plan Institucional de Capacitación 2025</w:t>
      </w:r>
    </w:p>
    <w:p w:rsidR="00A52626" w:rsidRDefault="00A52626">
      <w:pPr>
        <w:spacing w:after="0"/>
        <w:rPr>
          <w:rFonts w:ascii="Arial" w:eastAsia="Arial" w:hAnsi="Arial" w:cs="Arial"/>
          <w:b/>
          <w:sz w:val="24"/>
          <w:szCs w:val="24"/>
        </w:rPr>
      </w:pPr>
    </w:p>
    <w:p w:rsidR="00A52626" w:rsidRDefault="008839A9">
      <w:pPr>
        <w:spacing w:after="0"/>
        <w:rPr>
          <w:rFonts w:ascii="Arial" w:eastAsia="Arial" w:hAnsi="Arial" w:cs="Arial"/>
          <w:sz w:val="24"/>
          <w:szCs w:val="24"/>
        </w:rPr>
      </w:pPr>
      <w:r>
        <w:rPr>
          <w:rFonts w:ascii="Arial" w:eastAsia="Arial" w:hAnsi="Arial" w:cs="Arial"/>
          <w:sz w:val="24"/>
          <w:szCs w:val="24"/>
        </w:rPr>
        <w:t>Teniendo en cuenta que uno de los pilares principales del PIC del IDPC es el Plan Nacional de Formación y Capacitación 2020-2030, se precisa presentar los ejes temáticos que fundamentan el plan, los cuales se relacionan a continuación:</w:t>
      </w:r>
    </w:p>
    <w:p w:rsidR="00A52626" w:rsidRDefault="00A52626">
      <w:pPr>
        <w:spacing w:after="0"/>
        <w:rPr>
          <w:rFonts w:ascii="Arial" w:eastAsia="Arial" w:hAnsi="Arial" w:cs="Arial"/>
          <w:sz w:val="24"/>
          <w:szCs w:val="24"/>
        </w:rPr>
      </w:pPr>
    </w:p>
    <w:p w:rsidR="00A52626" w:rsidRDefault="008839A9">
      <w:pPr>
        <w:spacing w:after="0"/>
        <w:jc w:val="center"/>
        <w:rPr>
          <w:rFonts w:ascii="Arial" w:eastAsia="Arial" w:hAnsi="Arial" w:cs="Arial"/>
          <w:sz w:val="24"/>
          <w:szCs w:val="24"/>
        </w:rPr>
      </w:pPr>
      <w:r>
        <w:rPr>
          <w:rFonts w:ascii="Arial" w:eastAsia="Arial" w:hAnsi="Arial" w:cs="Arial"/>
          <w:noProof/>
          <w:sz w:val="24"/>
          <w:szCs w:val="24"/>
          <w:lang w:val="es-MX" w:eastAsia="es-MX"/>
        </w:rPr>
        <w:drawing>
          <wp:inline distT="0" distB="0" distL="0" distR="0">
            <wp:extent cx="3545460" cy="3056572"/>
            <wp:effectExtent l="0" t="0" r="0" b="0"/>
            <wp:docPr id="3" name="image1.png" descr="Representación graficas de lso cuatro ejes que esta al rededor del prrfil del servidor público " title="Contenido temático del PIC"/>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t="1217"/>
                    <a:stretch>
                      <a:fillRect/>
                    </a:stretch>
                  </pic:blipFill>
                  <pic:spPr>
                    <a:xfrm>
                      <a:off x="0" y="0"/>
                      <a:ext cx="3545460" cy="3056572"/>
                    </a:xfrm>
                    <a:prstGeom prst="rect">
                      <a:avLst/>
                    </a:prstGeom>
                    <a:ln/>
                  </pic:spPr>
                </pic:pic>
              </a:graphicData>
            </a:graphic>
          </wp:inline>
        </w:drawing>
      </w:r>
    </w:p>
    <w:p w:rsidR="00A52626" w:rsidRDefault="008839A9">
      <w:pPr>
        <w:spacing w:after="0"/>
        <w:jc w:val="center"/>
        <w:rPr>
          <w:rFonts w:ascii="Arial" w:eastAsia="Arial" w:hAnsi="Arial" w:cs="Arial"/>
          <w:sz w:val="20"/>
          <w:szCs w:val="20"/>
        </w:rPr>
      </w:pPr>
      <w:r>
        <w:rPr>
          <w:rFonts w:ascii="Arial" w:eastAsia="Arial" w:hAnsi="Arial" w:cs="Arial"/>
          <w:sz w:val="20"/>
          <w:szCs w:val="20"/>
        </w:rPr>
        <w:t xml:space="preserve">Imagen 1. Ejes temáticos del PNFC 2020 – 2030. Tomado del Plan Nacional de Formación y Capacitación, 2020, </w:t>
      </w:r>
      <w:proofErr w:type="spellStart"/>
      <w:r>
        <w:rPr>
          <w:rFonts w:ascii="Arial" w:eastAsia="Arial" w:hAnsi="Arial" w:cs="Arial"/>
          <w:sz w:val="20"/>
          <w:szCs w:val="20"/>
        </w:rPr>
        <w:t>pp</w:t>
      </w:r>
      <w:proofErr w:type="spellEnd"/>
      <w:r>
        <w:rPr>
          <w:rFonts w:ascii="Arial" w:eastAsia="Arial" w:hAnsi="Arial" w:cs="Arial"/>
          <w:sz w:val="20"/>
          <w:szCs w:val="20"/>
        </w:rPr>
        <w:t xml:space="preserve"> 42.</w:t>
      </w:r>
    </w:p>
    <w:p w:rsidR="00A52626" w:rsidRDefault="00A52626">
      <w:pPr>
        <w:spacing w:after="0"/>
        <w:rPr>
          <w:rFonts w:ascii="Arial" w:eastAsia="Arial" w:hAnsi="Arial" w:cs="Arial"/>
        </w:rPr>
      </w:pPr>
    </w:p>
    <w:p w:rsidR="00A52626" w:rsidRDefault="008839A9">
      <w:pPr>
        <w:spacing w:after="0"/>
        <w:rPr>
          <w:rFonts w:ascii="Arial" w:eastAsia="Arial" w:hAnsi="Arial" w:cs="Arial"/>
          <w:sz w:val="24"/>
          <w:szCs w:val="24"/>
        </w:rPr>
      </w:pPr>
      <w:r>
        <w:rPr>
          <w:rFonts w:ascii="Arial" w:eastAsia="Arial" w:hAnsi="Arial" w:cs="Arial"/>
          <w:sz w:val="24"/>
          <w:szCs w:val="24"/>
        </w:rPr>
        <w:t>Otros contenidos temáticos que atienden a las necesidades de capacitación interna y externa hacen referencia:</w:t>
      </w:r>
    </w:p>
    <w:p w:rsidR="000D6FDD" w:rsidRDefault="000D6FDD">
      <w:pPr>
        <w:spacing w:after="0"/>
        <w:rPr>
          <w:rFonts w:ascii="Arial" w:eastAsia="Arial" w:hAnsi="Arial" w:cs="Arial"/>
          <w:sz w:val="24"/>
          <w:szCs w:val="24"/>
        </w:rPr>
      </w:pPr>
    </w:p>
    <w:p w:rsidR="00A52626" w:rsidRDefault="00A52626">
      <w:pPr>
        <w:spacing w:after="0"/>
        <w:rPr>
          <w:rFonts w:ascii="Arial" w:eastAsia="Arial" w:hAnsi="Arial" w:cs="Arial"/>
          <w:sz w:val="24"/>
          <w:szCs w:val="24"/>
        </w:rPr>
      </w:pP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Política de la mujer</w:t>
      </w:r>
    </w:p>
    <w:p w:rsidR="00A52626" w:rsidRDefault="008839A9">
      <w:pPr>
        <w:numPr>
          <w:ilvl w:val="0"/>
          <w:numId w:val="6"/>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Equidad de género (capacitación acordada por acuerdo sindical del 2018 con SINTRAMUNICIPALES)</w:t>
      </w:r>
    </w:p>
    <w:p w:rsidR="00A52626" w:rsidRDefault="008839A9">
      <w:pPr>
        <w:numPr>
          <w:ilvl w:val="0"/>
          <w:numId w:val="6"/>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Política LGBTI</w:t>
      </w:r>
    </w:p>
    <w:p w:rsidR="00A52626" w:rsidRDefault="008839A9">
      <w:pPr>
        <w:numPr>
          <w:ilvl w:val="0"/>
          <w:numId w:val="6"/>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Derechos laborales (capacitación acordada por acuerdo sindical del 2018 con SINTRAMUNICIPALES)</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Seguridad y Salud en el Trabajo (SST; para conocer más de las capacitaciones brindadas en el área, consulte el cronograma del Plan de Seguridad y Salud en el Trabajo)</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Integridad</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 xml:space="preserve">Gobierno abierto </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 xml:space="preserve">Innovación pública </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 xml:space="preserve">Arquitectura TI </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Acceso a información publicada en la sede electrónica de la entidad</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 xml:space="preserve">Uso de canales de atención virtual y gestión de PQRSD </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Acceso a trámites y servicios</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Lenguaje claro</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 xml:space="preserve">Gestión Documental </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Capacitaciones relacionadas con la misión del instituto</w:t>
      </w:r>
    </w:p>
    <w:p w:rsidR="00A52626" w:rsidRDefault="008839A9">
      <w:pPr>
        <w:numPr>
          <w:ilvl w:val="0"/>
          <w:numId w:val="6"/>
        </w:numPr>
        <w:pBdr>
          <w:top w:val="nil"/>
          <w:left w:val="nil"/>
          <w:bottom w:val="nil"/>
          <w:right w:val="nil"/>
          <w:between w:val="nil"/>
        </w:pBdr>
        <w:spacing w:after="0"/>
        <w:rPr>
          <w:sz w:val="24"/>
          <w:szCs w:val="24"/>
        </w:rPr>
      </w:pPr>
      <w:r>
        <w:rPr>
          <w:rFonts w:ascii="Arial" w:eastAsia="Arial" w:hAnsi="Arial" w:cs="Arial"/>
          <w:color w:val="000000"/>
          <w:sz w:val="24"/>
          <w:szCs w:val="24"/>
        </w:rPr>
        <w:t>Capacitaciones sugeridas por funcionarios y funcionarias, de acuerdo a la disponibilidad de espacios de capacitación</w:t>
      </w:r>
    </w:p>
    <w:p w:rsidR="00A52626" w:rsidRDefault="008F56F8">
      <w:pPr>
        <w:numPr>
          <w:ilvl w:val="0"/>
          <w:numId w:val="6"/>
        </w:numPr>
        <w:pBdr>
          <w:top w:val="nil"/>
          <w:left w:val="nil"/>
          <w:bottom w:val="nil"/>
          <w:right w:val="nil"/>
          <w:between w:val="nil"/>
        </w:pBdr>
        <w:spacing w:after="0"/>
        <w:rPr>
          <w:sz w:val="24"/>
          <w:szCs w:val="24"/>
        </w:rPr>
      </w:pPr>
      <w:sdt>
        <w:sdtPr>
          <w:tag w:val="goog_rdk_4"/>
          <w:id w:val="-145973265"/>
        </w:sdtPr>
        <w:sdtEndPr/>
        <w:sdtContent/>
      </w:sdt>
      <w:r w:rsidR="008839A9">
        <w:rPr>
          <w:rFonts w:ascii="Arial" w:eastAsia="Arial" w:hAnsi="Arial" w:cs="Arial"/>
          <w:color w:val="000000"/>
          <w:sz w:val="24"/>
          <w:szCs w:val="24"/>
        </w:rPr>
        <w:t>Inducción</w:t>
      </w:r>
      <w:r w:rsidR="00383666">
        <w:rPr>
          <w:rFonts w:ascii="Arial" w:eastAsia="Arial" w:hAnsi="Arial" w:cs="Arial"/>
          <w:color w:val="000000"/>
          <w:sz w:val="24"/>
          <w:szCs w:val="24"/>
        </w:rPr>
        <w:t xml:space="preserve"> y reinducción </w:t>
      </w:r>
      <w:r w:rsidR="008839A9">
        <w:rPr>
          <w:rFonts w:ascii="Arial" w:eastAsia="Arial" w:hAnsi="Arial" w:cs="Arial"/>
          <w:color w:val="000000"/>
          <w:sz w:val="24"/>
          <w:szCs w:val="24"/>
        </w:rPr>
        <w:t>(de acuerdo a los ingresos de la entidad y tomando en cuenta los lineamientos del procedimiento)</w:t>
      </w:r>
    </w:p>
    <w:p w:rsidR="00A52626" w:rsidRDefault="00A52626">
      <w:pPr>
        <w:spacing w:after="0"/>
        <w:rPr>
          <w:rFonts w:ascii="Arial" w:eastAsia="Arial" w:hAnsi="Arial" w:cs="Arial"/>
          <w:sz w:val="24"/>
          <w:szCs w:val="24"/>
        </w:rPr>
      </w:pPr>
    </w:p>
    <w:p w:rsidR="00A52626" w:rsidRDefault="008839A9">
      <w:pPr>
        <w:spacing w:after="0"/>
        <w:rPr>
          <w:rFonts w:ascii="Arial" w:eastAsia="Arial" w:hAnsi="Arial" w:cs="Arial"/>
          <w:i/>
          <w:sz w:val="24"/>
          <w:szCs w:val="24"/>
        </w:rPr>
      </w:pPr>
      <w:r>
        <w:rPr>
          <w:rFonts w:ascii="Arial" w:eastAsia="Arial" w:hAnsi="Arial" w:cs="Arial"/>
          <w:sz w:val="24"/>
          <w:szCs w:val="24"/>
        </w:rPr>
        <w:t>De allí se desprende el Plan Institucional de Capacitación del IDPC para la vigencia 2025, el cual se detalla a continuación</w:t>
      </w:r>
      <w:r>
        <w:rPr>
          <w:rFonts w:ascii="Arial" w:eastAsia="Arial" w:hAnsi="Arial" w:cs="Arial"/>
          <w:i/>
          <w:sz w:val="24"/>
          <w:szCs w:val="24"/>
        </w:rPr>
        <w:t>.</w:t>
      </w:r>
    </w:p>
    <w:p w:rsidR="00A52626" w:rsidRDefault="00A52626">
      <w:pPr>
        <w:spacing w:after="0"/>
        <w:rPr>
          <w:rFonts w:ascii="Arial" w:eastAsia="Arial" w:hAnsi="Arial" w:cs="Arial"/>
          <w:sz w:val="24"/>
          <w:szCs w:val="24"/>
        </w:rPr>
      </w:pPr>
    </w:p>
    <w:p w:rsidR="00A52626" w:rsidRDefault="00A52626">
      <w:pPr>
        <w:pBdr>
          <w:top w:val="nil"/>
          <w:left w:val="nil"/>
          <w:bottom w:val="nil"/>
          <w:right w:val="nil"/>
          <w:between w:val="nil"/>
        </w:pBdr>
        <w:spacing w:after="0"/>
        <w:rPr>
          <w:rFonts w:ascii="Arial" w:eastAsia="Arial" w:hAnsi="Arial" w:cs="Arial"/>
          <w:color w:val="000000"/>
          <w:sz w:val="24"/>
          <w:szCs w:val="24"/>
        </w:rPr>
      </w:pPr>
    </w:p>
    <w:p w:rsidR="00A52626" w:rsidRDefault="008839A9">
      <w:pPr>
        <w:numPr>
          <w:ilvl w:val="0"/>
          <w:numId w:val="5"/>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Cronograma de capacitación</w:t>
      </w:r>
    </w:p>
    <w:p w:rsidR="00A52626" w:rsidRDefault="00A52626">
      <w:pPr>
        <w:spacing w:after="0"/>
        <w:rPr>
          <w:rFonts w:ascii="Arial" w:eastAsia="Arial" w:hAnsi="Arial" w:cs="Arial"/>
          <w:sz w:val="24"/>
          <w:szCs w:val="24"/>
        </w:rPr>
      </w:pPr>
    </w:p>
    <w:p w:rsidR="00A52626" w:rsidRDefault="008839A9">
      <w:pPr>
        <w:spacing w:after="0"/>
        <w:rPr>
          <w:rFonts w:ascii="Arial" w:eastAsia="Arial" w:hAnsi="Arial" w:cs="Arial"/>
          <w:sz w:val="24"/>
          <w:szCs w:val="24"/>
        </w:rPr>
      </w:pPr>
      <w:r>
        <w:rPr>
          <w:rFonts w:ascii="Arial" w:eastAsia="Arial" w:hAnsi="Arial" w:cs="Arial"/>
          <w:sz w:val="24"/>
          <w:szCs w:val="24"/>
        </w:rPr>
        <w:t xml:space="preserve">A continuación, se presenta el cronograma de capacitación en el marco del Plan Institucional Capacitación - PIC, señalando que este puede estar sujeto a cambios de acuerdo con las situaciones que puedan presentarse durante el desarrollo del mismo. </w:t>
      </w:r>
    </w:p>
    <w:p w:rsidR="000D6FDD" w:rsidRDefault="000D6FDD">
      <w:pPr>
        <w:spacing w:after="0"/>
        <w:rPr>
          <w:rFonts w:ascii="Arial" w:eastAsia="Arial" w:hAnsi="Arial" w:cs="Arial"/>
          <w:sz w:val="24"/>
          <w:szCs w:val="24"/>
        </w:rPr>
      </w:pPr>
    </w:p>
    <w:tbl>
      <w:tblPr>
        <w:tblStyle w:val="a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ronograma de capacitación 2025"/>
        <w:tblDescription w:val="Registro de periodo, tema y responsable por la ejecución de las capacitaciones en el 2025"/>
      </w:tblPr>
      <w:tblGrid>
        <w:gridCol w:w="1801"/>
        <w:gridCol w:w="3587"/>
        <w:gridCol w:w="3440"/>
      </w:tblGrid>
      <w:tr w:rsidR="00A52626" w:rsidRPr="005E02FB">
        <w:trPr>
          <w:jc w:val="center"/>
        </w:trPr>
        <w:tc>
          <w:tcPr>
            <w:tcW w:w="8828" w:type="dxa"/>
            <w:gridSpan w:val="3"/>
          </w:tcPr>
          <w:p w:rsidR="00A52626" w:rsidRPr="005E02FB" w:rsidRDefault="008839A9">
            <w:pPr>
              <w:spacing w:after="0" w:line="240" w:lineRule="auto"/>
              <w:jc w:val="center"/>
              <w:rPr>
                <w:rFonts w:ascii="Arial" w:eastAsia="Arial" w:hAnsi="Arial" w:cs="Arial"/>
                <w:b/>
              </w:rPr>
            </w:pPr>
            <w:r w:rsidRPr="005E02FB">
              <w:rPr>
                <w:rFonts w:ascii="Arial" w:eastAsia="Arial" w:hAnsi="Arial" w:cs="Arial"/>
                <w:b/>
              </w:rPr>
              <w:t>CRONOGRAMA DE CAPACITACIÓN 2025</w:t>
            </w:r>
          </w:p>
        </w:tc>
      </w:tr>
      <w:tr w:rsidR="00A52626" w:rsidRPr="005E02FB">
        <w:trPr>
          <w:jc w:val="center"/>
        </w:trPr>
        <w:tc>
          <w:tcPr>
            <w:tcW w:w="1801" w:type="dxa"/>
          </w:tcPr>
          <w:p w:rsidR="00A52626" w:rsidRPr="005E02FB" w:rsidRDefault="00383666">
            <w:pPr>
              <w:spacing w:after="0" w:line="240" w:lineRule="auto"/>
              <w:jc w:val="center"/>
              <w:rPr>
                <w:rFonts w:ascii="Arial" w:eastAsia="Arial" w:hAnsi="Arial" w:cs="Arial"/>
                <w:b/>
              </w:rPr>
            </w:pPr>
            <w:r w:rsidRPr="005E02FB">
              <w:rPr>
                <w:rFonts w:ascii="Arial" w:eastAsia="Arial" w:hAnsi="Arial" w:cs="Arial"/>
                <w:b/>
              </w:rPr>
              <w:t xml:space="preserve">PERIODO </w:t>
            </w:r>
          </w:p>
        </w:tc>
        <w:tc>
          <w:tcPr>
            <w:tcW w:w="3587" w:type="dxa"/>
          </w:tcPr>
          <w:p w:rsidR="00A52626" w:rsidRPr="005E02FB" w:rsidRDefault="008839A9">
            <w:pPr>
              <w:spacing w:after="0" w:line="240" w:lineRule="auto"/>
              <w:jc w:val="center"/>
              <w:rPr>
                <w:rFonts w:ascii="Arial" w:eastAsia="Arial" w:hAnsi="Arial" w:cs="Arial"/>
                <w:b/>
              </w:rPr>
            </w:pPr>
            <w:r w:rsidRPr="005E02FB">
              <w:rPr>
                <w:rFonts w:ascii="Arial" w:eastAsia="Arial" w:hAnsi="Arial" w:cs="Arial"/>
                <w:b/>
              </w:rPr>
              <w:t>TEMÁTICA</w:t>
            </w:r>
          </w:p>
        </w:tc>
        <w:tc>
          <w:tcPr>
            <w:tcW w:w="3440" w:type="dxa"/>
          </w:tcPr>
          <w:p w:rsidR="00A52626" w:rsidRPr="005E02FB" w:rsidRDefault="008839A9">
            <w:pPr>
              <w:spacing w:after="0" w:line="240" w:lineRule="auto"/>
              <w:jc w:val="center"/>
              <w:rPr>
                <w:rFonts w:ascii="Arial" w:eastAsia="Arial" w:hAnsi="Arial" w:cs="Arial"/>
                <w:b/>
              </w:rPr>
            </w:pPr>
            <w:r w:rsidRPr="005E02FB">
              <w:rPr>
                <w:rFonts w:ascii="Arial" w:eastAsia="Arial" w:hAnsi="Arial" w:cs="Arial"/>
                <w:b/>
              </w:rPr>
              <w:t>ÁREA ENCARGADA</w:t>
            </w:r>
          </w:p>
        </w:tc>
      </w:tr>
      <w:tr w:rsidR="00A52626" w:rsidRPr="005E02FB">
        <w:trPr>
          <w:jc w:val="center"/>
        </w:trPr>
        <w:tc>
          <w:tcPr>
            <w:tcW w:w="1801" w:type="dxa"/>
          </w:tcPr>
          <w:p w:rsidR="00A52626" w:rsidRPr="005E02FB" w:rsidRDefault="008839A9">
            <w:pPr>
              <w:spacing w:after="0" w:line="240" w:lineRule="auto"/>
              <w:rPr>
                <w:rFonts w:ascii="Arial" w:eastAsia="Arial" w:hAnsi="Arial" w:cs="Arial"/>
                <w:b/>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Reinducción 2025</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spacing w:after="0" w:line="240" w:lineRule="auto"/>
              <w:rPr>
                <w:rFonts w:ascii="Arial" w:eastAsia="Arial" w:hAnsi="Arial" w:cs="Arial"/>
                <w:b/>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 xml:space="preserve">Planeación Estratégica </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Dirección</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 xml:space="preserve">Programación neurolingüística </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Liderazgo</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Supervisión de contratos</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Subdirección de Gestión Corporativa</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Gestión de PQRSD – Conocimientos básicos sobre el derecho de petición</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Subdirección de Gestión Corporativa</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Discapacidad – Lineamientos de atención</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Subdirección de Gestión Corporativa</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color w:val="000000"/>
              </w:rPr>
              <w:t>Seguridad y Salud en el Trabajo</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Concepto e importancia de la rendición de cuentas</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Oficina Asesora de Planeación</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Política LGBTI</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Modelo Integrado de Planeación y Gestión</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Oficina Asesora de Planeación</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Equidad de género</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b/>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Capacitación en temas relacionados con actos de corrupción y la importancia de la prevención</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 xml:space="preserve">Oficina Jurídica </w:t>
            </w:r>
          </w:p>
        </w:tc>
      </w:tr>
      <w:tr w:rsidR="00A52626" w:rsidRPr="005E02FB">
        <w:trPr>
          <w:jc w:val="center"/>
        </w:trPr>
        <w:tc>
          <w:tcPr>
            <w:tcW w:w="1801" w:type="dxa"/>
          </w:tcPr>
          <w:p w:rsidR="00A52626" w:rsidRPr="005E02FB" w:rsidRDefault="008839A9">
            <w:pPr>
              <w:widowControl w:val="0"/>
              <w:spacing w:after="0" w:line="276" w:lineRule="auto"/>
              <w:rPr>
                <w:rFonts w:ascii="Arial" w:eastAsia="Arial" w:hAnsi="Arial" w:cs="Arial"/>
                <w:b/>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Redacción y Ortografía</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widowControl w:val="0"/>
              <w:spacing w:after="0" w:line="276" w:lineRule="auto"/>
              <w:rPr>
                <w:rFonts w:ascii="Arial" w:eastAsia="Arial" w:hAnsi="Arial" w:cs="Arial"/>
                <w:b/>
              </w:rPr>
            </w:pPr>
            <w:r w:rsidRPr="005E02FB">
              <w:rPr>
                <w:rFonts w:ascii="Arial" w:eastAsia="Arial" w:hAnsi="Arial" w:cs="Arial"/>
                <w:b/>
              </w:rPr>
              <w:t>PRIMER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Comprensión de lectura</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spacing w:after="0" w:line="240" w:lineRule="auto"/>
              <w:rPr>
                <w:rFonts w:ascii="Arial" w:eastAsia="Arial" w:hAnsi="Arial" w:cs="Arial"/>
                <w:b/>
              </w:rPr>
            </w:pPr>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Comunicación asertiva</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Inteligencia artificial</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Protocolos de Servicio</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Subdirección de Gestión Corporativa</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Normatividad y Lenguaje Claro</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Subdirección de Gestión Corporativa</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lastRenderedPageBreak/>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Prevención y Lucha contra la Corrupción</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Subdirección de Gestión Corporativa</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Política de la Mujer</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Política de gestión del conocimiento e innovación</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Oficina Asesora de Planeación</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color w:val="000000"/>
              </w:rPr>
              <w:t>Seguridad y Salud en el Trabajo</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 xml:space="preserve">Política </w:t>
            </w:r>
            <w:proofErr w:type="spellStart"/>
            <w:r w:rsidRPr="005E02FB">
              <w:rPr>
                <w:rFonts w:ascii="Arial" w:eastAsia="Arial" w:hAnsi="Arial" w:cs="Arial"/>
              </w:rPr>
              <w:t>antisoborno</w:t>
            </w:r>
            <w:proofErr w:type="spellEnd"/>
            <w:r w:rsidRPr="005E02FB">
              <w:rPr>
                <w:rFonts w:ascii="Arial" w:eastAsia="Arial" w:hAnsi="Arial" w:cs="Arial"/>
              </w:rPr>
              <w:t xml:space="preserve"> a la ciudadanía</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Oficina de Control Disciplinario Interno</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 xml:space="preserve">Política de gestión estadística </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Oficina Asesora de Planeación</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rPr>
            </w:pPr>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 xml:space="preserve">Prevención del acoso sexual y laboral </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Talento Humano</w:t>
            </w:r>
          </w:p>
        </w:tc>
      </w:tr>
      <w:tr w:rsidR="00A52626" w:rsidRPr="005E02FB">
        <w:trPr>
          <w:jc w:val="center"/>
        </w:trPr>
        <w:tc>
          <w:tcPr>
            <w:tcW w:w="1801" w:type="dxa"/>
          </w:tcPr>
          <w:p w:rsidR="00A52626" w:rsidRPr="005E02FB" w:rsidRDefault="008839A9">
            <w:pPr>
              <w:widowControl w:val="0"/>
              <w:pBdr>
                <w:top w:val="nil"/>
                <w:left w:val="nil"/>
                <w:bottom w:val="nil"/>
                <w:right w:val="nil"/>
                <w:between w:val="nil"/>
              </w:pBdr>
              <w:spacing w:after="0" w:line="276" w:lineRule="auto"/>
              <w:rPr>
                <w:rFonts w:ascii="Arial" w:eastAsia="Arial" w:hAnsi="Arial" w:cs="Arial"/>
                <w:b/>
              </w:rPr>
            </w:pPr>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Sensibilización incumplimientos contractuales</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Oficina Jurídica</w:t>
            </w:r>
          </w:p>
        </w:tc>
      </w:tr>
      <w:tr w:rsidR="00A52626" w:rsidRPr="005E02FB">
        <w:trPr>
          <w:jc w:val="center"/>
        </w:trPr>
        <w:tc>
          <w:tcPr>
            <w:tcW w:w="1801" w:type="dxa"/>
          </w:tcPr>
          <w:p w:rsidR="00A52626" w:rsidRPr="005E02FB" w:rsidRDefault="008839A9">
            <w:pPr>
              <w:widowControl w:val="0"/>
              <w:spacing w:after="0" w:line="276" w:lineRule="auto"/>
              <w:rPr>
                <w:rFonts w:ascii="Arial" w:eastAsia="Arial" w:hAnsi="Arial" w:cs="Arial"/>
                <w:b/>
              </w:rPr>
            </w:pPr>
            <w:bookmarkStart w:id="7" w:name="_heading=h.1ksv4uv" w:colFirst="0" w:colLast="0"/>
            <w:bookmarkEnd w:id="7"/>
            <w:r w:rsidRPr="005E02FB">
              <w:rPr>
                <w:rFonts w:ascii="Arial" w:eastAsia="Arial" w:hAnsi="Arial" w:cs="Arial"/>
                <w:b/>
              </w:rPr>
              <w:t>SEGUNDO SEMESTRE</w:t>
            </w:r>
          </w:p>
        </w:tc>
        <w:tc>
          <w:tcPr>
            <w:tcW w:w="3587" w:type="dxa"/>
          </w:tcPr>
          <w:p w:rsidR="00A52626" w:rsidRPr="005E02FB" w:rsidRDefault="008839A9">
            <w:pPr>
              <w:spacing w:after="0" w:line="240" w:lineRule="auto"/>
              <w:rPr>
                <w:rFonts w:ascii="Arial" w:eastAsia="Arial" w:hAnsi="Arial" w:cs="Arial"/>
              </w:rPr>
            </w:pPr>
            <w:r w:rsidRPr="005E02FB">
              <w:rPr>
                <w:rFonts w:ascii="Arial" w:eastAsia="Arial" w:hAnsi="Arial" w:cs="Arial"/>
              </w:rPr>
              <w:t>Normativa aplicable a los contratos de prestación de servicios profesionales y de apoyo a la gestión, prevención del daño antijurídico y ejercicio de las funciones de supervisión (Circular 060/2024 Secretaría Jurídica Distrital)</w:t>
            </w:r>
          </w:p>
        </w:tc>
        <w:tc>
          <w:tcPr>
            <w:tcW w:w="3440" w:type="dxa"/>
          </w:tcPr>
          <w:p w:rsidR="00A52626" w:rsidRPr="005E02FB" w:rsidRDefault="008839A9">
            <w:pPr>
              <w:spacing w:after="0" w:line="240" w:lineRule="auto"/>
              <w:rPr>
                <w:rFonts w:ascii="Arial" w:eastAsia="Arial" w:hAnsi="Arial" w:cs="Arial"/>
              </w:rPr>
            </w:pPr>
            <w:r w:rsidRPr="005E02FB">
              <w:rPr>
                <w:rFonts w:ascii="Arial" w:eastAsia="Arial" w:hAnsi="Arial" w:cs="Arial"/>
              </w:rPr>
              <w:t>Oficina Jurídica</w:t>
            </w:r>
          </w:p>
        </w:tc>
      </w:tr>
    </w:tbl>
    <w:p w:rsidR="00A52626" w:rsidRDefault="00A52626">
      <w:pPr>
        <w:spacing w:after="0"/>
        <w:rPr>
          <w:rFonts w:ascii="Arial" w:eastAsia="Arial" w:hAnsi="Arial" w:cs="Arial"/>
          <w:sz w:val="24"/>
          <w:szCs w:val="24"/>
        </w:rPr>
      </w:pPr>
    </w:p>
    <w:p w:rsidR="00A52626" w:rsidRDefault="008839A9">
      <w:pPr>
        <w:spacing w:after="0"/>
        <w:rPr>
          <w:rFonts w:ascii="Arial" w:eastAsia="Arial" w:hAnsi="Arial" w:cs="Arial"/>
          <w:sz w:val="24"/>
          <w:szCs w:val="24"/>
        </w:rPr>
      </w:pPr>
      <w:r>
        <w:rPr>
          <w:rFonts w:ascii="Arial" w:eastAsia="Arial" w:hAnsi="Arial" w:cs="Arial"/>
          <w:sz w:val="24"/>
          <w:szCs w:val="24"/>
        </w:rPr>
        <w:t xml:space="preserve">La inducción a los nuevos servidores y servidoras se desarrollará de acuerdo con los ingresos que se presenten en la entidad de conformidad a los resultados de la Convocatoria Pública Distrito Capital 6. </w:t>
      </w:r>
    </w:p>
    <w:p w:rsidR="00A52626" w:rsidRDefault="00A52626">
      <w:pPr>
        <w:spacing w:after="0"/>
        <w:rPr>
          <w:rFonts w:ascii="Arial" w:eastAsia="Arial" w:hAnsi="Arial" w:cs="Arial"/>
          <w:sz w:val="24"/>
          <w:szCs w:val="24"/>
        </w:rPr>
      </w:pPr>
    </w:p>
    <w:p w:rsidR="00A52626" w:rsidRDefault="008839A9">
      <w:pPr>
        <w:numPr>
          <w:ilvl w:val="0"/>
          <w:numId w:val="5"/>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Insumos requeridos para realizar el seguimiento a las capacitaciones realizadas</w:t>
      </w:r>
    </w:p>
    <w:p w:rsidR="00A52626" w:rsidRDefault="00A52626">
      <w:pPr>
        <w:spacing w:after="0"/>
        <w:rPr>
          <w:rFonts w:ascii="Arial" w:eastAsia="Arial" w:hAnsi="Arial" w:cs="Arial"/>
          <w:b/>
          <w:sz w:val="24"/>
          <w:szCs w:val="24"/>
        </w:rPr>
      </w:pPr>
    </w:p>
    <w:p w:rsidR="00A52626" w:rsidRDefault="008839A9">
      <w:pPr>
        <w:spacing w:after="0" w:line="240" w:lineRule="auto"/>
        <w:rPr>
          <w:rFonts w:ascii="Arial" w:eastAsia="Arial" w:hAnsi="Arial" w:cs="Arial"/>
          <w:sz w:val="24"/>
          <w:szCs w:val="24"/>
        </w:rPr>
      </w:pPr>
      <w:bookmarkStart w:id="8" w:name="_heading=h.1t3h5sf" w:colFirst="0" w:colLast="0"/>
      <w:bookmarkEnd w:id="8"/>
      <w:r>
        <w:rPr>
          <w:rFonts w:ascii="Arial" w:eastAsia="Arial" w:hAnsi="Arial" w:cs="Arial"/>
          <w:sz w:val="24"/>
          <w:szCs w:val="24"/>
        </w:rPr>
        <w:t xml:space="preserve">En aras de dar cumplimiento al seguimiento de las capacitaciones ejecutadas en el IDPC, se procederá a dar cumplimiento a la </w:t>
      </w:r>
      <w:hyperlink r:id="rId20">
        <w:r>
          <w:rPr>
            <w:rFonts w:ascii="Arial" w:eastAsia="Arial" w:hAnsi="Arial" w:cs="Arial"/>
            <w:color w:val="0000FF"/>
            <w:sz w:val="24"/>
            <w:szCs w:val="24"/>
            <w:u w:val="single"/>
          </w:rPr>
          <w:t>Guía para el Diagnóstico y Formulación de Programas de Formación y Capacitación (2021)</w:t>
        </w:r>
      </w:hyperlink>
      <w:r>
        <w:rPr>
          <w:rFonts w:ascii="Arial" w:eastAsia="Arial" w:hAnsi="Arial" w:cs="Arial"/>
          <w:sz w:val="24"/>
          <w:szCs w:val="24"/>
        </w:rPr>
        <w:t>, realizando un análisis cuantitativo y cualitativo de los resultados del PIC partiendo de un proceso auto evaluativo por parte de los asistentes.</w:t>
      </w:r>
    </w:p>
    <w:p w:rsidR="00A52626" w:rsidRDefault="00A52626">
      <w:pPr>
        <w:spacing w:after="0" w:line="240" w:lineRule="auto"/>
        <w:rPr>
          <w:rFonts w:ascii="Arial" w:eastAsia="Arial" w:hAnsi="Arial" w:cs="Arial"/>
          <w:sz w:val="24"/>
          <w:szCs w:val="24"/>
        </w:rPr>
      </w:pPr>
    </w:p>
    <w:p w:rsidR="00A52626" w:rsidRDefault="008839A9">
      <w:pPr>
        <w:spacing w:after="0" w:line="240" w:lineRule="auto"/>
        <w:rPr>
          <w:rFonts w:ascii="Arial" w:eastAsia="Arial" w:hAnsi="Arial" w:cs="Arial"/>
          <w:color w:val="00000A"/>
          <w:sz w:val="24"/>
          <w:szCs w:val="24"/>
        </w:rPr>
      </w:pPr>
      <w:r>
        <w:rPr>
          <w:rFonts w:ascii="Arial" w:eastAsia="Arial" w:hAnsi="Arial" w:cs="Arial"/>
          <w:sz w:val="24"/>
          <w:szCs w:val="24"/>
        </w:rPr>
        <w:t xml:space="preserve">Así mismo y atendiendo a la Circular Interna No. 9 de 2024, </w:t>
      </w:r>
      <w:r>
        <w:rPr>
          <w:rFonts w:ascii="Arial" w:eastAsia="Arial" w:hAnsi="Arial" w:cs="Arial"/>
          <w:color w:val="00000A"/>
          <w:sz w:val="24"/>
          <w:szCs w:val="24"/>
        </w:rPr>
        <w:t xml:space="preserve">quien realice capacitaciones deberá entregar al proceso Gestión del Talento Humano los siguientes insumos al finalizar las capacitaciones: </w:t>
      </w:r>
    </w:p>
    <w:p w:rsidR="00A52626" w:rsidRDefault="00A52626">
      <w:pPr>
        <w:spacing w:after="0"/>
        <w:rPr>
          <w:rFonts w:ascii="Arial" w:eastAsia="Arial" w:hAnsi="Arial" w:cs="Arial"/>
          <w:color w:val="00000A"/>
          <w:sz w:val="24"/>
          <w:szCs w:val="24"/>
        </w:rPr>
      </w:pPr>
    </w:p>
    <w:p w:rsidR="00A52626" w:rsidRDefault="008839A9">
      <w:pPr>
        <w:numPr>
          <w:ilvl w:val="0"/>
          <w:numId w:val="3"/>
        </w:numPr>
        <w:pBdr>
          <w:top w:val="nil"/>
          <w:left w:val="nil"/>
          <w:bottom w:val="nil"/>
          <w:right w:val="nil"/>
          <w:between w:val="nil"/>
        </w:pBdr>
        <w:spacing w:after="0"/>
        <w:rPr>
          <w:sz w:val="24"/>
          <w:szCs w:val="24"/>
        </w:rPr>
      </w:pPr>
      <w:r>
        <w:rPr>
          <w:rFonts w:ascii="Arial" w:eastAsia="Arial" w:hAnsi="Arial" w:cs="Arial"/>
          <w:color w:val="000000"/>
          <w:sz w:val="24"/>
          <w:szCs w:val="24"/>
        </w:rPr>
        <w:lastRenderedPageBreak/>
        <w:t>Invitación a la capacitación (a realizar a través del medio que Talento Humano disponga para tal fin, tal como el Boletín de Talento Humano o correo electrónico)</w:t>
      </w:r>
    </w:p>
    <w:p w:rsidR="00A52626" w:rsidRDefault="008839A9">
      <w:pPr>
        <w:numPr>
          <w:ilvl w:val="0"/>
          <w:numId w:val="3"/>
        </w:numPr>
        <w:pBdr>
          <w:top w:val="nil"/>
          <w:left w:val="nil"/>
          <w:bottom w:val="nil"/>
          <w:right w:val="nil"/>
          <w:between w:val="nil"/>
        </w:pBdr>
        <w:spacing w:after="0"/>
        <w:rPr>
          <w:sz w:val="24"/>
          <w:szCs w:val="24"/>
        </w:rPr>
      </w:pPr>
      <w:r>
        <w:rPr>
          <w:rFonts w:ascii="Arial" w:eastAsia="Arial" w:hAnsi="Arial" w:cs="Arial"/>
          <w:color w:val="000000"/>
          <w:sz w:val="24"/>
          <w:szCs w:val="24"/>
        </w:rPr>
        <w:t>Listado de asistencia</w:t>
      </w:r>
    </w:p>
    <w:p w:rsidR="00A52626" w:rsidRDefault="008839A9">
      <w:pPr>
        <w:numPr>
          <w:ilvl w:val="0"/>
          <w:numId w:val="3"/>
        </w:numPr>
        <w:pBdr>
          <w:top w:val="nil"/>
          <w:left w:val="nil"/>
          <w:bottom w:val="nil"/>
          <w:right w:val="nil"/>
          <w:between w:val="nil"/>
        </w:pBdr>
        <w:spacing w:after="0"/>
        <w:rPr>
          <w:sz w:val="24"/>
          <w:szCs w:val="24"/>
        </w:rPr>
      </w:pPr>
      <w:r>
        <w:rPr>
          <w:rFonts w:ascii="Arial" w:eastAsia="Arial" w:hAnsi="Arial" w:cs="Arial"/>
          <w:color w:val="000000"/>
          <w:sz w:val="24"/>
          <w:szCs w:val="24"/>
        </w:rPr>
        <w:t>Encuesta de satisfacción</w:t>
      </w:r>
    </w:p>
    <w:p w:rsidR="00A52626" w:rsidRDefault="008839A9">
      <w:pPr>
        <w:numPr>
          <w:ilvl w:val="0"/>
          <w:numId w:val="3"/>
        </w:numPr>
        <w:pBdr>
          <w:top w:val="nil"/>
          <w:left w:val="nil"/>
          <w:bottom w:val="nil"/>
          <w:right w:val="nil"/>
          <w:between w:val="nil"/>
        </w:pBdr>
        <w:spacing w:after="0"/>
        <w:rPr>
          <w:sz w:val="24"/>
          <w:szCs w:val="24"/>
        </w:rPr>
      </w:pPr>
      <w:r>
        <w:rPr>
          <w:rFonts w:ascii="Arial" w:eastAsia="Arial" w:hAnsi="Arial" w:cs="Arial"/>
          <w:color w:val="000000"/>
          <w:sz w:val="24"/>
          <w:szCs w:val="24"/>
        </w:rPr>
        <w:t>Presentación y grabación</w:t>
      </w:r>
    </w:p>
    <w:p w:rsidR="00A52626" w:rsidRDefault="00A52626">
      <w:pPr>
        <w:spacing w:after="0"/>
        <w:rPr>
          <w:rFonts w:ascii="Arial" w:eastAsia="Arial" w:hAnsi="Arial" w:cs="Arial"/>
          <w:sz w:val="24"/>
          <w:szCs w:val="24"/>
        </w:rPr>
      </w:pPr>
    </w:p>
    <w:p w:rsidR="00A52626" w:rsidRDefault="008839A9">
      <w:pPr>
        <w:spacing w:after="0"/>
        <w:rPr>
          <w:rFonts w:ascii="Arial" w:eastAsia="Arial" w:hAnsi="Arial" w:cs="Arial"/>
          <w:sz w:val="24"/>
          <w:szCs w:val="24"/>
        </w:rPr>
      </w:pPr>
      <w:r>
        <w:rPr>
          <w:rFonts w:ascii="Arial" w:eastAsia="Arial" w:hAnsi="Arial" w:cs="Arial"/>
          <w:sz w:val="24"/>
          <w:szCs w:val="24"/>
        </w:rPr>
        <w:t>Lo anterior, permite crear un registro interno sobre las capacitaciones realizadas, a la vez que favorece la difusión de las</w:t>
      </w:r>
      <w:r w:rsidR="000D6FDD">
        <w:rPr>
          <w:rFonts w:ascii="Arial" w:eastAsia="Arial" w:hAnsi="Arial" w:cs="Arial"/>
          <w:sz w:val="24"/>
          <w:szCs w:val="24"/>
        </w:rPr>
        <w:t xml:space="preserve"> mismas</w:t>
      </w:r>
      <w:r w:rsidR="000D6FDD">
        <w:t xml:space="preserve">, </w:t>
      </w:r>
      <w:r w:rsidR="000D6FDD">
        <w:rPr>
          <w:rFonts w:ascii="Arial" w:eastAsia="Arial" w:hAnsi="Arial" w:cs="Arial"/>
          <w:sz w:val="24"/>
          <w:szCs w:val="24"/>
        </w:rPr>
        <w:t xml:space="preserve">pues </w:t>
      </w:r>
      <w:r>
        <w:rPr>
          <w:rFonts w:ascii="Arial" w:eastAsia="Arial" w:hAnsi="Arial" w:cs="Arial"/>
          <w:sz w:val="24"/>
          <w:szCs w:val="24"/>
        </w:rPr>
        <w:t>las presentaciones o las grabaciones de las sesiones son cargadas en el Aula Virtual de la Intranet y a su vez sirven como insumos para realizar el seguimiento de los y las asistentes a las sesiones de capacitación.</w:t>
      </w:r>
    </w:p>
    <w:p w:rsidR="00A52626" w:rsidRDefault="00A52626">
      <w:pPr>
        <w:spacing w:after="0"/>
        <w:rPr>
          <w:rFonts w:ascii="Arial" w:eastAsia="Arial" w:hAnsi="Arial" w:cs="Arial"/>
          <w:sz w:val="24"/>
          <w:szCs w:val="24"/>
        </w:rPr>
      </w:pPr>
    </w:p>
    <w:p w:rsidR="00A52626" w:rsidRDefault="008839A9">
      <w:pPr>
        <w:numPr>
          <w:ilvl w:val="0"/>
          <w:numId w:val="5"/>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Seguimiento y medición del Plan Institucional de Capacitación - PIC</w:t>
      </w:r>
    </w:p>
    <w:p w:rsidR="00A52626" w:rsidRDefault="00A52626">
      <w:pPr>
        <w:spacing w:after="0"/>
        <w:rPr>
          <w:rFonts w:ascii="Arial" w:eastAsia="Arial" w:hAnsi="Arial" w:cs="Arial"/>
          <w:sz w:val="24"/>
          <w:szCs w:val="24"/>
        </w:rPr>
      </w:pPr>
    </w:p>
    <w:p w:rsidR="00A52626" w:rsidRDefault="008839A9">
      <w:pPr>
        <w:spacing w:after="0"/>
        <w:rPr>
          <w:rFonts w:ascii="Arial" w:eastAsia="Arial" w:hAnsi="Arial" w:cs="Arial"/>
          <w:sz w:val="24"/>
          <w:szCs w:val="24"/>
        </w:rPr>
      </w:pPr>
      <w:r>
        <w:rPr>
          <w:rFonts w:ascii="Arial" w:eastAsia="Arial" w:hAnsi="Arial" w:cs="Arial"/>
          <w:sz w:val="24"/>
          <w:szCs w:val="24"/>
        </w:rPr>
        <w:t xml:space="preserve">Para realizar el seguimiento y la medición del Plan presentado, se hará uso de los siguientes indicadores: </w:t>
      </w:r>
    </w:p>
    <w:p w:rsidR="00A52626" w:rsidRDefault="00A52626">
      <w:pPr>
        <w:spacing w:after="0"/>
        <w:rPr>
          <w:rFonts w:ascii="Arial" w:eastAsia="Arial" w:hAnsi="Arial" w:cs="Arial"/>
          <w:sz w:val="24"/>
          <w:szCs w:val="24"/>
        </w:rPr>
      </w:pPr>
    </w:p>
    <w:p w:rsidR="00A52626" w:rsidRDefault="008839A9">
      <w:pPr>
        <w:spacing w:after="0"/>
        <w:rPr>
          <w:rFonts w:ascii="Arial" w:eastAsia="Arial" w:hAnsi="Arial" w:cs="Arial"/>
          <w:i/>
          <w:sz w:val="24"/>
          <w:szCs w:val="24"/>
        </w:rPr>
      </w:pPr>
      <w:r>
        <w:rPr>
          <w:rFonts w:ascii="Arial" w:eastAsia="Arial" w:hAnsi="Arial" w:cs="Arial"/>
          <w:i/>
          <w:sz w:val="24"/>
          <w:szCs w:val="24"/>
        </w:rPr>
        <w:t>Porcentaje de cumplimiento de las actividades del Plan = Número de actividades ejecutadas / número de actividades programadas x 100.</w:t>
      </w:r>
    </w:p>
    <w:p w:rsidR="00A52626" w:rsidRDefault="00A52626">
      <w:pPr>
        <w:spacing w:after="0"/>
        <w:rPr>
          <w:rFonts w:ascii="Arial" w:eastAsia="Arial" w:hAnsi="Arial" w:cs="Arial"/>
          <w:i/>
          <w:sz w:val="24"/>
          <w:szCs w:val="24"/>
        </w:rPr>
      </w:pPr>
    </w:p>
    <w:p w:rsidR="00A52626" w:rsidRDefault="008839A9">
      <w:pPr>
        <w:spacing w:after="0"/>
        <w:rPr>
          <w:rFonts w:ascii="Arial" w:eastAsia="Arial" w:hAnsi="Arial" w:cs="Arial"/>
          <w:i/>
          <w:sz w:val="24"/>
          <w:szCs w:val="24"/>
        </w:rPr>
      </w:pPr>
      <w:r>
        <w:rPr>
          <w:rFonts w:ascii="Arial" w:eastAsia="Arial" w:hAnsi="Arial" w:cs="Arial"/>
          <w:i/>
          <w:sz w:val="24"/>
          <w:szCs w:val="24"/>
        </w:rPr>
        <w:t>Porcentaje de participación de las actividades del plan = Número de participantes / de invitados x 100</w:t>
      </w:r>
    </w:p>
    <w:p w:rsidR="00A52626" w:rsidRDefault="00A52626">
      <w:pPr>
        <w:spacing w:after="0"/>
        <w:rPr>
          <w:rFonts w:ascii="Arial" w:eastAsia="Arial" w:hAnsi="Arial" w:cs="Arial"/>
          <w:sz w:val="24"/>
          <w:szCs w:val="24"/>
        </w:rPr>
      </w:pPr>
    </w:p>
    <w:p w:rsidR="00A52626" w:rsidRDefault="008839A9">
      <w:pPr>
        <w:spacing w:after="0"/>
        <w:rPr>
          <w:rFonts w:ascii="Arial" w:eastAsia="Arial" w:hAnsi="Arial" w:cs="Arial"/>
          <w:sz w:val="24"/>
          <w:szCs w:val="24"/>
        </w:rPr>
      </w:pPr>
      <w:r>
        <w:rPr>
          <w:rFonts w:ascii="Arial" w:eastAsia="Arial" w:hAnsi="Arial" w:cs="Arial"/>
          <w:sz w:val="24"/>
          <w:szCs w:val="24"/>
        </w:rPr>
        <w:t xml:space="preserve">Finalmente, de acuerdo a lo establecido en el Plan Operativo Anual (POA), se presentarán los informes de acuerdo a la periodicidad establecida, con el objetivo de identificar acciones de mejora para la ejecución del Plan Institucional de Capacitación de la entidad. </w:t>
      </w:r>
    </w:p>
    <w:p w:rsidR="00DA2E8C" w:rsidRDefault="00DA2E8C">
      <w:pPr>
        <w:spacing w:after="0"/>
        <w:rPr>
          <w:rFonts w:ascii="Arial" w:eastAsia="Arial" w:hAnsi="Arial" w:cs="Arial"/>
          <w:sz w:val="24"/>
          <w:szCs w:val="24"/>
        </w:rPr>
      </w:pPr>
    </w:p>
    <w:p w:rsidR="00A52626" w:rsidRDefault="008839A9">
      <w:pPr>
        <w:pStyle w:val="Ttulo1"/>
        <w:numPr>
          <w:ilvl w:val="0"/>
          <w:numId w:val="4"/>
        </w:numPr>
      </w:pPr>
      <w:bookmarkStart w:id="9" w:name="_Toc189216394"/>
      <w:r>
        <w:t>Control de cambios</w:t>
      </w:r>
      <w:bookmarkEnd w:id="9"/>
    </w:p>
    <w:tbl>
      <w:tblPr>
        <w:tblStyle w:val="a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ntrol de cambios "/>
        <w:tblDescription w:val="Tabla que contiene la trazabilidad de los ajustes realizados al documento en cada versión."/>
      </w:tblPr>
      <w:tblGrid>
        <w:gridCol w:w="1215"/>
        <w:gridCol w:w="1125"/>
        <w:gridCol w:w="2900"/>
        <w:gridCol w:w="1701"/>
        <w:gridCol w:w="1894"/>
      </w:tblGrid>
      <w:tr w:rsidR="00A52626" w:rsidTr="005E02FB">
        <w:trPr>
          <w:trHeight w:val="274"/>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A52626" w:rsidRDefault="008839A9">
            <w:pPr>
              <w:spacing w:line="276" w:lineRule="auto"/>
              <w:jc w:val="center"/>
              <w:rPr>
                <w:b/>
                <w:sz w:val="20"/>
                <w:szCs w:val="20"/>
              </w:rPr>
            </w:pPr>
            <w:r>
              <w:rPr>
                <w:b/>
                <w:sz w:val="20"/>
                <w:szCs w:val="20"/>
              </w:rPr>
              <w:t>Fecha</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A52626" w:rsidRDefault="008839A9">
            <w:pPr>
              <w:spacing w:line="276" w:lineRule="auto"/>
              <w:jc w:val="center"/>
              <w:rPr>
                <w:b/>
                <w:sz w:val="20"/>
                <w:szCs w:val="20"/>
              </w:rPr>
            </w:pPr>
            <w:r>
              <w:rPr>
                <w:b/>
                <w:sz w:val="20"/>
                <w:szCs w:val="20"/>
              </w:rPr>
              <w:t>Versión</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A52626" w:rsidRDefault="008839A9">
            <w:pPr>
              <w:spacing w:line="276" w:lineRule="auto"/>
              <w:jc w:val="center"/>
              <w:rPr>
                <w:b/>
                <w:sz w:val="20"/>
                <w:szCs w:val="20"/>
              </w:rPr>
            </w:pPr>
            <w:r>
              <w:rPr>
                <w:b/>
                <w:sz w:val="20"/>
                <w:szCs w:val="20"/>
              </w:rPr>
              <w:t>Cambios Introducidos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626" w:rsidRDefault="008839A9">
            <w:pPr>
              <w:spacing w:line="276" w:lineRule="auto"/>
              <w:ind w:left="113" w:right="113"/>
              <w:jc w:val="center"/>
              <w:rPr>
                <w:b/>
                <w:sz w:val="20"/>
                <w:szCs w:val="20"/>
              </w:rPr>
            </w:pPr>
            <w:r>
              <w:rPr>
                <w:b/>
                <w:sz w:val="20"/>
                <w:szCs w:val="20"/>
              </w:rPr>
              <w:t>Simplificación o mejora</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626" w:rsidRDefault="008839A9">
            <w:pPr>
              <w:spacing w:line="276" w:lineRule="auto"/>
              <w:ind w:left="113" w:right="113"/>
              <w:jc w:val="center"/>
              <w:rPr>
                <w:b/>
                <w:sz w:val="20"/>
                <w:szCs w:val="20"/>
              </w:rPr>
            </w:pPr>
            <w:r>
              <w:rPr>
                <w:b/>
                <w:sz w:val="20"/>
                <w:szCs w:val="20"/>
              </w:rPr>
              <w:t>Origen</w:t>
            </w:r>
          </w:p>
        </w:tc>
      </w:tr>
      <w:tr w:rsidR="00A52626" w:rsidTr="005E02FB">
        <w:trPr>
          <w:trHeight w:val="226"/>
          <w:jc w:val="center"/>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28/01/2019</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01</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Creación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r>
      <w:tr w:rsidR="00A52626" w:rsidTr="005E02FB">
        <w:trPr>
          <w:trHeight w:val="293"/>
          <w:jc w:val="center"/>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14/08/2019</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02</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r>
      <w:tr w:rsidR="00A52626" w:rsidTr="005E02FB">
        <w:trPr>
          <w:trHeight w:val="293"/>
          <w:jc w:val="center"/>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28/01/2020</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03</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r>
      <w:tr w:rsidR="00A52626" w:rsidTr="005E02FB">
        <w:trPr>
          <w:trHeight w:val="293"/>
          <w:jc w:val="center"/>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03/07/2020</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04</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r>
      <w:tr w:rsidR="00A52626" w:rsidTr="005E02FB">
        <w:trPr>
          <w:trHeight w:val="293"/>
          <w:jc w:val="center"/>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lastRenderedPageBreak/>
              <w:t>14/12/2020</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05</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r>
      <w:tr w:rsidR="00A52626" w:rsidTr="005E02FB">
        <w:trPr>
          <w:trHeight w:val="293"/>
          <w:jc w:val="center"/>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28/01/2021</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06</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r>
      <w:tr w:rsidR="00A52626" w:rsidTr="005E02FB">
        <w:trPr>
          <w:trHeight w:val="293"/>
          <w:jc w:val="center"/>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26/01/2022</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07</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MEJORA</w:t>
            </w: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r>
      <w:tr w:rsidR="00A52626" w:rsidTr="005E02FB">
        <w:trPr>
          <w:trHeight w:val="490"/>
          <w:jc w:val="center"/>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16/11/2022</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08</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Inclusión de población objeto y las capacitaciones a realizar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MEJORA</w:t>
            </w: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r>
      <w:tr w:rsidR="00A52626" w:rsidTr="005E02FB">
        <w:trPr>
          <w:trHeight w:val="13"/>
          <w:jc w:val="center"/>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30/01/2023</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09</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MEJORA</w:t>
            </w: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r>
      <w:tr w:rsidR="00A52626" w:rsidTr="005E02FB">
        <w:trPr>
          <w:trHeight w:val="1415"/>
          <w:jc w:val="center"/>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20/12/2024</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10</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Actualización del documento, dando cumplimiento a la normativa vigente en materia de capacitación, así como la inclusión de los lineamientos requeridos en la Guía de accesibilidad en documentos digitales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MEJORA</w:t>
            </w: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2626" w:rsidRDefault="00A52626">
            <w:pPr>
              <w:spacing w:line="276" w:lineRule="auto"/>
              <w:jc w:val="center"/>
              <w:rPr>
                <w:rFonts w:ascii="Arial" w:eastAsia="Arial" w:hAnsi="Arial" w:cs="Arial"/>
                <w:sz w:val="16"/>
                <w:szCs w:val="16"/>
              </w:rPr>
            </w:pPr>
          </w:p>
        </w:tc>
      </w:tr>
      <w:tr w:rsidR="00A52626" w:rsidTr="005E02FB">
        <w:trPr>
          <w:trHeight w:val="13"/>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31/01/2024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11</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626" w:rsidRDefault="008839A9">
            <w:pPr>
              <w:spacing w:line="276" w:lineRule="auto"/>
              <w:jc w:val="center"/>
              <w:rPr>
                <w:rFonts w:ascii="Arial" w:eastAsia="Arial" w:hAnsi="Arial" w:cs="Arial"/>
                <w:sz w:val="16"/>
                <w:szCs w:val="16"/>
              </w:rPr>
            </w:pPr>
            <w:r>
              <w:rPr>
                <w:rFonts w:ascii="Arial" w:eastAsia="Arial" w:hAnsi="Arial" w:cs="Arial"/>
                <w:sz w:val="16"/>
                <w:szCs w:val="16"/>
              </w:rPr>
              <w:t>MEJORA</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626" w:rsidRDefault="00A52626">
            <w:pPr>
              <w:spacing w:line="276" w:lineRule="auto"/>
              <w:jc w:val="center"/>
              <w:rPr>
                <w:rFonts w:ascii="Arial" w:eastAsia="Arial" w:hAnsi="Arial" w:cs="Arial"/>
                <w:sz w:val="16"/>
                <w:szCs w:val="16"/>
              </w:rPr>
            </w:pPr>
          </w:p>
        </w:tc>
      </w:tr>
      <w:tr w:rsidR="00383666" w:rsidTr="005E02FB">
        <w:trPr>
          <w:trHeight w:val="13"/>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383666" w:rsidRDefault="00383666" w:rsidP="00383666">
            <w:pPr>
              <w:spacing w:line="276" w:lineRule="auto"/>
              <w:jc w:val="center"/>
              <w:rPr>
                <w:rFonts w:ascii="Arial" w:eastAsia="Arial" w:hAnsi="Arial" w:cs="Arial"/>
                <w:sz w:val="16"/>
                <w:szCs w:val="16"/>
              </w:rPr>
            </w:pPr>
            <w:r>
              <w:rPr>
                <w:rFonts w:ascii="Arial" w:eastAsia="Arial" w:hAnsi="Arial" w:cs="Arial"/>
                <w:sz w:val="16"/>
                <w:szCs w:val="16"/>
              </w:rPr>
              <w:t>29-01-2025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383666" w:rsidRDefault="00383666" w:rsidP="00383666">
            <w:pPr>
              <w:spacing w:line="276" w:lineRule="auto"/>
              <w:jc w:val="center"/>
              <w:rPr>
                <w:rFonts w:ascii="Arial" w:eastAsia="Arial" w:hAnsi="Arial" w:cs="Arial"/>
                <w:sz w:val="16"/>
                <w:szCs w:val="16"/>
              </w:rPr>
            </w:pPr>
            <w:r>
              <w:rPr>
                <w:rFonts w:ascii="Arial" w:eastAsia="Arial" w:hAnsi="Arial" w:cs="Arial"/>
                <w:sz w:val="16"/>
                <w:szCs w:val="16"/>
              </w:rPr>
              <w:t>12</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383666" w:rsidRDefault="00383666" w:rsidP="00383666">
            <w:pPr>
              <w:spacing w:line="276" w:lineRule="auto"/>
              <w:jc w:val="center"/>
              <w:rPr>
                <w:rFonts w:ascii="Arial" w:eastAsia="Arial" w:hAnsi="Arial" w:cs="Arial"/>
                <w:sz w:val="16"/>
                <w:szCs w:val="16"/>
              </w:rPr>
            </w:pPr>
            <w:r>
              <w:rPr>
                <w:rFonts w:ascii="Arial" w:eastAsia="Arial" w:hAnsi="Arial" w:cs="Arial"/>
                <w:sz w:val="16"/>
                <w:szCs w:val="16"/>
              </w:rPr>
              <w:t>Actualización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666" w:rsidRDefault="00383666" w:rsidP="00383666">
            <w:pPr>
              <w:spacing w:line="276" w:lineRule="auto"/>
              <w:jc w:val="center"/>
              <w:rPr>
                <w:rFonts w:ascii="Arial" w:eastAsia="Arial" w:hAnsi="Arial" w:cs="Arial"/>
                <w:sz w:val="16"/>
                <w:szCs w:val="16"/>
              </w:rPr>
            </w:pPr>
            <w:r>
              <w:rPr>
                <w:rFonts w:ascii="Arial" w:eastAsia="Arial" w:hAnsi="Arial" w:cs="Arial"/>
                <w:sz w:val="16"/>
                <w:szCs w:val="16"/>
              </w:rPr>
              <w:t>MEJORA</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666" w:rsidRPr="002E66E0" w:rsidRDefault="00383666" w:rsidP="00383666">
            <w:pPr>
              <w:spacing w:after="0" w:line="240" w:lineRule="auto"/>
              <w:ind w:right="475"/>
              <w:rPr>
                <w:sz w:val="18"/>
                <w:szCs w:val="18"/>
              </w:rPr>
            </w:pPr>
            <w:r w:rsidRPr="002E66E0">
              <w:rPr>
                <w:sz w:val="18"/>
                <w:szCs w:val="18"/>
              </w:rPr>
              <w:t>Resultado de revisión y autocontrol</w:t>
            </w:r>
          </w:p>
          <w:p w:rsidR="00383666" w:rsidRDefault="00383666" w:rsidP="00383666">
            <w:pPr>
              <w:spacing w:line="276" w:lineRule="auto"/>
              <w:jc w:val="center"/>
              <w:rPr>
                <w:rFonts w:ascii="Arial" w:eastAsia="Arial" w:hAnsi="Arial" w:cs="Arial"/>
                <w:sz w:val="16"/>
                <w:szCs w:val="16"/>
              </w:rPr>
            </w:pPr>
          </w:p>
        </w:tc>
      </w:tr>
    </w:tbl>
    <w:p w:rsidR="00A52626" w:rsidRDefault="00A52626">
      <w:pPr>
        <w:jc w:val="both"/>
      </w:pPr>
    </w:p>
    <w:p w:rsidR="00A52626" w:rsidRDefault="008839A9" w:rsidP="00DA2E8C">
      <w:pPr>
        <w:pStyle w:val="Ttulo1"/>
        <w:numPr>
          <w:ilvl w:val="0"/>
          <w:numId w:val="4"/>
        </w:numPr>
      </w:pPr>
      <w:bookmarkStart w:id="10" w:name="_Toc189216395"/>
      <w:r>
        <w:t>Créditos</w:t>
      </w:r>
      <w:bookmarkEnd w:id="10"/>
    </w:p>
    <w:tbl>
      <w:tblPr>
        <w:tblStyle w:val="a7"/>
        <w:tblpPr w:leftFromText="141" w:rightFromText="141" w:vertAnchor="text" w:tblpY="40"/>
        <w:tblW w:w="8828"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Caption w:val="Créditos "/>
        <w:tblDescription w:val="Tabla que contiene el nombre de las personas que elaboraron, revisaron y aprobaron el documento."/>
      </w:tblPr>
      <w:tblGrid>
        <w:gridCol w:w="2998"/>
        <w:gridCol w:w="3060"/>
        <w:gridCol w:w="2770"/>
      </w:tblGrid>
      <w:tr w:rsidR="00A52626">
        <w:trPr>
          <w:trHeight w:val="422"/>
        </w:trPr>
        <w:tc>
          <w:tcPr>
            <w:tcW w:w="2998" w:type="dxa"/>
            <w:tcBorders>
              <w:top w:val="single" w:sz="4" w:space="0" w:color="000000"/>
              <w:bottom w:val="single" w:sz="4" w:space="0" w:color="000000"/>
              <w:right w:val="single" w:sz="4" w:space="0" w:color="000000"/>
            </w:tcBorders>
            <w:shd w:val="clear" w:color="auto" w:fill="auto"/>
            <w:vAlign w:val="center"/>
          </w:tcPr>
          <w:p w:rsidR="00A52626" w:rsidRDefault="008839A9">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16"/>
                <w:szCs w:val="16"/>
              </w:rPr>
            </w:pPr>
            <w:r>
              <w:rPr>
                <w:rFonts w:ascii="Arial" w:eastAsia="Arial" w:hAnsi="Arial" w:cs="Arial"/>
                <w:b/>
                <w:color w:val="000000"/>
                <w:sz w:val="16"/>
                <w:szCs w:val="16"/>
              </w:rPr>
              <w:t>Elaboró</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626" w:rsidRDefault="008839A9">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16"/>
                <w:szCs w:val="16"/>
              </w:rPr>
            </w:pPr>
            <w:r>
              <w:rPr>
                <w:rFonts w:ascii="Arial" w:eastAsia="Arial" w:hAnsi="Arial" w:cs="Arial"/>
                <w:b/>
                <w:color w:val="000000"/>
                <w:sz w:val="16"/>
                <w:szCs w:val="16"/>
              </w:rPr>
              <w:t>Revisó</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626" w:rsidRDefault="008839A9">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16"/>
                <w:szCs w:val="16"/>
              </w:rPr>
            </w:pPr>
            <w:r>
              <w:rPr>
                <w:rFonts w:ascii="Arial" w:eastAsia="Arial" w:hAnsi="Arial" w:cs="Arial"/>
                <w:b/>
                <w:color w:val="000000"/>
                <w:sz w:val="16"/>
                <w:szCs w:val="16"/>
              </w:rPr>
              <w:t>Aprobó</w:t>
            </w:r>
          </w:p>
        </w:tc>
      </w:tr>
      <w:tr w:rsidR="00A52626">
        <w:trPr>
          <w:trHeight w:val="441"/>
        </w:trPr>
        <w:tc>
          <w:tcPr>
            <w:tcW w:w="2998" w:type="dxa"/>
            <w:tcBorders>
              <w:top w:val="single" w:sz="4" w:space="0" w:color="000000"/>
              <w:bottom w:val="single" w:sz="4" w:space="0" w:color="000000"/>
              <w:right w:val="single" w:sz="4" w:space="0" w:color="000000"/>
            </w:tcBorders>
            <w:vAlign w:val="center"/>
          </w:tcPr>
          <w:p w:rsidR="00A52626" w:rsidRDefault="008839A9">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Nombre(s): </w:t>
            </w:r>
            <w:r>
              <w:rPr>
                <w:color w:val="000000"/>
              </w:rPr>
              <w:t xml:space="preserve"> </w:t>
            </w:r>
            <w:r>
              <w:rPr>
                <w:rFonts w:ascii="Arial" w:eastAsia="Arial" w:hAnsi="Arial" w:cs="Arial"/>
                <w:color w:val="000000"/>
                <w:sz w:val="16"/>
                <w:szCs w:val="16"/>
              </w:rPr>
              <w:t>Paula Andrea Romero Roa</w:t>
            </w:r>
          </w:p>
          <w:p w:rsidR="00A52626" w:rsidRDefault="008839A9">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María Isabel Forero Rodríguez</w:t>
            </w:r>
          </w:p>
          <w:p w:rsidR="00A52626" w:rsidRDefault="008839A9" w:rsidP="0038366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Acompañamiento: </w:t>
            </w:r>
            <w:r w:rsidR="00383666">
              <w:rPr>
                <w:rFonts w:ascii="Arial" w:eastAsia="Arial" w:hAnsi="Arial" w:cs="Arial"/>
                <w:color w:val="000000"/>
                <w:sz w:val="16"/>
                <w:szCs w:val="16"/>
              </w:rPr>
              <w:t xml:space="preserve">Carlos Hernando Sandoval </w:t>
            </w:r>
          </w:p>
        </w:tc>
        <w:tc>
          <w:tcPr>
            <w:tcW w:w="3060" w:type="dxa"/>
            <w:tcBorders>
              <w:top w:val="single" w:sz="4" w:space="0" w:color="000000"/>
              <w:left w:val="single" w:sz="4" w:space="0" w:color="000000"/>
              <w:bottom w:val="single" w:sz="4" w:space="0" w:color="000000"/>
              <w:right w:val="single" w:sz="4" w:space="0" w:color="000000"/>
            </w:tcBorders>
            <w:vAlign w:val="center"/>
          </w:tcPr>
          <w:p w:rsidR="00A52626" w:rsidRDefault="008839A9">
            <w:pPr>
              <w:pBdr>
                <w:top w:val="nil"/>
                <w:left w:val="nil"/>
                <w:bottom w:val="nil"/>
                <w:right w:val="nil"/>
                <w:between w:val="nil"/>
              </w:pBdr>
              <w:tabs>
                <w:tab w:val="center" w:pos="4419"/>
                <w:tab w:val="right" w:pos="8838"/>
              </w:tabs>
              <w:spacing w:after="0" w:line="240" w:lineRule="auto"/>
              <w:rPr>
                <w:color w:val="000000"/>
              </w:rPr>
            </w:pPr>
            <w:r>
              <w:rPr>
                <w:rFonts w:ascii="Arial" w:eastAsia="Arial" w:hAnsi="Arial" w:cs="Arial"/>
                <w:color w:val="000000"/>
                <w:sz w:val="16"/>
                <w:szCs w:val="16"/>
              </w:rPr>
              <w:t xml:space="preserve">Nombre(s): </w:t>
            </w:r>
            <w:r>
              <w:rPr>
                <w:color w:val="000000"/>
              </w:rPr>
              <w:t xml:space="preserve"> </w:t>
            </w:r>
          </w:p>
          <w:p w:rsidR="00A52626" w:rsidRDefault="008839A9">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Comisión de Personal</w:t>
            </w:r>
          </w:p>
        </w:tc>
        <w:tc>
          <w:tcPr>
            <w:tcW w:w="2770" w:type="dxa"/>
            <w:tcBorders>
              <w:top w:val="single" w:sz="4" w:space="0" w:color="000000"/>
              <w:left w:val="single" w:sz="4" w:space="0" w:color="000000"/>
              <w:bottom w:val="single" w:sz="4" w:space="0" w:color="000000"/>
              <w:right w:val="single" w:sz="4" w:space="0" w:color="000000"/>
            </w:tcBorders>
            <w:vAlign w:val="center"/>
          </w:tcPr>
          <w:p w:rsidR="00A52626" w:rsidRDefault="008839A9">
            <w:pPr>
              <w:pBdr>
                <w:top w:val="nil"/>
                <w:left w:val="nil"/>
                <w:bottom w:val="nil"/>
                <w:right w:val="nil"/>
                <w:between w:val="nil"/>
              </w:pBdr>
              <w:tabs>
                <w:tab w:val="center" w:pos="4419"/>
                <w:tab w:val="right" w:pos="8838"/>
              </w:tabs>
              <w:spacing w:after="0" w:line="240" w:lineRule="auto"/>
              <w:rPr>
                <w:color w:val="000000"/>
              </w:rPr>
            </w:pPr>
            <w:r>
              <w:rPr>
                <w:rFonts w:ascii="Arial" w:eastAsia="Arial" w:hAnsi="Arial" w:cs="Arial"/>
                <w:color w:val="000000"/>
                <w:sz w:val="16"/>
                <w:szCs w:val="16"/>
              </w:rPr>
              <w:t xml:space="preserve">Nombre(s): </w:t>
            </w:r>
            <w:r>
              <w:rPr>
                <w:color w:val="000000"/>
              </w:rPr>
              <w:t xml:space="preserve"> </w:t>
            </w:r>
          </w:p>
          <w:p w:rsidR="00A52626" w:rsidRDefault="008839A9">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Comité Institucional de Gestión y Desempeño</w:t>
            </w:r>
          </w:p>
        </w:tc>
      </w:tr>
      <w:tr w:rsidR="00A52626">
        <w:trPr>
          <w:trHeight w:val="422"/>
        </w:trPr>
        <w:tc>
          <w:tcPr>
            <w:tcW w:w="2998" w:type="dxa"/>
            <w:tcBorders>
              <w:top w:val="single" w:sz="4" w:space="0" w:color="000000"/>
              <w:bottom w:val="single" w:sz="4" w:space="0" w:color="000000"/>
              <w:right w:val="single" w:sz="4" w:space="0" w:color="000000"/>
            </w:tcBorders>
            <w:vAlign w:val="center"/>
          </w:tcPr>
          <w:p w:rsidR="00A52626" w:rsidRDefault="008839A9">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Cargo – Rol: Contratista </w:t>
            </w:r>
          </w:p>
          <w:p w:rsidR="00A52626" w:rsidRDefault="008839A9">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Profesional Especializado</w:t>
            </w:r>
          </w:p>
          <w:p w:rsidR="00A52626" w:rsidRDefault="008839A9">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Subdirección de Gestión Corporativa -Talento Humano</w:t>
            </w:r>
          </w:p>
          <w:p w:rsidR="00383666" w:rsidRDefault="0038366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Oficina Asesora de Planeación (OAP)</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626" w:rsidRDefault="008839A9">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Acta No. 17 del 20 de diciembre de  2024</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626" w:rsidRDefault="0038366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sidRPr="002E66E0">
              <w:rPr>
                <w:color w:val="000000"/>
                <w:sz w:val="16"/>
                <w:szCs w:val="16"/>
              </w:rPr>
              <w:t xml:space="preserve">Acta No. </w:t>
            </w:r>
            <w:r>
              <w:rPr>
                <w:color w:val="000000"/>
                <w:sz w:val="16"/>
                <w:szCs w:val="16"/>
              </w:rPr>
              <w:t xml:space="preserve">01 </w:t>
            </w:r>
            <w:r w:rsidRPr="002E66E0">
              <w:rPr>
                <w:color w:val="000000"/>
                <w:sz w:val="16"/>
                <w:szCs w:val="16"/>
              </w:rPr>
              <w:t xml:space="preserve">de </w:t>
            </w:r>
            <w:r>
              <w:rPr>
                <w:color w:val="000000"/>
                <w:sz w:val="16"/>
                <w:szCs w:val="16"/>
              </w:rPr>
              <w:t>29 de enero 2025</w:t>
            </w:r>
          </w:p>
        </w:tc>
      </w:tr>
      <w:tr w:rsidR="00383666">
        <w:trPr>
          <w:trHeight w:val="422"/>
        </w:trPr>
        <w:tc>
          <w:tcPr>
            <w:tcW w:w="2998" w:type="dxa"/>
            <w:tcBorders>
              <w:top w:val="single" w:sz="4" w:space="0" w:color="000000"/>
              <w:bottom w:val="single" w:sz="4" w:space="0" w:color="000000"/>
              <w:right w:val="single" w:sz="4" w:space="0" w:color="000000"/>
            </w:tcBorders>
            <w:vAlign w:val="center"/>
          </w:tcPr>
          <w:p w:rsidR="00383666" w:rsidRDefault="00383666" w:rsidP="0038366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Documento de aprobación</w:t>
            </w:r>
          </w:p>
        </w:tc>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3666" w:rsidRDefault="00383666" w:rsidP="00383666">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sidRPr="002E66E0">
              <w:rPr>
                <w:color w:val="000000"/>
                <w:sz w:val="16"/>
                <w:szCs w:val="16"/>
              </w:rPr>
              <w:t xml:space="preserve">Acta No. </w:t>
            </w:r>
            <w:r>
              <w:rPr>
                <w:color w:val="000000"/>
                <w:sz w:val="16"/>
                <w:szCs w:val="16"/>
              </w:rPr>
              <w:t xml:space="preserve">01 </w:t>
            </w:r>
            <w:r w:rsidRPr="002E66E0">
              <w:rPr>
                <w:color w:val="000000"/>
                <w:sz w:val="16"/>
                <w:szCs w:val="16"/>
              </w:rPr>
              <w:t xml:space="preserve">de </w:t>
            </w:r>
            <w:r>
              <w:rPr>
                <w:color w:val="000000"/>
                <w:sz w:val="16"/>
                <w:szCs w:val="16"/>
              </w:rPr>
              <w:t xml:space="preserve">29 de enero 2025 Comité Institucional de Gestión y Desempeño </w:t>
            </w:r>
          </w:p>
        </w:tc>
      </w:tr>
    </w:tbl>
    <w:p w:rsidR="00A52626" w:rsidRDefault="00A52626">
      <w:pPr>
        <w:tabs>
          <w:tab w:val="left" w:pos="6330"/>
        </w:tabs>
        <w:rPr>
          <w:rFonts w:ascii="Arial" w:eastAsia="Arial" w:hAnsi="Arial" w:cs="Arial"/>
          <w:sz w:val="24"/>
          <w:szCs w:val="24"/>
        </w:rPr>
      </w:pPr>
    </w:p>
    <w:sectPr w:rsidR="00A52626">
      <w:headerReference w:type="default" r:id="rId21"/>
      <w:footerReference w:type="defaul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9A9" w:rsidRDefault="008839A9">
      <w:pPr>
        <w:spacing w:after="0" w:line="240" w:lineRule="auto"/>
      </w:pPr>
      <w:r>
        <w:separator/>
      </w:r>
    </w:p>
  </w:endnote>
  <w:endnote w:type="continuationSeparator" w:id="0">
    <w:p w:rsidR="008839A9" w:rsidRDefault="0088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San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26" w:rsidRDefault="008839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Página </w:t>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8F56F8">
      <w:rPr>
        <w:rFonts w:ascii="Arial" w:eastAsia="Arial" w:hAnsi="Arial" w:cs="Arial"/>
        <w:noProof/>
        <w:color w:val="000000"/>
        <w:sz w:val="24"/>
        <w:szCs w:val="24"/>
      </w:rPr>
      <w:t>10</w:t>
    </w:r>
    <w:r>
      <w:rPr>
        <w:rFonts w:ascii="Arial" w:eastAsia="Arial" w:hAnsi="Arial" w:cs="Arial"/>
        <w:color w:val="000000"/>
        <w:sz w:val="24"/>
        <w:szCs w:val="24"/>
      </w:rPr>
      <w:fldChar w:fldCharType="end"/>
    </w:r>
    <w:r>
      <w:rPr>
        <w:rFonts w:ascii="Arial" w:eastAsia="Arial" w:hAnsi="Arial" w:cs="Arial"/>
        <w:color w:val="000000"/>
        <w:sz w:val="24"/>
        <w:szCs w:val="24"/>
      </w:rPr>
      <w:t xml:space="preserve"> de </w:t>
    </w:r>
    <w:r>
      <w:rPr>
        <w:rFonts w:ascii="Arial" w:eastAsia="Arial" w:hAnsi="Arial" w:cs="Arial"/>
        <w:color w:val="000000"/>
        <w:sz w:val="24"/>
        <w:szCs w:val="24"/>
      </w:rPr>
      <w:fldChar w:fldCharType="begin"/>
    </w:r>
    <w:r>
      <w:rPr>
        <w:rFonts w:ascii="Arial" w:eastAsia="Arial" w:hAnsi="Arial" w:cs="Arial"/>
        <w:color w:val="000000"/>
        <w:sz w:val="24"/>
        <w:szCs w:val="24"/>
      </w:rPr>
      <w:instrText>NUMPAGES</w:instrText>
    </w:r>
    <w:r>
      <w:rPr>
        <w:rFonts w:ascii="Arial" w:eastAsia="Arial" w:hAnsi="Arial" w:cs="Arial"/>
        <w:color w:val="000000"/>
        <w:sz w:val="24"/>
        <w:szCs w:val="24"/>
      </w:rPr>
      <w:fldChar w:fldCharType="separate"/>
    </w:r>
    <w:r w:rsidR="008F56F8">
      <w:rPr>
        <w:rFonts w:ascii="Arial" w:eastAsia="Arial" w:hAnsi="Arial" w:cs="Arial"/>
        <w:noProof/>
        <w:color w:val="000000"/>
        <w:sz w:val="24"/>
        <w:szCs w:val="24"/>
      </w:rPr>
      <w:t>10</w:t>
    </w:r>
    <w:r>
      <w:rPr>
        <w:rFonts w:ascii="Arial" w:eastAsia="Arial" w:hAnsi="Arial" w:cs="Arial"/>
        <w:color w:val="000000"/>
        <w:sz w:val="24"/>
        <w:szCs w:val="24"/>
      </w:rPr>
      <w:fldChar w:fldCharType="end"/>
    </w:r>
  </w:p>
  <w:p w:rsidR="00A52626" w:rsidRDefault="00A5262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9A9" w:rsidRDefault="008839A9">
      <w:pPr>
        <w:spacing w:after="0" w:line="240" w:lineRule="auto"/>
      </w:pPr>
      <w:r>
        <w:separator/>
      </w:r>
    </w:p>
  </w:footnote>
  <w:footnote w:type="continuationSeparator" w:id="0">
    <w:p w:rsidR="008839A9" w:rsidRDefault="00883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26" w:rsidRDefault="008839A9">
    <w:pPr>
      <w:tabs>
        <w:tab w:val="center" w:pos="4419"/>
        <w:tab w:val="right" w:pos="8838"/>
      </w:tabs>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PLAN INSTITUCIONAL DE CAPACITACIÓN</w:t>
    </w:r>
  </w:p>
  <w:p w:rsidR="00A52626" w:rsidRDefault="008839A9">
    <w:pPr>
      <w:tabs>
        <w:tab w:val="center" w:pos="4419"/>
        <w:tab w:val="right" w:pos="8838"/>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PROCESO: GESTIÓN DEL TALENTO HUMANO</w:t>
    </w:r>
  </w:p>
  <w:p w:rsidR="00A52626" w:rsidRDefault="00383666">
    <w:pPr>
      <w:tabs>
        <w:tab w:val="center" w:pos="4419"/>
        <w:tab w:val="right" w:pos="8838"/>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Versión 12 del 30</w:t>
    </w:r>
    <w:r w:rsidR="008839A9">
      <w:rPr>
        <w:rFonts w:ascii="Arial" w:eastAsia="Arial" w:hAnsi="Arial" w:cs="Arial"/>
        <w:color w:val="000000"/>
        <w:sz w:val="24"/>
        <w:szCs w:val="24"/>
      </w:rPr>
      <w:t xml:space="preserve"> de enero de 202</w:t>
    </w:r>
    <w:r w:rsidR="008F56F8">
      <w:rPr>
        <w:rFonts w:ascii="Arial" w:eastAsia="Arial" w:hAnsi="Arial" w:cs="Arial"/>
        <w:color w:val="000000"/>
        <w:sz w:val="24"/>
        <w:szCs w:val="24"/>
      </w:rPr>
      <w:t>5</w:t>
    </w:r>
  </w:p>
  <w:p w:rsidR="00A52626" w:rsidRDefault="00A52626">
    <w:pP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2C26"/>
    <w:multiLevelType w:val="multilevel"/>
    <w:tmpl w:val="B12A1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E20B5C"/>
    <w:multiLevelType w:val="multilevel"/>
    <w:tmpl w:val="FB848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DC4F8D"/>
    <w:multiLevelType w:val="multilevel"/>
    <w:tmpl w:val="2AB6FAA8"/>
    <w:lvl w:ilvl="0">
      <w:start w:val="1"/>
      <w:numFmt w:val="bullet"/>
      <w:lvlText w:val="-"/>
      <w:lvlJc w:val="left"/>
      <w:pPr>
        <w:ind w:left="720" w:hanging="360"/>
      </w:pPr>
      <w:rPr>
        <w:rFonts w:ascii="LiberationSans" w:eastAsia="LiberationSans" w:hAnsi="LiberationSans" w:cs="LiberationSans"/>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CC487D"/>
    <w:multiLevelType w:val="multilevel"/>
    <w:tmpl w:val="333295C2"/>
    <w:lvl w:ilvl="0">
      <w:start w:val="1"/>
      <w:numFmt w:val="decimal"/>
      <w:lvlText w:val="%1."/>
      <w:lvlJc w:val="left"/>
      <w:pPr>
        <w:ind w:left="1080" w:hanging="720"/>
      </w:pPr>
    </w:lvl>
    <w:lvl w:ilvl="1">
      <w:start w:val="1"/>
      <w:numFmt w:val="decimal"/>
      <w:lvlText w:val="%1.%2"/>
      <w:lvlJc w:val="left"/>
      <w:pPr>
        <w:ind w:left="1815" w:hanging="735"/>
      </w:pPr>
    </w:lvl>
    <w:lvl w:ilvl="2">
      <w:start w:val="1"/>
      <w:numFmt w:val="decimal"/>
      <w:lvlText w:val="%1.%2.%3"/>
      <w:lvlJc w:val="left"/>
      <w:pPr>
        <w:ind w:left="2535" w:hanging="735"/>
      </w:pPr>
    </w:lvl>
    <w:lvl w:ilvl="3">
      <w:start w:val="1"/>
      <w:numFmt w:val="decimal"/>
      <w:lvlText w:val="%1.%2.%3.%4"/>
      <w:lvlJc w:val="left"/>
      <w:pPr>
        <w:ind w:left="3255" w:hanging="735"/>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560" w:hanging="1440"/>
      </w:pPr>
    </w:lvl>
  </w:abstractNum>
  <w:abstractNum w:abstractNumId="4" w15:restartNumberingAfterBreak="0">
    <w:nsid w:val="45F20F34"/>
    <w:multiLevelType w:val="multilevel"/>
    <w:tmpl w:val="EF60D13C"/>
    <w:lvl w:ilvl="0">
      <w:start w:val="1"/>
      <w:numFmt w:val="bullet"/>
      <w:lvlText w:val="-"/>
      <w:lvlJc w:val="left"/>
      <w:pPr>
        <w:ind w:left="720" w:hanging="360"/>
      </w:pPr>
      <w:rPr>
        <w:rFonts w:ascii="LiberationSans" w:eastAsia="LiberationSans" w:hAnsi="LiberationSans" w:cs="LiberationSans"/>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19478E"/>
    <w:multiLevelType w:val="multilevel"/>
    <w:tmpl w:val="A68026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26"/>
    <w:rsid w:val="000D6FDD"/>
    <w:rsid w:val="00383666"/>
    <w:rsid w:val="00430BE3"/>
    <w:rsid w:val="005C0E79"/>
    <w:rsid w:val="005E02FB"/>
    <w:rsid w:val="008839A9"/>
    <w:rsid w:val="008F56F8"/>
    <w:rsid w:val="00A52626"/>
    <w:rsid w:val="00DA2E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39E0"/>
  <w15:docId w15:val="{18EF78FB-5A03-4D9E-931D-C0F4921E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ind w:left="1080" w:hanging="720"/>
      <w:jc w:val="center"/>
      <w:outlineLvl w:val="0"/>
    </w:pPr>
    <w:rPr>
      <w:rFonts w:ascii="Arial" w:eastAsia="Arial" w:hAnsi="Arial" w:cs="Arial"/>
      <w:b/>
      <w:color w:val="000000"/>
      <w:sz w:val="44"/>
      <w:szCs w:val="4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1856C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F4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4712"/>
    <w:rPr>
      <w:rFonts w:ascii="Segoe UI" w:hAnsi="Segoe UI" w:cs="Segoe UI"/>
      <w:sz w:val="18"/>
      <w:szCs w:val="18"/>
    </w:rPr>
  </w:style>
  <w:style w:type="paragraph" w:styleId="Encabezado">
    <w:name w:val="header"/>
    <w:basedOn w:val="Normal"/>
    <w:link w:val="EncabezadoCar"/>
    <w:uiPriority w:val="99"/>
    <w:unhideWhenUsed/>
    <w:rsid w:val="008248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83B"/>
  </w:style>
  <w:style w:type="paragraph" w:styleId="Piedepgina">
    <w:name w:val="footer"/>
    <w:basedOn w:val="Normal"/>
    <w:link w:val="PiedepginaCar"/>
    <w:unhideWhenUsed/>
    <w:rsid w:val="0082483B"/>
    <w:pPr>
      <w:tabs>
        <w:tab w:val="center" w:pos="4419"/>
        <w:tab w:val="right" w:pos="8838"/>
      </w:tabs>
      <w:spacing w:after="0" w:line="240" w:lineRule="auto"/>
    </w:pPr>
  </w:style>
  <w:style w:type="character" w:customStyle="1" w:styleId="PiedepginaCar">
    <w:name w:val="Pie de página Car"/>
    <w:basedOn w:val="Fuentedeprrafopredeter"/>
    <w:link w:val="Piedepgina"/>
    <w:rsid w:val="0082483B"/>
  </w:style>
  <w:style w:type="paragraph" w:styleId="Prrafodelista">
    <w:name w:val="List Paragraph"/>
    <w:basedOn w:val="Normal"/>
    <w:uiPriority w:val="34"/>
    <w:qFormat/>
    <w:rsid w:val="003A0ABC"/>
    <w:pPr>
      <w:ind w:left="720"/>
      <w:contextualSpacing/>
    </w:pPr>
  </w:style>
  <w:style w:type="character" w:styleId="Hipervnculo">
    <w:name w:val="Hyperlink"/>
    <w:basedOn w:val="Fuentedeprrafopredeter"/>
    <w:uiPriority w:val="99"/>
    <w:unhideWhenUsed/>
    <w:rsid w:val="007736A4"/>
    <w:rPr>
      <w:color w:val="0000FF" w:themeColor="hyperlink"/>
      <w:u w:val="single"/>
    </w:r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character" w:customStyle="1" w:styleId="Ttulo7Car">
    <w:name w:val="Título 7 Car"/>
    <w:basedOn w:val="Fuentedeprrafopredeter"/>
    <w:link w:val="Ttulo7"/>
    <w:uiPriority w:val="9"/>
    <w:rsid w:val="001856CD"/>
    <w:rPr>
      <w:rFonts w:asciiTheme="majorHAnsi" w:eastAsiaTheme="majorEastAsia" w:hAnsiTheme="majorHAnsi" w:cstheme="majorBidi"/>
      <w:i/>
      <w:iCs/>
      <w:color w:val="243F60" w:themeColor="accent1" w:themeShade="7F"/>
    </w:rPr>
  </w:style>
  <w:style w:type="character" w:styleId="Ttulodellibro">
    <w:name w:val="Book Title"/>
    <w:basedOn w:val="Fuentedeprrafopredeter"/>
    <w:uiPriority w:val="33"/>
    <w:qFormat/>
    <w:rsid w:val="001856CD"/>
    <w:rPr>
      <w:b/>
      <w:bCs/>
      <w:i/>
      <w:iCs/>
      <w:spacing w:val="5"/>
    </w:rPr>
  </w:style>
  <w:style w:type="paragraph" w:styleId="TtuloTDC">
    <w:name w:val="TOC Heading"/>
    <w:basedOn w:val="Ttulo1"/>
    <w:next w:val="Normal"/>
    <w:uiPriority w:val="39"/>
    <w:unhideWhenUsed/>
    <w:qFormat/>
    <w:rsid w:val="001856CD"/>
    <w:pPr>
      <w:ind w:left="0" w:firstLine="0"/>
      <w:jc w:val="left"/>
      <w:outlineLvl w:val="9"/>
    </w:pPr>
    <w:rPr>
      <w:rFonts w:asciiTheme="majorHAnsi" w:eastAsiaTheme="majorEastAsia" w:hAnsiTheme="majorHAnsi" w:cstheme="majorBidi"/>
      <w:b w:val="0"/>
      <w:color w:val="365F91" w:themeColor="accent1" w:themeShade="BF"/>
      <w:sz w:val="32"/>
      <w:szCs w:val="32"/>
      <w:lang w:val="es-MX"/>
    </w:rPr>
  </w:style>
  <w:style w:type="paragraph" w:styleId="TDC1">
    <w:name w:val="toc 1"/>
    <w:basedOn w:val="Normal"/>
    <w:next w:val="Normal"/>
    <w:autoRedefine/>
    <w:uiPriority w:val="39"/>
    <w:unhideWhenUsed/>
    <w:rsid w:val="001856CD"/>
    <w:pPr>
      <w:spacing w:after="100"/>
    </w:pPr>
  </w:style>
  <w:style w:type="paragraph" w:styleId="Asuntodelcomentario">
    <w:name w:val="annotation subject"/>
    <w:basedOn w:val="Textocomentario"/>
    <w:next w:val="Textocomentario"/>
    <w:link w:val="AsuntodelcomentarioCar"/>
    <w:uiPriority w:val="99"/>
    <w:semiHidden/>
    <w:unhideWhenUsed/>
    <w:rsid w:val="00A52E39"/>
    <w:rPr>
      <w:b/>
      <w:bCs/>
    </w:rPr>
  </w:style>
  <w:style w:type="character" w:customStyle="1" w:styleId="AsuntodelcomentarioCar">
    <w:name w:val="Asunto del comentario Car"/>
    <w:basedOn w:val="TextocomentarioCar"/>
    <w:link w:val="Asuntodelcomentario"/>
    <w:uiPriority w:val="99"/>
    <w:semiHidden/>
    <w:rsid w:val="00A52E39"/>
    <w:rPr>
      <w:b/>
      <w:bCs/>
      <w:sz w:val="20"/>
      <w:szCs w:val="20"/>
    </w:rPr>
  </w:style>
  <w:style w:type="character" w:styleId="Textoennegrita">
    <w:name w:val="Strong"/>
    <w:basedOn w:val="Fuentedeprrafopredeter"/>
    <w:uiPriority w:val="22"/>
    <w:qFormat/>
    <w:rsid w:val="00A52E39"/>
    <w:rPr>
      <w:b/>
      <w:bCs/>
    </w:rPr>
  </w:style>
  <w:style w:type="character" w:styleId="nfasis">
    <w:name w:val="Emphasis"/>
    <w:basedOn w:val="Fuentedeprrafopredeter"/>
    <w:uiPriority w:val="20"/>
    <w:qFormat/>
    <w:rsid w:val="008F093C"/>
    <w:rPr>
      <w:i/>
      <w:iCs/>
    </w:r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uncionpublica.gov.co/documents/418548/34150781/Plan+Nacional+de+Formaci%C3%B3n+y+Capacitaci%C3%B3n+2020+-+2030+-+Marzo+de+2020.pdf/2436a3a1-99d4-4711-f549-773e317f7414?t=1585663899748&amp;download=true" TargetMode="External"/><Relationship Id="rId13" Type="http://schemas.openxmlformats.org/officeDocument/2006/relationships/hyperlink" Target="https://www.funcionpublica.gov.co/eva/gestornormativo/norma.php?i=17318" TargetMode="External"/><Relationship Id="rId18" Type="http://schemas.openxmlformats.org/officeDocument/2006/relationships/hyperlink" Target="https://www.funcionpublica.gov.co/documents/418548/34150781/Plan+Nacional+de+Formaci%C3%B3n+y+Capacitaci%C3%B3n+2020+-+2030+-+Marzo+de+2020.pdf/2436a3a1-99d4-4711-f549-773e317f7414?t=1585663899748&amp;download=tru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uncionpublica.gov.co/eva/gestornormativo/norma.php?i=17318" TargetMode="External"/><Relationship Id="rId17" Type="http://schemas.openxmlformats.org/officeDocument/2006/relationships/hyperlink" Target="https://funcionpublica.gov.co/eva/gestornormativo/norma.php?i=71320" TargetMode="External"/><Relationship Id="rId2" Type="http://schemas.openxmlformats.org/officeDocument/2006/relationships/numbering" Target="numbering.xml"/><Relationship Id="rId16" Type="http://schemas.openxmlformats.org/officeDocument/2006/relationships/hyperlink" Target="https://funcionpublica.gov.co/eva/gestornormativo/norma.php?i=71320" TargetMode="External"/><Relationship Id="rId20" Type="http://schemas.openxmlformats.org/officeDocument/2006/relationships/hyperlink" Target="https://www1.funcionpublica.gov.co/web/eva/biblioteca-virtual/-/document_library/bGsp2IjUBdeu/view_file/39655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731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ncionpublica.gov.co/eva/gestornormativo/norma.php?i=71320" TargetMode="External"/><Relationship Id="rId23" Type="http://schemas.openxmlformats.org/officeDocument/2006/relationships/fontTable" Target="fontTable.xml"/><Relationship Id="rId10" Type="http://schemas.openxmlformats.org/officeDocument/2006/relationships/hyperlink" Target="https://www.funcionpublica.gov.co/eva/gestornormativo/norma.php?i=17318"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uncionpublica.gov.co/eva/gestornormativo/norma.php?i=17318" TargetMode="External"/><Relationship Id="rId14" Type="http://schemas.openxmlformats.org/officeDocument/2006/relationships/hyperlink" Target="https://www.funcionpublica.gov.co/eva/gestornormativo/norma.php?i=29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IOLKAEJD9BcL9AkFKyE0/yw9A==">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2644</Words>
  <Characters>14544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Andrea Romero</dc:creator>
  <cp:lastModifiedBy>Carlos Hernando Sandoval Mora</cp:lastModifiedBy>
  <cp:revision>7</cp:revision>
  <dcterms:created xsi:type="dcterms:W3CDTF">2025-01-30T20:57:00Z</dcterms:created>
  <dcterms:modified xsi:type="dcterms:W3CDTF">2025-02-04T20:40:00Z</dcterms:modified>
</cp:coreProperties>
</file>