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D0284" w14:textId="77777777" w:rsidR="00730B5A" w:rsidRPr="008A0E0B" w:rsidRDefault="00730B5A" w:rsidP="000F4A10">
      <w:pPr>
        <w:ind w:right="482"/>
        <w:rPr>
          <w:b/>
          <w:color w:val="262626" w:themeColor="text1" w:themeTint="D9"/>
          <w:sz w:val="56"/>
        </w:rPr>
      </w:pPr>
    </w:p>
    <w:p w14:paraId="48D6446A" w14:textId="77777777" w:rsidR="00730B5A" w:rsidRPr="008A0E0B" w:rsidRDefault="00730B5A" w:rsidP="000F4A10">
      <w:pPr>
        <w:ind w:right="482"/>
        <w:rPr>
          <w:b/>
          <w:color w:val="262626" w:themeColor="text1" w:themeTint="D9"/>
          <w:sz w:val="56"/>
        </w:rPr>
      </w:pPr>
    </w:p>
    <w:p w14:paraId="5F0B74C4" w14:textId="77777777" w:rsidR="00730B5A" w:rsidRPr="008A0E0B" w:rsidRDefault="00730B5A" w:rsidP="000F4A10">
      <w:pPr>
        <w:ind w:right="482"/>
        <w:rPr>
          <w:b/>
          <w:color w:val="262626" w:themeColor="text1" w:themeTint="D9"/>
          <w:sz w:val="56"/>
        </w:rPr>
      </w:pPr>
    </w:p>
    <w:p w14:paraId="69907920" w14:textId="6806E4A7" w:rsidR="00730B5A" w:rsidRPr="00EC2B90" w:rsidRDefault="000F4A10" w:rsidP="000F4A10">
      <w:pPr>
        <w:ind w:right="482"/>
        <w:rPr>
          <w:b/>
          <w:color w:val="262626" w:themeColor="text1" w:themeTint="D9"/>
          <w:sz w:val="72"/>
          <w:szCs w:val="72"/>
        </w:rPr>
      </w:pPr>
      <w:r w:rsidRPr="00EC2B90">
        <w:rPr>
          <w:b/>
          <w:color w:val="262626" w:themeColor="text1" w:themeTint="D9"/>
          <w:sz w:val="72"/>
          <w:szCs w:val="72"/>
        </w:rPr>
        <w:t>INSTITUTO DISTRITAL DE PATRIMONIO CULTURAL</w:t>
      </w:r>
    </w:p>
    <w:p w14:paraId="6683BEE1" w14:textId="77777777" w:rsidR="00730B5A" w:rsidRPr="00EC2B90" w:rsidRDefault="00730B5A" w:rsidP="00730B5A">
      <w:pPr>
        <w:rPr>
          <w:b/>
          <w:color w:val="262626" w:themeColor="text1" w:themeTint="D9"/>
          <w:sz w:val="60"/>
          <w:szCs w:val="60"/>
        </w:rPr>
      </w:pPr>
      <w:r w:rsidRPr="00EC2B90">
        <w:rPr>
          <w:b/>
          <w:color w:val="262626" w:themeColor="text1" w:themeTint="D9"/>
          <w:sz w:val="60"/>
          <w:szCs w:val="60"/>
        </w:rPr>
        <w:t>Informe de Gestión</w:t>
      </w:r>
    </w:p>
    <w:p w14:paraId="673E9A0C" w14:textId="77777777" w:rsidR="00730B5A" w:rsidRPr="00EC2B90" w:rsidRDefault="00730B5A" w:rsidP="00730B5A">
      <w:pPr>
        <w:rPr>
          <w:b/>
          <w:color w:val="262626" w:themeColor="text1" w:themeTint="D9"/>
          <w:sz w:val="60"/>
          <w:szCs w:val="60"/>
        </w:rPr>
      </w:pPr>
      <w:r w:rsidRPr="00EC2B90">
        <w:rPr>
          <w:b/>
          <w:color w:val="262626" w:themeColor="text1" w:themeTint="D9"/>
          <w:sz w:val="60"/>
          <w:szCs w:val="60"/>
        </w:rPr>
        <w:t>y Resultados</w:t>
      </w:r>
    </w:p>
    <w:p w14:paraId="04331442" w14:textId="0EF70085" w:rsidR="004E7AA3" w:rsidRPr="00EC2B90" w:rsidRDefault="00730B5A" w:rsidP="00730B5A">
      <w:pPr>
        <w:rPr>
          <w:b/>
          <w:color w:val="262626" w:themeColor="text1" w:themeTint="D9"/>
          <w:sz w:val="40"/>
          <w:szCs w:val="40"/>
        </w:rPr>
      </w:pPr>
      <w:r w:rsidRPr="00EC2B90">
        <w:rPr>
          <w:b/>
          <w:color w:val="262626" w:themeColor="text1" w:themeTint="D9"/>
          <w:sz w:val="40"/>
          <w:szCs w:val="40"/>
        </w:rPr>
        <w:t>Vigencia</w:t>
      </w:r>
      <w:r w:rsidRPr="00EC2B90">
        <w:rPr>
          <w:b/>
          <w:color w:val="262626" w:themeColor="text1" w:themeTint="D9"/>
          <w:spacing w:val="-9"/>
          <w:sz w:val="40"/>
          <w:szCs w:val="40"/>
        </w:rPr>
        <w:t xml:space="preserve"> </w:t>
      </w:r>
      <w:r w:rsidR="0052056E" w:rsidRPr="00EC2B90">
        <w:rPr>
          <w:b/>
          <w:color w:val="262626" w:themeColor="text1" w:themeTint="D9"/>
          <w:sz w:val="40"/>
          <w:szCs w:val="40"/>
        </w:rPr>
        <w:t>202</w:t>
      </w:r>
      <w:r w:rsidR="0052056E">
        <w:rPr>
          <w:b/>
          <w:color w:val="262626" w:themeColor="text1" w:themeTint="D9"/>
          <w:sz w:val="40"/>
          <w:szCs w:val="40"/>
        </w:rPr>
        <w:t>1</w:t>
      </w:r>
    </w:p>
    <w:p w14:paraId="736C73C7" w14:textId="6FF01566" w:rsidR="004E7AA3" w:rsidRPr="00FF68DB" w:rsidRDefault="004E7AA3" w:rsidP="00FF68DB">
      <w:pPr>
        <w:rPr>
          <w:b/>
          <w:color w:val="262626" w:themeColor="text1" w:themeTint="D9"/>
          <w:sz w:val="44"/>
        </w:rPr>
        <w:sectPr w:rsidR="004E7AA3" w:rsidRPr="00FF68DB" w:rsidSect="00EC2B90">
          <w:headerReference w:type="default" r:id="rId8"/>
          <w:footerReference w:type="default" r:id="rId9"/>
          <w:type w:val="continuous"/>
          <w:pgSz w:w="15840" w:h="12240" w:orient="landscape"/>
          <w:pgMar w:top="1620" w:right="1604" w:bottom="1260" w:left="1900" w:header="720" w:footer="720" w:gutter="0"/>
          <w:cols w:space="720"/>
          <w:docGrid w:linePitch="299"/>
        </w:sectPr>
      </w:pPr>
      <w:r>
        <w:rPr>
          <w:b/>
          <w:color w:val="262626" w:themeColor="text1" w:themeTint="D9"/>
          <w:sz w:val="44"/>
        </w:rPr>
        <w:br w:type="page"/>
      </w:r>
    </w:p>
    <w:p w14:paraId="6FEBA90B" w14:textId="77777777" w:rsidR="00EC2B90" w:rsidRDefault="00EC2B90" w:rsidP="00DE5AD0">
      <w:pPr>
        <w:pStyle w:val="Ttulo1"/>
        <w:spacing w:before="0"/>
        <w:ind w:left="1217"/>
        <w:rPr>
          <w:color w:val="262626" w:themeColor="text1" w:themeTint="D9"/>
        </w:rPr>
      </w:pPr>
      <w:bookmarkStart w:id="0" w:name="_TOC_250024"/>
      <w:bookmarkEnd w:id="0"/>
    </w:p>
    <w:p w14:paraId="3ACCA09D" w14:textId="537CA5A6" w:rsidR="00D275D1" w:rsidRPr="008A0E0B" w:rsidRDefault="004E7AA3" w:rsidP="00DE5AD0">
      <w:pPr>
        <w:pStyle w:val="Ttulo1"/>
        <w:spacing w:before="0"/>
        <w:ind w:left="1217"/>
        <w:rPr>
          <w:color w:val="262626" w:themeColor="text1" w:themeTint="D9"/>
        </w:rPr>
      </w:pPr>
      <w:bookmarkStart w:id="1" w:name="_Toc63938438"/>
      <w:r w:rsidRPr="008A0E0B">
        <w:rPr>
          <w:color w:val="262626" w:themeColor="text1" w:themeTint="D9"/>
        </w:rPr>
        <w:t>INTRODUCCIÓN</w:t>
      </w:r>
      <w:bookmarkEnd w:id="1"/>
    </w:p>
    <w:p w14:paraId="573A8718" w14:textId="77777777" w:rsidR="00D275D1" w:rsidRPr="008A0E0B" w:rsidRDefault="00D275D1" w:rsidP="00DE5AD0">
      <w:pPr>
        <w:pStyle w:val="Textoindependiente"/>
        <w:rPr>
          <w:b/>
          <w:color w:val="262626" w:themeColor="text1" w:themeTint="D9"/>
        </w:rPr>
      </w:pPr>
    </w:p>
    <w:p w14:paraId="7B5D784F" w14:textId="77777777" w:rsidR="00DE5AD0" w:rsidRPr="008A0E0B" w:rsidRDefault="00DE5AD0" w:rsidP="00DE5AD0">
      <w:pPr>
        <w:pStyle w:val="Textoindependiente"/>
        <w:rPr>
          <w:b/>
          <w:color w:val="262626" w:themeColor="text1" w:themeTint="D9"/>
        </w:rPr>
      </w:pPr>
    </w:p>
    <w:p w14:paraId="4BDD71AC" w14:textId="77777777" w:rsidR="00730B5A" w:rsidRPr="008A0E0B" w:rsidRDefault="00730B5A" w:rsidP="00DE5AD0">
      <w:pPr>
        <w:pStyle w:val="Textoindependiente"/>
        <w:jc w:val="both"/>
        <w:rPr>
          <w:color w:val="262626" w:themeColor="text1" w:themeTint="D9"/>
        </w:rPr>
      </w:pPr>
      <w:r w:rsidRPr="008A0E0B">
        <w:rPr>
          <w:color w:val="262626" w:themeColor="text1" w:themeTint="D9"/>
        </w:rPr>
        <w:t>El Instituto Distrital de Patrimonio Cultural (IDPC) es una entidad pública que promueve y gestiona la preservación y sostenibilidad del patrimonio cultural de Bogotá, mediante la implementación de estrategias y acciones de identificación, valoración, protección, recuperación y divulgación, con el fin de garantizar el ejercicio efectivo de los derechos patrimoniales y culturales de la ciudadanía y afianzar el sentido de apropiación social del patrimonio cultural.</w:t>
      </w:r>
    </w:p>
    <w:p w14:paraId="0691759E" w14:textId="77777777" w:rsidR="00730B5A" w:rsidRPr="008A0E0B" w:rsidRDefault="00730B5A" w:rsidP="00730B5A">
      <w:pPr>
        <w:pStyle w:val="Textoindependiente"/>
        <w:jc w:val="both"/>
        <w:rPr>
          <w:color w:val="262626" w:themeColor="text1" w:themeTint="D9"/>
        </w:rPr>
      </w:pPr>
    </w:p>
    <w:p w14:paraId="1559EAF2" w14:textId="77777777" w:rsidR="00730B5A" w:rsidRPr="008A0E0B" w:rsidRDefault="00730B5A" w:rsidP="00730B5A">
      <w:pPr>
        <w:pStyle w:val="Textoindependiente"/>
        <w:jc w:val="both"/>
        <w:rPr>
          <w:color w:val="262626" w:themeColor="text1" w:themeTint="D9"/>
        </w:rPr>
      </w:pPr>
      <w:r w:rsidRPr="008A0E0B">
        <w:rPr>
          <w:color w:val="262626" w:themeColor="text1" w:themeTint="D9"/>
        </w:rPr>
        <w:t>En cumplimiento de los propósitos, programas y metas del Plan de Desarrollo Distrital 2020-2024: “Un Nuevo Contrato Social y Ambiental para la Bogotá del Siglo XXI”, que inició en el mes de junio de 2020, el Instituto Distrital de Patrimonio Cultural ajustó su Plan Estratégico Institucional reformulando la misión, visión y objetivos estratégicos, con el fin de consolidar un entendimiento de los patrimonios en plural, desde una perspectiva de integralidad, que propicia la activación de las diversas construcciones culturales que interpretan y les dan sentido a los territorios de la</w:t>
      </w:r>
      <w:r w:rsidRPr="008A0E0B">
        <w:rPr>
          <w:color w:val="262626" w:themeColor="text1" w:themeTint="D9"/>
          <w:spacing w:val="-14"/>
        </w:rPr>
        <w:t xml:space="preserve"> </w:t>
      </w:r>
      <w:r w:rsidRPr="008A0E0B">
        <w:rPr>
          <w:color w:val="262626" w:themeColor="text1" w:themeTint="D9"/>
        </w:rPr>
        <w:t>ciudad.</w:t>
      </w:r>
    </w:p>
    <w:p w14:paraId="3596F066" w14:textId="77777777" w:rsidR="00730B5A" w:rsidRPr="008A0E0B" w:rsidRDefault="00730B5A" w:rsidP="00730B5A">
      <w:pPr>
        <w:pStyle w:val="Textoindependiente"/>
        <w:jc w:val="both"/>
        <w:rPr>
          <w:color w:val="262626" w:themeColor="text1" w:themeTint="D9"/>
        </w:rPr>
      </w:pPr>
    </w:p>
    <w:p w14:paraId="0D1FA924" w14:textId="77777777" w:rsidR="00EC2B90" w:rsidRDefault="00730B5A" w:rsidP="00730B5A">
      <w:pPr>
        <w:pStyle w:val="Textoindependiente"/>
        <w:jc w:val="both"/>
        <w:rPr>
          <w:color w:val="262626" w:themeColor="text1" w:themeTint="D9"/>
        </w:rPr>
      </w:pPr>
      <w:r w:rsidRPr="008A0E0B">
        <w:rPr>
          <w:color w:val="262626" w:themeColor="text1" w:themeTint="D9"/>
        </w:rPr>
        <w:t xml:space="preserve">En el actual Plan de Desarrollo, el Instituto Distrital de Patrimonio Cultural promueve una estrategia de descentralización del patrimonio cultural, que busca salir del patrimonio monumental-colonial y asigna valor a otras maneras de concebir y activar los patrimonios desde las distintas localidades y territorios de Bogotá. </w:t>
      </w:r>
      <w:r w:rsidR="000F4A10" w:rsidRPr="008A0E0B">
        <w:rPr>
          <w:color w:val="262626" w:themeColor="text1" w:themeTint="D9"/>
        </w:rPr>
        <w:t xml:space="preserve"> Bajo esta consideración, e</w:t>
      </w:r>
      <w:r w:rsidRPr="008A0E0B">
        <w:rPr>
          <w:color w:val="262626" w:themeColor="text1" w:themeTint="D9"/>
        </w:rPr>
        <w:t xml:space="preserve">l Instituto le apuesta un desescalamiento del patrimonio cultural, a un fortalecimiento de los vínculos sociales y cotidianos que caracterizan la vida de barrio y los entornos vecinales, al regreso de lo local, como una respuesta que permita construir alternativas a la crisis global que hoy vivimos. Esto se enmarca en una visión amplia de patrimonio, que tiene en cuenta lo cotidiano, las expresiones y saberes culturales, el legado inmaterial de prácticas y oficios, y los ecosistemas que sostienen la vida en la ciudad, </w:t>
      </w:r>
      <w:r w:rsidR="00DE5AD0" w:rsidRPr="008A0E0B">
        <w:rPr>
          <w:color w:val="262626" w:themeColor="text1" w:themeTint="D9"/>
        </w:rPr>
        <w:t xml:space="preserve">a través de la </w:t>
      </w:r>
    </w:p>
    <w:p w14:paraId="63AC305A" w14:textId="77777777" w:rsidR="00EC2B90" w:rsidRDefault="00EC2B90" w:rsidP="00730B5A">
      <w:pPr>
        <w:pStyle w:val="Textoindependiente"/>
        <w:jc w:val="both"/>
        <w:rPr>
          <w:color w:val="262626" w:themeColor="text1" w:themeTint="D9"/>
        </w:rPr>
      </w:pPr>
    </w:p>
    <w:p w14:paraId="121A7946" w14:textId="77777777" w:rsidR="00EC2B90" w:rsidRDefault="00EC2B90" w:rsidP="00730B5A">
      <w:pPr>
        <w:pStyle w:val="Textoindependiente"/>
        <w:jc w:val="both"/>
        <w:rPr>
          <w:color w:val="262626" w:themeColor="text1" w:themeTint="D9"/>
        </w:rPr>
      </w:pPr>
    </w:p>
    <w:p w14:paraId="7085FCA9" w14:textId="77777777" w:rsidR="00EC2B90" w:rsidRDefault="00EC2B90" w:rsidP="00730B5A">
      <w:pPr>
        <w:pStyle w:val="Textoindependiente"/>
        <w:jc w:val="both"/>
        <w:rPr>
          <w:color w:val="262626" w:themeColor="text1" w:themeTint="D9"/>
        </w:rPr>
      </w:pPr>
    </w:p>
    <w:p w14:paraId="6FD4AB6F" w14:textId="77777777" w:rsidR="00EC2B90" w:rsidRDefault="00EC2B90" w:rsidP="00730B5A">
      <w:pPr>
        <w:pStyle w:val="Textoindependiente"/>
        <w:jc w:val="both"/>
        <w:rPr>
          <w:color w:val="262626" w:themeColor="text1" w:themeTint="D9"/>
        </w:rPr>
      </w:pPr>
    </w:p>
    <w:p w14:paraId="3DF3E358" w14:textId="77777777" w:rsidR="00EC2B90" w:rsidRDefault="00EC2B90" w:rsidP="00730B5A">
      <w:pPr>
        <w:pStyle w:val="Textoindependiente"/>
        <w:jc w:val="both"/>
        <w:rPr>
          <w:color w:val="262626" w:themeColor="text1" w:themeTint="D9"/>
        </w:rPr>
      </w:pPr>
    </w:p>
    <w:p w14:paraId="069CA24D" w14:textId="4CC1B2C4" w:rsidR="00730B5A" w:rsidRPr="008A0E0B" w:rsidRDefault="00DE5AD0" w:rsidP="00730B5A">
      <w:pPr>
        <w:pStyle w:val="Textoindependiente"/>
        <w:jc w:val="both"/>
        <w:rPr>
          <w:color w:val="262626" w:themeColor="text1" w:themeTint="D9"/>
        </w:rPr>
      </w:pPr>
      <w:r w:rsidRPr="008A0E0B">
        <w:rPr>
          <w:color w:val="262626" w:themeColor="text1" w:themeTint="D9"/>
        </w:rPr>
        <w:t>gestión para declarar manifestaciones, expresiones y prácticas culturales como el Festival del Sol y la Luna de Bosa</w:t>
      </w:r>
      <w:r w:rsidR="00730B5A" w:rsidRPr="008A0E0B">
        <w:rPr>
          <w:color w:val="262626" w:themeColor="text1" w:themeTint="D9"/>
        </w:rPr>
        <w:t>,</w:t>
      </w:r>
      <w:r w:rsidRPr="008A0E0B">
        <w:rPr>
          <w:color w:val="262626" w:themeColor="text1" w:themeTint="D9"/>
        </w:rPr>
        <w:t xml:space="preserve"> lograr un inventario de practicas</w:t>
      </w:r>
      <w:r w:rsidR="00730B5A" w:rsidRPr="008A0E0B">
        <w:rPr>
          <w:color w:val="262626" w:themeColor="text1" w:themeTint="D9"/>
        </w:rPr>
        <w:t xml:space="preserve"> la recuperación de los columbarios del Cementerio Central, hacer realidad el parque arqueológico de Usme junto a la comunidad y presentar la declaratoria del Páramo de Sumapaz como patrimonio inmaterial de la humanidad.</w:t>
      </w:r>
    </w:p>
    <w:p w14:paraId="420B10EE" w14:textId="77777777" w:rsidR="00730B5A" w:rsidRPr="008A0E0B" w:rsidRDefault="00730B5A" w:rsidP="00730B5A">
      <w:pPr>
        <w:pStyle w:val="Textoindependiente"/>
        <w:jc w:val="both"/>
        <w:rPr>
          <w:color w:val="262626" w:themeColor="text1" w:themeTint="D9"/>
        </w:rPr>
      </w:pPr>
    </w:p>
    <w:p w14:paraId="3D9553B3" w14:textId="77777777" w:rsidR="00DE5AD0" w:rsidRPr="008A0E0B" w:rsidRDefault="00730B5A" w:rsidP="00DE5AD0">
      <w:pPr>
        <w:pStyle w:val="Textoindependiente"/>
        <w:jc w:val="both"/>
        <w:rPr>
          <w:color w:val="262626" w:themeColor="text1" w:themeTint="D9"/>
        </w:rPr>
      </w:pPr>
      <w:r w:rsidRPr="008A0E0B">
        <w:rPr>
          <w:color w:val="262626" w:themeColor="text1" w:themeTint="D9"/>
        </w:rPr>
        <w:t>Lo anterior se logrará a través del cumplimiento de las metas establecidas en cada uno de los proyectos de inversión del Instituto, proyectos que se encuentran enmarcados en 4 de los 5 propósitos generales del actual Plan Distrital de Desarrollo Distrital</w:t>
      </w:r>
      <w:r w:rsidR="00DE5AD0" w:rsidRPr="008A0E0B">
        <w:rPr>
          <w:color w:val="262626" w:themeColor="text1" w:themeTint="D9"/>
        </w:rPr>
        <w:t>, que se orientan al cumplimiento de los Objetivos de Desarrollo Sostenible – ODS en el 2030.</w:t>
      </w:r>
    </w:p>
    <w:p w14:paraId="24B8E0AE" w14:textId="77777777" w:rsidR="00DE5AD0" w:rsidRPr="008A0E0B" w:rsidRDefault="00DE5AD0" w:rsidP="00DE5AD0">
      <w:pPr>
        <w:pStyle w:val="Textoindependiente"/>
        <w:jc w:val="both"/>
        <w:rPr>
          <w:color w:val="262626" w:themeColor="text1" w:themeTint="D9"/>
        </w:rPr>
      </w:pPr>
    </w:p>
    <w:p w14:paraId="63904734" w14:textId="161B48D4" w:rsidR="00730B5A" w:rsidRPr="008A0E0B" w:rsidRDefault="00730B5A" w:rsidP="00DE5AD0">
      <w:pPr>
        <w:pStyle w:val="Textoindependiente"/>
        <w:jc w:val="both"/>
        <w:rPr>
          <w:color w:val="262626" w:themeColor="text1" w:themeTint="D9"/>
        </w:rPr>
      </w:pPr>
      <w:r w:rsidRPr="008A0E0B">
        <w:rPr>
          <w:color w:val="262626" w:themeColor="text1" w:themeTint="D9"/>
        </w:rPr>
        <w:t xml:space="preserve">En este sentido, </w:t>
      </w:r>
      <w:r w:rsidR="00DE5AD0" w:rsidRPr="008A0E0B">
        <w:rPr>
          <w:color w:val="262626" w:themeColor="text1" w:themeTint="D9"/>
        </w:rPr>
        <w:t xml:space="preserve">en </w:t>
      </w:r>
      <w:r w:rsidRPr="008A0E0B">
        <w:rPr>
          <w:color w:val="262626" w:themeColor="text1" w:themeTint="D9"/>
        </w:rPr>
        <w:t xml:space="preserve">este informe </w:t>
      </w:r>
      <w:r w:rsidR="00DE5AD0" w:rsidRPr="008A0E0B">
        <w:rPr>
          <w:color w:val="262626" w:themeColor="text1" w:themeTint="D9"/>
        </w:rPr>
        <w:t>se presentan</w:t>
      </w:r>
      <w:r w:rsidRPr="008A0E0B">
        <w:rPr>
          <w:color w:val="262626" w:themeColor="text1" w:themeTint="D9"/>
        </w:rPr>
        <w:t xml:space="preserve"> los resultados sobre el ejercicio la gestión, </w:t>
      </w:r>
      <w:r w:rsidR="000F4A10" w:rsidRPr="008A0E0B">
        <w:rPr>
          <w:color w:val="262626" w:themeColor="text1" w:themeTint="D9"/>
        </w:rPr>
        <w:t>así como</w:t>
      </w:r>
      <w:r w:rsidRPr="008A0E0B">
        <w:rPr>
          <w:color w:val="262626" w:themeColor="text1" w:themeTint="D9"/>
        </w:rPr>
        <w:t xml:space="preserve"> establecer un enlace con la ciudadanía para dar cuenta de los resultados de la gestión institucional, estructurada en seis (6) capítulos, así:</w:t>
      </w:r>
    </w:p>
    <w:p w14:paraId="3108877C" w14:textId="77777777" w:rsidR="00730B5A" w:rsidRPr="008A0E0B" w:rsidRDefault="00730B5A" w:rsidP="00DE5AD0">
      <w:pPr>
        <w:pStyle w:val="Textoindependiente"/>
        <w:ind w:right="496"/>
        <w:jc w:val="both"/>
        <w:rPr>
          <w:color w:val="262626" w:themeColor="text1" w:themeTint="D9"/>
        </w:rPr>
      </w:pPr>
    </w:p>
    <w:p w14:paraId="2F42619C" w14:textId="77777777" w:rsidR="00730B5A" w:rsidRPr="008A0E0B" w:rsidRDefault="00730B5A" w:rsidP="00093E56">
      <w:pPr>
        <w:pStyle w:val="Textoindependiente"/>
        <w:numPr>
          <w:ilvl w:val="0"/>
          <w:numId w:val="7"/>
        </w:numPr>
        <w:ind w:right="496"/>
        <w:jc w:val="both"/>
        <w:rPr>
          <w:color w:val="262626" w:themeColor="text1" w:themeTint="D9"/>
        </w:rPr>
      </w:pPr>
      <w:r w:rsidRPr="008A0E0B">
        <w:rPr>
          <w:color w:val="262626" w:themeColor="text1" w:themeTint="D9"/>
        </w:rPr>
        <w:t>Capítulo I. Gestión contable y presupuestal.</w:t>
      </w:r>
    </w:p>
    <w:p w14:paraId="20A7750A" w14:textId="77777777" w:rsidR="00730B5A" w:rsidRPr="008A0E0B" w:rsidRDefault="00730B5A" w:rsidP="00093E56">
      <w:pPr>
        <w:pStyle w:val="Textoindependiente"/>
        <w:numPr>
          <w:ilvl w:val="0"/>
          <w:numId w:val="7"/>
        </w:numPr>
        <w:ind w:right="496"/>
        <w:jc w:val="both"/>
        <w:rPr>
          <w:color w:val="262626" w:themeColor="text1" w:themeTint="D9"/>
        </w:rPr>
      </w:pPr>
      <w:r w:rsidRPr="008A0E0B">
        <w:rPr>
          <w:color w:val="262626" w:themeColor="text1" w:themeTint="D9"/>
        </w:rPr>
        <w:t>Capítulo II. Cumplimiento de metas PDD.</w:t>
      </w:r>
    </w:p>
    <w:p w14:paraId="5341D287" w14:textId="77777777" w:rsidR="00730B5A" w:rsidRPr="008A0E0B" w:rsidRDefault="00730B5A" w:rsidP="00093E56">
      <w:pPr>
        <w:pStyle w:val="Textoindependiente"/>
        <w:numPr>
          <w:ilvl w:val="0"/>
          <w:numId w:val="7"/>
        </w:numPr>
        <w:ind w:right="496"/>
        <w:jc w:val="both"/>
        <w:rPr>
          <w:color w:val="262626" w:themeColor="text1" w:themeTint="D9"/>
        </w:rPr>
      </w:pPr>
      <w:r w:rsidRPr="008A0E0B">
        <w:rPr>
          <w:color w:val="262626" w:themeColor="text1" w:themeTint="D9"/>
        </w:rPr>
        <w:t>Capítulo III. Gestión.</w:t>
      </w:r>
    </w:p>
    <w:p w14:paraId="1F367357" w14:textId="77777777" w:rsidR="00730B5A" w:rsidRPr="008A0E0B" w:rsidRDefault="00730B5A" w:rsidP="00093E56">
      <w:pPr>
        <w:pStyle w:val="Textoindependiente"/>
        <w:numPr>
          <w:ilvl w:val="0"/>
          <w:numId w:val="7"/>
        </w:numPr>
        <w:ind w:right="496"/>
        <w:jc w:val="both"/>
        <w:rPr>
          <w:color w:val="262626" w:themeColor="text1" w:themeTint="D9"/>
        </w:rPr>
      </w:pPr>
      <w:r w:rsidRPr="008A0E0B">
        <w:rPr>
          <w:color w:val="262626" w:themeColor="text1" w:themeTint="D9"/>
        </w:rPr>
        <w:t>Capítulo IV. Contratación.</w:t>
      </w:r>
    </w:p>
    <w:p w14:paraId="06F39279" w14:textId="77777777" w:rsidR="00730B5A" w:rsidRPr="008A0E0B" w:rsidRDefault="00730B5A" w:rsidP="00093E56">
      <w:pPr>
        <w:pStyle w:val="Textoindependiente"/>
        <w:numPr>
          <w:ilvl w:val="0"/>
          <w:numId w:val="7"/>
        </w:numPr>
        <w:ind w:right="496"/>
        <w:jc w:val="both"/>
        <w:rPr>
          <w:color w:val="262626" w:themeColor="text1" w:themeTint="D9"/>
        </w:rPr>
      </w:pPr>
      <w:r w:rsidRPr="008A0E0B">
        <w:rPr>
          <w:color w:val="262626" w:themeColor="text1" w:themeTint="D9"/>
        </w:rPr>
        <w:t>Capítulo V. Impactos de la gestión.</w:t>
      </w:r>
    </w:p>
    <w:p w14:paraId="4946D278" w14:textId="49BCAEC0" w:rsidR="00730B5A" w:rsidRPr="008A0E0B" w:rsidRDefault="00730B5A" w:rsidP="00093E56">
      <w:pPr>
        <w:pStyle w:val="Textoindependiente"/>
        <w:numPr>
          <w:ilvl w:val="0"/>
          <w:numId w:val="7"/>
        </w:numPr>
        <w:ind w:right="496"/>
        <w:jc w:val="both"/>
        <w:rPr>
          <w:color w:val="262626" w:themeColor="text1" w:themeTint="D9"/>
        </w:rPr>
      </w:pPr>
      <w:r w:rsidRPr="008A0E0B">
        <w:rPr>
          <w:color w:val="262626" w:themeColor="text1" w:themeTint="D9"/>
        </w:rPr>
        <w:t xml:space="preserve">Capítulo VI. Acciones </w:t>
      </w:r>
      <w:r w:rsidR="005B5E2A">
        <w:rPr>
          <w:color w:val="262626" w:themeColor="text1" w:themeTint="D9"/>
        </w:rPr>
        <w:t xml:space="preserve">de </w:t>
      </w:r>
      <w:r w:rsidRPr="008A0E0B">
        <w:rPr>
          <w:color w:val="262626" w:themeColor="text1" w:themeTint="D9"/>
        </w:rPr>
        <w:t>mejoramiento.</w:t>
      </w:r>
    </w:p>
    <w:p w14:paraId="3D052D5F" w14:textId="77777777" w:rsidR="00730B5A" w:rsidRPr="008A0E0B" w:rsidRDefault="00730B5A" w:rsidP="00DE5AD0">
      <w:pPr>
        <w:pStyle w:val="Textoindependiente"/>
        <w:jc w:val="both"/>
        <w:rPr>
          <w:color w:val="262626" w:themeColor="text1" w:themeTint="D9"/>
        </w:rPr>
      </w:pPr>
    </w:p>
    <w:p w14:paraId="0AAA5EF2" w14:textId="77777777" w:rsidR="00730B5A" w:rsidRPr="008A0E0B" w:rsidRDefault="00730B5A" w:rsidP="00DE5AD0">
      <w:pPr>
        <w:pStyle w:val="Textoindependiente"/>
        <w:jc w:val="both"/>
        <w:rPr>
          <w:color w:val="262626" w:themeColor="text1" w:themeTint="D9"/>
        </w:rPr>
      </w:pPr>
    </w:p>
    <w:p w14:paraId="45091DB1" w14:textId="77777777" w:rsidR="00730B5A" w:rsidRPr="008A0E0B" w:rsidRDefault="00730B5A" w:rsidP="00DE5AD0">
      <w:pPr>
        <w:pStyle w:val="Textoindependiente"/>
        <w:jc w:val="both"/>
        <w:rPr>
          <w:color w:val="262626" w:themeColor="text1" w:themeTint="D9"/>
        </w:rPr>
      </w:pPr>
    </w:p>
    <w:p w14:paraId="5F651BF3" w14:textId="2DC73639" w:rsidR="00437307" w:rsidRDefault="00437307">
      <w:pPr>
        <w:rPr>
          <w:color w:val="262626" w:themeColor="text1" w:themeTint="D9"/>
          <w:sz w:val="16"/>
          <w:szCs w:val="20"/>
        </w:rPr>
      </w:pPr>
      <w:r>
        <w:rPr>
          <w:color w:val="262626" w:themeColor="text1" w:themeTint="D9"/>
          <w:sz w:val="16"/>
        </w:rPr>
        <w:br w:type="page"/>
      </w:r>
    </w:p>
    <w:bookmarkStart w:id="2" w:name="_TOC_250023"/>
    <w:bookmarkStart w:id="3" w:name="_Toc63938439"/>
    <w:bookmarkEnd w:id="2"/>
    <w:p w14:paraId="7DCB117E" w14:textId="53483D77" w:rsidR="00FA044F" w:rsidRDefault="00FA044F" w:rsidP="00FA044F">
      <w:pPr>
        <w:pStyle w:val="Ttulo1"/>
        <w:spacing w:before="0"/>
        <w:ind w:left="0" w:right="-6"/>
        <w:rPr>
          <w:color w:val="262626" w:themeColor="text1" w:themeTint="D9"/>
          <w:sz w:val="68"/>
          <w:szCs w:val="68"/>
        </w:rPr>
      </w:pPr>
      <w:r>
        <w:rPr>
          <w:noProof/>
          <w:color w:val="262626" w:themeColor="text1" w:themeTint="D9"/>
          <w:sz w:val="68"/>
          <w:szCs w:val="68"/>
          <w:lang w:bidi="ar-SA"/>
        </w:rPr>
        <w:lastRenderedPageBreak/>
        <mc:AlternateContent>
          <mc:Choice Requires="wps">
            <w:drawing>
              <wp:anchor distT="0" distB="0" distL="114300" distR="114300" simplePos="0" relativeHeight="251623423" behindDoc="1" locked="0" layoutInCell="1" allowOverlap="1" wp14:anchorId="156AEACE" wp14:editId="0595F280">
                <wp:simplePos x="0" y="0"/>
                <wp:positionH relativeFrom="column">
                  <wp:posOffset>-707835</wp:posOffset>
                </wp:positionH>
                <wp:positionV relativeFrom="paragraph">
                  <wp:posOffset>-887730</wp:posOffset>
                </wp:positionV>
                <wp:extent cx="10044000" cy="7740000"/>
                <wp:effectExtent l="0" t="0" r="14605" b="13970"/>
                <wp:wrapNone/>
                <wp:docPr id="67" name="Rectángulo 67"/>
                <wp:cNvGraphicFramePr/>
                <a:graphic xmlns:a="http://schemas.openxmlformats.org/drawingml/2006/main">
                  <a:graphicData uri="http://schemas.microsoft.com/office/word/2010/wordprocessingShape">
                    <wps:wsp>
                      <wps:cNvSpPr/>
                      <wps:spPr>
                        <a:xfrm>
                          <a:off x="0" y="0"/>
                          <a:ext cx="10044000" cy="7740000"/>
                        </a:xfrm>
                        <a:prstGeom prst="rect">
                          <a:avLst/>
                        </a:prstGeom>
                        <a:ln w="3175">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40EC9" id="Rectángulo 67" o:spid="_x0000_s1026" style="position:absolute;margin-left:-55.75pt;margin-top:-69.9pt;width:790.85pt;height:609.45pt;z-index:-251693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" fillcolor="#8064a2 [3207]" strokecolor="#8064a2 [3207]" strokeweight=".25pt"/>
            </w:pict>
          </mc:Fallback>
        </mc:AlternateContent>
      </w:r>
      <w:bookmarkEnd w:id="3"/>
    </w:p>
    <w:p w14:paraId="0CCC055E" w14:textId="77777777" w:rsidR="00FA044F" w:rsidRDefault="00FA044F" w:rsidP="00FA044F">
      <w:pPr>
        <w:pStyle w:val="Ttulo1"/>
        <w:spacing w:before="0"/>
        <w:ind w:left="0" w:right="-6"/>
        <w:rPr>
          <w:color w:val="262626" w:themeColor="text1" w:themeTint="D9"/>
          <w:sz w:val="68"/>
          <w:szCs w:val="68"/>
        </w:rPr>
      </w:pPr>
    </w:p>
    <w:p w14:paraId="437B2A17" w14:textId="77777777" w:rsidR="00FA044F" w:rsidRDefault="00FA044F" w:rsidP="00FA044F">
      <w:pPr>
        <w:pStyle w:val="Ttulo1"/>
        <w:spacing w:before="0"/>
        <w:ind w:left="0" w:right="-6"/>
        <w:rPr>
          <w:color w:val="262626" w:themeColor="text1" w:themeTint="D9"/>
          <w:sz w:val="68"/>
          <w:szCs w:val="68"/>
        </w:rPr>
      </w:pPr>
    </w:p>
    <w:p w14:paraId="44EE2F5D" w14:textId="16187632" w:rsidR="00D275D1" w:rsidRPr="00FA044F" w:rsidRDefault="00730B5A" w:rsidP="00FA044F">
      <w:pPr>
        <w:pStyle w:val="Ttulo1"/>
        <w:spacing w:before="0"/>
        <w:ind w:left="0" w:right="-6"/>
        <w:rPr>
          <w:color w:val="FFFFFF" w:themeColor="background1"/>
          <w:sz w:val="68"/>
          <w:szCs w:val="68"/>
        </w:rPr>
      </w:pPr>
      <w:bookmarkStart w:id="4" w:name="_Toc63938440"/>
      <w:r w:rsidRPr="00FA044F">
        <w:rPr>
          <w:color w:val="FFFFFF" w:themeColor="background1"/>
          <w:sz w:val="68"/>
          <w:szCs w:val="68"/>
        </w:rPr>
        <w:t xml:space="preserve">Capítulo I. </w:t>
      </w:r>
      <w:r w:rsidR="000F4A10" w:rsidRPr="00FA044F">
        <w:rPr>
          <w:color w:val="FFFFFF" w:themeColor="background1"/>
          <w:sz w:val="68"/>
          <w:szCs w:val="68"/>
        </w:rPr>
        <w:t>PRESUPUESTO</w:t>
      </w:r>
      <w:bookmarkEnd w:id="4"/>
    </w:p>
    <w:p w14:paraId="32DF27A2" w14:textId="4135A25C" w:rsidR="00D275D1" w:rsidRPr="00904E58" w:rsidRDefault="00FA044F" w:rsidP="00904E58">
      <w:pPr>
        <w:rPr>
          <w:b/>
          <w:bCs/>
          <w:color w:val="262626" w:themeColor="text1" w:themeTint="D9"/>
          <w:sz w:val="28"/>
          <w:szCs w:val="28"/>
        </w:rPr>
      </w:pPr>
      <w:r>
        <w:rPr>
          <w:color w:val="262626" w:themeColor="text1" w:themeTint="D9"/>
        </w:rPr>
        <w:br w:type="page"/>
      </w:r>
      <w:bookmarkStart w:id="5" w:name="_TOC_250022"/>
      <w:bookmarkEnd w:id="5"/>
    </w:p>
    <w:p w14:paraId="78349E8F" w14:textId="62C39DE7" w:rsidR="00D275D1" w:rsidRPr="008A0E0B" w:rsidRDefault="000F4A10" w:rsidP="00093E56">
      <w:pPr>
        <w:pStyle w:val="Ttulo2"/>
        <w:numPr>
          <w:ilvl w:val="1"/>
          <w:numId w:val="6"/>
        </w:numPr>
        <w:tabs>
          <w:tab w:val="left" w:pos="696"/>
        </w:tabs>
        <w:ind w:hanging="474"/>
        <w:rPr>
          <w:color w:val="262626" w:themeColor="text1" w:themeTint="D9"/>
        </w:rPr>
      </w:pPr>
      <w:bookmarkStart w:id="6" w:name="_TOC_250021"/>
      <w:bookmarkStart w:id="7" w:name="_Toc63938442"/>
      <w:bookmarkEnd w:id="6"/>
      <w:r w:rsidRPr="008A0E0B">
        <w:rPr>
          <w:color w:val="262626" w:themeColor="text1" w:themeTint="D9"/>
        </w:rPr>
        <w:lastRenderedPageBreak/>
        <w:t>EJECUCIÓN PRESUPUESTAL</w:t>
      </w:r>
      <w:bookmarkEnd w:id="7"/>
    </w:p>
    <w:p w14:paraId="15B3BF53" w14:textId="77777777" w:rsidR="00D275D1" w:rsidRPr="008A0E0B" w:rsidRDefault="00D275D1" w:rsidP="00730B5A">
      <w:pPr>
        <w:pStyle w:val="Textoindependiente"/>
        <w:rPr>
          <w:b/>
          <w:color w:val="262626" w:themeColor="text1" w:themeTint="D9"/>
          <w:sz w:val="25"/>
        </w:rPr>
      </w:pPr>
    </w:p>
    <w:p w14:paraId="44F7CF69" w14:textId="3E7EA82F" w:rsidR="00082494" w:rsidRDefault="00730B5A" w:rsidP="004D02DE">
      <w:pPr>
        <w:pStyle w:val="Textoindependiente"/>
        <w:jc w:val="both"/>
        <w:rPr>
          <w:color w:val="262626"/>
        </w:rPr>
      </w:pPr>
      <w:r w:rsidRPr="008A0E0B">
        <w:rPr>
          <w:color w:val="262626" w:themeColor="text1" w:themeTint="D9"/>
        </w:rPr>
        <w:t xml:space="preserve">En </w:t>
      </w:r>
      <w:r w:rsidR="00082494">
        <w:rPr>
          <w:color w:val="262626" w:themeColor="text1" w:themeTint="D9"/>
        </w:rPr>
        <w:t xml:space="preserve">el </w:t>
      </w:r>
      <w:r w:rsidRPr="008A0E0B">
        <w:rPr>
          <w:color w:val="262626" w:themeColor="text1" w:themeTint="D9"/>
        </w:rPr>
        <w:t>202</w:t>
      </w:r>
      <w:r w:rsidR="00C85B9F">
        <w:rPr>
          <w:color w:val="262626" w:themeColor="text1" w:themeTint="D9"/>
        </w:rPr>
        <w:t>1</w:t>
      </w:r>
      <w:r w:rsidRPr="008A0E0B">
        <w:rPr>
          <w:color w:val="262626" w:themeColor="text1" w:themeTint="D9"/>
        </w:rPr>
        <w:t>, el I</w:t>
      </w:r>
      <w:r w:rsidR="00DE5AD0" w:rsidRPr="008A0E0B">
        <w:rPr>
          <w:color w:val="262626" w:themeColor="text1" w:themeTint="D9"/>
        </w:rPr>
        <w:t>DPC</w:t>
      </w:r>
      <w:r w:rsidRPr="008A0E0B">
        <w:rPr>
          <w:color w:val="262626" w:themeColor="text1" w:themeTint="D9"/>
        </w:rPr>
        <w:t xml:space="preserve"> compromet</w:t>
      </w:r>
      <w:r w:rsidR="00DE5AD0" w:rsidRPr="008A0E0B">
        <w:rPr>
          <w:color w:val="262626" w:themeColor="text1" w:themeTint="D9"/>
        </w:rPr>
        <w:t>ió</w:t>
      </w:r>
      <w:r w:rsidRPr="008A0E0B">
        <w:rPr>
          <w:color w:val="262626" w:themeColor="text1" w:themeTint="D9"/>
        </w:rPr>
        <w:t xml:space="preserve"> recursos por $</w:t>
      </w:r>
      <w:r w:rsidR="0081295A">
        <w:rPr>
          <w:color w:val="262626" w:themeColor="text1" w:themeTint="D9"/>
        </w:rPr>
        <w:t>31.133</w:t>
      </w:r>
      <w:r w:rsidR="00621641" w:rsidRPr="008A0E0B">
        <w:rPr>
          <w:color w:val="262626" w:themeColor="text1" w:themeTint="D9"/>
        </w:rPr>
        <w:t xml:space="preserve"> millones </w:t>
      </w:r>
      <w:r w:rsidRPr="008A0E0B">
        <w:rPr>
          <w:color w:val="262626" w:themeColor="text1" w:themeTint="D9"/>
        </w:rPr>
        <w:t xml:space="preserve">que representan el </w:t>
      </w:r>
      <w:r w:rsidR="00621641" w:rsidRPr="008A0E0B">
        <w:rPr>
          <w:color w:val="262626" w:themeColor="text1" w:themeTint="D9"/>
        </w:rPr>
        <w:t>9</w:t>
      </w:r>
      <w:r w:rsidR="0081295A">
        <w:rPr>
          <w:color w:val="262626" w:themeColor="text1" w:themeTint="D9"/>
        </w:rPr>
        <w:t>9</w:t>
      </w:r>
      <w:r w:rsidRPr="008A0E0B">
        <w:rPr>
          <w:color w:val="262626" w:themeColor="text1" w:themeTint="D9"/>
        </w:rPr>
        <w:t xml:space="preserve">% </w:t>
      </w:r>
      <w:r w:rsidR="007B7AC7">
        <w:rPr>
          <w:color w:val="262626" w:themeColor="text1" w:themeTint="D9"/>
        </w:rPr>
        <w:t xml:space="preserve">frente a </w:t>
      </w:r>
      <w:r w:rsidRPr="008A0E0B">
        <w:rPr>
          <w:color w:val="262626" w:themeColor="text1" w:themeTint="D9"/>
        </w:rPr>
        <w:t>l</w:t>
      </w:r>
      <w:r w:rsidR="00621641" w:rsidRPr="008A0E0B">
        <w:rPr>
          <w:color w:val="262626" w:themeColor="text1" w:themeTint="D9"/>
        </w:rPr>
        <w:t>a apropiación vigente</w:t>
      </w:r>
      <w:r w:rsidR="00A96BBA">
        <w:rPr>
          <w:color w:val="262626" w:themeColor="text1" w:themeTint="D9"/>
        </w:rPr>
        <w:t xml:space="preserve"> que corresponde a $</w:t>
      </w:r>
      <w:r w:rsidR="0081295A">
        <w:rPr>
          <w:color w:val="262626" w:themeColor="text1" w:themeTint="D9"/>
        </w:rPr>
        <w:t>31.465 millones</w:t>
      </w:r>
      <w:r w:rsidRPr="008A0E0B">
        <w:rPr>
          <w:color w:val="262626" w:themeColor="text1" w:themeTint="D9"/>
        </w:rPr>
        <w:t>.</w:t>
      </w:r>
      <w:r w:rsidR="004D02DE">
        <w:rPr>
          <w:color w:val="262626" w:themeColor="text1" w:themeTint="D9"/>
        </w:rPr>
        <w:t xml:space="preserve"> </w:t>
      </w:r>
      <w:r w:rsidR="00082494">
        <w:rPr>
          <w:color w:val="262626"/>
        </w:rPr>
        <w:t>E</w:t>
      </w:r>
      <w:r w:rsidR="00082494" w:rsidRPr="00000136">
        <w:rPr>
          <w:color w:val="262626"/>
        </w:rPr>
        <w:t xml:space="preserve">n el </w:t>
      </w:r>
      <w:r w:rsidR="00082494">
        <w:rPr>
          <w:color w:val="262626"/>
        </w:rPr>
        <w:t xml:space="preserve">siguiente </w:t>
      </w:r>
      <w:r w:rsidR="00082494" w:rsidRPr="00000136">
        <w:rPr>
          <w:color w:val="262626"/>
        </w:rPr>
        <w:t xml:space="preserve">gráfico se presenta la apropiación vigente y la ejecución presupuestal para </w:t>
      </w:r>
      <w:r w:rsidR="00082494">
        <w:rPr>
          <w:color w:val="262626"/>
        </w:rPr>
        <w:t xml:space="preserve">funcionamiento </w:t>
      </w:r>
      <w:r w:rsidR="007B7AC7">
        <w:rPr>
          <w:color w:val="262626"/>
        </w:rPr>
        <w:t xml:space="preserve">e </w:t>
      </w:r>
      <w:r w:rsidR="00082494">
        <w:rPr>
          <w:color w:val="262626"/>
        </w:rPr>
        <w:t>inversión.</w:t>
      </w:r>
    </w:p>
    <w:p w14:paraId="71DCDB0A" w14:textId="77777777" w:rsidR="00082494" w:rsidRDefault="00082494" w:rsidP="00082494">
      <w:pPr>
        <w:jc w:val="both"/>
        <w:rPr>
          <w:color w:val="262626"/>
          <w:sz w:val="12"/>
          <w:szCs w:val="12"/>
        </w:rPr>
      </w:pPr>
    </w:p>
    <w:p w14:paraId="40CBFE0D" w14:textId="50FCD0B8" w:rsidR="00082494" w:rsidRDefault="00745F0C" w:rsidP="00082494">
      <w:pPr>
        <w:ind w:hanging="2"/>
        <w:jc w:val="center"/>
        <w:rPr>
          <w:color w:val="262626"/>
          <w:sz w:val="20"/>
          <w:szCs w:val="20"/>
        </w:rPr>
      </w:pPr>
      <w:r>
        <w:rPr>
          <w:noProof/>
          <w:color w:val="262626"/>
          <w:sz w:val="20"/>
          <w:szCs w:val="20"/>
          <w:lang w:bidi="ar-SA"/>
        </w:rPr>
        <w:drawing>
          <wp:inline distT="0" distB="0" distL="0" distR="0" wp14:anchorId="24E81DDA" wp14:editId="701F830B">
            <wp:extent cx="3649156" cy="270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9156" cy="2700000"/>
                    </a:xfrm>
                    <a:prstGeom prst="rect">
                      <a:avLst/>
                    </a:prstGeom>
                    <a:noFill/>
                  </pic:spPr>
                </pic:pic>
              </a:graphicData>
            </a:graphic>
          </wp:inline>
        </w:drawing>
      </w:r>
    </w:p>
    <w:p w14:paraId="6CDE1675" w14:textId="77777777" w:rsidR="00082494" w:rsidRPr="00082494" w:rsidRDefault="00082494" w:rsidP="00082494">
      <w:pPr>
        <w:pStyle w:val="Textoindependiente"/>
        <w:jc w:val="right"/>
        <w:rPr>
          <w:color w:val="262626" w:themeColor="text1" w:themeTint="D9"/>
          <w:sz w:val="16"/>
          <w:szCs w:val="16"/>
        </w:rPr>
      </w:pPr>
      <w:r w:rsidRPr="00082494">
        <w:rPr>
          <w:color w:val="262626" w:themeColor="text1" w:themeTint="D9"/>
          <w:sz w:val="16"/>
          <w:szCs w:val="16"/>
        </w:rPr>
        <w:t>Cifras en millones de pesos</w:t>
      </w:r>
    </w:p>
    <w:p w14:paraId="1F106943" w14:textId="238D52BA" w:rsidR="00082494" w:rsidRPr="00082494" w:rsidRDefault="00082494" w:rsidP="00082494">
      <w:pPr>
        <w:ind w:right="24"/>
        <w:jc w:val="center"/>
        <w:rPr>
          <w:b/>
          <w:bCs/>
          <w:color w:val="262626"/>
          <w:sz w:val="16"/>
          <w:szCs w:val="16"/>
        </w:rPr>
      </w:pPr>
      <w:r w:rsidRPr="00082494">
        <w:rPr>
          <w:b/>
          <w:bCs/>
          <w:color w:val="262626"/>
          <w:sz w:val="16"/>
          <w:szCs w:val="16"/>
        </w:rPr>
        <w:t>Gráfico. Asignación</w:t>
      </w:r>
      <w:r w:rsidR="0081295A">
        <w:rPr>
          <w:b/>
          <w:bCs/>
          <w:color w:val="262626"/>
          <w:sz w:val="16"/>
          <w:szCs w:val="16"/>
        </w:rPr>
        <w:t>, compromisos</w:t>
      </w:r>
      <w:r w:rsidRPr="00082494">
        <w:rPr>
          <w:b/>
          <w:bCs/>
          <w:color w:val="262626"/>
          <w:sz w:val="16"/>
          <w:szCs w:val="16"/>
        </w:rPr>
        <w:t xml:space="preserve"> y </w:t>
      </w:r>
      <w:r w:rsidR="0081295A">
        <w:rPr>
          <w:b/>
          <w:bCs/>
          <w:color w:val="262626"/>
          <w:sz w:val="16"/>
          <w:szCs w:val="16"/>
        </w:rPr>
        <w:t>giros</w:t>
      </w:r>
    </w:p>
    <w:p w14:paraId="53A2F266" w14:textId="6C2B7DE7" w:rsidR="00082494" w:rsidRPr="00082494" w:rsidRDefault="00082494" w:rsidP="00082494">
      <w:pPr>
        <w:ind w:right="24"/>
        <w:jc w:val="center"/>
        <w:rPr>
          <w:color w:val="262626" w:themeColor="text1" w:themeTint="D9"/>
          <w:sz w:val="16"/>
          <w:szCs w:val="16"/>
        </w:rPr>
      </w:pPr>
      <w:r w:rsidRPr="00082494">
        <w:rPr>
          <w:color w:val="262626"/>
          <w:sz w:val="16"/>
          <w:szCs w:val="16"/>
        </w:rPr>
        <w:t xml:space="preserve">Fuente: </w:t>
      </w:r>
      <w:r w:rsidRPr="00082494">
        <w:rPr>
          <w:color w:val="262626" w:themeColor="text1" w:themeTint="D9"/>
          <w:sz w:val="16"/>
          <w:szCs w:val="16"/>
        </w:rPr>
        <w:t xml:space="preserve">Fuente: Oficina Asesora de Planeación. </w:t>
      </w:r>
      <w:r w:rsidR="0081295A">
        <w:rPr>
          <w:color w:val="262626" w:themeColor="text1" w:themeTint="D9"/>
          <w:sz w:val="16"/>
          <w:szCs w:val="16"/>
        </w:rPr>
        <w:t xml:space="preserve">Enero </w:t>
      </w:r>
      <w:r w:rsidRPr="00082494">
        <w:rPr>
          <w:color w:val="262626" w:themeColor="text1" w:themeTint="D9"/>
          <w:sz w:val="16"/>
          <w:szCs w:val="16"/>
        </w:rPr>
        <w:t>de 202</w:t>
      </w:r>
      <w:r w:rsidR="00D07BDB">
        <w:rPr>
          <w:color w:val="262626" w:themeColor="text1" w:themeTint="D9"/>
          <w:sz w:val="16"/>
          <w:szCs w:val="16"/>
        </w:rPr>
        <w:t>2</w:t>
      </w:r>
    </w:p>
    <w:p w14:paraId="2D3A22B3" w14:textId="77777777" w:rsidR="00082494" w:rsidRDefault="00082494" w:rsidP="00082494">
      <w:pPr>
        <w:ind w:hanging="2"/>
        <w:jc w:val="both"/>
        <w:rPr>
          <w:color w:val="262626"/>
          <w:sz w:val="20"/>
          <w:szCs w:val="20"/>
        </w:rPr>
      </w:pPr>
    </w:p>
    <w:p w14:paraId="2A51F93B" w14:textId="59969DD8" w:rsidR="00082494" w:rsidRDefault="00082494" w:rsidP="00082494">
      <w:pPr>
        <w:ind w:hanging="2"/>
        <w:jc w:val="both"/>
        <w:rPr>
          <w:color w:val="262626"/>
          <w:sz w:val="20"/>
          <w:szCs w:val="20"/>
        </w:rPr>
      </w:pPr>
      <w:r>
        <w:rPr>
          <w:color w:val="262626"/>
          <w:sz w:val="20"/>
          <w:szCs w:val="20"/>
        </w:rPr>
        <w:t>El rubro de funcionamiento tuvo una asignación vigente de $6.</w:t>
      </w:r>
      <w:r w:rsidR="004D02DE">
        <w:rPr>
          <w:color w:val="262626"/>
          <w:sz w:val="20"/>
          <w:szCs w:val="20"/>
        </w:rPr>
        <w:t>72</w:t>
      </w:r>
      <w:r>
        <w:rPr>
          <w:color w:val="262626"/>
          <w:sz w:val="20"/>
          <w:szCs w:val="20"/>
        </w:rPr>
        <w:t>1 millones con una ejecución</w:t>
      </w:r>
      <w:r w:rsidR="004D02DE">
        <w:rPr>
          <w:color w:val="262626"/>
          <w:sz w:val="20"/>
          <w:szCs w:val="20"/>
        </w:rPr>
        <w:t xml:space="preserve"> por compromisos</w:t>
      </w:r>
      <w:r>
        <w:rPr>
          <w:color w:val="262626"/>
          <w:sz w:val="20"/>
          <w:szCs w:val="20"/>
        </w:rPr>
        <w:t xml:space="preserve"> de $6.5</w:t>
      </w:r>
      <w:r w:rsidR="004D02DE">
        <w:rPr>
          <w:color w:val="262626"/>
          <w:sz w:val="20"/>
          <w:szCs w:val="20"/>
        </w:rPr>
        <w:t>71</w:t>
      </w:r>
      <w:r>
        <w:rPr>
          <w:color w:val="262626"/>
          <w:sz w:val="20"/>
          <w:szCs w:val="20"/>
        </w:rPr>
        <w:t xml:space="preserve"> millones</w:t>
      </w:r>
      <w:r w:rsidR="004D02DE">
        <w:rPr>
          <w:color w:val="262626"/>
          <w:sz w:val="20"/>
          <w:szCs w:val="20"/>
        </w:rPr>
        <w:t xml:space="preserve"> (</w:t>
      </w:r>
      <w:r>
        <w:rPr>
          <w:color w:val="262626"/>
          <w:sz w:val="20"/>
          <w:szCs w:val="20"/>
        </w:rPr>
        <w:t>9</w:t>
      </w:r>
      <w:r w:rsidR="004D02DE">
        <w:rPr>
          <w:color w:val="262626"/>
          <w:sz w:val="20"/>
          <w:szCs w:val="20"/>
        </w:rPr>
        <w:t>8</w:t>
      </w:r>
      <w:r>
        <w:rPr>
          <w:color w:val="262626"/>
          <w:sz w:val="20"/>
          <w:szCs w:val="20"/>
        </w:rPr>
        <w:t>%</w:t>
      </w:r>
      <w:r w:rsidR="004D02DE">
        <w:rPr>
          <w:color w:val="262626"/>
          <w:sz w:val="20"/>
          <w:szCs w:val="20"/>
        </w:rPr>
        <w:t>) y giros por $6.392 millones (95%)</w:t>
      </w:r>
      <w:r>
        <w:rPr>
          <w:color w:val="262626"/>
          <w:sz w:val="20"/>
          <w:szCs w:val="20"/>
        </w:rPr>
        <w:t>. El rubro de inversión present</w:t>
      </w:r>
      <w:r w:rsidR="004D02DE">
        <w:rPr>
          <w:color w:val="262626"/>
          <w:sz w:val="20"/>
          <w:szCs w:val="20"/>
        </w:rPr>
        <w:t>ó</w:t>
      </w:r>
      <w:r>
        <w:rPr>
          <w:color w:val="262626"/>
          <w:sz w:val="20"/>
          <w:szCs w:val="20"/>
        </w:rPr>
        <w:t xml:space="preserve"> una asignación de $</w:t>
      </w:r>
      <w:r w:rsidR="004D02DE">
        <w:rPr>
          <w:color w:val="262626"/>
          <w:sz w:val="20"/>
          <w:szCs w:val="20"/>
        </w:rPr>
        <w:t>24.744</w:t>
      </w:r>
      <w:r>
        <w:rPr>
          <w:color w:val="262626"/>
          <w:sz w:val="20"/>
          <w:szCs w:val="20"/>
        </w:rPr>
        <w:t xml:space="preserve"> millones con una </w:t>
      </w:r>
      <w:r w:rsidR="004D02DE">
        <w:rPr>
          <w:color w:val="262626"/>
          <w:sz w:val="20"/>
          <w:szCs w:val="20"/>
        </w:rPr>
        <w:t xml:space="preserve">ejecución por compromisos </w:t>
      </w:r>
      <w:r>
        <w:rPr>
          <w:color w:val="262626"/>
          <w:sz w:val="20"/>
          <w:szCs w:val="20"/>
        </w:rPr>
        <w:t>de $</w:t>
      </w:r>
      <w:r w:rsidR="004D02DE">
        <w:rPr>
          <w:color w:val="262626"/>
          <w:sz w:val="20"/>
          <w:szCs w:val="20"/>
        </w:rPr>
        <w:t xml:space="preserve">24.562 </w:t>
      </w:r>
      <w:r>
        <w:rPr>
          <w:color w:val="262626"/>
          <w:sz w:val="20"/>
          <w:szCs w:val="20"/>
        </w:rPr>
        <w:t>millones</w:t>
      </w:r>
      <w:r w:rsidR="00945594">
        <w:rPr>
          <w:color w:val="262626"/>
          <w:sz w:val="20"/>
          <w:szCs w:val="20"/>
        </w:rPr>
        <w:t xml:space="preserve"> (</w:t>
      </w:r>
      <w:r>
        <w:rPr>
          <w:color w:val="262626"/>
          <w:sz w:val="20"/>
          <w:szCs w:val="20"/>
        </w:rPr>
        <w:t>9</w:t>
      </w:r>
      <w:r w:rsidR="00945594">
        <w:rPr>
          <w:color w:val="262626"/>
          <w:sz w:val="20"/>
          <w:szCs w:val="20"/>
        </w:rPr>
        <w:t>9</w:t>
      </w:r>
      <w:r>
        <w:rPr>
          <w:color w:val="262626"/>
          <w:sz w:val="20"/>
          <w:szCs w:val="20"/>
        </w:rPr>
        <w:t>%</w:t>
      </w:r>
      <w:r w:rsidR="00945594">
        <w:rPr>
          <w:color w:val="262626"/>
          <w:sz w:val="20"/>
          <w:szCs w:val="20"/>
        </w:rPr>
        <w:t>)</w:t>
      </w:r>
      <w:r w:rsidR="008D4F02">
        <w:rPr>
          <w:color w:val="262626"/>
          <w:sz w:val="20"/>
          <w:szCs w:val="20"/>
        </w:rPr>
        <w:t xml:space="preserve"> y giros por $21.071 millones (85%).</w:t>
      </w:r>
    </w:p>
    <w:p w14:paraId="25D31BDC" w14:textId="77777777" w:rsidR="00082494" w:rsidRPr="00903CD5" w:rsidRDefault="00082494" w:rsidP="00082494">
      <w:pPr>
        <w:pBdr>
          <w:top w:val="nil"/>
          <w:left w:val="nil"/>
          <w:bottom w:val="nil"/>
          <w:right w:val="nil"/>
          <w:between w:val="nil"/>
        </w:pBdr>
        <w:rPr>
          <w:i/>
          <w:color w:val="262626"/>
          <w:sz w:val="12"/>
          <w:szCs w:val="12"/>
        </w:rPr>
      </w:pPr>
    </w:p>
    <w:p w14:paraId="2EE08F14" w14:textId="14BFE108" w:rsidR="00082494" w:rsidRDefault="00945594" w:rsidP="00082494">
      <w:pPr>
        <w:ind w:hanging="2"/>
        <w:jc w:val="both"/>
        <w:rPr>
          <w:color w:val="262626"/>
          <w:sz w:val="20"/>
          <w:szCs w:val="20"/>
        </w:rPr>
      </w:pPr>
      <w:r>
        <w:rPr>
          <w:color w:val="262626"/>
          <w:sz w:val="20"/>
          <w:szCs w:val="20"/>
        </w:rPr>
        <w:t>L</w:t>
      </w:r>
      <w:r w:rsidR="00082494">
        <w:rPr>
          <w:color w:val="262626"/>
          <w:sz w:val="20"/>
          <w:szCs w:val="20"/>
        </w:rPr>
        <w:t>a ejecución presupuestal del rubro de inversión</w:t>
      </w:r>
      <w:r>
        <w:rPr>
          <w:color w:val="262626"/>
          <w:sz w:val="20"/>
          <w:szCs w:val="20"/>
        </w:rPr>
        <w:t xml:space="preserve"> por proyectos de inversión </w:t>
      </w:r>
      <w:r w:rsidR="00082494">
        <w:rPr>
          <w:color w:val="262626"/>
          <w:sz w:val="20"/>
          <w:szCs w:val="20"/>
        </w:rPr>
        <w:t>se indica la apropiación vigente, compromisos y giros realizados por proyecto de inversión.</w:t>
      </w:r>
    </w:p>
    <w:p w14:paraId="37DB571D" w14:textId="77777777" w:rsidR="00082494" w:rsidRPr="00903CD5" w:rsidRDefault="00082494" w:rsidP="00082494">
      <w:pPr>
        <w:rPr>
          <w:sz w:val="12"/>
          <w:szCs w:val="12"/>
        </w:rPr>
      </w:pPr>
    </w:p>
    <w:p w14:paraId="74A9D7C9" w14:textId="0F436640" w:rsidR="00082494" w:rsidRDefault="00D07BDB" w:rsidP="007B7AC7">
      <w:pPr>
        <w:pStyle w:val="Textoindependiente"/>
        <w:ind w:hanging="2"/>
        <w:jc w:val="center"/>
        <w:rPr>
          <w:color w:val="262626" w:themeColor="text1" w:themeTint="D9"/>
          <w:sz w:val="14"/>
          <w:szCs w:val="14"/>
        </w:rPr>
      </w:pPr>
      <w:r>
        <w:rPr>
          <w:noProof/>
          <w:color w:val="262626" w:themeColor="text1" w:themeTint="D9"/>
          <w:sz w:val="14"/>
          <w:szCs w:val="14"/>
          <w:lang w:bidi="ar-SA"/>
        </w:rPr>
        <w:drawing>
          <wp:inline distT="0" distB="0" distL="0" distR="0" wp14:anchorId="22131DB2" wp14:editId="4678861F">
            <wp:extent cx="3954412" cy="30600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4412" cy="3060000"/>
                    </a:xfrm>
                    <a:prstGeom prst="rect">
                      <a:avLst/>
                    </a:prstGeom>
                    <a:noFill/>
                  </pic:spPr>
                </pic:pic>
              </a:graphicData>
            </a:graphic>
          </wp:inline>
        </w:drawing>
      </w:r>
    </w:p>
    <w:p w14:paraId="32C83B92" w14:textId="77777777" w:rsidR="00082494" w:rsidRPr="002243B5" w:rsidRDefault="00082494" w:rsidP="00082494">
      <w:pPr>
        <w:pStyle w:val="Textoindependiente"/>
        <w:jc w:val="right"/>
        <w:rPr>
          <w:color w:val="262626" w:themeColor="text1" w:themeTint="D9"/>
          <w:sz w:val="16"/>
          <w:szCs w:val="16"/>
        </w:rPr>
      </w:pPr>
      <w:r w:rsidRPr="002243B5">
        <w:rPr>
          <w:color w:val="262626" w:themeColor="text1" w:themeTint="D9"/>
          <w:sz w:val="16"/>
          <w:szCs w:val="16"/>
        </w:rPr>
        <w:t>Cifras en millones de pesos</w:t>
      </w:r>
    </w:p>
    <w:p w14:paraId="46A22C20" w14:textId="77777777" w:rsidR="00082494" w:rsidRPr="002243B5" w:rsidRDefault="00082494" w:rsidP="00082494">
      <w:pPr>
        <w:pBdr>
          <w:top w:val="nil"/>
          <w:left w:val="nil"/>
          <w:bottom w:val="nil"/>
          <w:right w:val="nil"/>
          <w:between w:val="nil"/>
        </w:pBdr>
        <w:ind w:hanging="2"/>
        <w:jc w:val="center"/>
        <w:rPr>
          <w:i/>
          <w:color w:val="262626"/>
          <w:sz w:val="16"/>
          <w:szCs w:val="16"/>
        </w:rPr>
      </w:pPr>
      <w:r w:rsidRPr="002243B5">
        <w:rPr>
          <w:b/>
          <w:i/>
          <w:color w:val="262626"/>
          <w:sz w:val="16"/>
          <w:szCs w:val="16"/>
        </w:rPr>
        <w:t>Gráfico. Ejecución gastos de Inversión PDD UNCSAB</w:t>
      </w:r>
    </w:p>
    <w:p w14:paraId="1431F442" w14:textId="2C1449E9" w:rsidR="00082494" w:rsidRPr="002243B5" w:rsidRDefault="00082494" w:rsidP="007B7AC7">
      <w:pPr>
        <w:jc w:val="center"/>
        <w:rPr>
          <w:color w:val="262626" w:themeColor="text1" w:themeTint="D9"/>
          <w:sz w:val="16"/>
          <w:szCs w:val="16"/>
        </w:rPr>
      </w:pPr>
      <w:r w:rsidRPr="002243B5">
        <w:rPr>
          <w:color w:val="262626" w:themeColor="text1" w:themeTint="D9"/>
          <w:sz w:val="16"/>
          <w:szCs w:val="16"/>
        </w:rPr>
        <w:t xml:space="preserve">Fuente: Oficina Asesora de Planeación. </w:t>
      </w:r>
      <w:r w:rsidR="00D07BDB">
        <w:rPr>
          <w:color w:val="262626" w:themeColor="text1" w:themeTint="D9"/>
          <w:sz w:val="16"/>
          <w:szCs w:val="16"/>
        </w:rPr>
        <w:t xml:space="preserve">Enero </w:t>
      </w:r>
      <w:r w:rsidR="00D07BDB" w:rsidRPr="00082494">
        <w:rPr>
          <w:color w:val="262626" w:themeColor="text1" w:themeTint="D9"/>
          <w:sz w:val="16"/>
          <w:szCs w:val="16"/>
        </w:rPr>
        <w:t>de 202</w:t>
      </w:r>
      <w:r w:rsidR="00D07BDB">
        <w:rPr>
          <w:color w:val="262626" w:themeColor="text1" w:themeTint="D9"/>
          <w:sz w:val="16"/>
          <w:szCs w:val="16"/>
        </w:rPr>
        <w:t>2</w:t>
      </w:r>
    </w:p>
    <w:p w14:paraId="54D9CCD7" w14:textId="7B952A72" w:rsidR="002243B5" w:rsidRDefault="002243B5" w:rsidP="00D07BDB">
      <w:pPr>
        <w:jc w:val="both"/>
        <w:rPr>
          <w:color w:val="262626" w:themeColor="text1" w:themeTint="D9"/>
          <w:sz w:val="20"/>
          <w:szCs w:val="20"/>
        </w:rPr>
      </w:pPr>
    </w:p>
    <w:p w14:paraId="7B164D07" w14:textId="2192EF6F" w:rsidR="00B0453A" w:rsidRPr="00FF68DB" w:rsidRDefault="00082494" w:rsidP="00D07BDB">
      <w:pPr>
        <w:jc w:val="both"/>
        <w:rPr>
          <w:color w:val="262626" w:themeColor="text1" w:themeTint="D9"/>
          <w:sz w:val="20"/>
          <w:szCs w:val="20"/>
        </w:rPr>
      </w:pPr>
      <w:r w:rsidRPr="00000136">
        <w:rPr>
          <w:color w:val="262626" w:themeColor="text1" w:themeTint="D9"/>
          <w:sz w:val="20"/>
          <w:szCs w:val="20"/>
        </w:rPr>
        <w:t xml:space="preserve">En cuanto a la ejecución de las reservas presupuestales </w:t>
      </w:r>
      <w:r w:rsidR="00B0453A">
        <w:rPr>
          <w:color w:val="262626" w:themeColor="text1" w:themeTint="D9"/>
          <w:sz w:val="20"/>
          <w:szCs w:val="20"/>
        </w:rPr>
        <w:t xml:space="preserve">constituidas que fue de $5.060 millones, se realizó la anulación de $93 millones por concepto de liberaciones de saldos de contratos, para un total de la reserva presupuestal definitiva de $4.967 millones. De </w:t>
      </w:r>
      <w:r w:rsidR="00B0453A" w:rsidRPr="00FF68DB">
        <w:rPr>
          <w:color w:val="262626" w:themeColor="text1" w:themeTint="D9"/>
          <w:sz w:val="20"/>
          <w:szCs w:val="20"/>
        </w:rPr>
        <w:t xml:space="preserve">estas reservas se giraron $4.952 millones, quedando </w:t>
      </w:r>
      <w:r w:rsidR="00EC6E51" w:rsidRPr="00FF68DB">
        <w:rPr>
          <w:color w:val="262626" w:themeColor="text1" w:themeTint="D9"/>
          <w:sz w:val="20"/>
          <w:szCs w:val="20"/>
        </w:rPr>
        <w:t xml:space="preserve">$15 millones por girar </w:t>
      </w:r>
      <w:r w:rsidR="00D43C09" w:rsidRPr="00FF68DB">
        <w:rPr>
          <w:color w:val="262626" w:themeColor="text1" w:themeTint="D9"/>
          <w:sz w:val="20"/>
          <w:szCs w:val="20"/>
        </w:rPr>
        <w:t>que corresponden a saldos de contratos no ejecutados y el pago final de contratos.</w:t>
      </w:r>
    </w:p>
    <w:p w14:paraId="5B1F18A0" w14:textId="69D98C1A" w:rsidR="00731A36" w:rsidRPr="00FF68DB" w:rsidRDefault="00731A36" w:rsidP="00730B5A">
      <w:pPr>
        <w:pStyle w:val="Textoindependiente"/>
        <w:rPr>
          <w:color w:val="262626" w:themeColor="text1" w:themeTint="D9"/>
        </w:rPr>
      </w:pPr>
    </w:p>
    <w:p w14:paraId="59E0AF97" w14:textId="77777777" w:rsidR="00911794" w:rsidRPr="00FF68DB" w:rsidRDefault="00911794" w:rsidP="00730B5A">
      <w:pPr>
        <w:pStyle w:val="Textoindependiente"/>
        <w:rPr>
          <w:color w:val="262626" w:themeColor="text1" w:themeTint="D9"/>
        </w:rPr>
      </w:pPr>
    </w:p>
    <w:p w14:paraId="29854B23" w14:textId="7590F89A" w:rsidR="00911794" w:rsidRPr="00FF68DB" w:rsidRDefault="00911794" w:rsidP="001D4154">
      <w:pPr>
        <w:pStyle w:val="Ttulo2"/>
        <w:numPr>
          <w:ilvl w:val="1"/>
          <w:numId w:val="6"/>
        </w:numPr>
        <w:tabs>
          <w:tab w:val="left" w:pos="696"/>
        </w:tabs>
        <w:ind w:hanging="474"/>
        <w:rPr>
          <w:color w:val="262626" w:themeColor="text1" w:themeTint="D9"/>
        </w:rPr>
      </w:pPr>
      <w:r w:rsidRPr="00FF68DB">
        <w:rPr>
          <w:color w:val="262626" w:themeColor="text1" w:themeTint="D9"/>
        </w:rPr>
        <w:t>INGRESOS</w:t>
      </w:r>
    </w:p>
    <w:p w14:paraId="27A2EEF3" w14:textId="77777777" w:rsidR="005B73B8" w:rsidRPr="006842AD" w:rsidRDefault="005B73B8" w:rsidP="006842AD">
      <w:pPr>
        <w:jc w:val="both"/>
        <w:rPr>
          <w:color w:val="262626" w:themeColor="text1" w:themeTint="D9"/>
          <w:sz w:val="20"/>
          <w:szCs w:val="20"/>
        </w:rPr>
      </w:pPr>
    </w:p>
    <w:p w14:paraId="30B5A523" w14:textId="1DDC866F" w:rsidR="005B73B8" w:rsidRPr="006842AD" w:rsidRDefault="005B73B8" w:rsidP="006842AD">
      <w:pPr>
        <w:jc w:val="both"/>
        <w:rPr>
          <w:color w:val="262626" w:themeColor="text1" w:themeTint="D9"/>
          <w:sz w:val="20"/>
          <w:szCs w:val="20"/>
        </w:rPr>
      </w:pPr>
      <w:r w:rsidRPr="006842AD">
        <w:rPr>
          <w:color w:val="262626" w:themeColor="text1" w:themeTint="D9"/>
          <w:sz w:val="20"/>
          <w:szCs w:val="20"/>
        </w:rPr>
        <w:t xml:space="preserve">La ejecución presupuestal de ingresos es el proceso por el cual se registra el recaudo </w:t>
      </w:r>
      <w:r w:rsidRPr="005B73B8">
        <w:rPr>
          <w:color w:val="262626" w:themeColor="text1" w:themeTint="D9"/>
          <w:sz w:val="20"/>
          <w:szCs w:val="20"/>
        </w:rPr>
        <w:t>que,</w:t>
      </w:r>
      <w:r w:rsidRPr="006842AD">
        <w:rPr>
          <w:color w:val="262626" w:themeColor="text1" w:themeTint="D9"/>
          <w:sz w:val="20"/>
          <w:szCs w:val="20"/>
        </w:rPr>
        <w:t xml:space="preserve"> durante la vigencia por cada uno de los renglones rentísticos, clasificados en los agregados de ingresos corrientes, transferencias y recursos de capital.</w:t>
      </w:r>
    </w:p>
    <w:p w14:paraId="438D06C8" w14:textId="77777777" w:rsidR="005B73B8" w:rsidRPr="006842AD" w:rsidRDefault="005B73B8" w:rsidP="006842AD">
      <w:pPr>
        <w:jc w:val="both"/>
        <w:rPr>
          <w:color w:val="262626" w:themeColor="text1" w:themeTint="D9"/>
          <w:sz w:val="20"/>
          <w:szCs w:val="20"/>
        </w:rPr>
      </w:pPr>
    </w:p>
    <w:p w14:paraId="08DEFC45" w14:textId="17F70A20" w:rsidR="005B73B8" w:rsidRDefault="005B73B8" w:rsidP="005B73B8">
      <w:pPr>
        <w:jc w:val="both"/>
        <w:rPr>
          <w:color w:val="262626" w:themeColor="text1" w:themeTint="D9"/>
          <w:sz w:val="20"/>
          <w:szCs w:val="20"/>
        </w:rPr>
      </w:pPr>
      <w:r w:rsidRPr="006842AD">
        <w:rPr>
          <w:color w:val="262626" w:themeColor="text1" w:themeTint="D9"/>
          <w:sz w:val="20"/>
          <w:szCs w:val="20"/>
        </w:rPr>
        <w:t>Con corte al 31 de diciembre de 2021, se evidencia un recaudo total de $27.560.297.415, que corresponde al 87.59%, que una vez comparada la información presupuestal con la vigencia inmediatamente anterior (2020), se evidencia una disminución del recaudo acumulado del -2.89%.</w:t>
      </w:r>
    </w:p>
    <w:p w14:paraId="7B4C1CD4" w14:textId="12699CAB" w:rsidR="005B73B8" w:rsidRDefault="005B73B8" w:rsidP="005B73B8">
      <w:pPr>
        <w:jc w:val="both"/>
        <w:rPr>
          <w:color w:val="262626" w:themeColor="text1" w:themeTint="D9"/>
          <w:sz w:val="20"/>
          <w:szCs w:val="20"/>
        </w:rPr>
      </w:pPr>
    </w:p>
    <w:p w14:paraId="2BE1E0C0" w14:textId="15872993" w:rsidR="005B73B8" w:rsidRPr="006842AD" w:rsidRDefault="005B73B8" w:rsidP="006842AD">
      <w:pPr>
        <w:jc w:val="both"/>
        <w:rPr>
          <w:color w:val="262626" w:themeColor="text1" w:themeTint="D9"/>
          <w:sz w:val="20"/>
          <w:szCs w:val="20"/>
        </w:rPr>
      </w:pPr>
      <w:r w:rsidRPr="00624DF2">
        <w:rPr>
          <w:noProof/>
          <w:lang w:bidi="ar-SA"/>
        </w:rPr>
        <w:drawing>
          <wp:inline distT="0" distB="0" distL="0" distR="0" wp14:anchorId="26B90A53" wp14:editId="117EA738">
            <wp:extent cx="1595398" cy="86400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74845"/>
                    <a:stretch/>
                  </pic:blipFill>
                  <pic:spPr bwMode="auto">
                    <a:xfrm>
                      <a:off x="0" y="0"/>
                      <a:ext cx="1595398" cy="864000"/>
                    </a:xfrm>
                    <a:prstGeom prst="rect">
                      <a:avLst/>
                    </a:prstGeom>
                    <a:noFill/>
                    <a:ln>
                      <a:noFill/>
                    </a:ln>
                    <a:extLst>
                      <a:ext uri="{53640926-AAD7-44D8-BBD7-CCE9431645EC}">
                        <a14:shadowObscured xmlns:a14="http://schemas.microsoft.com/office/drawing/2010/main"/>
                      </a:ext>
                    </a:extLst>
                  </pic:spPr>
                </pic:pic>
              </a:graphicData>
            </a:graphic>
          </wp:inline>
        </w:drawing>
      </w:r>
      <w:r w:rsidRPr="00624DF2">
        <w:rPr>
          <w:noProof/>
          <w:lang w:bidi="ar-SA"/>
        </w:rPr>
        <w:drawing>
          <wp:inline distT="0" distB="0" distL="0" distR="0" wp14:anchorId="54FE67A7" wp14:editId="0ABF1AAA">
            <wp:extent cx="589468" cy="8640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313" r="37396"/>
                    <a:stretch/>
                  </pic:blipFill>
                  <pic:spPr bwMode="auto">
                    <a:xfrm>
                      <a:off x="0" y="0"/>
                      <a:ext cx="589468" cy="864000"/>
                    </a:xfrm>
                    <a:prstGeom prst="rect">
                      <a:avLst/>
                    </a:prstGeom>
                    <a:noFill/>
                    <a:ln>
                      <a:noFill/>
                    </a:ln>
                    <a:extLst>
                      <a:ext uri="{53640926-AAD7-44D8-BBD7-CCE9431645EC}">
                        <a14:shadowObscured xmlns:a14="http://schemas.microsoft.com/office/drawing/2010/main"/>
                      </a:ext>
                    </a:extLst>
                  </pic:spPr>
                </pic:pic>
              </a:graphicData>
            </a:graphic>
          </wp:inline>
        </w:drawing>
      </w:r>
      <w:r w:rsidRPr="00624DF2">
        <w:rPr>
          <w:noProof/>
          <w:lang w:bidi="ar-SA"/>
        </w:rPr>
        <w:drawing>
          <wp:inline distT="0" distB="0" distL="0" distR="0" wp14:anchorId="08C478BC" wp14:editId="57670046">
            <wp:extent cx="1774425" cy="864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2029"/>
                    <a:stretch/>
                  </pic:blipFill>
                  <pic:spPr bwMode="auto">
                    <a:xfrm>
                      <a:off x="0" y="0"/>
                      <a:ext cx="1774425"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7921E3E8" w14:textId="4DDEA30B" w:rsidR="005B73B8" w:rsidRDefault="005B73B8" w:rsidP="00730B5A">
      <w:pPr>
        <w:pStyle w:val="Textoindependiente"/>
        <w:rPr>
          <w:b/>
          <w:color w:val="262626" w:themeColor="text1" w:themeTint="D9"/>
          <w:sz w:val="18"/>
        </w:rPr>
      </w:pPr>
    </w:p>
    <w:p w14:paraId="7121AC91" w14:textId="77777777" w:rsidR="00911794" w:rsidRPr="008A0E0B" w:rsidRDefault="00911794" w:rsidP="00730B5A">
      <w:pPr>
        <w:pStyle w:val="Textoindependiente"/>
        <w:rPr>
          <w:b/>
          <w:color w:val="262626" w:themeColor="text1" w:themeTint="D9"/>
          <w:sz w:val="18"/>
        </w:rPr>
      </w:pPr>
    </w:p>
    <w:p w14:paraId="5300939B" w14:textId="21F8B3FC" w:rsidR="00D275D1" w:rsidRPr="00FF68DB" w:rsidRDefault="000F4A10" w:rsidP="00911794">
      <w:pPr>
        <w:pStyle w:val="Ttulo2"/>
        <w:numPr>
          <w:ilvl w:val="1"/>
          <w:numId w:val="41"/>
        </w:numPr>
        <w:tabs>
          <w:tab w:val="left" w:pos="696"/>
        </w:tabs>
        <w:ind w:hanging="474"/>
        <w:rPr>
          <w:color w:val="262626" w:themeColor="text1" w:themeTint="D9"/>
        </w:rPr>
      </w:pPr>
      <w:bookmarkStart w:id="8" w:name="_TOC_250020"/>
      <w:bookmarkStart w:id="9" w:name="_Toc63938443"/>
      <w:bookmarkStart w:id="10" w:name="_Hlk62803718"/>
      <w:bookmarkEnd w:id="8"/>
      <w:r w:rsidRPr="00FF68DB">
        <w:rPr>
          <w:color w:val="262626" w:themeColor="text1" w:themeTint="D9"/>
        </w:rPr>
        <w:t>ESTADOS FINANCIEROS</w:t>
      </w:r>
      <w:bookmarkEnd w:id="9"/>
    </w:p>
    <w:p w14:paraId="582B8736" w14:textId="77777777" w:rsidR="00D275D1" w:rsidRPr="00FF68DB" w:rsidRDefault="00D275D1" w:rsidP="00730B5A">
      <w:pPr>
        <w:pStyle w:val="Textoindependiente"/>
        <w:rPr>
          <w:b/>
          <w:color w:val="262626" w:themeColor="text1" w:themeTint="D9"/>
        </w:rPr>
      </w:pPr>
    </w:p>
    <w:p w14:paraId="352D68AD" w14:textId="079D141A" w:rsidR="006842AD" w:rsidRDefault="006842AD" w:rsidP="006842AD">
      <w:pPr>
        <w:pStyle w:val="Textoindependiente"/>
        <w:jc w:val="both"/>
        <w:rPr>
          <w:color w:val="262626" w:themeColor="text1" w:themeTint="D9"/>
        </w:rPr>
      </w:pPr>
      <w:r w:rsidRPr="00FF68DB">
        <w:rPr>
          <w:color w:val="262626" w:themeColor="text1" w:themeTint="D9"/>
        </w:rPr>
        <w:t>Los valores de los Estados Financieros podrían tener leves variaciones, toda vez que se encuentra en revisión el estado de los bienes de benefici</w:t>
      </w:r>
      <w:r w:rsidRPr="006842AD">
        <w:rPr>
          <w:color w:val="262626" w:themeColor="text1" w:themeTint="D9"/>
        </w:rPr>
        <w:t>o y uso público para determinar probables deterioros; las demás cifras que conforman los Estados Financieros, se encuentran debidamente conciliados y se presentan a continuación</w:t>
      </w:r>
      <w:r w:rsidR="00FF68DB">
        <w:rPr>
          <w:color w:val="262626" w:themeColor="text1" w:themeTint="D9"/>
        </w:rPr>
        <w:t>.</w:t>
      </w:r>
    </w:p>
    <w:p w14:paraId="3018D461" w14:textId="77777777" w:rsidR="00FF68DB" w:rsidRPr="006842AD" w:rsidRDefault="00FF68DB" w:rsidP="006842AD">
      <w:pPr>
        <w:pStyle w:val="Textoindependiente"/>
        <w:jc w:val="both"/>
        <w:rPr>
          <w:color w:val="262626" w:themeColor="text1" w:themeTint="D9"/>
        </w:rPr>
      </w:pPr>
    </w:p>
    <w:p w14:paraId="2FCE40F7" w14:textId="61CA3518" w:rsidR="00EC2B90" w:rsidRDefault="006842AD" w:rsidP="00FF68DB">
      <w:pPr>
        <w:pStyle w:val="Textoindependiente"/>
        <w:jc w:val="both"/>
        <w:rPr>
          <w:color w:val="262626" w:themeColor="text1" w:themeTint="D9"/>
        </w:rPr>
      </w:pPr>
      <w:r w:rsidRPr="006842AD">
        <w:rPr>
          <w:color w:val="262626" w:themeColor="text1" w:themeTint="D9"/>
        </w:rPr>
        <w:t xml:space="preserve">El estado de la situación financiera del Instituto a diciembre de 2021, muestra una leve disminución en los activos frente a septiembre de 2020, como consecuencia de la terminación de los convenios de administración de recursos, lo que propicia disminuciones en anticipos, efectivo y equivalentes de efectivo, con efecto en el pasivo, donde disminuyen los rubros de convenios (recursos recibidos en administración) y retenciones de garantía. Por otra parte, también se presenta una disminución en la propiedad planta y equipo motivada por la terminación del contrato de comodato de la casa Fernández (sede institucional), con afectación del pasivo correspondiente. El patrimonio también presenta una leve disminución, proveniente de la puesta en marcha de la política de fortalecimiento sectorial (economía naranja - patrimonio cultural), toda vez que se realizó una mayor erogación en el programa de estímulos de cultura, en estudios y  </w:t>
      </w:r>
      <w:r w:rsidRPr="006842AD">
        <w:rPr>
          <w:color w:val="262626" w:themeColor="text1" w:themeTint="D9"/>
        </w:rPr>
        <w:t>proyectos como el PEMP, diseño del Museo Ciudad Autoconstruida, modificación de estrategias de reconocimientos patrimoniales barriales, y  mayor eficiencia en los procesos de contratación, toda vez que en 2020 se adelantó proceso de armonización presupuestal con efectos en los tiempos de contratación. Seguidamente se presentan las cifras del estado de situación financiera al 31/12/2020 y 30/12/202</w:t>
      </w:r>
      <w:r w:rsidR="00FF68DB">
        <w:rPr>
          <w:color w:val="262626" w:themeColor="text1" w:themeTint="D9"/>
        </w:rPr>
        <w:t>.</w:t>
      </w:r>
    </w:p>
    <w:p w14:paraId="2563B74E" w14:textId="7E924C08" w:rsidR="00FF68DB" w:rsidRDefault="00FF68DB" w:rsidP="00FF68DB">
      <w:pPr>
        <w:pStyle w:val="Textoindependiente"/>
        <w:jc w:val="both"/>
        <w:rPr>
          <w:color w:val="262626" w:themeColor="text1" w:themeTint="D9"/>
          <w:sz w:val="14"/>
          <w:highlight w:val="yellow"/>
        </w:rPr>
      </w:pPr>
    </w:p>
    <w:tbl>
      <w:tblPr>
        <w:tblStyle w:val="Tabladelista3-nfasis4"/>
        <w:tblW w:w="5000" w:type="pct"/>
        <w:tblLook w:val="04A0" w:firstRow="1" w:lastRow="0" w:firstColumn="1" w:lastColumn="0" w:noHBand="0" w:noVBand="1"/>
      </w:tblPr>
      <w:tblGrid>
        <w:gridCol w:w="541"/>
        <w:gridCol w:w="2442"/>
        <w:gridCol w:w="1336"/>
        <w:gridCol w:w="1336"/>
        <w:gridCol w:w="708"/>
      </w:tblGrid>
      <w:tr w:rsidR="00FF68DB" w:rsidRPr="00FF68DB" w14:paraId="0148D193" w14:textId="77777777" w:rsidTr="00FF68DB">
        <w:trPr>
          <w:cnfStyle w:val="100000000000" w:firstRow="1" w:lastRow="0" w:firstColumn="0" w:lastColumn="0" w:oddVBand="0" w:evenVBand="0" w:oddHBand="0" w:evenHBand="0" w:firstRowFirstColumn="0" w:firstRowLastColumn="0" w:lastRowFirstColumn="0" w:lastRowLastColumn="0"/>
          <w:trHeight w:val="60"/>
        </w:trPr>
        <w:tc>
          <w:tcPr>
            <w:cnfStyle w:val="001000000100" w:firstRow="0" w:lastRow="0" w:firstColumn="1" w:lastColumn="0" w:oddVBand="0" w:evenVBand="0" w:oddHBand="0" w:evenHBand="0" w:firstRowFirstColumn="1" w:firstRowLastColumn="0" w:lastRowFirstColumn="0" w:lastRowLastColumn="0"/>
            <w:tcW w:w="425" w:type="pct"/>
            <w:hideMark/>
          </w:tcPr>
          <w:p w14:paraId="2340A5DA" w14:textId="77777777" w:rsidR="00FF68DB" w:rsidRPr="00FF68DB" w:rsidRDefault="00FF68DB" w:rsidP="00BA6649">
            <w:pPr>
              <w:widowControl/>
              <w:jc w:val="center"/>
              <w:rPr>
                <w:rFonts w:eastAsia="Times New Roman" w:cs="Arial"/>
                <w:b w:val="0"/>
                <w:bCs w:val="0"/>
                <w:sz w:val="14"/>
                <w:szCs w:val="14"/>
                <w:lang w:val="es-CO"/>
              </w:rPr>
            </w:pPr>
            <w:r w:rsidRPr="00FF68DB">
              <w:rPr>
                <w:rFonts w:eastAsia="Times New Roman" w:cs="Arial"/>
                <w:sz w:val="14"/>
                <w:szCs w:val="14"/>
                <w:lang w:val="es-CO"/>
              </w:rPr>
              <w:t>CÓD</w:t>
            </w:r>
          </w:p>
        </w:tc>
        <w:tc>
          <w:tcPr>
            <w:tcW w:w="2022" w:type="pct"/>
            <w:hideMark/>
          </w:tcPr>
          <w:p w14:paraId="02274F4D" w14:textId="77777777" w:rsidR="00FF68DB" w:rsidRPr="00FF68DB" w:rsidRDefault="00FF68DB" w:rsidP="00BA664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val="es-CO"/>
              </w:rPr>
            </w:pPr>
            <w:r w:rsidRPr="00FF68DB">
              <w:rPr>
                <w:rFonts w:eastAsia="Times New Roman" w:cs="Arial"/>
                <w:sz w:val="14"/>
                <w:szCs w:val="14"/>
                <w:lang w:val="es-CO"/>
              </w:rPr>
              <w:t>CONCEPTO</w:t>
            </w:r>
          </w:p>
        </w:tc>
        <w:tc>
          <w:tcPr>
            <w:tcW w:w="1003" w:type="pct"/>
            <w:hideMark/>
          </w:tcPr>
          <w:p w14:paraId="3919EBCE" w14:textId="77777777" w:rsidR="00FF68DB" w:rsidRPr="00FF68DB" w:rsidRDefault="00FF68DB" w:rsidP="00BA664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val="es-CO"/>
              </w:rPr>
            </w:pPr>
            <w:r w:rsidRPr="00FF68DB">
              <w:rPr>
                <w:rFonts w:eastAsia="Times New Roman" w:cs="Arial"/>
                <w:sz w:val="14"/>
                <w:szCs w:val="14"/>
                <w:lang w:val="es-CO"/>
              </w:rPr>
              <w:t>31/12/2020</w:t>
            </w:r>
          </w:p>
        </w:tc>
        <w:tc>
          <w:tcPr>
            <w:tcW w:w="891" w:type="pct"/>
            <w:hideMark/>
          </w:tcPr>
          <w:p w14:paraId="32780579" w14:textId="77777777" w:rsidR="00FF68DB" w:rsidRPr="00FF68DB" w:rsidRDefault="00FF68DB" w:rsidP="00BA664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val="es-CO"/>
              </w:rPr>
            </w:pPr>
            <w:r w:rsidRPr="00FF68DB">
              <w:rPr>
                <w:rFonts w:eastAsia="Times New Roman" w:cs="Arial"/>
                <w:sz w:val="14"/>
                <w:szCs w:val="14"/>
                <w:lang w:val="es-CO"/>
              </w:rPr>
              <w:t>31/12/2021</w:t>
            </w:r>
          </w:p>
        </w:tc>
        <w:tc>
          <w:tcPr>
            <w:tcW w:w="659" w:type="pct"/>
            <w:hideMark/>
          </w:tcPr>
          <w:p w14:paraId="4176AFF3" w14:textId="77777777" w:rsidR="00FF68DB" w:rsidRPr="00FF68DB" w:rsidRDefault="00FF68DB" w:rsidP="00BA664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val="es-CO"/>
              </w:rPr>
            </w:pPr>
            <w:r w:rsidRPr="00FF68DB">
              <w:rPr>
                <w:rFonts w:eastAsia="Times New Roman" w:cs="Arial"/>
                <w:sz w:val="14"/>
                <w:szCs w:val="14"/>
                <w:lang w:val="es-CO"/>
              </w:rPr>
              <w:t>VAR %</w:t>
            </w:r>
          </w:p>
        </w:tc>
      </w:tr>
      <w:tr w:rsidR="00FF68DB" w:rsidRPr="00FF68DB" w14:paraId="09EACDC6" w14:textId="77777777" w:rsidTr="004C6F55">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25" w:type="pct"/>
            <w:shd w:val="clear" w:color="auto" w:fill="D9D9D9" w:themeFill="background1" w:themeFillShade="D9"/>
            <w:hideMark/>
          </w:tcPr>
          <w:p w14:paraId="619CB523" w14:textId="77777777" w:rsidR="00FF68DB" w:rsidRPr="006C13E6" w:rsidRDefault="00FF68DB" w:rsidP="00BA6649">
            <w:pPr>
              <w:widowControl/>
              <w:jc w:val="center"/>
              <w:rPr>
                <w:rFonts w:eastAsia="Times New Roman" w:cs="Arial"/>
                <w:b w:val="0"/>
                <w:bCs w:val="0"/>
                <w:color w:val="262626"/>
                <w:sz w:val="16"/>
                <w:szCs w:val="16"/>
                <w:lang w:val="es-CO"/>
              </w:rPr>
            </w:pPr>
            <w:r w:rsidRPr="006C13E6">
              <w:rPr>
                <w:rFonts w:eastAsia="Times New Roman" w:cs="Arial"/>
                <w:color w:val="262626"/>
                <w:sz w:val="16"/>
                <w:szCs w:val="16"/>
                <w:lang w:val="es-CO"/>
              </w:rPr>
              <w:t>1</w:t>
            </w:r>
          </w:p>
        </w:tc>
        <w:tc>
          <w:tcPr>
            <w:tcW w:w="2022" w:type="pct"/>
            <w:shd w:val="clear" w:color="auto" w:fill="D9D9D9" w:themeFill="background1" w:themeFillShade="D9"/>
            <w:hideMark/>
          </w:tcPr>
          <w:p w14:paraId="53DDFD85" w14:textId="77777777" w:rsidR="00FF68DB" w:rsidRPr="006C13E6" w:rsidRDefault="00FF68DB" w:rsidP="00BA6649">
            <w:pPr>
              <w:widowControl/>
              <w:jc w:val="both"/>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ACTIVO</w:t>
            </w:r>
          </w:p>
        </w:tc>
        <w:tc>
          <w:tcPr>
            <w:tcW w:w="1003" w:type="pct"/>
            <w:shd w:val="clear" w:color="auto" w:fill="D9D9D9" w:themeFill="background1" w:themeFillShade="D9"/>
            <w:hideMark/>
          </w:tcPr>
          <w:p w14:paraId="0653BBA6"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99.834.260.164</w:t>
            </w:r>
          </w:p>
        </w:tc>
        <w:tc>
          <w:tcPr>
            <w:tcW w:w="891" w:type="pct"/>
            <w:shd w:val="clear" w:color="auto" w:fill="D9D9D9" w:themeFill="background1" w:themeFillShade="D9"/>
            <w:hideMark/>
          </w:tcPr>
          <w:p w14:paraId="55528B19"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93.387.867.661</w:t>
            </w:r>
          </w:p>
        </w:tc>
        <w:tc>
          <w:tcPr>
            <w:tcW w:w="659" w:type="pct"/>
            <w:shd w:val="clear" w:color="auto" w:fill="D9D9D9" w:themeFill="background1" w:themeFillShade="D9"/>
            <w:hideMark/>
          </w:tcPr>
          <w:p w14:paraId="5AAF15F9"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-6%</w:t>
            </w:r>
          </w:p>
        </w:tc>
      </w:tr>
      <w:tr w:rsidR="00FF68DB" w:rsidRPr="00FF68DB" w14:paraId="75177EC4" w14:textId="77777777" w:rsidTr="00FF68DB">
        <w:trPr>
          <w:trHeight w:val="50"/>
        </w:trPr>
        <w:tc>
          <w:tcPr>
            <w:cnfStyle w:val="001000000000" w:firstRow="0" w:lastRow="0" w:firstColumn="1" w:lastColumn="0" w:oddVBand="0" w:evenVBand="0" w:oddHBand="0" w:evenHBand="0" w:firstRowFirstColumn="0" w:firstRowLastColumn="0" w:lastRowFirstColumn="0" w:lastRowLastColumn="0"/>
            <w:tcW w:w="425" w:type="pct"/>
            <w:hideMark/>
          </w:tcPr>
          <w:p w14:paraId="0FE4D004" w14:textId="77777777" w:rsidR="00FF68DB" w:rsidRPr="006C13E6" w:rsidRDefault="00FF68DB" w:rsidP="00BA6649">
            <w:pPr>
              <w:widowControl/>
              <w:jc w:val="center"/>
              <w:rPr>
                <w:rFonts w:eastAsia="Times New Roman" w:cs="Arial"/>
                <w:b w:val="0"/>
                <w:bCs w:val="0"/>
                <w:color w:val="262626"/>
                <w:sz w:val="16"/>
                <w:szCs w:val="16"/>
                <w:lang w:val="es-CO"/>
              </w:rPr>
            </w:pPr>
            <w:r w:rsidRPr="006C13E6">
              <w:rPr>
                <w:rFonts w:eastAsia="Times New Roman" w:cs="Arial"/>
                <w:color w:val="262626"/>
                <w:sz w:val="16"/>
                <w:szCs w:val="16"/>
                <w:lang w:val="es-CO"/>
              </w:rPr>
              <w:t xml:space="preserve"> </w:t>
            </w:r>
          </w:p>
        </w:tc>
        <w:tc>
          <w:tcPr>
            <w:tcW w:w="2022" w:type="pct"/>
            <w:hideMark/>
          </w:tcPr>
          <w:p w14:paraId="580CEDF0" w14:textId="77777777" w:rsidR="00FF68DB" w:rsidRPr="006C13E6" w:rsidRDefault="00FF68DB" w:rsidP="00BA6649">
            <w:pPr>
              <w:widowControl/>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ACTIVO CORRIENTE</w:t>
            </w:r>
          </w:p>
        </w:tc>
        <w:tc>
          <w:tcPr>
            <w:tcW w:w="1003" w:type="pct"/>
            <w:hideMark/>
          </w:tcPr>
          <w:p w14:paraId="0310EAC8"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4.602.816.960</w:t>
            </w:r>
          </w:p>
        </w:tc>
        <w:tc>
          <w:tcPr>
            <w:tcW w:w="891" w:type="pct"/>
            <w:hideMark/>
          </w:tcPr>
          <w:p w14:paraId="3B0B9EEC"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2.355.267.169</w:t>
            </w:r>
          </w:p>
        </w:tc>
        <w:tc>
          <w:tcPr>
            <w:tcW w:w="659" w:type="pct"/>
            <w:hideMark/>
          </w:tcPr>
          <w:p w14:paraId="47DC9A47"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-49%</w:t>
            </w:r>
          </w:p>
        </w:tc>
      </w:tr>
      <w:tr w:rsidR="00FF68DB" w:rsidRPr="00FF68DB" w14:paraId="5B5A2E44" w14:textId="77777777" w:rsidTr="00FF68DB">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425" w:type="pct"/>
            <w:hideMark/>
          </w:tcPr>
          <w:p w14:paraId="21671167" w14:textId="77777777" w:rsidR="00FF68DB" w:rsidRPr="006C13E6" w:rsidRDefault="00FF68DB" w:rsidP="00BA6649">
            <w:pPr>
              <w:widowControl/>
              <w:jc w:val="center"/>
              <w:rPr>
                <w:rFonts w:eastAsia="Times New Roman" w:cs="Arial"/>
                <w:b w:val="0"/>
                <w:bCs w:val="0"/>
                <w:color w:val="262626"/>
                <w:sz w:val="16"/>
                <w:szCs w:val="16"/>
                <w:lang w:val="es-CO"/>
              </w:rPr>
            </w:pPr>
            <w:r w:rsidRPr="006C13E6">
              <w:rPr>
                <w:rFonts w:eastAsia="Times New Roman" w:cs="Arial"/>
                <w:color w:val="262626"/>
                <w:sz w:val="16"/>
                <w:szCs w:val="16"/>
                <w:lang w:val="es-CO"/>
              </w:rPr>
              <w:t>11</w:t>
            </w:r>
          </w:p>
        </w:tc>
        <w:tc>
          <w:tcPr>
            <w:tcW w:w="2022" w:type="pct"/>
            <w:hideMark/>
          </w:tcPr>
          <w:p w14:paraId="0A135AFD" w14:textId="77777777" w:rsidR="00FF68DB" w:rsidRPr="006C13E6" w:rsidRDefault="00FF68DB" w:rsidP="00BA6649">
            <w:pPr>
              <w:widowControl/>
              <w:jc w:val="both"/>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Efectivo y equivalentes</w:t>
            </w:r>
          </w:p>
        </w:tc>
        <w:tc>
          <w:tcPr>
            <w:tcW w:w="1003" w:type="pct"/>
            <w:hideMark/>
          </w:tcPr>
          <w:p w14:paraId="239642BA"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1.776.817.239</w:t>
            </w:r>
          </w:p>
        </w:tc>
        <w:tc>
          <w:tcPr>
            <w:tcW w:w="891" w:type="pct"/>
            <w:hideMark/>
          </w:tcPr>
          <w:p w14:paraId="568A907E"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1.298.716.299</w:t>
            </w:r>
          </w:p>
        </w:tc>
        <w:tc>
          <w:tcPr>
            <w:tcW w:w="659" w:type="pct"/>
            <w:hideMark/>
          </w:tcPr>
          <w:p w14:paraId="1CD61116"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-27%</w:t>
            </w:r>
          </w:p>
        </w:tc>
      </w:tr>
      <w:tr w:rsidR="00FF68DB" w:rsidRPr="00FF68DB" w14:paraId="200CE3AC" w14:textId="77777777" w:rsidTr="00FF68DB">
        <w:trPr>
          <w:trHeight w:val="50"/>
        </w:trPr>
        <w:tc>
          <w:tcPr>
            <w:cnfStyle w:val="001000000000" w:firstRow="0" w:lastRow="0" w:firstColumn="1" w:lastColumn="0" w:oddVBand="0" w:evenVBand="0" w:oddHBand="0" w:evenHBand="0" w:firstRowFirstColumn="0" w:firstRowLastColumn="0" w:lastRowFirstColumn="0" w:lastRowLastColumn="0"/>
            <w:tcW w:w="425" w:type="pct"/>
            <w:hideMark/>
          </w:tcPr>
          <w:p w14:paraId="2DADC62A" w14:textId="77777777" w:rsidR="00FF68DB" w:rsidRPr="006C13E6" w:rsidRDefault="00FF68DB" w:rsidP="00BA6649">
            <w:pPr>
              <w:widowControl/>
              <w:jc w:val="center"/>
              <w:rPr>
                <w:rFonts w:eastAsia="Times New Roman" w:cs="Arial"/>
                <w:b w:val="0"/>
                <w:bCs w:val="0"/>
                <w:color w:val="262626"/>
                <w:sz w:val="16"/>
                <w:szCs w:val="16"/>
                <w:lang w:val="es-CO"/>
              </w:rPr>
            </w:pPr>
            <w:r w:rsidRPr="006C13E6">
              <w:rPr>
                <w:rFonts w:eastAsia="Times New Roman" w:cs="Arial"/>
                <w:color w:val="262626"/>
                <w:sz w:val="16"/>
                <w:szCs w:val="16"/>
                <w:lang w:val="es-CO"/>
              </w:rPr>
              <w:t>13</w:t>
            </w:r>
          </w:p>
        </w:tc>
        <w:tc>
          <w:tcPr>
            <w:tcW w:w="2022" w:type="pct"/>
            <w:hideMark/>
          </w:tcPr>
          <w:p w14:paraId="7E97FC77" w14:textId="77777777" w:rsidR="00FF68DB" w:rsidRPr="006C13E6" w:rsidRDefault="00FF68DB" w:rsidP="00BA6649">
            <w:pPr>
              <w:widowControl/>
              <w:jc w:val="both"/>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Cuentas por cobrar</w:t>
            </w:r>
          </w:p>
        </w:tc>
        <w:tc>
          <w:tcPr>
            <w:tcW w:w="1003" w:type="pct"/>
            <w:hideMark/>
          </w:tcPr>
          <w:p w14:paraId="27BD5ED0"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17.042.674</w:t>
            </w:r>
          </w:p>
        </w:tc>
        <w:tc>
          <w:tcPr>
            <w:tcW w:w="891" w:type="pct"/>
            <w:hideMark/>
          </w:tcPr>
          <w:p w14:paraId="26EB1586"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10.876.753</w:t>
            </w:r>
          </w:p>
        </w:tc>
        <w:tc>
          <w:tcPr>
            <w:tcW w:w="659" w:type="pct"/>
            <w:hideMark/>
          </w:tcPr>
          <w:p w14:paraId="23A585DB"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-36%</w:t>
            </w:r>
          </w:p>
        </w:tc>
      </w:tr>
      <w:tr w:rsidR="00FF68DB" w:rsidRPr="00FF68DB" w14:paraId="1A68DB3D" w14:textId="77777777" w:rsidTr="00FF68DB">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25" w:type="pct"/>
            <w:hideMark/>
          </w:tcPr>
          <w:p w14:paraId="29871168" w14:textId="77777777" w:rsidR="00FF68DB" w:rsidRPr="006C13E6" w:rsidRDefault="00FF68DB" w:rsidP="00BA6649">
            <w:pPr>
              <w:widowControl/>
              <w:jc w:val="center"/>
              <w:rPr>
                <w:rFonts w:eastAsia="Times New Roman" w:cs="Arial"/>
                <w:b w:val="0"/>
                <w:bCs w:val="0"/>
                <w:color w:val="262626"/>
                <w:sz w:val="16"/>
                <w:szCs w:val="16"/>
                <w:lang w:val="es-CO"/>
              </w:rPr>
            </w:pPr>
            <w:r w:rsidRPr="006C13E6">
              <w:rPr>
                <w:rFonts w:eastAsia="Times New Roman" w:cs="Arial"/>
                <w:color w:val="262626"/>
                <w:sz w:val="16"/>
                <w:szCs w:val="16"/>
                <w:lang w:val="es-CO"/>
              </w:rPr>
              <w:t>15</w:t>
            </w:r>
          </w:p>
        </w:tc>
        <w:tc>
          <w:tcPr>
            <w:tcW w:w="2022" w:type="pct"/>
            <w:hideMark/>
          </w:tcPr>
          <w:p w14:paraId="3DB3870B" w14:textId="77777777" w:rsidR="00FF68DB" w:rsidRPr="006C13E6" w:rsidRDefault="00FF68DB" w:rsidP="00BA6649">
            <w:pPr>
              <w:widowControl/>
              <w:jc w:val="both"/>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Inventarios</w:t>
            </w:r>
          </w:p>
        </w:tc>
        <w:tc>
          <w:tcPr>
            <w:tcW w:w="1003" w:type="pct"/>
            <w:hideMark/>
          </w:tcPr>
          <w:p w14:paraId="2B5076AE"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430.376.223</w:t>
            </w:r>
          </w:p>
        </w:tc>
        <w:tc>
          <w:tcPr>
            <w:tcW w:w="891" w:type="pct"/>
            <w:hideMark/>
          </w:tcPr>
          <w:p w14:paraId="48E5C834"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402.781.582</w:t>
            </w:r>
          </w:p>
        </w:tc>
        <w:tc>
          <w:tcPr>
            <w:tcW w:w="659" w:type="pct"/>
            <w:hideMark/>
          </w:tcPr>
          <w:p w14:paraId="323E484F"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-6%</w:t>
            </w:r>
          </w:p>
        </w:tc>
      </w:tr>
      <w:tr w:rsidR="00FF68DB" w:rsidRPr="00FF68DB" w14:paraId="369D5349" w14:textId="77777777" w:rsidTr="00FF68DB">
        <w:trPr>
          <w:trHeight w:val="50"/>
        </w:trPr>
        <w:tc>
          <w:tcPr>
            <w:cnfStyle w:val="001000000000" w:firstRow="0" w:lastRow="0" w:firstColumn="1" w:lastColumn="0" w:oddVBand="0" w:evenVBand="0" w:oddHBand="0" w:evenHBand="0" w:firstRowFirstColumn="0" w:firstRowLastColumn="0" w:lastRowFirstColumn="0" w:lastRowLastColumn="0"/>
            <w:tcW w:w="425" w:type="pct"/>
            <w:hideMark/>
          </w:tcPr>
          <w:p w14:paraId="43AF7326" w14:textId="77777777" w:rsidR="00FF68DB" w:rsidRPr="006C13E6" w:rsidRDefault="00FF68DB" w:rsidP="00BA6649">
            <w:pPr>
              <w:widowControl/>
              <w:jc w:val="center"/>
              <w:rPr>
                <w:rFonts w:eastAsia="Times New Roman" w:cs="Arial"/>
                <w:b w:val="0"/>
                <w:bCs w:val="0"/>
                <w:color w:val="262626"/>
                <w:sz w:val="16"/>
                <w:szCs w:val="16"/>
                <w:lang w:val="es-CO"/>
              </w:rPr>
            </w:pPr>
            <w:r w:rsidRPr="006C13E6">
              <w:rPr>
                <w:rFonts w:eastAsia="Times New Roman" w:cs="Arial"/>
                <w:color w:val="262626"/>
                <w:sz w:val="16"/>
                <w:szCs w:val="16"/>
                <w:lang w:val="es-CO"/>
              </w:rPr>
              <w:t>19</w:t>
            </w:r>
          </w:p>
        </w:tc>
        <w:tc>
          <w:tcPr>
            <w:tcW w:w="2022" w:type="pct"/>
            <w:hideMark/>
          </w:tcPr>
          <w:p w14:paraId="3CE1574A" w14:textId="77777777" w:rsidR="00FF68DB" w:rsidRPr="006C13E6" w:rsidRDefault="00FF68DB" w:rsidP="00BA6649">
            <w:pPr>
              <w:widowControl/>
              <w:jc w:val="both"/>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Otros activos</w:t>
            </w:r>
          </w:p>
        </w:tc>
        <w:tc>
          <w:tcPr>
            <w:tcW w:w="1003" w:type="pct"/>
            <w:hideMark/>
          </w:tcPr>
          <w:p w14:paraId="2BDE8D99"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2.378.580.824</w:t>
            </w:r>
          </w:p>
        </w:tc>
        <w:tc>
          <w:tcPr>
            <w:tcW w:w="891" w:type="pct"/>
            <w:hideMark/>
          </w:tcPr>
          <w:p w14:paraId="13EAE6A6"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642.892.535</w:t>
            </w:r>
          </w:p>
        </w:tc>
        <w:tc>
          <w:tcPr>
            <w:tcW w:w="659" w:type="pct"/>
            <w:hideMark/>
          </w:tcPr>
          <w:p w14:paraId="359F2D65"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-73%</w:t>
            </w:r>
          </w:p>
        </w:tc>
      </w:tr>
      <w:tr w:rsidR="00FF68DB" w:rsidRPr="00FF68DB" w14:paraId="167531D4" w14:textId="77777777" w:rsidTr="00FF68DB">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25" w:type="pct"/>
            <w:hideMark/>
          </w:tcPr>
          <w:p w14:paraId="4C90D7F5" w14:textId="77777777" w:rsidR="00FF68DB" w:rsidRPr="006C13E6" w:rsidRDefault="00FF68DB" w:rsidP="00BA6649">
            <w:pPr>
              <w:widowControl/>
              <w:jc w:val="center"/>
              <w:rPr>
                <w:rFonts w:eastAsia="Times New Roman" w:cs="Arial"/>
                <w:b w:val="0"/>
                <w:bCs w:val="0"/>
                <w:color w:val="262626"/>
                <w:sz w:val="16"/>
                <w:szCs w:val="16"/>
                <w:lang w:val="es-CO"/>
              </w:rPr>
            </w:pPr>
            <w:r w:rsidRPr="006C13E6">
              <w:rPr>
                <w:rFonts w:eastAsia="Times New Roman" w:cs="Arial"/>
                <w:color w:val="262626"/>
                <w:sz w:val="16"/>
                <w:szCs w:val="16"/>
                <w:lang w:val="es-CO"/>
              </w:rPr>
              <w:t xml:space="preserve"> </w:t>
            </w:r>
          </w:p>
        </w:tc>
        <w:tc>
          <w:tcPr>
            <w:tcW w:w="2022" w:type="pct"/>
            <w:hideMark/>
          </w:tcPr>
          <w:p w14:paraId="6BB9B3EF" w14:textId="77777777" w:rsidR="00FF68DB" w:rsidRPr="006C13E6" w:rsidRDefault="00FF68DB" w:rsidP="00BA6649">
            <w:pPr>
              <w:widowControl/>
              <w:jc w:val="both"/>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ACTIVO NO CORRIENTE</w:t>
            </w:r>
          </w:p>
        </w:tc>
        <w:tc>
          <w:tcPr>
            <w:tcW w:w="1003" w:type="pct"/>
            <w:hideMark/>
          </w:tcPr>
          <w:p w14:paraId="4E38C12C"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95.231.443.204</w:t>
            </w:r>
          </w:p>
        </w:tc>
        <w:tc>
          <w:tcPr>
            <w:tcW w:w="891" w:type="pct"/>
            <w:hideMark/>
          </w:tcPr>
          <w:p w14:paraId="72579DCE"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91.032.600.492</w:t>
            </w:r>
          </w:p>
        </w:tc>
        <w:tc>
          <w:tcPr>
            <w:tcW w:w="659" w:type="pct"/>
            <w:hideMark/>
          </w:tcPr>
          <w:p w14:paraId="264DEC76"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-4%</w:t>
            </w:r>
          </w:p>
        </w:tc>
      </w:tr>
      <w:tr w:rsidR="00FF68DB" w:rsidRPr="00FF68DB" w14:paraId="6AB5A6FF" w14:textId="77777777" w:rsidTr="00FF68DB">
        <w:trPr>
          <w:trHeight w:val="50"/>
        </w:trPr>
        <w:tc>
          <w:tcPr>
            <w:cnfStyle w:val="001000000000" w:firstRow="0" w:lastRow="0" w:firstColumn="1" w:lastColumn="0" w:oddVBand="0" w:evenVBand="0" w:oddHBand="0" w:evenHBand="0" w:firstRowFirstColumn="0" w:firstRowLastColumn="0" w:lastRowFirstColumn="0" w:lastRowLastColumn="0"/>
            <w:tcW w:w="425" w:type="pct"/>
            <w:hideMark/>
          </w:tcPr>
          <w:p w14:paraId="29054605" w14:textId="77777777" w:rsidR="00FF68DB" w:rsidRPr="006C13E6" w:rsidRDefault="00FF68DB" w:rsidP="00BA6649">
            <w:pPr>
              <w:widowControl/>
              <w:jc w:val="center"/>
              <w:rPr>
                <w:rFonts w:eastAsia="Times New Roman" w:cs="Arial"/>
                <w:b w:val="0"/>
                <w:bCs w:val="0"/>
                <w:color w:val="262626"/>
                <w:sz w:val="16"/>
                <w:szCs w:val="16"/>
                <w:lang w:val="es-CO"/>
              </w:rPr>
            </w:pPr>
            <w:r w:rsidRPr="006C13E6">
              <w:rPr>
                <w:rFonts w:eastAsia="Times New Roman" w:cs="Arial"/>
                <w:color w:val="262626"/>
                <w:sz w:val="16"/>
                <w:szCs w:val="16"/>
                <w:lang w:val="es-CO"/>
              </w:rPr>
              <w:t>12</w:t>
            </w:r>
          </w:p>
        </w:tc>
        <w:tc>
          <w:tcPr>
            <w:tcW w:w="2022" w:type="pct"/>
            <w:hideMark/>
          </w:tcPr>
          <w:p w14:paraId="4A5BE38A" w14:textId="77777777" w:rsidR="00FF68DB" w:rsidRPr="006C13E6" w:rsidRDefault="00FF68DB" w:rsidP="00BA6649">
            <w:pPr>
              <w:widowControl/>
              <w:jc w:val="both"/>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Inversiones</w:t>
            </w:r>
          </w:p>
        </w:tc>
        <w:tc>
          <w:tcPr>
            <w:tcW w:w="1003" w:type="pct"/>
            <w:hideMark/>
          </w:tcPr>
          <w:p w14:paraId="4235080A"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485.642.517</w:t>
            </w:r>
          </w:p>
        </w:tc>
        <w:tc>
          <w:tcPr>
            <w:tcW w:w="891" w:type="pct"/>
            <w:hideMark/>
          </w:tcPr>
          <w:p w14:paraId="0782387C"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485.642.517</w:t>
            </w:r>
          </w:p>
        </w:tc>
        <w:tc>
          <w:tcPr>
            <w:tcW w:w="659" w:type="pct"/>
            <w:hideMark/>
          </w:tcPr>
          <w:p w14:paraId="29BDA026"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0%</w:t>
            </w:r>
          </w:p>
        </w:tc>
      </w:tr>
      <w:tr w:rsidR="00FF68DB" w:rsidRPr="00FF68DB" w14:paraId="0CB951C9" w14:textId="77777777" w:rsidTr="00FF68DB">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25" w:type="pct"/>
            <w:hideMark/>
          </w:tcPr>
          <w:p w14:paraId="55D472A1" w14:textId="77777777" w:rsidR="00FF68DB" w:rsidRPr="006C13E6" w:rsidRDefault="00FF68DB" w:rsidP="00BA6649">
            <w:pPr>
              <w:widowControl/>
              <w:jc w:val="center"/>
              <w:rPr>
                <w:rFonts w:eastAsia="Times New Roman" w:cs="Arial"/>
                <w:b w:val="0"/>
                <w:bCs w:val="0"/>
                <w:color w:val="262626"/>
                <w:sz w:val="16"/>
                <w:szCs w:val="16"/>
                <w:lang w:val="es-CO"/>
              </w:rPr>
            </w:pPr>
            <w:r w:rsidRPr="006C13E6">
              <w:rPr>
                <w:rFonts w:eastAsia="Times New Roman" w:cs="Arial"/>
                <w:color w:val="262626"/>
                <w:sz w:val="16"/>
                <w:szCs w:val="16"/>
                <w:lang w:val="es-CO"/>
              </w:rPr>
              <w:t>13</w:t>
            </w:r>
          </w:p>
        </w:tc>
        <w:tc>
          <w:tcPr>
            <w:tcW w:w="2022" w:type="pct"/>
            <w:hideMark/>
          </w:tcPr>
          <w:p w14:paraId="523E7D34" w14:textId="77777777" w:rsidR="00FF68DB" w:rsidRPr="006C13E6" w:rsidRDefault="00FF68DB" w:rsidP="00BA6649">
            <w:pPr>
              <w:widowControl/>
              <w:jc w:val="both"/>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Cuentas por cobrar</w:t>
            </w:r>
          </w:p>
        </w:tc>
        <w:tc>
          <w:tcPr>
            <w:tcW w:w="1003" w:type="pct"/>
            <w:hideMark/>
          </w:tcPr>
          <w:p w14:paraId="42561140"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256.514.665</w:t>
            </w:r>
          </w:p>
        </w:tc>
        <w:tc>
          <w:tcPr>
            <w:tcW w:w="891" w:type="pct"/>
            <w:hideMark/>
          </w:tcPr>
          <w:p w14:paraId="7AE0AA86"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0</w:t>
            </w:r>
          </w:p>
        </w:tc>
        <w:tc>
          <w:tcPr>
            <w:tcW w:w="659" w:type="pct"/>
            <w:hideMark/>
          </w:tcPr>
          <w:p w14:paraId="17FAD490"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-100%</w:t>
            </w:r>
          </w:p>
        </w:tc>
      </w:tr>
      <w:tr w:rsidR="00FF68DB" w:rsidRPr="00FF68DB" w14:paraId="45ED9B7A" w14:textId="77777777" w:rsidTr="00FF68DB">
        <w:trPr>
          <w:trHeight w:val="50"/>
        </w:trPr>
        <w:tc>
          <w:tcPr>
            <w:cnfStyle w:val="001000000000" w:firstRow="0" w:lastRow="0" w:firstColumn="1" w:lastColumn="0" w:oddVBand="0" w:evenVBand="0" w:oddHBand="0" w:evenHBand="0" w:firstRowFirstColumn="0" w:firstRowLastColumn="0" w:lastRowFirstColumn="0" w:lastRowLastColumn="0"/>
            <w:tcW w:w="425" w:type="pct"/>
            <w:hideMark/>
          </w:tcPr>
          <w:p w14:paraId="3C834BB6" w14:textId="77777777" w:rsidR="00FF68DB" w:rsidRPr="006C13E6" w:rsidRDefault="00FF68DB" w:rsidP="00BA6649">
            <w:pPr>
              <w:widowControl/>
              <w:jc w:val="center"/>
              <w:rPr>
                <w:rFonts w:eastAsia="Times New Roman" w:cs="Arial"/>
                <w:b w:val="0"/>
                <w:bCs w:val="0"/>
                <w:color w:val="262626"/>
                <w:sz w:val="16"/>
                <w:szCs w:val="16"/>
                <w:lang w:val="es-CO"/>
              </w:rPr>
            </w:pPr>
            <w:r w:rsidRPr="006C13E6">
              <w:rPr>
                <w:rFonts w:eastAsia="Times New Roman" w:cs="Arial"/>
                <w:color w:val="262626"/>
                <w:sz w:val="16"/>
                <w:szCs w:val="16"/>
                <w:lang w:val="es-CO"/>
              </w:rPr>
              <w:t>16</w:t>
            </w:r>
          </w:p>
        </w:tc>
        <w:tc>
          <w:tcPr>
            <w:tcW w:w="2022" w:type="pct"/>
            <w:hideMark/>
          </w:tcPr>
          <w:p w14:paraId="13FC47BB" w14:textId="77777777" w:rsidR="00FF68DB" w:rsidRPr="006C13E6" w:rsidRDefault="00FF68DB" w:rsidP="00BA6649">
            <w:pPr>
              <w:widowControl/>
              <w:jc w:val="both"/>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Propiedad, planta y equipo</w:t>
            </w:r>
          </w:p>
        </w:tc>
        <w:tc>
          <w:tcPr>
            <w:tcW w:w="1003" w:type="pct"/>
            <w:hideMark/>
          </w:tcPr>
          <w:p w14:paraId="505896C4"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41.146.512.246</w:t>
            </w:r>
          </w:p>
        </w:tc>
        <w:tc>
          <w:tcPr>
            <w:tcW w:w="891" w:type="pct"/>
            <w:hideMark/>
          </w:tcPr>
          <w:p w14:paraId="719CC221"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38.958.278.529</w:t>
            </w:r>
          </w:p>
        </w:tc>
        <w:tc>
          <w:tcPr>
            <w:tcW w:w="659" w:type="pct"/>
            <w:hideMark/>
          </w:tcPr>
          <w:p w14:paraId="25D05F88"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-5%</w:t>
            </w:r>
          </w:p>
        </w:tc>
      </w:tr>
      <w:tr w:rsidR="00FF68DB" w:rsidRPr="00FF68DB" w14:paraId="1FBC84BB" w14:textId="77777777" w:rsidTr="00FF68D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25" w:type="pct"/>
            <w:hideMark/>
          </w:tcPr>
          <w:p w14:paraId="47728491" w14:textId="77777777" w:rsidR="00FF68DB" w:rsidRPr="006C13E6" w:rsidRDefault="00FF68DB" w:rsidP="00BA6649">
            <w:pPr>
              <w:widowControl/>
              <w:jc w:val="center"/>
              <w:rPr>
                <w:rFonts w:eastAsia="Times New Roman" w:cs="Arial"/>
                <w:b w:val="0"/>
                <w:bCs w:val="0"/>
                <w:color w:val="262626"/>
                <w:sz w:val="16"/>
                <w:szCs w:val="16"/>
                <w:lang w:val="es-CO"/>
              </w:rPr>
            </w:pPr>
            <w:r w:rsidRPr="006C13E6">
              <w:rPr>
                <w:rFonts w:eastAsia="Times New Roman" w:cs="Arial"/>
                <w:color w:val="262626"/>
                <w:sz w:val="16"/>
                <w:szCs w:val="16"/>
                <w:lang w:val="es-CO"/>
              </w:rPr>
              <w:t>17</w:t>
            </w:r>
          </w:p>
        </w:tc>
        <w:tc>
          <w:tcPr>
            <w:tcW w:w="2022" w:type="pct"/>
            <w:hideMark/>
          </w:tcPr>
          <w:p w14:paraId="0F548213" w14:textId="77777777" w:rsidR="00FF68DB" w:rsidRPr="006C13E6" w:rsidRDefault="00FF68DB" w:rsidP="00BA6649">
            <w:pPr>
              <w:widowControl/>
              <w:jc w:val="both"/>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Bienes de beneficio y uso público e históricos y culturales</w:t>
            </w:r>
          </w:p>
        </w:tc>
        <w:tc>
          <w:tcPr>
            <w:tcW w:w="1003" w:type="pct"/>
            <w:hideMark/>
          </w:tcPr>
          <w:p w14:paraId="380ECCBF"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52.194.101.886</w:t>
            </w:r>
          </w:p>
        </w:tc>
        <w:tc>
          <w:tcPr>
            <w:tcW w:w="891" w:type="pct"/>
            <w:hideMark/>
          </w:tcPr>
          <w:p w14:paraId="2AD19DEB"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50.926.040.271</w:t>
            </w:r>
          </w:p>
        </w:tc>
        <w:tc>
          <w:tcPr>
            <w:tcW w:w="659" w:type="pct"/>
            <w:hideMark/>
          </w:tcPr>
          <w:p w14:paraId="46A414BE"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-2%</w:t>
            </w:r>
          </w:p>
        </w:tc>
      </w:tr>
      <w:tr w:rsidR="00FF68DB" w:rsidRPr="00FF68DB" w14:paraId="2304AE73" w14:textId="77777777" w:rsidTr="00FF68DB">
        <w:trPr>
          <w:trHeight w:val="60"/>
        </w:trPr>
        <w:tc>
          <w:tcPr>
            <w:cnfStyle w:val="001000000000" w:firstRow="0" w:lastRow="0" w:firstColumn="1" w:lastColumn="0" w:oddVBand="0" w:evenVBand="0" w:oddHBand="0" w:evenHBand="0" w:firstRowFirstColumn="0" w:firstRowLastColumn="0" w:lastRowFirstColumn="0" w:lastRowLastColumn="0"/>
            <w:tcW w:w="425" w:type="pct"/>
            <w:hideMark/>
          </w:tcPr>
          <w:p w14:paraId="1E3CCD42" w14:textId="77777777" w:rsidR="00FF68DB" w:rsidRPr="006C13E6" w:rsidRDefault="00FF68DB" w:rsidP="00BA6649">
            <w:pPr>
              <w:widowControl/>
              <w:jc w:val="center"/>
              <w:rPr>
                <w:rFonts w:eastAsia="Times New Roman" w:cs="Arial"/>
                <w:b w:val="0"/>
                <w:bCs w:val="0"/>
                <w:color w:val="262626"/>
                <w:sz w:val="16"/>
                <w:szCs w:val="16"/>
                <w:lang w:val="es-CO"/>
              </w:rPr>
            </w:pPr>
            <w:r w:rsidRPr="006C13E6">
              <w:rPr>
                <w:rFonts w:eastAsia="Times New Roman" w:cs="Arial"/>
                <w:color w:val="262626"/>
                <w:sz w:val="16"/>
                <w:szCs w:val="16"/>
                <w:lang w:val="es-CO"/>
              </w:rPr>
              <w:t>19</w:t>
            </w:r>
          </w:p>
        </w:tc>
        <w:tc>
          <w:tcPr>
            <w:tcW w:w="2022" w:type="pct"/>
            <w:hideMark/>
          </w:tcPr>
          <w:p w14:paraId="1D9B0FDB" w14:textId="77777777" w:rsidR="00FF68DB" w:rsidRPr="006C13E6" w:rsidRDefault="00FF68DB" w:rsidP="00BA6649">
            <w:pPr>
              <w:widowControl/>
              <w:jc w:val="both"/>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Otros activos</w:t>
            </w:r>
          </w:p>
        </w:tc>
        <w:tc>
          <w:tcPr>
            <w:tcW w:w="1003" w:type="pct"/>
            <w:hideMark/>
          </w:tcPr>
          <w:p w14:paraId="60BC04D8"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1.148.671.890</w:t>
            </w:r>
          </w:p>
        </w:tc>
        <w:tc>
          <w:tcPr>
            <w:tcW w:w="891" w:type="pct"/>
            <w:hideMark/>
          </w:tcPr>
          <w:p w14:paraId="2812CCD4"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662.639.175</w:t>
            </w:r>
          </w:p>
        </w:tc>
        <w:tc>
          <w:tcPr>
            <w:tcW w:w="659" w:type="pct"/>
            <w:hideMark/>
          </w:tcPr>
          <w:p w14:paraId="7448AC3E"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-42%</w:t>
            </w:r>
          </w:p>
        </w:tc>
      </w:tr>
      <w:tr w:rsidR="00FF68DB" w:rsidRPr="00FF68DB" w14:paraId="7186A145" w14:textId="77777777" w:rsidTr="004C6F5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25" w:type="pct"/>
            <w:shd w:val="clear" w:color="auto" w:fill="D9D9D9" w:themeFill="background1" w:themeFillShade="D9"/>
            <w:hideMark/>
          </w:tcPr>
          <w:p w14:paraId="05A54939" w14:textId="77777777" w:rsidR="00FF68DB" w:rsidRPr="006C13E6" w:rsidRDefault="00FF68DB" w:rsidP="00BA6649">
            <w:pPr>
              <w:widowControl/>
              <w:jc w:val="center"/>
              <w:rPr>
                <w:rFonts w:eastAsia="Times New Roman" w:cs="Arial"/>
                <w:b w:val="0"/>
                <w:bCs w:val="0"/>
                <w:color w:val="262626"/>
                <w:sz w:val="16"/>
                <w:szCs w:val="16"/>
                <w:lang w:val="es-CO"/>
              </w:rPr>
            </w:pPr>
            <w:r w:rsidRPr="006C13E6">
              <w:rPr>
                <w:rFonts w:eastAsia="Times New Roman" w:cs="Arial"/>
                <w:color w:val="262626"/>
                <w:sz w:val="16"/>
                <w:szCs w:val="16"/>
                <w:lang w:val="es-CO"/>
              </w:rPr>
              <w:t>2</w:t>
            </w:r>
          </w:p>
        </w:tc>
        <w:tc>
          <w:tcPr>
            <w:tcW w:w="2022" w:type="pct"/>
            <w:shd w:val="clear" w:color="auto" w:fill="D9D9D9" w:themeFill="background1" w:themeFillShade="D9"/>
            <w:hideMark/>
          </w:tcPr>
          <w:p w14:paraId="30F6C236" w14:textId="77777777" w:rsidR="00FF68DB" w:rsidRPr="006C13E6" w:rsidRDefault="00FF68DB" w:rsidP="00BA6649">
            <w:pPr>
              <w:widowControl/>
              <w:jc w:val="both"/>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PASIVO</w:t>
            </w:r>
          </w:p>
        </w:tc>
        <w:tc>
          <w:tcPr>
            <w:tcW w:w="1003" w:type="pct"/>
            <w:shd w:val="clear" w:color="auto" w:fill="D9D9D9" w:themeFill="background1" w:themeFillShade="D9"/>
            <w:hideMark/>
          </w:tcPr>
          <w:p w14:paraId="0585556E"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8.451.229.596</w:t>
            </w:r>
          </w:p>
        </w:tc>
        <w:tc>
          <w:tcPr>
            <w:tcW w:w="891" w:type="pct"/>
            <w:shd w:val="clear" w:color="auto" w:fill="D9D9D9" w:themeFill="background1" w:themeFillShade="D9"/>
            <w:hideMark/>
          </w:tcPr>
          <w:p w14:paraId="672B1F32"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3.623.286.823</w:t>
            </w:r>
          </w:p>
        </w:tc>
        <w:tc>
          <w:tcPr>
            <w:tcW w:w="659" w:type="pct"/>
            <w:shd w:val="clear" w:color="auto" w:fill="D9D9D9" w:themeFill="background1" w:themeFillShade="D9"/>
            <w:hideMark/>
          </w:tcPr>
          <w:p w14:paraId="7C58B0E1"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-57%</w:t>
            </w:r>
          </w:p>
        </w:tc>
      </w:tr>
      <w:tr w:rsidR="00FF68DB" w:rsidRPr="00FF68DB" w14:paraId="43D8CE37" w14:textId="77777777" w:rsidTr="00FF68DB">
        <w:trPr>
          <w:trHeight w:val="60"/>
        </w:trPr>
        <w:tc>
          <w:tcPr>
            <w:cnfStyle w:val="001000000000" w:firstRow="0" w:lastRow="0" w:firstColumn="1" w:lastColumn="0" w:oddVBand="0" w:evenVBand="0" w:oddHBand="0" w:evenHBand="0" w:firstRowFirstColumn="0" w:firstRowLastColumn="0" w:lastRowFirstColumn="0" w:lastRowLastColumn="0"/>
            <w:tcW w:w="425" w:type="pct"/>
            <w:hideMark/>
          </w:tcPr>
          <w:p w14:paraId="54E5C5E2" w14:textId="77777777" w:rsidR="00FF68DB" w:rsidRPr="006C13E6" w:rsidRDefault="00FF68DB" w:rsidP="00BA6649">
            <w:pPr>
              <w:widowControl/>
              <w:jc w:val="center"/>
              <w:rPr>
                <w:rFonts w:eastAsia="Times New Roman" w:cs="Arial"/>
                <w:b w:val="0"/>
                <w:bCs w:val="0"/>
                <w:color w:val="262626"/>
                <w:sz w:val="16"/>
                <w:szCs w:val="16"/>
                <w:lang w:val="es-CO"/>
              </w:rPr>
            </w:pPr>
            <w:r w:rsidRPr="006C13E6">
              <w:rPr>
                <w:rFonts w:eastAsia="Times New Roman" w:cs="Arial"/>
                <w:color w:val="262626"/>
                <w:sz w:val="16"/>
                <w:szCs w:val="16"/>
                <w:lang w:val="es-CO"/>
              </w:rPr>
              <w:t xml:space="preserve"> </w:t>
            </w:r>
          </w:p>
        </w:tc>
        <w:tc>
          <w:tcPr>
            <w:tcW w:w="2022" w:type="pct"/>
            <w:hideMark/>
          </w:tcPr>
          <w:p w14:paraId="0DE545A6" w14:textId="77777777" w:rsidR="00FF68DB" w:rsidRPr="006C13E6" w:rsidRDefault="00FF68DB" w:rsidP="00BA6649">
            <w:pPr>
              <w:widowControl/>
              <w:jc w:val="both"/>
              <w:cnfStyle w:val="000000000000" w:firstRow="0" w:lastRow="0" w:firstColumn="0" w:lastColumn="0" w:oddVBand="0" w:evenVBand="0" w:oddHBand="0"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PASIVO CORRIENTE</w:t>
            </w:r>
          </w:p>
        </w:tc>
        <w:tc>
          <w:tcPr>
            <w:tcW w:w="1003" w:type="pct"/>
            <w:hideMark/>
          </w:tcPr>
          <w:p w14:paraId="2FAD9CEA"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4.334.899.726</w:t>
            </w:r>
          </w:p>
        </w:tc>
        <w:tc>
          <w:tcPr>
            <w:tcW w:w="891" w:type="pct"/>
            <w:hideMark/>
          </w:tcPr>
          <w:p w14:paraId="32698BE9"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2.606.270.798</w:t>
            </w:r>
          </w:p>
        </w:tc>
        <w:tc>
          <w:tcPr>
            <w:tcW w:w="659" w:type="pct"/>
            <w:hideMark/>
          </w:tcPr>
          <w:p w14:paraId="16292763"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-40%</w:t>
            </w:r>
          </w:p>
        </w:tc>
      </w:tr>
      <w:tr w:rsidR="00FF68DB" w:rsidRPr="00FF68DB" w14:paraId="107BFCB2" w14:textId="77777777" w:rsidTr="00FF68D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25" w:type="pct"/>
            <w:hideMark/>
          </w:tcPr>
          <w:p w14:paraId="6F6BF83B" w14:textId="77777777" w:rsidR="00FF68DB" w:rsidRPr="006C13E6" w:rsidRDefault="00FF68DB" w:rsidP="00BA6649">
            <w:pPr>
              <w:widowControl/>
              <w:jc w:val="center"/>
              <w:rPr>
                <w:rFonts w:eastAsia="Times New Roman" w:cs="Arial"/>
                <w:b w:val="0"/>
                <w:bCs w:val="0"/>
                <w:color w:val="262626"/>
                <w:sz w:val="16"/>
                <w:szCs w:val="16"/>
                <w:lang w:val="es-CO"/>
              </w:rPr>
            </w:pPr>
            <w:r w:rsidRPr="006C13E6">
              <w:rPr>
                <w:rFonts w:eastAsia="Times New Roman" w:cs="Arial"/>
                <w:color w:val="262626"/>
                <w:sz w:val="16"/>
                <w:szCs w:val="16"/>
                <w:lang w:val="es-CO"/>
              </w:rPr>
              <w:t>24</w:t>
            </w:r>
          </w:p>
        </w:tc>
        <w:tc>
          <w:tcPr>
            <w:tcW w:w="2022" w:type="pct"/>
            <w:hideMark/>
          </w:tcPr>
          <w:p w14:paraId="1C1EF0FD" w14:textId="77777777" w:rsidR="00FF68DB" w:rsidRPr="006C13E6" w:rsidRDefault="00FF68DB" w:rsidP="00BA6649">
            <w:pPr>
              <w:widowControl/>
              <w:jc w:val="both"/>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Cuentas por pagar</w:t>
            </w:r>
          </w:p>
        </w:tc>
        <w:tc>
          <w:tcPr>
            <w:tcW w:w="1003" w:type="pct"/>
            <w:hideMark/>
          </w:tcPr>
          <w:p w14:paraId="6A0FCFA2"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3.649.309.017</w:t>
            </w:r>
          </w:p>
        </w:tc>
        <w:tc>
          <w:tcPr>
            <w:tcW w:w="891" w:type="pct"/>
            <w:hideMark/>
          </w:tcPr>
          <w:p w14:paraId="7B9D5CC1"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1.843.131.796</w:t>
            </w:r>
          </w:p>
        </w:tc>
        <w:tc>
          <w:tcPr>
            <w:tcW w:w="659" w:type="pct"/>
            <w:hideMark/>
          </w:tcPr>
          <w:p w14:paraId="5EFC4F53"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-49%</w:t>
            </w:r>
          </w:p>
        </w:tc>
      </w:tr>
      <w:tr w:rsidR="00FF68DB" w:rsidRPr="00FF68DB" w14:paraId="746C6CA2" w14:textId="77777777" w:rsidTr="00FF68DB">
        <w:trPr>
          <w:trHeight w:val="60"/>
        </w:trPr>
        <w:tc>
          <w:tcPr>
            <w:cnfStyle w:val="001000000000" w:firstRow="0" w:lastRow="0" w:firstColumn="1" w:lastColumn="0" w:oddVBand="0" w:evenVBand="0" w:oddHBand="0" w:evenHBand="0" w:firstRowFirstColumn="0" w:firstRowLastColumn="0" w:lastRowFirstColumn="0" w:lastRowLastColumn="0"/>
            <w:tcW w:w="425" w:type="pct"/>
            <w:hideMark/>
          </w:tcPr>
          <w:p w14:paraId="7F99EE76" w14:textId="77777777" w:rsidR="00FF68DB" w:rsidRPr="006C13E6" w:rsidRDefault="00FF68DB" w:rsidP="00BA6649">
            <w:pPr>
              <w:widowControl/>
              <w:jc w:val="center"/>
              <w:rPr>
                <w:rFonts w:eastAsia="Times New Roman" w:cs="Arial"/>
                <w:b w:val="0"/>
                <w:bCs w:val="0"/>
                <w:color w:val="262626"/>
                <w:sz w:val="16"/>
                <w:szCs w:val="16"/>
                <w:lang w:val="es-CO"/>
              </w:rPr>
            </w:pPr>
            <w:r w:rsidRPr="006C13E6">
              <w:rPr>
                <w:rFonts w:eastAsia="Times New Roman" w:cs="Arial"/>
                <w:color w:val="262626"/>
                <w:sz w:val="16"/>
                <w:szCs w:val="16"/>
                <w:lang w:val="es-CO"/>
              </w:rPr>
              <w:t>25</w:t>
            </w:r>
          </w:p>
        </w:tc>
        <w:tc>
          <w:tcPr>
            <w:tcW w:w="2022" w:type="pct"/>
            <w:hideMark/>
          </w:tcPr>
          <w:p w14:paraId="4F5E0EBE" w14:textId="77777777" w:rsidR="00FF68DB" w:rsidRPr="006C13E6" w:rsidRDefault="00FF68DB" w:rsidP="00BA6649">
            <w:pPr>
              <w:widowControl/>
              <w:jc w:val="both"/>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Beneficios a Empleados</w:t>
            </w:r>
          </w:p>
        </w:tc>
        <w:tc>
          <w:tcPr>
            <w:tcW w:w="1003" w:type="pct"/>
            <w:hideMark/>
          </w:tcPr>
          <w:p w14:paraId="66685BD3"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685.590.709</w:t>
            </w:r>
          </w:p>
        </w:tc>
        <w:tc>
          <w:tcPr>
            <w:tcW w:w="891" w:type="pct"/>
            <w:hideMark/>
          </w:tcPr>
          <w:p w14:paraId="4C978E76"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763.139.002</w:t>
            </w:r>
          </w:p>
        </w:tc>
        <w:tc>
          <w:tcPr>
            <w:tcW w:w="659" w:type="pct"/>
            <w:hideMark/>
          </w:tcPr>
          <w:p w14:paraId="6D41126A"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11%</w:t>
            </w:r>
          </w:p>
        </w:tc>
      </w:tr>
      <w:tr w:rsidR="00FF68DB" w:rsidRPr="00FF68DB" w14:paraId="44F07340" w14:textId="77777777" w:rsidTr="00FF68DB">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425" w:type="pct"/>
            <w:hideMark/>
          </w:tcPr>
          <w:p w14:paraId="7E907411" w14:textId="77777777" w:rsidR="00FF68DB" w:rsidRPr="006C13E6" w:rsidRDefault="00FF68DB" w:rsidP="00BA6649">
            <w:pPr>
              <w:widowControl/>
              <w:jc w:val="center"/>
              <w:rPr>
                <w:rFonts w:eastAsia="Times New Roman" w:cs="Arial"/>
                <w:b w:val="0"/>
                <w:bCs w:val="0"/>
                <w:color w:val="262626"/>
                <w:sz w:val="16"/>
                <w:szCs w:val="16"/>
                <w:lang w:val="es-CO"/>
              </w:rPr>
            </w:pPr>
            <w:r w:rsidRPr="006C13E6">
              <w:rPr>
                <w:rFonts w:eastAsia="Times New Roman" w:cs="Arial"/>
                <w:color w:val="262626"/>
                <w:sz w:val="16"/>
                <w:szCs w:val="16"/>
                <w:lang w:val="es-CO"/>
              </w:rPr>
              <w:t xml:space="preserve"> </w:t>
            </w:r>
          </w:p>
        </w:tc>
        <w:tc>
          <w:tcPr>
            <w:tcW w:w="2022" w:type="pct"/>
            <w:hideMark/>
          </w:tcPr>
          <w:p w14:paraId="06C19BB4" w14:textId="77777777" w:rsidR="00FF68DB" w:rsidRPr="006C13E6" w:rsidRDefault="00FF68DB" w:rsidP="00BA6649">
            <w:pPr>
              <w:widowControl/>
              <w:jc w:val="both"/>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PASIVO NO CORRIENTE</w:t>
            </w:r>
          </w:p>
        </w:tc>
        <w:tc>
          <w:tcPr>
            <w:tcW w:w="1003" w:type="pct"/>
            <w:hideMark/>
          </w:tcPr>
          <w:p w14:paraId="4C7EEEAE"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4.116.329.870</w:t>
            </w:r>
          </w:p>
        </w:tc>
        <w:tc>
          <w:tcPr>
            <w:tcW w:w="891" w:type="pct"/>
            <w:hideMark/>
          </w:tcPr>
          <w:p w14:paraId="3C975C15"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1.017.016.025</w:t>
            </w:r>
          </w:p>
        </w:tc>
        <w:tc>
          <w:tcPr>
            <w:tcW w:w="659" w:type="pct"/>
            <w:hideMark/>
          </w:tcPr>
          <w:p w14:paraId="15B4676D"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-75%</w:t>
            </w:r>
          </w:p>
        </w:tc>
      </w:tr>
      <w:tr w:rsidR="00FF68DB" w:rsidRPr="00FF68DB" w14:paraId="6D988C66" w14:textId="77777777" w:rsidTr="00FF68DB">
        <w:trPr>
          <w:trHeight w:val="60"/>
        </w:trPr>
        <w:tc>
          <w:tcPr>
            <w:cnfStyle w:val="001000000000" w:firstRow="0" w:lastRow="0" w:firstColumn="1" w:lastColumn="0" w:oddVBand="0" w:evenVBand="0" w:oddHBand="0" w:evenHBand="0" w:firstRowFirstColumn="0" w:firstRowLastColumn="0" w:lastRowFirstColumn="0" w:lastRowLastColumn="0"/>
            <w:tcW w:w="425" w:type="pct"/>
            <w:hideMark/>
          </w:tcPr>
          <w:p w14:paraId="57822FFF" w14:textId="77777777" w:rsidR="00FF68DB" w:rsidRPr="006C13E6" w:rsidRDefault="00FF68DB" w:rsidP="00BA6649">
            <w:pPr>
              <w:widowControl/>
              <w:jc w:val="center"/>
              <w:rPr>
                <w:rFonts w:eastAsia="Times New Roman" w:cs="Arial"/>
                <w:b w:val="0"/>
                <w:bCs w:val="0"/>
                <w:color w:val="262626"/>
                <w:sz w:val="16"/>
                <w:szCs w:val="16"/>
                <w:lang w:val="es-CO"/>
              </w:rPr>
            </w:pPr>
            <w:r w:rsidRPr="006C13E6">
              <w:rPr>
                <w:rFonts w:eastAsia="Times New Roman" w:cs="Arial"/>
                <w:color w:val="262626"/>
                <w:sz w:val="16"/>
                <w:szCs w:val="16"/>
                <w:lang w:val="es-CO"/>
              </w:rPr>
              <w:t>25</w:t>
            </w:r>
          </w:p>
        </w:tc>
        <w:tc>
          <w:tcPr>
            <w:tcW w:w="2022" w:type="pct"/>
            <w:hideMark/>
          </w:tcPr>
          <w:p w14:paraId="387829FF" w14:textId="77777777" w:rsidR="00FF68DB" w:rsidRPr="006C13E6" w:rsidRDefault="00FF68DB" w:rsidP="00BA6649">
            <w:pPr>
              <w:widowControl/>
              <w:jc w:val="both"/>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Beneficios a Empleados</w:t>
            </w:r>
          </w:p>
        </w:tc>
        <w:tc>
          <w:tcPr>
            <w:tcW w:w="1003" w:type="pct"/>
            <w:hideMark/>
          </w:tcPr>
          <w:p w14:paraId="74EFE5BD"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106.998.882</w:t>
            </w:r>
          </w:p>
        </w:tc>
        <w:tc>
          <w:tcPr>
            <w:tcW w:w="891" w:type="pct"/>
            <w:hideMark/>
          </w:tcPr>
          <w:p w14:paraId="324D7627"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178.153.485</w:t>
            </w:r>
          </w:p>
        </w:tc>
        <w:tc>
          <w:tcPr>
            <w:tcW w:w="659" w:type="pct"/>
            <w:hideMark/>
          </w:tcPr>
          <w:p w14:paraId="60BA7E9F"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67%</w:t>
            </w:r>
          </w:p>
        </w:tc>
      </w:tr>
      <w:tr w:rsidR="00FF68DB" w:rsidRPr="00FF68DB" w14:paraId="2F1ABCC8" w14:textId="77777777" w:rsidTr="00FF68D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25" w:type="pct"/>
            <w:hideMark/>
          </w:tcPr>
          <w:p w14:paraId="104F21D0" w14:textId="77777777" w:rsidR="00FF68DB" w:rsidRPr="006C13E6" w:rsidRDefault="00FF68DB" w:rsidP="00BA6649">
            <w:pPr>
              <w:widowControl/>
              <w:jc w:val="center"/>
              <w:rPr>
                <w:rFonts w:eastAsia="Times New Roman" w:cs="Arial"/>
                <w:b w:val="0"/>
                <w:bCs w:val="0"/>
                <w:color w:val="262626"/>
                <w:sz w:val="16"/>
                <w:szCs w:val="16"/>
                <w:lang w:val="es-CO"/>
              </w:rPr>
            </w:pPr>
            <w:r w:rsidRPr="006C13E6">
              <w:rPr>
                <w:rFonts w:eastAsia="Times New Roman" w:cs="Arial"/>
                <w:color w:val="262626"/>
                <w:sz w:val="16"/>
                <w:szCs w:val="16"/>
                <w:lang w:val="es-CO"/>
              </w:rPr>
              <w:t>29</w:t>
            </w:r>
          </w:p>
        </w:tc>
        <w:tc>
          <w:tcPr>
            <w:tcW w:w="2022" w:type="pct"/>
            <w:hideMark/>
          </w:tcPr>
          <w:p w14:paraId="46D0ECAC" w14:textId="77777777" w:rsidR="00FF68DB" w:rsidRPr="006C13E6" w:rsidRDefault="00FF68DB" w:rsidP="00BA6649">
            <w:pPr>
              <w:widowControl/>
              <w:jc w:val="both"/>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Otros pasivos</w:t>
            </w:r>
          </w:p>
        </w:tc>
        <w:tc>
          <w:tcPr>
            <w:tcW w:w="1003" w:type="pct"/>
            <w:hideMark/>
          </w:tcPr>
          <w:p w14:paraId="58146098"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4.009.330.988</w:t>
            </w:r>
          </w:p>
        </w:tc>
        <w:tc>
          <w:tcPr>
            <w:tcW w:w="891" w:type="pct"/>
            <w:hideMark/>
          </w:tcPr>
          <w:p w14:paraId="20CA8674"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6C13E6">
              <w:rPr>
                <w:rFonts w:eastAsia="Times New Roman" w:cs="Arial"/>
                <w:sz w:val="16"/>
                <w:szCs w:val="16"/>
                <w:lang w:val="es-CO"/>
              </w:rPr>
              <w:t>838.862.540</w:t>
            </w:r>
          </w:p>
        </w:tc>
        <w:tc>
          <w:tcPr>
            <w:tcW w:w="659" w:type="pct"/>
            <w:hideMark/>
          </w:tcPr>
          <w:p w14:paraId="1494E4D0"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-79%</w:t>
            </w:r>
          </w:p>
        </w:tc>
      </w:tr>
      <w:tr w:rsidR="00FF68DB" w:rsidRPr="00FF68DB" w14:paraId="73A2384C" w14:textId="77777777" w:rsidTr="004C6F55">
        <w:trPr>
          <w:trHeight w:val="60"/>
        </w:trPr>
        <w:tc>
          <w:tcPr>
            <w:cnfStyle w:val="001000000000" w:firstRow="0" w:lastRow="0" w:firstColumn="1" w:lastColumn="0" w:oddVBand="0" w:evenVBand="0" w:oddHBand="0" w:evenHBand="0" w:firstRowFirstColumn="0" w:firstRowLastColumn="0" w:lastRowFirstColumn="0" w:lastRowLastColumn="0"/>
            <w:tcW w:w="425" w:type="pct"/>
            <w:shd w:val="clear" w:color="auto" w:fill="D9D9D9" w:themeFill="background1" w:themeFillShade="D9"/>
            <w:hideMark/>
          </w:tcPr>
          <w:p w14:paraId="2FC9077E" w14:textId="77777777" w:rsidR="00FF68DB" w:rsidRPr="006C13E6" w:rsidRDefault="00FF68DB" w:rsidP="00BA6649">
            <w:pPr>
              <w:widowControl/>
              <w:jc w:val="center"/>
              <w:rPr>
                <w:rFonts w:eastAsia="Times New Roman" w:cs="Arial"/>
                <w:b w:val="0"/>
                <w:bCs w:val="0"/>
                <w:sz w:val="16"/>
                <w:szCs w:val="16"/>
                <w:lang w:val="es-CO"/>
              </w:rPr>
            </w:pPr>
            <w:r w:rsidRPr="006C13E6">
              <w:rPr>
                <w:rFonts w:eastAsia="Times New Roman" w:cs="Arial"/>
                <w:sz w:val="16"/>
                <w:szCs w:val="16"/>
                <w:lang w:val="es-CO"/>
              </w:rPr>
              <w:t>3</w:t>
            </w:r>
          </w:p>
        </w:tc>
        <w:tc>
          <w:tcPr>
            <w:tcW w:w="2022" w:type="pct"/>
            <w:shd w:val="clear" w:color="auto" w:fill="D9D9D9" w:themeFill="background1" w:themeFillShade="D9"/>
            <w:hideMark/>
          </w:tcPr>
          <w:p w14:paraId="4E314783" w14:textId="77777777" w:rsidR="00FF68DB" w:rsidRPr="006C13E6" w:rsidRDefault="00FF68DB" w:rsidP="00BA6649">
            <w:pPr>
              <w:widowControl/>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val="es-CO"/>
              </w:rPr>
            </w:pPr>
            <w:r w:rsidRPr="006C13E6">
              <w:rPr>
                <w:rFonts w:eastAsia="Times New Roman" w:cs="Arial"/>
                <w:b/>
                <w:bCs/>
                <w:sz w:val="16"/>
                <w:szCs w:val="16"/>
                <w:lang w:val="es-CO"/>
              </w:rPr>
              <w:t>PATRIMONIO</w:t>
            </w:r>
          </w:p>
        </w:tc>
        <w:tc>
          <w:tcPr>
            <w:tcW w:w="1003" w:type="pct"/>
            <w:shd w:val="clear" w:color="auto" w:fill="D9D9D9" w:themeFill="background1" w:themeFillShade="D9"/>
            <w:hideMark/>
          </w:tcPr>
          <w:p w14:paraId="53914527"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val="es-CO"/>
              </w:rPr>
            </w:pPr>
            <w:r w:rsidRPr="006C13E6">
              <w:rPr>
                <w:rFonts w:eastAsia="Times New Roman" w:cs="Arial"/>
                <w:b/>
                <w:bCs/>
                <w:sz w:val="16"/>
                <w:szCs w:val="16"/>
                <w:lang w:val="es-CO"/>
              </w:rPr>
              <w:t>91.383.030.568</w:t>
            </w:r>
          </w:p>
        </w:tc>
        <w:tc>
          <w:tcPr>
            <w:tcW w:w="891" w:type="pct"/>
            <w:shd w:val="clear" w:color="auto" w:fill="D9D9D9" w:themeFill="background1" w:themeFillShade="D9"/>
            <w:hideMark/>
          </w:tcPr>
          <w:p w14:paraId="0716DDD6"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lang w:val="es-CO"/>
              </w:rPr>
            </w:pPr>
            <w:r w:rsidRPr="006C13E6">
              <w:rPr>
                <w:rFonts w:eastAsia="Times New Roman" w:cs="Arial"/>
                <w:b/>
                <w:bCs/>
                <w:sz w:val="16"/>
                <w:szCs w:val="16"/>
                <w:lang w:val="es-CO"/>
              </w:rPr>
              <w:t>89.764.580.838</w:t>
            </w:r>
          </w:p>
        </w:tc>
        <w:tc>
          <w:tcPr>
            <w:tcW w:w="659" w:type="pct"/>
            <w:shd w:val="clear" w:color="auto" w:fill="D9D9D9" w:themeFill="background1" w:themeFillShade="D9"/>
            <w:hideMark/>
          </w:tcPr>
          <w:p w14:paraId="1349071A" w14:textId="77777777" w:rsidR="00FF68DB" w:rsidRPr="006C13E6" w:rsidRDefault="00FF68DB"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262626"/>
                <w:sz w:val="16"/>
                <w:szCs w:val="16"/>
                <w:lang w:val="es-CO"/>
              </w:rPr>
            </w:pPr>
            <w:r w:rsidRPr="006C13E6">
              <w:rPr>
                <w:rFonts w:eastAsia="Times New Roman" w:cs="Arial"/>
                <w:b/>
                <w:bCs/>
                <w:color w:val="262626"/>
                <w:sz w:val="16"/>
                <w:szCs w:val="16"/>
                <w:lang w:val="es-CO"/>
              </w:rPr>
              <w:t>-2%</w:t>
            </w:r>
          </w:p>
        </w:tc>
      </w:tr>
      <w:tr w:rsidR="00FF68DB" w:rsidRPr="00FF68DB" w14:paraId="40C502EA" w14:textId="77777777" w:rsidTr="00FF68D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25" w:type="pct"/>
            <w:hideMark/>
          </w:tcPr>
          <w:p w14:paraId="3156C33B" w14:textId="77777777" w:rsidR="00FF68DB" w:rsidRPr="006C13E6" w:rsidRDefault="00FF68DB" w:rsidP="00BA6649">
            <w:pPr>
              <w:widowControl/>
              <w:jc w:val="center"/>
              <w:rPr>
                <w:rFonts w:eastAsia="Times New Roman" w:cs="Arial"/>
                <w:b w:val="0"/>
                <w:bCs w:val="0"/>
                <w:color w:val="262626"/>
                <w:sz w:val="16"/>
                <w:szCs w:val="16"/>
                <w:lang w:val="es-CO"/>
              </w:rPr>
            </w:pPr>
            <w:r w:rsidRPr="006C13E6">
              <w:rPr>
                <w:rFonts w:eastAsia="Times New Roman" w:cs="Arial"/>
                <w:color w:val="262626"/>
                <w:sz w:val="16"/>
                <w:szCs w:val="16"/>
                <w:lang w:val="es-CO"/>
              </w:rPr>
              <w:t>31</w:t>
            </w:r>
          </w:p>
        </w:tc>
        <w:tc>
          <w:tcPr>
            <w:tcW w:w="2022" w:type="pct"/>
            <w:hideMark/>
          </w:tcPr>
          <w:p w14:paraId="688C7F94" w14:textId="77777777" w:rsidR="00FF68DB" w:rsidRPr="006C13E6" w:rsidRDefault="00FF68DB" w:rsidP="00BA6649">
            <w:pPr>
              <w:widowControl/>
              <w:jc w:val="both"/>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Patrimonio de las entidades de gobierno</w:t>
            </w:r>
          </w:p>
        </w:tc>
        <w:tc>
          <w:tcPr>
            <w:tcW w:w="1003" w:type="pct"/>
            <w:hideMark/>
          </w:tcPr>
          <w:p w14:paraId="7107461A"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91.383.030.568</w:t>
            </w:r>
          </w:p>
        </w:tc>
        <w:tc>
          <w:tcPr>
            <w:tcW w:w="891" w:type="pct"/>
            <w:hideMark/>
          </w:tcPr>
          <w:p w14:paraId="3F193E85"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89.764.580.838</w:t>
            </w:r>
          </w:p>
        </w:tc>
        <w:tc>
          <w:tcPr>
            <w:tcW w:w="659" w:type="pct"/>
            <w:hideMark/>
          </w:tcPr>
          <w:p w14:paraId="46803D85" w14:textId="77777777" w:rsidR="00FF68DB" w:rsidRPr="006C13E6" w:rsidRDefault="00FF68DB"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6C13E6">
              <w:rPr>
                <w:rFonts w:eastAsia="Times New Roman" w:cs="Arial"/>
                <w:color w:val="262626"/>
                <w:sz w:val="16"/>
                <w:szCs w:val="16"/>
                <w:lang w:val="es-CO"/>
              </w:rPr>
              <w:t>-2%</w:t>
            </w:r>
          </w:p>
        </w:tc>
      </w:tr>
    </w:tbl>
    <w:p w14:paraId="1D7CA374" w14:textId="18E524F3" w:rsidR="00437307" w:rsidRPr="00FA032C" w:rsidRDefault="00437307" w:rsidP="00437307">
      <w:pPr>
        <w:ind w:left="222"/>
        <w:jc w:val="right"/>
        <w:rPr>
          <w:bCs/>
          <w:color w:val="262626" w:themeColor="text1" w:themeTint="D9"/>
          <w:sz w:val="16"/>
          <w:szCs w:val="16"/>
        </w:rPr>
      </w:pPr>
      <w:r w:rsidRPr="00FA032C">
        <w:rPr>
          <w:bCs/>
          <w:color w:val="262626" w:themeColor="text1" w:themeTint="D9"/>
          <w:sz w:val="16"/>
          <w:szCs w:val="16"/>
        </w:rPr>
        <w:t>Cifras en pesos</w:t>
      </w:r>
    </w:p>
    <w:p w14:paraId="5464984C" w14:textId="2B99589F" w:rsidR="00437307" w:rsidRPr="00FA032C" w:rsidRDefault="001A6A54" w:rsidP="00437307">
      <w:pPr>
        <w:ind w:left="222"/>
        <w:jc w:val="center"/>
        <w:rPr>
          <w:b/>
          <w:color w:val="262626" w:themeColor="text1" w:themeTint="D9"/>
          <w:sz w:val="16"/>
          <w:szCs w:val="16"/>
        </w:rPr>
      </w:pPr>
      <w:r w:rsidRPr="00FA032C">
        <w:rPr>
          <w:b/>
          <w:color w:val="262626" w:themeColor="text1" w:themeTint="D9"/>
          <w:sz w:val="16"/>
          <w:szCs w:val="16"/>
        </w:rPr>
        <w:t xml:space="preserve">Tabla. </w:t>
      </w:r>
      <w:r w:rsidR="00EC2B90" w:rsidRPr="00FA032C">
        <w:rPr>
          <w:b/>
          <w:color w:val="262626" w:themeColor="text1" w:themeTint="D9"/>
          <w:sz w:val="16"/>
          <w:szCs w:val="16"/>
        </w:rPr>
        <w:t>Estado de Situación financiera 20</w:t>
      </w:r>
      <w:r w:rsidR="00FA032C" w:rsidRPr="00FA032C">
        <w:rPr>
          <w:b/>
          <w:color w:val="262626" w:themeColor="text1" w:themeTint="D9"/>
          <w:sz w:val="16"/>
          <w:szCs w:val="16"/>
        </w:rPr>
        <w:t>20</w:t>
      </w:r>
      <w:r w:rsidR="00EC2B90" w:rsidRPr="00FA032C">
        <w:rPr>
          <w:b/>
          <w:color w:val="262626" w:themeColor="text1" w:themeTint="D9"/>
          <w:sz w:val="16"/>
          <w:szCs w:val="16"/>
        </w:rPr>
        <w:t>-202</w:t>
      </w:r>
      <w:r w:rsidR="00FA032C" w:rsidRPr="00FA032C">
        <w:rPr>
          <w:b/>
          <w:color w:val="262626" w:themeColor="text1" w:themeTint="D9"/>
          <w:sz w:val="16"/>
          <w:szCs w:val="16"/>
        </w:rPr>
        <w:t>1</w:t>
      </w:r>
    </w:p>
    <w:p w14:paraId="00C8AA27" w14:textId="690B2C1B" w:rsidR="00FF77D5" w:rsidRPr="00FA032C" w:rsidRDefault="00FF77D5" w:rsidP="00A47937">
      <w:pPr>
        <w:ind w:right="4"/>
        <w:jc w:val="center"/>
        <w:rPr>
          <w:color w:val="262626" w:themeColor="text1" w:themeTint="D9"/>
          <w:sz w:val="16"/>
          <w:szCs w:val="16"/>
        </w:rPr>
      </w:pPr>
      <w:r w:rsidRPr="00FA032C">
        <w:rPr>
          <w:color w:val="262626" w:themeColor="text1" w:themeTint="D9"/>
          <w:sz w:val="16"/>
          <w:szCs w:val="16"/>
        </w:rPr>
        <w:t>Fuente: Subdirección de Gestión Corporativa</w:t>
      </w:r>
      <w:r w:rsidR="002243B5" w:rsidRPr="00FA032C">
        <w:rPr>
          <w:color w:val="262626" w:themeColor="text1" w:themeTint="D9"/>
          <w:sz w:val="16"/>
          <w:szCs w:val="16"/>
        </w:rPr>
        <w:t xml:space="preserve">. </w:t>
      </w:r>
      <w:r w:rsidR="00FA032C">
        <w:rPr>
          <w:color w:val="262626" w:themeColor="text1" w:themeTint="D9"/>
          <w:sz w:val="16"/>
          <w:szCs w:val="16"/>
        </w:rPr>
        <w:t>Enero</w:t>
      </w:r>
      <w:r w:rsidR="002243B5" w:rsidRPr="00FA032C">
        <w:rPr>
          <w:color w:val="262626" w:themeColor="text1" w:themeTint="D9"/>
          <w:sz w:val="16"/>
          <w:szCs w:val="16"/>
        </w:rPr>
        <w:t xml:space="preserve"> de 2021</w:t>
      </w:r>
    </w:p>
    <w:p w14:paraId="07D21DB6" w14:textId="51CF968D" w:rsidR="000F4A10" w:rsidRPr="00DB1960" w:rsidRDefault="000F4A10" w:rsidP="00DB1960">
      <w:pPr>
        <w:pStyle w:val="Textoindependiente"/>
        <w:jc w:val="both"/>
        <w:rPr>
          <w:color w:val="262626" w:themeColor="text1" w:themeTint="D9"/>
        </w:rPr>
      </w:pPr>
    </w:p>
    <w:p w14:paraId="47B9CB20" w14:textId="77777777" w:rsidR="00DB1960" w:rsidRPr="00DB1960" w:rsidRDefault="00DB1960" w:rsidP="00DB1960">
      <w:pPr>
        <w:pStyle w:val="Textoindependiente"/>
        <w:jc w:val="both"/>
        <w:rPr>
          <w:color w:val="262626" w:themeColor="text1" w:themeTint="D9"/>
        </w:rPr>
      </w:pPr>
      <w:r w:rsidRPr="00DB1960">
        <w:rPr>
          <w:color w:val="262626" w:themeColor="text1" w:themeTint="D9"/>
        </w:rPr>
        <w:t>Por su parte el estado de resultados permite evidenciar un mayor equilibrio entre ingresos y gastos frente al año anterior y un direccionamiento estratégico orientado al fortalecimiento del patrimonio cultural mediante los programas de estímulos, estrategias de reconocimiento a través del programa de patrimoniales barriales y los estudios y diseños para el Museo de la Ciudad Autoconstruida.</w:t>
      </w:r>
    </w:p>
    <w:p w14:paraId="3DB25FAB" w14:textId="77777777" w:rsidR="00DB1960" w:rsidRPr="00DB1960" w:rsidRDefault="00DB1960" w:rsidP="00DB1960">
      <w:pPr>
        <w:pStyle w:val="Textoindependiente"/>
        <w:jc w:val="both"/>
        <w:rPr>
          <w:color w:val="262626" w:themeColor="text1" w:themeTint="D9"/>
        </w:rPr>
      </w:pPr>
    </w:p>
    <w:p w14:paraId="7F0D032D" w14:textId="4EBAB5E2" w:rsidR="00DB1960" w:rsidRPr="00DB1960" w:rsidRDefault="00DB1960" w:rsidP="00DB1960">
      <w:pPr>
        <w:pStyle w:val="Textoindependiente"/>
        <w:jc w:val="both"/>
        <w:rPr>
          <w:color w:val="262626" w:themeColor="text1" w:themeTint="D9"/>
        </w:rPr>
      </w:pPr>
      <w:r w:rsidRPr="00DB1960">
        <w:rPr>
          <w:color w:val="262626" w:themeColor="text1" w:themeTint="D9"/>
        </w:rPr>
        <w:t>Otra cifra de impacto corresponde a las depreciaciones y amortizaciones toda vez que las mismas se incrementan con la entrada en operación de la casa Pardo (sede institucional) y de la amortización de las intervenciones y/o restauraciones de los monumentos en espacio público. El rubro de otros gastos también se incrementa ante el desmonte de la estructura del Monumento a los Héroes según Resolución 000445 de 2021, para dar espacio al patio de retorno de la obra del Metro de Bogotá y la baja en cuentas proveniente de las cuentas por cobrar con más de 5 años de antigüedad que no presentan movimiento y cuya probabilidad de recuperación es remota.   Este tipo de ajustes originaron un resultado negativo tal como se muestra seguidamente</w:t>
      </w:r>
      <w:r>
        <w:rPr>
          <w:color w:val="262626" w:themeColor="text1" w:themeTint="D9"/>
        </w:rPr>
        <w:t xml:space="preserve"> </w:t>
      </w:r>
      <w:r w:rsidRPr="00DB1960">
        <w:rPr>
          <w:color w:val="262626" w:themeColor="text1" w:themeTint="D9"/>
        </w:rPr>
        <w:t>en el estado de resultados con corte a diciembre de 2020 y 2021.</w:t>
      </w:r>
    </w:p>
    <w:p w14:paraId="23CF73F8" w14:textId="77777777" w:rsidR="00DB1960" w:rsidRPr="00DC6612" w:rsidRDefault="00DB1960" w:rsidP="000F4A10">
      <w:pPr>
        <w:pStyle w:val="Textoindependiente"/>
        <w:tabs>
          <w:tab w:val="left" w:pos="8789"/>
        </w:tabs>
        <w:ind w:right="495"/>
        <w:jc w:val="both"/>
        <w:rPr>
          <w:color w:val="262626" w:themeColor="text1" w:themeTint="D9"/>
          <w:sz w:val="22"/>
          <w:highlight w:val="yellow"/>
        </w:rPr>
      </w:pPr>
    </w:p>
    <w:tbl>
      <w:tblPr>
        <w:tblStyle w:val="Tabladelista3-nfasis4"/>
        <w:tblW w:w="5000" w:type="pct"/>
        <w:tblLook w:val="04A0" w:firstRow="1" w:lastRow="0" w:firstColumn="1" w:lastColumn="0" w:noHBand="0" w:noVBand="1"/>
      </w:tblPr>
      <w:tblGrid>
        <w:gridCol w:w="541"/>
        <w:gridCol w:w="2370"/>
        <w:gridCol w:w="1336"/>
        <w:gridCol w:w="1336"/>
        <w:gridCol w:w="780"/>
      </w:tblGrid>
      <w:tr w:rsidR="00DB1960" w:rsidRPr="00DB1960" w14:paraId="0A28C305" w14:textId="77777777" w:rsidTr="00810E94">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425" w:type="pct"/>
            <w:hideMark/>
          </w:tcPr>
          <w:p w14:paraId="6B36FB98" w14:textId="77777777" w:rsidR="00DB1960" w:rsidRPr="00DB1960" w:rsidRDefault="00DB1960" w:rsidP="00BA6649">
            <w:pPr>
              <w:widowControl/>
              <w:jc w:val="center"/>
              <w:rPr>
                <w:rFonts w:eastAsia="Times New Roman" w:cs="Arial"/>
                <w:b w:val="0"/>
                <w:bCs w:val="0"/>
                <w:sz w:val="14"/>
                <w:szCs w:val="14"/>
                <w:lang w:val="es-CO"/>
              </w:rPr>
            </w:pPr>
            <w:r w:rsidRPr="00DB1960">
              <w:rPr>
                <w:rFonts w:eastAsia="Times New Roman" w:cs="Arial"/>
                <w:sz w:val="14"/>
                <w:szCs w:val="14"/>
                <w:lang w:val="es-CO"/>
              </w:rPr>
              <w:t>CÓD</w:t>
            </w:r>
          </w:p>
        </w:tc>
        <w:tc>
          <w:tcPr>
            <w:tcW w:w="1862" w:type="pct"/>
            <w:hideMark/>
          </w:tcPr>
          <w:p w14:paraId="375EE051" w14:textId="77777777" w:rsidR="00DB1960" w:rsidRPr="00DB1960" w:rsidRDefault="00DB1960" w:rsidP="00BA664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val="es-CO"/>
              </w:rPr>
            </w:pPr>
            <w:r w:rsidRPr="00DB1960">
              <w:rPr>
                <w:rFonts w:eastAsia="Times New Roman" w:cs="Arial"/>
                <w:sz w:val="14"/>
                <w:szCs w:val="14"/>
                <w:lang w:val="es-CO"/>
              </w:rPr>
              <w:t>CONCEPTO</w:t>
            </w:r>
          </w:p>
        </w:tc>
        <w:tc>
          <w:tcPr>
            <w:tcW w:w="1050" w:type="pct"/>
            <w:hideMark/>
          </w:tcPr>
          <w:p w14:paraId="4DD0650F" w14:textId="77777777" w:rsidR="00DB1960" w:rsidRPr="00DB1960" w:rsidRDefault="00DB1960" w:rsidP="00BA664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val="es-CO"/>
              </w:rPr>
            </w:pPr>
            <w:r w:rsidRPr="00DB1960">
              <w:rPr>
                <w:rFonts w:eastAsia="Times New Roman" w:cs="Arial"/>
                <w:sz w:val="14"/>
                <w:szCs w:val="14"/>
                <w:lang w:val="es-CO"/>
              </w:rPr>
              <w:t>31/12/2020</w:t>
            </w:r>
          </w:p>
        </w:tc>
        <w:tc>
          <w:tcPr>
            <w:tcW w:w="1050" w:type="pct"/>
            <w:hideMark/>
          </w:tcPr>
          <w:p w14:paraId="4EC1BDED" w14:textId="77777777" w:rsidR="00DB1960" w:rsidRPr="00DB1960" w:rsidRDefault="00DB1960" w:rsidP="00BA664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val="es-CO"/>
              </w:rPr>
            </w:pPr>
            <w:r w:rsidRPr="00DB1960">
              <w:rPr>
                <w:rFonts w:eastAsia="Times New Roman" w:cs="Arial"/>
                <w:sz w:val="14"/>
                <w:szCs w:val="14"/>
                <w:lang w:val="es-CO"/>
              </w:rPr>
              <w:t>31/12/2021</w:t>
            </w:r>
          </w:p>
        </w:tc>
        <w:tc>
          <w:tcPr>
            <w:tcW w:w="613" w:type="pct"/>
            <w:hideMark/>
          </w:tcPr>
          <w:p w14:paraId="799FFFE4" w14:textId="77777777" w:rsidR="00DB1960" w:rsidRPr="00DB1960" w:rsidRDefault="00DB1960" w:rsidP="00BA664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val="es-CO"/>
              </w:rPr>
            </w:pPr>
            <w:r w:rsidRPr="00DB1960">
              <w:rPr>
                <w:rFonts w:eastAsia="Times New Roman" w:cs="Arial"/>
                <w:sz w:val="14"/>
                <w:szCs w:val="14"/>
                <w:lang w:val="es-CO"/>
              </w:rPr>
              <w:t>VAR %</w:t>
            </w:r>
          </w:p>
        </w:tc>
      </w:tr>
      <w:tr w:rsidR="004D79C0" w:rsidRPr="00DB1960" w14:paraId="7CB9BA35" w14:textId="77777777" w:rsidTr="004D79C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25" w:type="pct"/>
            <w:shd w:val="clear" w:color="auto" w:fill="D9D9D9" w:themeFill="background1" w:themeFillShade="D9"/>
            <w:hideMark/>
          </w:tcPr>
          <w:p w14:paraId="58CE4D96" w14:textId="77777777" w:rsidR="00DB1960" w:rsidRPr="00DB1960" w:rsidRDefault="00DB1960" w:rsidP="00BA6649">
            <w:pPr>
              <w:widowControl/>
              <w:jc w:val="center"/>
              <w:rPr>
                <w:rFonts w:eastAsia="Times New Roman" w:cs="Arial"/>
                <w:b w:val="0"/>
                <w:bCs w:val="0"/>
                <w:color w:val="262626"/>
                <w:sz w:val="16"/>
                <w:szCs w:val="16"/>
                <w:lang w:val="es-CO"/>
              </w:rPr>
            </w:pPr>
            <w:r w:rsidRPr="00DB1960">
              <w:rPr>
                <w:rFonts w:eastAsia="Times New Roman" w:cs="Arial"/>
                <w:color w:val="262626"/>
                <w:sz w:val="16"/>
                <w:szCs w:val="16"/>
                <w:lang w:val="es-CO"/>
              </w:rPr>
              <w:t>4</w:t>
            </w:r>
          </w:p>
        </w:tc>
        <w:tc>
          <w:tcPr>
            <w:tcW w:w="1862" w:type="pct"/>
            <w:shd w:val="clear" w:color="auto" w:fill="D9D9D9" w:themeFill="background1" w:themeFillShade="D9"/>
            <w:hideMark/>
          </w:tcPr>
          <w:p w14:paraId="7D836B39" w14:textId="77777777" w:rsidR="00DB1960" w:rsidRPr="00DB1960" w:rsidRDefault="00DB1960" w:rsidP="00DB1960">
            <w:pPr>
              <w:widowControl/>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DB1960">
              <w:rPr>
                <w:rFonts w:eastAsia="Times New Roman" w:cs="Arial"/>
                <w:b/>
                <w:bCs/>
                <w:color w:val="262626"/>
                <w:sz w:val="16"/>
                <w:szCs w:val="16"/>
                <w:lang w:val="es-CO"/>
              </w:rPr>
              <w:t>INGRESOS</w:t>
            </w:r>
          </w:p>
        </w:tc>
        <w:tc>
          <w:tcPr>
            <w:tcW w:w="1050" w:type="pct"/>
            <w:shd w:val="clear" w:color="auto" w:fill="D9D9D9" w:themeFill="background1" w:themeFillShade="D9"/>
            <w:hideMark/>
          </w:tcPr>
          <w:p w14:paraId="35B573F3" w14:textId="77777777" w:rsidR="00DB1960" w:rsidRPr="00DB1960"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DB1960">
              <w:rPr>
                <w:rFonts w:eastAsia="Times New Roman" w:cs="Arial"/>
                <w:b/>
                <w:bCs/>
                <w:color w:val="262626"/>
                <w:sz w:val="16"/>
                <w:szCs w:val="16"/>
                <w:lang w:val="es-CO"/>
              </w:rPr>
              <w:t>37.040.515.398</w:t>
            </w:r>
          </w:p>
        </w:tc>
        <w:tc>
          <w:tcPr>
            <w:tcW w:w="1050" w:type="pct"/>
            <w:shd w:val="clear" w:color="auto" w:fill="D9D9D9" w:themeFill="background1" w:themeFillShade="D9"/>
            <w:hideMark/>
          </w:tcPr>
          <w:p w14:paraId="0D2E1011" w14:textId="77777777" w:rsidR="00DB1960" w:rsidRPr="00DB1960"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DB1960">
              <w:rPr>
                <w:rFonts w:eastAsia="Times New Roman" w:cs="Arial"/>
                <w:b/>
                <w:bCs/>
                <w:color w:val="262626"/>
                <w:sz w:val="16"/>
                <w:szCs w:val="16"/>
                <w:lang w:val="es-CO"/>
              </w:rPr>
              <w:t>34.579.581.981</w:t>
            </w:r>
          </w:p>
        </w:tc>
        <w:tc>
          <w:tcPr>
            <w:tcW w:w="613" w:type="pct"/>
            <w:shd w:val="clear" w:color="auto" w:fill="D9D9D9" w:themeFill="background1" w:themeFillShade="D9"/>
            <w:hideMark/>
          </w:tcPr>
          <w:p w14:paraId="3B2B0709" w14:textId="77777777" w:rsidR="00DB1960" w:rsidRPr="00DB1960"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DB1960">
              <w:rPr>
                <w:rFonts w:eastAsia="Times New Roman" w:cs="Arial"/>
                <w:b/>
                <w:bCs/>
                <w:color w:val="262626"/>
                <w:sz w:val="16"/>
                <w:szCs w:val="16"/>
                <w:lang w:val="es-CO"/>
              </w:rPr>
              <w:t>-7%</w:t>
            </w:r>
          </w:p>
        </w:tc>
      </w:tr>
      <w:tr w:rsidR="00DB1960" w:rsidRPr="00DB1960" w14:paraId="69504FE3" w14:textId="77777777" w:rsidTr="00810E94">
        <w:trPr>
          <w:trHeight w:val="60"/>
        </w:trPr>
        <w:tc>
          <w:tcPr>
            <w:cnfStyle w:val="001000000000" w:firstRow="0" w:lastRow="0" w:firstColumn="1" w:lastColumn="0" w:oddVBand="0" w:evenVBand="0" w:oddHBand="0" w:evenHBand="0" w:firstRowFirstColumn="0" w:firstRowLastColumn="0" w:lastRowFirstColumn="0" w:lastRowLastColumn="0"/>
            <w:tcW w:w="425" w:type="pct"/>
            <w:hideMark/>
          </w:tcPr>
          <w:p w14:paraId="7C299091" w14:textId="77777777" w:rsidR="00DB1960" w:rsidRPr="00DB1960" w:rsidRDefault="00DB1960" w:rsidP="00BA6649">
            <w:pPr>
              <w:widowControl/>
              <w:jc w:val="center"/>
              <w:rPr>
                <w:rFonts w:eastAsia="Times New Roman" w:cs="Arial"/>
                <w:b w:val="0"/>
                <w:bCs w:val="0"/>
                <w:color w:val="262626"/>
                <w:sz w:val="16"/>
                <w:szCs w:val="16"/>
                <w:lang w:val="es-CO"/>
              </w:rPr>
            </w:pPr>
            <w:r w:rsidRPr="00DB1960">
              <w:rPr>
                <w:rFonts w:eastAsia="Times New Roman" w:cs="Arial"/>
                <w:color w:val="262626"/>
                <w:sz w:val="16"/>
                <w:szCs w:val="16"/>
                <w:lang w:val="es-CO"/>
              </w:rPr>
              <w:t>41</w:t>
            </w:r>
          </w:p>
        </w:tc>
        <w:tc>
          <w:tcPr>
            <w:tcW w:w="1862" w:type="pct"/>
            <w:hideMark/>
          </w:tcPr>
          <w:p w14:paraId="619BFAB1" w14:textId="77777777" w:rsidR="00DB1960" w:rsidRPr="00DB1960" w:rsidRDefault="00DB1960" w:rsidP="00DB1960">
            <w:pPr>
              <w:widowControl/>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DB1960">
              <w:rPr>
                <w:rFonts w:eastAsia="Times New Roman" w:cs="Arial"/>
                <w:color w:val="262626"/>
                <w:sz w:val="16"/>
                <w:szCs w:val="16"/>
                <w:lang w:val="es-CO"/>
              </w:rPr>
              <w:t>Ingresos no tributarios</w:t>
            </w:r>
          </w:p>
        </w:tc>
        <w:tc>
          <w:tcPr>
            <w:tcW w:w="1050" w:type="pct"/>
            <w:hideMark/>
          </w:tcPr>
          <w:p w14:paraId="37ED476C" w14:textId="77777777" w:rsidR="00DB1960" w:rsidRPr="00DB1960"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DB1960">
              <w:rPr>
                <w:rFonts w:eastAsia="Times New Roman" w:cs="Arial"/>
                <w:color w:val="262626"/>
                <w:sz w:val="16"/>
                <w:szCs w:val="16"/>
                <w:lang w:val="es-CO"/>
              </w:rPr>
              <w:t>0</w:t>
            </w:r>
          </w:p>
        </w:tc>
        <w:tc>
          <w:tcPr>
            <w:tcW w:w="1050" w:type="pct"/>
            <w:hideMark/>
          </w:tcPr>
          <w:p w14:paraId="24D9BC06" w14:textId="77777777" w:rsidR="00DB1960" w:rsidRPr="00DB1960"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DB1960">
              <w:rPr>
                <w:rFonts w:eastAsia="Times New Roman" w:cs="Arial"/>
                <w:color w:val="262626"/>
                <w:sz w:val="16"/>
                <w:szCs w:val="16"/>
                <w:lang w:val="es-CO"/>
              </w:rPr>
              <w:t>2.207.476</w:t>
            </w:r>
          </w:p>
        </w:tc>
        <w:tc>
          <w:tcPr>
            <w:tcW w:w="613" w:type="pct"/>
            <w:hideMark/>
          </w:tcPr>
          <w:p w14:paraId="500EF816" w14:textId="77777777" w:rsidR="00DB1960" w:rsidRPr="00DB1960"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DB1960">
              <w:rPr>
                <w:rFonts w:eastAsia="Times New Roman" w:cs="Arial"/>
                <w:color w:val="262626"/>
                <w:sz w:val="16"/>
                <w:szCs w:val="16"/>
                <w:lang w:val="es-CO"/>
              </w:rPr>
              <w:t>100%</w:t>
            </w:r>
          </w:p>
        </w:tc>
      </w:tr>
      <w:tr w:rsidR="00DB1960" w:rsidRPr="00DB1960" w14:paraId="61180745" w14:textId="77777777" w:rsidTr="00810E9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25" w:type="pct"/>
            <w:hideMark/>
          </w:tcPr>
          <w:p w14:paraId="4915A6E2" w14:textId="77777777" w:rsidR="00DB1960" w:rsidRPr="00DB1960" w:rsidRDefault="00DB1960" w:rsidP="00BA6649">
            <w:pPr>
              <w:widowControl/>
              <w:jc w:val="center"/>
              <w:rPr>
                <w:rFonts w:eastAsia="Times New Roman" w:cs="Arial"/>
                <w:b w:val="0"/>
                <w:bCs w:val="0"/>
                <w:color w:val="262626"/>
                <w:sz w:val="16"/>
                <w:szCs w:val="16"/>
                <w:lang w:val="es-CO"/>
              </w:rPr>
            </w:pPr>
            <w:r w:rsidRPr="00DB1960">
              <w:rPr>
                <w:rFonts w:eastAsia="Times New Roman" w:cs="Arial"/>
                <w:color w:val="262626"/>
                <w:sz w:val="16"/>
                <w:szCs w:val="16"/>
                <w:lang w:val="es-CO"/>
              </w:rPr>
              <w:t>42</w:t>
            </w:r>
          </w:p>
        </w:tc>
        <w:tc>
          <w:tcPr>
            <w:tcW w:w="1862" w:type="pct"/>
            <w:hideMark/>
          </w:tcPr>
          <w:p w14:paraId="5EB009C3" w14:textId="77777777" w:rsidR="00DB1960" w:rsidRPr="00DB1960" w:rsidRDefault="00DB1960" w:rsidP="00DB1960">
            <w:pPr>
              <w:widowControl/>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DB1960">
              <w:rPr>
                <w:rFonts w:eastAsia="Times New Roman" w:cs="Arial"/>
                <w:color w:val="262626"/>
                <w:sz w:val="16"/>
                <w:szCs w:val="16"/>
                <w:lang w:val="es-CO"/>
              </w:rPr>
              <w:t>Venta de Bienes</w:t>
            </w:r>
          </w:p>
        </w:tc>
        <w:tc>
          <w:tcPr>
            <w:tcW w:w="1050" w:type="pct"/>
            <w:noWrap/>
            <w:hideMark/>
          </w:tcPr>
          <w:p w14:paraId="227359A1" w14:textId="77777777" w:rsidR="00DB1960" w:rsidRPr="00DB1960"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val="es-CO"/>
              </w:rPr>
            </w:pPr>
            <w:r w:rsidRPr="00DB1960">
              <w:rPr>
                <w:rFonts w:eastAsia="Times New Roman" w:cs="Arial"/>
                <w:color w:val="000000"/>
                <w:sz w:val="16"/>
                <w:szCs w:val="16"/>
                <w:lang w:val="es-CO"/>
              </w:rPr>
              <w:t xml:space="preserve">35.092.507 </w:t>
            </w:r>
          </w:p>
        </w:tc>
        <w:tc>
          <w:tcPr>
            <w:tcW w:w="1050" w:type="pct"/>
            <w:hideMark/>
          </w:tcPr>
          <w:p w14:paraId="3E423C85" w14:textId="77777777" w:rsidR="00DB1960" w:rsidRPr="00DB1960"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DB1960">
              <w:rPr>
                <w:rFonts w:eastAsia="Times New Roman" w:cs="Arial"/>
                <w:sz w:val="16"/>
                <w:szCs w:val="16"/>
                <w:lang w:val="es-CO"/>
              </w:rPr>
              <w:t>39.078.000</w:t>
            </w:r>
          </w:p>
        </w:tc>
        <w:tc>
          <w:tcPr>
            <w:tcW w:w="613" w:type="pct"/>
            <w:hideMark/>
          </w:tcPr>
          <w:p w14:paraId="0E189BA7" w14:textId="77777777" w:rsidR="00DB1960" w:rsidRPr="00DB1960"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DB1960">
              <w:rPr>
                <w:rFonts w:eastAsia="Times New Roman" w:cs="Arial"/>
                <w:color w:val="262626"/>
                <w:sz w:val="16"/>
                <w:szCs w:val="16"/>
                <w:lang w:val="es-CO"/>
              </w:rPr>
              <w:t>11%</w:t>
            </w:r>
          </w:p>
        </w:tc>
      </w:tr>
      <w:tr w:rsidR="00DB1960" w:rsidRPr="00DB1960" w14:paraId="65D1F8BD" w14:textId="77777777" w:rsidTr="00810E94">
        <w:trPr>
          <w:trHeight w:val="99"/>
        </w:trPr>
        <w:tc>
          <w:tcPr>
            <w:cnfStyle w:val="001000000000" w:firstRow="0" w:lastRow="0" w:firstColumn="1" w:lastColumn="0" w:oddVBand="0" w:evenVBand="0" w:oddHBand="0" w:evenHBand="0" w:firstRowFirstColumn="0" w:firstRowLastColumn="0" w:lastRowFirstColumn="0" w:lastRowLastColumn="0"/>
            <w:tcW w:w="425" w:type="pct"/>
            <w:hideMark/>
          </w:tcPr>
          <w:p w14:paraId="71DBC558" w14:textId="77777777" w:rsidR="00DB1960" w:rsidRPr="00DB1960" w:rsidRDefault="00DB1960" w:rsidP="00BA6649">
            <w:pPr>
              <w:widowControl/>
              <w:jc w:val="center"/>
              <w:rPr>
                <w:rFonts w:eastAsia="Times New Roman" w:cs="Arial"/>
                <w:b w:val="0"/>
                <w:bCs w:val="0"/>
                <w:color w:val="262626"/>
                <w:sz w:val="16"/>
                <w:szCs w:val="16"/>
                <w:lang w:val="es-CO"/>
              </w:rPr>
            </w:pPr>
            <w:r w:rsidRPr="00DB1960">
              <w:rPr>
                <w:rFonts w:eastAsia="Times New Roman" w:cs="Arial"/>
                <w:color w:val="262626"/>
                <w:sz w:val="16"/>
                <w:szCs w:val="16"/>
                <w:lang w:val="es-CO"/>
              </w:rPr>
              <w:t>44</w:t>
            </w:r>
          </w:p>
        </w:tc>
        <w:tc>
          <w:tcPr>
            <w:tcW w:w="1862" w:type="pct"/>
            <w:hideMark/>
          </w:tcPr>
          <w:p w14:paraId="172EB4A9" w14:textId="77777777" w:rsidR="00DB1960" w:rsidRPr="00DB1960" w:rsidRDefault="00DB1960" w:rsidP="00DB1960">
            <w:pPr>
              <w:widowControl/>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DB1960">
              <w:rPr>
                <w:rFonts w:eastAsia="Times New Roman" w:cs="Arial"/>
                <w:color w:val="262626"/>
                <w:sz w:val="16"/>
                <w:szCs w:val="16"/>
                <w:lang w:val="es-CO"/>
              </w:rPr>
              <w:t>Transferencias y subvenciones</w:t>
            </w:r>
          </w:p>
        </w:tc>
        <w:tc>
          <w:tcPr>
            <w:tcW w:w="1050" w:type="pct"/>
            <w:hideMark/>
          </w:tcPr>
          <w:p w14:paraId="75D57C40" w14:textId="31E8C482" w:rsidR="00DB1960" w:rsidRPr="00DB1960"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DB1960">
              <w:rPr>
                <w:rFonts w:eastAsia="Times New Roman" w:cs="Arial"/>
                <w:sz w:val="16"/>
                <w:szCs w:val="16"/>
                <w:lang w:val="es-CO"/>
              </w:rPr>
              <w:t>70</w:t>
            </w:r>
            <w:r>
              <w:rPr>
                <w:rFonts w:eastAsia="Times New Roman" w:cs="Arial"/>
                <w:sz w:val="16"/>
                <w:szCs w:val="16"/>
                <w:lang w:val="es-CO"/>
              </w:rPr>
              <w:t>.</w:t>
            </w:r>
            <w:r w:rsidRPr="00DB1960">
              <w:rPr>
                <w:rFonts w:eastAsia="Times New Roman" w:cs="Arial"/>
                <w:sz w:val="16"/>
                <w:szCs w:val="16"/>
                <w:lang w:val="es-CO"/>
              </w:rPr>
              <w:t>456</w:t>
            </w:r>
            <w:r>
              <w:rPr>
                <w:rFonts w:eastAsia="Times New Roman" w:cs="Arial"/>
                <w:sz w:val="16"/>
                <w:szCs w:val="16"/>
                <w:lang w:val="es-CO"/>
              </w:rPr>
              <w:t>.</w:t>
            </w:r>
            <w:r w:rsidRPr="00DB1960">
              <w:rPr>
                <w:rFonts w:eastAsia="Times New Roman" w:cs="Arial"/>
                <w:sz w:val="16"/>
                <w:szCs w:val="16"/>
                <w:lang w:val="es-CO"/>
              </w:rPr>
              <w:t>770</w:t>
            </w:r>
          </w:p>
        </w:tc>
        <w:tc>
          <w:tcPr>
            <w:tcW w:w="1050" w:type="pct"/>
            <w:hideMark/>
          </w:tcPr>
          <w:p w14:paraId="1A0CA0AF" w14:textId="77777777" w:rsidR="00DB1960" w:rsidRPr="00DB1960"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DB1960">
              <w:rPr>
                <w:rFonts w:eastAsia="Times New Roman" w:cs="Arial"/>
                <w:sz w:val="16"/>
                <w:szCs w:val="16"/>
                <w:lang w:val="es-CO"/>
              </w:rPr>
              <w:t>38.789.262</w:t>
            </w:r>
          </w:p>
        </w:tc>
        <w:tc>
          <w:tcPr>
            <w:tcW w:w="613" w:type="pct"/>
            <w:hideMark/>
          </w:tcPr>
          <w:p w14:paraId="717D0FBF" w14:textId="77777777" w:rsidR="00DB1960" w:rsidRPr="00DB1960"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DB1960">
              <w:rPr>
                <w:rFonts w:eastAsia="Times New Roman" w:cs="Arial"/>
                <w:color w:val="262626"/>
                <w:sz w:val="16"/>
                <w:szCs w:val="16"/>
                <w:lang w:val="es-CO"/>
              </w:rPr>
              <w:t>-45%</w:t>
            </w:r>
          </w:p>
        </w:tc>
      </w:tr>
      <w:tr w:rsidR="00DB1960" w:rsidRPr="00DB1960" w14:paraId="7ABA1983" w14:textId="77777777" w:rsidTr="00810E9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 w:type="pct"/>
            <w:hideMark/>
          </w:tcPr>
          <w:p w14:paraId="4340494B" w14:textId="77777777" w:rsidR="00DB1960" w:rsidRPr="00DB1960" w:rsidRDefault="00DB1960" w:rsidP="00BA6649">
            <w:pPr>
              <w:widowControl/>
              <w:jc w:val="center"/>
              <w:rPr>
                <w:rFonts w:eastAsia="Times New Roman" w:cs="Arial"/>
                <w:b w:val="0"/>
                <w:bCs w:val="0"/>
                <w:color w:val="262626"/>
                <w:sz w:val="16"/>
                <w:szCs w:val="16"/>
                <w:lang w:val="es-CO"/>
              </w:rPr>
            </w:pPr>
            <w:r w:rsidRPr="00DB1960">
              <w:rPr>
                <w:rFonts w:eastAsia="Times New Roman" w:cs="Arial"/>
                <w:color w:val="262626"/>
                <w:sz w:val="16"/>
                <w:szCs w:val="16"/>
                <w:lang w:val="es-CO"/>
              </w:rPr>
              <w:t>47</w:t>
            </w:r>
          </w:p>
        </w:tc>
        <w:tc>
          <w:tcPr>
            <w:tcW w:w="1862" w:type="pct"/>
            <w:hideMark/>
          </w:tcPr>
          <w:p w14:paraId="1448ABE6" w14:textId="77777777" w:rsidR="00DB1960" w:rsidRPr="00DB1960" w:rsidRDefault="00DB1960" w:rsidP="00DB1960">
            <w:pPr>
              <w:widowControl/>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DB1960">
              <w:rPr>
                <w:rFonts w:eastAsia="Times New Roman" w:cs="Arial"/>
                <w:color w:val="262626"/>
                <w:sz w:val="16"/>
                <w:szCs w:val="16"/>
                <w:lang w:val="es-CO"/>
              </w:rPr>
              <w:t>Operaciones Interinstitucionales</w:t>
            </w:r>
          </w:p>
        </w:tc>
        <w:tc>
          <w:tcPr>
            <w:tcW w:w="1050" w:type="pct"/>
            <w:hideMark/>
          </w:tcPr>
          <w:p w14:paraId="42F74E60" w14:textId="77777777" w:rsidR="00DB1960" w:rsidRPr="00DB1960"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DB1960">
              <w:rPr>
                <w:rFonts w:eastAsia="Times New Roman" w:cs="Arial"/>
                <w:sz w:val="16"/>
                <w:szCs w:val="16"/>
                <w:lang w:val="es-CO"/>
              </w:rPr>
              <w:t>36.860.451.301</w:t>
            </w:r>
          </w:p>
        </w:tc>
        <w:tc>
          <w:tcPr>
            <w:tcW w:w="1050" w:type="pct"/>
            <w:hideMark/>
          </w:tcPr>
          <w:p w14:paraId="24869F14" w14:textId="77777777" w:rsidR="00DB1960" w:rsidRPr="00DB1960"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DB1960">
              <w:rPr>
                <w:rFonts w:eastAsia="Times New Roman" w:cs="Arial"/>
                <w:sz w:val="16"/>
                <w:szCs w:val="16"/>
                <w:lang w:val="es-CO"/>
              </w:rPr>
              <w:t>33.677.448.041</w:t>
            </w:r>
          </w:p>
        </w:tc>
        <w:tc>
          <w:tcPr>
            <w:tcW w:w="613" w:type="pct"/>
            <w:hideMark/>
          </w:tcPr>
          <w:p w14:paraId="5B9192D0" w14:textId="77777777" w:rsidR="00DB1960" w:rsidRPr="00DB1960"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DB1960">
              <w:rPr>
                <w:rFonts w:eastAsia="Times New Roman" w:cs="Arial"/>
                <w:color w:val="262626"/>
                <w:sz w:val="16"/>
                <w:szCs w:val="16"/>
                <w:lang w:val="es-CO"/>
              </w:rPr>
              <w:t>-9%</w:t>
            </w:r>
          </w:p>
        </w:tc>
      </w:tr>
      <w:tr w:rsidR="00DB1960" w:rsidRPr="00DB1960" w14:paraId="57976586" w14:textId="77777777" w:rsidTr="00810E94">
        <w:trPr>
          <w:trHeight w:val="60"/>
        </w:trPr>
        <w:tc>
          <w:tcPr>
            <w:cnfStyle w:val="001000000000" w:firstRow="0" w:lastRow="0" w:firstColumn="1" w:lastColumn="0" w:oddVBand="0" w:evenVBand="0" w:oddHBand="0" w:evenHBand="0" w:firstRowFirstColumn="0" w:firstRowLastColumn="0" w:lastRowFirstColumn="0" w:lastRowLastColumn="0"/>
            <w:tcW w:w="425" w:type="pct"/>
            <w:hideMark/>
          </w:tcPr>
          <w:p w14:paraId="5071C2A1" w14:textId="77777777" w:rsidR="00DB1960" w:rsidRPr="00DB1960" w:rsidRDefault="00DB1960" w:rsidP="00BA6649">
            <w:pPr>
              <w:widowControl/>
              <w:jc w:val="center"/>
              <w:rPr>
                <w:rFonts w:eastAsia="Times New Roman" w:cs="Arial"/>
                <w:b w:val="0"/>
                <w:bCs w:val="0"/>
                <w:color w:val="262626"/>
                <w:sz w:val="16"/>
                <w:szCs w:val="16"/>
                <w:lang w:val="es-CO"/>
              </w:rPr>
            </w:pPr>
            <w:r w:rsidRPr="00DB1960">
              <w:rPr>
                <w:rFonts w:eastAsia="Times New Roman" w:cs="Arial"/>
                <w:color w:val="262626"/>
                <w:sz w:val="16"/>
                <w:szCs w:val="16"/>
                <w:lang w:val="es-CO"/>
              </w:rPr>
              <w:t>48</w:t>
            </w:r>
          </w:p>
        </w:tc>
        <w:tc>
          <w:tcPr>
            <w:tcW w:w="1862" w:type="pct"/>
            <w:hideMark/>
          </w:tcPr>
          <w:p w14:paraId="3744870F" w14:textId="77777777" w:rsidR="00DB1960" w:rsidRPr="00DB1960" w:rsidRDefault="00DB1960" w:rsidP="00DB1960">
            <w:pPr>
              <w:widowControl/>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DB1960">
              <w:rPr>
                <w:rFonts w:eastAsia="Times New Roman" w:cs="Arial"/>
                <w:color w:val="262626"/>
                <w:sz w:val="16"/>
                <w:szCs w:val="16"/>
                <w:lang w:val="es-CO"/>
              </w:rPr>
              <w:t>otros ingresos</w:t>
            </w:r>
          </w:p>
        </w:tc>
        <w:tc>
          <w:tcPr>
            <w:tcW w:w="1050" w:type="pct"/>
            <w:hideMark/>
          </w:tcPr>
          <w:p w14:paraId="5AFE2BDB" w14:textId="77777777" w:rsidR="00DB1960" w:rsidRPr="00DB1960"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DB1960">
              <w:rPr>
                <w:rFonts w:eastAsia="Times New Roman" w:cs="Arial"/>
                <w:sz w:val="16"/>
                <w:szCs w:val="16"/>
                <w:lang w:val="es-CO"/>
              </w:rPr>
              <w:t>74.514.820</w:t>
            </w:r>
          </w:p>
        </w:tc>
        <w:tc>
          <w:tcPr>
            <w:tcW w:w="1050" w:type="pct"/>
            <w:hideMark/>
          </w:tcPr>
          <w:p w14:paraId="63E54F7E" w14:textId="77777777" w:rsidR="00DB1960" w:rsidRPr="00DB1960"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DB1960">
              <w:rPr>
                <w:rFonts w:eastAsia="Times New Roman" w:cs="Arial"/>
                <w:sz w:val="16"/>
                <w:szCs w:val="16"/>
                <w:lang w:val="es-CO"/>
              </w:rPr>
              <w:t>822.059.202</w:t>
            </w:r>
          </w:p>
        </w:tc>
        <w:tc>
          <w:tcPr>
            <w:tcW w:w="613" w:type="pct"/>
            <w:hideMark/>
          </w:tcPr>
          <w:p w14:paraId="6F2773EE" w14:textId="77777777" w:rsidR="00DB1960" w:rsidRPr="00DB1960"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DB1960">
              <w:rPr>
                <w:rFonts w:eastAsia="Times New Roman" w:cs="Arial"/>
                <w:color w:val="262626"/>
                <w:sz w:val="16"/>
                <w:szCs w:val="16"/>
                <w:lang w:val="es-CO"/>
              </w:rPr>
              <w:t>1003%</w:t>
            </w:r>
          </w:p>
        </w:tc>
      </w:tr>
      <w:tr w:rsidR="004D79C0" w:rsidRPr="00DB1960" w14:paraId="308DEBBC" w14:textId="77777777" w:rsidTr="004D79C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25" w:type="pct"/>
            <w:shd w:val="clear" w:color="auto" w:fill="D9D9D9" w:themeFill="background1" w:themeFillShade="D9"/>
            <w:hideMark/>
          </w:tcPr>
          <w:p w14:paraId="661EAD74" w14:textId="77777777" w:rsidR="00DB1960" w:rsidRPr="00DB1960" w:rsidRDefault="00DB1960" w:rsidP="00BA6649">
            <w:pPr>
              <w:widowControl/>
              <w:jc w:val="center"/>
              <w:rPr>
                <w:rFonts w:eastAsia="Times New Roman" w:cs="Arial"/>
                <w:b w:val="0"/>
                <w:bCs w:val="0"/>
                <w:color w:val="262626"/>
                <w:sz w:val="16"/>
                <w:szCs w:val="16"/>
                <w:lang w:val="es-CO"/>
              </w:rPr>
            </w:pPr>
            <w:r w:rsidRPr="00DB1960">
              <w:rPr>
                <w:rFonts w:eastAsia="Times New Roman" w:cs="Arial"/>
                <w:color w:val="262626"/>
                <w:sz w:val="16"/>
                <w:szCs w:val="16"/>
                <w:lang w:val="es-CO"/>
              </w:rPr>
              <w:t>5</w:t>
            </w:r>
          </w:p>
        </w:tc>
        <w:tc>
          <w:tcPr>
            <w:tcW w:w="1862" w:type="pct"/>
            <w:shd w:val="clear" w:color="auto" w:fill="D9D9D9" w:themeFill="background1" w:themeFillShade="D9"/>
            <w:hideMark/>
          </w:tcPr>
          <w:p w14:paraId="41F12AEF" w14:textId="77777777" w:rsidR="00DB1960" w:rsidRPr="00DB1960" w:rsidRDefault="00DB1960" w:rsidP="00DB1960">
            <w:pPr>
              <w:widowControl/>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DB1960">
              <w:rPr>
                <w:rFonts w:eastAsia="Times New Roman" w:cs="Arial"/>
                <w:b/>
                <w:bCs/>
                <w:color w:val="262626"/>
                <w:sz w:val="16"/>
                <w:szCs w:val="16"/>
                <w:lang w:val="es-CO"/>
              </w:rPr>
              <w:t>GASTOS</w:t>
            </w:r>
          </w:p>
        </w:tc>
        <w:tc>
          <w:tcPr>
            <w:tcW w:w="1050" w:type="pct"/>
            <w:shd w:val="clear" w:color="auto" w:fill="D9D9D9" w:themeFill="background1" w:themeFillShade="D9"/>
            <w:hideMark/>
          </w:tcPr>
          <w:p w14:paraId="5C08ECF6" w14:textId="77777777" w:rsidR="00DB1960" w:rsidRPr="00DB1960"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DB1960">
              <w:rPr>
                <w:rFonts w:eastAsia="Times New Roman" w:cs="Arial"/>
                <w:b/>
                <w:bCs/>
                <w:color w:val="262626"/>
                <w:sz w:val="16"/>
                <w:szCs w:val="16"/>
                <w:lang w:val="es-CO"/>
              </w:rPr>
              <w:t>32.269.764.511</w:t>
            </w:r>
          </w:p>
        </w:tc>
        <w:tc>
          <w:tcPr>
            <w:tcW w:w="1050" w:type="pct"/>
            <w:shd w:val="clear" w:color="auto" w:fill="D9D9D9" w:themeFill="background1" w:themeFillShade="D9"/>
            <w:hideMark/>
          </w:tcPr>
          <w:p w14:paraId="5D7786E9" w14:textId="77777777" w:rsidR="00DB1960" w:rsidRPr="00DB1960"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DB1960">
              <w:rPr>
                <w:rFonts w:eastAsia="Times New Roman" w:cs="Arial"/>
                <w:b/>
                <w:bCs/>
                <w:color w:val="262626"/>
                <w:sz w:val="16"/>
                <w:szCs w:val="16"/>
                <w:lang w:val="es-CO"/>
              </w:rPr>
              <w:t>36.134.268.894</w:t>
            </w:r>
          </w:p>
        </w:tc>
        <w:tc>
          <w:tcPr>
            <w:tcW w:w="613" w:type="pct"/>
            <w:shd w:val="clear" w:color="auto" w:fill="D9D9D9" w:themeFill="background1" w:themeFillShade="D9"/>
            <w:hideMark/>
          </w:tcPr>
          <w:p w14:paraId="4D7F87EA" w14:textId="77777777" w:rsidR="00DB1960" w:rsidRPr="00DB1960"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262626"/>
                <w:sz w:val="16"/>
                <w:szCs w:val="16"/>
                <w:lang w:val="es-CO"/>
              </w:rPr>
            </w:pPr>
            <w:r w:rsidRPr="00DB1960">
              <w:rPr>
                <w:rFonts w:eastAsia="Times New Roman" w:cs="Arial"/>
                <w:b/>
                <w:bCs/>
                <w:color w:val="262626"/>
                <w:sz w:val="16"/>
                <w:szCs w:val="16"/>
                <w:lang w:val="es-CO"/>
              </w:rPr>
              <w:t>12%</w:t>
            </w:r>
          </w:p>
        </w:tc>
      </w:tr>
      <w:tr w:rsidR="00DB1960" w:rsidRPr="00DB1960" w14:paraId="7F3C0595" w14:textId="77777777" w:rsidTr="00810E94">
        <w:trPr>
          <w:trHeight w:val="60"/>
        </w:trPr>
        <w:tc>
          <w:tcPr>
            <w:cnfStyle w:val="001000000000" w:firstRow="0" w:lastRow="0" w:firstColumn="1" w:lastColumn="0" w:oddVBand="0" w:evenVBand="0" w:oddHBand="0" w:evenHBand="0" w:firstRowFirstColumn="0" w:firstRowLastColumn="0" w:lastRowFirstColumn="0" w:lastRowLastColumn="0"/>
            <w:tcW w:w="425" w:type="pct"/>
            <w:hideMark/>
          </w:tcPr>
          <w:p w14:paraId="4F9948F6" w14:textId="77777777" w:rsidR="00DB1960" w:rsidRPr="00DB1960" w:rsidRDefault="00DB1960" w:rsidP="00BA6649">
            <w:pPr>
              <w:widowControl/>
              <w:jc w:val="center"/>
              <w:rPr>
                <w:rFonts w:eastAsia="Times New Roman" w:cs="Arial"/>
                <w:b w:val="0"/>
                <w:bCs w:val="0"/>
                <w:color w:val="262626"/>
                <w:sz w:val="16"/>
                <w:szCs w:val="16"/>
                <w:lang w:val="es-CO"/>
              </w:rPr>
            </w:pPr>
            <w:r w:rsidRPr="00DB1960">
              <w:rPr>
                <w:rFonts w:eastAsia="Times New Roman" w:cs="Arial"/>
                <w:color w:val="262626"/>
                <w:sz w:val="16"/>
                <w:szCs w:val="16"/>
                <w:lang w:val="es-CO"/>
              </w:rPr>
              <w:t>51</w:t>
            </w:r>
          </w:p>
        </w:tc>
        <w:tc>
          <w:tcPr>
            <w:tcW w:w="1862" w:type="pct"/>
            <w:hideMark/>
          </w:tcPr>
          <w:p w14:paraId="4690F203" w14:textId="77777777" w:rsidR="00DB1960" w:rsidRPr="00DB1960" w:rsidRDefault="00DB1960" w:rsidP="00DB1960">
            <w:pPr>
              <w:widowControl/>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DB1960">
              <w:rPr>
                <w:rFonts w:eastAsia="Times New Roman" w:cs="Arial"/>
                <w:color w:val="262626"/>
                <w:sz w:val="16"/>
                <w:szCs w:val="16"/>
                <w:lang w:val="es-CO"/>
              </w:rPr>
              <w:t>Gastos administrativos</w:t>
            </w:r>
          </w:p>
        </w:tc>
        <w:tc>
          <w:tcPr>
            <w:tcW w:w="1050" w:type="pct"/>
            <w:hideMark/>
          </w:tcPr>
          <w:p w14:paraId="41A14577" w14:textId="77777777" w:rsidR="00DB1960" w:rsidRPr="00DB1960"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DB1960">
              <w:rPr>
                <w:rFonts w:eastAsia="Times New Roman" w:cs="Arial"/>
                <w:sz w:val="16"/>
                <w:szCs w:val="16"/>
                <w:lang w:val="es-CO"/>
              </w:rPr>
              <w:t>29.969.151.161</w:t>
            </w:r>
          </w:p>
        </w:tc>
        <w:tc>
          <w:tcPr>
            <w:tcW w:w="1050" w:type="pct"/>
            <w:hideMark/>
          </w:tcPr>
          <w:p w14:paraId="62F2C10B" w14:textId="77777777" w:rsidR="00DB1960" w:rsidRPr="00DB1960"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DB1960">
              <w:rPr>
                <w:rFonts w:eastAsia="Times New Roman" w:cs="Arial"/>
                <w:sz w:val="16"/>
                <w:szCs w:val="16"/>
                <w:lang w:val="es-CO"/>
              </w:rPr>
              <w:t>32.277.994.099</w:t>
            </w:r>
          </w:p>
        </w:tc>
        <w:tc>
          <w:tcPr>
            <w:tcW w:w="613" w:type="pct"/>
            <w:hideMark/>
          </w:tcPr>
          <w:p w14:paraId="15E4A288" w14:textId="77777777" w:rsidR="00DB1960" w:rsidRPr="00DB1960"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DB1960">
              <w:rPr>
                <w:rFonts w:eastAsia="Times New Roman" w:cs="Arial"/>
                <w:color w:val="262626"/>
                <w:sz w:val="16"/>
                <w:szCs w:val="16"/>
                <w:lang w:val="es-CO"/>
              </w:rPr>
              <w:t>8%</w:t>
            </w:r>
          </w:p>
        </w:tc>
      </w:tr>
      <w:tr w:rsidR="00DB1960" w:rsidRPr="00DB1960" w14:paraId="325F427D" w14:textId="77777777" w:rsidTr="00810E9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 w:type="pct"/>
            <w:hideMark/>
          </w:tcPr>
          <w:p w14:paraId="3CAF1E97" w14:textId="77777777" w:rsidR="00DB1960" w:rsidRPr="00DB1960" w:rsidRDefault="00DB1960" w:rsidP="00BA6649">
            <w:pPr>
              <w:widowControl/>
              <w:jc w:val="center"/>
              <w:rPr>
                <w:rFonts w:eastAsia="Times New Roman" w:cs="Arial"/>
                <w:b w:val="0"/>
                <w:bCs w:val="0"/>
                <w:color w:val="262626"/>
                <w:sz w:val="16"/>
                <w:szCs w:val="16"/>
                <w:lang w:val="es-CO"/>
              </w:rPr>
            </w:pPr>
            <w:r w:rsidRPr="00DB1960">
              <w:rPr>
                <w:rFonts w:eastAsia="Times New Roman" w:cs="Arial"/>
                <w:color w:val="262626"/>
                <w:sz w:val="16"/>
                <w:szCs w:val="16"/>
                <w:lang w:val="es-CO"/>
              </w:rPr>
              <w:t>53</w:t>
            </w:r>
          </w:p>
        </w:tc>
        <w:tc>
          <w:tcPr>
            <w:tcW w:w="1862" w:type="pct"/>
            <w:hideMark/>
          </w:tcPr>
          <w:p w14:paraId="25354B44" w14:textId="77777777" w:rsidR="00DB1960" w:rsidRPr="00DB1960" w:rsidRDefault="00DB1960" w:rsidP="00DB1960">
            <w:pPr>
              <w:widowControl/>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DB1960">
              <w:rPr>
                <w:rFonts w:eastAsia="Times New Roman" w:cs="Arial"/>
                <w:color w:val="262626"/>
                <w:sz w:val="16"/>
                <w:szCs w:val="16"/>
                <w:lang w:val="es-CO"/>
              </w:rPr>
              <w:t>Deterioro depreciación y amortización</w:t>
            </w:r>
          </w:p>
        </w:tc>
        <w:tc>
          <w:tcPr>
            <w:tcW w:w="1050" w:type="pct"/>
            <w:hideMark/>
          </w:tcPr>
          <w:p w14:paraId="08954354" w14:textId="77777777" w:rsidR="00DB1960" w:rsidRPr="00DB1960"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DB1960">
              <w:rPr>
                <w:rFonts w:eastAsia="Times New Roman" w:cs="Arial"/>
                <w:sz w:val="16"/>
                <w:szCs w:val="16"/>
                <w:lang w:val="es-CO"/>
              </w:rPr>
              <w:t>1.353.563.398</w:t>
            </w:r>
          </w:p>
        </w:tc>
        <w:tc>
          <w:tcPr>
            <w:tcW w:w="1050" w:type="pct"/>
            <w:hideMark/>
          </w:tcPr>
          <w:p w14:paraId="614495E6" w14:textId="77777777" w:rsidR="00DB1960" w:rsidRPr="00DB1960"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DB1960">
              <w:rPr>
                <w:rFonts w:eastAsia="Times New Roman" w:cs="Arial"/>
                <w:sz w:val="16"/>
                <w:szCs w:val="16"/>
                <w:lang w:val="es-CO"/>
              </w:rPr>
              <w:t>1.955.877.508</w:t>
            </w:r>
          </w:p>
        </w:tc>
        <w:tc>
          <w:tcPr>
            <w:tcW w:w="613" w:type="pct"/>
            <w:hideMark/>
          </w:tcPr>
          <w:p w14:paraId="1F379516" w14:textId="77777777" w:rsidR="00DB1960" w:rsidRPr="00DB1960"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DB1960">
              <w:rPr>
                <w:rFonts w:eastAsia="Times New Roman" w:cs="Arial"/>
                <w:color w:val="262626"/>
                <w:sz w:val="16"/>
                <w:szCs w:val="16"/>
                <w:lang w:val="es-CO"/>
              </w:rPr>
              <w:t>44%</w:t>
            </w:r>
          </w:p>
        </w:tc>
      </w:tr>
      <w:tr w:rsidR="00DB1960" w:rsidRPr="00DB1960" w14:paraId="26A37A17" w14:textId="77777777" w:rsidTr="00810E94">
        <w:trPr>
          <w:trHeight w:val="315"/>
        </w:trPr>
        <w:tc>
          <w:tcPr>
            <w:cnfStyle w:val="001000000000" w:firstRow="0" w:lastRow="0" w:firstColumn="1" w:lastColumn="0" w:oddVBand="0" w:evenVBand="0" w:oddHBand="0" w:evenHBand="0" w:firstRowFirstColumn="0" w:firstRowLastColumn="0" w:lastRowFirstColumn="0" w:lastRowLastColumn="0"/>
            <w:tcW w:w="425" w:type="pct"/>
            <w:hideMark/>
          </w:tcPr>
          <w:p w14:paraId="0B86728E" w14:textId="77777777" w:rsidR="00DB1960" w:rsidRPr="00DB1960" w:rsidRDefault="00DB1960" w:rsidP="00BA6649">
            <w:pPr>
              <w:widowControl/>
              <w:jc w:val="center"/>
              <w:rPr>
                <w:rFonts w:eastAsia="Times New Roman" w:cs="Arial"/>
                <w:b w:val="0"/>
                <w:bCs w:val="0"/>
                <w:color w:val="262626"/>
                <w:sz w:val="16"/>
                <w:szCs w:val="16"/>
                <w:lang w:val="es-CO"/>
              </w:rPr>
            </w:pPr>
            <w:r w:rsidRPr="00DB1960">
              <w:rPr>
                <w:rFonts w:eastAsia="Times New Roman" w:cs="Arial"/>
                <w:color w:val="262626"/>
                <w:sz w:val="16"/>
                <w:szCs w:val="16"/>
                <w:lang w:val="es-CO"/>
              </w:rPr>
              <w:t>57</w:t>
            </w:r>
          </w:p>
        </w:tc>
        <w:tc>
          <w:tcPr>
            <w:tcW w:w="1862" w:type="pct"/>
            <w:hideMark/>
          </w:tcPr>
          <w:p w14:paraId="3FE56D74" w14:textId="77777777" w:rsidR="00DB1960" w:rsidRPr="00DB1960" w:rsidRDefault="00DB1960" w:rsidP="00DB1960">
            <w:pPr>
              <w:widowControl/>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DB1960">
              <w:rPr>
                <w:rFonts w:eastAsia="Times New Roman" w:cs="Arial"/>
                <w:color w:val="262626"/>
                <w:sz w:val="16"/>
                <w:szCs w:val="16"/>
                <w:lang w:val="es-CO"/>
              </w:rPr>
              <w:t>Operaciones Interinstitucionales</w:t>
            </w:r>
          </w:p>
        </w:tc>
        <w:tc>
          <w:tcPr>
            <w:tcW w:w="1050" w:type="pct"/>
            <w:hideMark/>
          </w:tcPr>
          <w:p w14:paraId="5FA4DA00" w14:textId="77777777" w:rsidR="00DB1960" w:rsidRPr="00DB1960"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DB1960">
              <w:rPr>
                <w:rFonts w:eastAsia="Times New Roman" w:cs="Arial"/>
                <w:sz w:val="16"/>
                <w:szCs w:val="16"/>
                <w:lang w:val="es-CO"/>
              </w:rPr>
              <w:t>888.472.314</w:t>
            </w:r>
          </w:p>
        </w:tc>
        <w:tc>
          <w:tcPr>
            <w:tcW w:w="1050" w:type="pct"/>
            <w:hideMark/>
          </w:tcPr>
          <w:p w14:paraId="524C0A31" w14:textId="77777777" w:rsidR="00DB1960" w:rsidRPr="00DB1960"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DB1960">
              <w:rPr>
                <w:rFonts w:eastAsia="Times New Roman" w:cs="Arial"/>
                <w:sz w:val="16"/>
                <w:szCs w:val="16"/>
                <w:lang w:val="es-CO"/>
              </w:rPr>
              <w:t>35.275.774</w:t>
            </w:r>
          </w:p>
        </w:tc>
        <w:tc>
          <w:tcPr>
            <w:tcW w:w="613" w:type="pct"/>
            <w:hideMark/>
          </w:tcPr>
          <w:p w14:paraId="4A2FCB9F" w14:textId="77777777" w:rsidR="00DB1960" w:rsidRPr="00DB1960"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DB1960">
              <w:rPr>
                <w:rFonts w:eastAsia="Times New Roman" w:cs="Arial"/>
                <w:color w:val="262626"/>
                <w:sz w:val="16"/>
                <w:szCs w:val="16"/>
                <w:lang w:val="es-CO"/>
              </w:rPr>
              <w:t>-96%</w:t>
            </w:r>
          </w:p>
        </w:tc>
      </w:tr>
      <w:tr w:rsidR="00DB1960" w:rsidRPr="00DB1960" w14:paraId="689EDF16" w14:textId="77777777" w:rsidTr="00810E9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25" w:type="pct"/>
            <w:hideMark/>
          </w:tcPr>
          <w:p w14:paraId="688F8A56" w14:textId="77777777" w:rsidR="00DB1960" w:rsidRPr="00DB1960" w:rsidRDefault="00DB1960" w:rsidP="00BA6649">
            <w:pPr>
              <w:widowControl/>
              <w:jc w:val="center"/>
              <w:rPr>
                <w:rFonts w:eastAsia="Times New Roman" w:cs="Arial"/>
                <w:b w:val="0"/>
                <w:bCs w:val="0"/>
                <w:color w:val="262626"/>
                <w:sz w:val="16"/>
                <w:szCs w:val="16"/>
                <w:lang w:val="es-CO"/>
              </w:rPr>
            </w:pPr>
            <w:r w:rsidRPr="00DB1960">
              <w:rPr>
                <w:rFonts w:eastAsia="Times New Roman" w:cs="Arial"/>
                <w:color w:val="262626"/>
                <w:sz w:val="16"/>
                <w:szCs w:val="16"/>
                <w:lang w:val="es-CO"/>
              </w:rPr>
              <w:t>58</w:t>
            </w:r>
          </w:p>
        </w:tc>
        <w:tc>
          <w:tcPr>
            <w:tcW w:w="1862" w:type="pct"/>
            <w:hideMark/>
          </w:tcPr>
          <w:p w14:paraId="65BAF81B" w14:textId="77777777" w:rsidR="00DB1960" w:rsidRPr="00DB1960" w:rsidRDefault="00DB1960" w:rsidP="00DB1960">
            <w:pPr>
              <w:widowControl/>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DB1960">
              <w:rPr>
                <w:rFonts w:eastAsia="Times New Roman" w:cs="Arial"/>
                <w:color w:val="262626"/>
                <w:sz w:val="16"/>
                <w:szCs w:val="16"/>
                <w:lang w:val="es-CO"/>
              </w:rPr>
              <w:t>Otros gastos</w:t>
            </w:r>
          </w:p>
        </w:tc>
        <w:tc>
          <w:tcPr>
            <w:tcW w:w="1050" w:type="pct"/>
            <w:hideMark/>
          </w:tcPr>
          <w:p w14:paraId="50CD0F1B" w14:textId="77777777" w:rsidR="00DB1960" w:rsidRPr="00DB1960"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DB1960">
              <w:rPr>
                <w:rFonts w:eastAsia="Times New Roman" w:cs="Arial"/>
                <w:sz w:val="16"/>
                <w:szCs w:val="16"/>
                <w:lang w:val="es-CO"/>
              </w:rPr>
              <w:t>58.577.638</w:t>
            </w:r>
          </w:p>
        </w:tc>
        <w:tc>
          <w:tcPr>
            <w:tcW w:w="1050" w:type="pct"/>
            <w:hideMark/>
          </w:tcPr>
          <w:p w14:paraId="65C95CD7" w14:textId="77777777" w:rsidR="00DB1960" w:rsidRPr="00DB1960"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DB1960">
              <w:rPr>
                <w:rFonts w:eastAsia="Times New Roman" w:cs="Arial"/>
                <w:sz w:val="16"/>
                <w:szCs w:val="16"/>
                <w:lang w:val="es-CO"/>
              </w:rPr>
              <w:t>1.865.121.513</w:t>
            </w:r>
          </w:p>
        </w:tc>
        <w:tc>
          <w:tcPr>
            <w:tcW w:w="613" w:type="pct"/>
            <w:hideMark/>
          </w:tcPr>
          <w:p w14:paraId="78FBA2BB" w14:textId="77777777" w:rsidR="00DB1960" w:rsidRPr="00DB1960"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DB1960">
              <w:rPr>
                <w:rFonts w:eastAsia="Times New Roman" w:cs="Arial"/>
                <w:color w:val="262626"/>
                <w:sz w:val="16"/>
                <w:szCs w:val="16"/>
                <w:lang w:val="es-CO"/>
              </w:rPr>
              <w:t>3084%</w:t>
            </w:r>
          </w:p>
        </w:tc>
      </w:tr>
      <w:tr w:rsidR="004D79C0" w:rsidRPr="00DB1960" w14:paraId="5CE61C7B" w14:textId="77777777" w:rsidTr="004D79C0">
        <w:trPr>
          <w:trHeight w:val="77"/>
        </w:trPr>
        <w:tc>
          <w:tcPr>
            <w:cnfStyle w:val="001000000000" w:firstRow="0" w:lastRow="0" w:firstColumn="1" w:lastColumn="0" w:oddVBand="0" w:evenVBand="0" w:oddHBand="0" w:evenHBand="0" w:firstRowFirstColumn="0" w:firstRowLastColumn="0" w:lastRowFirstColumn="0" w:lastRowLastColumn="0"/>
            <w:tcW w:w="425" w:type="pct"/>
            <w:shd w:val="clear" w:color="auto" w:fill="D9D9D9" w:themeFill="background1" w:themeFillShade="D9"/>
            <w:hideMark/>
          </w:tcPr>
          <w:p w14:paraId="31E13246" w14:textId="77777777" w:rsidR="00DB1960" w:rsidRPr="00DB1960" w:rsidRDefault="00DB1960" w:rsidP="00BA6649">
            <w:pPr>
              <w:widowControl/>
              <w:jc w:val="center"/>
              <w:rPr>
                <w:rFonts w:eastAsia="Times New Roman" w:cs="Arial"/>
                <w:b w:val="0"/>
                <w:bCs w:val="0"/>
                <w:color w:val="262626"/>
                <w:sz w:val="16"/>
                <w:szCs w:val="16"/>
                <w:lang w:val="es-CO"/>
              </w:rPr>
            </w:pPr>
            <w:r w:rsidRPr="00DB1960">
              <w:rPr>
                <w:rFonts w:eastAsia="Times New Roman" w:cs="Arial"/>
                <w:color w:val="262626"/>
                <w:sz w:val="16"/>
                <w:szCs w:val="16"/>
                <w:lang w:val="es-CO"/>
              </w:rPr>
              <w:t>6</w:t>
            </w:r>
          </w:p>
        </w:tc>
        <w:tc>
          <w:tcPr>
            <w:tcW w:w="1862" w:type="pct"/>
            <w:shd w:val="clear" w:color="auto" w:fill="D9D9D9" w:themeFill="background1" w:themeFillShade="D9"/>
            <w:hideMark/>
          </w:tcPr>
          <w:p w14:paraId="275274C2" w14:textId="77777777" w:rsidR="00DB1960" w:rsidRPr="00DB1960" w:rsidRDefault="00DB1960" w:rsidP="00DB1960">
            <w:pPr>
              <w:widowControl/>
              <w:cnfStyle w:val="000000000000" w:firstRow="0" w:lastRow="0" w:firstColumn="0" w:lastColumn="0" w:oddVBand="0" w:evenVBand="0" w:oddHBand="0" w:evenHBand="0" w:firstRowFirstColumn="0" w:firstRowLastColumn="0" w:lastRowFirstColumn="0" w:lastRowLastColumn="0"/>
              <w:rPr>
                <w:rFonts w:eastAsia="Times New Roman" w:cs="Arial"/>
                <w:b/>
                <w:bCs/>
                <w:color w:val="262626"/>
                <w:sz w:val="16"/>
                <w:szCs w:val="16"/>
                <w:lang w:val="es-CO"/>
              </w:rPr>
            </w:pPr>
            <w:r w:rsidRPr="00DB1960">
              <w:rPr>
                <w:rFonts w:eastAsia="Times New Roman" w:cs="Arial"/>
                <w:b/>
                <w:bCs/>
                <w:color w:val="262626"/>
                <w:sz w:val="16"/>
                <w:szCs w:val="16"/>
                <w:lang w:val="es-CO"/>
              </w:rPr>
              <w:t>COSTOS</w:t>
            </w:r>
          </w:p>
        </w:tc>
        <w:tc>
          <w:tcPr>
            <w:tcW w:w="1050" w:type="pct"/>
            <w:shd w:val="clear" w:color="auto" w:fill="D9D9D9" w:themeFill="background1" w:themeFillShade="D9"/>
            <w:hideMark/>
          </w:tcPr>
          <w:p w14:paraId="2155FB56" w14:textId="77777777" w:rsidR="00DB1960" w:rsidRPr="00DB1960"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262626"/>
                <w:sz w:val="16"/>
                <w:szCs w:val="16"/>
                <w:lang w:val="es-CO"/>
              </w:rPr>
            </w:pPr>
            <w:r w:rsidRPr="00DB1960">
              <w:rPr>
                <w:rFonts w:eastAsia="Times New Roman" w:cs="Arial"/>
                <w:b/>
                <w:bCs/>
                <w:color w:val="262626"/>
                <w:sz w:val="16"/>
                <w:szCs w:val="16"/>
                <w:lang w:val="es-CO"/>
              </w:rPr>
              <w:t>51.315.767</w:t>
            </w:r>
          </w:p>
        </w:tc>
        <w:tc>
          <w:tcPr>
            <w:tcW w:w="1050" w:type="pct"/>
            <w:shd w:val="clear" w:color="auto" w:fill="D9D9D9" w:themeFill="background1" w:themeFillShade="D9"/>
            <w:hideMark/>
          </w:tcPr>
          <w:p w14:paraId="7A97E94E" w14:textId="77777777" w:rsidR="00DB1960" w:rsidRPr="00DB1960"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262626"/>
                <w:sz w:val="16"/>
                <w:szCs w:val="16"/>
                <w:lang w:val="es-CO"/>
              </w:rPr>
            </w:pPr>
            <w:r w:rsidRPr="00DB1960">
              <w:rPr>
                <w:rFonts w:eastAsia="Times New Roman" w:cs="Arial"/>
                <w:b/>
                <w:bCs/>
                <w:color w:val="262626"/>
                <w:sz w:val="16"/>
                <w:szCs w:val="16"/>
                <w:lang w:val="es-CO"/>
              </w:rPr>
              <w:t>63.762.817</w:t>
            </w:r>
          </w:p>
        </w:tc>
        <w:tc>
          <w:tcPr>
            <w:tcW w:w="613" w:type="pct"/>
            <w:shd w:val="clear" w:color="auto" w:fill="D9D9D9" w:themeFill="background1" w:themeFillShade="D9"/>
            <w:hideMark/>
          </w:tcPr>
          <w:p w14:paraId="30DE5816" w14:textId="77777777" w:rsidR="00DB1960" w:rsidRPr="00DB1960"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262626"/>
                <w:sz w:val="16"/>
                <w:szCs w:val="16"/>
                <w:lang w:val="es-CO"/>
              </w:rPr>
            </w:pPr>
            <w:r w:rsidRPr="00DB1960">
              <w:rPr>
                <w:rFonts w:eastAsia="Times New Roman" w:cs="Arial"/>
                <w:b/>
                <w:bCs/>
                <w:color w:val="262626"/>
                <w:sz w:val="16"/>
                <w:szCs w:val="16"/>
                <w:lang w:val="es-CO"/>
              </w:rPr>
              <w:t>24%</w:t>
            </w:r>
          </w:p>
        </w:tc>
      </w:tr>
      <w:tr w:rsidR="00DB1960" w:rsidRPr="00810E94" w14:paraId="092D7BB4" w14:textId="77777777" w:rsidTr="00810E9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25" w:type="pct"/>
            <w:hideMark/>
          </w:tcPr>
          <w:p w14:paraId="02DF8862" w14:textId="77777777" w:rsidR="00DB1960" w:rsidRPr="00810E94" w:rsidRDefault="00DB1960" w:rsidP="00BA6649">
            <w:pPr>
              <w:widowControl/>
              <w:jc w:val="center"/>
              <w:rPr>
                <w:rFonts w:eastAsia="Times New Roman" w:cs="Arial"/>
                <w:b w:val="0"/>
                <w:bCs w:val="0"/>
                <w:color w:val="262626"/>
                <w:sz w:val="16"/>
                <w:szCs w:val="16"/>
                <w:lang w:val="es-CO"/>
              </w:rPr>
            </w:pPr>
            <w:r w:rsidRPr="00810E94">
              <w:rPr>
                <w:rFonts w:eastAsia="Times New Roman" w:cs="Arial"/>
                <w:color w:val="262626"/>
                <w:sz w:val="16"/>
                <w:szCs w:val="16"/>
                <w:lang w:val="es-CO"/>
              </w:rPr>
              <w:t>62</w:t>
            </w:r>
          </w:p>
        </w:tc>
        <w:tc>
          <w:tcPr>
            <w:tcW w:w="1862" w:type="pct"/>
            <w:hideMark/>
          </w:tcPr>
          <w:p w14:paraId="547FC814" w14:textId="77777777" w:rsidR="00DB1960" w:rsidRPr="00810E94" w:rsidRDefault="00DB1960" w:rsidP="00DB1960">
            <w:pPr>
              <w:widowControl/>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810E94">
              <w:rPr>
                <w:rFonts w:eastAsia="Times New Roman" w:cs="Arial"/>
                <w:color w:val="262626"/>
                <w:sz w:val="16"/>
                <w:szCs w:val="16"/>
                <w:lang w:val="es-CO"/>
              </w:rPr>
              <w:t>Costo de ventas de bienes</w:t>
            </w:r>
          </w:p>
        </w:tc>
        <w:tc>
          <w:tcPr>
            <w:tcW w:w="1050" w:type="pct"/>
            <w:hideMark/>
          </w:tcPr>
          <w:p w14:paraId="452B951D" w14:textId="77777777" w:rsidR="00DB1960" w:rsidRPr="00810E94"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810E94">
              <w:rPr>
                <w:rFonts w:eastAsia="Times New Roman" w:cs="Arial"/>
                <w:sz w:val="16"/>
                <w:szCs w:val="16"/>
                <w:lang w:val="es-CO"/>
              </w:rPr>
              <w:t>51.315.767</w:t>
            </w:r>
          </w:p>
        </w:tc>
        <w:tc>
          <w:tcPr>
            <w:tcW w:w="1050" w:type="pct"/>
            <w:hideMark/>
          </w:tcPr>
          <w:p w14:paraId="34044EF4" w14:textId="77777777" w:rsidR="00DB1960" w:rsidRPr="00810E94"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s-CO"/>
              </w:rPr>
            </w:pPr>
            <w:r w:rsidRPr="00810E94">
              <w:rPr>
                <w:rFonts w:eastAsia="Times New Roman" w:cs="Arial"/>
                <w:sz w:val="16"/>
                <w:szCs w:val="16"/>
                <w:lang w:val="es-CO"/>
              </w:rPr>
              <w:t>63.762.817</w:t>
            </w:r>
          </w:p>
        </w:tc>
        <w:tc>
          <w:tcPr>
            <w:tcW w:w="613" w:type="pct"/>
            <w:hideMark/>
          </w:tcPr>
          <w:p w14:paraId="2455C32E" w14:textId="77777777" w:rsidR="00DB1960" w:rsidRPr="00810E94" w:rsidRDefault="00DB1960" w:rsidP="00BA6649">
            <w:pPr>
              <w:widowControl/>
              <w:jc w:val="right"/>
              <w:cnfStyle w:val="000000100000" w:firstRow="0" w:lastRow="0" w:firstColumn="0" w:lastColumn="0" w:oddVBand="0" w:evenVBand="0" w:oddHBand="1" w:evenHBand="0" w:firstRowFirstColumn="0" w:firstRowLastColumn="0" w:lastRowFirstColumn="0" w:lastRowLastColumn="0"/>
              <w:rPr>
                <w:rFonts w:eastAsia="Times New Roman" w:cs="Arial"/>
                <w:color w:val="262626"/>
                <w:sz w:val="16"/>
                <w:szCs w:val="16"/>
                <w:lang w:val="es-CO"/>
              </w:rPr>
            </w:pPr>
            <w:r w:rsidRPr="00810E94">
              <w:rPr>
                <w:rFonts w:eastAsia="Times New Roman" w:cs="Arial"/>
                <w:color w:val="262626"/>
                <w:sz w:val="16"/>
                <w:szCs w:val="16"/>
                <w:lang w:val="es-CO"/>
              </w:rPr>
              <w:t>24%</w:t>
            </w:r>
          </w:p>
        </w:tc>
      </w:tr>
      <w:tr w:rsidR="00DB1960" w:rsidRPr="00810E94" w14:paraId="4A133DBA" w14:textId="77777777" w:rsidTr="00810E94">
        <w:trPr>
          <w:trHeight w:val="60"/>
        </w:trPr>
        <w:tc>
          <w:tcPr>
            <w:cnfStyle w:val="001000000000" w:firstRow="0" w:lastRow="0" w:firstColumn="1" w:lastColumn="0" w:oddVBand="0" w:evenVBand="0" w:oddHBand="0" w:evenHBand="0" w:firstRowFirstColumn="0" w:firstRowLastColumn="0" w:lastRowFirstColumn="0" w:lastRowLastColumn="0"/>
            <w:tcW w:w="425" w:type="pct"/>
            <w:hideMark/>
          </w:tcPr>
          <w:p w14:paraId="30EF6083" w14:textId="77777777" w:rsidR="00DB1960" w:rsidRPr="00810E94" w:rsidRDefault="00DB1960" w:rsidP="00BA6649">
            <w:pPr>
              <w:widowControl/>
              <w:jc w:val="center"/>
              <w:rPr>
                <w:rFonts w:eastAsia="Times New Roman" w:cs="Arial"/>
                <w:b w:val="0"/>
                <w:bCs w:val="0"/>
                <w:sz w:val="16"/>
                <w:szCs w:val="16"/>
                <w:lang w:val="es-CO"/>
              </w:rPr>
            </w:pPr>
            <w:r w:rsidRPr="00810E94">
              <w:rPr>
                <w:rFonts w:eastAsia="Times New Roman" w:cs="Arial"/>
                <w:sz w:val="16"/>
                <w:szCs w:val="16"/>
                <w:lang w:val="es-CO"/>
              </w:rPr>
              <w:t xml:space="preserve"> </w:t>
            </w:r>
          </w:p>
        </w:tc>
        <w:tc>
          <w:tcPr>
            <w:tcW w:w="1862" w:type="pct"/>
            <w:hideMark/>
          </w:tcPr>
          <w:p w14:paraId="6A565D4D" w14:textId="77777777" w:rsidR="00DB1960" w:rsidRPr="00810E94" w:rsidRDefault="00DB1960" w:rsidP="00DB1960">
            <w:pPr>
              <w:widowControl/>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810E94">
              <w:rPr>
                <w:rFonts w:eastAsia="Times New Roman" w:cs="Arial"/>
                <w:color w:val="262626"/>
                <w:sz w:val="16"/>
                <w:szCs w:val="16"/>
                <w:lang w:val="es-CO"/>
              </w:rPr>
              <w:t>Resultados del ejercicio</w:t>
            </w:r>
          </w:p>
        </w:tc>
        <w:tc>
          <w:tcPr>
            <w:tcW w:w="1050" w:type="pct"/>
            <w:hideMark/>
          </w:tcPr>
          <w:p w14:paraId="0E463967" w14:textId="77777777" w:rsidR="00DB1960" w:rsidRPr="00810E94"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810E94">
              <w:rPr>
                <w:rFonts w:eastAsia="Times New Roman" w:cs="Arial"/>
                <w:sz w:val="16"/>
                <w:szCs w:val="16"/>
                <w:lang w:val="es-CO"/>
              </w:rPr>
              <w:t>4.719.435.120</w:t>
            </w:r>
          </w:p>
        </w:tc>
        <w:tc>
          <w:tcPr>
            <w:tcW w:w="1050" w:type="pct"/>
            <w:hideMark/>
          </w:tcPr>
          <w:p w14:paraId="3714E382" w14:textId="77777777" w:rsidR="00DB1960" w:rsidRPr="00810E94"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s-CO"/>
              </w:rPr>
            </w:pPr>
            <w:r w:rsidRPr="00810E94">
              <w:rPr>
                <w:rFonts w:eastAsia="Times New Roman" w:cs="Arial"/>
                <w:sz w:val="16"/>
                <w:szCs w:val="16"/>
                <w:lang w:val="es-CO"/>
              </w:rPr>
              <w:t>-1.618.449.730</w:t>
            </w:r>
          </w:p>
        </w:tc>
        <w:tc>
          <w:tcPr>
            <w:tcW w:w="613" w:type="pct"/>
            <w:hideMark/>
          </w:tcPr>
          <w:p w14:paraId="3768C9D2" w14:textId="77777777" w:rsidR="00DB1960" w:rsidRPr="00810E94" w:rsidRDefault="00DB1960" w:rsidP="00BA6649">
            <w:pPr>
              <w:widowControl/>
              <w:jc w:val="right"/>
              <w:cnfStyle w:val="000000000000" w:firstRow="0" w:lastRow="0" w:firstColumn="0" w:lastColumn="0" w:oddVBand="0" w:evenVBand="0" w:oddHBand="0" w:evenHBand="0" w:firstRowFirstColumn="0" w:firstRowLastColumn="0" w:lastRowFirstColumn="0" w:lastRowLastColumn="0"/>
              <w:rPr>
                <w:rFonts w:eastAsia="Times New Roman" w:cs="Arial"/>
                <w:color w:val="262626"/>
                <w:sz w:val="16"/>
                <w:szCs w:val="16"/>
                <w:lang w:val="es-CO"/>
              </w:rPr>
            </w:pPr>
            <w:r w:rsidRPr="00810E94">
              <w:rPr>
                <w:rFonts w:eastAsia="Times New Roman" w:cs="Arial"/>
                <w:color w:val="262626"/>
                <w:sz w:val="16"/>
                <w:szCs w:val="16"/>
                <w:lang w:val="es-CO"/>
              </w:rPr>
              <w:t>-134%</w:t>
            </w:r>
          </w:p>
        </w:tc>
      </w:tr>
    </w:tbl>
    <w:p w14:paraId="40BC92DF" w14:textId="77777777" w:rsidR="00810E94" w:rsidRPr="00810E94" w:rsidRDefault="00810E94" w:rsidP="00810E94">
      <w:pPr>
        <w:ind w:left="222"/>
        <w:jc w:val="right"/>
        <w:rPr>
          <w:bCs/>
          <w:color w:val="262626" w:themeColor="text1" w:themeTint="D9"/>
          <w:sz w:val="16"/>
          <w:szCs w:val="16"/>
        </w:rPr>
      </w:pPr>
      <w:r w:rsidRPr="00810E94">
        <w:rPr>
          <w:bCs/>
          <w:color w:val="262626" w:themeColor="text1" w:themeTint="D9"/>
          <w:sz w:val="16"/>
          <w:szCs w:val="16"/>
        </w:rPr>
        <w:t>Cifras en $</w:t>
      </w:r>
    </w:p>
    <w:p w14:paraId="27B0AB06" w14:textId="199E9471" w:rsidR="00A47937" w:rsidRPr="00810E94" w:rsidRDefault="00810E94" w:rsidP="00A47937">
      <w:pPr>
        <w:pStyle w:val="Textoindependiente"/>
        <w:jc w:val="center"/>
        <w:rPr>
          <w:b/>
          <w:bCs/>
          <w:color w:val="262626" w:themeColor="text1" w:themeTint="D9"/>
          <w:sz w:val="16"/>
          <w:szCs w:val="16"/>
        </w:rPr>
      </w:pPr>
      <w:r w:rsidRPr="00810E94">
        <w:rPr>
          <w:b/>
          <w:bCs/>
          <w:color w:val="262626" w:themeColor="text1" w:themeTint="D9"/>
          <w:sz w:val="16"/>
          <w:szCs w:val="16"/>
        </w:rPr>
        <w:t>Tabla</w:t>
      </w:r>
      <w:r w:rsidR="00A47937" w:rsidRPr="00810E94">
        <w:rPr>
          <w:b/>
          <w:bCs/>
          <w:color w:val="262626" w:themeColor="text1" w:themeTint="D9"/>
          <w:sz w:val="16"/>
          <w:szCs w:val="16"/>
        </w:rPr>
        <w:t xml:space="preserve">. </w:t>
      </w:r>
      <w:r w:rsidRPr="00810E94">
        <w:rPr>
          <w:b/>
          <w:bCs/>
          <w:color w:val="262626" w:themeColor="text1" w:themeTint="D9"/>
          <w:sz w:val="16"/>
          <w:szCs w:val="16"/>
        </w:rPr>
        <w:t>Estado de Resultados con corte al 31 de diciembre 2020 – 2021.</w:t>
      </w:r>
    </w:p>
    <w:p w14:paraId="2025A5F0" w14:textId="323EE301" w:rsidR="00A47937" w:rsidRPr="00810E94" w:rsidRDefault="00A47937" w:rsidP="00A47937">
      <w:pPr>
        <w:ind w:right="4"/>
        <w:jc w:val="center"/>
        <w:rPr>
          <w:color w:val="262626" w:themeColor="text1" w:themeTint="D9"/>
          <w:sz w:val="16"/>
          <w:szCs w:val="16"/>
        </w:rPr>
      </w:pPr>
      <w:r w:rsidRPr="00810E94">
        <w:rPr>
          <w:color w:val="262626" w:themeColor="text1" w:themeTint="D9"/>
          <w:sz w:val="16"/>
          <w:szCs w:val="16"/>
        </w:rPr>
        <w:t>Fuente: Subdirección de Gestión Corporativa</w:t>
      </w:r>
      <w:r w:rsidR="002243B5" w:rsidRPr="00810E94">
        <w:rPr>
          <w:color w:val="262626" w:themeColor="text1" w:themeTint="D9"/>
          <w:sz w:val="16"/>
          <w:szCs w:val="16"/>
        </w:rPr>
        <w:t>. Febrero de 2021</w:t>
      </w:r>
    </w:p>
    <w:p w14:paraId="221DA70F" w14:textId="067B5DE0" w:rsidR="00A47937" w:rsidRDefault="00A47937" w:rsidP="000F4A10">
      <w:pPr>
        <w:pStyle w:val="Textoindependiente"/>
        <w:jc w:val="both"/>
        <w:rPr>
          <w:color w:val="262626" w:themeColor="text1" w:themeTint="D9"/>
          <w:highlight w:val="yellow"/>
        </w:rPr>
      </w:pPr>
    </w:p>
    <w:p w14:paraId="45CD1DA9" w14:textId="68F7BA94" w:rsidR="001D4154" w:rsidRDefault="001D4154" w:rsidP="000F4A10">
      <w:pPr>
        <w:pStyle w:val="Textoindependiente"/>
        <w:jc w:val="both"/>
        <w:rPr>
          <w:color w:val="262626" w:themeColor="text1" w:themeTint="D9"/>
          <w:highlight w:val="yellow"/>
        </w:rPr>
      </w:pPr>
    </w:p>
    <w:p w14:paraId="02BDA5F9" w14:textId="77777777" w:rsidR="001D4154" w:rsidRPr="00DC6612" w:rsidRDefault="001D4154" w:rsidP="000F4A10">
      <w:pPr>
        <w:pStyle w:val="Textoindependiente"/>
        <w:jc w:val="both"/>
        <w:rPr>
          <w:color w:val="262626" w:themeColor="text1" w:themeTint="D9"/>
          <w:highlight w:val="yellow"/>
        </w:rPr>
      </w:pPr>
    </w:p>
    <w:p w14:paraId="5429B819" w14:textId="77777777" w:rsidR="00903665" w:rsidRPr="00FF68DB" w:rsidRDefault="00903665" w:rsidP="00903665">
      <w:pPr>
        <w:pStyle w:val="Ttulo2"/>
        <w:numPr>
          <w:ilvl w:val="1"/>
          <w:numId w:val="41"/>
        </w:numPr>
        <w:tabs>
          <w:tab w:val="left" w:pos="696"/>
        </w:tabs>
        <w:ind w:hanging="474"/>
        <w:rPr>
          <w:color w:val="262626" w:themeColor="text1" w:themeTint="D9"/>
        </w:rPr>
      </w:pPr>
      <w:r w:rsidRPr="00FF68DB">
        <w:rPr>
          <w:color w:val="262626" w:themeColor="text1" w:themeTint="D9"/>
        </w:rPr>
        <w:t>ESTADOS FINANCIEROS</w:t>
      </w:r>
    </w:p>
    <w:p w14:paraId="50346E61" w14:textId="77777777" w:rsidR="001D4154" w:rsidRDefault="001D4154" w:rsidP="000F4A10">
      <w:pPr>
        <w:pStyle w:val="Textoindependiente"/>
        <w:jc w:val="both"/>
        <w:rPr>
          <w:color w:val="262626" w:themeColor="text1" w:themeTint="D9"/>
        </w:rPr>
      </w:pPr>
    </w:p>
    <w:p w14:paraId="6DA67F21" w14:textId="18BE1B92" w:rsidR="001B21BE" w:rsidRPr="00903665" w:rsidRDefault="00903665" w:rsidP="000F4A10">
      <w:pPr>
        <w:pStyle w:val="Textoindependiente"/>
        <w:jc w:val="both"/>
        <w:rPr>
          <w:color w:val="262626" w:themeColor="text1" w:themeTint="D9"/>
        </w:rPr>
      </w:pPr>
      <w:r w:rsidRPr="00903665">
        <w:rPr>
          <w:color w:val="262626" w:themeColor="text1" w:themeTint="D9"/>
        </w:rPr>
        <w:t>La disminución de la liquidez se origina en el reintegro de las retenciones de garantía, así como la culminación de contratos de obra derivados de convenios interadministrativos donde se manejaban recursos administrados; estos últimos clasificados como pasivos a largo plazo.</w:t>
      </w:r>
    </w:p>
    <w:p w14:paraId="28035DF7" w14:textId="082B1F31" w:rsidR="008A0E0B" w:rsidRDefault="008A0E0B" w:rsidP="000F4A10">
      <w:pPr>
        <w:rPr>
          <w:color w:val="262626" w:themeColor="text1" w:themeTint="D9"/>
          <w:sz w:val="14"/>
          <w:highlight w:val="yellow"/>
        </w:rPr>
      </w:pPr>
      <w:bookmarkStart w:id="11" w:name="_Hlk62804929"/>
      <w:bookmarkEnd w:id="10"/>
    </w:p>
    <w:tbl>
      <w:tblPr>
        <w:tblStyle w:val="Tabladelista3-nfasis4"/>
        <w:tblW w:w="5000" w:type="pct"/>
        <w:tblLook w:val="04A0" w:firstRow="1" w:lastRow="0" w:firstColumn="1" w:lastColumn="0" w:noHBand="0" w:noVBand="1"/>
      </w:tblPr>
      <w:tblGrid>
        <w:gridCol w:w="3459"/>
        <w:gridCol w:w="1452"/>
        <w:gridCol w:w="1452"/>
      </w:tblGrid>
      <w:tr w:rsidR="006A6F2B" w:rsidRPr="006D499B" w14:paraId="0834B834" w14:textId="77777777" w:rsidTr="006A6F2B">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2718" w:type="pct"/>
            <w:hideMark/>
          </w:tcPr>
          <w:p w14:paraId="4E047157" w14:textId="77777777" w:rsidR="006A6F2B" w:rsidRPr="006D499B" w:rsidRDefault="006A6F2B" w:rsidP="00BA6649">
            <w:pPr>
              <w:widowControl/>
              <w:jc w:val="center"/>
              <w:rPr>
                <w:rFonts w:ascii="Arial" w:eastAsia="Times New Roman" w:hAnsi="Arial" w:cs="Arial"/>
                <w:b w:val="0"/>
                <w:bCs w:val="0"/>
                <w:sz w:val="14"/>
                <w:szCs w:val="14"/>
                <w:lang w:val="es-CO"/>
              </w:rPr>
            </w:pPr>
            <w:r w:rsidRPr="006D499B">
              <w:rPr>
                <w:rFonts w:ascii="Arial" w:eastAsia="Times New Roman" w:hAnsi="Arial" w:cs="Arial"/>
                <w:sz w:val="14"/>
                <w:szCs w:val="14"/>
                <w:lang w:val="es-CO"/>
              </w:rPr>
              <w:t>Descripción</w:t>
            </w:r>
          </w:p>
        </w:tc>
        <w:tc>
          <w:tcPr>
            <w:tcW w:w="1141" w:type="pct"/>
            <w:hideMark/>
          </w:tcPr>
          <w:p w14:paraId="1B7CFB89" w14:textId="77777777" w:rsidR="006A6F2B" w:rsidRPr="006D499B" w:rsidRDefault="006A6F2B" w:rsidP="00BA664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4"/>
                <w:szCs w:val="14"/>
                <w:lang w:val="es-CO"/>
              </w:rPr>
            </w:pPr>
            <w:r w:rsidRPr="006D499B">
              <w:rPr>
                <w:rFonts w:ascii="Arial" w:eastAsia="Times New Roman" w:hAnsi="Arial" w:cs="Arial"/>
                <w:sz w:val="14"/>
                <w:szCs w:val="14"/>
                <w:lang w:val="es-CO"/>
              </w:rPr>
              <w:t>31/12/2020</w:t>
            </w:r>
          </w:p>
        </w:tc>
        <w:tc>
          <w:tcPr>
            <w:tcW w:w="1141" w:type="pct"/>
            <w:hideMark/>
          </w:tcPr>
          <w:p w14:paraId="24CA83F3" w14:textId="77777777" w:rsidR="006A6F2B" w:rsidRPr="006D499B" w:rsidRDefault="006A6F2B" w:rsidP="00BA664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4"/>
                <w:szCs w:val="14"/>
                <w:lang w:val="es-CO"/>
              </w:rPr>
            </w:pPr>
            <w:r w:rsidRPr="006D499B">
              <w:rPr>
                <w:rFonts w:ascii="Arial" w:eastAsia="Times New Roman" w:hAnsi="Arial" w:cs="Arial"/>
                <w:sz w:val="14"/>
                <w:szCs w:val="14"/>
                <w:lang w:val="es-CO"/>
              </w:rPr>
              <w:t>31/12/2021</w:t>
            </w:r>
          </w:p>
        </w:tc>
      </w:tr>
      <w:tr w:rsidR="006A6F2B" w:rsidRPr="006D499B" w14:paraId="499C3A3D" w14:textId="77777777" w:rsidTr="006A6F2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718" w:type="pct"/>
            <w:hideMark/>
          </w:tcPr>
          <w:p w14:paraId="698B5BD5" w14:textId="77777777" w:rsidR="006A6F2B" w:rsidRPr="006D499B" w:rsidRDefault="006A6F2B" w:rsidP="00BA6649">
            <w:pPr>
              <w:widowControl/>
              <w:jc w:val="center"/>
              <w:rPr>
                <w:rFonts w:ascii="Arial" w:eastAsia="Times New Roman" w:hAnsi="Arial" w:cs="Arial"/>
                <w:color w:val="262626"/>
                <w:sz w:val="14"/>
                <w:szCs w:val="14"/>
                <w:lang w:val="es-CO"/>
              </w:rPr>
            </w:pPr>
            <w:r w:rsidRPr="006D499B">
              <w:rPr>
                <w:rFonts w:ascii="Arial" w:eastAsia="Times New Roman" w:hAnsi="Arial" w:cs="Arial"/>
                <w:color w:val="262626"/>
                <w:sz w:val="14"/>
                <w:szCs w:val="14"/>
                <w:lang w:val="es-CO"/>
              </w:rPr>
              <w:t>Liquidez</w:t>
            </w:r>
          </w:p>
        </w:tc>
        <w:tc>
          <w:tcPr>
            <w:tcW w:w="1141" w:type="pct"/>
            <w:hideMark/>
          </w:tcPr>
          <w:p w14:paraId="224EFC62" w14:textId="77777777" w:rsidR="006A6F2B" w:rsidRPr="006D499B" w:rsidRDefault="006A6F2B" w:rsidP="00BA664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62626"/>
                <w:sz w:val="14"/>
                <w:szCs w:val="14"/>
                <w:lang w:val="es-CO"/>
              </w:rPr>
            </w:pPr>
            <w:r w:rsidRPr="006D499B">
              <w:rPr>
                <w:rFonts w:ascii="Arial" w:eastAsia="Times New Roman" w:hAnsi="Arial" w:cs="Arial"/>
                <w:color w:val="262626"/>
                <w:sz w:val="14"/>
                <w:szCs w:val="14"/>
                <w:lang w:val="es-CO"/>
              </w:rPr>
              <w:t>1,06</w:t>
            </w:r>
          </w:p>
        </w:tc>
        <w:tc>
          <w:tcPr>
            <w:tcW w:w="1141" w:type="pct"/>
            <w:hideMark/>
          </w:tcPr>
          <w:p w14:paraId="4B34F4B2" w14:textId="77777777" w:rsidR="006A6F2B" w:rsidRPr="006D499B" w:rsidRDefault="006A6F2B" w:rsidP="00BA664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62626"/>
                <w:sz w:val="14"/>
                <w:szCs w:val="14"/>
                <w:lang w:val="es-CO"/>
              </w:rPr>
            </w:pPr>
            <w:r w:rsidRPr="006D499B">
              <w:rPr>
                <w:rFonts w:ascii="Arial" w:eastAsia="Times New Roman" w:hAnsi="Arial" w:cs="Arial"/>
                <w:color w:val="262626"/>
                <w:sz w:val="14"/>
                <w:szCs w:val="14"/>
                <w:lang w:val="es-CO"/>
              </w:rPr>
              <w:t>0,90</w:t>
            </w:r>
          </w:p>
        </w:tc>
      </w:tr>
      <w:tr w:rsidR="006A6F2B" w:rsidRPr="006D499B" w14:paraId="267D9481" w14:textId="77777777" w:rsidTr="006A6F2B">
        <w:trPr>
          <w:trHeight w:val="81"/>
        </w:trPr>
        <w:tc>
          <w:tcPr>
            <w:cnfStyle w:val="001000000000" w:firstRow="0" w:lastRow="0" w:firstColumn="1" w:lastColumn="0" w:oddVBand="0" w:evenVBand="0" w:oddHBand="0" w:evenHBand="0" w:firstRowFirstColumn="0" w:firstRowLastColumn="0" w:lastRowFirstColumn="0" w:lastRowLastColumn="0"/>
            <w:tcW w:w="2718" w:type="pct"/>
            <w:hideMark/>
          </w:tcPr>
          <w:p w14:paraId="09730D61" w14:textId="77777777" w:rsidR="006A6F2B" w:rsidRPr="006D499B" w:rsidRDefault="006A6F2B" w:rsidP="00BA6649">
            <w:pPr>
              <w:widowControl/>
              <w:jc w:val="center"/>
              <w:rPr>
                <w:rFonts w:ascii="Arial" w:eastAsia="Times New Roman" w:hAnsi="Arial" w:cs="Arial"/>
                <w:color w:val="262626"/>
                <w:sz w:val="14"/>
                <w:szCs w:val="14"/>
                <w:lang w:val="es-CO"/>
              </w:rPr>
            </w:pPr>
            <w:r w:rsidRPr="006D499B">
              <w:rPr>
                <w:rFonts w:ascii="Arial" w:eastAsia="Times New Roman" w:hAnsi="Arial" w:cs="Arial"/>
                <w:color w:val="262626"/>
                <w:sz w:val="14"/>
                <w:szCs w:val="14"/>
                <w:lang w:val="es-CO"/>
              </w:rPr>
              <w:t>Endeudamiento</w:t>
            </w:r>
          </w:p>
        </w:tc>
        <w:tc>
          <w:tcPr>
            <w:tcW w:w="1141" w:type="pct"/>
            <w:hideMark/>
          </w:tcPr>
          <w:p w14:paraId="1DD50633" w14:textId="77777777" w:rsidR="006A6F2B" w:rsidRPr="006D499B" w:rsidRDefault="006A6F2B" w:rsidP="00BA664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4"/>
                <w:szCs w:val="14"/>
                <w:lang w:val="es-CO"/>
              </w:rPr>
            </w:pPr>
            <w:r w:rsidRPr="006D499B">
              <w:rPr>
                <w:rFonts w:ascii="Arial" w:eastAsia="Times New Roman" w:hAnsi="Arial" w:cs="Arial"/>
                <w:color w:val="262626"/>
                <w:sz w:val="14"/>
                <w:szCs w:val="14"/>
                <w:lang w:val="es-CO"/>
              </w:rPr>
              <w:t>8,47%</w:t>
            </w:r>
          </w:p>
        </w:tc>
        <w:tc>
          <w:tcPr>
            <w:tcW w:w="1141" w:type="pct"/>
            <w:hideMark/>
          </w:tcPr>
          <w:p w14:paraId="105BA2B4" w14:textId="77777777" w:rsidR="006A6F2B" w:rsidRPr="006D499B" w:rsidRDefault="006A6F2B" w:rsidP="00BA664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4"/>
                <w:szCs w:val="14"/>
                <w:lang w:val="es-CO"/>
              </w:rPr>
            </w:pPr>
            <w:r w:rsidRPr="006D499B">
              <w:rPr>
                <w:rFonts w:ascii="Arial" w:eastAsia="Times New Roman" w:hAnsi="Arial" w:cs="Arial"/>
                <w:color w:val="262626"/>
                <w:sz w:val="14"/>
                <w:szCs w:val="14"/>
                <w:lang w:val="es-CO"/>
              </w:rPr>
              <w:t>3,88%</w:t>
            </w:r>
          </w:p>
        </w:tc>
      </w:tr>
    </w:tbl>
    <w:p w14:paraId="08804710" w14:textId="77777777" w:rsidR="006A6F2B" w:rsidRPr="00CE6A1E" w:rsidRDefault="006A6F2B" w:rsidP="006A6F2B">
      <w:pPr>
        <w:ind w:right="4"/>
        <w:jc w:val="center"/>
        <w:rPr>
          <w:b/>
          <w:bCs/>
          <w:color w:val="262626" w:themeColor="text1" w:themeTint="D9"/>
          <w:sz w:val="16"/>
          <w:szCs w:val="16"/>
        </w:rPr>
      </w:pPr>
      <w:r w:rsidRPr="00CE6A1E">
        <w:rPr>
          <w:b/>
          <w:bCs/>
          <w:color w:val="262626" w:themeColor="text1" w:themeTint="D9"/>
          <w:sz w:val="16"/>
          <w:szCs w:val="16"/>
        </w:rPr>
        <w:t>Tabla. Indicadores financieros</w:t>
      </w:r>
    </w:p>
    <w:p w14:paraId="3C32E018" w14:textId="0C2F6AFA" w:rsidR="006A6F2B" w:rsidRPr="00CE6A1E" w:rsidRDefault="006A6F2B" w:rsidP="006A6F2B">
      <w:pPr>
        <w:ind w:right="4"/>
        <w:jc w:val="center"/>
        <w:rPr>
          <w:color w:val="262626" w:themeColor="text1" w:themeTint="D9"/>
          <w:sz w:val="16"/>
          <w:szCs w:val="16"/>
        </w:rPr>
      </w:pPr>
      <w:r w:rsidRPr="00CE6A1E">
        <w:rPr>
          <w:color w:val="262626" w:themeColor="text1" w:themeTint="D9"/>
          <w:sz w:val="16"/>
          <w:szCs w:val="16"/>
        </w:rPr>
        <w:t>Fuente: Subdirección de Gestión Corporativa. Enero de 2021</w:t>
      </w:r>
    </w:p>
    <w:p w14:paraId="79585D69" w14:textId="77777777" w:rsidR="006A6F2B" w:rsidRPr="00CE6A1E" w:rsidRDefault="006A6F2B" w:rsidP="00FD3FAF">
      <w:pPr>
        <w:pStyle w:val="Textoindependiente"/>
        <w:jc w:val="both"/>
        <w:rPr>
          <w:color w:val="262626" w:themeColor="text1" w:themeTint="D9"/>
        </w:rPr>
      </w:pPr>
    </w:p>
    <w:p w14:paraId="7587CFA1" w14:textId="514FC023" w:rsidR="001E0EFA" w:rsidRDefault="00FD3FAF" w:rsidP="00FD3FAF">
      <w:pPr>
        <w:pStyle w:val="Textoindependiente"/>
        <w:jc w:val="both"/>
        <w:rPr>
          <w:color w:val="262626" w:themeColor="text1" w:themeTint="D9"/>
        </w:rPr>
      </w:pPr>
      <w:r w:rsidRPr="00CE6A1E">
        <w:rPr>
          <w:color w:val="262626" w:themeColor="text1" w:themeTint="D9"/>
        </w:rPr>
        <w:t>El grado de endeudamiento favorablemente disminuye, lo</w:t>
      </w:r>
      <w:r w:rsidRPr="00FD3FAF">
        <w:rPr>
          <w:color w:val="262626" w:themeColor="text1" w:themeTint="D9"/>
        </w:rPr>
        <w:t xml:space="preserve"> que permite evidenciar mayor eficiencia en el flujo de recursos</w:t>
      </w:r>
      <w:bookmarkEnd w:id="11"/>
      <w:r>
        <w:rPr>
          <w:color w:val="262626" w:themeColor="text1" w:themeTint="D9"/>
        </w:rPr>
        <w:t>.</w:t>
      </w:r>
      <w:r w:rsidR="001E0EFA">
        <w:rPr>
          <w:color w:val="262626" w:themeColor="text1" w:themeTint="D9"/>
        </w:rPr>
        <w:br w:type="page"/>
      </w:r>
    </w:p>
    <w:bookmarkStart w:id="12" w:name="_Toc63938444"/>
    <w:p w14:paraId="345D00D8" w14:textId="20548B69" w:rsidR="00B47582" w:rsidRDefault="001E0EFA" w:rsidP="00EB24ED">
      <w:pPr>
        <w:pStyle w:val="Textoindependiente"/>
        <w:ind w:right="4"/>
        <w:jc w:val="both"/>
        <w:rPr>
          <w:b/>
          <w:bCs/>
          <w:color w:val="262626" w:themeColor="text1" w:themeTint="D9"/>
          <w:sz w:val="28"/>
          <w:szCs w:val="28"/>
        </w:rPr>
      </w:pPr>
      <w:r>
        <w:rPr>
          <w:noProof/>
          <w:color w:val="262626" w:themeColor="text1" w:themeTint="D9"/>
          <w:sz w:val="68"/>
          <w:szCs w:val="68"/>
          <w:lang w:bidi="ar-SA"/>
        </w:rPr>
        <w:lastRenderedPageBreak/>
        <mc:AlternateContent>
          <mc:Choice Requires="wps">
            <w:drawing>
              <wp:anchor distT="0" distB="0" distL="114300" distR="114300" simplePos="0" relativeHeight="251685888" behindDoc="1" locked="0" layoutInCell="1" allowOverlap="1" wp14:anchorId="7541A3E8" wp14:editId="59CC7F2A">
                <wp:simplePos x="0" y="0"/>
                <wp:positionH relativeFrom="column">
                  <wp:posOffset>-723900</wp:posOffset>
                </wp:positionH>
                <wp:positionV relativeFrom="paragraph">
                  <wp:posOffset>-897611</wp:posOffset>
                </wp:positionV>
                <wp:extent cx="10043795" cy="7739380"/>
                <wp:effectExtent l="0" t="0" r="14605" b="13970"/>
                <wp:wrapNone/>
                <wp:docPr id="72" name="Rectángulo 72"/>
                <wp:cNvGraphicFramePr/>
                <a:graphic xmlns:a="http://schemas.openxmlformats.org/drawingml/2006/main">
                  <a:graphicData uri="http://schemas.microsoft.com/office/word/2010/wordprocessingShape">
                    <wps:wsp>
                      <wps:cNvSpPr/>
                      <wps:spPr>
                        <a:xfrm>
                          <a:off x="0" y="0"/>
                          <a:ext cx="10043795" cy="7739380"/>
                        </a:xfrm>
                        <a:prstGeom prst="rect">
                          <a:avLst/>
                        </a:prstGeom>
                        <a:ln w="3175">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3EFDF" id="Rectángulo 72" o:spid="_x0000_s1026" style="position:absolute;margin-left:-57pt;margin-top:-70.7pt;width:790.85pt;height:609.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" fillcolor="#8064a2 [3207]" strokecolor="#8064a2 [3207]" strokeweight=".25pt"/>
            </w:pict>
          </mc:Fallback>
        </mc:AlternateContent>
      </w:r>
      <w:bookmarkEnd w:id="12"/>
    </w:p>
    <w:p w14:paraId="31DBE2E5" w14:textId="6A217363" w:rsidR="00B47582" w:rsidRDefault="00B47582" w:rsidP="00B47582">
      <w:pPr>
        <w:pStyle w:val="Ttulo1"/>
        <w:spacing w:before="0"/>
        <w:ind w:left="0" w:right="-6"/>
        <w:rPr>
          <w:color w:val="FFFFFF" w:themeColor="background1"/>
          <w:sz w:val="68"/>
          <w:szCs w:val="68"/>
        </w:rPr>
      </w:pPr>
    </w:p>
    <w:p w14:paraId="119BBD6A" w14:textId="77777777" w:rsidR="00B47582" w:rsidRDefault="00B47582" w:rsidP="00B47582">
      <w:pPr>
        <w:pStyle w:val="Ttulo1"/>
        <w:spacing w:before="0"/>
        <w:ind w:left="0" w:right="-6"/>
        <w:rPr>
          <w:color w:val="FFFFFF" w:themeColor="background1"/>
          <w:sz w:val="68"/>
          <w:szCs w:val="68"/>
        </w:rPr>
      </w:pPr>
    </w:p>
    <w:p w14:paraId="03F0564F" w14:textId="77777777" w:rsidR="00B47582" w:rsidRDefault="00B47582" w:rsidP="00B47582">
      <w:pPr>
        <w:pStyle w:val="Ttulo1"/>
        <w:spacing w:before="0"/>
        <w:ind w:left="0" w:right="-6"/>
        <w:rPr>
          <w:color w:val="FFFFFF" w:themeColor="background1"/>
          <w:sz w:val="68"/>
          <w:szCs w:val="68"/>
        </w:rPr>
      </w:pPr>
    </w:p>
    <w:p w14:paraId="71782061" w14:textId="1DC87C22" w:rsidR="009C0503" w:rsidRPr="00B47582" w:rsidRDefault="00730B5A" w:rsidP="00B47582">
      <w:pPr>
        <w:pStyle w:val="Ttulo1"/>
        <w:spacing w:before="0"/>
        <w:ind w:left="0" w:right="-6"/>
        <w:rPr>
          <w:color w:val="FFFFFF" w:themeColor="background1"/>
          <w:sz w:val="68"/>
          <w:szCs w:val="68"/>
        </w:rPr>
      </w:pPr>
      <w:bookmarkStart w:id="13" w:name="_Toc63938445"/>
      <w:r w:rsidRPr="00B47582">
        <w:rPr>
          <w:color w:val="FFFFFF" w:themeColor="background1"/>
          <w:sz w:val="68"/>
          <w:szCs w:val="68"/>
        </w:rPr>
        <w:t xml:space="preserve">Capítulo II. </w:t>
      </w:r>
      <w:r w:rsidR="00295B64" w:rsidRPr="00B47582">
        <w:rPr>
          <w:color w:val="FFFFFF" w:themeColor="background1"/>
          <w:sz w:val="68"/>
          <w:szCs w:val="68"/>
        </w:rPr>
        <w:t>CUMPLIMIENTO DE METAS</w:t>
      </w:r>
      <w:bookmarkEnd w:id="13"/>
    </w:p>
    <w:p w14:paraId="207AE140" w14:textId="77777777" w:rsidR="00B75797" w:rsidRPr="005E400C" w:rsidRDefault="00B75797" w:rsidP="00B75797">
      <w:pPr>
        <w:pStyle w:val="Ttulo1"/>
        <w:spacing w:before="0"/>
        <w:ind w:left="3567" w:right="482" w:hanging="2955"/>
        <w:rPr>
          <w:color w:val="262626" w:themeColor="text1" w:themeTint="D9"/>
          <w:sz w:val="24"/>
          <w:szCs w:val="24"/>
        </w:rPr>
      </w:pPr>
    </w:p>
    <w:p w14:paraId="65837F92" w14:textId="697C7E54" w:rsidR="00B47582" w:rsidRDefault="00B47582">
      <w:pPr>
        <w:rPr>
          <w:b/>
          <w:color w:val="262626" w:themeColor="text1" w:themeTint="D9"/>
          <w:sz w:val="24"/>
        </w:rPr>
      </w:pPr>
      <w:bookmarkStart w:id="14" w:name="_TOC_250018"/>
      <w:bookmarkEnd w:id="14"/>
      <w:r>
        <w:rPr>
          <w:b/>
          <w:color w:val="262626" w:themeColor="text1" w:themeTint="D9"/>
          <w:sz w:val="24"/>
        </w:rPr>
        <w:br w:type="page"/>
      </w:r>
    </w:p>
    <w:p w14:paraId="287F2253" w14:textId="6C897F82" w:rsidR="00D275D1" w:rsidRPr="008A0E0B" w:rsidRDefault="00295B64" w:rsidP="00093E56">
      <w:pPr>
        <w:pStyle w:val="Prrafodelista"/>
        <w:numPr>
          <w:ilvl w:val="1"/>
          <w:numId w:val="5"/>
        </w:numPr>
        <w:tabs>
          <w:tab w:val="left" w:pos="761"/>
        </w:tabs>
        <w:spacing w:before="0"/>
        <w:ind w:hanging="539"/>
        <w:rPr>
          <w:b/>
          <w:color w:val="262626" w:themeColor="text1" w:themeTint="D9"/>
          <w:sz w:val="24"/>
        </w:rPr>
      </w:pPr>
      <w:r w:rsidRPr="008A0E0B">
        <w:rPr>
          <w:b/>
          <w:color w:val="262626" w:themeColor="text1" w:themeTint="D9"/>
          <w:sz w:val="24"/>
        </w:rPr>
        <w:lastRenderedPageBreak/>
        <w:t>PLAN DE ACCIÓN</w:t>
      </w:r>
      <w:r w:rsidR="00E707DC">
        <w:rPr>
          <w:b/>
          <w:color w:val="262626" w:themeColor="text1" w:themeTint="D9"/>
          <w:sz w:val="24"/>
        </w:rPr>
        <w:t xml:space="preserve"> – PROYECTOS DE INVERSIÓN</w:t>
      </w:r>
    </w:p>
    <w:p w14:paraId="72928CB8" w14:textId="77777777" w:rsidR="00546722" w:rsidRPr="008A0E0B" w:rsidRDefault="00546722" w:rsidP="00730B5A">
      <w:pPr>
        <w:pStyle w:val="Textoindependiente"/>
        <w:rPr>
          <w:color w:val="262626" w:themeColor="text1" w:themeTint="D9"/>
          <w:sz w:val="25"/>
          <w:lang w:val="es-CO"/>
        </w:rPr>
      </w:pPr>
    </w:p>
    <w:p w14:paraId="7B2D6BE5" w14:textId="42B7456D" w:rsidR="00546722" w:rsidRPr="008A0E0B" w:rsidRDefault="00295B64" w:rsidP="00093E56">
      <w:pPr>
        <w:pStyle w:val="Prrafodelista"/>
        <w:numPr>
          <w:ilvl w:val="2"/>
          <w:numId w:val="11"/>
        </w:numPr>
        <w:tabs>
          <w:tab w:val="left" w:pos="761"/>
        </w:tabs>
        <w:spacing w:before="0"/>
        <w:rPr>
          <w:b/>
          <w:color w:val="262626" w:themeColor="text1" w:themeTint="D9"/>
          <w:sz w:val="24"/>
        </w:rPr>
      </w:pPr>
      <w:r w:rsidRPr="008A0E0B">
        <w:rPr>
          <w:b/>
          <w:color w:val="262626" w:themeColor="text1" w:themeTint="D9"/>
          <w:sz w:val="24"/>
        </w:rPr>
        <w:t>UN NUEVO CONTRATO SOCIAL Y AMBIENTAL PARA LA BOGOTÁ DEL SIGLO XXI</w:t>
      </w:r>
    </w:p>
    <w:p w14:paraId="1891368A" w14:textId="77777777" w:rsidR="00546722" w:rsidRPr="008A0E0B" w:rsidRDefault="00546722" w:rsidP="00730B5A">
      <w:pPr>
        <w:pStyle w:val="Textoindependiente"/>
        <w:rPr>
          <w:color w:val="262626" w:themeColor="text1" w:themeTint="D9"/>
          <w:sz w:val="25"/>
          <w:lang w:val="es-CO"/>
        </w:rPr>
      </w:pPr>
    </w:p>
    <w:p w14:paraId="15E619D6" w14:textId="4B4CD32C" w:rsidR="00546722" w:rsidRPr="008A0E0B" w:rsidRDefault="00546722" w:rsidP="00546722">
      <w:pPr>
        <w:pStyle w:val="Textoindependiente"/>
        <w:jc w:val="both"/>
        <w:rPr>
          <w:color w:val="262626" w:themeColor="text1" w:themeTint="D9"/>
        </w:rPr>
      </w:pPr>
      <w:r w:rsidRPr="008A0E0B">
        <w:rPr>
          <w:color w:val="262626" w:themeColor="text1" w:themeTint="D9"/>
        </w:rPr>
        <w:t xml:space="preserve">En el </w:t>
      </w:r>
      <w:r w:rsidR="009A76DC">
        <w:rPr>
          <w:color w:val="262626" w:themeColor="text1" w:themeTint="D9"/>
        </w:rPr>
        <w:t>2021</w:t>
      </w:r>
      <w:r w:rsidRPr="008A0E0B">
        <w:rPr>
          <w:color w:val="262626" w:themeColor="text1" w:themeTint="D9"/>
        </w:rPr>
        <w:t xml:space="preserve">, el IDPC adelantó las siguientes acciones en el marco de los 6 proyectos de inversión formulados </w:t>
      </w:r>
      <w:r w:rsidR="009A76DC">
        <w:rPr>
          <w:color w:val="262626" w:themeColor="text1" w:themeTint="D9"/>
        </w:rPr>
        <w:t xml:space="preserve">e inscritos </w:t>
      </w:r>
      <w:r w:rsidRPr="008A0E0B">
        <w:rPr>
          <w:color w:val="262626" w:themeColor="text1" w:themeTint="D9"/>
        </w:rPr>
        <w:t>en el P</w:t>
      </w:r>
      <w:r w:rsidR="009A76DC">
        <w:rPr>
          <w:color w:val="262626" w:themeColor="text1" w:themeTint="D9"/>
        </w:rPr>
        <w:t xml:space="preserve">lan de </w:t>
      </w:r>
      <w:r w:rsidRPr="008A0E0B">
        <w:rPr>
          <w:color w:val="262626" w:themeColor="text1" w:themeTint="D9"/>
        </w:rPr>
        <w:t>D</w:t>
      </w:r>
      <w:r w:rsidR="009A76DC">
        <w:rPr>
          <w:color w:val="262626" w:themeColor="text1" w:themeTint="D9"/>
        </w:rPr>
        <w:t xml:space="preserve">esarrollo </w:t>
      </w:r>
      <w:r w:rsidR="009A76DC" w:rsidRPr="008A0E0B">
        <w:rPr>
          <w:color w:val="262626" w:themeColor="text1" w:themeTint="D9"/>
        </w:rPr>
        <w:t>D</w:t>
      </w:r>
      <w:r w:rsidR="009A76DC">
        <w:rPr>
          <w:color w:val="262626" w:themeColor="text1" w:themeTint="D9"/>
        </w:rPr>
        <w:t>istrital</w:t>
      </w:r>
      <w:r w:rsidRPr="008A0E0B">
        <w:rPr>
          <w:color w:val="262626" w:themeColor="text1" w:themeTint="D9"/>
        </w:rPr>
        <w:t xml:space="preserve"> “Un Nuevo Contrato Social y Ambiental para la Bogotá del Siglo XXI”.</w:t>
      </w:r>
      <w:r w:rsidR="0083323F" w:rsidRPr="0083323F">
        <w:rPr>
          <w:noProof/>
        </w:rPr>
        <w:t xml:space="preserve"> </w:t>
      </w:r>
    </w:p>
    <w:p w14:paraId="3779E815" w14:textId="7AEF2C85" w:rsidR="00546722" w:rsidRPr="008A0E0B" w:rsidRDefault="00546722" w:rsidP="00730B5A">
      <w:pPr>
        <w:pStyle w:val="Textoindependiente"/>
        <w:rPr>
          <w:color w:val="262626" w:themeColor="text1" w:themeTint="D9"/>
          <w:sz w:val="25"/>
        </w:rPr>
      </w:pPr>
    </w:p>
    <w:p w14:paraId="5AC93017" w14:textId="6E2095BB" w:rsidR="00546722" w:rsidRPr="008A0E0B" w:rsidRDefault="00E707DC" w:rsidP="00274D3B">
      <w:pPr>
        <w:pStyle w:val="Textoindependiente"/>
        <w:jc w:val="both"/>
        <w:rPr>
          <w:color w:val="262626" w:themeColor="text1" w:themeTint="D9"/>
          <w:sz w:val="25"/>
          <w:lang w:val="es-CO"/>
        </w:rPr>
      </w:pPr>
      <w:r w:rsidRPr="00E707DC">
        <w:rPr>
          <w:rFonts w:eastAsia="MS PGothic"/>
          <w:b/>
          <w:color w:val="262626" w:themeColor="text1" w:themeTint="D9"/>
          <w:sz w:val="24"/>
          <w:szCs w:val="24"/>
          <w:lang w:val="es-CO"/>
        </w:rPr>
        <w:t xml:space="preserve">PROYECTO DE INVERSIÓN 7601. </w:t>
      </w:r>
      <w:r w:rsidRPr="008A0E0B">
        <w:rPr>
          <w:rFonts w:eastAsia="MS PGothic"/>
          <w:b/>
          <w:color w:val="262626" w:themeColor="text1" w:themeTint="D9"/>
          <w:sz w:val="24"/>
          <w:szCs w:val="24"/>
          <w:lang w:val="es-CO"/>
        </w:rPr>
        <w:t>Formación en patrimonio cultural en el ciclo integral de educación para la vida en Bogotá</w:t>
      </w:r>
    </w:p>
    <w:p w14:paraId="763506EC" w14:textId="77777777" w:rsidR="00E707DC" w:rsidRPr="008A0E0B" w:rsidRDefault="00E707DC" w:rsidP="00274D3B">
      <w:pPr>
        <w:jc w:val="both"/>
        <w:rPr>
          <w:rFonts w:eastAsia="MS PGothic" w:cs="Calibri"/>
          <w:color w:val="262626" w:themeColor="text1" w:themeTint="D9"/>
          <w:sz w:val="20"/>
          <w:szCs w:val="20"/>
          <w:lang w:val="es-CO" w:eastAsia="en-US" w:bidi="ar-S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
        <w:gridCol w:w="1454"/>
        <w:gridCol w:w="4746"/>
      </w:tblGrid>
      <w:tr w:rsidR="00E707DC" w:rsidRPr="008A0E0B" w14:paraId="7F0D89D9" w14:textId="77777777" w:rsidTr="00BA6649">
        <w:tc>
          <w:tcPr>
            <w:tcW w:w="178" w:type="dxa"/>
          </w:tcPr>
          <w:p w14:paraId="6B578C29" w14:textId="77777777" w:rsidR="00E707DC" w:rsidRPr="008A0E0B" w:rsidRDefault="00E707DC" w:rsidP="00274D3B">
            <w:pPr>
              <w:jc w:val="both"/>
              <w:rPr>
                <w:rFonts w:eastAsia="MS PGothic" w:cs="Calibri"/>
                <w:color w:val="262626" w:themeColor="text1" w:themeTint="D9"/>
                <w:sz w:val="20"/>
                <w:szCs w:val="20"/>
                <w:lang w:val="es-CO" w:eastAsia="en-US" w:bidi="ar-SA"/>
              </w:rPr>
            </w:pPr>
            <w:r w:rsidRPr="008A0E0B">
              <w:rPr>
                <w:rFonts w:eastAsia="MS PGothic" w:cs="Calibri"/>
                <w:noProof/>
                <w:color w:val="262626" w:themeColor="text1" w:themeTint="D9"/>
                <w:sz w:val="20"/>
                <w:szCs w:val="20"/>
                <w:lang w:bidi="ar-SA"/>
              </w:rPr>
              <w:drawing>
                <wp:inline distT="0" distB="0" distL="0" distR="0" wp14:anchorId="6A853CA3" wp14:editId="1474244A">
                  <wp:extent cx="107032" cy="82800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7032" cy="828000"/>
                          </a:xfrm>
                          <a:prstGeom prst="rect">
                            <a:avLst/>
                          </a:prstGeom>
                          <a:noFill/>
                        </pic:spPr>
                      </pic:pic>
                    </a:graphicData>
                  </a:graphic>
                </wp:inline>
              </w:drawing>
            </w:r>
          </w:p>
        </w:tc>
        <w:tc>
          <w:tcPr>
            <w:tcW w:w="1528" w:type="dxa"/>
          </w:tcPr>
          <w:p w14:paraId="18A8E7A0" w14:textId="77777777" w:rsidR="00E707DC" w:rsidRPr="008A0E0B" w:rsidRDefault="00E707DC" w:rsidP="00274D3B">
            <w:pPr>
              <w:jc w:val="both"/>
              <w:rPr>
                <w:rFonts w:eastAsia="MS PGothic" w:cs="Calibri"/>
                <w:color w:val="262626" w:themeColor="text1" w:themeTint="D9"/>
                <w:sz w:val="20"/>
                <w:szCs w:val="20"/>
                <w:lang w:val="es-CO" w:eastAsia="en-US" w:bidi="ar-SA"/>
              </w:rPr>
            </w:pPr>
            <w:r w:rsidRPr="008A0E0B">
              <w:rPr>
                <w:rFonts w:eastAsia="MS PGothic" w:cs="Calibri"/>
                <w:noProof/>
                <w:color w:val="262626" w:themeColor="text1" w:themeTint="D9"/>
                <w:sz w:val="20"/>
                <w:szCs w:val="20"/>
                <w:lang w:bidi="ar-SA"/>
              </w:rPr>
              <w:drawing>
                <wp:inline distT="0" distB="0" distL="0" distR="0" wp14:anchorId="46A0F403" wp14:editId="27BDFBB8">
                  <wp:extent cx="864000" cy="8640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864000" cy="864000"/>
                          </a:xfrm>
                          <a:prstGeom prst="rect">
                            <a:avLst/>
                          </a:prstGeom>
                          <a:noFill/>
                        </pic:spPr>
                      </pic:pic>
                    </a:graphicData>
                  </a:graphic>
                </wp:inline>
              </w:drawing>
            </w:r>
          </w:p>
        </w:tc>
        <w:tc>
          <w:tcPr>
            <w:tcW w:w="7664" w:type="dxa"/>
          </w:tcPr>
          <w:p w14:paraId="7ADCAE09" w14:textId="77777777" w:rsidR="00E707DC" w:rsidRPr="008A0E0B" w:rsidRDefault="00E707DC" w:rsidP="00274D3B">
            <w:pPr>
              <w:jc w:val="both"/>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 xml:space="preserve">Este proyecto </w:t>
            </w:r>
            <w:r>
              <w:rPr>
                <w:rFonts w:eastAsia="MS PGothic" w:cs="Calibri"/>
                <w:color w:val="262626" w:themeColor="text1" w:themeTint="D9"/>
                <w:sz w:val="20"/>
                <w:szCs w:val="20"/>
                <w:lang w:val="es-CO" w:eastAsia="en-US" w:bidi="ar-SA"/>
              </w:rPr>
              <w:t>tiene</w:t>
            </w:r>
            <w:r w:rsidRPr="008A0E0B">
              <w:rPr>
                <w:rFonts w:eastAsia="MS PGothic" w:cs="Calibri"/>
                <w:color w:val="262626" w:themeColor="text1" w:themeTint="D9"/>
                <w:sz w:val="20"/>
                <w:szCs w:val="20"/>
                <w:lang w:val="es-CO" w:eastAsia="en-US" w:bidi="ar-SA"/>
              </w:rPr>
              <w:t xml:space="preserve"> como objetivo general </w:t>
            </w:r>
            <w:r w:rsidRPr="008A0E0B">
              <w:rPr>
                <w:rFonts w:eastAsia="MS PGothic" w:cs="Calibri"/>
                <w:i/>
                <w:iCs/>
                <w:color w:val="262626" w:themeColor="text1" w:themeTint="D9"/>
                <w:sz w:val="20"/>
                <w:szCs w:val="20"/>
                <w:lang w:val="es-CO" w:eastAsia="en-US" w:bidi="ar-SA"/>
              </w:rPr>
              <w:t>“</w:t>
            </w:r>
            <w:r w:rsidRPr="008A0E0B">
              <w:rPr>
                <w:rFonts w:eastAsia="MS PGothic" w:cs="Calibri"/>
                <w:i/>
                <w:color w:val="262626" w:themeColor="text1" w:themeTint="D9"/>
                <w:sz w:val="20"/>
                <w:szCs w:val="20"/>
                <w:lang w:val="es-CO" w:eastAsia="en-US" w:bidi="ar-SA"/>
              </w:rPr>
              <w:t>Ampliar la cobertura en la formación en patrimonio cultural en el ciclo integral de educación en Bogotá”</w:t>
            </w:r>
            <w:r w:rsidRPr="008A0E0B">
              <w:rPr>
                <w:rFonts w:eastAsia="MS PGothic" w:cs="Calibri"/>
                <w:color w:val="262626" w:themeColor="text1" w:themeTint="D9"/>
                <w:sz w:val="20"/>
                <w:szCs w:val="20"/>
                <w:lang w:val="es-CO" w:eastAsia="en-US" w:bidi="ar-SA"/>
              </w:rPr>
              <w:t xml:space="preserve">. </w:t>
            </w:r>
          </w:p>
        </w:tc>
      </w:tr>
    </w:tbl>
    <w:p w14:paraId="456E5054" w14:textId="77777777" w:rsidR="00E707DC" w:rsidRPr="008A0E0B" w:rsidRDefault="00E707DC" w:rsidP="00274D3B">
      <w:pPr>
        <w:rPr>
          <w:rFonts w:eastAsia="MS PGothic" w:cs="Calibri"/>
          <w:color w:val="262626" w:themeColor="text1" w:themeTint="D9"/>
          <w:sz w:val="20"/>
          <w:szCs w:val="20"/>
          <w:lang w:val="es-CO" w:eastAsia="en-US" w:bidi="ar-SA"/>
        </w:rPr>
      </w:pPr>
    </w:p>
    <w:p w14:paraId="340C8227" w14:textId="77777777" w:rsidR="00E707DC" w:rsidRPr="008A0E0B" w:rsidRDefault="00E707DC" w:rsidP="00274D3B">
      <w:pPr>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Los objetivos específicos de este proyecto son:</w:t>
      </w:r>
    </w:p>
    <w:p w14:paraId="5EE9F1A0" w14:textId="77777777" w:rsidR="00E707DC" w:rsidRPr="008A0E0B" w:rsidRDefault="00E707DC" w:rsidP="00274D3B">
      <w:pPr>
        <w:rPr>
          <w:rFonts w:eastAsia="MS PGothic" w:cs="Calibri"/>
          <w:color w:val="262626" w:themeColor="text1" w:themeTint="D9"/>
          <w:sz w:val="20"/>
          <w:szCs w:val="20"/>
          <w:lang w:val="es-CO" w:eastAsia="en-US" w:bidi="ar-SA"/>
        </w:rPr>
      </w:pPr>
    </w:p>
    <w:p w14:paraId="4FE770B3" w14:textId="77777777" w:rsidR="00E707DC" w:rsidRPr="008A0E0B" w:rsidRDefault="00E707DC" w:rsidP="00274D3B">
      <w:pPr>
        <w:pStyle w:val="Prrafodelista"/>
        <w:numPr>
          <w:ilvl w:val="0"/>
          <w:numId w:val="24"/>
        </w:numPr>
        <w:spacing w:before="0"/>
        <w:ind w:left="709"/>
        <w:rPr>
          <w:rFonts w:eastAsia="MS PGothic" w:cs="Calibri"/>
          <w:color w:val="262626" w:themeColor="text1" w:themeTint="D9"/>
          <w:sz w:val="20"/>
          <w:szCs w:val="20"/>
          <w:lang w:val="es-CO" w:eastAsia="en-US" w:bidi="ar-SA"/>
        </w:rPr>
      </w:pPr>
      <w:r w:rsidRPr="008A0E0B">
        <w:rPr>
          <w:rFonts w:eastAsia="MS PGothic"/>
          <w:bCs/>
          <w:color w:val="262626" w:themeColor="text1" w:themeTint="D9"/>
          <w:sz w:val="20"/>
          <w:szCs w:val="20"/>
          <w:lang w:val="es-CO"/>
        </w:rPr>
        <w:t>Fortalecer los mecanismos de articulación entre diferentes actores público-privados en los procesos de formación en patrimonio cultural.</w:t>
      </w:r>
    </w:p>
    <w:p w14:paraId="7CDB5A3E" w14:textId="77777777" w:rsidR="00E707DC" w:rsidRPr="008A0E0B" w:rsidRDefault="00E707DC" w:rsidP="00E707DC">
      <w:pPr>
        <w:pStyle w:val="Prrafodelista"/>
        <w:numPr>
          <w:ilvl w:val="0"/>
          <w:numId w:val="24"/>
        </w:numPr>
        <w:ind w:left="709"/>
        <w:rPr>
          <w:rFonts w:eastAsia="MS PGothic"/>
          <w:bCs/>
          <w:color w:val="262626" w:themeColor="text1" w:themeTint="D9"/>
          <w:sz w:val="20"/>
          <w:szCs w:val="20"/>
          <w:lang w:val="es-CO"/>
        </w:rPr>
      </w:pPr>
      <w:r w:rsidRPr="008A0E0B">
        <w:rPr>
          <w:rFonts w:eastAsia="MS PGothic"/>
          <w:bCs/>
          <w:color w:val="262626" w:themeColor="text1" w:themeTint="D9"/>
          <w:sz w:val="20"/>
          <w:szCs w:val="20"/>
          <w:lang w:val="es-CO"/>
        </w:rPr>
        <w:t>Fortalecer el ciclo integral de formación en patrimonio cultural para la vida</w:t>
      </w:r>
    </w:p>
    <w:p w14:paraId="0621E6DA" w14:textId="77777777" w:rsidR="00E707DC" w:rsidRPr="008A0E0B" w:rsidRDefault="00E707DC" w:rsidP="00E707DC">
      <w:pPr>
        <w:pStyle w:val="Prrafodelista"/>
        <w:numPr>
          <w:ilvl w:val="0"/>
          <w:numId w:val="24"/>
        </w:numPr>
        <w:ind w:left="709"/>
        <w:rPr>
          <w:rFonts w:eastAsia="MS PGothic"/>
          <w:bCs/>
          <w:color w:val="262626" w:themeColor="text1" w:themeTint="D9"/>
          <w:sz w:val="20"/>
          <w:szCs w:val="20"/>
          <w:lang w:val="es-CO"/>
        </w:rPr>
      </w:pPr>
      <w:r w:rsidRPr="008A0E0B">
        <w:rPr>
          <w:rFonts w:eastAsia="MS PGothic"/>
          <w:bCs/>
          <w:color w:val="262626" w:themeColor="text1" w:themeTint="D9"/>
          <w:sz w:val="20"/>
          <w:szCs w:val="20"/>
          <w:lang w:val="es-CO"/>
        </w:rPr>
        <w:t>Ampliar la cobertura de participantes en el proceso de formación a formadores en patrimonio cultural, desde el enfoque territorial y diferencial.</w:t>
      </w:r>
    </w:p>
    <w:p w14:paraId="5DA1E314" w14:textId="77777777" w:rsidR="00E707DC" w:rsidRPr="008A0E0B" w:rsidRDefault="00E707DC" w:rsidP="00E707DC">
      <w:pPr>
        <w:jc w:val="both"/>
        <w:rPr>
          <w:rFonts w:eastAsia="MS PGothic" w:cs="Calibri"/>
          <w:color w:val="262626" w:themeColor="text1" w:themeTint="D9"/>
          <w:sz w:val="20"/>
          <w:szCs w:val="20"/>
          <w:lang w:val="es-CO" w:eastAsia="en-US" w:bidi="ar-SA"/>
        </w:rPr>
      </w:pPr>
    </w:p>
    <w:p w14:paraId="269164B6" w14:textId="77777777" w:rsidR="00E707DC" w:rsidRPr="008A0E0B" w:rsidRDefault="00E707DC" w:rsidP="00E707DC">
      <w:pPr>
        <w:jc w:val="both"/>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Las metas físicas y financieras ejecutadas en la vigencia son:</w:t>
      </w:r>
    </w:p>
    <w:p w14:paraId="32D169EB" w14:textId="77777777" w:rsidR="00E707DC" w:rsidRDefault="00E707DC" w:rsidP="00E707DC">
      <w:pPr>
        <w:rPr>
          <w:rFonts w:eastAsia="Calibri"/>
          <w:color w:val="262626" w:themeColor="text1" w:themeTint="D9"/>
          <w:sz w:val="16"/>
          <w:szCs w:val="16"/>
          <w:lang w:val="es-CO"/>
        </w:rPr>
      </w:pPr>
    </w:p>
    <w:p w14:paraId="26D92102" w14:textId="77777777" w:rsidR="00E707DC" w:rsidRPr="008A0E0B" w:rsidRDefault="00E707DC" w:rsidP="00E707DC">
      <w:pPr>
        <w:rPr>
          <w:rFonts w:eastAsia="Calibri"/>
          <w:color w:val="262626" w:themeColor="text1" w:themeTint="D9"/>
          <w:sz w:val="16"/>
          <w:szCs w:val="16"/>
          <w:lang w:val="es-CO"/>
        </w:rPr>
      </w:pPr>
    </w:p>
    <w:tbl>
      <w:tblPr>
        <w:tblStyle w:val="Tablaconcuadrcula4-nfasis4"/>
        <w:tblW w:w="5000" w:type="pct"/>
        <w:tblLook w:val="04A0" w:firstRow="1" w:lastRow="0" w:firstColumn="1" w:lastColumn="0" w:noHBand="0" w:noVBand="1"/>
      </w:tblPr>
      <w:tblGrid>
        <w:gridCol w:w="3360"/>
        <w:gridCol w:w="1218"/>
        <w:gridCol w:w="902"/>
        <w:gridCol w:w="883"/>
      </w:tblGrid>
      <w:tr w:rsidR="00E707DC" w:rsidRPr="008A0E0B" w14:paraId="5A70F519" w14:textId="77777777" w:rsidTr="00BA66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7" w:type="pct"/>
            <w:gridSpan w:val="2"/>
          </w:tcPr>
          <w:p w14:paraId="72D40BE3" w14:textId="07AB4C40" w:rsidR="00E707DC" w:rsidRPr="008A0E0B" w:rsidRDefault="00E707DC" w:rsidP="00BA6649">
            <w:pPr>
              <w:jc w:val="center"/>
              <w:rPr>
                <w:color w:val="262626" w:themeColor="text1" w:themeTint="D9"/>
                <w:sz w:val="16"/>
                <w:szCs w:val="16"/>
                <w:lang w:val="es-CO"/>
              </w:rPr>
            </w:pPr>
            <w:r w:rsidRPr="008A0E0B">
              <w:rPr>
                <w:color w:val="262626" w:themeColor="text1" w:themeTint="D9"/>
                <w:sz w:val="16"/>
                <w:szCs w:val="16"/>
                <w:lang w:val="es-CO"/>
              </w:rPr>
              <w:t>META PROYECTO 202</w:t>
            </w:r>
            <w:r w:rsidR="0052056E">
              <w:rPr>
                <w:color w:val="262626" w:themeColor="text1" w:themeTint="D9"/>
                <w:sz w:val="16"/>
                <w:szCs w:val="16"/>
                <w:lang w:val="es-CO"/>
              </w:rPr>
              <w:t>1</w:t>
            </w:r>
          </w:p>
        </w:tc>
        <w:tc>
          <w:tcPr>
            <w:tcW w:w="709" w:type="pct"/>
          </w:tcPr>
          <w:p w14:paraId="4BD8EC37" w14:textId="77777777" w:rsidR="00E707DC" w:rsidRPr="008A0E0B" w:rsidRDefault="00E707DC" w:rsidP="00BA6649">
            <w:pPr>
              <w:jc w:val="center"/>
              <w:cnfStyle w:val="100000000000" w:firstRow="1"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PROG</w:t>
            </w:r>
          </w:p>
        </w:tc>
        <w:tc>
          <w:tcPr>
            <w:tcW w:w="694" w:type="pct"/>
          </w:tcPr>
          <w:p w14:paraId="5BEAD16C" w14:textId="77777777" w:rsidR="00E707DC" w:rsidRPr="008A0E0B" w:rsidRDefault="00E707DC" w:rsidP="00BA6649">
            <w:pPr>
              <w:jc w:val="center"/>
              <w:cnfStyle w:val="100000000000" w:firstRow="1"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EJEC</w:t>
            </w:r>
          </w:p>
        </w:tc>
      </w:tr>
      <w:tr w:rsidR="00E707DC" w:rsidRPr="008A0E0B" w14:paraId="735E52CF" w14:textId="77777777" w:rsidTr="00BA664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40" w:type="pct"/>
            <w:vMerge w:val="restart"/>
          </w:tcPr>
          <w:p w14:paraId="3A77AA42" w14:textId="29A1AD0E" w:rsidR="00E707DC" w:rsidRPr="008A0E0B" w:rsidRDefault="00E707DC" w:rsidP="00BA6649">
            <w:pPr>
              <w:rPr>
                <w:b w:val="0"/>
                <w:color w:val="262626" w:themeColor="text1" w:themeTint="D9"/>
                <w:sz w:val="16"/>
                <w:szCs w:val="16"/>
                <w:lang w:val="es-CO"/>
              </w:rPr>
            </w:pPr>
            <w:r w:rsidRPr="008A0E0B">
              <w:rPr>
                <w:b w:val="0"/>
                <w:color w:val="262626" w:themeColor="text1" w:themeTint="D9"/>
                <w:sz w:val="16"/>
                <w:szCs w:val="16"/>
                <w:lang w:val="es-CO"/>
              </w:rPr>
              <w:t xml:space="preserve">Beneficiar a </w:t>
            </w:r>
            <w:r w:rsidR="003766D5">
              <w:rPr>
                <w:b w:val="0"/>
                <w:color w:val="262626" w:themeColor="text1" w:themeTint="D9"/>
                <w:sz w:val="16"/>
                <w:szCs w:val="16"/>
                <w:lang w:val="es-CO"/>
              </w:rPr>
              <w:t>883</w:t>
            </w:r>
            <w:r w:rsidRPr="008A0E0B">
              <w:rPr>
                <w:b w:val="0"/>
                <w:color w:val="262626" w:themeColor="text1" w:themeTint="D9"/>
                <w:sz w:val="16"/>
                <w:szCs w:val="16"/>
                <w:lang w:val="es-CO"/>
              </w:rPr>
              <w:t xml:space="preserve"> personas en procesos integrales de formación en patrimonio cultural</w:t>
            </w:r>
          </w:p>
        </w:tc>
        <w:tc>
          <w:tcPr>
            <w:tcW w:w="957" w:type="pct"/>
          </w:tcPr>
          <w:p w14:paraId="1BCB6837" w14:textId="77777777" w:rsidR="00E707DC" w:rsidRPr="008A0E0B" w:rsidRDefault="00E707DC"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Magnitud</w:t>
            </w:r>
          </w:p>
        </w:tc>
        <w:tc>
          <w:tcPr>
            <w:tcW w:w="709" w:type="pct"/>
          </w:tcPr>
          <w:p w14:paraId="6569CF55" w14:textId="39699D5E" w:rsidR="00E707DC" w:rsidRPr="008A0E0B" w:rsidRDefault="00274D3B"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Pr>
                <w:color w:val="262626" w:themeColor="text1" w:themeTint="D9"/>
                <w:sz w:val="16"/>
                <w:szCs w:val="16"/>
                <w:lang w:val="es-CO"/>
              </w:rPr>
              <w:t>883</w:t>
            </w:r>
          </w:p>
        </w:tc>
        <w:tc>
          <w:tcPr>
            <w:tcW w:w="694" w:type="pct"/>
          </w:tcPr>
          <w:p w14:paraId="2743E96A" w14:textId="4B0FCCB6" w:rsidR="00E707DC" w:rsidRPr="008A0E0B" w:rsidRDefault="00274D3B"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Pr>
                <w:color w:val="262626" w:themeColor="text1" w:themeTint="D9"/>
                <w:sz w:val="16"/>
                <w:szCs w:val="16"/>
                <w:lang w:val="es-CO"/>
              </w:rPr>
              <w:t>864</w:t>
            </w:r>
          </w:p>
        </w:tc>
      </w:tr>
      <w:tr w:rsidR="00E707DC" w:rsidRPr="008A0E0B" w14:paraId="6138BC8C" w14:textId="77777777" w:rsidTr="00BA6649">
        <w:trPr>
          <w:trHeight w:val="117"/>
        </w:trPr>
        <w:tc>
          <w:tcPr>
            <w:cnfStyle w:val="001000000000" w:firstRow="0" w:lastRow="0" w:firstColumn="1" w:lastColumn="0" w:oddVBand="0" w:evenVBand="0" w:oddHBand="0" w:evenHBand="0" w:firstRowFirstColumn="0" w:firstRowLastColumn="0" w:lastRowFirstColumn="0" w:lastRowLastColumn="0"/>
            <w:tcW w:w="2640" w:type="pct"/>
            <w:vMerge/>
          </w:tcPr>
          <w:p w14:paraId="049BBE19" w14:textId="77777777" w:rsidR="00E707DC" w:rsidRPr="008A0E0B" w:rsidRDefault="00E707DC" w:rsidP="00BA6649">
            <w:pPr>
              <w:rPr>
                <w:b w:val="0"/>
                <w:color w:val="262626" w:themeColor="text1" w:themeTint="D9"/>
                <w:sz w:val="16"/>
                <w:szCs w:val="16"/>
                <w:lang w:val="es-CO"/>
              </w:rPr>
            </w:pPr>
          </w:p>
        </w:tc>
        <w:tc>
          <w:tcPr>
            <w:tcW w:w="957" w:type="pct"/>
          </w:tcPr>
          <w:p w14:paraId="65D871F6" w14:textId="77777777" w:rsidR="00E707DC" w:rsidRPr="008A0E0B" w:rsidRDefault="00E707DC" w:rsidP="00BA6649">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Recursos</w:t>
            </w:r>
          </w:p>
        </w:tc>
        <w:tc>
          <w:tcPr>
            <w:tcW w:w="709" w:type="pct"/>
          </w:tcPr>
          <w:p w14:paraId="3B98E301" w14:textId="4803C194" w:rsidR="00E707DC" w:rsidRPr="008A0E0B" w:rsidRDefault="00E707DC"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sidR="00274D3B">
              <w:rPr>
                <w:color w:val="262626" w:themeColor="text1" w:themeTint="D9"/>
                <w:sz w:val="16"/>
                <w:szCs w:val="16"/>
                <w:lang w:val="es-CO"/>
              </w:rPr>
              <w:t>574</w:t>
            </w:r>
          </w:p>
        </w:tc>
        <w:tc>
          <w:tcPr>
            <w:tcW w:w="694" w:type="pct"/>
          </w:tcPr>
          <w:p w14:paraId="734961C5" w14:textId="08A667F6" w:rsidR="00E707DC" w:rsidRPr="008A0E0B" w:rsidRDefault="00E707DC"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sidR="00274D3B">
              <w:rPr>
                <w:color w:val="262626" w:themeColor="text1" w:themeTint="D9"/>
                <w:sz w:val="16"/>
                <w:szCs w:val="16"/>
                <w:lang w:val="es-CO"/>
              </w:rPr>
              <w:t>574</w:t>
            </w:r>
          </w:p>
        </w:tc>
      </w:tr>
      <w:tr w:rsidR="00E707DC" w:rsidRPr="008A0E0B" w14:paraId="7BB22004" w14:textId="77777777" w:rsidTr="00BA6649">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2640" w:type="pct"/>
            <w:vMerge w:val="restart"/>
          </w:tcPr>
          <w:p w14:paraId="58A63BF9" w14:textId="42268EF7" w:rsidR="00E707DC" w:rsidRPr="008A0E0B" w:rsidRDefault="00E707DC" w:rsidP="00BA6649">
            <w:pPr>
              <w:rPr>
                <w:b w:val="0"/>
                <w:color w:val="262626" w:themeColor="text1" w:themeTint="D9"/>
                <w:sz w:val="16"/>
                <w:szCs w:val="16"/>
                <w:lang w:val="es-CO"/>
              </w:rPr>
            </w:pPr>
            <w:r w:rsidRPr="008A0E0B">
              <w:rPr>
                <w:b w:val="0"/>
                <w:color w:val="262626" w:themeColor="text1" w:themeTint="D9"/>
                <w:sz w:val="16"/>
                <w:szCs w:val="16"/>
                <w:lang w:val="es-CO"/>
              </w:rPr>
              <w:t>Beneficiar a 3</w:t>
            </w:r>
            <w:r w:rsidR="003766D5">
              <w:rPr>
                <w:b w:val="0"/>
                <w:color w:val="262626" w:themeColor="text1" w:themeTint="D9"/>
                <w:sz w:val="16"/>
                <w:szCs w:val="16"/>
                <w:lang w:val="es-CO"/>
              </w:rPr>
              <w:t>2</w:t>
            </w:r>
            <w:r w:rsidRPr="008A0E0B">
              <w:rPr>
                <w:b w:val="0"/>
                <w:color w:val="262626" w:themeColor="text1" w:themeTint="D9"/>
                <w:sz w:val="16"/>
                <w:szCs w:val="16"/>
                <w:lang w:val="es-CO"/>
              </w:rPr>
              <w:t xml:space="preserve"> personas en el proceso de formación a formadores en patrimonio</w:t>
            </w:r>
          </w:p>
        </w:tc>
        <w:tc>
          <w:tcPr>
            <w:tcW w:w="957" w:type="pct"/>
          </w:tcPr>
          <w:p w14:paraId="7C57959F" w14:textId="77777777" w:rsidR="00E707DC" w:rsidRPr="008A0E0B" w:rsidRDefault="00E707DC"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Magnitud</w:t>
            </w:r>
          </w:p>
        </w:tc>
        <w:tc>
          <w:tcPr>
            <w:tcW w:w="709" w:type="pct"/>
          </w:tcPr>
          <w:p w14:paraId="4713F09E" w14:textId="556B7D33" w:rsidR="00E707DC" w:rsidRPr="008A0E0B" w:rsidRDefault="00E707DC"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3</w:t>
            </w:r>
            <w:r w:rsidR="00274D3B">
              <w:rPr>
                <w:color w:val="262626" w:themeColor="text1" w:themeTint="D9"/>
                <w:sz w:val="16"/>
                <w:szCs w:val="16"/>
                <w:lang w:val="es-CO"/>
              </w:rPr>
              <w:t>2</w:t>
            </w:r>
          </w:p>
        </w:tc>
        <w:tc>
          <w:tcPr>
            <w:tcW w:w="694" w:type="pct"/>
          </w:tcPr>
          <w:p w14:paraId="6302C0FA" w14:textId="2E1C79BC" w:rsidR="00E707DC" w:rsidRPr="008A0E0B" w:rsidRDefault="00E707DC"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3</w:t>
            </w:r>
            <w:r w:rsidR="00274D3B">
              <w:rPr>
                <w:color w:val="262626" w:themeColor="text1" w:themeTint="D9"/>
                <w:sz w:val="16"/>
                <w:szCs w:val="16"/>
                <w:lang w:val="es-CO"/>
              </w:rPr>
              <w:t>2</w:t>
            </w:r>
          </w:p>
        </w:tc>
      </w:tr>
      <w:tr w:rsidR="00E707DC" w:rsidRPr="008A0E0B" w14:paraId="4CC8AB3F" w14:textId="77777777" w:rsidTr="00BA6649">
        <w:trPr>
          <w:trHeight w:val="145"/>
        </w:trPr>
        <w:tc>
          <w:tcPr>
            <w:cnfStyle w:val="001000000000" w:firstRow="0" w:lastRow="0" w:firstColumn="1" w:lastColumn="0" w:oddVBand="0" w:evenVBand="0" w:oddHBand="0" w:evenHBand="0" w:firstRowFirstColumn="0" w:firstRowLastColumn="0" w:lastRowFirstColumn="0" w:lastRowLastColumn="0"/>
            <w:tcW w:w="2640" w:type="pct"/>
            <w:vMerge/>
          </w:tcPr>
          <w:p w14:paraId="7B833A8D" w14:textId="77777777" w:rsidR="00E707DC" w:rsidRPr="008A0E0B" w:rsidRDefault="00E707DC" w:rsidP="00BA6649">
            <w:pPr>
              <w:rPr>
                <w:b w:val="0"/>
                <w:color w:val="262626" w:themeColor="text1" w:themeTint="D9"/>
                <w:sz w:val="16"/>
                <w:szCs w:val="16"/>
                <w:lang w:val="es-CO"/>
              </w:rPr>
            </w:pPr>
          </w:p>
        </w:tc>
        <w:tc>
          <w:tcPr>
            <w:tcW w:w="957" w:type="pct"/>
          </w:tcPr>
          <w:p w14:paraId="746A3239" w14:textId="77777777" w:rsidR="00E707DC" w:rsidRPr="008A0E0B" w:rsidRDefault="00E707DC" w:rsidP="00BA6649">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Recursos</w:t>
            </w:r>
          </w:p>
        </w:tc>
        <w:tc>
          <w:tcPr>
            <w:tcW w:w="709" w:type="pct"/>
          </w:tcPr>
          <w:p w14:paraId="2915B06A" w14:textId="0BA7F7C7" w:rsidR="00E707DC" w:rsidRPr="008A0E0B" w:rsidRDefault="00E707DC"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$6</w:t>
            </w:r>
            <w:r w:rsidR="00274D3B">
              <w:rPr>
                <w:color w:val="262626" w:themeColor="text1" w:themeTint="D9"/>
                <w:sz w:val="16"/>
                <w:szCs w:val="16"/>
                <w:lang w:val="es-CO"/>
              </w:rPr>
              <w:t>1</w:t>
            </w:r>
          </w:p>
        </w:tc>
        <w:tc>
          <w:tcPr>
            <w:tcW w:w="694" w:type="pct"/>
          </w:tcPr>
          <w:p w14:paraId="401DA827" w14:textId="76658FE4" w:rsidR="00E707DC" w:rsidRPr="008A0E0B" w:rsidRDefault="00E707DC"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$6</w:t>
            </w:r>
            <w:r w:rsidR="00274D3B">
              <w:rPr>
                <w:color w:val="262626" w:themeColor="text1" w:themeTint="D9"/>
                <w:sz w:val="16"/>
                <w:szCs w:val="16"/>
                <w:lang w:val="es-CO"/>
              </w:rPr>
              <w:t>1</w:t>
            </w:r>
          </w:p>
        </w:tc>
      </w:tr>
    </w:tbl>
    <w:p w14:paraId="495E69E0" w14:textId="6E15B6CD" w:rsidR="00E707DC" w:rsidRDefault="00E707DC" w:rsidP="00E707DC">
      <w:pPr>
        <w:jc w:val="right"/>
        <w:rPr>
          <w:rFonts w:eastAsia="Calibri"/>
          <w:color w:val="262626" w:themeColor="text1" w:themeTint="D9"/>
          <w:sz w:val="16"/>
          <w:szCs w:val="16"/>
          <w:lang w:val="es-CO"/>
        </w:rPr>
      </w:pPr>
      <w:r w:rsidRPr="008A0E0B">
        <w:rPr>
          <w:rFonts w:eastAsia="Calibri"/>
          <w:color w:val="262626" w:themeColor="text1" w:themeTint="D9"/>
          <w:sz w:val="16"/>
          <w:szCs w:val="16"/>
          <w:lang w:val="es-CO"/>
        </w:rPr>
        <w:t xml:space="preserve">Cifras en millones de </w:t>
      </w:r>
      <w:r w:rsidR="00FF7A64">
        <w:rPr>
          <w:rFonts w:cs="Arial"/>
          <w:color w:val="262626" w:themeColor="text1" w:themeTint="D9"/>
          <w:sz w:val="16"/>
          <w:szCs w:val="16"/>
          <w:lang w:val="es-CO"/>
        </w:rPr>
        <w:t>$</w:t>
      </w:r>
    </w:p>
    <w:p w14:paraId="461095FC" w14:textId="77777777" w:rsidR="00E707DC" w:rsidRPr="00AA1786" w:rsidRDefault="00E707DC" w:rsidP="00E707DC">
      <w:pPr>
        <w:pStyle w:val="NormalWeb"/>
        <w:spacing w:before="0" w:beforeAutospacing="0" w:after="0" w:afterAutospacing="0"/>
        <w:contextualSpacing/>
        <w:jc w:val="center"/>
        <w:rPr>
          <w:rFonts w:ascii="Century Gothic" w:hAnsi="Century Gothic" w:cs="Arial"/>
          <w:b/>
          <w:bCs/>
          <w:color w:val="262626" w:themeColor="text1" w:themeTint="D9"/>
          <w:sz w:val="16"/>
          <w:szCs w:val="16"/>
          <w:lang w:val="es-CO"/>
        </w:rPr>
      </w:pPr>
      <w:r w:rsidRPr="00AA1786">
        <w:rPr>
          <w:rFonts w:ascii="Century Gothic" w:hAnsi="Century Gothic" w:cs="Arial"/>
          <w:b/>
          <w:bCs/>
          <w:color w:val="262626" w:themeColor="text1" w:themeTint="D9"/>
          <w:sz w:val="16"/>
          <w:szCs w:val="16"/>
          <w:lang w:val="es-CO"/>
        </w:rPr>
        <w:t>Tabla. Metas físicas y financieras Proyecto 7601</w:t>
      </w:r>
    </w:p>
    <w:p w14:paraId="0556B5B3" w14:textId="1AD7C231" w:rsidR="00E707DC" w:rsidRPr="008A0E0B" w:rsidRDefault="00E707DC" w:rsidP="00E707DC">
      <w:pPr>
        <w:pStyle w:val="NormalWeb"/>
        <w:spacing w:before="0" w:beforeAutospacing="0" w:after="0" w:afterAutospacing="0"/>
        <w:contextualSpacing/>
        <w:jc w:val="center"/>
        <w:rPr>
          <w:rFonts w:ascii="Century Gothic" w:hAnsi="Century Gothic" w:cs="Arial"/>
          <w:color w:val="262626" w:themeColor="text1" w:themeTint="D9"/>
          <w:sz w:val="16"/>
          <w:szCs w:val="16"/>
          <w:lang w:val="es-CO"/>
        </w:rPr>
      </w:pPr>
      <w:r w:rsidRPr="008A0E0B">
        <w:rPr>
          <w:rFonts w:ascii="Century Gothic" w:hAnsi="Century Gothic" w:cs="Arial"/>
          <w:color w:val="262626" w:themeColor="text1" w:themeTint="D9"/>
          <w:sz w:val="16"/>
          <w:szCs w:val="16"/>
          <w:lang w:val="es-CO"/>
        </w:rPr>
        <w:t>Fuente: SEGPLAN con corte a diciembre de 202</w:t>
      </w:r>
      <w:r w:rsidR="00274D3B">
        <w:rPr>
          <w:rFonts w:ascii="Century Gothic" w:hAnsi="Century Gothic" w:cs="Arial"/>
          <w:color w:val="262626" w:themeColor="text1" w:themeTint="D9"/>
          <w:sz w:val="16"/>
          <w:szCs w:val="16"/>
          <w:lang w:val="es-CO"/>
        </w:rPr>
        <w:t>1</w:t>
      </w:r>
    </w:p>
    <w:p w14:paraId="110E8C9C" w14:textId="77777777" w:rsidR="00E707DC" w:rsidRPr="008A0E0B" w:rsidRDefault="00E707DC" w:rsidP="00730B5A">
      <w:pPr>
        <w:pStyle w:val="Textoindependiente"/>
        <w:rPr>
          <w:color w:val="262626" w:themeColor="text1" w:themeTint="D9"/>
          <w:sz w:val="25"/>
          <w:lang w:val="es-CO"/>
        </w:rPr>
      </w:pPr>
    </w:p>
    <w:p w14:paraId="6E77716B" w14:textId="5DFFA95B" w:rsidR="008A0E0B" w:rsidRDefault="00295B64" w:rsidP="0083323F">
      <w:pPr>
        <w:pStyle w:val="Textoindependiente"/>
        <w:ind w:left="567"/>
        <w:rPr>
          <w:rFonts w:eastAsia="MS PGothic" w:cs="Calibri"/>
          <w:b/>
          <w:color w:val="262626" w:themeColor="text1" w:themeTint="D9"/>
          <w:lang w:val="es-CO" w:eastAsia="en-US" w:bidi="ar-SA"/>
        </w:rPr>
      </w:pPr>
      <w:r w:rsidRPr="008A0E0B">
        <w:rPr>
          <w:rFonts w:eastAsia="MS PGothic" w:cs="Calibri"/>
          <w:b/>
          <w:color w:val="262626" w:themeColor="text1" w:themeTint="D9"/>
          <w:lang w:val="es-CO" w:eastAsia="en-US" w:bidi="ar-SA"/>
        </w:rPr>
        <w:t>Proceso integral de formación en patrimonio cultural</w:t>
      </w:r>
    </w:p>
    <w:p w14:paraId="34110138" w14:textId="7F4BE3D4" w:rsidR="00ED60BC" w:rsidRDefault="00ED60BC" w:rsidP="00ED60BC">
      <w:pPr>
        <w:pStyle w:val="Textoindependiente"/>
        <w:rPr>
          <w:rFonts w:eastAsia="MS PGothic" w:cs="Calibri"/>
          <w:b/>
          <w:color w:val="262626" w:themeColor="text1" w:themeTint="D9"/>
          <w:lang w:val="es-CO" w:eastAsia="en-US" w:bidi="ar-S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2"/>
        <w:gridCol w:w="2761"/>
      </w:tblGrid>
      <w:tr w:rsidR="004956F7" w14:paraId="71F20FCB" w14:textId="77777777" w:rsidTr="004956F7">
        <w:tc>
          <w:tcPr>
            <w:tcW w:w="3181" w:type="dxa"/>
          </w:tcPr>
          <w:p w14:paraId="6FE49CE2" w14:textId="4255099F" w:rsidR="004956F7" w:rsidRDefault="004956F7" w:rsidP="00ED60BC">
            <w:pPr>
              <w:pStyle w:val="Textoindependiente"/>
              <w:rPr>
                <w:rFonts w:eastAsia="MS PGothic" w:cs="Calibri"/>
                <w:b/>
                <w:color w:val="262626" w:themeColor="text1" w:themeTint="D9"/>
                <w:lang w:val="es-CO" w:eastAsia="en-US" w:bidi="ar-SA"/>
              </w:rPr>
            </w:pPr>
            <w:r>
              <w:rPr>
                <w:rFonts w:eastAsia="MS PGothic" w:cs="Calibri"/>
                <w:b/>
                <w:noProof/>
                <w:color w:val="262626" w:themeColor="text1" w:themeTint="D9"/>
                <w:lang w:bidi="ar-SA"/>
              </w:rPr>
              <w:drawing>
                <wp:inline distT="0" distB="0" distL="0" distR="0" wp14:anchorId="1782CE54" wp14:editId="2EA06C42">
                  <wp:extent cx="2156607" cy="1440000"/>
                  <wp:effectExtent l="0" t="0" r="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6607" cy="1440000"/>
                          </a:xfrm>
                          <a:prstGeom prst="rect">
                            <a:avLst/>
                          </a:prstGeom>
                          <a:noFill/>
                        </pic:spPr>
                      </pic:pic>
                    </a:graphicData>
                  </a:graphic>
                </wp:inline>
              </w:drawing>
            </w:r>
          </w:p>
        </w:tc>
        <w:tc>
          <w:tcPr>
            <w:tcW w:w="3182" w:type="dxa"/>
          </w:tcPr>
          <w:p w14:paraId="306370FB" w14:textId="0C587026" w:rsidR="004956F7" w:rsidRDefault="004956F7" w:rsidP="00ED60BC">
            <w:pPr>
              <w:pStyle w:val="Textoindependiente"/>
              <w:rPr>
                <w:rFonts w:eastAsia="MS PGothic" w:cs="Calibri"/>
                <w:b/>
                <w:color w:val="262626" w:themeColor="text1" w:themeTint="D9"/>
                <w:lang w:val="es-CO" w:eastAsia="en-US" w:bidi="ar-SA"/>
              </w:rPr>
            </w:pPr>
            <w:r>
              <w:rPr>
                <w:rFonts w:eastAsia="MS PGothic" w:cs="Calibri"/>
                <w:b/>
                <w:noProof/>
                <w:color w:val="262626" w:themeColor="text1" w:themeTint="D9"/>
                <w:lang w:bidi="ar-SA"/>
              </w:rPr>
              <w:drawing>
                <wp:inline distT="0" distB="0" distL="0" distR="0" wp14:anchorId="7367A3B4" wp14:editId="3054C3B1">
                  <wp:extent cx="1440000" cy="1440000"/>
                  <wp:effectExtent l="0" t="0" r="8255"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inline>
              </w:drawing>
            </w:r>
          </w:p>
        </w:tc>
      </w:tr>
    </w:tbl>
    <w:p w14:paraId="1D702884" w14:textId="77777777" w:rsidR="004956F7" w:rsidRPr="0083323F" w:rsidRDefault="004956F7" w:rsidP="00ED60BC">
      <w:pPr>
        <w:pStyle w:val="Textoindependiente"/>
        <w:rPr>
          <w:rFonts w:eastAsia="MS PGothic" w:cs="Calibri"/>
          <w:b/>
          <w:color w:val="262626" w:themeColor="text1" w:themeTint="D9"/>
          <w:lang w:val="es-CO" w:eastAsia="en-US" w:bidi="ar-SA"/>
        </w:rPr>
      </w:pPr>
    </w:p>
    <w:p w14:paraId="198B6D36" w14:textId="534C2206" w:rsidR="00C43A3D" w:rsidRDefault="00ED60BC" w:rsidP="00295B64">
      <w:pPr>
        <w:pStyle w:val="Textoindependiente"/>
        <w:jc w:val="both"/>
        <w:rPr>
          <w:color w:val="262626" w:themeColor="text1" w:themeTint="D9"/>
        </w:rPr>
      </w:pPr>
      <w:r w:rsidRPr="00ED60BC">
        <w:rPr>
          <w:color w:val="262626" w:themeColor="text1" w:themeTint="D9"/>
        </w:rPr>
        <w:t>El total con corte a diciembre de 2021 es de 864 niños, niñas y adolescentes (acumulado) vinculados al programa de Formación en Patrimonio Cultural para los colegios públicos, colegios privados y familias que educan en casa, así:</w:t>
      </w:r>
    </w:p>
    <w:p w14:paraId="0E4D3107" w14:textId="425E81A1" w:rsidR="00ED60BC" w:rsidRDefault="00ED60BC" w:rsidP="00295B64">
      <w:pPr>
        <w:pStyle w:val="Textoindependiente"/>
        <w:jc w:val="both"/>
        <w:rPr>
          <w:color w:val="262626" w:themeColor="text1" w:themeTint="D9"/>
        </w:rPr>
      </w:pPr>
    </w:p>
    <w:p w14:paraId="47937629" w14:textId="52C25742" w:rsidR="00ED60BC" w:rsidRPr="00ED60BC" w:rsidRDefault="00ED60BC" w:rsidP="00ED60BC">
      <w:pPr>
        <w:pStyle w:val="Textoindependiente"/>
        <w:numPr>
          <w:ilvl w:val="0"/>
          <w:numId w:val="30"/>
        </w:numPr>
        <w:jc w:val="both"/>
        <w:rPr>
          <w:color w:val="262626" w:themeColor="text1" w:themeTint="D9"/>
        </w:rPr>
      </w:pPr>
      <w:r w:rsidRPr="00ED60BC">
        <w:rPr>
          <w:color w:val="262626" w:themeColor="text1" w:themeTint="D9"/>
        </w:rPr>
        <w:t>Género masculino: 432 personas. Primaria Infancia: 8 - Infancia: 300 - Adolescencia: 124</w:t>
      </w:r>
    </w:p>
    <w:p w14:paraId="147F1287" w14:textId="7B65807B" w:rsidR="00295B64" w:rsidRPr="009052C8" w:rsidRDefault="00ED60BC" w:rsidP="00295B64">
      <w:pPr>
        <w:pStyle w:val="Textoindependiente"/>
        <w:numPr>
          <w:ilvl w:val="0"/>
          <w:numId w:val="30"/>
        </w:numPr>
        <w:jc w:val="both"/>
        <w:rPr>
          <w:color w:val="262626" w:themeColor="text1" w:themeTint="D9"/>
        </w:rPr>
      </w:pPr>
      <w:r w:rsidRPr="00ED60BC">
        <w:rPr>
          <w:color w:val="262626" w:themeColor="text1" w:themeTint="D9"/>
        </w:rPr>
        <w:t>Género femenino: 432 personas. Primaria Infancia: 11 - Infancia: 277 - Adolescencia: 143 – Juventud: 1.</w:t>
      </w:r>
    </w:p>
    <w:p w14:paraId="539569D9" w14:textId="77777777" w:rsidR="00F46226" w:rsidRPr="008A0E0B" w:rsidRDefault="00F46226" w:rsidP="00295B64">
      <w:pPr>
        <w:pStyle w:val="Textoindependiente"/>
        <w:jc w:val="both"/>
        <w:rPr>
          <w:color w:val="262626" w:themeColor="text1" w:themeTint="D9"/>
        </w:rPr>
      </w:pPr>
    </w:p>
    <w:p w14:paraId="69F676B8" w14:textId="77777777" w:rsidR="00295B64" w:rsidRPr="00FB0882" w:rsidRDefault="00295B64" w:rsidP="00FB0882">
      <w:pPr>
        <w:pStyle w:val="Textoindependiente"/>
        <w:ind w:left="567"/>
        <w:rPr>
          <w:rFonts w:eastAsia="MS PGothic" w:cs="Calibri"/>
          <w:b/>
          <w:color w:val="262626" w:themeColor="text1" w:themeTint="D9"/>
          <w:lang w:val="es-CO" w:eastAsia="en-US" w:bidi="ar-SA"/>
        </w:rPr>
      </w:pPr>
      <w:r w:rsidRPr="008A0E0B">
        <w:rPr>
          <w:rFonts w:eastAsia="MS PGothic" w:cs="Calibri"/>
          <w:b/>
          <w:color w:val="262626" w:themeColor="text1" w:themeTint="D9"/>
          <w:lang w:val="es-CO" w:eastAsia="en-US" w:bidi="ar-SA"/>
        </w:rPr>
        <w:t>Proceso de formación a formadores en patrimonio</w:t>
      </w:r>
    </w:p>
    <w:p w14:paraId="2066A4E8" w14:textId="77777777" w:rsidR="00295B64" w:rsidRPr="008A0E0B" w:rsidRDefault="00295B64" w:rsidP="00730B5A">
      <w:pPr>
        <w:pStyle w:val="Textoindependiente"/>
        <w:rPr>
          <w:color w:val="262626" w:themeColor="text1" w:themeTint="D9"/>
          <w:sz w:val="12"/>
          <w:szCs w:val="12"/>
          <w:lang w:val="es-CO"/>
        </w:rPr>
      </w:pPr>
    </w:p>
    <w:p w14:paraId="316184AE" w14:textId="6340B3D4" w:rsidR="009052C8" w:rsidRPr="009052C8" w:rsidRDefault="009052C8" w:rsidP="009052C8">
      <w:pPr>
        <w:pStyle w:val="Textoindependiente"/>
        <w:jc w:val="both"/>
        <w:rPr>
          <w:color w:val="262626" w:themeColor="text1" w:themeTint="D9"/>
        </w:rPr>
      </w:pPr>
      <w:r w:rsidRPr="009052C8">
        <w:rPr>
          <w:color w:val="262626" w:themeColor="text1" w:themeTint="D9"/>
        </w:rPr>
        <w:t xml:space="preserve">El diplomado en su cohorte de 2021 </w:t>
      </w:r>
      <w:r w:rsidR="008B7542">
        <w:rPr>
          <w:color w:val="262626" w:themeColor="text1" w:themeTint="D9"/>
        </w:rPr>
        <w:t>fue</w:t>
      </w:r>
      <w:r w:rsidRPr="009052C8">
        <w:rPr>
          <w:color w:val="262626" w:themeColor="text1" w:themeTint="D9"/>
        </w:rPr>
        <w:t xml:space="preserve"> posible gracias a la alianza del Instituto Distrital de Patrimonio Cultural – IDPC desde el programa Civinautas, y la Secretaría de Cultura Recreación y Deporte – SCRD desde el equipo de fomento de la Dirección de Arte, Cultura y Patrimonio, por medio de su estrategia virtual </w:t>
      </w:r>
      <w:r w:rsidRPr="009052C8">
        <w:rPr>
          <w:color w:val="262626" w:themeColor="text1" w:themeTint="D9"/>
        </w:rPr>
        <w:lastRenderedPageBreak/>
        <w:t>FORMA (experiencias de formación en arte, cultura y patrimonio).</w:t>
      </w:r>
    </w:p>
    <w:p w14:paraId="052BD331" w14:textId="77777777" w:rsidR="009052C8" w:rsidRPr="009052C8" w:rsidRDefault="009052C8" w:rsidP="009052C8">
      <w:pPr>
        <w:pStyle w:val="Textoindependiente"/>
        <w:jc w:val="both"/>
        <w:rPr>
          <w:color w:val="262626" w:themeColor="text1" w:themeTint="D9"/>
        </w:rPr>
      </w:pPr>
    </w:p>
    <w:p w14:paraId="7D51B951" w14:textId="0A24BED2" w:rsidR="009052C8" w:rsidRPr="009052C8" w:rsidRDefault="009052C8" w:rsidP="009052C8">
      <w:pPr>
        <w:pStyle w:val="Textoindependiente"/>
        <w:jc w:val="both"/>
        <w:rPr>
          <w:color w:val="262626" w:themeColor="text1" w:themeTint="D9"/>
        </w:rPr>
      </w:pPr>
      <w:r w:rsidRPr="009052C8">
        <w:rPr>
          <w:color w:val="262626" w:themeColor="text1" w:themeTint="D9"/>
        </w:rPr>
        <w:t>En el cierre del proceso para el 2021, se certificaron a 32 personas (25 hombres y 7 mujeres), así:</w:t>
      </w:r>
    </w:p>
    <w:p w14:paraId="433F534F" w14:textId="77777777" w:rsidR="009052C8" w:rsidRPr="009052C8" w:rsidRDefault="009052C8" w:rsidP="009052C8">
      <w:pPr>
        <w:pStyle w:val="Textoindependiente"/>
        <w:jc w:val="both"/>
        <w:rPr>
          <w:color w:val="262626" w:themeColor="text1" w:themeTint="D9"/>
        </w:rPr>
      </w:pPr>
    </w:p>
    <w:p w14:paraId="6F6BD357" w14:textId="657673BF" w:rsidR="009052C8" w:rsidRPr="009052C8" w:rsidRDefault="009052C8" w:rsidP="009052C8">
      <w:pPr>
        <w:pStyle w:val="Textoindependiente"/>
        <w:numPr>
          <w:ilvl w:val="0"/>
          <w:numId w:val="30"/>
        </w:numPr>
        <w:jc w:val="both"/>
        <w:rPr>
          <w:color w:val="262626" w:themeColor="text1" w:themeTint="D9"/>
        </w:rPr>
      </w:pPr>
      <w:r w:rsidRPr="009052C8">
        <w:rPr>
          <w:color w:val="262626" w:themeColor="text1" w:themeTint="D9"/>
        </w:rPr>
        <w:t>17 participantes pertenecen al sector institucional.</w:t>
      </w:r>
    </w:p>
    <w:p w14:paraId="5230807F" w14:textId="37AF3A78" w:rsidR="009052C8" w:rsidRPr="00E41928" w:rsidRDefault="009052C8" w:rsidP="008B44A6">
      <w:pPr>
        <w:pStyle w:val="Textoindependiente"/>
        <w:numPr>
          <w:ilvl w:val="0"/>
          <w:numId w:val="31"/>
        </w:numPr>
        <w:jc w:val="both"/>
        <w:rPr>
          <w:color w:val="262626" w:themeColor="text1" w:themeTint="D9"/>
        </w:rPr>
      </w:pPr>
      <w:r w:rsidRPr="00E41928">
        <w:rPr>
          <w:color w:val="262626" w:themeColor="text1" w:themeTint="D9"/>
        </w:rPr>
        <w:t>5 participantes hacen parte de los docentes y formadores con los que se</w:t>
      </w:r>
      <w:r w:rsidR="00E41928" w:rsidRPr="00E41928">
        <w:rPr>
          <w:color w:val="262626" w:themeColor="text1" w:themeTint="D9"/>
        </w:rPr>
        <w:t xml:space="preserve"> </w:t>
      </w:r>
      <w:r w:rsidRPr="00E41928">
        <w:rPr>
          <w:color w:val="262626" w:themeColor="text1" w:themeTint="D9"/>
        </w:rPr>
        <w:t>implementa el programa Civinautas.</w:t>
      </w:r>
    </w:p>
    <w:p w14:paraId="29BE75AF" w14:textId="0D42A8E1" w:rsidR="009052C8" w:rsidRPr="009052C8" w:rsidRDefault="009052C8" w:rsidP="009052C8">
      <w:pPr>
        <w:pStyle w:val="Textoindependiente"/>
        <w:numPr>
          <w:ilvl w:val="0"/>
          <w:numId w:val="31"/>
        </w:numPr>
        <w:jc w:val="both"/>
        <w:rPr>
          <w:color w:val="262626" w:themeColor="text1" w:themeTint="D9"/>
        </w:rPr>
      </w:pPr>
      <w:r w:rsidRPr="009052C8">
        <w:rPr>
          <w:color w:val="262626" w:themeColor="text1" w:themeTint="D9"/>
        </w:rPr>
        <w:t>2 participantes pertenecen al Cabildo Indígena Muisca de Bosa.</w:t>
      </w:r>
    </w:p>
    <w:p w14:paraId="0AB5837C" w14:textId="5155868B" w:rsidR="009052C8" w:rsidRPr="009052C8" w:rsidRDefault="009052C8" w:rsidP="009052C8">
      <w:pPr>
        <w:pStyle w:val="Textoindependiente"/>
        <w:numPr>
          <w:ilvl w:val="0"/>
          <w:numId w:val="31"/>
        </w:numPr>
        <w:jc w:val="both"/>
        <w:rPr>
          <w:color w:val="262626" w:themeColor="text1" w:themeTint="D9"/>
        </w:rPr>
      </w:pPr>
      <w:r w:rsidRPr="009052C8">
        <w:rPr>
          <w:color w:val="262626" w:themeColor="text1" w:themeTint="D9"/>
        </w:rPr>
        <w:t>5 participantes pertenecen al pueblo palenquero.</w:t>
      </w:r>
    </w:p>
    <w:p w14:paraId="5A04B3C5" w14:textId="59177549" w:rsidR="00295B64" w:rsidRPr="008A0E0B" w:rsidRDefault="009052C8" w:rsidP="009052C8">
      <w:pPr>
        <w:pStyle w:val="Textoindependiente"/>
        <w:numPr>
          <w:ilvl w:val="0"/>
          <w:numId w:val="31"/>
        </w:numPr>
        <w:jc w:val="both"/>
        <w:rPr>
          <w:color w:val="262626" w:themeColor="text1" w:themeTint="D9"/>
        </w:rPr>
      </w:pPr>
      <w:r w:rsidRPr="009052C8">
        <w:rPr>
          <w:color w:val="262626" w:themeColor="text1" w:themeTint="D9"/>
        </w:rPr>
        <w:t>3 participantes pertenecen a la comunidad raizal.</w:t>
      </w:r>
    </w:p>
    <w:p w14:paraId="01717C70" w14:textId="7FFEE897" w:rsidR="00295B64" w:rsidRDefault="00295B64" w:rsidP="00295B64">
      <w:pPr>
        <w:pStyle w:val="Textoindependiente"/>
        <w:jc w:val="both"/>
        <w:rPr>
          <w:color w:val="262626" w:themeColor="text1" w:themeTint="D9"/>
        </w:rPr>
      </w:pPr>
    </w:p>
    <w:p w14:paraId="712DD713" w14:textId="77777777" w:rsidR="009052C8" w:rsidRPr="008A0E0B" w:rsidRDefault="009052C8" w:rsidP="00295B64">
      <w:pPr>
        <w:pStyle w:val="Textoindependiente"/>
        <w:jc w:val="both"/>
        <w:rPr>
          <w:color w:val="262626" w:themeColor="text1" w:themeTint="D9"/>
        </w:rPr>
      </w:pPr>
    </w:p>
    <w:p w14:paraId="53D8D427" w14:textId="39FE8DCF" w:rsidR="008B7542" w:rsidRPr="008B7542" w:rsidRDefault="008B7542" w:rsidP="008B7542">
      <w:pPr>
        <w:pStyle w:val="Textoindependiente"/>
        <w:jc w:val="both"/>
        <w:rPr>
          <w:rFonts w:eastAsia="MS PGothic"/>
          <w:b/>
          <w:color w:val="262626" w:themeColor="text1" w:themeTint="D9"/>
          <w:sz w:val="24"/>
          <w:szCs w:val="24"/>
          <w:lang w:val="es-CO"/>
        </w:rPr>
      </w:pPr>
      <w:r w:rsidRPr="008B7542">
        <w:rPr>
          <w:rFonts w:eastAsia="MS PGothic"/>
          <w:b/>
          <w:color w:val="262626" w:themeColor="text1" w:themeTint="D9"/>
          <w:sz w:val="24"/>
          <w:szCs w:val="24"/>
          <w:lang w:val="es-CO"/>
        </w:rPr>
        <w:t>PROYECTO DE INVERSIÓN 7611. Desarrollo de acciones integrales de valoración y recuperación de Bienes y Sectores de Interés Cultural de Bogotá</w:t>
      </w:r>
    </w:p>
    <w:p w14:paraId="44EE5863" w14:textId="443FAF25" w:rsidR="00295B64" w:rsidRDefault="00295B64" w:rsidP="00730B5A">
      <w:pPr>
        <w:pStyle w:val="Textoindependiente"/>
        <w:rPr>
          <w:color w:val="262626" w:themeColor="text1" w:themeTint="D9"/>
          <w:sz w:val="25"/>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
        <w:gridCol w:w="1449"/>
        <w:gridCol w:w="4751"/>
      </w:tblGrid>
      <w:tr w:rsidR="008B7542" w:rsidRPr="008A0E0B" w14:paraId="61B589B9" w14:textId="77777777" w:rsidTr="00BA6649">
        <w:tc>
          <w:tcPr>
            <w:tcW w:w="178" w:type="dxa"/>
          </w:tcPr>
          <w:p w14:paraId="58C0BF44" w14:textId="77777777" w:rsidR="008B7542" w:rsidRPr="008A0E0B" w:rsidRDefault="008B7542" w:rsidP="00BA6649">
            <w:pPr>
              <w:jc w:val="both"/>
              <w:rPr>
                <w:rFonts w:eastAsia="MS PGothic" w:cs="Calibri"/>
                <w:color w:val="262626" w:themeColor="text1" w:themeTint="D9"/>
                <w:sz w:val="20"/>
                <w:szCs w:val="20"/>
                <w:lang w:val="es-CO" w:eastAsia="en-US" w:bidi="ar-SA"/>
              </w:rPr>
            </w:pPr>
            <w:r w:rsidRPr="008A0E0B">
              <w:rPr>
                <w:rFonts w:eastAsia="MS PGothic" w:cs="Calibri"/>
                <w:noProof/>
                <w:color w:val="262626" w:themeColor="text1" w:themeTint="D9"/>
                <w:sz w:val="20"/>
                <w:szCs w:val="20"/>
                <w:lang w:bidi="ar-SA"/>
              </w:rPr>
              <w:drawing>
                <wp:inline distT="0" distB="0" distL="0" distR="0" wp14:anchorId="457A1D6B" wp14:editId="78C76EA1">
                  <wp:extent cx="107032" cy="828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7032" cy="828000"/>
                          </a:xfrm>
                          <a:prstGeom prst="rect">
                            <a:avLst/>
                          </a:prstGeom>
                          <a:noFill/>
                        </pic:spPr>
                      </pic:pic>
                    </a:graphicData>
                  </a:graphic>
                </wp:inline>
              </w:drawing>
            </w:r>
          </w:p>
        </w:tc>
        <w:tc>
          <w:tcPr>
            <w:tcW w:w="1528" w:type="dxa"/>
          </w:tcPr>
          <w:p w14:paraId="75766A05" w14:textId="77777777" w:rsidR="008B7542" w:rsidRPr="008A0E0B" w:rsidRDefault="008B7542" w:rsidP="00BA6649">
            <w:pPr>
              <w:jc w:val="both"/>
              <w:rPr>
                <w:rFonts w:eastAsia="MS PGothic" w:cs="Calibri"/>
                <w:color w:val="262626" w:themeColor="text1" w:themeTint="D9"/>
                <w:sz w:val="20"/>
                <w:szCs w:val="20"/>
                <w:lang w:val="es-CO" w:eastAsia="en-US" w:bidi="ar-SA"/>
              </w:rPr>
            </w:pPr>
            <w:r w:rsidRPr="008A0E0B">
              <w:rPr>
                <w:noProof/>
                <w:color w:val="262626" w:themeColor="text1" w:themeTint="D9"/>
                <w:lang w:bidi="ar-SA"/>
              </w:rPr>
              <w:drawing>
                <wp:inline distT="0" distB="0" distL="0" distR="0" wp14:anchorId="15EC11C0" wp14:editId="1C719E96">
                  <wp:extent cx="864000" cy="864000"/>
                  <wp:effectExtent l="0" t="0" r="0" b="0"/>
                  <wp:docPr id="29" name="Imagen 29" descr="SDG1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G11 icon"/>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864000" cy="864000"/>
                          </a:xfrm>
                          <a:prstGeom prst="rect">
                            <a:avLst/>
                          </a:prstGeom>
                          <a:noFill/>
                        </pic:spPr>
                      </pic:pic>
                    </a:graphicData>
                  </a:graphic>
                </wp:inline>
              </w:drawing>
            </w:r>
          </w:p>
        </w:tc>
        <w:tc>
          <w:tcPr>
            <w:tcW w:w="7664" w:type="dxa"/>
          </w:tcPr>
          <w:p w14:paraId="3177BD3A" w14:textId="77777777" w:rsidR="008B7542" w:rsidRPr="008A0E0B" w:rsidRDefault="008B7542" w:rsidP="00BA6649">
            <w:pPr>
              <w:jc w:val="both"/>
              <w:rPr>
                <w:rFonts w:eastAsia="MS PGothic" w:cs="Calibri"/>
                <w:color w:val="262626" w:themeColor="text1" w:themeTint="D9"/>
                <w:sz w:val="10"/>
                <w:szCs w:val="10"/>
                <w:lang w:val="es-CO" w:eastAsia="en-US" w:bidi="ar-SA"/>
              </w:rPr>
            </w:pPr>
          </w:p>
          <w:p w14:paraId="59A31DA8" w14:textId="77777777" w:rsidR="008B7542" w:rsidRPr="008A0E0B" w:rsidRDefault="008B7542" w:rsidP="00BA6649">
            <w:pPr>
              <w:jc w:val="both"/>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 xml:space="preserve">Este proyecto tiene como objetivo general </w:t>
            </w:r>
            <w:r w:rsidRPr="008A0E0B">
              <w:rPr>
                <w:rFonts w:eastAsia="MS PGothic" w:cs="Calibri"/>
                <w:i/>
                <w:iCs/>
                <w:color w:val="262626" w:themeColor="text1" w:themeTint="D9"/>
                <w:sz w:val="20"/>
                <w:szCs w:val="20"/>
                <w:lang w:val="es-CO" w:eastAsia="en-US" w:bidi="ar-SA"/>
              </w:rPr>
              <w:t>“</w:t>
            </w:r>
            <w:r w:rsidRPr="008A0E0B">
              <w:rPr>
                <w:rFonts w:eastAsia="MS PGothic" w:cs="Calibri"/>
                <w:i/>
                <w:color w:val="262626" w:themeColor="text1" w:themeTint="D9"/>
                <w:sz w:val="20"/>
                <w:szCs w:val="20"/>
                <w:lang w:val="es-CO" w:eastAsia="en-US" w:bidi="ar-SA"/>
              </w:rPr>
              <w:t>Proteger y recuperar el patrimonio cultural de Bogotá y su significado histórico, urbano, arquitectónico, cultural y simbólico a diferentes escalas, desde una perspectiva de integralidad”</w:t>
            </w:r>
            <w:r w:rsidRPr="008A0E0B">
              <w:rPr>
                <w:rFonts w:eastAsia="MS PGothic" w:cs="Calibri"/>
                <w:color w:val="262626" w:themeColor="text1" w:themeTint="D9"/>
                <w:sz w:val="20"/>
                <w:szCs w:val="20"/>
                <w:lang w:val="es-CO" w:eastAsia="en-US" w:bidi="ar-SA"/>
              </w:rPr>
              <w:t>.</w:t>
            </w:r>
          </w:p>
        </w:tc>
      </w:tr>
    </w:tbl>
    <w:p w14:paraId="0C717A4B" w14:textId="77777777" w:rsidR="008B7542" w:rsidRPr="008A0E0B" w:rsidRDefault="008B7542" w:rsidP="008B7542">
      <w:pPr>
        <w:rPr>
          <w:color w:val="262626" w:themeColor="text1" w:themeTint="D9"/>
          <w:sz w:val="16"/>
          <w:lang w:val="es-CO"/>
        </w:rPr>
      </w:pPr>
    </w:p>
    <w:p w14:paraId="786D3AED" w14:textId="77777777" w:rsidR="008B7542" w:rsidRPr="008A0E0B" w:rsidRDefault="008B7542" w:rsidP="008B7542">
      <w:pPr>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Los objetivos específicos de este proyecto son:</w:t>
      </w:r>
    </w:p>
    <w:p w14:paraId="117A9255" w14:textId="77777777" w:rsidR="008B7542" w:rsidRPr="008A0E0B" w:rsidRDefault="008B7542" w:rsidP="008B7542">
      <w:pPr>
        <w:rPr>
          <w:rFonts w:eastAsia="MS PGothic" w:cs="Calibri"/>
          <w:color w:val="262626" w:themeColor="text1" w:themeTint="D9"/>
          <w:sz w:val="20"/>
          <w:szCs w:val="20"/>
          <w:lang w:val="es-CO" w:eastAsia="en-US" w:bidi="ar-SA"/>
        </w:rPr>
      </w:pPr>
    </w:p>
    <w:p w14:paraId="264C80A7" w14:textId="77777777" w:rsidR="008B7542" w:rsidRPr="008A0E0B" w:rsidRDefault="008B7542" w:rsidP="008B7542">
      <w:pPr>
        <w:pStyle w:val="Prrafodelista"/>
        <w:numPr>
          <w:ilvl w:val="0"/>
          <w:numId w:val="25"/>
        </w:numPr>
        <w:rPr>
          <w:rFonts w:eastAsia="MS PGothic"/>
          <w:bCs/>
          <w:color w:val="262626" w:themeColor="text1" w:themeTint="D9"/>
          <w:sz w:val="20"/>
          <w:szCs w:val="20"/>
          <w:lang w:val="es-CO"/>
        </w:rPr>
      </w:pPr>
      <w:r w:rsidRPr="008A0E0B">
        <w:rPr>
          <w:rFonts w:eastAsia="MS PGothic"/>
          <w:bCs/>
          <w:color w:val="262626" w:themeColor="text1" w:themeTint="D9"/>
          <w:sz w:val="20"/>
          <w:szCs w:val="20"/>
          <w:lang w:val="es-CO"/>
        </w:rPr>
        <w:t>Diseñar e implementar programas, estrategias y proyectos para la identificación, valoración, recuperación y conservación del patrimonio cultural, orientados a construir significado por parte de los diferentes actores sociales e institucionales, a nivel multiescalar.</w:t>
      </w:r>
    </w:p>
    <w:p w14:paraId="5FF03BDE" w14:textId="77777777" w:rsidR="008B7542" w:rsidRPr="008A0E0B" w:rsidRDefault="008B7542" w:rsidP="008B7542">
      <w:pPr>
        <w:pStyle w:val="Prrafodelista"/>
        <w:numPr>
          <w:ilvl w:val="0"/>
          <w:numId w:val="25"/>
        </w:numPr>
        <w:rPr>
          <w:rFonts w:eastAsia="MS PGothic"/>
          <w:bCs/>
          <w:color w:val="262626" w:themeColor="text1" w:themeTint="D9"/>
          <w:sz w:val="20"/>
          <w:szCs w:val="20"/>
          <w:lang w:val="es-CO"/>
        </w:rPr>
      </w:pPr>
      <w:r w:rsidRPr="008A0E0B">
        <w:rPr>
          <w:rFonts w:eastAsia="MS PGothic"/>
          <w:bCs/>
          <w:color w:val="262626" w:themeColor="text1" w:themeTint="D9"/>
          <w:sz w:val="20"/>
          <w:szCs w:val="20"/>
          <w:lang w:val="es-CO"/>
        </w:rPr>
        <w:t>Orientar y atender las acciones de recuperación, protección y conservación del patrimonio cultural del Distrito Capital para que cumplan con los requisitos técnicos, arquitectónicos, urbanos y/o normativos</w:t>
      </w:r>
      <w:r>
        <w:rPr>
          <w:rFonts w:eastAsia="MS PGothic"/>
          <w:bCs/>
          <w:color w:val="262626" w:themeColor="text1" w:themeTint="D9"/>
          <w:sz w:val="20"/>
          <w:szCs w:val="20"/>
          <w:lang w:val="es-CO"/>
        </w:rPr>
        <w:t>.</w:t>
      </w:r>
    </w:p>
    <w:p w14:paraId="1E358C24" w14:textId="77777777" w:rsidR="008B7542" w:rsidRPr="008A0E0B" w:rsidRDefault="008B7542" w:rsidP="008B7542">
      <w:pPr>
        <w:jc w:val="both"/>
        <w:rPr>
          <w:rFonts w:eastAsia="MS PGothic" w:cs="Calibri"/>
          <w:color w:val="262626" w:themeColor="text1" w:themeTint="D9"/>
          <w:sz w:val="20"/>
          <w:szCs w:val="20"/>
          <w:lang w:val="es-CO" w:eastAsia="en-US" w:bidi="ar-SA"/>
        </w:rPr>
      </w:pPr>
    </w:p>
    <w:p w14:paraId="074E086A" w14:textId="77777777" w:rsidR="008B7542" w:rsidRDefault="008B7542" w:rsidP="008B7542">
      <w:pPr>
        <w:jc w:val="both"/>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Las metas físicas y financieras ejecutadas en la vigencia son:</w:t>
      </w:r>
    </w:p>
    <w:p w14:paraId="57A57AFC" w14:textId="77777777" w:rsidR="008B7542" w:rsidRPr="00AA1786" w:rsidRDefault="008B7542" w:rsidP="008B7542">
      <w:pPr>
        <w:jc w:val="both"/>
        <w:rPr>
          <w:rFonts w:eastAsia="MS PGothic" w:cs="Calibri"/>
          <w:color w:val="262626" w:themeColor="text1" w:themeTint="D9"/>
          <w:sz w:val="20"/>
          <w:szCs w:val="20"/>
          <w:lang w:val="es-CO" w:eastAsia="en-US" w:bidi="ar-SA"/>
        </w:rPr>
      </w:pPr>
    </w:p>
    <w:tbl>
      <w:tblPr>
        <w:tblStyle w:val="Tablaconcuadrcula4-nfasis4"/>
        <w:tblW w:w="5000" w:type="pct"/>
        <w:tblLook w:val="04A0" w:firstRow="1" w:lastRow="0" w:firstColumn="1" w:lastColumn="0" w:noHBand="0" w:noVBand="1"/>
      </w:tblPr>
      <w:tblGrid>
        <w:gridCol w:w="3360"/>
        <w:gridCol w:w="1218"/>
        <w:gridCol w:w="902"/>
        <w:gridCol w:w="883"/>
      </w:tblGrid>
      <w:tr w:rsidR="008B7542" w:rsidRPr="008A0E0B" w14:paraId="187EFDAB" w14:textId="77777777" w:rsidTr="00BA66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7" w:type="pct"/>
            <w:gridSpan w:val="2"/>
            <w:vAlign w:val="center"/>
          </w:tcPr>
          <w:p w14:paraId="026C0365" w14:textId="5198E2D4" w:rsidR="008B7542" w:rsidRPr="008A0E0B" w:rsidRDefault="008B7542" w:rsidP="00BA6649">
            <w:pPr>
              <w:jc w:val="center"/>
              <w:rPr>
                <w:color w:val="262626" w:themeColor="text1" w:themeTint="D9"/>
                <w:sz w:val="16"/>
                <w:szCs w:val="16"/>
                <w:lang w:val="es-CO"/>
              </w:rPr>
            </w:pPr>
            <w:r w:rsidRPr="008A0E0B">
              <w:rPr>
                <w:color w:val="262626" w:themeColor="text1" w:themeTint="D9"/>
                <w:sz w:val="16"/>
                <w:szCs w:val="16"/>
                <w:lang w:val="es-CO"/>
              </w:rPr>
              <w:t>META PROYECTO 202</w:t>
            </w:r>
            <w:r w:rsidR="0052056E">
              <w:rPr>
                <w:color w:val="262626" w:themeColor="text1" w:themeTint="D9"/>
                <w:sz w:val="16"/>
                <w:szCs w:val="16"/>
                <w:lang w:val="es-CO"/>
              </w:rPr>
              <w:t>1</w:t>
            </w:r>
          </w:p>
        </w:tc>
        <w:tc>
          <w:tcPr>
            <w:tcW w:w="709" w:type="pct"/>
            <w:vAlign w:val="center"/>
          </w:tcPr>
          <w:p w14:paraId="04CAF81C" w14:textId="77777777" w:rsidR="008B7542" w:rsidRPr="008A0E0B" w:rsidRDefault="008B7542" w:rsidP="00BA6649">
            <w:pPr>
              <w:jc w:val="center"/>
              <w:cnfStyle w:val="100000000000" w:firstRow="1"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PROG</w:t>
            </w:r>
          </w:p>
        </w:tc>
        <w:tc>
          <w:tcPr>
            <w:tcW w:w="694" w:type="pct"/>
            <w:vAlign w:val="center"/>
          </w:tcPr>
          <w:p w14:paraId="799D0969" w14:textId="77777777" w:rsidR="008B7542" w:rsidRPr="008A0E0B" w:rsidRDefault="008B7542" w:rsidP="00BA6649">
            <w:pPr>
              <w:jc w:val="center"/>
              <w:cnfStyle w:val="100000000000" w:firstRow="1"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EJEC</w:t>
            </w:r>
          </w:p>
        </w:tc>
      </w:tr>
      <w:tr w:rsidR="008B7542" w:rsidRPr="008A0E0B" w14:paraId="39915798" w14:textId="77777777" w:rsidTr="00BA664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40" w:type="pct"/>
            <w:vMerge w:val="restart"/>
            <w:vAlign w:val="center"/>
          </w:tcPr>
          <w:p w14:paraId="5AD64F7A" w14:textId="4C38AB66" w:rsidR="008B7542" w:rsidRPr="008A0E0B" w:rsidRDefault="008B7542" w:rsidP="00BA6649">
            <w:pPr>
              <w:rPr>
                <w:b w:val="0"/>
                <w:color w:val="262626" w:themeColor="text1" w:themeTint="D9"/>
                <w:sz w:val="16"/>
                <w:szCs w:val="16"/>
                <w:lang w:val="es-CO"/>
              </w:rPr>
            </w:pPr>
            <w:r w:rsidRPr="008A0E0B">
              <w:rPr>
                <w:b w:val="0"/>
                <w:color w:val="262626" w:themeColor="text1" w:themeTint="D9"/>
                <w:sz w:val="16"/>
                <w:szCs w:val="16"/>
                <w:lang w:val="es-CO"/>
              </w:rPr>
              <w:t xml:space="preserve">Realizar </w:t>
            </w:r>
            <w:r w:rsidR="003766D5">
              <w:rPr>
                <w:b w:val="0"/>
                <w:color w:val="262626" w:themeColor="text1" w:themeTint="D9"/>
                <w:sz w:val="16"/>
                <w:szCs w:val="16"/>
                <w:lang w:val="es-CO"/>
              </w:rPr>
              <w:t>340</w:t>
            </w:r>
            <w:r w:rsidRPr="008A0E0B">
              <w:rPr>
                <w:b w:val="0"/>
                <w:color w:val="262626" w:themeColor="text1" w:themeTint="D9"/>
                <w:sz w:val="16"/>
                <w:szCs w:val="16"/>
                <w:lang w:val="es-CO"/>
              </w:rPr>
              <w:t xml:space="preserve"> intervenciones en bienes de interés cultural de Bogotá</w:t>
            </w:r>
          </w:p>
        </w:tc>
        <w:tc>
          <w:tcPr>
            <w:tcW w:w="957" w:type="pct"/>
            <w:vAlign w:val="center"/>
          </w:tcPr>
          <w:p w14:paraId="6AB3EAA9" w14:textId="77777777" w:rsidR="008B7542" w:rsidRPr="008A0E0B" w:rsidRDefault="008B7542"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Magnitud</w:t>
            </w:r>
          </w:p>
        </w:tc>
        <w:tc>
          <w:tcPr>
            <w:tcW w:w="709" w:type="pct"/>
            <w:vAlign w:val="center"/>
          </w:tcPr>
          <w:p w14:paraId="133E5274" w14:textId="4D731E20" w:rsidR="008B7542" w:rsidRPr="008A0E0B" w:rsidRDefault="0063053B"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Pr>
                <w:color w:val="262626" w:themeColor="text1" w:themeTint="D9"/>
                <w:sz w:val="16"/>
                <w:szCs w:val="16"/>
                <w:lang w:val="es-CO"/>
              </w:rPr>
              <w:t>340</w:t>
            </w:r>
          </w:p>
        </w:tc>
        <w:tc>
          <w:tcPr>
            <w:tcW w:w="694" w:type="pct"/>
            <w:vAlign w:val="center"/>
          </w:tcPr>
          <w:p w14:paraId="58EDE5AF" w14:textId="5D8882BB" w:rsidR="008B7542" w:rsidRPr="008A0E0B" w:rsidRDefault="0063053B"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Pr>
                <w:color w:val="262626" w:themeColor="text1" w:themeTint="D9"/>
                <w:sz w:val="16"/>
                <w:szCs w:val="16"/>
                <w:lang w:val="es-CO"/>
              </w:rPr>
              <w:t>344,12</w:t>
            </w:r>
          </w:p>
        </w:tc>
      </w:tr>
      <w:tr w:rsidR="008B7542" w:rsidRPr="008A0E0B" w14:paraId="27650B30" w14:textId="77777777" w:rsidTr="00BA6649">
        <w:trPr>
          <w:trHeight w:val="117"/>
        </w:trPr>
        <w:tc>
          <w:tcPr>
            <w:cnfStyle w:val="001000000000" w:firstRow="0" w:lastRow="0" w:firstColumn="1" w:lastColumn="0" w:oddVBand="0" w:evenVBand="0" w:oddHBand="0" w:evenHBand="0" w:firstRowFirstColumn="0" w:firstRowLastColumn="0" w:lastRowFirstColumn="0" w:lastRowLastColumn="0"/>
            <w:tcW w:w="2640" w:type="pct"/>
            <w:vMerge/>
            <w:vAlign w:val="center"/>
          </w:tcPr>
          <w:p w14:paraId="17DA4713" w14:textId="77777777" w:rsidR="008B7542" w:rsidRPr="008A0E0B" w:rsidRDefault="008B7542" w:rsidP="00BA6649">
            <w:pPr>
              <w:rPr>
                <w:b w:val="0"/>
                <w:color w:val="262626" w:themeColor="text1" w:themeTint="D9"/>
                <w:sz w:val="16"/>
                <w:szCs w:val="16"/>
                <w:lang w:val="es-CO"/>
              </w:rPr>
            </w:pPr>
          </w:p>
        </w:tc>
        <w:tc>
          <w:tcPr>
            <w:tcW w:w="957" w:type="pct"/>
            <w:vAlign w:val="center"/>
          </w:tcPr>
          <w:p w14:paraId="2BE56A1D" w14:textId="77777777" w:rsidR="008B7542" w:rsidRPr="008A0E0B" w:rsidRDefault="008B7542" w:rsidP="00BA6649">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Recursos</w:t>
            </w:r>
          </w:p>
        </w:tc>
        <w:tc>
          <w:tcPr>
            <w:tcW w:w="709" w:type="pct"/>
            <w:vAlign w:val="center"/>
          </w:tcPr>
          <w:p w14:paraId="1B249595" w14:textId="4B536FE4" w:rsidR="008B7542" w:rsidRPr="008A0E0B" w:rsidRDefault="008B7542"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sidR="0063053B">
              <w:rPr>
                <w:color w:val="262626" w:themeColor="text1" w:themeTint="D9"/>
                <w:sz w:val="16"/>
                <w:szCs w:val="16"/>
                <w:lang w:val="es-CO"/>
              </w:rPr>
              <w:t>3.267</w:t>
            </w:r>
          </w:p>
        </w:tc>
        <w:tc>
          <w:tcPr>
            <w:tcW w:w="694" w:type="pct"/>
            <w:vAlign w:val="center"/>
          </w:tcPr>
          <w:p w14:paraId="658B2DB3" w14:textId="001BE6BA" w:rsidR="008B7542" w:rsidRPr="008A0E0B" w:rsidRDefault="008B7542"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sidR="0063053B">
              <w:rPr>
                <w:color w:val="262626" w:themeColor="text1" w:themeTint="D9"/>
                <w:sz w:val="16"/>
                <w:szCs w:val="16"/>
                <w:lang w:val="es-CO"/>
              </w:rPr>
              <w:t>3.228</w:t>
            </w:r>
          </w:p>
        </w:tc>
      </w:tr>
      <w:tr w:rsidR="008B7542" w:rsidRPr="008A0E0B" w14:paraId="7571F9E2" w14:textId="77777777" w:rsidTr="00BA6649">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2640" w:type="pct"/>
            <w:vMerge w:val="restart"/>
            <w:vAlign w:val="center"/>
          </w:tcPr>
          <w:p w14:paraId="6A6AFE23" w14:textId="77777777" w:rsidR="008B7542" w:rsidRPr="008A0E0B" w:rsidRDefault="008B7542" w:rsidP="00BA6649">
            <w:pPr>
              <w:rPr>
                <w:b w:val="0"/>
                <w:color w:val="262626" w:themeColor="text1" w:themeTint="D9"/>
                <w:sz w:val="16"/>
                <w:szCs w:val="16"/>
                <w:lang w:val="es-CO"/>
              </w:rPr>
            </w:pPr>
            <w:r w:rsidRPr="008A0E0B">
              <w:rPr>
                <w:b w:val="0"/>
                <w:color w:val="262626" w:themeColor="text1" w:themeTint="D9"/>
                <w:sz w:val="16"/>
                <w:szCs w:val="16"/>
                <w:lang w:val="es-CO"/>
              </w:rPr>
              <w:t>Realizar 0,10 proceso de identificación, valoración y documentación de bienes de interés cultural y espacios públicos patrimoniales</w:t>
            </w:r>
          </w:p>
        </w:tc>
        <w:tc>
          <w:tcPr>
            <w:tcW w:w="957" w:type="pct"/>
            <w:vAlign w:val="center"/>
          </w:tcPr>
          <w:p w14:paraId="25A46C6B" w14:textId="77777777" w:rsidR="008B7542" w:rsidRPr="008A0E0B" w:rsidRDefault="008B7542"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Magnitud</w:t>
            </w:r>
          </w:p>
        </w:tc>
        <w:tc>
          <w:tcPr>
            <w:tcW w:w="709" w:type="pct"/>
            <w:vAlign w:val="center"/>
          </w:tcPr>
          <w:p w14:paraId="2FE00755" w14:textId="77777777" w:rsidR="008B7542" w:rsidRPr="008A0E0B" w:rsidRDefault="008B7542"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0,10</w:t>
            </w:r>
          </w:p>
        </w:tc>
        <w:tc>
          <w:tcPr>
            <w:tcW w:w="694" w:type="pct"/>
            <w:vAlign w:val="center"/>
          </w:tcPr>
          <w:p w14:paraId="40862624" w14:textId="77777777" w:rsidR="008B7542" w:rsidRPr="008A0E0B" w:rsidRDefault="008B7542"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0,10</w:t>
            </w:r>
          </w:p>
        </w:tc>
      </w:tr>
      <w:tr w:rsidR="008B7542" w:rsidRPr="008A0E0B" w14:paraId="76B21C53" w14:textId="77777777" w:rsidTr="00BA6649">
        <w:trPr>
          <w:trHeight w:val="145"/>
        </w:trPr>
        <w:tc>
          <w:tcPr>
            <w:cnfStyle w:val="001000000000" w:firstRow="0" w:lastRow="0" w:firstColumn="1" w:lastColumn="0" w:oddVBand="0" w:evenVBand="0" w:oddHBand="0" w:evenHBand="0" w:firstRowFirstColumn="0" w:firstRowLastColumn="0" w:lastRowFirstColumn="0" w:lastRowLastColumn="0"/>
            <w:tcW w:w="2640" w:type="pct"/>
            <w:vMerge/>
            <w:vAlign w:val="center"/>
          </w:tcPr>
          <w:p w14:paraId="308C45E5" w14:textId="77777777" w:rsidR="008B7542" w:rsidRPr="008A0E0B" w:rsidRDefault="008B7542" w:rsidP="00BA6649">
            <w:pPr>
              <w:rPr>
                <w:b w:val="0"/>
                <w:color w:val="262626" w:themeColor="text1" w:themeTint="D9"/>
                <w:sz w:val="16"/>
                <w:szCs w:val="16"/>
                <w:lang w:val="es-CO"/>
              </w:rPr>
            </w:pPr>
          </w:p>
        </w:tc>
        <w:tc>
          <w:tcPr>
            <w:tcW w:w="957" w:type="pct"/>
            <w:vAlign w:val="center"/>
          </w:tcPr>
          <w:p w14:paraId="10622029" w14:textId="77777777" w:rsidR="008B7542" w:rsidRPr="008A0E0B" w:rsidRDefault="008B7542" w:rsidP="00BA6649">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Recursos</w:t>
            </w:r>
          </w:p>
        </w:tc>
        <w:tc>
          <w:tcPr>
            <w:tcW w:w="709" w:type="pct"/>
            <w:vAlign w:val="center"/>
          </w:tcPr>
          <w:p w14:paraId="1F7880B1" w14:textId="6B89C1CC" w:rsidR="008B7542" w:rsidRPr="008A0E0B" w:rsidRDefault="008B7542"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$3</w:t>
            </w:r>
            <w:r w:rsidR="006B55B9">
              <w:rPr>
                <w:color w:val="262626" w:themeColor="text1" w:themeTint="D9"/>
                <w:sz w:val="16"/>
                <w:szCs w:val="16"/>
                <w:lang w:val="es-CO"/>
              </w:rPr>
              <w:t>5</w:t>
            </w:r>
            <w:r w:rsidRPr="008A0E0B">
              <w:rPr>
                <w:color w:val="262626" w:themeColor="text1" w:themeTint="D9"/>
                <w:sz w:val="16"/>
                <w:szCs w:val="16"/>
                <w:lang w:val="es-CO"/>
              </w:rPr>
              <w:t>0</w:t>
            </w:r>
          </w:p>
        </w:tc>
        <w:tc>
          <w:tcPr>
            <w:tcW w:w="694" w:type="pct"/>
            <w:vAlign w:val="center"/>
          </w:tcPr>
          <w:p w14:paraId="6CEDB7D3" w14:textId="26BAB598" w:rsidR="008B7542" w:rsidRPr="008A0E0B" w:rsidRDefault="008B7542"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sidR="006B55B9">
              <w:rPr>
                <w:color w:val="262626" w:themeColor="text1" w:themeTint="D9"/>
                <w:sz w:val="16"/>
                <w:szCs w:val="16"/>
                <w:lang w:val="es-CO"/>
              </w:rPr>
              <w:t>337</w:t>
            </w:r>
          </w:p>
        </w:tc>
      </w:tr>
      <w:tr w:rsidR="008B7542" w:rsidRPr="008A0E0B" w14:paraId="118FA8DF" w14:textId="77777777" w:rsidTr="0063053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40" w:type="pct"/>
            <w:vMerge w:val="restart"/>
            <w:vAlign w:val="center"/>
          </w:tcPr>
          <w:p w14:paraId="29F593F7" w14:textId="77777777" w:rsidR="008B7542" w:rsidRPr="008A0E0B" w:rsidRDefault="008B7542" w:rsidP="00BA6649">
            <w:pPr>
              <w:rPr>
                <w:b w:val="0"/>
                <w:color w:val="262626" w:themeColor="text1" w:themeTint="D9"/>
                <w:sz w:val="16"/>
                <w:szCs w:val="16"/>
                <w:lang w:val="es-CO"/>
              </w:rPr>
            </w:pPr>
            <w:r w:rsidRPr="008A0E0B">
              <w:rPr>
                <w:b w:val="0"/>
                <w:color w:val="262626" w:themeColor="text1" w:themeTint="D9"/>
                <w:sz w:val="16"/>
                <w:szCs w:val="16"/>
                <w:lang w:val="es-CO"/>
              </w:rPr>
              <w:t>Orientar y atender el 100% de las solicitudes de recuperación, protección y conservación del patrimonio cultural del Distrito Capital</w:t>
            </w:r>
          </w:p>
        </w:tc>
        <w:tc>
          <w:tcPr>
            <w:tcW w:w="957" w:type="pct"/>
            <w:vAlign w:val="center"/>
          </w:tcPr>
          <w:p w14:paraId="4D3A2F4A" w14:textId="77777777" w:rsidR="008B7542" w:rsidRPr="008A0E0B" w:rsidRDefault="008B7542"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Magnitud</w:t>
            </w:r>
          </w:p>
        </w:tc>
        <w:tc>
          <w:tcPr>
            <w:tcW w:w="709" w:type="pct"/>
            <w:vAlign w:val="center"/>
          </w:tcPr>
          <w:p w14:paraId="4C350B70" w14:textId="77777777" w:rsidR="008B7542" w:rsidRPr="008A0E0B" w:rsidRDefault="008B7542" w:rsidP="00BA6649">
            <w:pPr>
              <w:jc w:val="right"/>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100%</w:t>
            </w:r>
          </w:p>
        </w:tc>
        <w:tc>
          <w:tcPr>
            <w:tcW w:w="694" w:type="pct"/>
            <w:vAlign w:val="center"/>
          </w:tcPr>
          <w:p w14:paraId="2A04B48F" w14:textId="001D21D2" w:rsidR="008B7542" w:rsidRPr="008A0E0B" w:rsidRDefault="0063053B" w:rsidP="00BA6649">
            <w:pPr>
              <w:jc w:val="right"/>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Pr>
                <w:color w:val="262626" w:themeColor="text1" w:themeTint="D9"/>
                <w:sz w:val="16"/>
                <w:szCs w:val="16"/>
                <w:lang w:val="es-CO"/>
              </w:rPr>
              <w:t>100</w:t>
            </w:r>
            <w:r w:rsidR="008B7542" w:rsidRPr="008A0E0B">
              <w:rPr>
                <w:color w:val="262626" w:themeColor="text1" w:themeTint="D9"/>
                <w:sz w:val="16"/>
                <w:szCs w:val="16"/>
                <w:lang w:val="es-CO"/>
              </w:rPr>
              <w:t>%</w:t>
            </w:r>
          </w:p>
        </w:tc>
      </w:tr>
      <w:tr w:rsidR="008B7542" w:rsidRPr="008A0E0B" w14:paraId="273E3CBE" w14:textId="77777777" w:rsidTr="00BA6649">
        <w:trPr>
          <w:trHeight w:val="145"/>
        </w:trPr>
        <w:tc>
          <w:tcPr>
            <w:cnfStyle w:val="001000000000" w:firstRow="0" w:lastRow="0" w:firstColumn="1" w:lastColumn="0" w:oddVBand="0" w:evenVBand="0" w:oddHBand="0" w:evenHBand="0" w:firstRowFirstColumn="0" w:firstRowLastColumn="0" w:lastRowFirstColumn="0" w:lastRowLastColumn="0"/>
            <w:tcW w:w="2640" w:type="pct"/>
            <w:vMerge/>
            <w:vAlign w:val="center"/>
          </w:tcPr>
          <w:p w14:paraId="4F4E1B19" w14:textId="77777777" w:rsidR="008B7542" w:rsidRPr="008A0E0B" w:rsidRDefault="008B7542" w:rsidP="00BA6649">
            <w:pPr>
              <w:rPr>
                <w:b w:val="0"/>
                <w:color w:val="262626" w:themeColor="text1" w:themeTint="D9"/>
                <w:sz w:val="16"/>
                <w:szCs w:val="16"/>
                <w:lang w:val="es-CO"/>
              </w:rPr>
            </w:pPr>
          </w:p>
        </w:tc>
        <w:tc>
          <w:tcPr>
            <w:tcW w:w="957" w:type="pct"/>
            <w:vAlign w:val="center"/>
          </w:tcPr>
          <w:p w14:paraId="02726EBE" w14:textId="77777777" w:rsidR="008B7542" w:rsidRPr="008A0E0B" w:rsidRDefault="008B7542" w:rsidP="00BA6649">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Recursos</w:t>
            </w:r>
          </w:p>
        </w:tc>
        <w:tc>
          <w:tcPr>
            <w:tcW w:w="709" w:type="pct"/>
            <w:vAlign w:val="center"/>
          </w:tcPr>
          <w:p w14:paraId="7B0F2EA2" w14:textId="65BC749B" w:rsidR="008B7542" w:rsidRPr="008A0E0B" w:rsidRDefault="008B7542"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$1.</w:t>
            </w:r>
            <w:r w:rsidR="0063053B">
              <w:rPr>
                <w:color w:val="262626" w:themeColor="text1" w:themeTint="D9"/>
                <w:sz w:val="16"/>
                <w:szCs w:val="16"/>
                <w:lang w:val="es-CO"/>
              </w:rPr>
              <w:t>854</w:t>
            </w:r>
          </w:p>
        </w:tc>
        <w:tc>
          <w:tcPr>
            <w:tcW w:w="694" w:type="pct"/>
            <w:vAlign w:val="center"/>
          </w:tcPr>
          <w:p w14:paraId="107D053A" w14:textId="0C69FF84" w:rsidR="008B7542" w:rsidRPr="008A0E0B" w:rsidRDefault="008B7542"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$1.</w:t>
            </w:r>
            <w:r w:rsidR="0063053B">
              <w:rPr>
                <w:color w:val="262626" w:themeColor="text1" w:themeTint="D9"/>
                <w:sz w:val="16"/>
                <w:szCs w:val="16"/>
                <w:lang w:val="es-CO"/>
              </w:rPr>
              <w:t>828</w:t>
            </w:r>
          </w:p>
        </w:tc>
      </w:tr>
    </w:tbl>
    <w:p w14:paraId="19AD011E" w14:textId="092EF835" w:rsidR="008B7542" w:rsidRDefault="008B7542" w:rsidP="008B7542">
      <w:pPr>
        <w:jc w:val="right"/>
        <w:rPr>
          <w:rFonts w:eastAsia="Calibri"/>
          <w:color w:val="262626" w:themeColor="text1" w:themeTint="D9"/>
          <w:sz w:val="16"/>
          <w:szCs w:val="16"/>
          <w:lang w:val="es-CO"/>
        </w:rPr>
      </w:pPr>
      <w:r w:rsidRPr="008A0E0B">
        <w:rPr>
          <w:rFonts w:eastAsia="Calibri"/>
          <w:color w:val="262626" w:themeColor="text1" w:themeTint="D9"/>
          <w:sz w:val="16"/>
          <w:szCs w:val="16"/>
          <w:lang w:val="es-CO"/>
        </w:rPr>
        <w:t xml:space="preserve">Cifras en millones de </w:t>
      </w:r>
      <w:r w:rsidR="00FF7A64">
        <w:rPr>
          <w:rFonts w:cs="Arial"/>
          <w:color w:val="262626" w:themeColor="text1" w:themeTint="D9"/>
          <w:sz w:val="16"/>
          <w:szCs w:val="16"/>
          <w:lang w:val="es-CO"/>
        </w:rPr>
        <w:t>$</w:t>
      </w:r>
    </w:p>
    <w:p w14:paraId="1D10A94D" w14:textId="77777777" w:rsidR="008B7542" w:rsidRPr="00AA1786" w:rsidRDefault="008B7542" w:rsidP="008B7542">
      <w:pPr>
        <w:pStyle w:val="NormalWeb"/>
        <w:spacing w:before="0" w:beforeAutospacing="0" w:after="0" w:afterAutospacing="0"/>
        <w:contextualSpacing/>
        <w:jc w:val="center"/>
        <w:rPr>
          <w:rFonts w:ascii="Century Gothic" w:hAnsi="Century Gothic" w:cs="Arial"/>
          <w:b/>
          <w:bCs/>
          <w:color w:val="262626" w:themeColor="text1" w:themeTint="D9"/>
          <w:sz w:val="16"/>
          <w:szCs w:val="16"/>
          <w:lang w:val="es-CO"/>
        </w:rPr>
      </w:pPr>
      <w:r w:rsidRPr="00AA1786">
        <w:rPr>
          <w:rFonts w:ascii="Century Gothic" w:hAnsi="Century Gothic" w:cs="Arial"/>
          <w:b/>
          <w:bCs/>
          <w:color w:val="262626" w:themeColor="text1" w:themeTint="D9"/>
          <w:sz w:val="16"/>
          <w:szCs w:val="16"/>
          <w:lang w:val="es-CO"/>
        </w:rPr>
        <w:t>Tabla. Metas físicas y financieras Proyecto 7611</w:t>
      </w:r>
    </w:p>
    <w:p w14:paraId="233BBACD" w14:textId="65EB0080" w:rsidR="008B7542" w:rsidRPr="008A0E0B" w:rsidRDefault="008B7542" w:rsidP="008B7542">
      <w:pPr>
        <w:pStyle w:val="NormalWeb"/>
        <w:spacing w:before="0" w:beforeAutospacing="0" w:after="0" w:afterAutospacing="0"/>
        <w:contextualSpacing/>
        <w:jc w:val="center"/>
        <w:rPr>
          <w:rFonts w:ascii="Century Gothic" w:hAnsi="Century Gothic" w:cs="Arial"/>
          <w:color w:val="262626" w:themeColor="text1" w:themeTint="D9"/>
          <w:sz w:val="16"/>
          <w:szCs w:val="16"/>
          <w:lang w:val="es-CO"/>
        </w:rPr>
      </w:pPr>
      <w:r w:rsidRPr="008A0E0B">
        <w:rPr>
          <w:rFonts w:ascii="Century Gothic" w:hAnsi="Century Gothic" w:cs="Arial"/>
          <w:color w:val="262626" w:themeColor="text1" w:themeTint="D9"/>
          <w:sz w:val="16"/>
          <w:szCs w:val="16"/>
          <w:lang w:val="es-CO"/>
        </w:rPr>
        <w:t>Fuente: SEGPLAN con corte a diciembre de 202</w:t>
      </w:r>
      <w:r w:rsidR="006B55B9">
        <w:rPr>
          <w:rFonts w:ascii="Century Gothic" w:hAnsi="Century Gothic" w:cs="Arial"/>
          <w:color w:val="262626" w:themeColor="text1" w:themeTint="D9"/>
          <w:sz w:val="16"/>
          <w:szCs w:val="16"/>
          <w:lang w:val="es-CO"/>
        </w:rPr>
        <w:t>1</w:t>
      </w:r>
      <w:r w:rsidRPr="008A0E0B">
        <w:rPr>
          <w:rFonts w:ascii="Century Gothic" w:hAnsi="Century Gothic" w:cs="Arial"/>
          <w:color w:val="262626" w:themeColor="text1" w:themeTint="D9"/>
          <w:sz w:val="16"/>
          <w:szCs w:val="16"/>
          <w:lang w:val="es-CO"/>
        </w:rPr>
        <w:t>.</w:t>
      </w:r>
    </w:p>
    <w:p w14:paraId="5A2F0431" w14:textId="77777777" w:rsidR="008B7542" w:rsidRPr="008A0E0B" w:rsidRDefault="008B7542" w:rsidP="00730B5A">
      <w:pPr>
        <w:pStyle w:val="Textoindependiente"/>
        <w:rPr>
          <w:color w:val="262626" w:themeColor="text1" w:themeTint="D9"/>
          <w:sz w:val="25"/>
        </w:rPr>
      </w:pPr>
    </w:p>
    <w:p w14:paraId="06C1A2DD" w14:textId="77777777" w:rsidR="00295B64" w:rsidRPr="00FB0882" w:rsidRDefault="00295B64" w:rsidP="00FB0882">
      <w:pPr>
        <w:pStyle w:val="Textoindependiente"/>
        <w:ind w:left="567"/>
        <w:rPr>
          <w:rFonts w:eastAsia="MS PGothic" w:cs="Calibri"/>
          <w:b/>
          <w:color w:val="262626" w:themeColor="text1" w:themeTint="D9"/>
          <w:lang w:val="es-CO" w:eastAsia="en-US" w:bidi="ar-SA"/>
        </w:rPr>
      </w:pPr>
      <w:r w:rsidRPr="008A0E0B">
        <w:rPr>
          <w:rFonts w:eastAsia="MS PGothic" w:cs="Calibri"/>
          <w:b/>
          <w:color w:val="262626" w:themeColor="text1" w:themeTint="D9"/>
          <w:lang w:val="es-CO" w:eastAsia="en-US" w:bidi="ar-SA"/>
        </w:rPr>
        <w:t>Intervenciones en Bienes de Interés Cultural</w:t>
      </w:r>
    </w:p>
    <w:p w14:paraId="3590EE61" w14:textId="77777777" w:rsidR="00295B64" w:rsidRPr="008A0E0B" w:rsidRDefault="00295B64" w:rsidP="00730B5A">
      <w:pPr>
        <w:pStyle w:val="Textoindependiente"/>
        <w:rPr>
          <w:color w:val="262626" w:themeColor="text1" w:themeTint="D9"/>
          <w:sz w:val="12"/>
          <w:szCs w:val="12"/>
          <w:lang w:val="es-CO"/>
        </w:rPr>
      </w:pPr>
    </w:p>
    <w:p w14:paraId="551FE573" w14:textId="6DE74FD4" w:rsidR="0063053B" w:rsidRDefault="0063053B" w:rsidP="0063053B">
      <w:pPr>
        <w:pStyle w:val="Textoindependiente"/>
        <w:jc w:val="both"/>
        <w:rPr>
          <w:color w:val="262626" w:themeColor="text1" w:themeTint="D9"/>
          <w:lang w:val="es-CO"/>
        </w:rPr>
      </w:pPr>
      <w:r w:rsidRPr="0063053B">
        <w:rPr>
          <w:color w:val="262626" w:themeColor="text1" w:themeTint="D9"/>
          <w:lang w:val="es-CO"/>
        </w:rPr>
        <w:t>En el 2021 se realizaron 344,12 acciones de intervención</w:t>
      </w:r>
      <w:r>
        <w:rPr>
          <w:color w:val="262626" w:themeColor="text1" w:themeTint="D9"/>
          <w:lang w:val="es-CO"/>
        </w:rPr>
        <w:t xml:space="preserve"> </w:t>
      </w:r>
      <w:r w:rsidRPr="0063053B">
        <w:rPr>
          <w:color w:val="262626" w:themeColor="text1" w:themeTint="D9"/>
          <w:lang w:val="es-CO"/>
        </w:rPr>
        <w:t>así:</w:t>
      </w:r>
    </w:p>
    <w:p w14:paraId="5DEE591F" w14:textId="77777777" w:rsidR="0063053B" w:rsidRPr="0063053B" w:rsidRDefault="0063053B" w:rsidP="0063053B">
      <w:pPr>
        <w:pStyle w:val="Textoindependiente"/>
        <w:jc w:val="both"/>
        <w:rPr>
          <w:color w:val="262626" w:themeColor="text1" w:themeTint="D9"/>
          <w:lang w:val="es-CO"/>
        </w:rPr>
      </w:pPr>
    </w:p>
    <w:p w14:paraId="2A03E4CC" w14:textId="183BD203" w:rsidR="0063053B" w:rsidRPr="00124109" w:rsidRDefault="0063053B" w:rsidP="00BA6649">
      <w:pPr>
        <w:pStyle w:val="Textoindependiente"/>
        <w:numPr>
          <w:ilvl w:val="0"/>
          <w:numId w:val="32"/>
        </w:numPr>
        <w:jc w:val="both"/>
        <w:rPr>
          <w:color w:val="262626" w:themeColor="text1" w:themeTint="D9"/>
          <w:lang w:val="es-CO"/>
        </w:rPr>
      </w:pPr>
      <w:r w:rsidRPr="00124109">
        <w:rPr>
          <w:color w:val="262626" w:themeColor="text1" w:themeTint="D9"/>
          <w:lang w:val="es-CO"/>
        </w:rPr>
        <w:t>272 acciones de enlucimiento sobre fachadas: 123 en Santa Fe, 55 en Bosa, 2 en Teusaquillo, 92 en La</w:t>
      </w:r>
      <w:r w:rsidR="00124109" w:rsidRPr="00124109">
        <w:rPr>
          <w:color w:val="262626" w:themeColor="text1" w:themeTint="D9"/>
          <w:lang w:val="es-CO"/>
        </w:rPr>
        <w:t xml:space="preserve"> </w:t>
      </w:r>
      <w:r w:rsidRPr="00124109">
        <w:rPr>
          <w:color w:val="262626" w:themeColor="text1" w:themeTint="D9"/>
          <w:lang w:val="es-CO"/>
        </w:rPr>
        <w:t>Candelaria.</w:t>
      </w:r>
    </w:p>
    <w:p w14:paraId="5F2219A9" w14:textId="2BFDA372" w:rsidR="0063053B" w:rsidRPr="00124109" w:rsidRDefault="0063053B" w:rsidP="00BA6649">
      <w:pPr>
        <w:pStyle w:val="Textoindependiente"/>
        <w:numPr>
          <w:ilvl w:val="0"/>
          <w:numId w:val="32"/>
        </w:numPr>
        <w:jc w:val="both"/>
        <w:rPr>
          <w:color w:val="262626" w:themeColor="text1" w:themeTint="D9"/>
          <w:lang w:val="es-CO"/>
        </w:rPr>
      </w:pPr>
      <w:r w:rsidRPr="00124109">
        <w:rPr>
          <w:color w:val="262626" w:themeColor="text1" w:themeTint="D9"/>
          <w:lang w:val="es-CO"/>
        </w:rPr>
        <w:t>72 acciones de intervención sobre monumentos: 1 en Usaquén, 13 en Chapinero, 18 en Santa Fe, 1 en San</w:t>
      </w:r>
      <w:r w:rsidR="00124109">
        <w:rPr>
          <w:color w:val="262626" w:themeColor="text1" w:themeTint="D9"/>
          <w:lang w:val="es-CO"/>
        </w:rPr>
        <w:t xml:space="preserve"> </w:t>
      </w:r>
      <w:r w:rsidRPr="00124109">
        <w:rPr>
          <w:color w:val="262626" w:themeColor="text1" w:themeTint="D9"/>
          <w:lang w:val="es-CO"/>
        </w:rPr>
        <w:t>Cristóbal, 2 en Bosa, 3 en Kennedy, 4 en Suba, 11 en Teusaquillo, 3 en Los Mártires y 16 en La Candelaria.</w:t>
      </w:r>
    </w:p>
    <w:p w14:paraId="3A3F5F4E" w14:textId="693E2EF3" w:rsidR="0063053B" w:rsidRPr="0063053B" w:rsidRDefault="0063053B" w:rsidP="0063053B">
      <w:pPr>
        <w:pStyle w:val="Textoindependiente"/>
        <w:numPr>
          <w:ilvl w:val="0"/>
          <w:numId w:val="32"/>
        </w:numPr>
        <w:jc w:val="both"/>
        <w:rPr>
          <w:color w:val="262626" w:themeColor="text1" w:themeTint="D9"/>
          <w:lang w:val="es-CO"/>
        </w:rPr>
      </w:pPr>
      <w:r w:rsidRPr="0063053B">
        <w:rPr>
          <w:color w:val="262626" w:themeColor="text1" w:themeTint="D9"/>
          <w:lang w:val="es-CO"/>
        </w:rPr>
        <w:t xml:space="preserve">Adicionalmente, se reporta 0,12 de intervención del inmueble </w:t>
      </w:r>
      <w:r w:rsidR="00BA6649" w:rsidRPr="0063053B">
        <w:rPr>
          <w:color w:val="262626" w:themeColor="text1" w:themeTint="D9"/>
          <w:lang w:val="es-CO"/>
        </w:rPr>
        <w:t>Casa Pardo</w:t>
      </w:r>
      <w:r w:rsidRPr="0063053B">
        <w:rPr>
          <w:color w:val="262626" w:themeColor="text1" w:themeTint="D9"/>
          <w:lang w:val="es-CO"/>
        </w:rPr>
        <w:t xml:space="preserve"> (pendiente del 2020).</w:t>
      </w:r>
    </w:p>
    <w:p w14:paraId="4E07CEB9" w14:textId="77777777" w:rsidR="0063053B" w:rsidRDefault="0063053B" w:rsidP="0063053B">
      <w:pPr>
        <w:pStyle w:val="Textoindependiente"/>
        <w:jc w:val="both"/>
        <w:rPr>
          <w:color w:val="262626" w:themeColor="text1" w:themeTint="D9"/>
          <w:lang w:val="es-CO"/>
        </w:rPr>
      </w:pPr>
    </w:p>
    <w:p w14:paraId="7EE2578F" w14:textId="119C08BB" w:rsidR="0063053B" w:rsidRDefault="0063053B" w:rsidP="0063053B">
      <w:pPr>
        <w:pStyle w:val="Textoindependiente"/>
        <w:jc w:val="both"/>
        <w:rPr>
          <w:color w:val="262626" w:themeColor="text1" w:themeTint="D9"/>
          <w:lang w:val="es-CO"/>
        </w:rPr>
      </w:pPr>
      <w:r w:rsidRPr="0063053B">
        <w:rPr>
          <w:color w:val="262626" w:themeColor="text1" w:themeTint="D9"/>
          <w:lang w:val="es-CO"/>
        </w:rPr>
        <w:t xml:space="preserve">En desarrollo del programa &lt;Patrimonios Barriales&gt;, se trabajó en los sectores de Bosa (Núcleo fundacional) </w:t>
      </w:r>
      <w:r>
        <w:rPr>
          <w:color w:val="262626" w:themeColor="text1" w:themeTint="D9"/>
          <w:lang w:val="es-CO"/>
        </w:rPr>
        <w:t xml:space="preserve">con la intervención de </w:t>
      </w:r>
      <w:r w:rsidR="006232A4">
        <w:rPr>
          <w:color w:val="262626" w:themeColor="text1" w:themeTint="D9"/>
          <w:lang w:val="es-CO"/>
        </w:rPr>
        <w:t>55 fachadas</w:t>
      </w:r>
      <w:r w:rsidR="00164AB9">
        <w:rPr>
          <w:color w:val="262626" w:themeColor="text1" w:themeTint="D9"/>
          <w:lang w:val="es-CO"/>
        </w:rPr>
        <w:t>, barrio Belén con 86 fachadas intervenidas</w:t>
      </w:r>
      <w:r w:rsidR="006232A4">
        <w:rPr>
          <w:color w:val="262626" w:themeColor="text1" w:themeTint="D9"/>
          <w:lang w:val="es-CO"/>
        </w:rPr>
        <w:t xml:space="preserve"> </w:t>
      </w:r>
      <w:r w:rsidRPr="0063053B">
        <w:rPr>
          <w:color w:val="262626" w:themeColor="text1" w:themeTint="D9"/>
          <w:lang w:val="es-CO"/>
        </w:rPr>
        <w:t>y Las</w:t>
      </w:r>
      <w:r>
        <w:rPr>
          <w:color w:val="262626" w:themeColor="text1" w:themeTint="D9"/>
          <w:lang w:val="es-CO"/>
        </w:rPr>
        <w:t xml:space="preserve"> </w:t>
      </w:r>
      <w:r w:rsidRPr="0063053B">
        <w:rPr>
          <w:color w:val="262626" w:themeColor="text1" w:themeTint="D9"/>
          <w:lang w:val="es-CO"/>
        </w:rPr>
        <w:t>C</w:t>
      </w:r>
      <w:r w:rsidR="00BA6649">
        <w:rPr>
          <w:color w:val="262626" w:themeColor="text1" w:themeTint="D9"/>
          <w:lang w:val="es-CO"/>
        </w:rPr>
        <w:t>r</w:t>
      </w:r>
      <w:r w:rsidRPr="0063053B">
        <w:rPr>
          <w:color w:val="262626" w:themeColor="text1" w:themeTint="D9"/>
          <w:lang w:val="es-CO"/>
        </w:rPr>
        <w:t>uces</w:t>
      </w:r>
      <w:r>
        <w:rPr>
          <w:color w:val="262626" w:themeColor="text1" w:themeTint="D9"/>
          <w:lang w:val="es-CO"/>
        </w:rPr>
        <w:t xml:space="preserve"> con la intervención de</w:t>
      </w:r>
      <w:r w:rsidR="00665905">
        <w:rPr>
          <w:color w:val="262626" w:themeColor="text1" w:themeTint="D9"/>
          <w:lang w:val="es-CO"/>
        </w:rPr>
        <w:t xml:space="preserve"> 123 fachadas</w:t>
      </w:r>
      <w:r w:rsidRPr="0063053B">
        <w:rPr>
          <w:color w:val="262626" w:themeColor="text1" w:themeTint="D9"/>
          <w:lang w:val="es-CO"/>
        </w:rPr>
        <w:t>.</w:t>
      </w:r>
    </w:p>
    <w:p w14:paraId="605EC35F" w14:textId="2E7A06D4" w:rsidR="00C54FF4" w:rsidRDefault="00C54FF4" w:rsidP="0063053B">
      <w:pPr>
        <w:pStyle w:val="Textoindependiente"/>
        <w:jc w:val="both"/>
        <w:rPr>
          <w:color w:val="262626" w:themeColor="text1" w:themeTint="D9"/>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5"/>
        <w:gridCol w:w="1890"/>
        <w:gridCol w:w="2368"/>
      </w:tblGrid>
      <w:tr w:rsidR="00C54FF4" w14:paraId="3CEFA055" w14:textId="77777777" w:rsidTr="00C54FF4">
        <w:tc>
          <w:tcPr>
            <w:tcW w:w="2121" w:type="dxa"/>
          </w:tcPr>
          <w:p w14:paraId="5FBB2F3A" w14:textId="0C7D8039" w:rsidR="00C54FF4" w:rsidRDefault="00C54FF4" w:rsidP="0063053B">
            <w:pPr>
              <w:pStyle w:val="Textoindependiente"/>
              <w:jc w:val="both"/>
              <w:rPr>
                <w:color w:val="262626" w:themeColor="text1" w:themeTint="D9"/>
                <w:lang w:val="es-CO"/>
              </w:rPr>
            </w:pPr>
            <w:r>
              <w:rPr>
                <w:noProof/>
                <w:lang w:bidi="ar-SA"/>
              </w:rPr>
              <w:drawing>
                <wp:inline distT="0" distB="0" distL="0" distR="0" wp14:anchorId="5DBABCD4" wp14:editId="57557E09">
                  <wp:extent cx="1296813" cy="86400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6813" cy="864000"/>
                          </a:xfrm>
                          <a:prstGeom prst="rect">
                            <a:avLst/>
                          </a:prstGeom>
                          <a:noFill/>
                          <a:ln>
                            <a:noFill/>
                          </a:ln>
                        </pic:spPr>
                      </pic:pic>
                    </a:graphicData>
                  </a:graphic>
                </wp:inline>
              </w:drawing>
            </w:r>
          </w:p>
        </w:tc>
        <w:tc>
          <w:tcPr>
            <w:tcW w:w="2121" w:type="dxa"/>
          </w:tcPr>
          <w:p w14:paraId="2B0FBD15" w14:textId="18F00B32" w:rsidR="00C54FF4" w:rsidRDefault="00C54FF4" w:rsidP="0063053B">
            <w:pPr>
              <w:pStyle w:val="Textoindependiente"/>
              <w:jc w:val="both"/>
              <w:rPr>
                <w:color w:val="262626" w:themeColor="text1" w:themeTint="D9"/>
                <w:lang w:val="es-CO"/>
              </w:rPr>
            </w:pPr>
            <w:r>
              <w:rPr>
                <w:noProof/>
                <w:lang w:bidi="ar-SA"/>
              </w:rPr>
              <w:drawing>
                <wp:inline distT="0" distB="0" distL="0" distR="0" wp14:anchorId="645AC854" wp14:editId="26B9B6B9">
                  <wp:extent cx="1140292" cy="864000"/>
                  <wp:effectExtent l="0" t="0" r="3175" b="0"/>
                  <wp:docPr id="91" name="Imagen 91" descr="Cuadrilla manos a la o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adrilla manos a la obr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5862"/>
                          <a:stretch/>
                        </pic:blipFill>
                        <pic:spPr bwMode="auto">
                          <a:xfrm>
                            <a:off x="0" y="0"/>
                            <a:ext cx="1140292" cy="86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1" w:type="dxa"/>
          </w:tcPr>
          <w:p w14:paraId="15D58F85" w14:textId="2CCA4B1B" w:rsidR="00C54FF4" w:rsidRDefault="00C54FF4" w:rsidP="0063053B">
            <w:pPr>
              <w:pStyle w:val="Textoindependiente"/>
              <w:jc w:val="both"/>
              <w:rPr>
                <w:color w:val="262626" w:themeColor="text1" w:themeTint="D9"/>
                <w:lang w:val="es-CO"/>
              </w:rPr>
            </w:pPr>
            <w:r>
              <w:rPr>
                <w:noProof/>
                <w:lang w:bidi="ar-SA"/>
              </w:rPr>
              <w:drawing>
                <wp:inline distT="0" distB="0" distL="0" distR="0" wp14:anchorId="2FB758DB" wp14:editId="059CBFA3">
                  <wp:extent cx="1469647" cy="864000"/>
                  <wp:effectExtent l="0" t="0" r="0" b="0"/>
                  <wp:docPr id="92" name="Imagen 92" descr="ID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PC"/>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448"/>
                          <a:stretch/>
                        </pic:blipFill>
                        <pic:spPr bwMode="auto">
                          <a:xfrm>
                            <a:off x="0" y="0"/>
                            <a:ext cx="1469647" cy="86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4FF4" w:rsidRPr="00C54FF4" w14:paraId="6C076B88" w14:textId="77777777" w:rsidTr="00C54FF4">
        <w:tc>
          <w:tcPr>
            <w:tcW w:w="2121" w:type="dxa"/>
          </w:tcPr>
          <w:p w14:paraId="3049189E" w14:textId="3890A601" w:rsidR="00C54FF4" w:rsidRPr="00C54FF4" w:rsidRDefault="00C54FF4" w:rsidP="00C54FF4">
            <w:pPr>
              <w:pStyle w:val="Textoindependiente"/>
              <w:jc w:val="center"/>
              <w:rPr>
                <w:noProof/>
                <w:sz w:val="16"/>
                <w:szCs w:val="16"/>
              </w:rPr>
            </w:pPr>
            <w:r w:rsidRPr="00C54FF4">
              <w:rPr>
                <w:noProof/>
                <w:sz w:val="16"/>
                <w:szCs w:val="16"/>
              </w:rPr>
              <w:t>Barrio Belén</w:t>
            </w:r>
          </w:p>
        </w:tc>
        <w:tc>
          <w:tcPr>
            <w:tcW w:w="2121" w:type="dxa"/>
          </w:tcPr>
          <w:p w14:paraId="7F422A41" w14:textId="32690E9C" w:rsidR="00C54FF4" w:rsidRPr="00C54FF4" w:rsidRDefault="00C54FF4" w:rsidP="00C54FF4">
            <w:pPr>
              <w:pStyle w:val="Textoindependiente"/>
              <w:jc w:val="center"/>
              <w:rPr>
                <w:noProof/>
                <w:sz w:val="16"/>
                <w:szCs w:val="16"/>
              </w:rPr>
            </w:pPr>
            <w:r>
              <w:rPr>
                <w:noProof/>
                <w:sz w:val="16"/>
                <w:szCs w:val="16"/>
              </w:rPr>
              <w:t>Bosa</w:t>
            </w:r>
          </w:p>
        </w:tc>
        <w:tc>
          <w:tcPr>
            <w:tcW w:w="2121" w:type="dxa"/>
          </w:tcPr>
          <w:p w14:paraId="285BFD0C" w14:textId="4F8CDEBF" w:rsidR="00C54FF4" w:rsidRPr="00C54FF4" w:rsidRDefault="00C54FF4" w:rsidP="00C54FF4">
            <w:pPr>
              <w:pStyle w:val="Textoindependiente"/>
              <w:jc w:val="center"/>
              <w:rPr>
                <w:noProof/>
                <w:sz w:val="16"/>
                <w:szCs w:val="16"/>
              </w:rPr>
            </w:pPr>
            <w:r>
              <w:rPr>
                <w:noProof/>
                <w:sz w:val="16"/>
                <w:szCs w:val="16"/>
              </w:rPr>
              <w:t>Barrio Las Cruces</w:t>
            </w:r>
          </w:p>
        </w:tc>
      </w:tr>
    </w:tbl>
    <w:p w14:paraId="1A64BB66" w14:textId="77777777" w:rsidR="00C54FF4" w:rsidRPr="00C54FF4" w:rsidRDefault="00C54FF4" w:rsidP="00C54FF4">
      <w:pPr>
        <w:pStyle w:val="Textoindependiente"/>
        <w:jc w:val="center"/>
        <w:rPr>
          <w:color w:val="262626" w:themeColor="text1" w:themeTint="D9"/>
          <w:sz w:val="16"/>
          <w:szCs w:val="16"/>
          <w:lang w:val="es-CO"/>
        </w:rPr>
      </w:pPr>
    </w:p>
    <w:p w14:paraId="06707C0A" w14:textId="78C96D74" w:rsidR="0063053B" w:rsidRPr="0063053B" w:rsidRDefault="0063053B" w:rsidP="0063053B">
      <w:pPr>
        <w:pStyle w:val="Textoindependiente"/>
        <w:jc w:val="both"/>
        <w:rPr>
          <w:color w:val="262626" w:themeColor="text1" w:themeTint="D9"/>
          <w:lang w:val="es-CO"/>
        </w:rPr>
      </w:pPr>
      <w:r w:rsidRPr="0063053B">
        <w:rPr>
          <w:color w:val="262626" w:themeColor="text1" w:themeTint="D9"/>
          <w:lang w:val="es-CO"/>
        </w:rPr>
        <w:lastRenderedPageBreak/>
        <w:t>Así mismo, se llevó a cabo jornada de limpieza de la Carrera 7, donde realizaron acciones de enlucimiento sobre</w:t>
      </w:r>
      <w:r>
        <w:rPr>
          <w:color w:val="262626" w:themeColor="text1" w:themeTint="D9"/>
          <w:lang w:val="es-CO"/>
        </w:rPr>
        <w:t xml:space="preserve"> </w:t>
      </w:r>
      <w:r w:rsidRPr="0063053B">
        <w:rPr>
          <w:color w:val="262626" w:themeColor="text1" w:themeTint="D9"/>
          <w:lang w:val="es-CO"/>
        </w:rPr>
        <w:t>las fachadas, quioscos y mobiliario urbano localizados sobre el eje de la carrera 7 entre calles 11 y 12 C y Plaza</w:t>
      </w:r>
      <w:r>
        <w:rPr>
          <w:color w:val="262626" w:themeColor="text1" w:themeTint="D9"/>
          <w:lang w:val="es-CO"/>
        </w:rPr>
        <w:t xml:space="preserve"> </w:t>
      </w:r>
      <w:r w:rsidRPr="0063053B">
        <w:rPr>
          <w:color w:val="262626" w:themeColor="text1" w:themeTint="D9"/>
          <w:lang w:val="es-CO"/>
        </w:rPr>
        <w:t>de Bolívar (limpieza y remoción de grafitis sobre superficies enlucidas a base de pintura vinílica y esmalte, así</w:t>
      </w:r>
      <w:r>
        <w:rPr>
          <w:color w:val="262626" w:themeColor="text1" w:themeTint="D9"/>
          <w:lang w:val="es-CO"/>
        </w:rPr>
        <w:t xml:space="preserve"> </w:t>
      </w:r>
      <w:r w:rsidRPr="0063053B">
        <w:rPr>
          <w:color w:val="262626" w:themeColor="text1" w:themeTint="D9"/>
          <w:lang w:val="es-CO"/>
        </w:rPr>
        <w:t>como la eliminación de rayones y tags sobre fachadas en piedra, así como el retiro de papeles adheridos a las</w:t>
      </w:r>
    </w:p>
    <w:p w14:paraId="2CFC77DB" w14:textId="777741C0" w:rsidR="005A3323" w:rsidRPr="008A0E0B" w:rsidRDefault="0063053B" w:rsidP="0063053B">
      <w:pPr>
        <w:pStyle w:val="Textoindependiente"/>
        <w:jc w:val="both"/>
        <w:rPr>
          <w:color w:val="262626" w:themeColor="text1" w:themeTint="D9"/>
          <w:lang w:val="es-CO"/>
        </w:rPr>
      </w:pPr>
      <w:r w:rsidRPr="0063053B">
        <w:rPr>
          <w:color w:val="262626" w:themeColor="text1" w:themeTint="D9"/>
          <w:lang w:val="es-CO"/>
        </w:rPr>
        <w:t>superficies intervenidas y dependiendo el caso, se adelantó el enlucimiento con pintura)</w:t>
      </w:r>
      <w:r w:rsidR="006232A4">
        <w:rPr>
          <w:color w:val="262626" w:themeColor="text1" w:themeTint="D9"/>
          <w:lang w:val="es-CO"/>
        </w:rPr>
        <w:t>.</w:t>
      </w:r>
    </w:p>
    <w:p w14:paraId="084BC425" w14:textId="6AE65E50" w:rsidR="00B4060B" w:rsidRDefault="00B4060B" w:rsidP="00730B5A">
      <w:pPr>
        <w:pStyle w:val="Textoindependiente"/>
        <w:rPr>
          <w:color w:val="262626" w:themeColor="text1" w:themeTint="D9"/>
          <w:lang w:val="es-CO"/>
        </w:rPr>
      </w:pPr>
    </w:p>
    <w:p w14:paraId="22BD005A" w14:textId="47C335B7" w:rsidR="00082645" w:rsidRDefault="00082645" w:rsidP="00730B5A">
      <w:pPr>
        <w:pStyle w:val="Textoindependiente"/>
        <w:rPr>
          <w:color w:val="262626" w:themeColor="text1" w:themeTint="D9"/>
          <w:lang w:val="es-CO"/>
        </w:rPr>
      </w:pPr>
    </w:p>
    <w:p w14:paraId="41DE0DAB" w14:textId="77777777" w:rsidR="00D96A16" w:rsidRPr="00FB0882" w:rsidRDefault="00D96A16" w:rsidP="00FB0882">
      <w:pPr>
        <w:pStyle w:val="Textoindependiente"/>
        <w:ind w:left="567"/>
        <w:rPr>
          <w:rFonts w:eastAsia="MS PGothic" w:cs="Calibri"/>
          <w:b/>
          <w:color w:val="262626" w:themeColor="text1" w:themeTint="D9"/>
          <w:lang w:val="es-CO" w:eastAsia="en-US" w:bidi="ar-SA"/>
        </w:rPr>
      </w:pPr>
      <w:r w:rsidRPr="008A0E0B">
        <w:rPr>
          <w:rFonts w:eastAsia="MS PGothic" w:cs="Calibri"/>
          <w:b/>
          <w:color w:val="262626" w:themeColor="text1" w:themeTint="D9"/>
          <w:lang w:val="es-CO" w:eastAsia="en-US" w:bidi="ar-SA"/>
        </w:rPr>
        <w:t>Inventario del patrimonio cultural material</w:t>
      </w:r>
    </w:p>
    <w:p w14:paraId="05DAD0B6" w14:textId="77777777" w:rsidR="00D96A16" w:rsidRPr="008A0E0B" w:rsidRDefault="00D96A16" w:rsidP="00730B5A">
      <w:pPr>
        <w:pStyle w:val="Textoindependiente"/>
        <w:rPr>
          <w:color w:val="262626" w:themeColor="text1" w:themeTint="D9"/>
          <w:sz w:val="12"/>
          <w:szCs w:val="12"/>
          <w:lang w:val="es-CO"/>
        </w:rPr>
      </w:pPr>
    </w:p>
    <w:p w14:paraId="7A0CFE4B" w14:textId="1B7BA5BA" w:rsidR="00D96A16" w:rsidRDefault="005A3323" w:rsidP="00665905">
      <w:pPr>
        <w:pStyle w:val="Textoindependiente"/>
        <w:rPr>
          <w:color w:val="262626" w:themeColor="text1" w:themeTint="D9"/>
          <w:lang w:val="es-CO"/>
        </w:rPr>
      </w:pPr>
      <w:r w:rsidRPr="008A0E0B">
        <w:rPr>
          <w:color w:val="262626" w:themeColor="text1" w:themeTint="D9"/>
          <w:lang w:val="es-CO"/>
        </w:rPr>
        <w:t xml:space="preserve">Se </w:t>
      </w:r>
      <w:r w:rsidR="00BA6649">
        <w:rPr>
          <w:color w:val="262626" w:themeColor="text1" w:themeTint="D9"/>
          <w:lang w:val="es-CO"/>
        </w:rPr>
        <w:t>continú</w:t>
      </w:r>
      <w:r w:rsidR="00665905">
        <w:rPr>
          <w:color w:val="262626" w:themeColor="text1" w:themeTint="D9"/>
          <w:lang w:val="es-CO"/>
        </w:rPr>
        <w:t>a con las acciones para el inventario de bienes de interés cultural, a través de:</w:t>
      </w:r>
    </w:p>
    <w:p w14:paraId="51FCC88D" w14:textId="69A69918" w:rsidR="00665905" w:rsidRDefault="00665905" w:rsidP="00665905">
      <w:pPr>
        <w:pStyle w:val="Textoindependiente"/>
        <w:jc w:val="both"/>
        <w:rPr>
          <w:color w:val="262626" w:themeColor="text1" w:themeTint="D9"/>
          <w:lang w:val="es-CO"/>
        </w:rPr>
      </w:pPr>
    </w:p>
    <w:p w14:paraId="5399F10E" w14:textId="1809A8C2" w:rsidR="00665905" w:rsidRPr="00665905" w:rsidRDefault="00665905" w:rsidP="00665905">
      <w:pPr>
        <w:pStyle w:val="Textoindependiente"/>
        <w:numPr>
          <w:ilvl w:val="0"/>
          <w:numId w:val="32"/>
        </w:numPr>
        <w:jc w:val="both"/>
        <w:rPr>
          <w:color w:val="262626" w:themeColor="text1" w:themeTint="D9"/>
          <w:lang w:val="es-CO"/>
        </w:rPr>
      </w:pPr>
      <w:r w:rsidRPr="00665905">
        <w:rPr>
          <w:color w:val="262626" w:themeColor="text1" w:themeTint="D9"/>
          <w:lang w:val="es-CO"/>
        </w:rPr>
        <w:t>Elaboración del estudio histórico del Núcleo Fundacional de Bosa</w:t>
      </w:r>
      <w:r>
        <w:rPr>
          <w:color w:val="262626" w:themeColor="text1" w:themeTint="D9"/>
          <w:lang w:val="es-CO"/>
        </w:rPr>
        <w:t xml:space="preserve">, </w:t>
      </w:r>
      <w:r w:rsidRPr="00665905">
        <w:rPr>
          <w:color w:val="262626" w:themeColor="text1" w:themeTint="D9"/>
          <w:lang w:val="es-CO"/>
        </w:rPr>
        <w:t>defin</w:t>
      </w:r>
      <w:r>
        <w:rPr>
          <w:color w:val="262626" w:themeColor="text1" w:themeTint="D9"/>
          <w:lang w:val="es-CO"/>
        </w:rPr>
        <w:t>iendo la</w:t>
      </w:r>
      <w:r w:rsidRPr="00665905">
        <w:rPr>
          <w:color w:val="262626" w:themeColor="text1" w:themeTint="D9"/>
          <w:lang w:val="es-CO"/>
        </w:rPr>
        <w:t xml:space="preserve"> metodología de trabajo</w:t>
      </w:r>
      <w:r>
        <w:rPr>
          <w:color w:val="262626" w:themeColor="text1" w:themeTint="D9"/>
          <w:lang w:val="es-CO"/>
        </w:rPr>
        <w:t xml:space="preserve"> y </w:t>
      </w:r>
      <w:r w:rsidRPr="00665905">
        <w:rPr>
          <w:color w:val="262626" w:themeColor="text1" w:themeTint="D9"/>
          <w:lang w:val="es-CO"/>
        </w:rPr>
        <w:t>recopil</w:t>
      </w:r>
      <w:r>
        <w:rPr>
          <w:color w:val="262626" w:themeColor="text1" w:themeTint="D9"/>
          <w:lang w:val="es-CO"/>
        </w:rPr>
        <w:t>ación</w:t>
      </w:r>
      <w:r w:rsidR="00CB135F">
        <w:rPr>
          <w:color w:val="262626" w:themeColor="text1" w:themeTint="D9"/>
          <w:lang w:val="es-CO"/>
        </w:rPr>
        <w:t xml:space="preserve"> y revisión</w:t>
      </w:r>
      <w:r>
        <w:rPr>
          <w:color w:val="262626" w:themeColor="text1" w:themeTint="D9"/>
          <w:lang w:val="es-CO"/>
        </w:rPr>
        <w:t xml:space="preserve"> de </w:t>
      </w:r>
      <w:r w:rsidRPr="00665905">
        <w:rPr>
          <w:color w:val="262626" w:themeColor="text1" w:themeTint="D9"/>
          <w:lang w:val="es-CO"/>
        </w:rPr>
        <w:t>cartografía histórica y aerofotografías de diferentes décadas. Así mismo dentro del proceso de articulación con el Inventario de PCI, se realizó la</w:t>
      </w:r>
      <w:r>
        <w:rPr>
          <w:color w:val="262626" w:themeColor="text1" w:themeTint="D9"/>
          <w:lang w:val="es-CO"/>
        </w:rPr>
        <w:t xml:space="preserve"> </w:t>
      </w:r>
      <w:r w:rsidRPr="00665905">
        <w:rPr>
          <w:color w:val="262626" w:themeColor="text1" w:themeTint="D9"/>
          <w:lang w:val="es-CO"/>
        </w:rPr>
        <w:t>identificación de inmuebles o lugares significativos</w:t>
      </w:r>
      <w:r w:rsidR="00CB135F">
        <w:rPr>
          <w:color w:val="262626" w:themeColor="text1" w:themeTint="D9"/>
          <w:lang w:val="es-CO"/>
        </w:rPr>
        <w:t xml:space="preserve"> del territorio</w:t>
      </w:r>
      <w:r w:rsidRPr="00665905">
        <w:rPr>
          <w:color w:val="262626" w:themeColor="text1" w:themeTint="D9"/>
          <w:lang w:val="es-CO"/>
        </w:rPr>
        <w:t>.</w:t>
      </w:r>
    </w:p>
    <w:p w14:paraId="7F2D2C7C" w14:textId="210A17C0" w:rsidR="00665905" w:rsidRPr="00665905" w:rsidRDefault="00665905" w:rsidP="00665905">
      <w:pPr>
        <w:pStyle w:val="Textoindependiente"/>
        <w:numPr>
          <w:ilvl w:val="0"/>
          <w:numId w:val="32"/>
        </w:numPr>
        <w:jc w:val="both"/>
        <w:rPr>
          <w:color w:val="262626" w:themeColor="text1" w:themeTint="D9"/>
          <w:lang w:val="es-CO"/>
        </w:rPr>
      </w:pPr>
      <w:r w:rsidRPr="00665905">
        <w:rPr>
          <w:color w:val="262626" w:themeColor="text1" w:themeTint="D9"/>
          <w:lang w:val="es-CO"/>
        </w:rPr>
        <w:t>Actualización del inventario del Núcleo Fundacional de Bosa</w:t>
      </w:r>
      <w:r>
        <w:rPr>
          <w:color w:val="262626" w:themeColor="text1" w:themeTint="D9"/>
          <w:lang w:val="es-CO"/>
        </w:rPr>
        <w:t xml:space="preserve">, a partir de </w:t>
      </w:r>
      <w:r w:rsidRPr="00665905">
        <w:rPr>
          <w:color w:val="262626" w:themeColor="text1" w:themeTint="D9"/>
          <w:lang w:val="es-CO"/>
        </w:rPr>
        <w:t>la recopilación de fuentes de</w:t>
      </w:r>
      <w:r>
        <w:rPr>
          <w:color w:val="262626" w:themeColor="text1" w:themeTint="D9"/>
          <w:lang w:val="es-CO"/>
        </w:rPr>
        <w:t xml:space="preserve"> </w:t>
      </w:r>
      <w:r w:rsidRPr="00665905">
        <w:rPr>
          <w:color w:val="262626" w:themeColor="text1" w:themeTint="D9"/>
          <w:lang w:val="es-CO"/>
        </w:rPr>
        <w:t>información de bienes de interés cultural, actualización del listado de inmuebles y apoy</w:t>
      </w:r>
      <w:r>
        <w:rPr>
          <w:color w:val="262626" w:themeColor="text1" w:themeTint="D9"/>
          <w:lang w:val="es-CO"/>
        </w:rPr>
        <w:t>o</w:t>
      </w:r>
      <w:r w:rsidRPr="00665905">
        <w:rPr>
          <w:color w:val="262626" w:themeColor="text1" w:themeTint="D9"/>
          <w:lang w:val="es-CO"/>
        </w:rPr>
        <w:t xml:space="preserve"> </w:t>
      </w:r>
      <w:r>
        <w:rPr>
          <w:color w:val="262626" w:themeColor="text1" w:themeTint="D9"/>
          <w:lang w:val="es-CO"/>
        </w:rPr>
        <w:t>a</w:t>
      </w:r>
      <w:r w:rsidRPr="00665905">
        <w:rPr>
          <w:color w:val="262626" w:themeColor="text1" w:themeTint="D9"/>
          <w:lang w:val="es-CO"/>
        </w:rPr>
        <w:t>l diseño de</w:t>
      </w:r>
      <w:r>
        <w:rPr>
          <w:color w:val="262626" w:themeColor="text1" w:themeTint="D9"/>
          <w:lang w:val="es-CO"/>
        </w:rPr>
        <w:t xml:space="preserve"> </w:t>
      </w:r>
      <w:r w:rsidRPr="00665905">
        <w:rPr>
          <w:color w:val="262626" w:themeColor="text1" w:themeTint="D9"/>
          <w:lang w:val="es-CO"/>
        </w:rPr>
        <w:t xml:space="preserve">la herramienta llamada Naipe </w:t>
      </w:r>
      <w:r>
        <w:rPr>
          <w:color w:val="262626" w:themeColor="text1" w:themeTint="D9"/>
          <w:lang w:val="es-CO"/>
        </w:rPr>
        <w:t>P</w:t>
      </w:r>
      <w:r w:rsidRPr="00665905">
        <w:rPr>
          <w:color w:val="262626" w:themeColor="text1" w:themeTint="D9"/>
          <w:lang w:val="es-CO"/>
        </w:rPr>
        <w:t>atrimonial para tres núcleos fundacionales.</w:t>
      </w:r>
    </w:p>
    <w:p w14:paraId="05347F04" w14:textId="6F625A24" w:rsidR="00665905" w:rsidRPr="00665905" w:rsidRDefault="00665905" w:rsidP="00665905">
      <w:pPr>
        <w:pStyle w:val="Textoindependiente"/>
        <w:numPr>
          <w:ilvl w:val="0"/>
          <w:numId w:val="32"/>
        </w:numPr>
        <w:jc w:val="both"/>
        <w:rPr>
          <w:color w:val="262626" w:themeColor="text1" w:themeTint="D9"/>
          <w:lang w:val="es-CO"/>
        </w:rPr>
      </w:pPr>
      <w:r w:rsidRPr="00665905">
        <w:rPr>
          <w:color w:val="262626" w:themeColor="text1" w:themeTint="D9"/>
          <w:lang w:val="es-CO"/>
        </w:rPr>
        <w:t>Actualización del inventario del Sector de Interés Cultural SIC - La Merced</w:t>
      </w:r>
      <w:r>
        <w:rPr>
          <w:color w:val="262626" w:themeColor="text1" w:themeTint="D9"/>
          <w:lang w:val="es-CO"/>
        </w:rPr>
        <w:t>, mediante la elaboración de</w:t>
      </w:r>
      <w:r w:rsidRPr="00665905">
        <w:rPr>
          <w:color w:val="262626" w:themeColor="text1" w:themeTint="D9"/>
          <w:lang w:val="es-CO"/>
        </w:rPr>
        <w:t xml:space="preserve"> matrices de información</w:t>
      </w:r>
      <w:r>
        <w:rPr>
          <w:color w:val="262626" w:themeColor="text1" w:themeTint="D9"/>
          <w:lang w:val="es-CO"/>
        </w:rPr>
        <w:t xml:space="preserve"> </w:t>
      </w:r>
      <w:r w:rsidRPr="00665905">
        <w:rPr>
          <w:color w:val="262626" w:themeColor="text1" w:themeTint="D9"/>
          <w:lang w:val="es-CO"/>
        </w:rPr>
        <w:t>que dan cuenta del estado actual de la documentación existente</w:t>
      </w:r>
      <w:r w:rsidR="00B2402C">
        <w:rPr>
          <w:color w:val="262626" w:themeColor="text1" w:themeTint="D9"/>
          <w:lang w:val="es-CO"/>
        </w:rPr>
        <w:t>,</w:t>
      </w:r>
      <w:r w:rsidRPr="00665905">
        <w:rPr>
          <w:color w:val="262626" w:themeColor="text1" w:themeTint="D9"/>
          <w:lang w:val="es-CO"/>
        </w:rPr>
        <w:t xml:space="preserve"> se realiza </w:t>
      </w:r>
      <w:r w:rsidR="00B2402C">
        <w:rPr>
          <w:color w:val="262626" w:themeColor="text1" w:themeTint="D9"/>
          <w:lang w:val="es-CO"/>
        </w:rPr>
        <w:t xml:space="preserve">el </w:t>
      </w:r>
      <w:r w:rsidRPr="00665905">
        <w:rPr>
          <w:color w:val="262626" w:themeColor="text1" w:themeTint="D9"/>
          <w:lang w:val="es-CO"/>
        </w:rPr>
        <w:t>&lt;Estudio histórico del barrio La</w:t>
      </w:r>
      <w:r>
        <w:rPr>
          <w:color w:val="262626" w:themeColor="text1" w:themeTint="D9"/>
          <w:lang w:val="es-CO"/>
        </w:rPr>
        <w:t xml:space="preserve"> </w:t>
      </w:r>
      <w:r w:rsidRPr="00665905">
        <w:rPr>
          <w:color w:val="262626" w:themeColor="text1" w:themeTint="D9"/>
          <w:lang w:val="es-CO"/>
        </w:rPr>
        <w:t>Merced y de su arquitectura&gt; el cual cuenta con 60 fichas de valoración de inventario; se elabora de una guía</w:t>
      </w:r>
      <w:r>
        <w:rPr>
          <w:color w:val="262626" w:themeColor="text1" w:themeTint="D9"/>
          <w:lang w:val="es-CO"/>
        </w:rPr>
        <w:t xml:space="preserve"> </w:t>
      </w:r>
      <w:r w:rsidRPr="00665905">
        <w:rPr>
          <w:color w:val="262626" w:themeColor="text1" w:themeTint="D9"/>
          <w:lang w:val="es-CO"/>
        </w:rPr>
        <w:t>que facilita su diligenciamiento y se realizaron talleres de valoración.</w:t>
      </w:r>
    </w:p>
    <w:p w14:paraId="0763A28E" w14:textId="533BAB8B" w:rsidR="00665905" w:rsidRPr="00665905" w:rsidRDefault="00665905" w:rsidP="00665905">
      <w:pPr>
        <w:pStyle w:val="Textoindependiente"/>
        <w:numPr>
          <w:ilvl w:val="0"/>
          <w:numId w:val="33"/>
        </w:numPr>
        <w:jc w:val="both"/>
        <w:rPr>
          <w:color w:val="262626" w:themeColor="text1" w:themeTint="D9"/>
          <w:lang w:val="es-CO"/>
        </w:rPr>
      </w:pPr>
      <w:r w:rsidRPr="00665905">
        <w:rPr>
          <w:color w:val="262626" w:themeColor="text1" w:themeTint="D9"/>
          <w:lang w:val="es-CO"/>
        </w:rPr>
        <w:t>Levantamiento de bienes muebles a partir de visitas, levantamientos en sitio, digitalizaciones de la planta de</w:t>
      </w:r>
      <w:r>
        <w:rPr>
          <w:color w:val="262626" w:themeColor="text1" w:themeTint="D9"/>
          <w:lang w:val="es-CO"/>
        </w:rPr>
        <w:t xml:space="preserve"> </w:t>
      </w:r>
      <w:r w:rsidRPr="00665905">
        <w:rPr>
          <w:color w:val="262626" w:themeColor="text1" w:themeTint="D9"/>
          <w:lang w:val="es-CO"/>
        </w:rPr>
        <w:t xml:space="preserve">localización, planta general, vistas laterales y, en algunos </w:t>
      </w:r>
      <w:r w:rsidRPr="00665905">
        <w:rPr>
          <w:color w:val="262626" w:themeColor="text1" w:themeTint="D9"/>
          <w:lang w:val="es-CO"/>
        </w:rPr>
        <w:t>casos, realizaron esquemas 3D de los monumentos.</w:t>
      </w:r>
      <w:r>
        <w:rPr>
          <w:color w:val="262626" w:themeColor="text1" w:themeTint="D9"/>
          <w:lang w:val="es-CO"/>
        </w:rPr>
        <w:t xml:space="preserve"> </w:t>
      </w:r>
      <w:r w:rsidRPr="00665905">
        <w:rPr>
          <w:color w:val="262626" w:themeColor="text1" w:themeTint="D9"/>
          <w:lang w:val="es-CO"/>
        </w:rPr>
        <w:t>Se entregan un total de 103 ficha de valoración de inventario que corresponden a otros bienes muebles ubicados en Bogotá y el Distrito Capital.</w:t>
      </w:r>
    </w:p>
    <w:p w14:paraId="75A646DB" w14:textId="77777777" w:rsidR="00665905" w:rsidRDefault="00665905" w:rsidP="00665905">
      <w:pPr>
        <w:pStyle w:val="Textoindependiente"/>
        <w:ind w:left="360"/>
        <w:jc w:val="both"/>
        <w:rPr>
          <w:color w:val="262626" w:themeColor="text1" w:themeTint="D9"/>
          <w:lang w:val="es-CO"/>
        </w:rPr>
      </w:pPr>
    </w:p>
    <w:p w14:paraId="374C1FAF" w14:textId="7B3A1858" w:rsidR="00665905" w:rsidRPr="008A0E0B" w:rsidRDefault="00665905" w:rsidP="00665905">
      <w:pPr>
        <w:pStyle w:val="Textoindependiente"/>
        <w:ind w:left="360"/>
        <w:jc w:val="both"/>
        <w:rPr>
          <w:color w:val="262626" w:themeColor="text1" w:themeTint="D9"/>
          <w:lang w:val="es-CO"/>
        </w:rPr>
      </w:pPr>
      <w:r w:rsidRPr="00665905">
        <w:rPr>
          <w:color w:val="262626" w:themeColor="text1" w:themeTint="D9"/>
          <w:lang w:val="es-CO"/>
        </w:rPr>
        <w:t>Para el diseño y la implementación de herramientas para la valoración se elabora 3 Naipes patrimoniales, 3</w:t>
      </w:r>
      <w:r>
        <w:rPr>
          <w:color w:val="262626" w:themeColor="text1" w:themeTint="D9"/>
          <w:lang w:val="es-CO"/>
        </w:rPr>
        <w:t xml:space="preserve"> </w:t>
      </w:r>
      <w:r w:rsidRPr="00665905">
        <w:rPr>
          <w:color w:val="262626" w:themeColor="text1" w:themeTint="D9"/>
          <w:lang w:val="es-CO"/>
        </w:rPr>
        <w:t>Relatorías de implementación, 3 formularios de encuesta de valoración</w:t>
      </w:r>
      <w:r w:rsidR="0001187B">
        <w:rPr>
          <w:color w:val="262626" w:themeColor="text1" w:themeTint="D9"/>
          <w:lang w:val="es-CO"/>
        </w:rPr>
        <w:t xml:space="preserve"> y</w:t>
      </w:r>
      <w:r w:rsidRPr="00665905">
        <w:rPr>
          <w:color w:val="262626" w:themeColor="text1" w:themeTint="D9"/>
          <w:lang w:val="es-CO"/>
        </w:rPr>
        <w:t xml:space="preserve"> 2 presentaciones de </w:t>
      </w:r>
      <w:r>
        <w:rPr>
          <w:color w:val="262626" w:themeColor="text1" w:themeTint="D9"/>
          <w:lang w:val="es-CO"/>
        </w:rPr>
        <w:t>P</w:t>
      </w:r>
      <w:r w:rsidRPr="00665905">
        <w:rPr>
          <w:color w:val="262626" w:themeColor="text1" w:themeTint="D9"/>
          <w:lang w:val="es-CO"/>
        </w:rPr>
        <w:t>ower</w:t>
      </w:r>
      <w:r>
        <w:rPr>
          <w:color w:val="262626" w:themeColor="text1" w:themeTint="D9"/>
          <w:lang w:val="es-CO"/>
        </w:rPr>
        <w:t>P</w:t>
      </w:r>
      <w:r w:rsidRPr="00665905">
        <w:rPr>
          <w:color w:val="262626" w:themeColor="text1" w:themeTint="D9"/>
          <w:lang w:val="es-CO"/>
        </w:rPr>
        <w:t>oint.</w:t>
      </w:r>
    </w:p>
    <w:p w14:paraId="5F848FBC" w14:textId="1F7E8CC0" w:rsidR="00D96A16" w:rsidRDefault="00D96A16" w:rsidP="00730B5A">
      <w:pPr>
        <w:pStyle w:val="Textoindependiente"/>
        <w:rPr>
          <w:color w:val="262626" w:themeColor="text1" w:themeTint="D9"/>
          <w:lang w:val="es-CO"/>
        </w:rPr>
      </w:pPr>
    </w:p>
    <w:p w14:paraId="54EA63D6" w14:textId="77777777" w:rsidR="00F46226" w:rsidRPr="008A0E0B" w:rsidRDefault="00F46226" w:rsidP="00730B5A">
      <w:pPr>
        <w:pStyle w:val="Textoindependiente"/>
        <w:rPr>
          <w:color w:val="262626" w:themeColor="text1" w:themeTint="D9"/>
          <w:lang w:val="es-CO"/>
        </w:rPr>
      </w:pPr>
    </w:p>
    <w:p w14:paraId="7B8B0F50" w14:textId="77777777" w:rsidR="00D96A16" w:rsidRPr="00FB0882" w:rsidRDefault="00D96A16" w:rsidP="00FB0882">
      <w:pPr>
        <w:pStyle w:val="Textoindependiente"/>
        <w:ind w:left="567"/>
        <w:rPr>
          <w:rFonts w:eastAsia="MS PGothic" w:cs="Calibri"/>
          <w:b/>
          <w:color w:val="262626" w:themeColor="text1" w:themeTint="D9"/>
          <w:lang w:val="es-CO" w:eastAsia="en-US" w:bidi="ar-SA"/>
        </w:rPr>
      </w:pPr>
      <w:r w:rsidRPr="008A0E0B">
        <w:rPr>
          <w:rFonts w:eastAsia="MS PGothic" w:cs="Calibri"/>
          <w:b/>
          <w:color w:val="262626" w:themeColor="text1" w:themeTint="D9"/>
          <w:lang w:val="es-CO" w:eastAsia="en-US" w:bidi="ar-SA"/>
        </w:rPr>
        <w:t>Orientación en la recuperación, protección y conservación del patrimonio cultural</w:t>
      </w:r>
    </w:p>
    <w:p w14:paraId="05DECF7C" w14:textId="77777777" w:rsidR="00D96A16" w:rsidRPr="008A0E0B" w:rsidRDefault="00D96A16" w:rsidP="00730B5A">
      <w:pPr>
        <w:pStyle w:val="Textoindependiente"/>
        <w:rPr>
          <w:color w:val="262626" w:themeColor="text1" w:themeTint="D9"/>
          <w:sz w:val="12"/>
          <w:szCs w:val="12"/>
          <w:lang w:val="es-CO"/>
        </w:rPr>
      </w:pPr>
    </w:p>
    <w:p w14:paraId="4FCA7BF9" w14:textId="77777777" w:rsidR="005A3323" w:rsidRPr="008A0E0B" w:rsidRDefault="005A3323" w:rsidP="005A3323">
      <w:pPr>
        <w:pStyle w:val="Textoindependiente"/>
        <w:jc w:val="both"/>
        <w:rPr>
          <w:color w:val="262626" w:themeColor="text1" w:themeTint="D9"/>
          <w:lang w:val="es-CO"/>
        </w:rPr>
      </w:pPr>
      <w:r w:rsidRPr="008A0E0B">
        <w:rPr>
          <w:color w:val="262626" w:themeColor="text1" w:themeTint="D9"/>
          <w:lang w:val="es-CO"/>
        </w:rPr>
        <w:t>La medición de las solicitudes de recuperación, protección y conservación del patrimonio cultural del Distrito Capital orientadas y atendidas, se mide a través de la emisión de conceptos y la atención de usuarios.</w:t>
      </w:r>
    </w:p>
    <w:p w14:paraId="2602D494" w14:textId="77777777" w:rsidR="005A3323" w:rsidRPr="008A0E0B" w:rsidRDefault="005A3323" w:rsidP="005A3323">
      <w:pPr>
        <w:pStyle w:val="Textoindependiente"/>
        <w:jc w:val="both"/>
        <w:rPr>
          <w:color w:val="262626" w:themeColor="text1" w:themeTint="D9"/>
          <w:lang w:val="es-CO"/>
        </w:rPr>
      </w:pPr>
    </w:p>
    <w:p w14:paraId="55A1F26E" w14:textId="3C095960" w:rsidR="005A3323" w:rsidRPr="008A0E0B" w:rsidRDefault="005A3323" w:rsidP="005A3323">
      <w:pPr>
        <w:pStyle w:val="Textoindependiente"/>
        <w:jc w:val="both"/>
        <w:rPr>
          <w:color w:val="262626" w:themeColor="text1" w:themeTint="D9"/>
          <w:lang w:val="es-CO"/>
        </w:rPr>
      </w:pPr>
      <w:r w:rsidRPr="008A0E0B">
        <w:rPr>
          <w:color w:val="262626" w:themeColor="text1" w:themeTint="D9"/>
          <w:lang w:val="es-CO"/>
        </w:rPr>
        <w:t xml:space="preserve">Durante el </w:t>
      </w:r>
      <w:r w:rsidR="00CC336C">
        <w:rPr>
          <w:color w:val="262626" w:themeColor="text1" w:themeTint="D9"/>
          <w:lang w:val="es-CO"/>
        </w:rPr>
        <w:t>2021</w:t>
      </w:r>
      <w:r w:rsidRPr="008A0E0B">
        <w:rPr>
          <w:color w:val="262626" w:themeColor="text1" w:themeTint="D9"/>
          <w:lang w:val="es-CO"/>
        </w:rPr>
        <w:t xml:space="preserve">, se emitieron </w:t>
      </w:r>
      <w:r w:rsidR="00CC336C">
        <w:rPr>
          <w:color w:val="262626" w:themeColor="text1" w:themeTint="D9"/>
          <w:lang w:val="es-CO"/>
        </w:rPr>
        <w:t>1.961</w:t>
      </w:r>
      <w:r w:rsidRPr="008A0E0B">
        <w:rPr>
          <w:color w:val="262626" w:themeColor="text1" w:themeTint="D9"/>
          <w:lang w:val="es-CO"/>
        </w:rPr>
        <w:t xml:space="preserve"> conceptos técnicos (oficios y/o resoluciones), respondidos en términos de oportunidad, bajo los distintos servicios que se prestan para garantizar la protección y el aprovechamiento de los Bienes de Interés Cultural, Sectores de Interés Cultural y Colindantes.</w:t>
      </w:r>
    </w:p>
    <w:p w14:paraId="40DE366F" w14:textId="77777777" w:rsidR="005A3323" w:rsidRPr="008A0E0B" w:rsidRDefault="005A3323" w:rsidP="005A3323">
      <w:pPr>
        <w:pStyle w:val="Textoindependiente"/>
        <w:jc w:val="both"/>
        <w:rPr>
          <w:color w:val="262626" w:themeColor="text1" w:themeTint="D9"/>
          <w:lang w:val="es-CO"/>
        </w:rPr>
      </w:pPr>
    </w:p>
    <w:p w14:paraId="27DB1D50" w14:textId="77777777" w:rsidR="00D96A16" w:rsidRPr="008A0E0B" w:rsidRDefault="005A3323" w:rsidP="005A3323">
      <w:pPr>
        <w:pStyle w:val="Textoindependiente"/>
        <w:jc w:val="both"/>
        <w:rPr>
          <w:color w:val="262626" w:themeColor="text1" w:themeTint="D9"/>
          <w:lang w:val="es-CO"/>
        </w:rPr>
      </w:pPr>
      <w:r w:rsidRPr="008A0E0B">
        <w:rPr>
          <w:color w:val="262626" w:themeColor="text1" w:themeTint="D9"/>
          <w:lang w:val="es-CO"/>
        </w:rPr>
        <w:t>Por otra parte, se realizaron 616 atenciones de 616 solicitudes agendadas mediante correo electrónico, plataforma virtual "A un clic del patrimonio" y vía telefónica. El trámite más solicitado por la ciudadanía es anteproyectos, seguido de las solicitudes de reparaciones locativas, equiparación a estrato uno (1), solicitudes de intervención del espacio público y en los temas de valoración de bienes de interés cultural.</w:t>
      </w:r>
    </w:p>
    <w:p w14:paraId="1C004980" w14:textId="77777777" w:rsidR="005A3323" w:rsidRPr="00124109" w:rsidRDefault="005A3323" w:rsidP="00730B5A">
      <w:pPr>
        <w:pStyle w:val="Textoindependiente"/>
        <w:rPr>
          <w:color w:val="262626" w:themeColor="text1" w:themeTint="D9"/>
          <w:lang w:val="es-CO"/>
        </w:rPr>
      </w:pPr>
    </w:p>
    <w:p w14:paraId="3EA5322E" w14:textId="4C085EFD" w:rsidR="00B041A6" w:rsidRDefault="00B041A6">
      <w:pPr>
        <w:rPr>
          <w:rFonts w:eastAsia="MS PGothic"/>
          <w:b/>
          <w:color w:val="262626" w:themeColor="text1" w:themeTint="D9"/>
          <w:sz w:val="20"/>
          <w:szCs w:val="20"/>
          <w:lang w:val="es-CO"/>
        </w:rPr>
      </w:pPr>
    </w:p>
    <w:p w14:paraId="7191A025" w14:textId="77777777" w:rsidR="00BA6649" w:rsidRDefault="00BA6649">
      <w:pPr>
        <w:rPr>
          <w:rFonts w:eastAsia="MS PGothic"/>
          <w:b/>
          <w:color w:val="262626" w:themeColor="text1" w:themeTint="D9"/>
          <w:sz w:val="20"/>
          <w:szCs w:val="20"/>
          <w:lang w:val="es-CO"/>
        </w:rPr>
      </w:pPr>
    </w:p>
    <w:p w14:paraId="7AB99889" w14:textId="77777777" w:rsidR="00BA6649" w:rsidRDefault="00BA6649">
      <w:pPr>
        <w:rPr>
          <w:rFonts w:eastAsia="MS PGothic"/>
          <w:b/>
          <w:color w:val="262626" w:themeColor="text1" w:themeTint="D9"/>
          <w:sz w:val="20"/>
          <w:szCs w:val="20"/>
          <w:lang w:val="es-CO"/>
        </w:rPr>
      </w:pPr>
    </w:p>
    <w:p w14:paraId="3D1DAB98" w14:textId="77777777" w:rsidR="00BA6649" w:rsidRDefault="00BA6649">
      <w:pPr>
        <w:rPr>
          <w:rFonts w:eastAsia="MS PGothic"/>
          <w:b/>
          <w:color w:val="262626" w:themeColor="text1" w:themeTint="D9"/>
          <w:sz w:val="20"/>
          <w:szCs w:val="20"/>
          <w:lang w:val="es-CO"/>
        </w:rPr>
      </w:pPr>
    </w:p>
    <w:p w14:paraId="364CA862" w14:textId="77777777" w:rsidR="00BA6649" w:rsidRDefault="00BA6649">
      <w:pPr>
        <w:rPr>
          <w:rFonts w:eastAsia="MS PGothic"/>
          <w:b/>
          <w:color w:val="262626" w:themeColor="text1" w:themeTint="D9"/>
          <w:sz w:val="20"/>
          <w:szCs w:val="20"/>
          <w:lang w:val="es-CO"/>
        </w:rPr>
      </w:pPr>
    </w:p>
    <w:p w14:paraId="619F4564" w14:textId="77777777" w:rsidR="00355A49" w:rsidRPr="00124109" w:rsidRDefault="00355A49">
      <w:pPr>
        <w:rPr>
          <w:rFonts w:eastAsia="MS PGothic"/>
          <w:b/>
          <w:color w:val="262626" w:themeColor="text1" w:themeTint="D9"/>
          <w:sz w:val="20"/>
          <w:szCs w:val="20"/>
          <w:lang w:val="es-CO"/>
        </w:rPr>
      </w:pPr>
    </w:p>
    <w:p w14:paraId="5D08B6EF" w14:textId="56EE4E95" w:rsidR="000114D9" w:rsidRDefault="00463ADF" w:rsidP="005149E4">
      <w:pPr>
        <w:jc w:val="both"/>
        <w:rPr>
          <w:rFonts w:eastAsia="MS PGothic"/>
          <w:b/>
          <w:color w:val="262626" w:themeColor="text1" w:themeTint="D9"/>
          <w:sz w:val="24"/>
          <w:szCs w:val="24"/>
          <w:lang w:val="es-CO"/>
        </w:rPr>
      </w:pPr>
      <w:r w:rsidRPr="00463ADF">
        <w:rPr>
          <w:rFonts w:eastAsia="MS PGothic"/>
          <w:b/>
          <w:color w:val="262626" w:themeColor="text1" w:themeTint="D9"/>
          <w:sz w:val="24"/>
          <w:szCs w:val="24"/>
          <w:lang w:val="es-CO"/>
        </w:rPr>
        <w:lastRenderedPageBreak/>
        <w:t>PROYECTO DE INVERSIÓN 7639. Consolidación de la capacidad institucional y ciudadana para la territorialización, apropiación, fomento, salvaguardia y divulgación del patrimonio cultural en Bogotá</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
        <w:gridCol w:w="1447"/>
        <w:gridCol w:w="4753"/>
      </w:tblGrid>
      <w:tr w:rsidR="00463ADF" w:rsidRPr="008A0E0B" w14:paraId="77B2AAF7" w14:textId="77777777" w:rsidTr="00152769">
        <w:tc>
          <w:tcPr>
            <w:tcW w:w="173" w:type="dxa"/>
          </w:tcPr>
          <w:p w14:paraId="3ACC8A5F" w14:textId="77777777" w:rsidR="00463ADF" w:rsidRPr="008A0E0B" w:rsidRDefault="00463ADF" w:rsidP="00BA6649">
            <w:pPr>
              <w:jc w:val="both"/>
              <w:rPr>
                <w:rFonts w:eastAsia="MS PGothic" w:cs="Calibri"/>
                <w:color w:val="262626" w:themeColor="text1" w:themeTint="D9"/>
                <w:sz w:val="20"/>
                <w:szCs w:val="20"/>
                <w:lang w:val="es-CO" w:eastAsia="en-US" w:bidi="ar-SA"/>
              </w:rPr>
            </w:pPr>
            <w:r w:rsidRPr="008A0E0B">
              <w:rPr>
                <w:rFonts w:eastAsia="MS PGothic" w:cs="Calibri"/>
                <w:noProof/>
                <w:color w:val="262626" w:themeColor="text1" w:themeTint="D9"/>
                <w:sz w:val="20"/>
                <w:szCs w:val="20"/>
                <w:lang w:bidi="ar-SA"/>
              </w:rPr>
              <w:drawing>
                <wp:inline distT="0" distB="0" distL="0" distR="0" wp14:anchorId="2138DE54" wp14:editId="1DB60ABE">
                  <wp:extent cx="107032" cy="828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7032" cy="828000"/>
                          </a:xfrm>
                          <a:prstGeom prst="rect">
                            <a:avLst/>
                          </a:prstGeom>
                          <a:noFill/>
                        </pic:spPr>
                      </pic:pic>
                    </a:graphicData>
                  </a:graphic>
                </wp:inline>
              </w:drawing>
            </w:r>
          </w:p>
        </w:tc>
        <w:tc>
          <w:tcPr>
            <w:tcW w:w="1447" w:type="dxa"/>
          </w:tcPr>
          <w:p w14:paraId="53E539B3" w14:textId="77777777" w:rsidR="00463ADF" w:rsidRPr="008A0E0B" w:rsidRDefault="00463ADF" w:rsidP="00BA6649">
            <w:pPr>
              <w:jc w:val="both"/>
              <w:rPr>
                <w:rFonts w:eastAsia="MS PGothic" w:cs="Calibri"/>
                <w:color w:val="262626" w:themeColor="text1" w:themeTint="D9"/>
                <w:sz w:val="20"/>
                <w:szCs w:val="20"/>
                <w:lang w:val="es-CO" w:eastAsia="en-US" w:bidi="ar-SA"/>
              </w:rPr>
            </w:pPr>
            <w:r w:rsidRPr="008A0E0B">
              <w:rPr>
                <w:noProof/>
                <w:color w:val="262626" w:themeColor="text1" w:themeTint="D9"/>
                <w:lang w:bidi="ar-SA"/>
              </w:rPr>
              <w:drawing>
                <wp:inline distT="0" distB="0" distL="0" distR="0" wp14:anchorId="6BC6E6C6" wp14:editId="48902C45">
                  <wp:extent cx="864000" cy="864000"/>
                  <wp:effectExtent l="0" t="0" r="0" b="0"/>
                  <wp:docPr id="31" name="Imagen 31" descr="SDG1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G11 icon"/>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864000" cy="864000"/>
                          </a:xfrm>
                          <a:prstGeom prst="rect">
                            <a:avLst/>
                          </a:prstGeom>
                          <a:noFill/>
                        </pic:spPr>
                      </pic:pic>
                    </a:graphicData>
                  </a:graphic>
                </wp:inline>
              </w:drawing>
            </w:r>
          </w:p>
        </w:tc>
        <w:tc>
          <w:tcPr>
            <w:tcW w:w="4753" w:type="dxa"/>
          </w:tcPr>
          <w:p w14:paraId="7D81AF91" w14:textId="77777777" w:rsidR="00463ADF" w:rsidRPr="008A0E0B" w:rsidRDefault="00463ADF" w:rsidP="00BA6649">
            <w:pPr>
              <w:jc w:val="both"/>
              <w:rPr>
                <w:rFonts w:eastAsia="MS PGothic" w:cs="Calibri"/>
                <w:color w:val="262626" w:themeColor="text1" w:themeTint="D9"/>
                <w:sz w:val="10"/>
                <w:szCs w:val="10"/>
                <w:lang w:val="es-CO" w:eastAsia="en-US" w:bidi="ar-SA"/>
              </w:rPr>
            </w:pPr>
          </w:p>
          <w:p w14:paraId="73394901" w14:textId="77777777" w:rsidR="00463ADF" w:rsidRPr="008A0E0B" w:rsidRDefault="00463ADF" w:rsidP="00BA6649">
            <w:pPr>
              <w:jc w:val="both"/>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 xml:space="preserve">Este proyecto tiene como objetivo general </w:t>
            </w:r>
            <w:r w:rsidRPr="008A0E0B">
              <w:rPr>
                <w:rFonts w:eastAsia="MS PGothic" w:cs="Calibri"/>
                <w:i/>
                <w:iCs/>
                <w:color w:val="262626" w:themeColor="text1" w:themeTint="D9"/>
                <w:sz w:val="20"/>
                <w:szCs w:val="20"/>
                <w:lang w:val="es-CO" w:eastAsia="en-US" w:bidi="ar-SA"/>
              </w:rPr>
              <w:t>“</w:t>
            </w:r>
            <w:r w:rsidRPr="008A0E0B">
              <w:rPr>
                <w:rFonts w:eastAsia="MS PGothic" w:cs="Calibri"/>
                <w:i/>
                <w:color w:val="262626" w:themeColor="text1" w:themeTint="D9"/>
                <w:sz w:val="20"/>
                <w:szCs w:val="20"/>
                <w:lang w:val="es-CO" w:eastAsia="en-US" w:bidi="ar-SA"/>
              </w:rPr>
              <w:t>Consolidar la capacidad institucional y ciudadana para la identificación, reconocimiento, activación y salvaguardia del patrimonio cultural, reconociendo la diversidad territorial, poblacional y simbólica del patrimonio”</w:t>
            </w:r>
            <w:r w:rsidRPr="008A0E0B">
              <w:rPr>
                <w:rFonts w:eastAsia="MS PGothic" w:cs="Calibri"/>
                <w:color w:val="262626" w:themeColor="text1" w:themeTint="D9"/>
                <w:sz w:val="20"/>
                <w:szCs w:val="20"/>
                <w:lang w:val="es-CO" w:eastAsia="en-US" w:bidi="ar-SA"/>
              </w:rPr>
              <w:t>.</w:t>
            </w:r>
          </w:p>
        </w:tc>
      </w:tr>
    </w:tbl>
    <w:p w14:paraId="1C55AC76" w14:textId="77777777" w:rsidR="00463ADF" w:rsidRPr="008A0E0B" w:rsidRDefault="00463ADF" w:rsidP="00463ADF">
      <w:pPr>
        <w:rPr>
          <w:color w:val="262626" w:themeColor="text1" w:themeTint="D9"/>
          <w:sz w:val="16"/>
          <w:lang w:val="es-CO"/>
        </w:rPr>
      </w:pPr>
    </w:p>
    <w:p w14:paraId="1DC5DF8B" w14:textId="77777777" w:rsidR="00463ADF" w:rsidRPr="008A0E0B" w:rsidRDefault="00463ADF" w:rsidP="00463ADF">
      <w:pPr>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Los objetivos específicos de este proyecto son:</w:t>
      </w:r>
    </w:p>
    <w:p w14:paraId="4B1DA592" w14:textId="77777777" w:rsidR="00463ADF" w:rsidRPr="008A0E0B" w:rsidRDefault="00463ADF" w:rsidP="00463ADF">
      <w:pPr>
        <w:jc w:val="both"/>
        <w:rPr>
          <w:rFonts w:eastAsia="MS PGothic" w:cs="Calibri"/>
          <w:color w:val="262626" w:themeColor="text1" w:themeTint="D9"/>
          <w:sz w:val="20"/>
          <w:szCs w:val="20"/>
          <w:lang w:val="es-CO" w:eastAsia="en-US" w:bidi="ar-SA"/>
        </w:rPr>
      </w:pPr>
    </w:p>
    <w:p w14:paraId="4B65B638" w14:textId="77777777" w:rsidR="00463ADF" w:rsidRPr="008A0E0B" w:rsidRDefault="00463ADF" w:rsidP="00463ADF">
      <w:pPr>
        <w:pStyle w:val="Prrafodelista"/>
        <w:numPr>
          <w:ilvl w:val="0"/>
          <w:numId w:val="26"/>
        </w:numPr>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Consolidar estrategias de apropiación por parte de las instituciones y la ciudadanía de los valores patrimoniales presentes en las diferentes localidades, sectores y poblaciones habitantes de la ciudad de Bogotá.</w:t>
      </w:r>
    </w:p>
    <w:p w14:paraId="180C5691" w14:textId="77777777" w:rsidR="00463ADF" w:rsidRPr="008A0E0B" w:rsidRDefault="00463ADF" w:rsidP="00463ADF">
      <w:pPr>
        <w:pStyle w:val="Prrafodelista"/>
        <w:numPr>
          <w:ilvl w:val="0"/>
          <w:numId w:val="26"/>
        </w:numPr>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Implementar una oferta institucional que permita el acceso diverso, plural, e igualitario a los procesos de fomento, fortalecimiento, salvaguardia y divulgación del patrimonio cultural.</w:t>
      </w:r>
    </w:p>
    <w:p w14:paraId="2C61B272" w14:textId="77777777" w:rsidR="00463ADF" w:rsidRPr="008A0E0B" w:rsidRDefault="00463ADF" w:rsidP="00463ADF">
      <w:pPr>
        <w:pStyle w:val="Prrafodelista"/>
        <w:numPr>
          <w:ilvl w:val="0"/>
          <w:numId w:val="26"/>
        </w:numPr>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 xml:space="preserve">Desarrollar procesos interrelacionales para la comprensión y valoración del patrimonio que incluya la diversidad poblacional, territorial y simbólica.  </w:t>
      </w:r>
    </w:p>
    <w:p w14:paraId="3B079AFA" w14:textId="77777777" w:rsidR="00463ADF" w:rsidRPr="008A0E0B" w:rsidRDefault="00463ADF" w:rsidP="00463ADF">
      <w:pPr>
        <w:jc w:val="both"/>
        <w:rPr>
          <w:rFonts w:eastAsia="MS PGothic" w:cs="Calibri"/>
          <w:color w:val="262626" w:themeColor="text1" w:themeTint="D9"/>
          <w:sz w:val="20"/>
          <w:szCs w:val="20"/>
          <w:lang w:val="es-CO" w:eastAsia="en-US" w:bidi="ar-SA"/>
        </w:rPr>
      </w:pPr>
    </w:p>
    <w:p w14:paraId="2DD14150" w14:textId="77777777" w:rsidR="00463ADF" w:rsidRPr="008A0E0B" w:rsidRDefault="00463ADF" w:rsidP="00463ADF">
      <w:pPr>
        <w:jc w:val="both"/>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Las metas físicas y financieras ejecutadas en la vigencia son:</w:t>
      </w:r>
    </w:p>
    <w:p w14:paraId="4FC36165" w14:textId="77777777" w:rsidR="00463ADF" w:rsidRPr="00095B4E" w:rsidRDefault="00463ADF" w:rsidP="00463ADF">
      <w:pPr>
        <w:jc w:val="both"/>
        <w:rPr>
          <w:rFonts w:eastAsia="Calibri"/>
          <w:color w:val="262626" w:themeColor="text1" w:themeTint="D9"/>
          <w:sz w:val="18"/>
          <w:szCs w:val="18"/>
          <w:lang w:val="es-CO"/>
        </w:rPr>
      </w:pPr>
    </w:p>
    <w:tbl>
      <w:tblPr>
        <w:tblStyle w:val="Tablaconcuadrcula4-nfasis4"/>
        <w:tblW w:w="5000" w:type="pct"/>
        <w:tblLook w:val="04A0" w:firstRow="1" w:lastRow="0" w:firstColumn="1" w:lastColumn="0" w:noHBand="0" w:noVBand="1"/>
      </w:tblPr>
      <w:tblGrid>
        <w:gridCol w:w="3360"/>
        <w:gridCol w:w="1218"/>
        <w:gridCol w:w="902"/>
        <w:gridCol w:w="883"/>
      </w:tblGrid>
      <w:tr w:rsidR="00463ADF" w:rsidRPr="008A0E0B" w14:paraId="15B81326" w14:textId="77777777" w:rsidTr="00BA66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7" w:type="pct"/>
            <w:gridSpan w:val="2"/>
            <w:vAlign w:val="center"/>
          </w:tcPr>
          <w:p w14:paraId="157C3689" w14:textId="7142C5F7" w:rsidR="00463ADF" w:rsidRPr="008A0E0B" w:rsidRDefault="00463ADF" w:rsidP="00BA6649">
            <w:pPr>
              <w:jc w:val="center"/>
              <w:rPr>
                <w:color w:val="262626" w:themeColor="text1" w:themeTint="D9"/>
                <w:sz w:val="16"/>
                <w:szCs w:val="16"/>
                <w:lang w:val="es-CO"/>
              </w:rPr>
            </w:pPr>
            <w:r w:rsidRPr="008A0E0B">
              <w:rPr>
                <w:color w:val="262626" w:themeColor="text1" w:themeTint="D9"/>
                <w:sz w:val="16"/>
                <w:szCs w:val="16"/>
                <w:lang w:val="es-CO"/>
              </w:rPr>
              <w:t>META PROYECTO 202</w:t>
            </w:r>
            <w:r w:rsidR="0052056E">
              <w:rPr>
                <w:color w:val="262626" w:themeColor="text1" w:themeTint="D9"/>
                <w:sz w:val="16"/>
                <w:szCs w:val="16"/>
                <w:lang w:val="es-CO"/>
              </w:rPr>
              <w:t>1</w:t>
            </w:r>
          </w:p>
        </w:tc>
        <w:tc>
          <w:tcPr>
            <w:tcW w:w="709" w:type="pct"/>
            <w:vAlign w:val="center"/>
          </w:tcPr>
          <w:p w14:paraId="5944ED40" w14:textId="77777777" w:rsidR="00463ADF" w:rsidRPr="008A0E0B" w:rsidRDefault="00463ADF" w:rsidP="00BA6649">
            <w:pPr>
              <w:jc w:val="center"/>
              <w:cnfStyle w:val="100000000000" w:firstRow="1"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PROG</w:t>
            </w:r>
          </w:p>
        </w:tc>
        <w:tc>
          <w:tcPr>
            <w:tcW w:w="694" w:type="pct"/>
            <w:vAlign w:val="center"/>
          </w:tcPr>
          <w:p w14:paraId="444E9507" w14:textId="77777777" w:rsidR="00463ADF" w:rsidRPr="008A0E0B" w:rsidRDefault="00463ADF" w:rsidP="00BA6649">
            <w:pPr>
              <w:jc w:val="center"/>
              <w:cnfStyle w:val="100000000000" w:firstRow="1"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EJEC</w:t>
            </w:r>
          </w:p>
        </w:tc>
      </w:tr>
      <w:tr w:rsidR="00463ADF" w:rsidRPr="008A0E0B" w14:paraId="6B79CB0A" w14:textId="77777777" w:rsidTr="00BA664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40" w:type="pct"/>
            <w:vMerge w:val="restart"/>
            <w:vAlign w:val="center"/>
          </w:tcPr>
          <w:p w14:paraId="51C357F8" w14:textId="38217EC1" w:rsidR="00463ADF" w:rsidRPr="008A0E0B" w:rsidRDefault="00463ADF" w:rsidP="00BA6649">
            <w:pPr>
              <w:rPr>
                <w:b w:val="0"/>
                <w:color w:val="262626" w:themeColor="text1" w:themeTint="D9"/>
                <w:sz w:val="16"/>
                <w:szCs w:val="16"/>
                <w:lang w:val="es-CO"/>
              </w:rPr>
            </w:pPr>
            <w:r w:rsidRPr="008A0E0B">
              <w:rPr>
                <w:b w:val="0"/>
                <w:color w:val="262626" w:themeColor="text1" w:themeTint="D9"/>
                <w:sz w:val="16"/>
                <w:szCs w:val="16"/>
                <w:lang w:val="es-CO"/>
              </w:rPr>
              <w:t>Implementar 0,</w:t>
            </w:r>
            <w:r w:rsidR="003766D5">
              <w:rPr>
                <w:b w:val="0"/>
                <w:color w:val="262626" w:themeColor="text1" w:themeTint="D9"/>
                <w:sz w:val="16"/>
                <w:szCs w:val="16"/>
                <w:lang w:val="es-CO"/>
              </w:rPr>
              <w:t>20</w:t>
            </w:r>
            <w:r w:rsidRPr="008A0E0B">
              <w:rPr>
                <w:b w:val="0"/>
                <w:color w:val="262626" w:themeColor="text1" w:themeTint="D9"/>
                <w:sz w:val="16"/>
                <w:szCs w:val="16"/>
                <w:lang w:val="es-CO"/>
              </w:rPr>
              <w:t xml:space="preserve"> estrategia de territorialización de la presencia del museo de Bogotá y de la promoción y difusión de las iniciativas de Memoria y patrimonio en 15 localidades de la ciudad</w:t>
            </w:r>
          </w:p>
        </w:tc>
        <w:tc>
          <w:tcPr>
            <w:tcW w:w="957" w:type="pct"/>
            <w:vAlign w:val="center"/>
          </w:tcPr>
          <w:p w14:paraId="4E12A3A7" w14:textId="77777777" w:rsidR="00463ADF" w:rsidRPr="008A0E0B" w:rsidRDefault="00463ADF"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Magnitud</w:t>
            </w:r>
          </w:p>
        </w:tc>
        <w:tc>
          <w:tcPr>
            <w:tcW w:w="709" w:type="pct"/>
            <w:vAlign w:val="center"/>
          </w:tcPr>
          <w:p w14:paraId="3C1D2059" w14:textId="7EDE3EF3" w:rsidR="00463ADF" w:rsidRPr="008A0E0B" w:rsidRDefault="00463ADF"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0,</w:t>
            </w:r>
            <w:r w:rsidR="00432D6F">
              <w:rPr>
                <w:color w:val="262626" w:themeColor="text1" w:themeTint="D9"/>
                <w:sz w:val="16"/>
                <w:szCs w:val="16"/>
                <w:lang w:val="es-CO"/>
              </w:rPr>
              <w:t>20</w:t>
            </w:r>
          </w:p>
        </w:tc>
        <w:tc>
          <w:tcPr>
            <w:tcW w:w="694" w:type="pct"/>
            <w:vAlign w:val="center"/>
          </w:tcPr>
          <w:p w14:paraId="446ED8A3" w14:textId="358DF171" w:rsidR="00463ADF" w:rsidRPr="008A0E0B" w:rsidRDefault="00463ADF"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0,</w:t>
            </w:r>
            <w:r w:rsidR="00432D6F">
              <w:rPr>
                <w:color w:val="262626" w:themeColor="text1" w:themeTint="D9"/>
                <w:sz w:val="16"/>
                <w:szCs w:val="16"/>
                <w:lang w:val="es-CO"/>
              </w:rPr>
              <w:t>20</w:t>
            </w:r>
          </w:p>
        </w:tc>
      </w:tr>
      <w:tr w:rsidR="00463ADF" w:rsidRPr="008A0E0B" w14:paraId="75668E66" w14:textId="77777777" w:rsidTr="00BA6649">
        <w:trPr>
          <w:trHeight w:val="117"/>
        </w:trPr>
        <w:tc>
          <w:tcPr>
            <w:cnfStyle w:val="001000000000" w:firstRow="0" w:lastRow="0" w:firstColumn="1" w:lastColumn="0" w:oddVBand="0" w:evenVBand="0" w:oddHBand="0" w:evenHBand="0" w:firstRowFirstColumn="0" w:firstRowLastColumn="0" w:lastRowFirstColumn="0" w:lastRowLastColumn="0"/>
            <w:tcW w:w="2640" w:type="pct"/>
            <w:vMerge/>
            <w:vAlign w:val="center"/>
          </w:tcPr>
          <w:p w14:paraId="3A6F3911" w14:textId="77777777" w:rsidR="00463ADF" w:rsidRPr="008A0E0B" w:rsidRDefault="00463ADF" w:rsidP="00BA6649">
            <w:pPr>
              <w:rPr>
                <w:b w:val="0"/>
                <w:color w:val="262626" w:themeColor="text1" w:themeTint="D9"/>
                <w:sz w:val="16"/>
                <w:szCs w:val="16"/>
                <w:lang w:val="es-CO"/>
              </w:rPr>
            </w:pPr>
          </w:p>
        </w:tc>
        <w:tc>
          <w:tcPr>
            <w:tcW w:w="957" w:type="pct"/>
            <w:vAlign w:val="center"/>
          </w:tcPr>
          <w:p w14:paraId="57ED1385" w14:textId="77777777" w:rsidR="00463ADF" w:rsidRPr="008A0E0B" w:rsidRDefault="00463ADF" w:rsidP="00BA6649">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Recursos</w:t>
            </w:r>
          </w:p>
        </w:tc>
        <w:tc>
          <w:tcPr>
            <w:tcW w:w="709" w:type="pct"/>
            <w:vAlign w:val="center"/>
          </w:tcPr>
          <w:p w14:paraId="3D12C70F" w14:textId="79F27E87" w:rsidR="00463ADF" w:rsidRPr="008A0E0B" w:rsidRDefault="00463ADF"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$3.</w:t>
            </w:r>
            <w:r w:rsidR="00432D6F">
              <w:rPr>
                <w:color w:val="262626" w:themeColor="text1" w:themeTint="D9"/>
                <w:sz w:val="16"/>
                <w:szCs w:val="16"/>
                <w:lang w:val="es-CO"/>
              </w:rPr>
              <w:t>806</w:t>
            </w:r>
          </w:p>
        </w:tc>
        <w:tc>
          <w:tcPr>
            <w:tcW w:w="694" w:type="pct"/>
            <w:vAlign w:val="center"/>
          </w:tcPr>
          <w:p w14:paraId="146B59F3" w14:textId="7E87B6BA" w:rsidR="00463ADF" w:rsidRPr="008A0E0B" w:rsidRDefault="00463ADF"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$3.</w:t>
            </w:r>
            <w:r w:rsidR="00432D6F">
              <w:rPr>
                <w:color w:val="262626" w:themeColor="text1" w:themeTint="D9"/>
                <w:sz w:val="16"/>
                <w:szCs w:val="16"/>
                <w:lang w:val="es-CO"/>
              </w:rPr>
              <w:t>796</w:t>
            </w:r>
          </w:p>
        </w:tc>
      </w:tr>
      <w:tr w:rsidR="00463ADF" w:rsidRPr="008A0E0B" w14:paraId="16A3F820" w14:textId="77777777" w:rsidTr="00BA6649">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2640" w:type="pct"/>
            <w:vMerge w:val="restart"/>
            <w:vAlign w:val="center"/>
          </w:tcPr>
          <w:p w14:paraId="7A71D810" w14:textId="4475D23E" w:rsidR="00463ADF" w:rsidRPr="008A0E0B" w:rsidRDefault="00463ADF" w:rsidP="00BA6649">
            <w:pPr>
              <w:rPr>
                <w:b w:val="0"/>
                <w:color w:val="262626" w:themeColor="text1" w:themeTint="D9"/>
                <w:sz w:val="16"/>
                <w:szCs w:val="16"/>
                <w:lang w:val="es-CO"/>
              </w:rPr>
            </w:pPr>
            <w:r w:rsidRPr="008A0E0B">
              <w:rPr>
                <w:b w:val="0"/>
                <w:color w:val="262626" w:themeColor="text1" w:themeTint="D9"/>
                <w:sz w:val="16"/>
                <w:szCs w:val="16"/>
                <w:lang w:val="es-CO"/>
              </w:rPr>
              <w:t xml:space="preserve">Otorgar </w:t>
            </w:r>
            <w:r w:rsidR="003766D5">
              <w:rPr>
                <w:b w:val="0"/>
                <w:color w:val="262626" w:themeColor="text1" w:themeTint="D9"/>
                <w:sz w:val="16"/>
                <w:szCs w:val="16"/>
                <w:lang w:val="es-CO"/>
              </w:rPr>
              <w:t>43</w:t>
            </w:r>
            <w:r w:rsidRPr="008A0E0B">
              <w:rPr>
                <w:b w:val="0"/>
                <w:color w:val="262626" w:themeColor="text1" w:themeTint="D9"/>
                <w:sz w:val="16"/>
                <w:szCs w:val="16"/>
                <w:lang w:val="es-CO"/>
              </w:rPr>
              <w:t xml:space="preserve"> estímulos apoyos concertados y alianzas estratégicas para dinamizar la estrategia sectorial dirigida a fomentar los procesos patrimoniales de la ciudad</w:t>
            </w:r>
          </w:p>
        </w:tc>
        <w:tc>
          <w:tcPr>
            <w:tcW w:w="957" w:type="pct"/>
            <w:vAlign w:val="center"/>
          </w:tcPr>
          <w:p w14:paraId="7C7AC523" w14:textId="77777777" w:rsidR="00463ADF" w:rsidRPr="008A0E0B" w:rsidRDefault="00463ADF"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Magnitud</w:t>
            </w:r>
          </w:p>
        </w:tc>
        <w:tc>
          <w:tcPr>
            <w:tcW w:w="709" w:type="pct"/>
            <w:vAlign w:val="center"/>
          </w:tcPr>
          <w:p w14:paraId="0CE9BC24" w14:textId="6D5E5755" w:rsidR="00463ADF" w:rsidRPr="008A0E0B" w:rsidRDefault="00432D6F"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Pr>
                <w:color w:val="262626" w:themeColor="text1" w:themeTint="D9"/>
                <w:sz w:val="16"/>
                <w:szCs w:val="16"/>
                <w:lang w:val="es-CO"/>
              </w:rPr>
              <w:t>43</w:t>
            </w:r>
          </w:p>
        </w:tc>
        <w:tc>
          <w:tcPr>
            <w:tcW w:w="694" w:type="pct"/>
            <w:vAlign w:val="center"/>
          </w:tcPr>
          <w:p w14:paraId="7DE35E42" w14:textId="644213E1" w:rsidR="00463ADF" w:rsidRPr="008A0E0B" w:rsidRDefault="00432D6F"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Pr>
                <w:color w:val="262626" w:themeColor="text1" w:themeTint="D9"/>
                <w:sz w:val="16"/>
                <w:szCs w:val="16"/>
                <w:lang w:val="es-CO"/>
              </w:rPr>
              <w:t>42</w:t>
            </w:r>
          </w:p>
        </w:tc>
      </w:tr>
      <w:tr w:rsidR="00463ADF" w:rsidRPr="008A0E0B" w14:paraId="48F3DBE0" w14:textId="77777777" w:rsidTr="00BA6649">
        <w:trPr>
          <w:trHeight w:val="145"/>
        </w:trPr>
        <w:tc>
          <w:tcPr>
            <w:cnfStyle w:val="001000000000" w:firstRow="0" w:lastRow="0" w:firstColumn="1" w:lastColumn="0" w:oddVBand="0" w:evenVBand="0" w:oddHBand="0" w:evenHBand="0" w:firstRowFirstColumn="0" w:firstRowLastColumn="0" w:lastRowFirstColumn="0" w:lastRowLastColumn="0"/>
            <w:tcW w:w="2640" w:type="pct"/>
            <w:vMerge/>
            <w:vAlign w:val="center"/>
          </w:tcPr>
          <w:p w14:paraId="2B7297B4" w14:textId="77777777" w:rsidR="00463ADF" w:rsidRPr="008A0E0B" w:rsidRDefault="00463ADF" w:rsidP="00BA6649">
            <w:pPr>
              <w:rPr>
                <w:b w:val="0"/>
                <w:color w:val="262626" w:themeColor="text1" w:themeTint="D9"/>
                <w:sz w:val="16"/>
                <w:szCs w:val="16"/>
                <w:lang w:val="es-CO"/>
              </w:rPr>
            </w:pPr>
          </w:p>
        </w:tc>
        <w:tc>
          <w:tcPr>
            <w:tcW w:w="957" w:type="pct"/>
            <w:vAlign w:val="center"/>
          </w:tcPr>
          <w:p w14:paraId="66329115" w14:textId="77777777" w:rsidR="00463ADF" w:rsidRPr="008A0E0B" w:rsidRDefault="00463ADF" w:rsidP="00BA6649">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Recursos</w:t>
            </w:r>
          </w:p>
        </w:tc>
        <w:tc>
          <w:tcPr>
            <w:tcW w:w="709" w:type="pct"/>
            <w:vAlign w:val="center"/>
          </w:tcPr>
          <w:p w14:paraId="3CF4B16A" w14:textId="33B5C25B" w:rsidR="00463ADF" w:rsidRPr="008A0E0B" w:rsidRDefault="00463ADF"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sidR="00432D6F">
              <w:rPr>
                <w:color w:val="262626" w:themeColor="text1" w:themeTint="D9"/>
                <w:sz w:val="16"/>
                <w:szCs w:val="16"/>
                <w:lang w:val="es-CO"/>
              </w:rPr>
              <w:t>808</w:t>
            </w:r>
          </w:p>
        </w:tc>
        <w:tc>
          <w:tcPr>
            <w:tcW w:w="694" w:type="pct"/>
            <w:vAlign w:val="center"/>
          </w:tcPr>
          <w:p w14:paraId="124700BC" w14:textId="23ADC42A" w:rsidR="00463ADF" w:rsidRPr="008A0E0B" w:rsidRDefault="00463ADF"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sidR="00432D6F">
              <w:rPr>
                <w:color w:val="262626" w:themeColor="text1" w:themeTint="D9"/>
                <w:sz w:val="16"/>
                <w:szCs w:val="16"/>
                <w:lang w:val="es-CO"/>
              </w:rPr>
              <w:t>808</w:t>
            </w:r>
          </w:p>
        </w:tc>
      </w:tr>
      <w:tr w:rsidR="00463ADF" w:rsidRPr="008A0E0B" w14:paraId="2945F02D" w14:textId="77777777" w:rsidTr="00BA6649">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640" w:type="pct"/>
            <w:vMerge w:val="restart"/>
            <w:vAlign w:val="center"/>
          </w:tcPr>
          <w:p w14:paraId="4E470753" w14:textId="24F2E401" w:rsidR="00463ADF" w:rsidRPr="008A0E0B" w:rsidRDefault="00463ADF" w:rsidP="00BA6649">
            <w:pPr>
              <w:rPr>
                <w:b w:val="0"/>
                <w:color w:val="262626" w:themeColor="text1" w:themeTint="D9"/>
                <w:sz w:val="16"/>
                <w:szCs w:val="16"/>
                <w:lang w:val="es-CO"/>
              </w:rPr>
            </w:pPr>
            <w:r w:rsidRPr="008A0E0B">
              <w:rPr>
                <w:b w:val="0"/>
                <w:color w:val="262626" w:themeColor="text1" w:themeTint="D9"/>
                <w:sz w:val="16"/>
                <w:szCs w:val="16"/>
                <w:lang w:val="es-CO"/>
              </w:rPr>
              <w:t>Gestionar 0,</w:t>
            </w:r>
            <w:r w:rsidR="003766D5">
              <w:rPr>
                <w:b w:val="0"/>
                <w:color w:val="262626" w:themeColor="text1" w:themeTint="D9"/>
                <w:sz w:val="16"/>
                <w:szCs w:val="16"/>
                <w:lang w:val="es-CO"/>
              </w:rPr>
              <w:t>6</w:t>
            </w:r>
            <w:r w:rsidRPr="008A0E0B">
              <w:rPr>
                <w:b w:val="0"/>
                <w:color w:val="262626" w:themeColor="text1" w:themeTint="D9"/>
                <w:sz w:val="16"/>
                <w:szCs w:val="16"/>
                <w:lang w:val="es-CO"/>
              </w:rPr>
              <w:t>0 declaratorias de patrimonio cultural inmaterial del Orden Distrital</w:t>
            </w:r>
          </w:p>
        </w:tc>
        <w:tc>
          <w:tcPr>
            <w:tcW w:w="957" w:type="pct"/>
            <w:vAlign w:val="center"/>
          </w:tcPr>
          <w:p w14:paraId="15F0EB06" w14:textId="77777777" w:rsidR="00463ADF" w:rsidRPr="008A0E0B" w:rsidRDefault="00463ADF"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Magnitud</w:t>
            </w:r>
          </w:p>
        </w:tc>
        <w:tc>
          <w:tcPr>
            <w:tcW w:w="709" w:type="pct"/>
            <w:vAlign w:val="center"/>
          </w:tcPr>
          <w:p w14:paraId="5674FFEC" w14:textId="4FC5DB5A" w:rsidR="00463ADF" w:rsidRPr="008A0E0B" w:rsidRDefault="00463ADF"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0,</w:t>
            </w:r>
            <w:r w:rsidR="00432D6F">
              <w:rPr>
                <w:color w:val="262626" w:themeColor="text1" w:themeTint="D9"/>
                <w:sz w:val="16"/>
                <w:szCs w:val="16"/>
                <w:lang w:val="es-CO"/>
              </w:rPr>
              <w:t>6</w:t>
            </w:r>
            <w:r w:rsidRPr="008A0E0B">
              <w:rPr>
                <w:color w:val="262626" w:themeColor="text1" w:themeTint="D9"/>
                <w:sz w:val="16"/>
                <w:szCs w:val="16"/>
                <w:lang w:val="es-CO"/>
              </w:rPr>
              <w:t>0</w:t>
            </w:r>
          </w:p>
        </w:tc>
        <w:tc>
          <w:tcPr>
            <w:tcW w:w="694" w:type="pct"/>
            <w:vAlign w:val="center"/>
          </w:tcPr>
          <w:p w14:paraId="618AEA28" w14:textId="76142F39" w:rsidR="00463ADF" w:rsidRPr="008A0E0B" w:rsidRDefault="00463ADF"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0,</w:t>
            </w:r>
            <w:r w:rsidR="00432D6F">
              <w:rPr>
                <w:color w:val="262626" w:themeColor="text1" w:themeTint="D9"/>
                <w:sz w:val="16"/>
                <w:szCs w:val="16"/>
                <w:lang w:val="es-CO"/>
              </w:rPr>
              <w:t>6</w:t>
            </w:r>
            <w:r w:rsidRPr="008A0E0B">
              <w:rPr>
                <w:color w:val="262626" w:themeColor="text1" w:themeTint="D9"/>
                <w:sz w:val="16"/>
                <w:szCs w:val="16"/>
                <w:lang w:val="es-CO"/>
              </w:rPr>
              <w:t>0</w:t>
            </w:r>
          </w:p>
        </w:tc>
      </w:tr>
      <w:tr w:rsidR="00463ADF" w:rsidRPr="008A0E0B" w14:paraId="3737D09A" w14:textId="77777777" w:rsidTr="00BA6649">
        <w:trPr>
          <w:trHeight w:val="145"/>
        </w:trPr>
        <w:tc>
          <w:tcPr>
            <w:cnfStyle w:val="001000000000" w:firstRow="0" w:lastRow="0" w:firstColumn="1" w:lastColumn="0" w:oddVBand="0" w:evenVBand="0" w:oddHBand="0" w:evenHBand="0" w:firstRowFirstColumn="0" w:firstRowLastColumn="0" w:lastRowFirstColumn="0" w:lastRowLastColumn="0"/>
            <w:tcW w:w="2640" w:type="pct"/>
            <w:vMerge/>
            <w:vAlign w:val="center"/>
          </w:tcPr>
          <w:p w14:paraId="7B1BBA8C" w14:textId="77777777" w:rsidR="00463ADF" w:rsidRPr="008A0E0B" w:rsidRDefault="00463ADF" w:rsidP="00BA6649">
            <w:pPr>
              <w:rPr>
                <w:b w:val="0"/>
                <w:color w:val="262626" w:themeColor="text1" w:themeTint="D9"/>
                <w:sz w:val="16"/>
                <w:szCs w:val="16"/>
                <w:lang w:val="es-CO"/>
              </w:rPr>
            </w:pPr>
          </w:p>
        </w:tc>
        <w:tc>
          <w:tcPr>
            <w:tcW w:w="957" w:type="pct"/>
            <w:vAlign w:val="center"/>
          </w:tcPr>
          <w:p w14:paraId="71D082A5" w14:textId="77777777" w:rsidR="00463ADF" w:rsidRPr="008A0E0B" w:rsidRDefault="00463ADF" w:rsidP="00BA6649">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Recursos</w:t>
            </w:r>
          </w:p>
        </w:tc>
        <w:tc>
          <w:tcPr>
            <w:tcW w:w="709" w:type="pct"/>
            <w:vAlign w:val="center"/>
          </w:tcPr>
          <w:p w14:paraId="6730E275" w14:textId="3478FF43" w:rsidR="00463ADF" w:rsidRPr="008A0E0B" w:rsidRDefault="00463ADF"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sidR="00432D6F">
              <w:rPr>
                <w:color w:val="262626" w:themeColor="text1" w:themeTint="D9"/>
                <w:sz w:val="16"/>
                <w:szCs w:val="16"/>
                <w:lang w:val="es-CO"/>
              </w:rPr>
              <w:t>327</w:t>
            </w:r>
          </w:p>
        </w:tc>
        <w:tc>
          <w:tcPr>
            <w:tcW w:w="694" w:type="pct"/>
            <w:vAlign w:val="center"/>
          </w:tcPr>
          <w:p w14:paraId="596C9FB5" w14:textId="1BCCE2F7" w:rsidR="00463ADF" w:rsidRPr="008A0E0B" w:rsidRDefault="00463ADF"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sidR="00432D6F">
              <w:rPr>
                <w:color w:val="262626" w:themeColor="text1" w:themeTint="D9"/>
                <w:sz w:val="16"/>
                <w:szCs w:val="16"/>
                <w:lang w:val="es-CO"/>
              </w:rPr>
              <w:t>327</w:t>
            </w:r>
          </w:p>
        </w:tc>
      </w:tr>
      <w:tr w:rsidR="00463ADF" w:rsidRPr="008A0E0B" w14:paraId="346CF5E5" w14:textId="77777777" w:rsidTr="00BA6649">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640" w:type="pct"/>
            <w:vMerge w:val="restart"/>
            <w:vAlign w:val="center"/>
          </w:tcPr>
          <w:p w14:paraId="734A625C" w14:textId="4A72879E" w:rsidR="00463ADF" w:rsidRPr="008A0E0B" w:rsidRDefault="00463ADF" w:rsidP="00BA6649">
            <w:pPr>
              <w:rPr>
                <w:b w:val="0"/>
                <w:color w:val="262626" w:themeColor="text1" w:themeTint="D9"/>
                <w:sz w:val="16"/>
                <w:szCs w:val="16"/>
                <w:lang w:val="es-CO"/>
              </w:rPr>
            </w:pPr>
            <w:r w:rsidRPr="008A0E0B">
              <w:rPr>
                <w:b w:val="0"/>
                <w:color w:val="262626" w:themeColor="text1" w:themeTint="D9"/>
                <w:sz w:val="16"/>
                <w:szCs w:val="16"/>
                <w:lang w:val="es-CO"/>
              </w:rPr>
              <w:t>Realizar 0,</w:t>
            </w:r>
            <w:r w:rsidR="003766D5">
              <w:rPr>
                <w:b w:val="0"/>
                <w:color w:val="262626" w:themeColor="text1" w:themeTint="D9"/>
                <w:sz w:val="16"/>
                <w:szCs w:val="16"/>
                <w:lang w:val="es-CO"/>
              </w:rPr>
              <w:t>2</w:t>
            </w:r>
            <w:r w:rsidRPr="008A0E0B">
              <w:rPr>
                <w:b w:val="0"/>
                <w:color w:val="262626" w:themeColor="text1" w:themeTint="D9"/>
                <w:sz w:val="16"/>
                <w:szCs w:val="16"/>
                <w:lang w:val="es-CO"/>
              </w:rPr>
              <w:t>0 proceso de diagnóstico, identificación y documentación de manifestaciones de patrimonio cultural inmaterial</w:t>
            </w:r>
          </w:p>
        </w:tc>
        <w:tc>
          <w:tcPr>
            <w:tcW w:w="957" w:type="pct"/>
            <w:vAlign w:val="center"/>
          </w:tcPr>
          <w:p w14:paraId="07AC4907" w14:textId="77777777" w:rsidR="00463ADF" w:rsidRPr="008A0E0B" w:rsidRDefault="00463ADF"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Magnitud</w:t>
            </w:r>
          </w:p>
        </w:tc>
        <w:tc>
          <w:tcPr>
            <w:tcW w:w="709" w:type="pct"/>
            <w:vAlign w:val="center"/>
          </w:tcPr>
          <w:p w14:paraId="777A50B4" w14:textId="16BCF99D" w:rsidR="00463ADF" w:rsidRPr="008A0E0B" w:rsidRDefault="00463ADF"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0,</w:t>
            </w:r>
            <w:r w:rsidR="00432D6F">
              <w:rPr>
                <w:color w:val="262626" w:themeColor="text1" w:themeTint="D9"/>
                <w:sz w:val="16"/>
                <w:szCs w:val="16"/>
                <w:lang w:val="es-CO"/>
              </w:rPr>
              <w:t>2</w:t>
            </w:r>
            <w:r w:rsidRPr="008A0E0B">
              <w:rPr>
                <w:color w:val="262626" w:themeColor="text1" w:themeTint="D9"/>
                <w:sz w:val="16"/>
                <w:szCs w:val="16"/>
                <w:lang w:val="es-CO"/>
              </w:rPr>
              <w:t>0</w:t>
            </w:r>
          </w:p>
        </w:tc>
        <w:tc>
          <w:tcPr>
            <w:tcW w:w="694" w:type="pct"/>
            <w:vAlign w:val="center"/>
          </w:tcPr>
          <w:p w14:paraId="2A770E51" w14:textId="7C5C4ECB" w:rsidR="00463ADF" w:rsidRPr="008A0E0B" w:rsidRDefault="00463ADF"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0,</w:t>
            </w:r>
            <w:r w:rsidR="00432D6F">
              <w:rPr>
                <w:color w:val="262626" w:themeColor="text1" w:themeTint="D9"/>
                <w:sz w:val="16"/>
                <w:szCs w:val="16"/>
                <w:lang w:val="es-CO"/>
              </w:rPr>
              <w:t>2</w:t>
            </w:r>
            <w:r w:rsidRPr="008A0E0B">
              <w:rPr>
                <w:color w:val="262626" w:themeColor="text1" w:themeTint="D9"/>
                <w:sz w:val="16"/>
                <w:szCs w:val="16"/>
                <w:lang w:val="es-CO"/>
              </w:rPr>
              <w:t>0</w:t>
            </w:r>
          </w:p>
        </w:tc>
      </w:tr>
      <w:tr w:rsidR="00463ADF" w:rsidRPr="008A0E0B" w14:paraId="001E47A3" w14:textId="77777777" w:rsidTr="00BA6649">
        <w:trPr>
          <w:trHeight w:val="145"/>
        </w:trPr>
        <w:tc>
          <w:tcPr>
            <w:cnfStyle w:val="001000000000" w:firstRow="0" w:lastRow="0" w:firstColumn="1" w:lastColumn="0" w:oddVBand="0" w:evenVBand="0" w:oddHBand="0" w:evenHBand="0" w:firstRowFirstColumn="0" w:firstRowLastColumn="0" w:lastRowFirstColumn="0" w:lastRowLastColumn="0"/>
            <w:tcW w:w="2640" w:type="pct"/>
            <w:vMerge/>
            <w:vAlign w:val="center"/>
          </w:tcPr>
          <w:p w14:paraId="53221C12" w14:textId="77777777" w:rsidR="00463ADF" w:rsidRPr="008A0E0B" w:rsidRDefault="00463ADF" w:rsidP="00BA6649">
            <w:pPr>
              <w:rPr>
                <w:b w:val="0"/>
                <w:color w:val="262626" w:themeColor="text1" w:themeTint="D9"/>
                <w:sz w:val="16"/>
                <w:szCs w:val="16"/>
                <w:lang w:val="es-CO"/>
              </w:rPr>
            </w:pPr>
          </w:p>
        </w:tc>
        <w:tc>
          <w:tcPr>
            <w:tcW w:w="957" w:type="pct"/>
            <w:vAlign w:val="center"/>
          </w:tcPr>
          <w:p w14:paraId="5E9BBC1F" w14:textId="77777777" w:rsidR="00463ADF" w:rsidRPr="008A0E0B" w:rsidRDefault="00463ADF" w:rsidP="00BA6649">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Recursos</w:t>
            </w:r>
          </w:p>
        </w:tc>
        <w:tc>
          <w:tcPr>
            <w:tcW w:w="709" w:type="pct"/>
            <w:vAlign w:val="center"/>
          </w:tcPr>
          <w:p w14:paraId="178CEC72" w14:textId="0498AF39" w:rsidR="00463ADF" w:rsidRPr="008A0E0B" w:rsidRDefault="00463ADF"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sidR="00432D6F">
              <w:rPr>
                <w:color w:val="262626" w:themeColor="text1" w:themeTint="D9"/>
                <w:sz w:val="16"/>
                <w:szCs w:val="16"/>
                <w:lang w:val="es-CO"/>
              </w:rPr>
              <w:t>255</w:t>
            </w:r>
          </w:p>
        </w:tc>
        <w:tc>
          <w:tcPr>
            <w:tcW w:w="694" w:type="pct"/>
            <w:vAlign w:val="center"/>
          </w:tcPr>
          <w:p w14:paraId="14579C92" w14:textId="131B1B67" w:rsidR="00463ADF" w:rsidRPr="008A0E0B" w:rsidRDefault="00463ADF"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sidR="00432D6F">
              <w:rPr>
                <w:color w:val="262626" w:themeColor="text1" w:themeTint="D9"/>
                <w:sz w:val="16"/>
                <w:szCs w:val="16"/>
                <w:lang w:val="es-CO"/>
              </w:rPr>
              <w:t>254</w:t>
            </w:r>
          </w:p>
        </w:tc>
      </w:tr>
    </w:tbl>
    <w:p w14:paraId="24AEED57" w14:textId="05FC8605" w:rsidR="00463ADF" w:rsidRDefault="00463ADF" w:rsidP="00463ADF">
      <w:pPr>
        <w:jc w:val="right"/>
        <w:rPr>
          <w:rFonts w:eastAsia="Calibri"/>
          <w:color w:val="262626" w:themeColor="text1" w:themeTint="D9"/>
          <w:sz w:val="16"/>
          <w:szCs w:val="16"/>
          <w:lang w:val="es-CO"/>
        </w:rPr>
      </w:pPr>
      <w:r w:rsidRPr="008A0E0B">
        <w:rPr>
          <w:rFonts w:eastAsia="Calibri"/>
          <w:color w:val="262626" w:themeColor="text1" w:themeTint="D9"/>
          <w:sz w:val="16"/>
          <w:szCs w:val="16"/>
          <w:lang w:val="es-CO"/>
        </w:rPr>
        <w:t xml:space="preserve">Cifras en millones de </w:t>
      </w:r>
      <w:r w:rsidR="00FF7A64">
        <w:rPr>
          <w:rFonts w:cs="Arial"/>
          <w:color w:val="262626" w:themeColor="text1" w:themeTint="D9"/>
          <w:sz w:val="16"/>
          <w:szCs w:val="16"/>
          <w:lang w:val="es-CO"/>
        </w:rPr>
        <w:t>$</w:t>
      </w:r>
    </w:p>
    <w:p w14:paraId="65D3F420" w14:textId="77777777" w:rsidR="00463ADF" w:rsidRPr="00095B4E" w:rsidRDefault="00463ADF" w:rsidP="00463ADF">
      <w:pPr>
        <w:pStyle w:val="NormalWeb"/>
        <w:spacing w:before="0" w:beforeAutospacing="0" w:after="0" w:afterAutospacing="0"/>
        <w:contextualSpacing/>
        <w:jc w:val="center"/>
        <w:rPr>
          <w:rFonts w:ascii="Century Gothic" w:hAnsi="Century Gothic" w:cs="Arial"/>
          <w:b/>
          <w:bCs/>
          <w:color w:val="262626" w:themeColor="text1" w:themeTint="D9"/>
          <w:sz w:val="16"/>
          <w:szCs w:val="16"/>
          <w:lang w:val="es-CO"/>
        </w:rPr>
      </w:pPr>
      <w:r w:rsidRPr="00095B4E">
        <w:rPr>
          <w:rFonts w:ascii="Century Gothic" w:hAnsi="Century Gothic" w:cs="Arial"/>
          <w:b/>
          <w:bCs/>
          <w:color w:val="262626" w:themeColor="text1" w:themeTint="D9"/>
          <w:sz w:val="16"/>
          <w:szCs w:val="16"/>
          <w:lang w:val="es-CO"/>
        </w:rPr>
        <w:t>Tabla. Metas físicas y financieras Proyecto 7639</w:t>
      </w:r>
    </w:p>
    <w:p w14:paraId="0F496FD5" w14:textId="3D752C00" w:rsidR="00463ADF" w:rsidRPr="008A0E0B" w:rsidRDefault="00463ADF" w:rsidP="00463ADF">
      <w:pPr>
        <w:pStyle w:val="NormalWeb"/>
        <w:spacing w:before="0" w:beforeAutospacing="0" w:after="0" w:afterAutospacing="0"/>
        <w:contextualSpacing/>
        <w:jc w:val="center"/>
        <w:rPr>
          <w:rFonts w:ascii="Century Gothic" w:hAnsi="Century Gothic" w:cs="Arial"/>
          <w:color w:val="262626" w:themeColor="text1" w:themeTint="D9"/>
          <w:sz w:val="16"/>
          <w:szCs w:val="16"/>
          <w:lang w:val="es-CO"/>
        </w:rPr>
      </w:pPr>
      <w:r w:rsidRPr="008A0E0B">
        <w:rPr>
          <w:rFonts w:ascii="Century Gothic" w:hAnsi="Century Gothic" w:cs="Arial"/>
          <w:color w:val="262626" w:themeColor="text1" w:themeTint="D9"/>
          <w:sz w:val="16"/>
          <w:szCs w:val="16"/>
          <w:lang w:val="es-CO"/>
        </w:rPr>
        <w:t>Fuente: SEGPLAN con corte a diciembre de 202</w:t>
      </w:r>
      <w:r w:rsidR="006B55B9">
        <w:rPr>
          <w:rFonts w:ascii="Century Gothic" w:hAnsi="Century Gothic" w:cs="Arial"/>
          <w:color w:val="262626" w:themeColor="text1" w:themeTint="D9"/>
          <w:sz w:val="16"/>
          <w:szCs w:val="16"/>
          <w:lang w:val="es-CO"/>
        </w:rPr>
        <w:t>1</w:t>
      </w:r>
    </w:p>
    <w:p w14:paraId="0F53E9B1" w14:textId="77777777" w:rsidR="00463ADF" w:rsidRPr="008A0E0B" w:rsidRDefault="00463ADF" w:rsidP="00463ADF">
      <w:pPr>
        <w:rPr>
          <w:color w:val="262626" w:themeColor="text1" w:themeTint="D9"/>
          <w:sz w:val="16"/>
          <w:lang w:val="es-CO"/>
        </w:rPr>
      </w:pPr>
    </w:p>
    <w:p w14:paraId="0F2FE0B7" w14:textId="77777777" w:rsidR="00463ADF" w:rsidRPr="008A0E0B" w:rsidRDefault="00463ADF">
      <w:pPr>
        <w:rPr>
          <w:color w:val="262626" w:themeColor="text1" w:themeTint="D9"/>
          <w:sz w:val="25"/>
          <w:lang w:val="es-CO"/>
        </w:rPr>
      </w:pPr>
    </w:p>
    <w:p w14:paraId="325EE67C" w14:textId="6B193D01" w:rsidR="005A3323" w:rsidRPr="008A0E0B" w:rsidRDefault="000114D9" w:rsidP="00FB0882">
      <w:pPr>
        <w:pStyle w:val="Textoindependiente"/>
        <w:ind w:left="567"/>
        <w:rPr>
          <w:rFonts w:eastAsia="MS PGothic" w:cs="Calibri"/>
          <w:b/>
          <w:color w:val="262626" w:themeColor="text1" w:themeTint="D9"/>
          <w:lang w:val="es-CO" w:eastAsia="en-US" w:bidi="ar-SA"/>
        </w:rPr>
      </w:pPr>
      <w:r w:rsidRPr="008A0E0B">
        <w:rPr>
          <w:rFonts w:eastAsia="MS PGothic" w:cs="Calibri"/>
          <w:b/>
          <w:color w:val="262626" w:themeColor="text1" w:themeTint="D9"/>
          <w:lang w:val="es-CO" w:eastAsia="en-US" w:bidi="ar-SA"/>
        </w:rPr>
        <w:t xml:space="preserve">Territorialización de la presencia del </w:t>
      </w:r>
      <w:r w:rsidR="00D46390">
        <w:rPr>
          <w:rFonts w:eastAsia="MS PGothic" w:cs="Calibri"/>
          <w:b/>
          <w:color w:val="262626" w:themeColor="text1" w:themeTint="D9"/>
          <w:lang w:val="es-CO" w:eastAsia="en-US" w:bidi="ar-SA"/>
        </w:rPr>
        <w:t>M</w:t>
      </w:r>
      <w:r w:rsidRPr="008A0E0B">
        <w:rPr>
          <w:rFonts w:eastAsia="MS PGothic" w:cs="Calibri"/>
          <w:b/>
          <w:color w:val="262626" w:themeColor="text1" w:themeTint="D9"/>
          <w:lang w:val="es-CO" w:eastAsia="en-US" w:bidi="ar-SA"/>
        </w:rPr>
        <w:t>useo de Bogotá y de la promoción y difusión de las iniciativas de memoria y patrimonio</w:t>
      </w:r>
    </w:p>
    <w:p w14:paraId="03A2C81F" w14:textId="77777777" w:rsidR="000114D9" w:rsidRPr="008A0E0B" w:rsidRDefault="000114D9">
      <w:pPr>
        <w:rPr>
          <w:color w:val="262626" w:themeColor="text1" w:themeTint="D9"/>
          <w:sz w:val="12"/>
          <w:szCs w:val="12"/>
          <w:lang w:val="es-CO"/>
        </w:rPr>
      </w:pPr>
    </w:p>
    <w:p w14:paraId="16E3EDC9" w14:textId="2A338DDD" w:rsidR="001B02C4" w:rsidRPr="008A0E0B" w:rsidRDefault="001B02C4" w:rsidP="001B02C4">
      <w:pPr>
        <w:jc w:val="both"/>
        <w:rPr>
          <w:rFonts w:eastAsia="MS PGothic" w:cs="Calibri"/>
          <w:bCs/>
          <w:color w:val="262626" w:themeColor="text1" w:themeTint="D9"/>
          <w:sz w:val="20"/>
          <w:szCs w:val="20"/>
          <w:lang w:val="es-CO" w:eastAsia="en-US" w:bidi="ar-SA"/>
        </w:rPr>
      </w:pPr>
      <w:r w:rsidRPr="008A0E0B">
        <w:rPr>
          <w:rFonts w:eastAsia="MS PGothic" w:cs="Calibri"/>
          <w:bCs/>
          <w:color w:val="262626" w:themeColor="text1" w:themeTint="D9"/>
          <w:sz w:val="20"/>
          <w:szCs w:val="20"/>
          <w:lang w:val="es-CO" w:eastAsia="en-US" w:bidi="ar-SA"/>
        </w:rPr>
        <w:t xml:space="preserve">Teniendo en cuenta las actividades planteadas para la territorialización del Museo de Bogotá, se llevaron </w:t>
      </w:r>
      <w:r w:rsidR="00224E5E">
        <w:rPr>
          <w:rFonts w:eastAsia="MS PGothic" w:cs="Calibri"/>
          <w:bCs/>
          <w:color w:val="262626" w:themeColor="text1" w:themeTint="D9"/>
          <w:sz w:val="20"/>
          <w:szCs w:val="20"/>
          <w:lang w:val="es-CO" w:eastAsia="en-US" w:bidi="ar-SA"/>
        </w:rPr>
        <w:t>las siguientes actividades</w:t>
      </w:r>
      <w:r w:rsidR="00982FF8">
        <w:rPr>
          <w:rFonts w:eastAsia="MS PGothic" w:cs="Calibri"/>
          <w:bCs/>
          <w:color w:val="262626" w:themeColor="text1" w:themeTint="D9"/>
          <w:sz w:val="20"/>
          <w:szCs w:val="20"/>
          <w:lang w:val="es-CO" w:eastAsia="en-US" w:bidi="ar-SA"/>
        </w:rPr>
        <w:t>, así</w:t>
      </w:r>
      <w:r w:rsidRPr="008A0E0B">
        <w:rPr>
          <w:rFonts w:eastAsia="MS PGothic" w:cs="Calibri"/>
          <w:bCs/>
          <w:color w:val="262626" w:themeColor="text1" w:themeTint="D9"/>
          <w:sz w:val="20"/>
          <w:szCs w:val="20"/>
          <w:lang w:val="es-CO" w:eastAsia="en-US" w:bidi="ar-SA"/>
        </w:rPr>
        <w:t>:</w:t>
      </w:r>
    </w:p>
    <w:p w14:paraId="16456E97" w14:textId="00B06349" w:rsidR="00982FF8" w:rsidRDefault="00982FF8" w:rsidP="00982FF8">
      <w:pPr>
        <w:pStyle w:val="Textoindependiente"/>
        <w:rPr>
          <w:rFonts w:eastAsia="MS PGothic" w:cs="Calibri"/>
          <w:b/>
          <w:color w:val="262626" w:themeColor="text1" w:themeTint="D9"/>
          <w:lang w:val="es-CO" w:eastAsia="en-US" w:bidi="ar-SA"/>
        </w:rPr>
      </w:pPr>
    </w:p>
    <w:p w14:paraId="77DF8BE6" w14:textId="39CC0305" w:rsidR="00982FF8" w:rsidRPr="00982FF8" w:rsidRDefault="00982FF8" w:rsidP="00982FF8">
      <w:pPr>
        <w:pStyle w:val="Textoindependiente"/>
        <w:numPr>
          <w:ilvl w:val="0"/>
          <w:numId w:val="35"/>
        </w:numPr>
        <w:jc w:val="both"/>
        <w:rPr>
          <w:rFonts w:eastAsia="MS PGothic" w:cs="Calibri"/>
          <w:bCs/>
          <w:color w:val="262626" w:themeColor="text1" w:themeTint="D9"/>
          <w:lang w:val="es-CO" w:eastAsia="en-US" w:bidi="ar-SA"/>
        </w:rPr>
      </w:pPr>
      <w:r w:rsidRPr="00982FF8">
        <w:rPr>
          <w:rFonts w:eastAsia="MS PGothic" w:cs="Calibri"/>
          <w:bCs/>
          <w:color w:val="262626" w:themeColor="text1" w:themeTint="D9"/>
          <w:lang w:val="es-CO" w:eastAsia="en-US" w:bidi="ar-SA"/>
        </w:rPr>
        <w:t>Becas y proyectos museográficos (4): Se desarrollaron los proyectos: a) Rescatando sabores y saberes sumapaceños. b) Apicápsula: una experiencia museográfica. c) Voces de la Tchupqua del Chiguasuque. D) Jardín Comunitario Jaime Beltrán, homenaje a los ancestros y a la identidad campesina.</w:t>
      </w:r>
    </w:p>
    <w:p w14:paraId="34C7F6AD" w14:textId="201BA68A" w:rsidR="00EE42EC" w:rsidRDefault="00982FF8" w:rsidP="00EE42EC">
      <w:pPr>
        <w:pStyle w:val="Textoindependiente"/>
        <w:numPr>
          <w:ilvl w:val="0"/>
          <w:numId w:val="35"/>
        </w:numPr>
        <w:jc w:val="both"/>
        <w:rPr>
          <w:rFonts w:eastAsia="MS PGothic" w:cs="Calibri"/>
          <w:bCs/>
          <w:color w:val="262626" w:themeColor="text1" w:themeTint="D9"/>
          <w:lang w:val="es-CO" w:eastAsia="en-US" w:bidi="ar-SA"/>
        </w:rPr>
      </w:pPr>
      <w:r w:rsidRPr="00982FF8">
        <w:rPr>
          <w:rFonts w:eastAsia="MS PGothic" w:cs="Calibri"/>
          <w:bCs/>
          <w:color w:val="262626" w:themeColor="text1" w:themeTint="D9"/>
          <w:lang w:val="es-CO" w:eastAsia="en-US" w:bidi="ar-SA"/>
        </w:rPr>
        <w:t xml:space="preserve">Expo inaugural MCA (1): Se realizó el montaje de los contenidos y se supervisó el debido funcionamiento de espacios, videos y audios. El 28 de noviembre de dio apertura al Museo de la Ciudad Autoconstruida en Ciudad Bolívar </w:t>
      </w:r>
      <w:r w:rsidR="00183A26">
        <w:rPr>
          <w:rFonts w:eastAsia="MS PGothic" w:cs="Calibri"/>
          <w:bCs/>
          <w:color w:val="262626" w:themeColor="text1" w:themeTint="D9"/>
          <w:lang w:val="es-CO" w:eastAsia="en-US" w:bidi="ar-SA"/>
        </w:rPr>
        <w:t xml:space="preserve">con su </w:t>
      </w:r>
      <w:r w:rsidRPr="00982FF8">
        <w:rPr>
          <w:rFonts w:eastAsia="MS PGothic" w:cs="Calibri"/>
          <w:bCs/>
          <w:color w:val="262626" w:themeColor="text1" w:themeTint="D9"/>
          <w:lang w:val="es-CO" w:eastAsia="en-US" w:bidi="ar-SA"/>
        </w:rPr>
        <w:t>exposición inaugural.</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4"/>
        <w:gridCol w:w="2739"/>
      </w:tblGrid>
      <w:tr w:rsidR="00183A26" w14:paraId="4523312A" w14:textId="77777777" w:rsidTr="00183A26">
        <w:tc>
          <w:tcPr>
            <w:tcW w:w="3181" w:type="dxa"/>
          </w:tcPr>
          <w:p w14:paraId="654DD56F" w14:textId="495E41BE" w:rsidR="00183A26" w:rsidRDefault="00183A26" w:rsidP="00183A26">
            <w:pPr>
              <w:pStyle w:val="Textoindependiente"/>
              <w:jc w:val="right"/>
              <w:rPr>
                <w:rFonts w:eastAsia="MS PGothic" w:cs="Calibri"/>
                <w:bCs/>
                <w:color w:val="262626" w:themeColor="text1" w:themeTint="D9"/>
                <w:lang w:val="es-CO" w:eastAsia="en-US" w:bidi="ar-SA"/>
              </w:rPr>
            </w:pPr>
            <w:r>
              <w:rPr>
                <w:noProof/>
                <w:lang w:bidi="ar-SA"/>
              </w:rPr>
              <w:drawing>
                <wp:inline distT="0" distB="0" distL="0" distR="0" wp14:anchorId="400CF3E9" wp14:editId="0722B64B">
                  <wp:extent cx="1621017" cy="1080000"/>
                  <wp:effectExtent l="0" t="0" r="0" b="6350"/>
                  <wp:docPr id="96" name="Imagen 96" descr="ABC del MCA: Museo de la Ciudad Autoconstru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BC del MCA: Museo de la Ciudad Autoconstruid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1017" cy="1080000"/>
                          </a:xfrm>
                          <a:prstGeom prst="rect">
                            <a:avLst/>
                          </a:prstGeom>
                          <a:noFill/>
                          <a:ln>
                            <a:noFill/>
                          </a:ln>
                        </pic:spPr>
                      </pic:pic>
                    </a:graphicData>
                  </a:graphic>
                </wp:inline>
              </w:drawing>
            </w:r>
          </w:p>
        </w:tc>
        <w:tc>
          <w:tcPr>
            <w:tcW w:w="3182" w:type="dxa"/>
          </w:tcPr>
          <w:p w14:paraId="7601FBBB" w14:textId="578072D0" w:rsidR="00183A26" w:rsidRDefault="00183A26" w:rsidP="00183A26">
            <w:pPr>
              <w:pStyle w:val="Textoindependiente"/>
              <w:rPr>
                <w:rFonts w:eastAsia="MS PGothic" w:cs="Calibri"/>
                <w:bCs/>
                <w:color w:val="262626" w:themeColor="text1" w:themeTint="D9"/>
                <w:lang w:val="es-CO" w:eastAsia="en-US" w:bidi="ar-SA"/>
              </w:rPr>
            </w:pPr>
            <w:r>
              <w:rPr>
                <w:noProof/>
                <w:lang w:bidi="ar-SA"/>
              </w:rPr>
              <w:drawing>
                <wp:inline distT="0" distB="0" distL="0" distR="0" wp14:anchorId="6FE003CF" wp14:editId="1C921B4B">
                  <wp:extent cx="1439925" cy="1080000"/>
                  <wp:effectExtent l="0" t="0" r="8255" b="6350"/>
                  <wp:docPr id="97" name="Imagen 97" descr="ABC del MCA: Museo de la Ciudad Autoconstruida - Instituto Distrital de  Patrimonio 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BC del MCA: Museo de la Ciudad Autoconstruida - Instituto Distrital de  Patrimonio Cultur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9925" cy="1080000"/>
                          </a:xfrm>
                          <a:prstGeom prst="rect">
                            <a:avLst/>
                          </a:prstGeom>
                          <a:noFill/>
                          <a:ln>
                            <a:noFill/>
                          </a:ln>
                        </pic:spPr>
                      </pic:pic>
                    </a:graphicData>
                  </a:graphic>
                </wp:inline>
              </w:drawing>
            </w:r>
          </w:p>
        </w:tc>
      </w:tr>
    </w:tbl>
    <w:p w14:paraId="7DC1C312" w14:textId="6357077A" w:rsidR="00183A26" w:rsidRDefault="00183A26" w:rsidP="00183A26">
      <w:pPr>
        <w:pStyle w:val="Textoindependiente"/>
        <w:ind w:left="720"/>
        <w:jc w:val="both"/>
        <w:rPr>
          <w:rFonts w:eastAsia="MS PGothic" w:cs="Calibri"/>
          <w:bCs/>
          <w:color w:val="262626" w:themeColor="text1" w:themeTint="D9"/>
          <w:lang w:val="es-CO" w:eastAsia="en-US" w:bidi="ar-SA"/>
        </w:rPr>
      </w:pPr>
      <w:r>
        <w:rPr>
          <w:rFonts w:eastAsia="MS PGothic" w:cs="Calibri"/>
          <w:bCs/>
          <w:color w:val="262626" w:themeColor="text1" w:themeTint="D9"/>
          <w:lang w:val="es-CO" w:eastAsia="en-US" w:bidi="ar-SA"/>
        </w:rPr>
        <w:t xml:space="preserve"> </w:t>
      </w:r>
    </w:p>
    <w:p w14:paraId="015C7739" w14:textId="2C9BC149" w:rsidR="00EE42EC" w:rsidRPr="00183A26" w:rsidRDefault="00982FF8" w:rsidP="00183A26">
      <w:pPr>
        <w:pStyle w:val="Textoindependiente"/>
        <w:numPr>
          <w:ilvl w:val="0"/>
          <w:numId w:val="35"/>
        </w:numPr>
        <w:jc w:val="both"/>
        <w:rPr>
          <w:rFonts w:eastAsia="MS PGothic" w:cs="Calibri"/>
          <w:bCs/>
          <w:color w:val="262626" w:themeColor="text1" w:themeTint="D9"/>
          <w:lang w:val="es-CO" w:eastAsia="en-US" w:bidi="ar-SA"/>
        </w:rPr>
      </w:pPr>
      <w:r w:rsidRPr="00EE42EC">
        <w:rPr>
          <w:rFonts w:eastAsia="MS PGothic" w:cs="Calibri"/>
          <w:bCs/>
          <w:color w:val="262626" w:themeColor="text1" w:themeTint="D9"/>
          <w:lang w:val="es-CO" w:eastAsia="en-US" w:bidi="ar-SA"/>
        </w:rPr>
        <w:t xml:space="preserve">Proyecto educativo del MCA (1):   Se realizó la elaboración </w:t>
      </w:r>
      <w:r w:rsidRPr="00EE42EC">
        <w:rPr>
          <w:rFonts w:eastAsia="MS PGothic" w:cs="Calibri"/>
          <w:bCs/>
          <w:color w:val="262626" w:themeColor="text1" w:themeTint="D9"/>
          <w:lang w:val="es-CO" w:eastAsia="en-US" w:bidi="ar-SA"/>
        </w:rPr>
        <w:lastRenderedPageBreak/>
        <w:t>y aprobación de los guiones: 1. El poder del arte: Prácticas Artísticas y Tejido Social; 2. Autoconstrucción como resistencia.</w:t>
      </w:r>
      <w:r w:rsidR="00183A26">
        <w:rPr>
          <w:rFonts w:eastAsia="MS PGothic" w:cs="Calibri"/>
          <w:bCs/>
          <w:color w:val="262626" w:themeColor="text1" w:themeTint="D9"/>
          <w:lang w:val="es-CO" w:eastAsia="en-US" w:bidi="ar-SA"/>
        </w:rPr>
        <w:t xml:space="preserve"> 3. </w:t>
      </w:r>
      <w:r w:rsidRPr="00183A26">
        <w:rPr>
          <w:rFonts w:eastAsia="MS PGothic" w:cs="Calibri"/>
          <w:bCs/>
          <w:color w:val="262626" w:themeColor="text1" w:themeTint="D9"/>
          <w:lang w:val="es-CO" w:eastAsia="en-US" w:bidi="ar-SA"/>
        </w:rPr>
        <w:t>Transformar estereotipos; 4. Niñas y niños construyendo territorio; 5. Ciudad Bolívar: naturaleza y luchas; 6. Mujeres autoconstruidas que construyen territorio.</w:t>
      </w:r>
    </w:p>
    <w:p w14:paraId="0367B685" w14:textId="2DD5E26F" w:rsidR="00982FF8" w:rsidRPr="00EE42EC" w:rsidRDefault="00982FF8" w:rsidP="00EE42EC">
      <w:pPr>
        <w:pStyle w:val="Textoindependiente"/>
        <w:numPr>
          <w:ilvl w:val="0"/>
          <w:numId w:val="35"/>
        </w:numPr>
        <w:jc w:val="both"/>
        <w:rPr>
          <w:rFonts w:eastAsia="MS PGothic" w:cs="Calibri"/>
          <w:bCs/>
          <w:color w:val="262626" w:themeColor="text1" w:themeTint="D9"/>
          <w:lang w:val="es-CO" w:eastAsia="en-US" w:bidi="ar-SA"/>
        </w:rPr>
      </w:pPr>
      <w:r w:rsidRPr="00EE42EC">
        <w:rPr>
          <w:rFonts w:eastAsia="MS PGothic" w:cs="Calibri"/>
          <w:bCs/>
          <w:color w:val="262626" w:themeColor="text1" w:themeTint="D9"/>
          <w:lang w:val="es-CO" w:eastAsia="en-US" w:bidi="ar-SA"/>
        </w:rPr>
        <w:t>Proyecto de divulgación con enfoque territorial del MdB (1): Se desarrollaron guiones, producción y distribución digital de contenidos del Proyecto de Divulgación Territorial.</w:t>
      </w:r>
    </w:p>
    <w:p w14:paraId="3CD1ACB0" w14:textId="66FC7BE2" w:rsidR="00982FF8" w:rsidRDefault="00982FF8" w:rsidP="00982FF8">
      <w:pPr>
        <w:pStyle w:val="Textoindependiente"/>
        <w:numPr>
          <w:ilvl w:val="0"/>
          <w:numId w:val="35"/>
        </w:numPr>
        <w:jc w:val="both"/>
        <w:rPr>
          <w:rFonts w:eastAsia="MS PGothic" w:cs="Calibri"/>
          <w:bCs/>
          <w:color w:val="262626" w:themeColor="text1" w:themeTint="D9"/>
          <w:lang w:val="es-CO" w:eastAsia="en-US" w:bidi="ar-SA"/>
        </w:rPr>
      </w:pPr>
      <w:r w:rsidRPr="00982FF8">
        <w:rPr>
          <w:rFonts w:eastAsia="MS PGothic" w:cs="Calibri"/>
          <w:bCs/>
          <w:color w:val="262626" w:themeColor="text1" w:themeTint="D9"/>
          <w:lang w:val="es-CO" w:eastAsia="en-US" w:bidi="ar-SA"/>
        </w:rPr>
        <w:t>Proyecto digital BogoTarot 2.0 (1): Se actualizó la versión del proyecto web</w:t>
      </w:r>
      <w:r w:rsidR="00E10D31">
        <w:rPr>
          <w:rFonts w:eastAsia="MS PGothic" w:cs="Calibri"/>
          <w:bCs/>
          <w:color w:val="262626" w:themeColor="text1" w:themeTint="D9"/>
          <w:lang w:val="es-CO" w:eastAsia="en-US" w:bidi="ar-SA"/>
        </w:rPr>
        <w:t xml:space="preserve"> abriendo la</w:t>
      </w:r>
      <w:r w:rsidR="00361B2C">
        <w:rPr>
          <w:rFonts w:eastAsia="MS PGothic" w:cs="Calibri"/>
          <w:bCs/>
          <w:color w:val="262626" w:themeColor="text1" w:themeTint="D9"/>
          <w:lang w:val="es-CO" w:eastAsia="en-US" w:bidi="ar-SA"/>
        </w:rPr>
        <w:t xml:space="preserve">s </w:t>
      </w:r>
      <w:r w:rsidR="00E10D31">
        <w:rPr>
          <w:rFonts w:eastAsia="MS PGothic" w:cs="Calibri"/>
          <w:bCs/>
          <w:color w:val="262626" w:themeColor="text1" w:themeTint="D9"/>
          <w:lang w:val="es-CO" w:eastAsia="en-US" w:bidi="ar-SA"/>
        </w:rPr>
        <w:t>causa</w:t>
      </w:r>
      <w:r w:rsidR="00361B2C">
        <w:rPr>
          <w:rFonts w:eastAsia="MS PGothic" w:cs="Calibri"/>
          <w:bCs/>
          <w:color w:val="262626" w:themeColor="text1" w:themeTint="D9"/>
          <w:lang w:val="es-CO" w:eastAsia="en-US" w:bidi="ar-SA"/>
        </w:rPr>
        <w:t>s</w:t>
      </w:r>
      <w:r w:rsidR="00E10D31">
        <w:rPr>
          <w:rFonts w:eastAsia="MS PGothic" w:cs="Calibri"/>
          <w:bCs/>
          <w:color w:val="262626" w:themeColor="text1" w:themeTint="D9"/>
          <w:lang w:val="es-CO" w:eastAsia="en-US" w:bidi="ar-SA"/>
        </w:rPr>
        <w:t xml:space="preserve"> “</w:t>
      </w:r>
      <w:r w:rsidR="00E10D31" w:rsidRPr="00E10D31">
        <w:rPr>
          <w:rFonts w:eastAsia="MS PGothic" w:cs="Calibri"/>
          <w:bCs/>
          <w:color w:val="262626" w:themeColor="text1" w:themeTint="D9"/>
          <w:lang w:val="es-CO" w:eastAsia="en-US" w:bidi="ar-SA"/>
        </w:rPr>
        <w:t>Diversificar redes de afecto y cuidado</w:t>
      </w:r>
      <w:r w:rsidR="00E10D31">
        <w:rPr>
          <w:rFonts w:eastAsia="MS PGothic" w:cs="Calibri"/>
          <w:bCs/>
          <w:color w:val="262626" w:themeColor="text1" w:themeTint="D9"/>
          <w:lang w:val="es-CO" w:eastAsia="en-US" w:bidi="ar-SA"/>
        </w:rPr>
        <w:t>”</w:t>
      </w:r>
      <w:r w:rsidR="00361B2C">
        <w:rPr>
          <w:rFonts w:eastAsia="MS PGothic" w:cs="Calibri"/>
          <w:bCs/>
          <w:color w:val="262626" w:themeColor="text1" w:themeTint="D9"/>
          <w:lang w:val="es-CO" w:eastAsia="en-US" w:bidi="ar-SA"/>
        </w:rPr>
        <w:t xml:space="preserve"> y “</w:t>
      </w:r>
      <w:r w:rsidR="00361B2C" w:rsidRPr="00361B2C">
        <w:rPr>
          <w:rFonts w:eastAsia="MS PGothic" w:cs="Calibri"/>
          <w:bCs/>
          <w:color w:val="262626" w:themeColor="text1" w:themeTint="D9"/>
          <w:lang w:val="es-CO" w:eastAsia="en-US" w:bidi="ar-SA"/>
        </w:rPr>
        <w:t>Simbiosis entre lo rural u lo u</w:t>
      </w:r>
      <w:r w:rsidR="00361B2C">
        <w:rPr>
          <w:rFonts w:eastAsia="MS PGothic" w:cs="Calibri"/>
          <w:bCs/>
          <w:color w:val="262626" w:themeColor="text1" w:themeTint="D9"/>
          <w:lang w:val="es-CO" w:eastAsia="en-US" w:bidi="ar-SA"/>
        </w:rPr>
        <w:t>r</w:t>
      </w:r>
      <w:r w:rsidR="00361B2C" w:rsidRPr="00361B2C">
        <w:rPr>
          <w:rFonts w:eastAsia="MS PGothic" w:cs="Calibri"/>
          <w:bCs/>
          <w:color w:val="262626" w:themeColor="text1" w:themeTint="D9"/>
          <w:lang w:val="es-CO" w:eastAsia="en-US" w:bidi="ar-SA"/>
        </w:rPr>
        <w:t>bano</w:t>
      </w:r>
      <w:r w:rsidR="00361B2C">
        <w:rPr>
          <w:rFonts w:eastAsia="MS PGothic" w:cs="Calibri"/>
          <w:bCs/>
          <w:color w:val="262626" w:themeColor="text1" w:themeTint="D9"/>
          <w:lang w:val="es-CO" w:eastAsia="en-US" w:bidi="ar-SA"/>
        </w:rPr>
        <w:t>”</w:t>
      </w:r>
      <w:r w:rsidRPr="00982FF8">
        <w:rPr>
          <w:rFonts w:eastAsia="MS PGothic" w:cs="Calibri"/>
          <w:bCs/>
          <w:color w:val="262626" w:themeColor="text1" w:themeTint="D9"/>
          <w:lang w:val="es-CO" w:eastAsia="en-US" w:bidi="ar-SA"/>
        </w:rPr>
        <w:t>.</w:t>
      </w:r>
    </w:p>
    <w:tbl>
      <w:tblPr>
        <w:tblStyle w:val="Tablaconcuadrcula"/>
        <w:tblW w:w="4447"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971"/>
      </w:tblGrid>
      <w:tr w:rsidR="00361B2C" w14:paraId="1D95806C" w14:textId="77777777" w:rsidTr="00361B2C">
        <w:tc>
          <w:tcPr>
            <w:tcW w:w="2379" w:type="pct"/>
          </w:tcPr>
          <w:p w14:paraId="592BDE63" w14:textId="70EDA6C9" w:rsidR="00361B2C" w:rsidRDefault="00361B2C" w:rsidP="00183A26">
            <w:pPr>
              <w:pStyle w:val="Textoindependiente"/>
              <w:jc w:val="right"/>
              <w:rPr>
                <w:rFonts w:eastAsia="MS PGothic" w:cs="Calibri"/>
                <w:bCs/>
                <w:color w:val="262626" w:themeColor="text1" w:themeTint="D9"/>
                <w:lang w:val="es-CO" w:eastAsia="en-US" w:bidi="ar-SA"/>
              </w:rPr>
            </w:pPr>
            <w:r>
              <w:rPr>
                <w:noProof/>
                <w:lang w:bidi="ar-SA"/>
              </w:rPr>
              <w:drawing>
                <wp:inline distT="0" distB="0" distL="0" distR="0" wp14:anchorId="6824656D" wp14:editId="6A9E6288">
                  <wp:extent cx="1367903" cy="1296000"/>
                  <wp:effectExtent l="0" t="0" r="381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7903" cy="1296000"/>
                          </a:xfrm>
                          <a:prstGeom prst="rect">
                            <a:avLst/>
                          </a:prstGeom>
                        </pic:spPr>
                      </pic:pic>
                    </a:graphicData>
                  </a:graphic>
                </wp:inline>
              </w:drawing>
            </w:r>
          </w:p>
        </w:tc>
        <w:tc>
          <w:tcPr>
            <w:tcW w:w="2621" w:type="pct"/>
          </w:tcPr>
          <w:p w14:paraId="02FF6039" w14:textId="42A0F367" w:rsidR="00361B2C" w:rsidRDefault="00361B2C" w:rsidP="00183A26">
            <w:pPr>
              <w:pStyle w:val="Textoindependiente"/>
              <w:rPr>
                <w:rFonts w:eastAsia="MS PGothic" w:cs="Calibri"/>
                <w:bCs/>
                <w:color w:val="262626" w:themeColor="text1" w:themeTint="D9"/>
                <w:lang w:val="es-CO" w:eastAsia="en-US" w:bidi="ar-SA"/>
              </w:rPr>
            </w:pPr>
            <w:r>
              <w:rPr>
                <w:noProof/>
                <w:lang w:bidi="ar-SA"/>
              </w:rPr>
              <w:drawing>
                <wp:inline distT="0" distB="0" distL="0" distR="0" wp14:anchorId="330F72B8" wp14:editId="1B02DCF2">
                  <wp:extent cx="1624906" cy="12960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24906" cy="1296000"/>
                          </a:xfrm>
                          <a:prstGeom prst="rect">
                            <a:avLst/>
                          </a:prstGeom>
                        </pic:spPr>
                      </pic:pic>
                    </a:graphicData>
                  </a:graphic>
                </wp:inline>
              </w:drawing>
            </w:r>
          </w:p>
        </w:tc>
      </w:tr>
    </w:tbl>
    <w:p w14:paraId="7E05D1BD" w14:textId="57E30149" w:rsidR="00355BB5" w:rsidRPr="00982FF8" w:rsidRDefault="00355BB5" w:rsidP="00361B2C">
      <w:pPr>
        <w:pStyle w:val="Textoindependiente"/>
        <w:jc w:val="both"/>
        <w:rPr>
          <w:rFonts w:eastAsia="MS PGothic" w:cs="Calibri"/>
          <w:bCs/>
          <w:color w:val="262626" w:themeColor="text1" w:themeTint="D9"/>
          <w:lang w:val="es-CO" w:eastAsia="en-US" w:bidi="ar-SA"/>
        </w:rPr>
      </w:pPr>
    </w:p>
    <w:p w14:paraId="52DAA165" w14:textId="3AB53166" w:rsidR="00982FF8" w:rsidRDefault="00982FF8" w:rsidP="00982FF8">
      <w:pPr>
        <w:pStyle w:val="Textoindependiente"/>
        <w:numPr>
          <w:ilvl w:val="0"/>
          <w:numId w:val="35"/>
        </w:numPr>
        <w:jc w:val="both"/>
        <w:rPr>
          <w:rFonts w:eastAsia="MS PGothic" w:cs="Calibri"/>
          <w:bCs/>
          <w:color w:val="262626" w:themeColor="text1" w:themeTint="D9"/>
          <w:lang w:val="es-CO" w:eastAsia="en-US" w:bidi="ar-SA"/>
        </w:rPr>
      </w:pPr>
      <w:r w:rsidRPr="00982FF8">
        <w:rPr>
          <w:rFonts w:eastAsia="MS PGothic" w:cs="Calibri"/>
          <w:bCs/>
          <w:color w:val="262626" w:themeColor="text1" w:themeTint="D9"/>
          <w:lang w:val="es-CO" w:eastAsia="en-US" w:bidi="ar-SA"/>
        </w:rPr>
        <w:t>Publicaciones (6): Edición, impresión y presentación de los libros: a) Las raíces del Sagú. Recorridos, regocijos y amasijos. b) ¡Cálcelo sin compromiso! El arte de la zapatería en el barrio Restrepo en Bogotá. c) José Domingo Rodríguez. La tranquila expresión de una fe revolucionaria. d) Coser con un río. El Parque Nacional Olaya Herrera en Bogotá. e) Huertas urbanas en Bogotá. f) La Rueda de la Fortuna. 1910-1934. Parques de diversiones y renta urbana en el Lago Gaitán y el Luna Park.</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3187"/>
      </w:tblGrid>
      <w:tr w:rsidR="00F620E9" w14:paraId="79295FB9" w14:textId="77777777" w:rsidTr="001D424A">
        <w:tc>
          <w:tcPr>
            <w:tcW w:w="2500" w:type="pct"/>
          </w:tcPr>
          <w:p w14:paraId="70FEC314" w14:textId="22D0A59D" w:rsidR="00F620E9" w:rsidRDefault="00F620E9" w:rsidP="00F620E9">
            <w:pPr>
              <w:pStyle w:val="Textoindependiente"/>
              <w:jc w:val="right"/>
              <w:rPr>
                <w:rFonts w:eastAsia="MS PGothic" w:cs="Calibri"/>
                <w:bCs/>
                <w:color w:val="262626" w:themeColor="text1" w:themeTint="D9"/>
                <w:lang w:val="es-CO" w:eastAsia="en-US" w:bidi="ar-SA"/>
              </w:rPr>
            </w:pPr>
            <w:r>
              <w:rPr>
                <w:rFonts w:eastAsia="MS PGothic" w:cs="Calibri"/>
                <w:bCs/>
                <w:noProof/>
                <w:color w:val="262626" w:themeColor="text1" w:themeTint="D9"/>
                <w:lang w:bidi="ar-SA"/>
              </w:rPr>
              <w:drawing>
                <wp:inline distT="0" distB="0" distL="0" distR="0" wp14:anchorId="7E86653A" wp14:editId="47CCACB1">
                  <wp:extent cx="1927225" cy="1079500"/>
                  <wp:effectExtent l="0" t="0" r="0" b="635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a:extLst>
                              <a:ext uri="{28A0092B-C50C-407E-A947-70E740481C1C}">
                                <a14:useLocalDpi xmlns:a14="http://schemas.microsoft.com/office/drawing/2010/main" val="0"/>
                              </a:ext>
                            </a:extLst>
                          </a:blip>
                          <a:srcRect l="2466" t="4401" r="6198" b="4282"/>
                          <a:stretch/>
                        </pic:blipFill>
                        <pic:spPr bwMode="auto">
                          <a:xfrm>
                            <a:off x="0" y="0"/>
                            <a:ext cx="1928118"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788ED75D" w14:textId="0E0C68DB" w:rsidR="00F620E9" w:rsidRDefault="00F620E9" w:rsidP="00F620E9">
            <w:pPr>
              <w:pStyle w:val="Textoindependiente"/>
              <w:rPr>
                <w:rFonts w:eastAsia="MS PGothic" w:cs="Calibri"/>
                <w:bCs/>
                <w:color w:val="262626" w:themeColor="text1" w:themeTint="D9"/>
                <w:lang w:val="es-CO" w:eastAsia="en-US" w:bidi="ar-SA"/>
              </w:rPr>
            </w:pPr>
            <w:r>
              <w:rPr>
                <w:rFonts w:eastAsia="MS PGothic" w:cs="Calibri"/>
                <w:bCs/>
                <w:noProof/>
                <w:color w:val="262626" w:themeColor="text1" w:themeTint="D9"/>
                <w:lang w:bidi="ar-SA"/>
              </w:rPr>
              <w:drawing>
                <wp:inline distT="0" distB="0" distL="0" distR="0" wp14:anchorId="6AD913E0" wp14:editId="20FF3992">
                  <wp:extent cx="1927747" cy="1080000"/>
                  <wp:effectExtent l="0" t="0" r="0" b="635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7747" cy="1080000"/>
                          </a:xfrm>
                          <a:prstGeom prst="rect">
                            <a:avLst/>
                          </a:prstGeom>
                          <a:noFill/>
                          <a:ln>
                            <a:noFill/>
                          </a:ln>
                        </pic:spPr>
                      </pic:pic>
                    </a:graphicData>
                  </a:graphic>
                </wp:inline>
              </w:drawing>
            </w:r>
          </w:p>
        </w:tc>
      </w:tr>
      <w:tr w:rsidR="00F620E9" w14:paraId="7CEC69DF" w14:textId="77777777" w:rsidTr="001D424A">
        <w:tc>
          <w:tcPr>
            <w:tcW w:w="2500" w:type="pct"/>
          </w:tcPr>
          <w:p w14:paraId="434A3823" w14:textId="346CFF79" w:rsidR="00F620E9" w:rsidRDefault="00F620E9" w:rsidP="009054B3">
            <w:pPr>
              <w:pStyle w:val="Textoindependiente"/>
              <w:jc w:val="right"/>
              <w:rPr>
                <w:rFonts w:eastAsia="MS PGothic" w:cs="Calibri"/>
                <w:bCs/>
                <w:color w:val="262626" w:themeColor="text1" w:themeTint="D9"/>
                <w:lang w:val="es-CO" w:eastAsia="en-US" w:bidi="ar-SA"/>
              </w:rPr>
            </w:pPr>
            <w:r>
              <w:rPr>
                <w:rFonts w:eastAsia="MS PGothic" w:cs="Calibri"/>
                <w:bCs/>
                <w:noProof/>
                <w:color w:val="262626" w:themeColor="text1" w:themeTint="D9"/>
                <w:lang w:bidi="ar-SA"/>
              </w:rPr>
              <w:drawing>
                <wp:inline distT="0" distB="0" distL="0" distR="0" wp14:anchorId="087F8582" wp14:editId="2C82D25D">
                  <wp:extent cx="1927747" cy="1080000"/>
                  <wp:effectExtent l="0" t="0" r="0" b="635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7747" cy="1080000"/>
                          </a:xfrm>
                          <a:prstGeom prst="rect">
                            <a:avLst/>
                          </a:prstGeom>
                          <a:noFill/>
                          <a:ln>
                            <a:noFill/>
                          </a:ln>
                        </pic:spPr>
                      </pic:pic>
                    </a:graphicData>
                  </a:graphic>
                </wp:inline>
              </w:drawing>
            </w:r>
          </w:p>
        </w:tc>
        <w:tc>
          <w:tcPr>
            <w:tcW w:w="2500" w:type="pct"/>
          </w:tcPr>
          <w:p w14:paraId="11588157" w14:textId="6169EFE0" w:rsidR="00F620E9" w:rsidRDefault="009B126D" w:rsidP="00361B2C">
            <w:pPr>
              <w:pStyle w:val="Textoindependiente"/>
              <w:jc w:val="both"/>
              <w:rPr>
                <w:rFonts w:eastAsia="MS PGothic" w:cs="Calibri"/>
                <w:bCs/>
                <w:color w:val="262626" w:themeColor="text1" w:themeTint="D9"/>
                <w:lang w:val="es-CO" w:eastAsia="en-US" w:bidi="ar-SA"/>
              </w:rPr>
            </w:pPr>
            <w:r>
              <w:rPr>
                <w:rFonts w:eastAsia="MS PGothic" w:cs="Calibri"/>
                <w:bCs/>
                <w:noProof/>
                <w:color w:val="262626" w:themeColor="text1" w:themeTint="D9"/>
                <w:lang w:bidi="ar-SA"/>
              </w:rPr>
              <w:drawing>
                <wp:inline distT="0" distB="0" distL="0" distR="0" wp14:anchorId="30A7A4E3" wp14:editId="58FE688D">
                  <wp:extent cx="1927747" cy="1080000"/>
                  <wp:effectExtent l="0" t="0" r="0" b="635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7747" cy="1080000"/>
                          </a:xfrm>
                          <a:prstGeom prst="rect">
                            <a:avLst/>
                          </a:prstGeom>
                          <a:noFill/>
                          <a:ln>
                            <a:noFill/>
                          </a:ln>
                        </pic:spPr>
                      </pic:pic>
                    </a:graphicData>
                  </a:graphic>
                </wp:inline>
              </w:drawing>
            </w:r>
          </w:p>
        </w:tc>
      </w:tr>
    </w:tbl>
    <w:p w14:paraId="7D3CDB90" w14:textId="77777777" w:rsidR="00361B2C" w:rsidRPr="00982FF8" w:rsidRDefault="00361B2C" w:rsidP="00361B2C">
      <w:pPr>
        <w:pStyle w:val="Textoindependiente"/>
        <w:jc w:val="both"/>
        <w:rPr>
          <w:rFonts w:eastAsia="MS PGothic" w:cs="Calibri"/>
          <w:bCs/>
          <w:color w:val="262626" w:themeColor="text1" w:themeTint="D9"/>
          <w:lang w:val="es-CO" w:eastAsia="en-US" w:bidi="ar-SA"/>
        </w:rPr>
      </w:pPr>
    </w:p>
    <w:p w14:paraId="286E8825" w14:textId="0CA52F55" w:rsidR="00982FF8" w:rsidRPr="00982FF8" w:rsidRDefault="00982FF8" w:rsidP="00982FF8">
      <w:pPr>
        <w:pStyle w:val="Textoindependiente"/>
        <w:numPr>
          <w:ilvl w:val="0"/>
          <w:numId w:val="35"/>
        </w:numPr>
        <w:jc w:val="both"/>
        <w:rPr>
          <w:rFonts w:eastAsia="MS PGothic" w:cs="Calibri"/>
          <w:bCs/>
          <w:color w:val="262626" w:themeColor="text1" w:themeTint="D9"/>
          <w:lang w:val="es-CO" w:eastAsia="en-US" w:bidi="ar-SA"/>
        </w:rPr>
      </w:pPr>
      <w:r w:rsidRPr="00982FF8">
        <w:rPr>
          <w:rFonts w:eastAsia="MS PGothic" w:cs="Calibri"/>
          <w:bCs/>
          <w:color w:val="262626" w:themeColor="text1" w:themeTint="D9"/>
          <w:lang w:val="es-CO" w:eastAsia="en-US" w:bidi="ar-SA"/>
        </w:rPr>
        <w:t>Se realizan 3 laboratorios de interpretación del patrimonio: a) archivos del Búho. b) Cruces c) Columbarios.</w:t>
      </w:r>
    </w:p>
    <w:p w14:paraId="3369AEDC" w14:textId="38159005" w:rsidR="00982FF8" w:rsidRPr="00982FF8" w:rsidRDefault="00982FF8" w:rsidP="00982FF8">
      <w:pPr>
        <w:pStyle w:val="Textoindependiente"/>
        <w:numPr>
          <w:ilvl w:val="0"/>
          <w:numId w:val="35"/>
        </w:numPr>
        <w:jc w:val="both"/>
        <w:rPr>
          <w:rFonts w:eastAsia="MS PGothic" w:cs="Calibri"/>
          <w:bCs/>
          <w:color w:val="262626" w:themeColor="text1" w:themeTint="D9"/>
          <w:lang w:val="es-CO" w:eastAsia="en-US" w:bidi="ar-SA"/>
        </w:rPr>
      </w:pPr>
      <w:r w:rsidRPr="00982FF8">
        <w:rPr>
          <w:rFonts w:eastAsia="MS PGothic" w:cs="Calibri"/>
          <w:bCs/>
          <w:color w:val="262626" w:themeColor="text1" w:themeTint="D9"/>
          <w:lang w:val="es-CO" w:eastAsia="en-US" w:bidi="ar-SA"/>
        </w:rPr>
        <w:t>Recorridos participativos (3): a) Recorrido archivos del búho realizado para la construcción participativa y colaborativa de una estrategia de divulgación. b) Recorrido con estudiantes participantes de la juntanza “Paisajes de la Protesta” (Localidad de Kennedy) caso Nidia Erika Bautista. c) Recorrido en el sector de las Cruces.</w:t>
      </w:r>
    </w:p>
    <w:p w14:paraId="78660955" w14:textId="2E42D5E0" w:rsidR="00982FF8" w:rsidRPr="00982FF8" w:rsidRDefault="00982FF8" w:rsidP="00982FF8">
      <w:pPr>
        <w:pStyle w:val="Textoindependiente"/>
        <w:numPr>
          <w:ilvl w:val="0"/>
          <w:numId w:val="35"/>
        </w:numPr>
        <w:jc w:val="both"/>
        <w:rPr>
          <w:rFonts w:eastAsia="MS PGothic" w:cs="Calibri"/>
          <w:bCs/>
          <w:color w:val="262626" w:themeColor="text1" w:themeTint="D9"/>
          <w:lang w:val="es-CO" w:eastAsia="en-US" w:bidi="ar-SA"/>
        </w:rPr>
      </w:pPr>
      <w:r w:rsidRPr="00982FF8">
        <w:rPr>
          <w:rFonts w:eastAsia="MS PGothic" w:cs="Calibri"/>
          <w:bCs/>
          <w:color w:val="262626" w:themeColor="text1" w:themeTint="D9"/>
          <w:lang w:val="es-CO" w:eastAsia="en-US" w:bidi="ar-SA"/>
        </w:rPr>
        <w:t>Estrategias de activación del CenDoc (2): a. Estrategia de posicionamiento a través de la publicación en redes de la información, un artículo en web, material físico para llevar a universidades y lugares de interés. B. Estrategia en redes sobre las colecciones y un FB Live sobre accesibilidad.</w:t>
      </w:r>
    </w:p>
    <w:p w14:paraId="09DDA57D" w14:textId="5513C5D8" w:rsidR="00982FF8" w:rsidRPr="00982FF8" w:rsidRDefault="00982FF8" w:rsidP="00982FF8">
      <w:pPr>
        <w:pStyle w:val="Textoindependiente"/>
        <w:numPr>
          <w:ilvl w:val="0"/>
          <w:numId w:val="35"/>
        </w:numPr>
        <w:jc w:val="both"/>
        <w:rPr>
          <w:rFonts w:eastAsia="MS PGothic" w:cs="Calibri"/>
          <w:bCs/>
          <w:color w:val="262626" w:themeColor="text1" w:themeTint="D9"/>
          <w:lang w:val="es-CO" w:eastAsia="en-US" w:bidi="ar-SA"/>
        </w:rPr>
      </w:pPr>
      <w:r w:rsidRPr="00982FF8">
        <w:rPr>
          <w:rFonts w:eastAsia="MS PGothic" w:cs="Calibri"/>
          <w:bCs/>
          <w:color w:val="262626" w:themeColor="text1" w:themeTint="D9"/>
          <w:lang w:val="es-CO" w:eastAsia="en-US" w:bidi="ar-SA"/>
        </w:rPr>
        <w:t>Estrategia de comunicaciones institucional (3): a) Lanzamiento del PEMP del Centro Histórico de Bogotá. ii) Conmemoración de la &lt;Constitución del 91: Conversatorio La Carta de Derechos, Patrimonio de Patrimonios&gt;. c) Evento &lt;Un encuentro de sentidos: Re-conociendo los patrimonios de Bogotá&gt; y &lt;Patrimonios en Plural&gt;.</w:t>
      </w:r>
    </w:p>
    <w:p w14:paraId="69B02069" w14:textId="77777777" w:rsidR="00982FF8" w:rsidRDefault="00982FF8" w:rsidP="00FB0882">
      <w:pPr>
        <w:pStyle w:val="Textoindependiente"/>
        <w:ind w:left="567"/>
        <w:rPr>
          <w:rFonts w:eastAsia="MS PGothic" w:cs="Calibri"/>
          <w:b/>
          <w:color w:val="262626" w:themeColor="text1" w:themeTint="D9"/>
          <w:lang w:val="es-CO" w:eastAsia="en-US" w:bidi="ar-SA"/>
        </w:rPr>
      </w:pPr>
    </w:p>
    <w:p w14:paraId="2D5C4901" w14:textId="2606B08F" w:rsidR="00484862" w:rsidRPr="00FB0882" w:rsidRDefault="00484862" w:rsidP="00FB0882">
      <w:pPr>
        <w:pStyle w:val="Textoindependiente"/>
        <w:ind w:left="567"/>
        <w:rPr>
          <w:rFonts w:eastAsia="MS PGothic" w:cs="Calibri"/>
          <w:b/>
          <w:color w:val="262626" w:themeColor="text1" w:themeTint="D9"/>
          <w:lang w:val="es-CO" w:eastAsia="en-US" w:bidi="ar-SA"/>
        </w:rPr>
      </w:pPr>
      <w:r w:rsidRPr="008A0E0B">
        <w:rPr>
          <w:rFonts w:eastAsia="MS PGothic" w:cs="Calibri"/>
          <w:b/>
          <w:color w:val="262626" w:themeColor="text1" w:themeTint="D9"/>
          <w:lang w:val="es-CO" w:eastAsia="en-US" w:bidi="ar-SA"/>
        </w:rPr>
        <w:t>Estímulos apoyos concertados y alianzas estratégicas</w:t>
      </w:r>
    </w:p>
    <w:p w14:paraId="5B4B1DCA" w14:textId="77777777" w:rsidR="00C43A3D" w:rsidRDefault="00C43A3D" w:rsidP="001B02C4">
      <w:pPr>
        <w:jc w:val="both"/>
        <w:rPr>
          <w:rFonts w:eastAsia="MS PGothic" w:cs="Calibri"/>
          <w:bCs/>
          <w:color w:val="262626" w:themeColor="text1" w:themeTint="D9"/>
          <w:sz w:val="20"/>
          <w:szCs w:val="20"/>
          <w:lang w:val="es-CO" w:eastAsia="en-US" w:bidi="ar-SA"/>
        </w:rPr>
      </w:pPr>
    </w:p>
    <w:p w14:paraId="3D70A589" w14:textId="2021D554" w:rsidR="001B02C4" w:rsidRPr="008A0E0B" w:rsidRDefault="001B02C4" w:rsidP="001B02C4">
      <w:pPr>
        <w:jc w:val="both"/>
        <w:rPr>
          <w:rFonts w:eastAsia="MS PGothic" w:cs="Calibri"/>
          <w:bCs/>
          <w:color w:val="262626" w:themeColor="text1" w:themeTint="D9"/>
          <w:sz w:val="20"/>
          <w:szCs w:val="20"/>
          <w:lang w:val="es-CO" w:eastAsia="en-US" w:bidi="ar-SA"/>
        </w:rPr>
      </w:pPr>
      <w:r w:rsidRPr="008A0E0B">
        <w:rPr>
          <w:rFonts w:eastAsia="MS PGothic" w:cs="Calibri"/>
          <w:bCs/>
          <w:color w:val="262626" w:themeColor="text1" w:themeTint="D9"/>
          <w:sz w:val="20"/>
          <w:szCs w:val="20"/>
          <w:lang w:val="es-CO" w:eastAsia="en-US" w:bidi="ar-SA"/>
        </w:rPr>
        <w:t xml:space="preserve">Durante </w:t>
      </w:r>
      <w:r w:rsidR="00117D96">
        <w:rPr>
          <w:rFonts w:eastAsia="MS PGothic" w:cs="Calibri"/>
          <w:bCs/>
          <w:color w:val="262626" w:themeColor="text1" w:themeTint="D9"/>
          <w:sz w:val="20"/>
          <w:szCs w:val="20"/>
          <w:lang w:val="es-CO" w:eastAsia="en-US" w:bidi="ar-SA"/>
        </w:rPr>
        <w:t xml:space="preserve">el 2021 </w:t>
      </w:r>
      <w:r w:rsidRPr="008A0E0B">
        <w:rPr>
          <w:rFonts w:eastAsia="MS PGothic" w:cs="Calibri"/>
          <w:bCs/>
          <w:color w:val="262626" w:themeColor="text1" w:themeTint="D9"/>
          <w:sz w:val="20"/>
          <w:szCs w:val="20"/>
          <w:lang w:val="es-CO" w:eastAsia="en-US" w:bidi="ar-SA"/>
        </w:rPr>
        <w:t xml:space="preserve">se realizó la entrega de </w:t>
      </w:r>
      <w:r w:rsidR="00117D96">
        <w:rPr>
          <w:rFonts w:eastAsia="MS PGothic" w:cs="Calibri"/>
          <w:bCs/>
          <w:color w:val="262626" w:themeColor="text1" w:themeTint="D9"/>
          <w:sz w:val="20"/>
          <w:szCs w:val="20"/>
          <w:lang w:val="es-CO" w:eastAsia="en-US" w:bidi="ar-SA"/>
        </w:rPr>
        <w:t>4</w:t>
      </w:r>
      <w:r w:rsidR="00380B12">
        <w:rPr>
          <w:rFonts w:eastAsia="MS PGothic" w:cs="Calibri"/>
          <w:bCs/>
          <w:color w:val="262626" w:themeColor="text1" w:themeTint="D9"/>
          <w:sz w:val="20"/>
          <w:szCs w:val="20"/>
          <w:lang w:val="es-CO" w:eastAsia="en-US" w:bidi="ar-SA"/>
        </w:rPr>
        <w:t>1</w:t>
      </w:r>
      <w:r w:rsidRPr="008A0E0B">
        <w:rPr>
          <w:rFonts w:eastAsia="MS PGothic" w:cs="Calibri"/>
          <w:bCs/>
          <w:color w:val="262626" w:themeColor="text1" w:themeTint="D9"/>
          <w:sz w:val="20"/>
          <w:szCs w:val="20"/>
          <w:lang w:val="es-CO" w:eastAsia="en-US" w:bidi="ar-SA"/>
        </w:rPr>
        <w:t xml:space="preserve"> estímulos</w:t>
      </w:r>
      <w:r w:rsidR="00380B12">
        <w:rPr>
          <w:rFonts w:eastAsia="MS PGothic" w:cs="Calibri"/>
          <w:bCs/>
          <w:color w:val="262626" w:themeColor="text1" w:themeTint="D9"/>
          <w:sz w:val="20"/>
          <w:szCs w:val="20"/>
          <w:lang w:val="es-CO" w:eastAsia="en-US" w:bidi="ar-SA"/>
        </w:rPr>
        <w:t xml:space="preserve"> y 1 apoyo concertado, así</w:t>
      </w:r>
      <w:r w:rsidRPr="008A0E0B">
        <w:rPr>
          <w:rFonts w:eastAsia="MS PGothic" w:cs="Calibri"/>
          <w:bCs/>
          <w:color w:val="262626" w:themeColor="text1" w:themeTint="D9"/>
          <w:sz w:val="20"/>
          <w:szCs w:val="20"/>
          <w:lang w:val="es-CO" w:eastAsia="en-US" w:bidi="ar-SA"/>
        </w:rPr>
        <w:t>:</w:t>
      </w:r>
    </w:p>
    <w:p w14:paraId="258B5130" w14:textId="77777777" w:rsidR="001B02C4" w:rsidRPr="00117D96" w:rsidRDefault="001B02C4" w:rsidP="001B02C4">
      <w:pPr>
        <w:rPr>
          <w:rFonts w:eastAsia="MS PGothic" w:cs="Calibri"/>
          <w:bCs/>
          <w:color w:val="262626" w:themeColor="text1" w:themeTint="D9"/>
          <w:sz w:val="20"/>
          <w:szCs w:val="20"/>
          <w:lang w:val="es-CO" w:eastAsia="en-US" w:bidi="ar-SA"/>
        </w:rPr>
      </w:pPr>
    </w:p>
    <w:p w14:paraId="5BA226CE" w14:textId="77777777" w:rsidR="00117D96" w:rsidRDefault="00117D96" w:rsidP="00117D96">
      <w:pPr>
        <w:jc w:val="both"/>
        <w:rPr>
          <w:rFonts w:cstheme="minorHAnsi"/>
          <w:sz w:val="20"/>
          <w:szCs w:val="20"/>
        </w:rPr>
      </w:pPr>
      <w:r w:rsidRPr="00117D96">
        <w:rPr>
          <w:rFonts w:cstheme="minorHAnsi"/>
          <w:b/>
          <w:bCs/>
          <w:sz w:val="20"/>
          <w:szCs w:val="20"/>
        </w:rPr>
        <w:t>6 premios</w:t>
      </w:r>
      <w:r w:rsidRPr="00117D96">
        <w:rPr>
          <w:rFonts w:cstheme="minorHAnsi"/>
          <w:sz w:val="20"/>
          <w:szCs w:val="20"/>
        </w:rPr>
        <w:t xml:space="preserve"> entregados: </w:t>
      </w:r>
    </w:p>
    <w:p w14:paraId="7BDE53B0" w14:textId="1B3D6EDE" w:rsidR="00117D96" w:rsidRPr="00117D96" w:rsidRDefault="00117D96" w:rsidP="00117D96">
      <w:pPr>
        <w:pStyle w:val="Prrafodelista"/>
        <w:numPr>
          <w:ilvl w:val="0"/>
          <w:numId w:val="37"/>
        </w:numPr>
        <w:ind w:left="426" w:hanging="219"/>
        <w:rPr>
          <w:rFonts w:cstheme="minorHAnsi"/>
          <w:sz w:val="20"/>
          <w:szCs w:val="20"/>
        </w:rPr>
      </w:pPr>
      <w:r w:rsidRPr="00117D96">
        <w:rPr>
          <w:rFonts w:cstheme="minorHAnsi"/>
          <w:sz w:val="20"/>
          <w:szCs w:val="20"/>
        </w:rPr>
        <w:t xml:space="preserve">Fotografía (3) para: Reflexiones sobre la piedra; Munay; Historias de Dios en la plaza. </w:t>
      </w:r>
    </w:p>
    <w:p w14:paraId="7749391E" w14:textId="24A775B1" w:rsidR="00117D96" w:rsidRPr="00117D96" w:rsidRDefault="00117D96" w:rsidP="00117D96">
      <w:pPr>
        <w:pStyle w:val="Prrafodelista"/>
        <w:numPr>
          <w:ilvl w:val="0"/>
          <w:numId w:val="37"/>
        </w:numPr>
        <w:ind w:left="426" w:hanging="219"/>
        <w:rPr>
          <w:rFonts w:cstheme="minorHAnsi"/>
          <w:sz w:val="20"/>
          <w:szCs w:val="20"/>
        </w:rPr>
      </w:pPr>
      <w:r w:rsidRPr="00117D96">
        <w:rPr>
          <w:rFonts w:cstheme="minorHAnsi"/>
          <w:sz w:val="20"/>
          <w:szCs w:val="20"/>
        </w:rPr>
        <w:t>Dibujatón (3) para ilustrar el Cementerio Central.</w:t>
      </w:r>
    </w:p>
    <w:p w14:paraId="4A6ACDD5" w14:textId="77777777" w:rsidR="00117D96" w:rsidRDefault="00117D96" w:rsidP="00117D96">
      <w:pPr>
        <w:jc w:val="both"/>
        <w:rPr>
          <w:rFonts w:cstheme="minorHAnsi"/>
          <w:b/>
          <w:sz w:val="20"/>
          <w:szCs w:val="20"/>
        </w:rPr>
      </w:pPr>
    </w:p>
    <w:p w14:paraId="4F211D9F" w14:textId="3C84B6EF" w:rsidR="00117D96" w:rsidRPr="00117D96" w:rsidRDefault="00117D96" w:rsidP="00117D96">
      <w:pPr>
        <w:jc w:val="both"/>
        <w:rPr>
          <w:rFonts w:cstheme="minorHAnsi"/>
          <w:sz w:val="20"/>
          <w:szCs w:val="20"/>
        </w:rPr>
      </w:pPr>
      <w:r w:rsidRPr="00117D96">
        <w:rPr>
          <w:rFonts w:cstheme="minorHAnsi"/>
          <w:b/>
          <w:sz w:val="20"/>
          <w:szCs w:val="20"/>
        </w:rPr>
        <w:t>17 becas</w:t>
      </w:r>
      <w:r w:rsidRPr="00117D96">
        <w:rPr>
          <w:rFonts w:cstheme="minorHAnsi"/>
          <w:sz w:val="20"/>
          <w:szCs w:val="20"/>
        </w:rPr>
        <w:t xml:space="preserve"> entregadas, así:</w:t>
      </w:r>
    </w:p>
    <w:p w14:paraId="447A41FD" w14:textId="0E0C4D2A" w:rsidR="00117D96" w:rsidRPr="00117D96" w:rsidRDefault="00117D96" w:rsidP="00117D96">
      <w:pPr>
        <w:pStyle w:val="Prrafodelista"/>
        <w:numPr>
          <w:ilvl w:val="0"/>
          <w:numId w:val="37"/>
        </w:numPr>
        <w:ind w:left="426" w:hanging="219"/>
        <w:rPr>
          <w:rFonts w:cstheme="minorHAnsi"/>
          <w:sz w:val="20"/>
          <w:szCs w:val="20"/>
        </w:rPr>
      </w:pPr>
      <w:r w:rsidRPr="00117D96">
        <w:rPr>
          <w:rFonts w:cstheme="minorHAnsi"/>
          <w:sz w:val="20"/>
          <w:szCs w:val="20"/>
        </w:rPr>
        <w:t>Beca debates y tensiones</w:t>
      </w:r>
      <w:r>
        <w:rPr>
          <w:rFonts w:cstheme="minorHAnsi"/>
          <w:sz w:val="20"/>
          <w:szCs w:val="20"/>
        </w:rPr>
        <w:t xml:space="preserve"> con</w:t>
      </w:r>
      <w:r w:rsidRPr="00117D96">
        <w:rPr>
          <w:rFonts w:cstheme="minorHAnsi"/>
          <w:sz w:val="20"/>
          <w:szCs w:val="20"/>
        </w:rPr>
        <w:t xml:space="preserve"> 2 estímulos otorgados. (Estética y valor. Sobre la estatización del patrimonio alimentario y sus consecuencias en el lazo social / Investigación en Estudios Agrarios y Campesinos Sumapaz)</w:t>
      </w:r>
    </w:p>
    <w:p w14:paraId="21426FF6" w14:textId="3CAC346B" w:rsidR="00117D96" w:rsidRPr="00117D96" w:rsidRDefault="00117D96" w:rsidP="00117D96">
      <w:pPr>
        <w:pStyle w:val="Prrafodelista"/>
        <w:numPr>
          <w:ilvl w:val="0"/>
          <w:numId w:val="37"/>
        </w:numPr>
        <w:ind w:left="426" w:hanging="219"/>
        <w:rPr>
          <w:rFonts w:cstheme="minorHAnsi"/>
          <w:sz w:val="20"/>
          <w:szCs w:val="20"/>
        </w:rPr>
      </w:pPr>
      <w:r w:rsidRPr="00117D96">
        <w:rPr>
          <w:rFonts w:cstheme="minorHAnsi"/>
          <w:sz w:val="20"/>
          <w:szCs w:val="20"/>
        </w:rPr>
        <w:t>Beca espacios desaparecidos</w:t>
      </w:r>
      <w:r>
        <w:rPr>
          <w:rFonts w:cstheme="minorHAnsi"/>
          <w:sz w:val="20"/>
          <w:szCs w:val="20"/>
        </w:rPr>
        <w:t xml:space="preserve"> con</w:t>
      </w:r>
      <w:r w:rsidRPr="00117D96">
        <w:rPr>
          <w:rFonts w:cstheme="minorHAnsi"/>
          <w:sz w:val="20"/>
          <w:szCs w:val="20"/>
        </w:rPr>
        <w:t xml:space="preserve"> 2 estímulos otorgados. (Las Delicias, Mosaico Colombia / En busca del bar Harem: memorias de socialización lésbica y tejido urbano)</w:t>
      </w:r>
    </w:p>
    <w:p w14:paraId="0CCDFD2C" w14:textId="41194A9B" w:rsidR="00117D96" w:rsidRPr="00117D96" w:rsidRDefault="00117D96" w:rsidP="00117D96">
      <w:pPr>
        <w:pStyle w:val="Prrafodelista"/>
        <w:numPr>
          <w:ilvl w:val="0"/>
          <w:numId w:val="37"/>
        </w:numPr>
        <w:ind w:left="426" w:hanging="219"/>
        <w:rPr>
          <w:rFonts w:cstheme="minorHAnsi"/>
          <w:sz w:val="20"/>
          <w:szCs w:val="20"/>
        </w:rPr>
      </w:pPr>
      <w:r w:rsidRPr="00117D96">
        <w:rPr>
          <w:rFonts w:cstheme="minorHAnsi"/>
          <w:sz w:val="20"/>
          <w:szCs w:val="20"/>
        </w:rPr>
        <w:t>Beca de apoyo a oficios</w:t>
      </w:r>
      <w:r>
        <w:rPr>
          <w:rFonts w:cstheme="minorHAnsi"/>
          <w:sz w:val="20"/>
          <w:szCs w:val="20"/>
        </w:rPr>
        <w:t xml:space="preserve"> con</w:t>
      </w:r>
      <w:r w:rsidRPr="00117D96">
        <w:rPr>
          <w:rFonts w:cstheme="minorHAnsi"/>
          <w:sz w:val="20"/>
          <w:szCs w:val="20"/>
        </w:rPr>
        <w:t xml:space="preserve"> 2 estímulos otorgados. (Cestería Tradicional: de la fibra natural al zuncho / Recuperación y resignificación de la tejeduría Muisca)</w:t>
      </w:r>
    </w:p>
    <w:p w14:paraId="55763B6D" w14:textId="15B6DFE3" w:rsidR="00117D96" w:rsidRPr="00117D96" w:rsidRDefault="00117D96" w:rsidP="00117D96">
      <w:pPr>
        <w:pStyle w:val="Prrafodelista"/>
        <w:numPr>
          <w:ilvl w:val="0"/>
          <w:numId w:val="37"/>
        </w:numPr>
        <w:ind w:left="426" w:hanging="219"/>
        <w:rPr>
          <w:rFonts w:cstheme="minorHAnsi"/>
          <w:sz w:val="20"/>
          <w:szCs w:val="20"/>
        </w:rPr>
      </w:pPr>
      <w:r w:rsidRPr="00117D96">
        <w:rPr>
          <w:rFonts w:cstheme="minorHAnsi"/>
          <w:sz w:val="20"/>
          <w:szCs w:val="20"/>
        </w:rPr>
        <w:t>Beca sectores sociales</w:t>
      </w:r>
      <w:r>
        <w:rPr>
          <w:rFonts w:cstheme="minorHAnsi"/>
          <w:sz w:val="20"/>
          <w:szCs w:val="20"/>
        </w:rPr>
        <w:t xml:space="preserve"> con</w:t>
      </w:r>
      <w:r w:rsidRPr="00117D96">
        <w:rPr>
          <w:rFonts w:cstheme="minorHAnsi"/>
          <w:sz w:val="20"/>
          <w:szCs w:val="20"/>
        </w:rPr>
        <w:t xml:space="preserve"> 5 estímulos otorgados. (Colcha de Retazos: Relatos expandidos detrás del artefacto. A donde el ritmo nos lleve: Cartografías sonoras de mujeres afro en situación de desplazamiento en Bogotá / Saberes y voces desde la montaña. Prácticas culturales de las personas mayores de barrios de autoconstrucción / TPIEG: Fura-</w:t>
      </w:r>
      <w:proofErr w:type="spellStart"/>
      <w:r w:rsidRPr="00117D96">
        <w:rPr>
          <w:rFonts w:cstheme="minorHAnsi"/>
          <w:sz w:val="20"/>
          <w:szCs w:val="20"/>
        </w:rPr>
        <w:t>Chie</w:t>
      </w:r>
      <w:proofErr w:type="spellEnd"/>
      <w:r w:rsidRPr="00117D96">
        <w:rPr>
          <w:rFonts w:cstheme="minorHAnsi"/>
          <w:sz w:val="20"/>
          <w:szCs w:val="20"/>
        </w:rPr>
        <w:t xml:space="preserve">, Recuperación del Arquetipo femenino desde la cosmovisión </w:t>
      </w:r>
      <w:proofErr w:type="spellStart"/>
      <w:r w:rsidRPr="00117D96">
        <w:rPr>
          <w:rFonts w:cstheme="minorHAnsi"/>
          <w:sz w:val="20"/>
          <w:szCs w:val="20"/>
        </w:rPr>
        <w:t>Mhuysqa</w:t>
      </w:r>
      <w:proofErr w:type="spellEnd"/>
      <w:r w:rsidRPr="00117D96">
        <w:rPr>
          <w:rFonts w:cstheme="minorHAnsi"/>
          <w:sz w:val="20"/>
          <w:szCs w:val="20"/>
        </w:rPr>
        <w:t>)</w:t>
      </w:r>
    </w:p>
    <w:p w14:paraId="33D2B883" w14:textId="38D62655" w:rsidR="00117D96" w:rsidRPr="00117D96" w:rsidRDefault="00117D96" w:rsidP="00117D96">
      <w:pPr>
        <w:pStyle w:val="Prrafodelista"/>
        <w:numPr>
          <w:ilvl w:val="0"/>
          <w:numId w:val="37"/>
        </w:numPr>
        <w:ind w:left="426" w:hanging="219"/>
        <w:rPr>
          <w:rFonts w:cstheme="minorHAnsi"/>
          <w:sz w:val="20"/>
          <w:szCs w:val="20"/>
        </w:rPr>
      </w:pPr>
      <w:r w:rsidRPr="00117D96">
        <w:rPr>
          <w:rFonts w:cstheme="minorHAnsi"/>
          <w:sz w:val="20"/>
          <w:szCs w:val="20"/>
        </w:rPr>
        <w:t>Beca de programación del Museo de la Ciudad Autoconstruida</w:t>
      </w:r>
      <w:r>
        <w:rPr>
          <w:rFonts w:cstheme="minorHAnsi"/>
          <w:sz w:val="20"/>
          <w:szCs w:val="20"/>
        </w:rPr>
        <w:t xml:space="preserve"> con</w:t>
      </w:r>
      <w:r w:rsidRPr="00117D96">
        <w:rPr>
          <w:rFonts w:cstheme="minorHAnsi"/>
          <w:sz w:val="20"/>
          <w:szCs w:val="20"/>
        </w:rPr>
        <w:t xml:space="preserve"> 1 estímulo otorgado. (Memorias y relatos de la Ciudad Autoconstruida).</w:t>
      </w:r>
    </w:p>
    <w:p w14:paraId="2C0A4A20" w14:textId="02A326BE" w:rsidR="0089302B" w:rsidRPr="00117D96" w:rsidRDefault="00117D96" w:rsidP="00117D96">
      <w:pPr>
        <w:pStyle w:val="Prrafodelista"/>
        <w:numPr>
          <w:ilvl w:val="0"/>
          <w:numId w:val="37"/>
        </w:numPr>
        <w:ind w:left="426" w:hanging="219"/>
        <w:rPr>
          <w:rFonts w:cstheme="minorHAnsi"/>
          <w:sz w:val="20"/>
          <w:szCs w:val="20"/>
        </w:rPr>
      </w:pPr>
      <w:r w:rsidRPr="00117D96">
        <w:rPr>
          <w:rFonts w:cstheme="minorHAnsi"/>
          <w:sz w:val="20"/>
          <w:szCs w:val="20"/>
        </w:rPr>
        <w:t>Beca grupos étnicos</w:t>
      </w:r>
      <w:r w:rsidR="00646528">
        <w:rPr>
          <w:rFonts w:cstheme="minorHAnsi"/>
          <w:sz w:val="20"/>
          <w:szCs w:val="20"/>
        </w:rPr>
        <w:t xml:space="preserve"> con</w:t>
      </w:r>
      <w:r w:rsidRPr="00117D96">
        <w:rPr>
          <w:rFonts w:cstheme="minorHAnsi"/>
          <w:sz w:val="20"/>
          <w:szCs w:val="20"/>
        </w:rPr>
        <w:t xml:space="preserve"> 5 estímulos otorgados para los siguientes pueblos étnicos: i). RAIZAL, para "Vida y Obra de Paulino Salgado Valdez &lt;Batata&gt;. ii). PALENQUE, para "Pueblo Raizal, viviendo, recordando y preservando juegos y rondas tradicionales. iii) CABILDOS INDIGENAS, para "Círculos de la palabra y transmisión de saberes ancestrales de los pueblos indígenas </w:t>
      </w:r>
      <w:proofErr w:type="spellStart"/>
      <w:r w:rsidRPr="00117D96">
        <w:rPr>
          <w:rFonts w:cstheme="minorHAnsi"/>
          <w:sz w:val="20"/>
          <w:szCs w:val="20"/>
        </w:rPr>
        <w:t>kichawa</w:t>
      </w:r>
      <w:proofErr w:type="spellEnd"/>
      <w:r w:rsidRPr="00117D96">
        <w:rPr>
          <w:rFonts w:cstheme="minorHAnsi"/>
          <w:sz w:val="20"/>
          <w:szCs w:val="20"/>
        </w:rPr>
        <w:t xml:space="preserve">, </w:t>
      </w:r>
      <w:proofErr w:type="spellStart"/>
      <w:r w:rsidRPr="00117D96">
        <w:rPr>
          <w:rFonts w:cstheme="minorHAnsi"/>
          <w:sz w:val="20"/>
          <w:szCs w:val="20"/>
        </w:rPr>
        <w:t>tubu</w:t>
      </w:r>
      <w:proofErr w:type="spellEnd"/>
      <w:r w:rsidRPr="00117D96">
        <w:rPr>
          <w:rFonts w:cstheme="minorHAnsi"/>
          <w:sz w:val="20"/>
          <w:szCs w:val="20"/>
        </w:rPr>
        <w:t xml:space="preserve"> y </w:t>
      </w:r>
      <w:proofErr w:type="spellStart"/>
      <w:r w:rsidRPr="00117D96">
        <w:rPr>
          <w:rFonts w:cstheme="minorHAnsi"/>
          <w:sz w:val="20"/>
          <w:szCs w:val="20"/>
        </w:rPr>
        <w:t>kamentsá</w:t>
      </w:r>
      <w:proofErr w:type="spellEnd"/>
      <w:r w:rsidRPr="00117D96">
        <w:rPr>
          <w:rFonts w:cstheme="minorHAnsi"/>
          <w:sz w:val="20"/>
          <w:szCs w:val="20"/>
        </w:rPr>
        <w:t xml:space="preserve">". </w:t>
      </w:r>
      <w:proofErr w:type="spellStart"/>
      <w:r w:rsidRPr="00117D96">
        <w:rPr>
          <w:rFonts w:cstheme="minorHAnsi"/>
          <w:sz w:val="20"/>
          <w:szCs w:val="20"/>
        </w:rPr>
        <w:t>Iv</w:t>
      </w:r>
      <w:proofErr w:type="spellEnd"/>
      <w:r w:rsidRPr="00117D96">
        <w:rPr>
          <w:rFonts w:cstheme="minorHAnsi"/>
          <w:sz w:val="20"/>
          <w:szCs w:val="20"/>
        </w:rPr>
        <w:t>) Toma Sociocultural Étnica Infantil. v) Transmisión de mi cultura y mis tradiciones afrodescendientes: origen y particularidades de la música y la danza tradicional del pacifico sur colombiano.</w:t>
      </w:r>
    </w:p>
    <w:p w14:paraId="0ED5D623" w14:textId="77777777" w:rsidR="00117D96" w:rsidRPr="00117D96" w:rsidRDefault="00117D96" w:rsidP="00117D96">
      <w:pPr>
        <w:jc w:val="both"/>
        <w:rPr>
          <w:rFonts w:eastAsia="MS PGothic" w:cs="Calibri"/>
          <w:bCs/>
          <w:color w:val="262626" w:themeColor="text1" w:themeTint="D9"/>
          <w:sz w:val="20"/>
          <w:szCs w:val="20"/>
          <w:lang w:val="es-CO" w:eastAsia="en-US" w:bidi="ar-SA"/>
        </w:rPr>
      </w:pPr>
    </w:p>
    <w:p w14:paraId="53D6192C" w14:textId="0D867620" w:rsidR="00484862" w:rsidRPr="00646528" w:rsidRDefault="00380B12" w:rsidP="00646528">
      <w:pPr>
        <w:jc w:val="both"/>
        <w:rPr>
          <w:rFonts w:eastAsia="MS PGothic" w:cs="Calibri"/>
          <w:bCs/>
          <w:color w:val="262626" w:themeColor="text1" w:themeTint="D9"/>
          <w:sz w:val="20"/>
          <w:szCs w:val="20"/>
          <w:lang w:val="es-CO" w:eastAsia="en-US" w:bidi="ar-SA"/>
        </w:rPr>
      </w:pPr>
      <w:r w:rsidRPr="00380B12">
        <w:rPr>
          <w:rFonts w:cstheme="minorHAnsi"/>
          <w:b/>
          <w:sz w:val="20"/>
          <w:szCs w:val="20"/>
        </w:rPr>
        <w:t>18 estímulos</w:t>
      </w:r>
      <w:r>
        <w:rPr>
          <w:rFonts w:eastAsia="MS PGothic" w:cs="Calibri"/>
          <w:bCs/>
          <w:color w:val="262626" w:themeColor="text1" w:themeTint="D9"/>
          <w:sz w:val="20"/>
          <w:szCs w:val="20"/>
          <w:lang w:val="es-CO" w:eastAsia="en-US" w:bidi="ar-SA"/>
        </w:rPr>
        <w:t xml:space="preserve"> entregados a </w:t>
      </w:r>
      <w:r w:rsidR="001B02C4" w:rsidRPr="00117D96">
        <w:rPr>
          <w:rFonts w:eastAsia="MS PGothic" w:cs="Calibri"/>
          <w:bCs/>
          <w:color w:val="262626" w:themeColor="text1" w:themeTint="D9"/>
          <w:sz w:val="20"/>
          <w:szCs w:val="20"/>
          <w:lang w:val="es-CO" w:eastAsia="en-US" w:bidi="ar-SA"/>
        </w:rPr>
        <w:t>jurados</w:t>
      </w:r>
      <w:r w:rsidR="001B02C4" w:rsidRPr="008A0E0B">
        <w:rPr>
          <w:rFonts w:eastAsia="MS PGothic" w:cs="Calibri"/>
          <w:bCs/>
          <w:color w:val="262626" w:themeColor="text1" w:themeTint="D9"/>
          <w:sz w:val="20"/>
          <w:szCs w:val="20"/>
          <w:lang w:val="es-CO" w:eastAsia="en-US" w:bidi="ar-SA"/>
        </w:rPr>
        <w:t xml:space="preserve"> seleccionados por el IDPC, entre convocados</w:t>
      </w:r>
      <w:r w:rsidR="005F0D89">
        <w:rPr>
          <w:rFonts w:eastAsia="MS PGothic" w:cs="Calibri"/>
          <w:bCs/>
          <w:color w:val="262626" w:themeColor="text1" w:themeTint="D9"/>
          <w:sz w:val="20"/>
          <w:szCs w:val="20"/>
          <w:lang w:val="es-CO" w:eastAsia="en-US" w:bidi="ar-SA"/>
        </w:rPr>
        <w:t xml:space="preserve"> (18)</w:t>
      </w:r>
      <w:r w:rsidR="001B02C4" w:rsidRPr="008A0E0B">
        <w:rPr>
          <w:rFonts w:eastAsia="MS PGothic" w:cs="Calibri"/>
          <w:bCs/>
          <w:color w:val="262626" w:themeColor="text1" w:themeTint="D9"/>
          <w:sz w:val="20"/>
          <w:szCs w:val="20"/>
          <w:lang w:val="es-CO" w:eastAsia="en-US" w:bidi="ar-SA"/>
        </w:rPr>
        <w:t xml:space="preserve"> y ad honorem</w:t>
      </w:r>
      <w:r w:rsidR="005F0D89">
        <w:rPr>
          <w:rFonts w:eastAsia="MS PGothic" w:cs="Calibri"/>
          <w:bCs/>
          <w:color w:val="262626" w:themeColor="text1" w:themeTint="D9"/>
          <w:sz w:val="20"/>
          <w:szCs w:val="20"/>
          <w:lang w:val="es-CO" w:eastAsia="en-US" w:bidi="ar-SA"/>
        </w:rPr>
        <w:t xml:space="preserve"> (22)</w:t>
      </w:r>
      <w:r>
        <w:rPr>
          <w:rFonts w:eastAsia="MS PGothic" w:cs="Calibri"/>
          <w:bCs/>
          <w:color w:val="262626" w:themeColor="text1" w:themeTint="D9"/>
          <w:sz w:val="20"/>
          <w:szCs w:val="20"/>
          <w:lang w:val="es-CO" w:eastAsia="en-US" w:bidi="ar-SA"/>
        </w:rPr>
        <w:t xml:space="preserve">, quienes </w:t>
      </w:r>
      <w:r w:rsidR="001660B3" w:rsidRPr="00117D96">
        <w:rPr>
          <w:rFonts w:eastAsia="MS PGothic" w:cs="Calibri"/>
          <w:bCs/>
          <w:color w:val="262626" w:themeColor="text1" w:themeTint="D9"/>
          <w:sz w:val="20"/>
          <w:szCs w:val="20"/>
          <w:lang w:val="es-CO" w:eastAsia="en-US" w:bidi="ar-SA"/>
        </w:rPr>
        <w:t>evalúan</w:t>
      </w:r>
      <w:r w:rsidRPr="00117D96">
        <w:rPr>
          <w:rFonts w:eastAsia="MS PGothic" w:cs="Calibri"/>
          <w:bCs/>
          <w:color w:val="262626" w:themeColor="text1" w:themeTint="D9"/>
          <w:sz w:val="20"/>
          <w:szCs w:val="20"/>
          <w:lang w:val="es-CO" w:eastAsia="en-US" w:bidi="ar-SA"/>
        </w:rPr>
        <w:t xml:space="preserve"> </w:t>
      </w:r>
      <w:r>
        <w:rPr>
          <w:rFonts w:eastAsia="MS PGothic" w:cs="Calibri"/>
          <w:bCs/>
          <w:color w:val="262626" w:themeColor="text1" w:themeTint="D9"/>
          <w:sz w:val="20"/>
          <w:szCs w:val="20"/>
          <w:lang w:val="es-CO" w:eastAsia="en-US" w:bidi="ar-SA"/>
        </w:rPr>
        <w:t>las propuestas presentadas.</w:t>
      </w:r>
    </w:p>
    <w:p w14:paraId="1270C36A" w14:textId="1BA537C9" w:rsidR="00380B12" w:rsidRDefault="00380B12" w:rsidP="00380B12">
      <w:pPr>
        <w:jc w:val="both"/>
        <w:rPr>
          <w:rFonts w:eastAsia="MS PGothic" w:cs="Calibri"/>
          <w:bCs/>
          <w:color w:val="262626" w:themeColor="text1" w:themeTint="D9"/>
          <w:sz w:val="20"/>
          <w:szCs w:val="20"/>
          <w:lang w:val="es-CO" w:eastAsia="en-US" w:bidi="ar-SA"/>
        </w:rPr>
      </w:pPr>
      <w:r w:rsidRPr="00380B12">
        <w:rPr>
          <w:rFonts w:eastAsia="MS PGothic" w:cs="Calibri"/>
          <w:b/>
          <w:color w:val="262626" w:themeColor="text1" w:themeTint="D9"/>
          <w:sz w:val="20"/>
          <w:szCs w:val="20"/>
          <w:lang w:val="es-CO" w:eastAsia="en-US" w:bidi="ar-SA"/>
        </w:rPr>
        <w:t>1 apoyo concertado</w:t>
      </w:r>
      <w:r w:rsidRPr="00380B12">
        <w:rPr>
          <w:rFonts w:eastAsia="MS PGothic" w:cs="Calibri"/>
          <w:bCs/>
          <w:color w:val="262626" w:themeColor="text1" w:themeTint="D9"/>
          <w:sz w:val="20"/>
          <w:szCs w:val="20"/>
          <w:lang w:val="es-CO" w:eastAsia="en-US" w:bidi="ar-SA"/>
        </w:rPr>
        <w:t xml:space="preserve"> otorgado para el proyecto "11 </w:t>
      </w:r>
      <w:r w:rsidR="00396704" w:rsidRPr="00380B12">
        <w:rPr>
          <w:rFonts w:eastAsia="MS PGothic" w:cs="Calibri"/>
          <w:bCs/>
          <w:color w:val="262626" w:themeColor="text1" w:themeTint="D9"/>
          <w:sz w:val="20"/>
          <w:szCs w:val="20"/>
          <w:lang w:val="es-CO" w:eastAsia="en-US" w:bidi="ar-SA"/>
        </w:rPr>
        <w:t>encuentro de arquitectura expandida".</w:t>
      </w:r>
    </w:p>
    <w:p w14:paraId="3BBF6BB9" w14:textId="77777777" w:rsidR="00380B12" w:rsidRPr="00380B12" w:rsidRDefault="00380B12" w:rsidP="00380B12">
      <w:pPr>
        <w:jc w:val="both"/>
        <w:rPr>
          <w:rFonts w:eastAsia="MS PGothic" w:cs="Calibri"/>
          <w:bCs/>
          <w:color w:val="262626" w:themeColor="text1" w:themeTint="D9"/>
          <w:sz w:val="20"/>
          <w:szCs w:val="20"/>
          <w:lang w:val="es-CO" w:eastAsia="en-US" w:bidi="ar-SA"/>
        </w:rPr>
      </w:pPr>
    </w:p>
    <w:p w14:paraId="579081F4" w14:textId="19B177F8" w:rsidR="00484862" w:rsidRPr="00FB0882" w:rsidRDefault="00484862" w:rsidP="00FB0882">
      <w:pPr>
        <w:pStyle w:val="Textoindependiente"/>
        <w:ind w:left="567"/>
        <w:rPr>
          <w:rFonts w:eastAsia="MS PGothic" w:cs="Calibri"/>
          <w:b/>
          <w:color w:val="262626" w:themeColor="text1" w:themeTint="D9"/>
          <w:lang w:val="es-CO" w:eastAsia="en-US" w:bidi="ar-SA"/>
        </w:rPr>
      </w:pPr>
      <w:r w:rsidRPr="008A0E0B">
        <w:rPr>
          <w:rFonts w:eastAsia="MS PGothic" w:cs="Calibri"/>
          <w:b/>
          <w:color w:val="262626" w:themeColor="text1" w:themeTint="D9"/>
          <w:lang w:val="es-CO" w:eastAsia="en-US" w:bidi="ar-SA"/>
        </w:rPr>
        <w:t xml:space="preserve">Declaratorias </w:t>
      </w:r>
      <w:r w:rsidR="001532B5" w:rsidRPr="008A0E0B">
        <w:rPr>
          <w:rFonts w:eastAsia="MS PGothic" w:cs="Calibri"/>
          <w:b/>
          <w:color w:val="262626" w:themeColor="text1" w:themeTint="D9"/>
          <w:lang w:val="es-CO" w:eastAsia="en-US" w:bidi="ar-SA"/>
        </w:rPr>
        <w:t>de patrimonio cultural inmaterial</w:t>
      </w:r>
    </w:p>
    <w:p w14:paraId="7CBADCB7" w14:textId="77777777" w:rsidR="00484862" w:rsidRPr="008A0E0B" w:rsidRDefault="00484862" w:rsidP="00484862">
      <w:pPr>
        <w:rPr>
          <w:color w:val="262626" w:themeColor="text1" w:themeTint="D9"/>
          <w:sz w:val="12"/>
          <w:szCs w:val="12"/>
          <w:lang w:val="es-CO"/>
        </w:rPr>
      </w:pPr>
    </w:p>
    <w:p w14:paraId="27B26533" w14:textId="5027DA38" w:rsidR="001B02C4" w:rsidRPr="008A0E0B" w:rsidRDefault="00754B98" w:rsidP="001B02C4">
      <w:pPr>
        <w:jc w:val="both"/>
        <w:rPr>
          <w:rFonts w:eastAsia="MS PGothic" w:cs="Calibri"/>
          <w:bCs/>
          <w:color w:val="262626" w:themeColor="text1" w:themeTint="D9"/>
          <w:sz w:val="20"/>
          <w:szCs w:val="20"/>
          <w:lang w:val="es-CO" w:eastAsia="en-US" w:bidi="ar-SA"/>
        </w:rPr>
      </w:pPr>
      <w:r w:rsidRPr="008A0E0B">
        <w:rPr>
          <w:rFonts w:eastAsia="MS PGothic" w:cs="Calibri"/>
          <w:bCs/>
          <w:color w:val="262626" w:themeColor="text1" w:themeTint="D9"/>
          <w:sz w:val="20"/>
          <w:szCs w:val="20"/>
          <w:lang w:val="es-CO" w:eastAsia="en-US" w:bidi="ar-SA"/>
        </w:rPr>
        <w:t xml:space="preserve">El IDPC le apunta a rescatar el patrimonio inmaterial de los barrios, teniendo en cuenta que Bogotá no tiene ninguna declaratoria de patrimonio inmaterial. </w:t>
      </w:r>
      <w:r w:rsidR="00120A75">
        <w:rPr>
          <w:rFonts w:eastAsia="MS PGothic" w:cs="Calibri"/>
          <w:bCs/>
          <w:color w:val="262626" w:themeColor="text1" w:themeTint="D9"/>
          <w:sz w:val="20"/>
          <w:szCs w:val="20"/>
          <w:lang w:val="es-CO" w:eastAsia="en-US" w:bidi="ar-SA"/>
        </w:rPr>
        <w:t>En el 2021</w:t>
      </w:r>
      <w:r w:rsidRPr="008A0E0B">
        <w:rPr>
          <w:rFonts w:eastAsia="MS PGothic" w:cs="Calibri"/>
          <w:bCs/>
          <w:color w:val="262626" w:themeColor="text1" w:themeTint="D9"/>
          <w:sz w:val="20"/>
          <w:szCs w:val="20"/>
          <w:lang w:val="es-CO" w:eastAsia="en-US" w:bidi="ar-SA"/>
        </w:rPr>
        <w:t>, s</w:t>
      </w:r>
      <w:r w:rsidR="001B02C4" w:rsidRPr="008A0E0B">
        <w:rPr>
          <w:rFonts w:eastAsia="MS PGothic" w:cs="Calibri"/>
          <w:bCs/>
          <w:color w:val="262626" w:themeColor="text1" w:themeTint="D9"/>
          <w:sz w:val="20"/>
          <w:szCs w:val="20"/>
          <w:lang w:val="es-CO" w:eastAsia="en-US" w:bidi="ar-SA"/>
        </w:rPr>
        <w:t>e adelantaron las siguientes acciones para:</w:t>
      </w:r>
    </w:p>
    <w:p w14:paraId="01E10DCD" w14:textId="77777777" w:rsidR="001B02C4" w:rsidRPr="008A0E0B" w:rsidRDefault="001B02C4" w:rsidP="001B02C4">
      <w:pPr>
        <w:jc w:val="both"/>
        <w:rPr>
          <w:rFonts w:eastAsia="MS PGothic" w:cs="Calibri"/>
          <w:bCs/>
          <w:color w:val="262626" w:themeColor="text1" w:themeTint="D9"/>
          <w:sz w:val="20"/>
          <w:szCs w:val="20"/>
          <w:lang w:val="es-CO" w:eastAsia="en-US" w:bidi="ar-SA"/>
        </w:rPr>
      </w:pPr>
    </w:p>
    <w:p w14:paraId="3D4A2FDC" w14:textId="6DFE59C5" w:rsidR="00594618" w:rsidRDefault="001B02C4" w:rsidP="001B02C4">
      <w:pPr>
        <w:jc w:val="both"/>
        <w:rPr>
          <w:rFonts w:eastAsia="MS PGothic" w:cs="Calibri"/>
          <w:bCs/>
          <w:color w:val="262626" w:themeColor="text1" w:themeTint="D9"/>
          <w:sz w:val="20"/>
          <w:szCs w:val="20"/>
          <w:lang w:val="es-CO" w:eastAsia="en-US" w:bidi="ar-SA"/>
        </w:rPr>
      </w:pPr>
      <w:r w:rsidRPr="008A0E0B">
        <w:rPr>
          <w:rFonts w:eastAsia="MS PGothic" w:cs="Calibri"/>
          <w:bCs/>
          <w:color w:val="262626" w:themeColor="text1" w:themeTint="D9"/>
          <w:sz w:val="20"/>
          <w:szCs w:val="20"/>
          <w:u w:val="single"/>
          <w:lang w:val="es-CO" w:eastAsia="en-US" w:bidi="ar-SA"/>
        </w:rPr>
        <w:t>Declaratoria metodología de creación colectiva del Teatro La Candelaria.</w:t>
      </w:r>
      <w:r w:rsidRPr="008A0E0B">
        <w:rPr>
          <w:rFonts w:eastAsia="MS PGothic" w:cs="Calibri"/>
          <w:bCs/>
          <w:color w:val="262626" w:themeColor="text1" w:themeTint="D9"/>
          <w:sz w:val="20"/>
          <w:szCs w:val="20"/>
          <w:lang w:val="es-CO" w:eastAsia="en-US" w:bidi="ar-SA"/>
        </w:rPr>
        <w:t xml:space="preserve"> </w:t>
      </w:r>
      <w:r w:rsidR="00431541">
        <w:rPr>
          <w:rFonts w:eastAsia="MS PGothic" w:cs="Calibri"/>
          <w:bCs/>
          <w:color w:val="262626" w:themeColor="text1" w:themeTint="D9"/>
          <w:sz w:val="20"/>
          <w:szCs w:val="20"/>
          <w:lang w:val="es-CO" w:eastAsia="en-US" w:bidi="ar-SA"/>
        </w:rPr>
        <w:t>Avance en 0,18</w:t>
      </w:r>
    </w:p>
    <w:p w14:paraId="62025832" w14:textId="0EFE4EA8" w:rsidR="00A0782C" w:rsidRDefault="00A0782C" w:rsidP="001B02C4">
      <w:pPr>
        <w:jc w:val="both"/>
        <w:rPr>
          <w:rFonts w:eastAsia="MS PGothic" w:cs="Calibri"/>
          <w:bCs/>
          <w:color w:val="262626" w:themeColor="text1" w:themeTint="D9"/>
          <w:sz w:val="20"/>
          <w:szCs w:val="20"/>
          <w:lang w:val="es-CO" w:eastAsia="en-US" w:bidi="ar-SA"/>
        </w:rPr>
      </w:pPr>
    </w:p>
    <w:p w14:paraId="4D1C4A5D" w14:textId="6A7A1B9E" w:rsidR="00A0782C" w:rsidRDefault="00A0782C" w:rsidP="001B02C4">
      <w:pPr>
        <w:jc w:val="both"/>
        <w:rPr>
          <w:rFonts w:eastAsia="MS PGothic" w:cs="Calibri"/>
          <w:bCs/>
          <w:color w:val="262626" w:themeColor="text1" w:themeTint="D9"/>
          <w:sz w:val="20"/>
          <w:szCs w:val="20"/>
          <w:lang w:val="es-CO" w:eastAsia="en-US" w:bidi="ar-SA"/>
        </w:rPr>
      </w:pPr>
      <w:r>
        <w:rPr>
          <w:rFonts w:eastAsia="MS PGothic" w:cs="Calibri"/>
          <w:bCs/>
          <w:color w:val="262626" w:themeColor="text1" w:themeTint="D9"/>
          <w:sz w:val="20"/>
          <w:szCs w:val="20"/>
          <w:lang w:val="es-CO" w:eastAsia="en-US" w:bidi="ar-SA"/>
        </w:rPr>
        <w:t>En el 2021 se continuó con el proceso de declaratoria con las siguientes activ</w:t>
      </w:r>
      <w:r w:rsidR="00A1338D">
        <w:rPr>
          <w:rFonts w:eastAsia="MS PGothic" w:cs="Calibri"/>
          <w:bCs/>
          <w:color w:val="262626" w:themeColor="text1" w:themeTint="D9"/>
          <w:sz w:val="20"/>
          <w:szCs w:val="20"/>
          <w:lang w:val="es-CO" w:eastAsia="en-US" w:bidi="ar-SA"/>
        </w:rPr>
        <w:t>id</w:t>
      </w:r>
      <w:r>
        <w:rPr>
          <w:rFonts w:eastAsia="MS PGothic" w:cs="Calibri"/>
          <w:bCs/>
          <w:color w:val="262626" w:themeColor="text1" w:themeTint="D9"/>
          <w:sz w:val="20"/>
          <w:szCs w:val="20"/>
          <w:lang w:val="es-CO" w:eastAsia="en-US" w:bidi="ar-SA"/>
        </w:rPr>
        <w:t>ades</w:t>
      </w:r>
      <w:r w:rsidRPr="008A0E0B">
        <w:rPr>
          <w:rFonts w:eastAsia="MS PGothic" w:cs="Calibri"/>
          <w:bCs/>
          <w:color w:val="262626" w:themeColor="text1" w:themeTint="D9"/>
          <w:sz w:val="20"/>
          <w:szCs w:val="20"/>
          <w:lang w:val="es-CO" w:eastAsia="en-US" w:bidi="ar-SA"/>
        </w:rPr>
        <w:t>:</w:t>
      </w:r>
    </w:p>
    <w:p w14:paraId="6305024F" w14:textId="434F919D" w:rsidR="00594618" w:rsidRDefault="00594618" w:rsidP="001B02C4">
      <w:pPr>
        <w:jc w:val="both"/>
        <w:rPr>
          <w:rFonts w:eastAsia="MS PGothic" w:cs="Calibri"/>
          <w:bCs/>
          <w:color w:val="262626" w:themeColor="text1" w:themeTint="D9"/>
          <w:sz w:val="20"/>
          <w:szCs w:val="20"/>
          <w:lang w:val="es-CO" w:eastAsia="en-US" w:bidi="ar-SA"/>
        </w:rPr>
      </w:pPr>
    </w:p>
    <w:p w14:paraId="6E4FF49E" w14:textId="5A21D32B" w:rsidR="002A6A0E" w:rsidRPr="002A6A0E" w:rsidRDefault="002A6A0E" w:rsidP="002A6A0E">
      <w:pPr>
        <w:pStyle w:val="Prrafodelista"/>
        <w:numPr>
          <w:ilvl w:val="0"/>
          <w:numId w:val="37"/>
        </w:numPr>
        <w:ind w:left="426" w:hanging="219"/>
        <w:rPr>
          <w:rFonts w:cstheme="minorHAnsi"/>
          <w:sz w:val="20"/>
          <w:szCs w:val="20"/>
        </w:rPr>
      </w:pPr>
      <w:r w:rsidRPr="002A6A0E">
        <w:rPr>
          <w:rFonts w:cstheme="minorHAnsi"/>
          <w:sz w:val="20"/>
          <w:szCs w:val="20"/>
        </w:rPr>
        <w:t>Se avanza en la preparación del documento de postulación para complementar y aclarar aspectos referidos a la Creación Colectiva, en particular lo referente a la definición de patrimonio inmaterial.</w:t>
      </w:r>
    </w:p>
    <w:p w14:paraId="0C6835BB" w14:textId="7BD1656B" w:rsidR="002A6A0E" w:rsidRPr="002A6A0E" w:rsidRDefault="002A6A0E" w:rsidP="002A6A0E">
      <w:pPr>
        <w:pStyle w:val="Prrafodelista"/>
        <w:numPr>
          <w:ilvl w:val="0"/>
          <w:numId w:val="37"/>
        </w:numPr>
        <w:ind w:left="426" w:hanging="219"/>
        <w:rPr>
          <w:rFonts w:cstheme="minorHAnsi"/>
          <w:sz w:val="20"/>
          <w:szCs w:val="20"/>
        </w:rPr>
      </w:pPr>
      <w:r w:rsidRPr="002A6A0E">
        <w:rPr>
          <w:rFonts w:cstheme="minorHAnsi"/>
          <w:sz w:val="20"/>
          <w:szCs w:val="20"/>
        </w:rPr>
        <w:t xml:space="preserve">Se realizan sesiones de trabajo con distintos grupos de teatro, directores y académicos vinculados con la Creación Colectiva ubicados en Bogotá, para presentar el trabajo que se ha venido adelantando desde el Teatro la Candelaria y el IDPC, así como ampliar la discusión sobre esta metodología de creación teatral como parte del Patrimonio Cultural Inmaterial de la ciudad. </w:t>
      </w:r>
    </w:p>
    <w:p w14:paraId="5E920209" w14:textId="6ED41219" w:rsidR="002A6A0E" w:rsidRPr="002A6A0E" w:rsidRDefault="002A6A0E" w:rsidP="002A6A0E">
      <w:pPr>
        <w:pStyle w:val="Prrafodelista"/>
        <w:numPr>
          <w:ilvl w:val="0"/>
          <w:numId w:val="37"/>
        </w:numPr>
        <w:ind w:left="426" w:hanging="219"/>
        <w:rPr>
          <w:rFonts w:cstheme="minorHAnsi"/>
          <w:sz w:val="20"/>
          <w:szCs w:val="20"/>
        </w:rPr>
      </w:pPr>
      <w:r w:rsidRPr="002A6A0E">
        <w:rPr>
          <w:rFonts w:cstheme="minorHAnsi"/>
          <w:sz w:val="20"/>
          <w:szCs w:val="20"/>
        </w:rPr>
        <w:t>En diciembre se adelanta sesión de presentación interna del documento de postulación de la Creación Colectiva, en el marco de los requisitos establecidos en la norma.</w:t>
      </w:r>
    </w:p>
    <w:p w14:paraId="1397F8D5" w14:textId="77777777" w:rsidR="004A4298" w:rsidRPr="008A0E0B" w:rsidRDefault="004A4298" w:rsidP="004A4298">
      <w:pPr>
        <w:jc w:val="both"/>
        <w:rPr>
          <w:rFonts w:eastAsia="MS PGothic" w:cs="Calibri"/>
          <w:bCs/>
          <w:color w:val="262626" w:themeColor="text1" w:themeTint="D9"/>
          <w:sz w:val="20"/>
          <w:szCs w:val="20"/>
          <w:lang w:val="es-CO" w:eastAsia="en-US" w:bidi="ar-SA"/>
        </w:rPr>
      </w:pPr>
    </w:p>
    <w:p w14:paraId="1A8E1FD8" w14:textId="536AB0AA" w:rsidR="00845712" w:rsidRDefault="001B02C4" w:rsidP="001B02C4">
      <w:pPr>
        <w:jc w:val="both"/>
        <w:rPr>
          <w:rFonts w:eastAsia="MS PGothic" w:cs="Calibri"/>
          <w:bCs/>
          <w:color w:val="262626" w:themeColor="text1" w:themeTint="D9"/>
          <w:sz w:val="20"/>
          <w:szCs w:val="20"/>
          <w:lang w:val="es-CO" w:eastAsia="en-US" w:bidi="ar-SA"/>
        </w:rPr>
      </w:pPr>
      <w:r w:rsidRPr="008A0E0B">
        <w:rPr>
          <w:rFonts w:eastAsia="MS PGothic" w:cs="Calibri"/>
          <w:bCs/>
          <w:color w:val="262626" w:themeColor="text1" w:themeTint="D9"/>
          <w:sz w:val="20"/>
          <w:szCs w:val="20"/>
          <w:u w:val="single"/>
          <w:lang w:val="es-CO" w:eastAsia="en-US" w:bidi="ar-SA"/>
        </w:rPr>
        <w:t>Declaratoria Festival del Sol y la Luna del pueblo muisca de Bosa.</w:t>
      </w:r>
      <w:r w:rsidRPr="008A0E0B">
        <w:rPr>
          <w:rFonts w:eastAsia="MS PGothic" w:cs="Calibri"/>
          <w:bCs/>
          <w:color w:val="262626" w:themeColor="text1" w:themeTint="D9"/>
          <w:sz w:val="20"/>
          <w:szCs w:val="20"/>
          <w:lang w:val="es-CO" w:eastAsia="en-US" w:bidi="ar-SA"/>
        </w:rPr>
        <w:t xml:space="preserve"> </w:t>
      </w:r>
      <w:r w:rsidR="00431541">
        <w:rPr>
          <w:rFonts w:eastAsia="MS PGothic" w:cs="Calibri"/>
          <w:bCs/>
          <w:color w:val="262626" w:themeColor="text1" w:themeTint="D9"/>
          <w:sz w:val="20"/>
          <w:szCs w:val="20"/>
          <w:lang w:val="es-CO" w:eastAsia="en-US" w:bidi="ar-SA"/>
        </w:rPr>
        <w:t>Avance en 0,18</w:t>
      </w:r>
      <w:r w:rsidR="002B62B0">
        <w:rPr>
          <w:rFonts w:eastAsia="MS PGothic" w:cs="Calibri"/>
          <w:bCs/>
          <w:color w:val="262626" w:themeColor="text1" w:themeTint="D9"/>
          <w:sz w:val="20"/>
          <w:szCs w:val="20"/>
          <w:lang w:val="es-CO" w:eastAsia="en-US" w:bidi="ar-SA"/>
        </w:rPr>
        <w:t>.</w:t>
      </w:r>
    </w:p>
    <w:p w14:paraId="140828A6" w14:textId="77777777" w:rsidR="00845712" w:rsidRDefault="00845712" w:rsidP="001B02C4">
      <w:pPr>
        <w:jc w:val="both"/>
        <w:rPr>
          <w:rFonts w:eastAsia="MS PGothic" w:cs="Calibri"/>
          <w:bCs/>
          <w:color w:val="262626" w:themeColor="text1" w:themeTint="D9"/>
          <w:sz w:val="20"/>
          <w:szCs w:val="20"/>
          <w:lang w:val="es-CO" w:eastAsia="en-US" w:bidi="ar-SA"/>
        </w:rPr>
      </w:pPr>
    </w:p>
    <w:p w14:paraId="30078EA1" w14:textId="69827674" w:rsidR="001B02C4" w:rsidRPr="008A0E0B" w:rsidRDefault="00A0782C" w:rsidP="001B02C4">
      <w:pPr>
        <w:jc w:val="both"/>
        <w:rPr>
          <w:rFonts w:eastAsia="MS PGothic" w:cs="Calibri"/>
          <w:bCs/>
          <w:color w:val="262626" w:themeColor="text1" w:themeTint="D9"/>
          <w:sz w:val="20"/>
          <w:szCs w:val="20"/>
          <w:lang w:val="es-CO" w:eastAsia="en-US" w:bidi="ar-SA"/>
        </w:rPr>
      </w:pPr>
      <w:r>
        <w:rPr>
          <w:rFonts w:eastAsia="MS PGothic" w:cs="Calibri"/>
          <w:bCs/>
          <w:color w:val="262626" w:themeColor="text1" w:themeTint="D9"/>
          <w:sz w:val="20"/>
          <w:szCs w:val="20"/>
          <w:lang w:val="es-CO" w:eastAsia="en-US" w:bidi="ar-SA"/>
        </w:rPr>
        <w:t xml:space="preserve">En el 2021 se continuó con el proceso de declaratoria con </w:t>
      </w:r>
      <w:r w:rsidR="00845712">
        <w:rPr>
          <w:rFonts w:eastAsia="MS PGothic" w:cs="Calibri"/>
          <w:bCs/>
          <w:color w:val="262626" w:themeColor="text1" w:themeTint="D9"/>
          <w:sz w:val="20"/>
          <w:szCs w:val="20"/>
          <w:lang w:val="es-CO" w:eastAsia="en-US" w:bidi="ar-SA"/>
        </w:rPr>
        <w:t xml:space="preserve">las </w:t>
      </w:r>
      <w:r w:rsidR="00845712">
        <w:rPr>
          <w:rFonts w:eastAsia="MS PGothic" w:cs="Calibri"/>
          <w:bCs/>
          <w:color w:val="262626" w:themeColor="text1" w:themeTint="D9"/>
          <w:sz w:val="20"/>
          <w:szCs w:val="20"/>
          <w:lang w:val="es-CO" w:eastAsia="en-US" w:bidi="ar-SA"/>
        </w:rPr>
        <w:lastRenderedPageBreak/>
        <w:t>siguientes activ</w:t>
      </w:r>
      <w:r w:rsidR="00A1338D">
        <w:rPr>
          <w:rFonts w:eastAsia="MS PGothic" w:cs="Calibri"/>
          <w:bCs/>
          <w:color w:val="262626" w:themeColor="text1" w:themeTint="D9"/>
          <w:sz w:val="20"/>
          <w:szCs w:val="20"/>
          <w:lang w:val="es-CO" w:eastAsia="en-US" w:bidi="ar-SA"/>
        </w:rPr>
        <w:t>id</w:t>
      </w:r>
      <w:r w:rsidR="00845712">
        <w:rPr>
          <w:rFonts w:eastAsia="MS PGothic" w:cs="Calibri"/>
          <w:bCs/>
          <w:color w:val="262626" w:themeColor="text1" w:themeTint="D9"/>
          <w:sz w:val="20"/>
          <w:szCs w:val="20"/>
          <w:lang w:val="es-CO" w:eastAsia="en-US" w:bidi="ar-SA"/>
        </w:rPr>
        <w:t>ades</w:t>
      </w:r>
      <w:r w:rsidR="001B02C4" w:rsidRPr="008A0E0B">
        <w:rPr>
          <w:rFonts w:eastAsia="MS PGothic" w:cs="Calibri"/>
          <w:bCs/>
          <w:color w:val="262626" w:themeColor="text1" w:themeTint="D9"/>
          <w:sz w:val="20"/>
          <w:szCs w:val="20"/>
          <w:lang w:val="es-CO" w:eastAsia="en-US" w:bidi="ar-SA"/>
        </w:rPr>
        <w:t>:</w:t>
      </w:r>
    </w:p>
    <w:p w14:paraId="7246C6E5" w14:textId="77777777" w:rsidR="00845712" w:rsidRPr="008A0E0B" w:rsidRDefault="00845712" w:rsidP="001B02C4">
      <w:pPr>
        <w:jc w:val="both"/>
        <w:rPr>
          <w:rFonts w:eastAsia="MS PGothic" w:cs="Calibri"/>
          <w:bCs/>
          <w:color w:val="262626" w:themeColor="text1" w:themeTint="D9"/>
          <w:sz w:val="20"/>
          <w:szCs w:val="20"/>
          <w:lang w:val="es-CO" w:eastAsia="en-US" w:bidi="ar-SA"/>
        </w:rPr>
      </w:pPr>
    </w:p>
    <w:p w14:paraId="105C835A" w14:textId="017D8E48" w:rsidR="00B24E0C" w:rsidRDefault="00B24E0C" w:rsidP="00B24E0C">
      <w:pPr>
        <w:pStyle w:val="Prrafodelista"/>
        <w:numPr>
          <w:ilvl w:val="0"/>
          <w:numId w:val="37"/>
        </w:numPr>
        <w:ind w:left="426" w:hanging="219"/>
        <w:rPr>
          <w:rFonts w:cstheme="minorHAnsi"/>
          <w:sz w:val="20"/>
          <w:szCs w:val="20"/>
        </w:rPr>
      </w:pPr>
      <w:r w:rsidRPr="004A4298">
        <w:rPr>
          <w:rFonts w:cstheme="minorHAnsi"/>
          <w:sz w:val="20"/>
          <w:szCs w:val="20"/>
        </w:rPr>
        <w:t>Se avanza en el proceso de concertación y trabajo conjunto con las autoridades del cabildo muisca de Bosa e integrantes del consejo de cultura del cabildo.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1"/>
        <w:gridCol w:w="2652"/>
      </w:tblGrid>
      <w:tr w:rsidR="001D424A" w14:paraId="04081214" w14:textId="77777777" w:rsidTr="00BA6649">
        <w:tc>
          <w:tcPr>
            <w:tcW w:w="3181" w:type="dxa"/>
          </w:tcPr>
          <w:p w14:paraId="62B69440" w14:textId="77777777" w:rsidR="001D424A" w:rsidRDefault="001D424A" w:rsidP="00BA6649">
            <w:pPr>
              <w:jc w:val="right"/>
              <w:rPr>
                <w:rFonts w:eastAsia="MS PGothic" w:cs="Calibri"/>
                <w:bCs/>
                <w:color w:val="262626" w:themeColor="text1" w:themeTint="D9"/>
                <w:sz w:val="20"/>
                <w:szCs w:val="20"/>
                <w:lang w:val="es-CO" w:eastAsia="en-US" w:bidi="ar-SA"/>
              </w:rPr>
            </w:pPr>
            <w:r>
              <w:rPr>
                <w:rFonts w:eastAsia="MS PGothic" w:cs="Calibri"/>
                <w:bCs/>
                <w:noProof/>
                <w:color w:val="262626" w:themeColor="text1" w:themeTint="D9"/>
                <w:sz w:val="20"/>
                <w:szCs w:val="20"/>
                <w:lang w:bidi="ar-SA"/>
              </w:rPr>
              <w:drawing>
                <wp:inline distT="0" distB="0" distL="0" distR="0" wp14:anchorId="44AA2FDB" wp14:editId="4FFAACF0">
                  <wp:extent cx="2249040" cy="126000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9040" cy="1260000"/>
                          </a:xfrm>
                          <a:prstGeom prst="rect">
                            <a:avLst/>
                          </a:prstGeom>
                          <a:noFill/>
                          <a:ln>
                            <a:noFill/>
                          </a:ln>
                        </pic:spPr>
                      </pic:pic>
                    </a:graphicData>
                  </a:graphic>
                </wp:inline>
              </w:drawing>
            </w:r>
          </w:p>
        </w:tc>
        <w:tc>
          <w:tcPr>
            <w:tcW w:w="3182" w:type="dxa"/>
          </w:tcPr>
          <w:p w14:paraId="1162529D" w14:textId="77777777" w:rsidR="001D424A" w:rsidRDefault="001D424A" w:rsidP="00BA6649">
            <w:pPr>
              <w:rPr>
                <w:rFonts w:eastAsia="MS PGothic" w:cs="Calibri"/>
                <w:bCs/>
                <w:color w:val="262626" w:themeColor="text1" w:themeTint="D9"/>
                <w:sz w:val="20"/>
                <w:szCs w:val="20"/>
                <w:lang w:val="es-CO" w:eastAsia="en-US" w:bidi="ar-SA"/>
              </w:rPr>
            </w:pPr>
            <w:r>
              <w:rPr>
                <w:rFonts w:eastAsia="MS PGothic" w:cs="Calibri"/>
                <w:bCs/>
                <w:noProof/>
                <w:color w:val="262626" w:themeColor="text1" w:themeTint="D9"/>
                <w:sz w:val="20"/>
                <w:szCs w:val="20"/>
                <w:lang w:bidi="ar-SA"/>
              </w:rPr>
              <w:drawing>
                <wp:inline distT="0" distB="0" distL="0" distR="0" wp14:anchorId="5EC95EDC" wp14:editId="6E48F86F">
                  <wp:extent cx="1563147" cy="12600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3147" cy="1260000"/>
                          </a:xfrm>
                          <a:prstGeom prst="rect">
                            <a:avLst/>
                          </a:prstGeom>
                          <a:noFill/>
                          <a:ln>
                            <a:noFill/>
                          </a:ln>
                        </pic:spPr>
                      </pic:pic>
                    </a:graphicData>
                  </a:graphic>
                </wp:inline>
              </w:drawing>
            </w:r>
          </w:p>
        </w:tc>
      </w:tr>
    </w:tbl>
    <w:p w14:paraId="48C8185A" w14:textId="77777777" w:rsidR="001D424A" w:rsidRPr="001D424A" w:rsidRDefault="001D424A" w:rsidP="001D424A">
      <w:pPr>
        <w:rPr>
          <w:rFonts w:cstheme="minorHAnsi"/>
          <w:sz w:val="20"/>
          <w:szCs w:val="20"/>
        </w:rPr>
      </w:pPr>
    </w:p>
    <w:p w14:paraId="4827E0CC" w14:textId="76E43BCB" w:rsidR="00B24E0C" w:rsidRPr="004A4298" w:rsidRDefault="00B24E0C" w:rsidP="00B24E0C">
      <w:pPr>
        <w:pStyle w:val="Prrafodelista"/>
        <w:numPr>
          <w:ilvl w:val="0"/>
          <w:numId w:val="37"/>
        </w:numPr>
        <w:ind w:left="426" w:hanging="219"/>
        <w:rPr>
          <w:rFonts w:cstheme="minorHAnsi"/>
          <w:sz w:val="20"/>
          <w:szCs w:val="20"/>
        </w:rPr>
      </w:pPr>
      <w:r w:rsidRPr="004A4298">
        <w:rPr>
          <w:rFonts w:cstheme="minorHAnsi"/>
          <w:sz w:val="20"/>
          <w:szCs w:val="20"/>
        </w:rPr>
        <w:t>Se lleva encuentro ampliado con la comunidad muisca de Bosa, integrantes del cabildo (tejido, huertas, mayoras, danza, entre otros), con el propósito de dar a conocer a la comunidad los avances del proceso, así como introducir el inicio del proceso de formulación del Plan Especial de Salvaguardia PES e involucrar a la comunidad en ello desde sus diferentes roles, saberes y posibilidades. La preparación y facilitación de este encuentro se desarrolló de manera conjunta entre el IDPC, el CIMB y la SCRD.</w:t>
      </w:r>
    </w:p>
    <w:p w14:paraId="3CE7C86D" w14:textId="77777777" w:rsidR="00B24E0C" w:rsidRPr="004A4298" w:rsidRDefault="00B24E0C" w:rsidP="00B24E0C">
      <w:pPr>
        <w:pStyle w:val="Prrafodelista"/>
        <w:numPr>
          <w:ilvl w:val="0"/>
          <w:numId w:val="37"/>
        </w:numPr>
        <w:ind w:left="426" w:hanging="219"/>
        <w:rPr>
          <w:rFonts w:cstheme="minorHAnsi"/>
          <w:sz w:val="20"/>
          <w:szCs w:val="20"/>
        </w:rPr>
      </w:pPr>
      <w:r w:rsidRPr="004A4298">
        <w:rPr>
          <w:rFonts w:cstheme="minorHAnsi"/>
          <w:sz w:val="20"/>
          <w:szCs w:val="20"/>
        </w:rPr>
        <w:t>Se presenta documento de postulación ante la SCRD.</w:t>
      </w:r>
    </w:p>
    <w:p w14:paraId="2300E108" w14:textId="77777777" w:rsidR="00B24E0C" w:rsidRPr="004A4298" w:rsidRDefault="00B24E0C" w:rsidP="00B24E0C">
      <w:pPr>
        <w:pStyle w:val="Prrafodelista"/>
        <w:numPr>
          <w:ilvl w:val="0"/>
          <w:numId w:val="37"/>
        </w:numPr>
        <w:ind w:left="426" w:hanging="219"/>
        <w:rPr>
          <w:rFonts w:cstheme="minorHAnsi"/>
          <w:sz w:val="20"/>
          <w:szCs w:val="20"/>
        </w:rPr>
      </w:pPr>
      <w:r w:rsidRPr="004A4298">
        <w:rPr>
          <w:rFonts w:cstheme="minorHAnsi"/>
          <w:sz w:val="20"/>
          <w:szCs w:val="20"/>
        </w:rPr>
        <w:t xml:space="preserve">Se realiza la construcción del plan de trabajo para la formulación del PES. </w:t>
      </w:r>
    </w:p>
    <w:p w14:paraId="73C5A4CE" w14:textId="11C23260" w:rsidR="00B24E0C" w:rsidRPr="004A4298" w:rsidRDefault="00B24E0C" w:rsidP="00B24E0C">
      <w:pPr>
        <w:pStyle w:val="Prrafodelista"/>
        <w:numPr>
          <w:ilvl w:val="0"/>
          <w:numId w:val="37"/>
        </w:numPr>
        <w:ind w:left="426" w:hanging="219"/>
        <w:rPr>
          <w:rFonts w:cstheme="minorHAnsi"/>
          <w:sz w:val="20"/>
          <w:szCs w:val="20"/>
        </w:rPr>
      </w:pPr>
      <w:r w:rsidRPr="004A4298">
        <w:rPr>
          <w:rFonts w:cstheme="minorHAnsi"/>
          <w:sz w:val="20"/>
          <w:szCs w:val="20"/>
        </w:rPr>
        <w:t xml:space="preserve">Se acompaña la sesión del Consejo Distrital de Patrimonio Cultural del 15 de septiembre de 2021, en el marco de la cual fue presentada y aprobada la postulación del Festival </w:t>
      </w:r>
      <w:proofErr w:type="spellStart"/>
      <w:r w:rsidRPr="00431541">
        <w:rPr>
          <w:rFonts w:cstheme="minorHAnsi"/>
          <w:i/>
          <w:iCs/>
          <w:sz w:val="20"/>
          <w:szCs w:val="20"/>
        </w:rPr>
        <w:t>Jizca</w:t>
      </w:r>
      <w:proofErr w:type="spellEnd"/>
      <w:r w:rsidRPr="00431541">
        <w:rPr>
          <w:rFonts w:cstheme="minorHAnsi"/>
          <w:i/>
          <w:iCs/>
          <w:sz w:val="20"/>
          <w:szCs w:val="20"/>
        </w:rPr>
        <w:t xml:space="preserve"> </w:t>
      </w:r>
      <w:proofErr w:type="spellStart"/>
      <w:r w:rsidRPr="00431541">
        <w:rPr>
          <w:rFonts w:cstheme="minorHAnsi"/>
          <w:i/>
          <w:iCs/>
          <w:sz w:val="20"/>
          <w:szCs w:val="20"/>
        </w:rPr>
        <w:t>Chia</w:t>
      </w:r>
      <w:proofErr w:type="spellEnd"/>
      <w:r w:rsidRPr="00431541">
        <w:rPr>
          <w:rFonts w:cstheme="minorHAnsi"/>
          <w:i/>
          <w:iCs/>
          <w:sz w:val="20"/>
          <w:szCs w:val="20"/>
        </w:rPr>
        <w:t xml:space="preserve"> </w:t>
      </w:r>
      <w:proofErr w:type="spellStart"/>
      <w:r w:rsidRPr="00431541">
        <w:rPr>
          <w:rFonts w:cstheme="minorHAnsi"/>
          <w:i/>
          <w:iCs/>
          <w:sz w:val="20"/>
          <w:szCs w:val="20"/>
        </w:rPr>
        <w:t>Zhue</w:t>
      </w:r>
      <w:proofErr w:type="spellEnd"/>
      <w:r w:rsidR="009B5687">
        <w:rPr>
          <w:rFonts w:cstheme="minorHAnsi"/>
          <w:sz w:val="20"/>
          <w:szCs w:val="20"/>
        </w:rPr>
        <w:t xml:space="preserve"> (</w:t>
      </w:r>
      <w:r w:rsidRPr="004A4298">
        <w:rPr>
          <w:rFonts w:cstheme="minorHAnsi"/>
          <w:sz w:val="20"/>
          <w:szCs w:val="20"/>
        </w:rPr>
        <w:t>Unión del Sol y la Luna</w:t>
      </w:r>
      <w:r w:rsidR="009B5687">
        <w:rPr>
          <w:rFonts w:cstheme="minorHAnsi"/>
          <w:sz w:val="20"/>
          <w:szCs w:val="20"/>
        </w:rPr>
        <w:t>)</w:t>
      </w:r>
      <w:r w:rsidRPr="004A4298">
        <w:rPr>
          <w:rFonts w:cstheme="minorHAnsi"/>
          <w:sz w:val="20"/>
          <w:szCs w:val="20"/>
        </w:rPr>
        <w:t>.</w:t>
      </w:r>
    </w:p>
    <w:p w14:paraId="39D32BBA" w14:textId="032BEA5C" w:rsidR="000114D9" w:rsidRDefault="000114D9">
      <w:pPr>
        <w:rPr>
          <w:color w:val="262626" w:themeColor="text1" w:themeTint="D9"/>
          <w:sz w:val="25"/>
          <w:lang w:val="es-CO"/>
        </w:rPr>
      </w:pPr>
    </w:p>
    <w:p w14:paraId="0F5229F4" w14:textId="4E55FA28" w:rsidR="00A0782C" w:rsidRDefault="00A0782C" w:rsidP="00A0782C">
      <w:pPr>
        <w:jc w:val="both"/>
        <w:rPr>
          <w:rFonts w:eastAsia="MS PGothic" w:cs="Calibri"/>
          <w:bCs/>
          <w:color w:val="262626" w:themeColor="text1" w:themeTint="D9"/>
          <w:sz w:val="20"/>
          <w:szCs w:val="20"/>
          <w:lang w:val="es-CO" w:eastAsia="en-US" w:bidi="ar-SA"/>
        </w:rPr>
      </w:pPr>
      <w:r w:rsidRPr="008A0E0B">
        <w:rPr>
          <w:rFonts w:eastAsia="MS PGothic" w:cs="Calibri"/>
          <w:bCs/>
          <w:color w:val="262626" w:themeColor="text1" w:themeTint="D9"/>
          <w:sz w:val="20"/>
          <w:szCs w:val="20"/>
          <w:u w:val="single"/>
          <w:lang w:val="es-CO" w:eastAsia="en-US" w:bidi="ar-SA"/>
        </w:rPr>
        <w:t>Declaratoria metodología de creación colectiva del Teatro La Candelaria.</w:t>
      </w:r>
      <w:r w:rsidRPr="008A0E0B">
        <w:rPr>
          <w:rFonts w:eastAsia="MS PGothic" w:cs="Calibri"/>
          <w:bCs/>
          <w:color w:val="262626" w:themeColor="text1" w:themeTint="D9"/>
          <w:sz w:val="20"/>
          <w:szCs w:val="20"/>
          <w:lang w:val="es-CO" w:eastAsia="en-US" w:bidi="ar-SA"/>
        </w:rPr>
        <w:t xml:space="preserve"> </w:t>
      </w:r>
      <w:r w:rsidR="00503764">
        <w:rPr>
          <w:rFonts w:eastAsia="MS PGothic" w:cs="Calibri"/>
          <w:bCs/>
          <w:color w:val="262626" w:themeColor="text1" w:themeTint="D9"/>
          <w:sz w:val="20"/>
          <w:szCs w:val="20"/>
          <w:lang w:val="es-CO" w:eastAsia="en-US" w:bidi="ar-SA"/>
        </w:rPr>
        <w:t xml:space="preserve">Avance en </w:t>
      </w:r>
      <w:r w:rsidR="00431541">
        <w:rPr>
          <w:rFonts w:eastAsia="MS PGothic" w:cs="Calibri"/>
          <w:bCs/>
          <w:color w:val="262626" w:themeColor="text1" w:themeTint="D9"/>
          <w:sz w:val="20"/>
          <w:szCs w:val="20"/>
          <w:lang w:val="es-CO" w:eastAsia="en-US" w:bidi="ar-SA"/>
        </w:rPr>
        <w:t>0,24</w:t>
      </w:r>
      <w:r w:rsidR="002B62B0">
        <w:rPr>
          <w:rFonts w:eastAsia="MS PGothic" w:cs="Calibri"/>
          <w:bCs/>
          <w:color w:val="262626" w:themeColor="text1" w:themeTint="D9"/>
          <w:sz w:val="20"/>
          <w:szCs w:val="20"/>
          <w:lang w:val="es-CO" w:eastAsia="en-US" w:bidi="ar-SA"/>
        </w:rPr>
        <w:t>.</w:t>
      </w:r>
    </w:p>
    <w:p w14:paraId="46CA7B00" w14:textId="5E203C4C" w:rsidR="00A0782C" w:rsidRPr="00A0782C" w:rsidRDefault="00A0782C" w:rsidP="00A0782C">
      <w:pPr>
        <w:jc w:val="both"/>
        <w:rPr>
          <w:rFonts w:eastAsia="MS PGothic" w:cs="Calibri"/>
          <w:bCs/>
          <w:color w:val="262626" w:themeColor="text1" w:themeTint="D9"/>
          <w:sz w:val="20"/>
          <w:szCs w:val="20"/>
          <w:lang w:val="es-CO" w:eastAsia="en-US" w:bidi="ar-SA"/>
        </w:rPr>
      </w:pPr>
    </w:p>
    <w:p w14:paraId="15B61477" w14:textId="0108FB23" w:rsidR="00A0782C" w:rsidRDefault="00A0782C" w:rsidP="00A0782C">
      <w:pPr>
        <w:jc w:val="both"/>
        <w:rPr>
          <w:rFonts w:eastAsia="MS PGothic" w:cs="Calibri"/>
          <w:bCs/>
          <w:color w:val="262626" w:themeColor="text1" w:themeTint="D9"/>
          <w:sz w:val="20"/>
          <w:szCs w:val="20"/>
          <w:lang w:val="es-CO" w:eastAsia="en-US" w:bidi="ar-SA"/>
        </w:rPr>
      </w:pPr>
      <w:r w:rsidRPr="00A0782C">
        <w:rPr>
          <w:rFonts w:eastAsia="MS PGothic" w:cs="Calibri"/>
          <w:bCs/>
          <w:color w:val="262626" w:themeColor="text1" w:themeTint="D9"/>
          <w:sz w:val="20"/>
          <w:szCs w:val="20"/>
          <w:lang w:val="es-CO" w:eastAsia="en-US" w:bidi="ar-SA"/>
        </w:rPr>
        <w:t xml:space="preserve">En el 2021, se dio inicio </w:t>
      </w:r>
      <w:r>
        <w:rPr>
          <w:rFonts w:eastAsia="MS PGothic" w:cs="Calibri"/>
          <w:bCs/>
          <w:color w:val="262626" w:themeColor="text1" w:themeTint="D9"/>
          <w:sz w:val="20"/>
          <w:szCs w:val="20"/>
          <w:lang w:val="es-CO" w:eastAsia="en-US" w:bidi="ar-SA"/>
        </w:rPr>
        <w:t>e</w:t>
      </w:r>
      <w:r w:rsidRPr="00A0782C">
        <w:rPr>
          <w:rFonts w:eastAsia="MS PGothic" w:cs="Calibri"/>
          <w:bCs/>
          <w:color w:val="262626" w:themeColor="text1" w:themeTint="D9"/>
          <w:sz w:val="20"/>
          <w:szCs w:val="20"/>
          <w:lang w:val="es-CO" w:eastAsia="en-US" w:bidi="ar-SA"/>
        </w:rPr>
        <w:t>l proceso de declaratoria de la cultura de la bici, a través de las siguientes actividades</w:t>
      </w:r>
      <w:r w:rsidR="00C9616B">
        <w:rPr>
          <w:rFonts w:eastAsia="MS PGothic" w:cs="Calibri"/>
          <w:bCs/>
          <w:color w:val="262626" w:themeColor="text1" w:themeTint="D9"/>
          <w:sz w:val="20"/>
          <w:szCs w:val="20"/>
          <w:lang w:val="es-CO" w:eastAsia="en-US" w:bidi="ar-SA"/>
        </w:rPr>
        <w:t>:</w:t>
      </w:r>
    </w:p>
    <w:p w14:paraId="509721B7" w14:textId="50F54591" w:rsidR="00C9616B" w:rsidRDefault="00C9616B" w:rsidP="00A0782C">
      <w:pPr>
        <w:jc w:val="both"/>
        <w:rPr>
          <w:rFonts w:eastAsia="MS PGothic" w:cs="Calibri"/>
          <w:bCs/>
          <w:color w:val="262626" w:themeColor="text1" w:themeTint="D9"/>
          <w:sz w:val="20"/>
          <w:szCs w:val="20"/>
          <w:lang w:val="es-CO" w:eastAsia="en-US" w:bidi="ar-S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7"/>
        <w:gridCol w:w="3636"/>
      </w:tblGrid>
      <w:tr w:rsidR="00C9616B" w14:paraId="5D62BDA9" w14:textId="77777777" w:rsidTr="00C9616B">
        <w:tc>
          <w:tcPr>
            <w:tcW w:w="3181" w:type="dxa"/>
          </w:tcPr>
          <w:p w14:paraId="3D26310C" w14:textId="65AE2DB7" w:rsidR="00C9616B" w:rsidRDefault="00C9616B" w:rsidP="00C9616B">
            <w:pPr>
              <w:jc w:val="right"/>
              <w:rPr>
                <w:rFonts w:eastAsia="MS PGothic" w:cs="Calibri"/>
                <w:bCs/>
                <w:color w:val="262626" w:themeColor="text1" w:themeTint="D9"/>
                <w:sz w:val="20"/>
                <w:szCs w:val="20"/>
                <w:lang w:val="es-CO" w:eastAsia="en-US" w:bidi="ar-SA"/>
              </w:rPr>
            </w:pPr>
            <w:r>
              <w:rPr>
                <w:noProof/>
                <w:lang w:bidi="ar-SA"/>
              </w:rPr>
              <w:drawing>
                <wp:inline distT="0" distB="0" distL="0" distR="0" wp14:anchorId="661CC4DB" wp14:editId="58264EEE">
                  <wp:extent cx="1440000" cy="1440000"/>
                  <wp:effectExtent l="0" t="0" r="8255" b="8255"/>
                  <wp:docPr id="106" name="Imagen 106" descr="Bicicleta Invi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icicleta Invitado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182" w:type="dxa"/>
          </w:tcPr>
          <w:p w14:paraId="7D346063" w14:textId="2BE8512F" w:rsidR="00C9616B" w:rsidRDefault="00C9616B" w:rsidP="00C9616B">
            <w:pPr>
              <w:rPr>
                <w:rFonts w:eastAsia="MS PGothic" w:cs="Calibri"/>
                <w:bCs/>
                <w:color w:val="262626" w:themeColor="text1" w:themeTint="D9"/>
                <w:sz w:val="20"/>
                <w:szCs w:val="20"/>
                <w:lang w:val="es-CO" w:eastAsia="en-US" w:bidi="ar-SA"/>
              </w:rPr>
            </w:pPr>
            <w:r>
              <w:rPr>
                <w:noProof/>
                <w:lang w:bidi="ar-SA"/>
              </w:rPr>
              <w:drawing>
                <wp:inline distT="0" distB="0" distL="0" distR="0" wp14:anchorId="4C200E2C" wp14:editId="504F9CE5">
                  <wp:extent cx="2169148" cy="1440000"/>
                  <wp:effectExtent l="0" t="0" r="3175" b="8255"/>
                  <wp:docPr id="107" name="Imagen 107" descr="Conoce los ganadores de estímulos que se postularon en el primer semestre  de 2021! - Instituto Distrital de Patrimonio 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noce los ganadores de estímulos que se postularon en el primer semestre  de 2021! - Instituto Distrital de Patrimonio Cultur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9148" cy="1440000"/>
                          </a:xfrm>
                          <a:prstGeom prst="rect">
                            <a:avLst/>
                          </a:prstGeom>
                          <a:noFill/>
                          <a:ln>
                            <a:noFill/>
                          </a:ln>
                        </pic:spPr>
                      </pic:pic>
                    </a:graphicData>
                  </a:graphic>
                </wp:inline>
              </w:drawing>
            </w:r>
          </w:p>
        </w:tc>
      </w:tr>
    </w:tbl>
    <w:p w14:paraId="3D64BE7F" w14:textId="5CECEFC4" w:rsidR="00A0782C" w:rsidRDefault="00A0782C">
      <w:pPr>
        <w:rPr>
          <w:color w:val="262626" w:themeColor="text1" w:themeTint="D9"/>
          <w:sz w:val="25"/>
          <w:lang w:val="es-CO"/>
        </w:rPr>
      </w:pPr>
    </w:p>
    <w:p w14:paraId="753B46CA" w14:textId="5E82EE6B" w:rsidR="00A0782C" w:rsidRPr="00A0782C" w:rsidRDefault="00A0782C" w:rsidP="00A0782C">
      <w:pPr>
        <w:pStyle w:val="Prrafodelista"/>
        <w:numPr>
          <w:ilvl w:val="0"/>
          <w:numId w:val="37"/>
        </w:numPr>
        <w:ind w:left="426" w:hanging="219"/>
        <w:rPr>
          <w:rFonts w:cstheme="minorHAnsi"/>
          <w:sz w:val="20"/>
          <w:szCs w:val="20"/>
        </w:rPr>
      </w:pPr>
      <w:r w:rsidRPr="00A0782C">
        <w:rPr>
          <w:rFonts w:cstheme="minorHAnsi"/>
          <w:sz w:val="20"/>
          <w:szCs w:val="20"/>
        </w:rPr>
        <w:t>Se trabaja en el proceso de articulación con ONU Mujeres y Secretaría de la Mujer para el desarrollo acciones conjuntas que permitan fortalecer el enfoque de género en el proceso de declaratoria. En este sentido, se recibió y retroalimentó el documento de lineamientos para incorporar el enfoque de género en el proceso de declaratoria, construido como resultado de los encuentros realizados.</w:t>
      </w:r>
    </w:p>
    <w:p w14:paraId="7E17A891" w14:textId="64F3415B" w:rsidR="00A0782C" w:rsidRPr="00A0782C" w:rsidRDefault="00A0782C" w:rsidP="00A0782C">
      <w:pPr>
        <w:pStyle w:val="Prrafodelista"/>
        <w:numPr>
          <w:ilvl w:val="0"/>
          <w:numId w:val="37"/>
        </w:numPr>
        <w:ind w:left="426" w:hanging="219"/>
        <w:rPr>
          <w:rFonts w:cstheme="minorHAnsi"/>
          <w:sz w:val="20"/>
          <w:szCs w:val="20"/>
        </w:rPr>
      </w:pPr>
      <w:r w:rsidRPr="00A0782C">
        <w:rPr>
          <w:rFonts w:cstheme="minorHAnsi"/>
          <w:sz w:val="20"/>
          <w:szCs w:val="20"/>
        </w:rPr>
        <w:t xml:space="preserve">Se lleva a cabo la actividad &lt;Rodada Mi cicla, mi patrimonio&gt; en el marco del mes del patrimonio, en colaboración con el colectivo </w:t>
      </w:r>
      <w:proofErr w:type="spellStart"/>
      <w:r w:rsidRPr="00A0782C">
        <w:rPr>
          <w:rFonts w:cstheme="minorHAnsi"/>
          <w:sz w:val="20"/>
          <w:szCs w:val="20"/>
        </w:rPr>
        <w:t>TeusacaTuBici</w:t>
      </w:r>
      <w:proofErr w:type="spellEnd"/>
      <w:r w:rsidRPr="00A0782C">
        <w:rPr>
          <w:rFonts w:cstheme="minorHAnsi"/>
          <w:sz w:val="20"/>
          <w:szCs w:val="20"/>
        </w:rPr>
        <w:t>. Se realiza articulación con el IDU para involucrar el uso de la bicicleta en el proyecto Ciclo Alameda Medio Milenio y otros proyectos de infraestructura.</w:t>
      </w:r>
    </w:p>
    <w:p w14:paraId="08B7260C" w14:textId="74B9022A" w:rsidR="00A0782C" w:rsidRPr="00A0782C" w:rsidRDefault="00A0782C" w:rsidP="00A0782C">
      <w:pPr>
        <w:pStyle w:val="Prrafodelista"/>
        <w:numPr>
          <w:ilvl w:val="0"/>
          <w:numId w:val="37"/>
        </w:numPr>
        <w:ind w:left="426" w:hanging="219"/>
        <w:rPr>
          <w:rFonts w:cstheme="minorHAnsi"/>
          <w:sz w:val="20"/>
          <w:szCs w:val="20"/>
        </w:rPr>
      </w:pPr>
      <w:r w:rsidRPr="00A0782C">
        <w:rPr>
          <w:rFonts w:cstheme="minorHAnsi"/>
          <w:sz w:val="20"/>
          <w:szCs w:val="20"/>
        </w:rPr>
        <w:t>Se elabora el plan de trabajo metodológico del equipo contratado a través del convenio con la S</w:t>
      </w:r>
      <w:r w:rsidR="00A1338D">
        <w:rPr>
          <w:rFonts w:cstheme="minorHAnsi"/>
          <w:sz w:val="20"/>
          <w:szCs w:val="20"/>
        </w:rPr>
        <w:t xml:space="preserve">ecretaría </w:t>
      </w:r>
      <w:r w:rsidRPr="00A0782C">
        <w:rPr>
          <w:rFonts w:cstheme="minorHAnsi"/>
          <w:sz w:val="20"/>
          <w:szCs w:val="20"/>
        </w:rPr>
        <w:t>D</w:t>
      </w:r>
      <w:r w:rsidR="00A1338D">
        <w:rPr>
          <w:rFonts w:cstheme="minorHAnsi"/>
          <w:sz w:val="20"/>
          <w:szCs w:val="20"/>
        </w:rPr>
        <w:t xml:space="preserve">istrital de </w:t>
      </w:r>
      <w:r w:rsidRPr="00A0782C">
        <w:rPr>
          <w:rFonts w:cstheme="minorHAnsi"/>
          <w:sz w:val="20"/>
          <w:szCs w:val="20"/>
        </w:rPr>
        <w:t>M</w:t>
      </w:r>
      <w:r w:rsidR="00A1338D">
        <w:rPr>
          <w:rFonts w:cstheme="minorHAnsi"/>
          <w:sz w:val="20"/>
          <w:szCs w:val="20"/>
        </w:rPr>
        <w:t>ovilidad</w:t>
      </w:r>
      <w:r w:rsidRPr="00A0782C">
        <w:rPr>
          <w:rFonts w:cstheme="minorHAnsi"/>
          <w:sz w:val="20"/>
          <w:szCs w:val="20"/>
        </w:rPr>
        <w:t>, para el proceso de declaratoria de la cultura de la bicicleta como patrimonio cultural inmaterial de la ciudad a través de la inclusión en la Lista Representativa de Patrimonio Cultural Inmaterial del ámbito distrital.</w:t>
      </w:r>
    </w:p>
    <w:p w14:paraId="44DD8AF5" w14:textId="77777777" w:rsidR="00A0782C" w:rsidRPr="008A0E0B" w:rsidRDefault="00A0782C">
      <w:pPr>
        <w:rPr>
          <w:color w:val="262626" w:themeColor="text1" w:themeTint="D9"/>
          <w:sz w:val="25"/>
          <w:lang w:val="es-CO"/>
        </w:rPr>
      </w:pPr>
    </w:p>
    <w:p w14:paraId="75413FAE" w14:textId="77777777" w:rsidR="002A5781" w:rsidRPr="00FB0882" w:rsidRDefault="002A5781" w:rsidP="00FB0882">
      <w:pPr>
        <w:pStyle w:val="Textoindependiente"/>
        <w:ind w:left="567"/>
        <w:rPr>
          <w:rFonts w:eastAsia="MS PGothic" w:cs="Calibri"/>
          <w:b/>
          <w:color w:val="262626" w:themeColor="text1" w:themeTint="D9"/>
          <w:lang w:val="es-CO" w:eastAsia="en-US" w:bidi="ar-SA"/>
        </w:rPr>
      </w:pPr>
      <w:r w:rsidRPr="008A0E0B">
        <w:rPr>
          <w:rFonts w:eastAsia="MS PGothic" w:cs="Calibri"/>
          <w:b/>
          <w:color w:val="262626" w:themeColor="text1" w:themeTint="D9"/>
          <w:lang w:val="es-CO" w:eastAsia="en-US" w:bidi="ar-SA"/>
        </w:rPr>
        <w:t>Inventario del patrimonio cultural inmaterial</w:t>
      </w:r>
    </w:p>
    <w:p w14:paraId="4DF535AA" w14:textId="77777777" w:rsidR="002A5781" w:rsidRPr="00004587" w:rsidRDefault="002A5781" w:rsidP="002A5781">
      <w:pPr>
        <w:rPr>
          <w:color w:val="262626" w:themeColor="text1" w:themeTint="D9"/>
          <w:sz w:val="20"/>
          <w:szCs w:val="20"/>
          <w:lang w:val="es-CO"/>
        </w:rPr>
      </w:pPr>
    </w:p>
    <w:p w14:paraId="68DA38A9" w14:textId="52BC2E77" w:rsidR="00004587" w:rsidRPr="00004587" w:rsidRDefault="00004587" w:rsidP="00004587">
      <w:pPr>
        <w:jc w:val="both"/>
        <w:rPr>
          <w:rFonts w:cstheme="minorHAnsi"/>
          <w:sz w:val="20"/>
          <w:szCs w:val="20"/>
        </w:rPr>
      </w:pPr>
      <w:r w:rsidRPr="00004587">
        <w:rPr>
          <w:rFonts w:cstheme="minorHAnsi"/>
          <w:sz w:val="20"/>
          <w:szCs w:val="20"/>
        </w:rPr>
        <w:t>Se avanza en el 0,20 programado Inventario del patrimonio cultural inmaterial a través de:</w:t>
      </w:r>
    </w:p>
    <w:p w14:paraId="6155CA0D" w14:textId="77777777" w:rsidR="00004587" w:rsidRPr="00004587" w:rsidRDefault="00004587" w:rsidP="00004587">
      <w:pPr>
        <w:jc w:val="both"/>
        <w:rPr>
          <w:rFonts w:cstheme="minorHAnsi"/>
          <w:sz w:val="20"/>
          <w:szCs w:val="20"/>
        </w:rPr>
      </w:pPr>
    </w:p>
    <w:p w14:paraId="16BC88E8" w14:textId="163A696C" w:rsidR="00004587" w:rsidRPr="00004587" w:rsidRDefault="00004587" w:rsidP="00004587">
      <w:pPr>
        <w:pStyle w:val="Prrafodelista"/>
        <w:numPr>
          <w:ilvl w:val="0"/>
          <w:numId w:val="37"/>
        </w:numPr>
        <w:ind w:left="426" w:hanging="219"/>
        <w:rPr>
          <w:rFonts w:cstheme="minorHAnsi"/>
          <w:sz w:val="20"/>
          <w:szCs w:val="20"/>
        </w:rPr>
      </w:pPr>
      <w:r w:rsidRPr="00004587">
        <w:rPr>
          <w:rFonts w:cstheme="minorHAnsi"/>
          <w:sz w:val="20"/>
          <w:szCs w:val="20"/>
        </w:rPr>
        <w:t xml:space="preserve">Se adelanta el proceso de construcción de lineamientos metodológicos y conceptuales para la elaboración del inventario de PCI de Bogotá. Para ello, se implementan los </w:t>
      </w:r>
      <w:r w:rsidRPr="00004587">
        <w:rPr>
          <w:rFonts w:cstheme="minorHAnsi"/>
          <w:sz w:val="20"/>
          <w:szCs w:val="20"/>
        </w:rPr>
        <w:lastRenderedPageBreak/>
        <w:t>pilotos en Bosa, Suba y Usme -en articulación con el proyecto de activación de 7 entornos patrimoniales- y se continuó con el desarrollo del piloto de inventario en el SIC Teusaquillo en el marco de la formulación del PEMP.</w:t>
      </w:r>
    </w:p>
    <w:p w14:paraId="59DCFA21" w14:textId="4DFA7AC1" w:rsidR="00004587" w:rsidRDefault="00004587" w:rsidP="00004587">
      <w:pPr>
        <w:pStyle w:val="Prrafodelista"/>
        <w:numPr>
          <w:ilvl w:val="0"/>
          <w:numId w:val="37"/>
        </w:numPr>
        <w:ind w:left="426" w:hanging="219"/>
        <w:rPr>
          <w:rFonts w:cstheme="minorHAnsi"/>
          <w:sz w:val="20"/>
          <w:szCs w:val="20"/>
        </w:rPr>
      </w:pPr>
      <w:r w:rsidRPr="00004587">
        <w:rPr>
          <w:rFonts w:cstheme="minorHAnsi"/>
          <w:sz w:val="20"/>
          <w:szCs w:val="20"/>
        </w:rPr>
        <w:t>Se continúa con el ajuste de la ficha de registro de prácticas y manifestaciones culturales y adaptación de la misma a la aplicación Kobo, en conjunto con los profesionales del equipo SISBIC de la S</w:t>
      </w:r>
      <w:r w:rsidR="00255277">
        <w:rPr>
          <w:rFonts w:cstheme="minorHAnsi"/>
          <w:sz w:val="20"/>
          <w:szCs w:val="20"/>
        </w:rPr>
        <w:t xml:space="preserve">ubdirección de </w:t>
      </w:r>
      <w:r w:rsidRPr="00004587">
        <w:rPr>
          <w:rFonts w:cstheme="minorHAnsi"/>
          <w:sz w:val="20"/>
          <w:szCs w:val="20"/>
        </w:rPr>
        <w:t>G</w:t>
      </w:r>
      <w:r w:rsidR="00255277">
        <w:rPr>
          <w:rFonts w:cstheme="minorHAnsi"/>
          <w:sz w:val="20"/>
          <w:szCs w:val="20"/>
        </w:rPr>
        <w:t xml:space="preserve">estión </w:t>
      </w:r>
      <w:r w:rsidRPr="00004587">
        <w:rPr>
          <w:rFonts w:cstheme="minorHAnsi"/>
          <w:sz w:val="20"/>
          <w:szCs w:val="20"/>
        </w:rPr>
        <w:t>T</w:t>
      </w:r>
      <w:r w:rsidR="00255277">
        <w:rPr>
          <w:rFonts w:cstheme="minorHAnsi"/>
          <w:sz w:val="20"/>
          <w:szCs w:val="20"/>
        </w:rPr>
        <w:t>erritorial</w:t>
      </w:r>
      <w:r w:rsidRPr="00004587">
        <w:rPr>
          <w:rFonts w:cstheme="minorHAnsi"/>
          <w:sz w:val="20"/>
          <w:szCs w:val="20"/>
        </w:rPr>
        <w:t>, con el fin de que pueda ser utilizada de manera colaborativa por las personas de los equipos locales de inventario de Bosa, Suba, Usme y Teusaquillo.</w:t>
      </w:r>
    </w:p>
    <w:tbl>
      <w:tblPr>
        <w:tblStyle w:val="Tablaconcuadrc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2974"/>
      </w:tblGrid>
      <w:tr w:rsidR="00805DF1" w14:paraId="16B8B492" w14:textId="77777777" w:rsidTr="00805DF1">
        <w:tc>
          <w:tcPr>
            <w:tcW w:w="3181" w:type="dxa"/>
          </w:tcPr>
          <w:p w14:paraId="35E65AE9" w14:textId="51813BBE" w:rsidR="00805DF1" w:rsidRDefault="00805DF1" w:rsidP="00805DF1">
            <w:pPr>
              <w:pStyle w:val="Prrafodelista"/>
              <w:ind w:left="0" w:firstLine="0"/>
              <w:jc w:val="right"/>
              <w:rPr>
                <w:rFonts w:cstheme="minorHAnsi"/>
                <w:sz w:val="20"/>
                <w:szCs w:val="20"/>
              </w:rPr>
            </w:pPr>
            <w:r>
              <w:rPr>
                <w:noProof/>
                <w:lang w:bidi="ar-SA"/>
              </w:rPr>
              <w:drawing>
                <wp:inline distT="0" distB="0" distL="0" distR="0" wp14:anchorId="65DDD2A5" wp14:editId="4403843C">
                  <wp:extent cx="1728000" cy="1728000"/>
                  <wp:effectExtent l="0" t="0" r="5715" b="5715"/>
                  <wp:docPr id="108" name="Imagen 108" descr="Vives en Suba, Bosa o Usme? ¡Construye el Inventario de Patrimonio Cultural  de tu localidad! - Instituto Distrital de Patrimonio 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ives en Suba, Bosa o Usme? ¡Construye el Inventario de Patrimonio Cultural  de tu localidad! - Instituto Distrital de Patrimonio Cultura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inline>
              </w:drawing>
            </w:r>
          </w:p>
        </w:tc>
        <w:tc>
          <w:tcPr>
            <w:tcW w:w="3182" w:type="dxa"/>
          </w:tcPr>
          <w:p w14:paraId="613A5AC2" w14:textId="6AC590A3" w:rsidR="00805DF1" w:rsidRDefault="00805DF1" w:rsidP="00805DF1">
            <w:pPr>
              <w:pStyle w:val="Prrafodelista"/>
              <w:ind w:left="0" w:firstLine="0"/>
              <w:jc w:val="left"/>
              <w:rPr>
                <w:rFonts w:cstheme="minorHAnsi"/>
                <w:sz w:val="20"/>
                <w:szCs w:val="20"/>
              </w:rPr>
            </w:pPr>
            <w:r>
              <w:rPr>
                <w:noProof/>
                <w:lang w:bidi="ar-SA"/>
              </w:rPr>
              <w:drawing>
                <wp:inline distT="0" distB="0" distL="0" distR="0" wp14:anchorId="1AAA4766" wp14:editId="3720CDE1">
                  <wp:extent cx="1728000" cy="1728000"/>
                  <wp:effectExtent l="0" t="0" r="5715" b="5715"/>
                  <wp:docPr id="109" name="Imagen 109" descr="Vives en Suba, Bosa o Usme? ¡Construye el Inventario de Patrimonio Cultural  de tu localidad! - Instituto Distrital de Patrimonio 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ives en Suba, Bosa o Usme? ¡Construye el Inventario de Patrimonio Cultural  de tu localidad! - Instituto Distrital de Patrimonio Cultur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inline>
              </w:drawing>
            </w:r>
          </w:p>
        </w:tc>
      </w:tr>
      <w:tr w:rsidR="00805DF1" w14:paraId="55DCAD8A" w14:textId="77777777" w:rsidTr="00805DF1">
        <w:tc>
          <w:tcPr>
            <w:tcW w:w="3181" w:type="dxa"/>
          </w:tcPr>
          <w:p w14:paraId="2DD3295B" w14:textId="43317D46" w:rsidR="00805DF1" w:rsidRDefault="00805DF1" w:rsidP="00805DF1">
            <w:pPr>
              <w:pStyle w:val="Prrafodelista"/>
              <w:ind w:left="0" w:firstLine="0"/>
              <w:jc w:val="right"/>
              <w:rPr>
                <w:noProof/>
              </w:rPr>
            </w:pPr>
            <w:r>
              <w:rPr>
                <w:noProof/>
                <w:lang w:bidi="ar-SA"/>
              </w:rPr>
              <w:drawing>
                <wp:inline distT="0" distB="0" distL="0" distR="0" wp14:anchorId="6E2D8388" wp14:editId="6A6C7675">
                  <wp:extent cx="1728000" cy="1728000"/>
                  <wp:effectExtent l="0" t="0" r="5715" b="5715"/>
                  <wp:docPr id="110" name="Imagen 110" descr="Vives en Suba, Bosa o Usme? ¡Construye el Inventario de Patrimonio Cultural  de tu localidad! - Instituto Distrital de Patrimonio 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ives en Suba, Bosa o Usme? ¡Construye el Inventario de Patrimonio Cultural  de tu localidad! - Instituto Distrital de Patrimonio Cultur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inline>
              </w:drawing>
            </w:r>
          </w:p>
        </w:tc>
        <w:tc>
          <w:tcPr>
            <w:tcW w:w="3182" w:type="dxa"/>
          </w:tcPr>
          <w:p w14:paraId="18E64B1F" w14:textId="5E8C14C9" w:rsidR="00805DF1" w:rsidRDefault="00805DF1" w:rsidP="00805DF1">
            <w:pPr>
              <w:pStyle w:val="Prrafodelista"/>
              <w:ind w:left="0" w:firstLine="0"/>
              <w:jc w:val="left"/>
              <w:rPr>
                <w:noProof/>
              </w:rPr>
            </w:pPr>
            <w:r>
              <w:rPr>
                <w:noProof/>
                <w:lang w:bidi="ar-SA"/>
              </w:rPr>
              <w:drawing>
                <wp:inline distT="0" distB="0" distL="0" distR="0" wp14:anchorId="4C1C3499" wp14:editId="4CD0B530">
                  <wp:extent cx="1728000" cy="1728000"/>
                  <wp:effectExtent l="0" t="0" r="5715" b="5715"/>
                  <wp:docPr id="111" name="Imagen 111" descr="Construye el Inventario del patrimonio cultural de Teusaquillo - Instituto  Distrital de Patrimonio 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nstruye el Inventario del patrimonio cultural de Teusaquillo - Instituto  Distrital de Patrimonio Cultur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inline>
              </w:drawing>
            </w:r>
          </w:p>
        </w:tc>
      </w:tr>
    </w:tbl>
    <w:p w14:paraId="279CB871" w14:textId="43AA2E89" w:rsidR="00805DF1" w:rsidRPr="00805DF1" w:rsidRDefault="00805DF1" w:rsidP="00805DF1">
      <w:pPr>
        <w:rPr>
          <w:rFonts w:cstheme="minorHAnsi"/>
          <w:sz w:val="20"/>
          <w:szCs w:val="20"/>
        </w:rPr>
      </w:pPr>
    </w:p>
    <w:p w14:paraId="0D74B9A1" w14:textId="294A232C" w:rsidR="00004587" w:rsidRPr="00004587" w:rsidRDefault="00004587" w:rsidP="00004587">
      <w:pPr>
        <w:pStyle w:val="Prrafodelista"/>
        <w:numPr>
          <w:ilvl w:val="0"/>
          <w:numId w:val="37"/>
        </w:numPr>
        <w:ind w:left="426" w:hanging="219"/>
        <w:rPr>
          <w:rFonts w:cstheme="minorHAnsi"/>
          <w:sz w:val="20"/>
          <w:szCs w:val="20"/>
        </w:rPr>
      </w:pPr>
      <w:r w:rsidRPr="00004587">
        <w:rPr>
          <w:rFonts w:cstheme="minorHAnsi"/>
          <w:sz w:val="20"/>
          <w:szCs w:val="20"/>
        </w:rPr>
        <w:t>El desarrollo de los pilotos comprende la socialización de las investigaciones locales, el desarrollo de talleres de contenidos sobre el Patrimonio Cultural Inmaterial y la concertación de rutas de gestión.</w:t>
      </w:r>
    </w:p>
    <w:p w14:paraId="342171C4" w14:textId="1D440E24" w:rsidR="00004587" w:rsidRPr="00004587" w:rsidRDefault="00004587" w:rsidP="00004587">
      <w:pPr>
        <w:pStyle w:val="Prrafodelista"/>
        <w:numPr>
          <w:ilvl w:val="0"/>
          <w:numId w:val="37"/>
        </w:numPr>
        <w:ind w:left="426" w:hanging="219"/>
        <w:rPr>
          <w:rFonts w:cstheme="minorHAnsi"/>
          <w:sz w:val="20"/>
          <w:szCs w:val="20"/>
        </w:rPr>
      </w:pPr>
      <w:r w:rsidRPr="00004587">
        <w:rPr>
          <w:rFonts w:cstheme="minorHAnsi"/>
          <w:sz w:val="20"/>
          <w:szCs w:val="20"/>
        </w:rPr>
        <w:t>Se avanza en la implementación de acciones de comunicación del proceso de inventario de PCI, a partir de reuniones de articulación con el Equipo de Comunicaciones, con el fin de articular la etapa de creación del proceso de inventario -que se desarrollará en 2022- a la estrategia de comunicación participativa del IDPC &lt;patrimonios en plural&gt;.</w:t>
      </w:r>
    </w:p>
    <w:p w14:paraId="4710362E" w14:textId="56DF2E41" w:rsidR="002A5781" w:rsidRPr="00004587" w:rsidRDefault="00004587" w:rsidP="00004587">
      <w:pPr>
        <w:pStyle w:val="Prrafodelista"/>
        <w:numPr>
          <w:ilvl w:val="0"/>
          <w:numId w:val="37"/>
        </w:numPr>
        <w:ind w:left="426" w:hanging="219"/>
        <w:rPr>
          <w:rFonts w:cstheme="minorHAnsi"/>
          <w:sz w:val="20"/>
          <w:szCs w:val="20"/>
        </w:rPr>
      </w:pPr>
      <w:r w:rsidRPr="00004587">
        <w:rPr>
          <w:rFonts w:cstheme="minorHAnsi"/>
          <w:sz w:val="20"/>
          <w:szCs w:val="20"/>
        </w:rPr>
        <w:t>Se elabora documento base preliminar para establecer rutas de gestión en conjunto con el proyecto de activación de entornos, el cual contiene una matriz de riesgos y acciones, así mismo se elaboró una matriz de intersectorialidad, la cual presenta un análisis preliminar de los sectores e instituciones con lo que se pueden generar procesos de articulación con el fin de promover acciones de salvaguardia relacionadas con los patrimonios locales identificados.</w:t>
      </w:r>
    </w:p>
    <w:p w14:paraId="4310596B" w14:textId="77777777" w:rsidR="00624751" w:rsidRPr="00004587" w:rsidRDefault="00624751">
      <w:pPr>
        <w:rPr>
          <w:color w:val="262626" w:themeColor="text1" w:themeTint="D9"/>
          <w:sz w:val="20"/>
          <w:szCs w:val="20"/>
          <w:lang w:val="es-CO"/>
        </w:rPr>
      </w:pPr>
    </w:p>
    <w:p w14:paraId="4E05E0A8" w14:textId="44593ABB" w:rsidR="007F2095" w:rsidRDefault="007F2095" w:rsidP="007F2095">
      <w:pPr>
        <w:pStyle w:val="Textoindependiente"/>
        <w:jc w:val="both"/>
        <w:rPr>
          <w:rFonts w:eastAsia="MS PGothic"/>
          <w:b/>
          <w:color w:val="262626" w:themeColor="text1" w:themeTint="D9"/>
          <w:sz w:val="24"/>
          <w:szCs w:val="24"/>
          <w:lang w:val="es-CO"/>
        </w:rPr>
      </w:pPr>
      <w:r w:rsidRPr="007F2095">
        <w:rPr>
          <w:rFonts w:eastAsia="MS PGothic"/>
          <w:b/>
          <w:color w:val="262626" w:themeColor="text1" w:themeTint="D9"/>
          <w:sz w:val="24"/>
          <w:szCs w:val="24"/>
          <w:lang w:val="es-CO"/>
        </w:rPr>
        <w:t>PROYECTO DE INVERSIÓN 7649. Consolidación de los patrimonios como referente de ordenamiento territorial en la ciudad de Bogotá.</w:t>
      </w:r>
    </w:p>
    <w:p w14:paraId="6AECF16B" w14:textId="77777777" w:rsidR="007F2095" w:rsidRDefault="007F2095" w:rsidP="001B02C4">
      <w:pPr>
        <w:pStyle w:val="Textoindependiente"/>
        <w:rPr>
          <w:rFonts w:eastAsia="MS PGothic"/>
          <w:b/>
          <w:color w:val="262626" w:themeColor="text1" w:themeTint="D9"/>
          <w:sz w:val="24"/>
          <w:szCs w:val="24"/>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
        <w:gridCol w:w="1450"/>
        <w:gridCol w:w="4750"/>
      </w:tblGrid>
      <w:tr w:rsidR="007F2095" w:rsidRPr="008A0E0B" w14:paraId="71C87616" w14:textId="77777777" w:rsidTr="00BA6649">
        <w:tc>
          <w:tcPr>
            <w:tcW w:w="178" w:type="dxa"/>
          </w:tcPr>
          <w:p w14:paraId="63F7CFA9" w14:textId="77777777" w:rsidR="007F2095" w:rsidRPr="008A0E0B" w:rsidRDefault="007F2095" w:rsidP="00BA6649">
            <w:pPr>
              <w:jc w:val="both"/>
              <w:rPr>
                <w:rFonts w:eastAsia="MS PGothic" w:cs="Calibri"/>
                <w:color w:val="262626" w:themeColor="text1" w:themeTint="D9"/>
                <w:sz w:val="20"/>
                <w:szCs w:val="20"/>
                <w:lang w:val="es-CO" w:eastAsia="en-US" w:bidi="ar-SA"/>
              </w:rPr>
            </w:pPr>
            <w:r w:rsidRPr="008A0E0B">
              <w:rPr>
                <w:rFonts w:eastAsia="MS PGothic" w:cs="Calibri"/>
                <w:noProof/>
                <w:color w:val="262626" w:themeColor="text1" w:themeTint="D9"/>
                <w:sz w:val="20"/>
                <w:szCs w:val="20"/>
                <w:lang w:bidi="ar-SA"/>
              </w:rPr>
              <w:drawing>
                <wp:inline distT="0" distB="0" distL="0" distR="0" wp14:anchorId="40C073EC" wp14:editId="322BF98E">
                  <wp:extent cx="107032" cy="828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7032" cy="828000"/>
                          </a:xfrm>
                          <a:prstGeom prst="rect">
                            <a:avLst/>
                          </a:prstGeom>
                          <a:noFill/>
                        </pic:spPr>
                      </pic:pic>
                    </a:graphicData>
                  </a:graphic>
                </wp:inline>
              </w:drawing>
            </w:r>
          </w:p>
        </w:tc>
        <w:tc>
          <w:tcPr>
            <w:tcW w:w="1528" w:type="dxa"/>
          </w:tcPr>
          <w:p w14:paraId="34E66C4C" w14:textId="77777777" w:rsidR="007F2095" w:rsidRPr="008A0E0B" w:rsidRDefault="007F2095" w:rsidP="00BA6649">
            <w:pPr>
              <w:jc w:val="both"/>
              <w:rPr>
                <w:rFonts w:eastAsia="MS PGothic" w:cs="Calibri"/>
                <w:color w:val="262626" w:themeColor="text1" w:themeTint="D9"/>
                <w:sz w:val="20"/>
                <w:szCs w:val="20"/>
                <w:lang w:val="es-CO" w:eastAsia="en-US" w:bidi="ar-SA"/>
              </w:rPr>
            </w:pPr>
            <w:r w:rsidRPr="008A0E0B">
              <w:rPr>
                <w:noProof/>
                <w:color w:val="262626" w:themeColor="text1" w:themeTint="D9"/>
                <w:lang w:bidi="ar-SA"/>
              </w:rPr>
              <w:drawing>
                <wp:inline distT="0" distB="0" distL="0" distR="0" wp14:anchorId="5C1187BD" wp14:editId="27913E9F">
                  <wp:extent cx="864000" cy="864000"/>
                  <wp:effectExtent l="0" t="0" r="0" b="0"/>
                  <wp:docPr id="33" name="Imagen 33" descr="SDG1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G11 icon"/>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864000" cy="864000"/>
                          </a:xfrm>
                          <a:prstGeom prst="rect">
                            <a:avLst/>
                          </a:prstGeom>
                          <a:noFill/>
                        </pic:spPr>
                      </pic:pic>
                    </a:graphicData>
                  </a:graphic>
                </wp:inline>
              </w:drawing>
            </w:r>
          </w:p>
        </w:tc>
        <w:tc>
          <w:tcPr>
            <w:tcW w:w="7664" w:type="dxa"/>
          </w:tcPr>
          <w:p w14:paraId="0E4E6D6C" w14:textId="77777777" w:rsidR="007F2095" w:rsidRPr="008A0E0B" w:rsidRDefault="007F2095" w:rsidP="00BA6649">
            <w:pPr>
              <w:jc w:val="both"/>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 xml:space="preserve">Este proyecto tiene como objetivo general </w:t>
            </w:r>
            <w:r w:rsidRPr="008A0E0B">
              <w:rPr>
                <w:rFonts w:eastAsia="MS PGothic" w:cs="Calibri"/>
                <w:i/>
                <w:iCs/>
                <w:color w:val="262626" w:themeColor="text1" w:themeTint="D9"/>
                <w:sz w:val="20"/>
                <w:szCs w:val="20"/>
                <w:lang w:val="es-CO" w:eastAsia="en-US" w:bidi="ar-SA"/>
              </w:rPr>
              <w:t>“</w:t>
            </w:r>
            <w:r w:rsidRPr="008A0E0B">
              <w:rPr>
                <w:rFonts w:eastAsia="MS PGothic" w:cs="Calibri"/>
                <w:i/>
                <w:color w:val="262626" w:themeColor="text1" w:themeTint="D9"/>
                <w:sz w:val="20"/>
                <w:szCs w:val="20"/>
                <w:lang w:val="es-CO" w:eastAsia="en-US" w:bidi="ar-SA"/>
              </w:rPr>
              <w:t>Consolidar los patrimonios de Bogotá-región como referente de significados sociales y determinante de las dinámicas del ordenamiento territorial”</w:t>
            </w:r>
            <w:r w:rsidRPr="008A0E0B">
              <w:rPr>
                <w:rFonts w:eastAsia="MS PGothic" w:cs="Calibri"/>
                <w:color w:val="262626" w:themeColor="text1" w:themeTint="D9"/>
                <w:sz w:val="20"/>
                <w:szCs w:val="20"/>
                <w:lang w:val="es-CO" w:eastAsia="en-US" w:bidi="ar-SA"/>
              </w:rPr>
              <w:t>.</w:t>
            </w:r>
          </w:p>
        </w:tc>
      </w:tr>
    </w:tbl>
    <w:p w14:paraId="3267307D" w14:textId="77777777" w:rsidR="007F2095" w:rsidRPr="008A0E0B" w:rsidRDefault="007F2095" w:rsidP="007F2095">
      <w:pPr>
        <w:rPr>
          <w:color w:val="262626" w:themeColor="text1" w:themeTint="D9"/>
          <w:sz w:val="16"/>
          <w:lang w:val="es-CO"/>
        </w:rPr>
      </w:pPr>
    </w:p>
    <w:p w14:paraId="3BBC070C" w14:textId="77777777" w:rsidR="007F2095" w:rsidRPr="008A0E0B" w:rsidRDefault="007F2095" w:rsidP="007F2095">
      <w:pPr>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Los objetivos específicos de este proyecto son:</w:t>
      </w:r>
    </w:p>
    <w:p w14:paraId="376736D2" w14:textId="77777777" w:rsidR="007F2095" w:rsidRPr="008A0E0B" w:rsidRDefault="007F2095" w:rsidP="007F2095">
      <w:pPr>
        <w:jc w:val="both"/>
        <w:rPr>
          <w:rFonts w:eastAsia="MS PGothic" w:cs="Calibri"/>
          <w:color w:val="262626" w:themeColor="text1" w:themeTint="D9"/>
          <w:sz w:val="20"/>
          <w:szCs w:val="20"/>
          <w:lang w:val="es-CO" w:eastAsia="en-US" w:bidi="ar-SA"/>
        </w:rPr>
      </w:pPr>
    </w:p>
    <w:p w14:paraId="0DAED981" w14:textId="77777777" w:rsidR="007F2095" w:rsidRPr="008A0E0B" w:rsidRDefault="007F2095" w:rsidP="007F2095">
      <w:pPr>
        <w:pStyle w:val="Prrafodelista"/>
        <w:numPr>
          <w:ilvl w:val="0"/>
          <w:numId w:val="26"/>
        </w:numPr>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Reivindicar y promover el patrimonio cultural como escenario y dispositivo de construcción de significados.</w:t>
      </w:r>
    </w:p>
    <w:p w14:paraId="07DADAB8" w14:textId="77777777" w:rsidR="007F2095" w:rsidRPr="008A0E0B" w:rsidRDefault="007F2095" w:rsidP="007F2095">
      <w:pPr>
        <w:pStyle w:val="Prrafodelista"/>
        <w:numPr>
          <w:ilvl w:val="0"/>
          <w:numId w:val="26"/>
        </w:numPr>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Formular e implementar instrumentos distritales de protección, planeación y gestión integrada de los patrimonios culturales y naturales de Bogotá-Región.</w:t>
      </w:r>
    </w:p>
    <w:p w14:paraId="720588CD" w14:textId="77777777" w:rsidR="007F2095" w:rsidRPr="008A0E0B" w:rsidRDefault="007F2095" w:rsidP="007F2095">
      <w:pPr>
        <w:pStyle w:val="Prrafodelista"/>
        <w:numPr>
          <w:ilvl w:val="0"/>
          <w:numId w:val="26"/>
        </w:numPr>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 xml:space="preserve">Desarrollar estrategias orientadas a la comprensión de las dinámicas sociales, residenciales, financieras y productivas patrimoniales en contextos vecinales y cotidianos, incluyendo medidas de adecuación urbana, construcción y gestión de equipamientos culturales para la divulgación y </w:t>
      </w:r>
      <w:r w:rsidRPr="008A0E0B">
        <w:rPr>
          <w:rFonts w:eastAsia="MS PGothic" w:cs="Calibri"/>
          <w:color w:val="262626" w:themeColor="text1" w:themeTint="D9"/>
          <w:sz w:val="20"/>
          <w:szCs w:val="20"/>
          <w:lang w:val="es-CO" w:eastAsia="en-US" w:bidi="ar-SA"/>
        </w:rPr>
        <w:lastRenderedPageBreak/>
        <w:t>apropiación de la integralidad del patrimonio</w:t>
      </w:r>
    </w:p>
    <w:p w14:paraId="595E1702" w14:textId="77777777" w:rsidR="007F2095" w:rsidRPr="008A0E0B" w:rsidRDefault="007F2095" w:rsidP="007F2095">
      <w:pPr>
        <w:jc w:val="both"/>
        <w:rPr>
          <w:rFonts w:eastAsia="MS PGothic" w:cs="Calibri"/>
          <w:color w:val="262626" w:themeColor="text1" w:themeTint="D9"/>
          <w:sz w:val="20"/>
          <w:szCs w:val="20"/>
          <w:lang w:val="es-CO" w:eastAsia="en-US" w:bidi="ar-SA"/>
        </w:rPr>
      </w:pPr>
    </w:p>
    <w:p w14:paraId="09A58F5B" w14:textId="77777777" w:rsidR="007F2095" w:rsidRPr="008A0E0B" w:rsidRDefault="007F2095" w:rsidP="007F2095">
      <w:pPr>
        <w:jc w:val="both"/>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Las metas físicas y financieras ejecutadas en la vigencia son:</w:t>
      </w:r>
    </w:p>
    <w:p w14:paraId="2F79518E" w14:textId="77777777" w:rsidR="007F2095" w:rsidRPr="008A0E0B" w:rsidRDefault="007F2095" w:rsidP="007F2095">
      <w:pPr>
        <w:rPr>
          <w:rFonts w:eastAsia="Calibri"/>
          <w:color w:val="262626" w:themeColor="text1" w:themeTint="D9"/>
          <w:sz w:val="16"/>
          <w:szCs w:val="16"/>
          <w:lang w:val="es-CO"/>
        </w:rPr>
      </w:pPr>
    </w:p>
    <w:tbl>
      <w:tblPr>
        <w:tblStyle w:val="Tablaconcuadrcula4-nfasis4"/>
        <w:tblW w:w="5000" w:type="pct"/>
        <w:tblLook w:val="04A0" w:firstRow="1" w:lastRow="0" w:firstColumn="1" w:lastColumn="0" w:noHBand="0" w:noVBand="1"/>
      </w:tblPr>
      <w:tblGrid>
        <w:gridCol w:w="3360"/>
        <w:gridCol w:w="1218"/>
        <w:gridCol w:w="902"/>
        <w:gridCol w:w="883"/>
      </w:tblGrid>
      <w:tr w:rsidR="007F2095" w:rsidRPr="008A0E0B" w14:paraId="41C97B07" w14:textId="77777777" w:rsidTr="00BA66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7" w:type="pct"/>
            <w:gridSpan w:val="2"/>
            <w:vAlign w:val="center"/>
          </w:tcPr>
          <w:p w14:paraId="5C3A709A" w14:textId="29B1849A" w:rsidR="007F2095" w:rsidRPr="008A0E0B" w:rsidRDefault="007F2095" w:rsidP="00BA6649">
            <w:pPr>
              <w:jc w:val="center"/>
              <w:rPr>
                <w:color w:val="262626" w:themeColor="text1" w:themeTint="D9"/>
                <w:sz w:val="16"/>
                <w:szCs w:val="16"/>
                <w:lang w:val="es-CO"/>
              </w:rPr>
            </w:pPr>
            <w:r w:rsidRPr="008A0E0B">
              <w:rPr>
                <w:color w:val="262626" w:themeColor="text1" w:themeTint="D9"/>
                <w:sz w:val="16"/>
                <w:szCs w:val="16"/>
                <w:lang w:val="es-CO"/>
              </w:rPr>
              <w:t>META PROYECTO 202</w:t>
            </w:r>
            <w:r w:rsidR="0052056E">
              <w:rPr>
                <w:color w:val="262626" w:themeColor="text1" w:themeTint="D9"/>
                <w:sz w:val="16"/>
                <w:szCs w:val="16"/>
                <w:lang w:val="es-CO"/>
              </w:rPr>
              <w:t>1</w:t>
            </w:r>
          </w:p>
        </w:tc>
        <w:tc>
          <w:tcPr>
            <w:tcW w:w="709" w:type="pct"/>
            <w:vAlign w:val="center"/>
          </w:tcPr>
          <w:p w14:paraId="48FEB0BE" w14:textId="77777777" w:rsidR="007F2095" w:rsidRPr="008A0E0B" w:rsidRDefault="007F2095" w:rsidP="00BA6649">
            <w:pPr>
              <w:jc w:val="center"/>
              <w:cnfStyle w:val="100000000000" w:firstRow="1"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PROG</w:t>
            </w:r>
          </w:p>
        </w:tc>
        <w:tc>
          <w:tcPr>
            <w:tcW w:w="694" w:type="pct"/>
            <w:vAlign w:val="center"/>
          </w:tcPr>
          <w:p w14:paraId="6DCF38F8" w14:textId="77777777" w:rsidR="007F2095" w:rsidRPr="008A0E0B" w:rsidRDefault="007F2095" w:rsidP="00BA6649">
            <w:pPr>
              <w:jc w:val="center"/>
              <w:cnfStyle w:val="100000000000" w:firstRow="1"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EJEC</w:t>
            </w:r>
          </w:p>
        </w:tc>
      </w:tr>
      <w:tr w:rsidR="007F2095" w:rsidRPr="008A0E0B" w14:paraId="3AC3BA2E" w14:textId="77777777" w:rsidTr="00BA664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40" w:type="pct"/>
            <w:vMerge w:val="restart"/>
            <w:vAlign w:val="center"/>
          </w:tcPr>
          <w:p w14:paraId="69819BF9" w14:textId="359CCBEA" w:rsidR="007F2095" w:rsidRPr="008A0E0B" w:rsidRDefault="007F2095" w:rsidP="00BA6649">
            <w:pPr>
              <w:rPr>
                <w:b w:val="0"/>
                <w:color w:val="262626" w:themeColor="text1" w:themeTint="D9"/>
                <w:sz w:val="16"/>
                <w:szCs w:val="16"/>
                <w:lang w:val="es-CO"/>
              </w:rPr>
            </w:pPr>
            <w:r w:rsidRPr="008A0E0B">
              <w:rPr>
                <w:b w:val="0"/>
                <w:color w:val="262626" w:themeColor="text1" w:themeTint="D9"/>
                <w:sz w:val="16"/>
                <w:szCs w:val="16"/>
                <w:lang w:val="es-CO"/>
              </w:rPr>
              <w:t xml:space="preserve">Generar la activación de </w:t>
            </w:r>
            <w:r>
              <w:rPr>
                <w:b w:val="0"/>
                <w:color w:val="262626" w:themeColor="text1" w:themeTint="D9"/>
                <w:sz w:val="16"/>
                <w:szCs w:val="16"/>
                <w:lang w:val="es-CO"/>
              </w:rPr>
              <w:t>0,</w:t>
            </w:r>
            <w:r w:rsidR="001D424A">
              <w:rPr>
                <w:b w:val="0"/>
                <w:color w:val="262626" w:themeColor="text1" w:themeTint="D9"/>
                <w:sz w:val="16"/>
                <w:szCs w:val="16"/>
                <w:lang w:val="es-CO"/>
              </w:rPr>
              <w:t>21</w:t>
            </w:r>
            <w:r w:rsidRPr="008A0E0B">
              <w:rPr>
                <w:b w:val="0"/>
                <w:color w:val="262626" w:themeColor="text1" w:themeTint="D9"/>
                <w:sz w:val="16"/>
                <w:szCs w:val="16"/>
                <w:lang w:val="es-CO"/>
              </w:rPr>
              <w:t xml:space="preserve"> parque arqueológico de la hacienda El Carmen (Usme) integrando borde urbano y rural de Bogotá</w:t>
            </w:r>
          </w:p>
        </w:tc>
        <w:tc>
          <w:tcPr>
            <w:tcW w:w="957" w:type="pct"/>
            <w:vAlign w:val="center"/>
          </w:tcPr>
          <w:p w14:paraId="2C4996E5" w14:textId="77777777" w:rsidR="007F2095" w:rsidRPr="008A0E0B" w:rsidRDefault="007F2095"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Magnitud</w:t>
            </w:r>
          </w:p>
        </w:tc>
        <w:tc>
          <w:tcPr>
            <w:tcW w:w="709" w:type="pct"/>
            <w:vAlign w:val="center"/>
          </w:tcPr>
          <w:p w14:paraId="1E2E9733" w14:textId="19CCCCC2" w:rsidR="007F2095" w:rsidRPr="008A0E0B" w:rsidRDefault="007F2095"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0,</w:t>
            </w:r>
            <w:r w:rsidR="00086675">
              <w:rPr>
                <w:color w:val="262626" w:themeColor="text1" w:themeTint="D9"/>
                <w:sz w:val="16"/>
                <w:szCs w:val="16"/>
                <w:lang w:val="es-CO"/>
              </w:rPr>
              <w:t>21</w:t>
            </w:r>
          </w:p>
        </w:tc>
        <w:tc>
          <w:tcPr>
            <w:tcW w:w="694" w:type="pct"/>
            <w:vAlign w:val="center"/>
          </w:tcPr>
          <w:p w14:paraId="7C6B485B" w14:textId="14A93C8A" w:rsidR="007F2095" w:rsidRPr="008A0E0B" w:rsidRDefault="007F2095"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0,</w:t>
            </w:r>
            <w:r w:rsidR="00086675">
              <w:rPr>
                <w:color w:val="262626" w:themeColor="text1" w:themeTint="D9"/>
                <w:sz w:val="16"/>
                <w:szCs w:val="16"/>
                <w:lang w:val="es-CO"/>
              </w:rPr>
              <w:t>21</w:t>
            </w:r>
          </w:p>
        </w:tc>
      </w:tr>
      <w:tr w:rsidR="007F2095" w:rsidRPr="008A0E0B" w14:paraId="476E0F08" w14:textId="77777777" w:rsidTr="00BA6649">
        <w:trPr>
          <w:trHeight w:val="117"/>
        </w:trPr>
        <w:tc>
          <w:tcPr>
            <w:cnfStyle w:val="001000000000" w:firstRow="0" w:lastRow="0" w:firstColumn="1" w:lastColumn="0" w:oddVBand="0" w:evenVBand="0" w:oddHBand="0" w:evenHBand="0" w:firstRowFirstColumn="0" w:firstRowLastColumn="0" w:lastRowFirstColumn="0" w:lastRowLastColumn="0"/>
            <w:tcW w:w="2640" w:type="pct"/>
            <w:vMerge/>
            <w:vAlign w:val="center"/>
          </w:tcPr>
          <w:p w14:paraId="01CA3894" w14:textId="77777777" w:rsidR="007F2095" w:rsidRPr="008A0E0B" w:rsidRDefault="007F2095" w:rsidP="00BA6649">
            <w:pPr>
              <w:rPr>
                <w:b w:val="0"/>
                <w:color w:val="262626" w:themeColor="text1" w:themeTint="D9"/>
                <w:sz w:val="16"/>
                <w:szCs w:val="16"/>
                <w:lang w:val="es-CO"/>
              </w:rPr>
            </w:pPr>
          </w:p>
        </w:tc>
        <w:tc>
          <w:tcPr>
            <w:tcW w:w="957" w:type="pct"/>
            <w:vAlign w:val="center"/>
          </w:tcPr>
          <w:p w14:paraId="45E92C47" w14:textId="77777777" w:rsidR="007F2095" w:rsidRPr="008A0E0B" w:rsidRDefault="007F2095" w:rsidP="00BA6649">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Recursos</w:t>
            </w:r>
          </w:p>
        </w:tc>
        <w:tc>
          <w:tcPr>
            <w:tcW w:w="709" w:type="pct"/>
            <w:vAlign w:val="center"/>
          </w:tcPr>
          <w:p w14:paraId="1D548793" w14:textId="5089E3AF" w:rsidR="007F2095" w:rsidRPr="008A0E0B" w:rsidRDefault="007F2095"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sidR="00086675">
              <w:rPr>
                <w:color w:val="262626" w:themeColor="text1" w:themeTint="D9"/>
                <w:sz w:val="16"/>
                <w:szCs w:val="16"/>
                <w:lang w:val="es-CO"/>
              </w:rPr>
              <w:t>1.237</w:t>
            </w:r>
          </w:p>
        </w:tc>
        <w:tc>
          <w:tcPr>
            <w:tcW w:w="694" w:type="pct"/>
            <w:vAlign w:val="center"/>
          </w:tcPr>
          <w:p w14:paraId="4EE1CC79" w14:textId="579B47BF" w:rsidR="007F2095" w:rsidRPr="008A0E0B" w:rsidRDefault="007F2095"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sidR="00086675">
              <w:rPr>
                <w:color w:val="262626" w:themeColor="text1" w:themeTint="D9"/>
                <w:sz w:val="16"/>
                <w:szCs w:val="16"/>
                <w:lang w:val="es-CO"/>
              </w:rPr>
              <w:t>1.237</w:t>
            </w:r>
          </w:p>
        </w:tc>
      </w:tr>
      <w:tr w:rsidR="007F2095" w:rsidRPr="008A0E0B" w14:paraId="39AD38D0" w14:textId="77777777" w:rsidTr="00BA6649">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2640" w:type="pct"/>
            <w:vMerge w:val="restart"/>
            <w:vAlign w:val="center"/>
          </w:tcPr>
          <w:p w14:paraId="64436DE9" w14:textId="4E22EBD0" w:rsidR="007F2095" w:rsidRPr="008A0E0B" w:rsidRDefault="007F2095" w:rsidP="00BA6649">
            <w:pPr>
              <w:rPr>
                <w:b w:val="0"/>
                <w:color w:val="262626" w:themeColor="text1" w:themeTint="D9"/>
                <w:sz w:val="16"/>
                <w:szCs w:val="16"/>
                <w:lang w:val="es-CO"/>
              </w:rPr>
            </w:pPr>
            <w:r w:rsidRPr="008A0E0B">
              <w:rPr>
                <w:b w:val="0"/>
                <w:color w:val="262626" w:themeColor="text1" w:themeTint="D9"/>
                <w:sz w:val="16"/>
                <w:szCs w:val="16"/>
                <w:lang w:val="es-CO"/>
              </w:rPr>
              <w:t xml:space="preserve">Formular </w:t>
            </w:r>
            <w:r w:rsidR="001D424A">
              <w:rPr>
                <w:b w:val="0"/>
                <w:color w:val="262626" w:themeColor="text1" w:themeTint="D9"/>
                <w:sz w:val="16"/>
                <w:szCs w:val="16"/>
                <w:lang w:val="es-CO"/>
              </w:rPr>
              <w:t>0,65</w:t>
            </w:r>
            <w:r w:rsidRPr="008A0E0B">
              <w:rPr>
                <w:b w:val="0"/>
                <w:color w:val="262626" w:themeColor="text1" w:themeTint="D9"/>
                <w:sz w:val="16"/>
                <w:szCs w:val="16"/>
                <w:lang w:val="es-CO"/>
              </w:rPr>
              <w:t xml:space="preserve"> instrumentos de planeación territorial en entornos patrimoniales como determinante del ordenamiento territorial de Bogotá</w:t>
            </w:r>
          </w:p>
        </w:tc>
        <w:tc>
          <w:tcPr>
            <w:tcW w:w="957" w:type="pct"/>
            <w:vAlign w:val="center"/>
          </w:tcPr>
          <w:p w14:paraId="09DC72D7" w14:textId="77777777" w:rsidR="007F2095" w:rsidRPr="008A0E0B" w:rsidRDefault="007F2095"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Magnitud</w:t>
            </w:r>
          </w:p>
        </w:tc>
        <w:tc>
          <w:tcPr>
            <w:tcW w:w="709" w:type="pct"/>
            <w:vAlign w:val="center"/>
          </w:tcPr>
          <w:p w14:paraId="692E6ADC" w14:textId="1E1A896A" w:rsidR="007F2095" w:rsidRPr="008A0E0B" w:rsidRDefault="004E3CC8"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Pr>
                <w:color w:val="262626" w:themeColor="text1" w:themeTint="D9"/>
                <w:sz w:val="16"/>
                <w:szCs w:val="16"/>
                <w:lang w:val="es-CO"/>
              </w:rPr>
              <w:t>0,65</w:t>
            </w:r>
          </w:p>
        </w:tc>
        <w:tc>
          <w:tcPr>
            <w:tcW w:w="694" w:type="pct"/>
            <w:vAlign w:val="center"/>
          </w:tcPr>
          <w:p w14:paraId="34C66213" w14:textId="7057108B" w:rsidR="007F2095" w:rsidRPr="008A0E0B" w:rsidRDefault="004E3CC8"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Pr>
                <w:color w:val="262626" w:themeColor="text1" w:themeTint="D9"/>
                <w:sz w:val="16"/>
                <w:szCs w:val="16"/>
                <w:lang w:val="es-CO"/>
              </w:rPr>
              <w:t>0,64</w:t>
            </w:r>
          </w:p>
        </w:tc>
      </w:tr>
      <w:tr w:rsidR="007F2095" w:rsidRPr="008A0E0B" w14:paraId="340FC388" w14:textId="77777777" w:rsidTr="00BA6649">
        <w:trPr>
          <w:trHeight w:val="145"/>
        </w:trPr>
        <w:tc>
          <w:tcPr>
            <w:cnfStyle w:val="001000000000" w:firstRow="0" w:lastRow="0" w:firstColumn="1" w:lastColumn="0" w:oddVBand="0" w:evenVBand="0" w:oddHBand="0" w:evenHBand="0" w:firstRowFirstColumn="0" w:firstRowLastColumn="0" w:lastRowFirstColumn="0" w:lastRowLastColumn="0"/>
            <w:tcW w:w="2640" w:type="pct"/>
            <w:vMerge/>
            <w:vAlign w:val="center"/>
          </w:tcPr>
          <w:p w14:paraId="45694919" w14:textId="77777777" w:rsidR="007F2095" w:rsidRPr="008A0E0B" w:rsidRDefault="007F2095" w:rsidP="00BA6649">
            <w:pPr>
              <w:rPr>
                <w:b w:val="0"/>
                <w:color w:val="262626" w:themeColor="text1" w:themeTint="D9"/>
                <w:sz w:val="16"/>
                <w:szCs w:val="16"/>
                <w:lang w:val="es-CO"/>
              </w:rPr>
            </w:pPr>
          </w:p>
        </w:tc>
        <w:tc>
          <w:tcPr>
            <w:tcW w:w="957" w:type="pct"/>
            <w:vAlign w:val="center"/>
          </w:tcPr>
          <w:p w14:paraId="73260D22" w14:textId="77777777" w:rsidR="007F2095" w:rsidRPr="008A0E0B" w:rsidRDefault="007F2095" w:rsidP="00BA6649">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Recursos</w:t>
            </w:r>
          </w:p>
        </w:tc>
        <w:tc>
          <w:tcPr>
            <w:tcW w:w="709" w:type="pct"/>
            <w:vAlign w:val="center"/>
          </w:tcPr>
          <w:p w14:paraId="15D2D561" w14:textId="398AD965" w:rsidR="007F2095" w:rsidRPr="008A0E0B" w:rsidRDefault="007F2095"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sidR="00DA104D">
              <w:rPr>
                <w:color w:val="262626" w:themeColor="text1" w:themeTint="D9"/>
                <w:sz w:val="16"/>
                <w:szCs w:val="16"/>
                <w:lang w:val="es-CO"/>
              </w:rPr>
              <w:t>1.282</w:t>
            </w:r>
          </w:p>
        </w:tc>
        <w:tc>
          <w:tcPr>
            <w:tcW w:w="694" w:type="pct"/>
            <w:vAlign w:val="center"/>
          </w:tcPr>
          <w:p w14:paraId="54509FD0" w14:textId="2125CC99" w:rsidR="007F2095" w:rsidRPr="008A0E0B" w:rsidRDefault="007F2095"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sidR="00DA104D">
              <w:rPr>
                <w:color w:val="262626" w:themeColor="text1" w:themeTint="D9"/>
                <w:sz w:val="16"/>
                <w:szCs w:val="16"/>
                <w:lang w:val="es-CO"/>
              </w:rPr>
              <w:t>1.282</w:t>
            </w:r>
          </w:p>
        </w:tc>
      </w:tr>
      <w:tr w:rsidR="007F2095" w:rsidRPr="008A0E0B" w14:paraId="222F2372" w14:textId="77777777" w:rsidTr="00BA6649">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640" w:type="pct"/>
            <w:vMerge w:val="restart"/>
            <w:vAlign w:val="center"/>
          </w:tcPr>
          <w:p w14:paraId="5BCD117F" w14:textId="362F99B9" w:rsidR="007F2095" w:rsidRPr="008A0E0B" w:rsidRDefault="007F2095" w:rsidP="00BA6649">
            <w:pPr>
              <w:rPr>
                <w:b w:val="0"/>
                <w:color w:val="262626" w:themeColor="text1" w:themeTint="D9"/>
                <w:sz w:val="16"/>
                <w:szCs w:val="16"/>
                <w:lang w:val="es-CO"/>
              </w:rPr>
            </w:pPr>
            <w:r w:rsidRPr="008A0E0B">
              <w:rPr>
                <w:b w:val="0"/>
                <w:color w:val="262626" w:themeColor="text1" w:themeTint="D9"/>
                <w:sz w:val="16"/>
                <w:szCs w:val="16"/>
                <w:lang w:val="es-CO"/>
              </w:rPr>
              <w:t>Gestionar</w:t>
            </w:r>
            <w:r>
              <w:rPr>
                <w:b w:val="0"/>
                <w:color w:val="262626" w:themeColor="text1" w:themeTint="D9"/>
                <w:sz w:val="16"/>
                <w:szCs w:val="16"/>
                <w:lang w:val="es-CO"/>
              </w:rPr>
              <w:t xml:space="preserve"> 0,</w:t>
            </w:r>
            <w:r w:rsidR="0045095A">
              <w:rPr>
                <w:b w:val="0"/>
                <w:color w:val="262626" w:themeColor="text1" w:themeTint="D9"/>
                <w:sz w:val="16"/>
                <w:szCs w:val="16"/>
                <w:lang w:val="es-CO"/>
              </w:rPr>
              <w:t>2</w:t>
            </w:r>
            <w:r>
              <w:rPr>
                <w:b w:val="0"/>
                <w:color w:val="262626" w:themeColor="text1" w:themeTint="D9"/>
                <w:sz w:val="16"/>
                <w:szCs w:val="16"/>
                <w:lang w:val="es-CO"/>
              </w:rPr>
              <w:t>0</w:t>
            </w:r>
            <w:r w:rsidRPr="008A0E0B">
              <w:rPr>
                <w:b w:val="0"/>
                <w:color w:val="262626" w:themeColor="text1" w:themeTint="D9"/>
                <w:sz w:val="16"/>
                <w:szCs w:val="16"/>
                <w:lang w:val="es-CO"/>
              </w:rPr>
              <w:t xml:space="preserve"> declaratoria de Sumapaz como patrimonio de la humanidad por la Unesco</w:t>
            </w:r>
          </w:p>
        </w:tc>
        <w:tc>
          <w:tcPr>
            <w:tcW w:w="957" w:type="pct"/>
            <w:vAlign w:val="center"/>
          </w:tcPr>
          <w:p w14:paraId="65250DDA" w14:textId="77777777" w:rsidR="007F2095" w:rsidRPr="008A0E0B" w:rsidRDefault="007F2095"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Magnitud</w:t>
            </w:r>
          </w:p>
        </w:tc>
        <w:tc>
          <w:tcPr>
            <w:tcW w:w="709" w:type="pct"/>
            <w:vAlign w:val="center"/>
          </w:tcPr>
          <w:p w14:paraId="5991406E" w14:textId="6CC9B56C" w:rsidR="007F2095" w:rsidRPr="008A0E0B" w:rsidRDefault="007F2095"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0,</w:t>
            </w:r>
            <w:r w:rsidR="00285B69">
              <w:rPr>
                <w:color w:val="262626" w:themeColor="text1" w:themeTint="D9"/>
                <w:sz w:val="16"/>
                <w:szCs w:val="16"/>
                <w:lang w:val="es-CO"/>
              </w:rPr>
              <w:t>2</w:t>
            </w:r>
            <w:r w:rsidRPr="008A0E0B">
              <w:rPr>
                <w:color w:val="262626" w:themeColor="text1" w:themeTint="D9"/>
                <w:sz w:val="16"/>
                <w:szCs w:val="16"/>
                <w:lang w:val="es-CO"/>
              </w:rPr>
              <w:t>0</w:t>
            </w:r>
          </w:p>
        </w:tc>
        <w:tc>
          <w:tcPr>
            <w:tcW w:w="694" w:type="pct"/>
            <w:vAlign w:val="center"/>
          </w:tcPr>
          <w:p w14:paraId="3461ACCE" w14:textId="24AFC41E" w:rsidR="007F2095" w:rsidRPr="008A0E0B" w:rsidRDefault="007F2095"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0,</w:t>
            </w:r>
            <w:r w:rsidR="00285B69">
              <w:rPr>
                <w:color w:val="262626" w:themeColor="text1" w:themeTint="D9"/>
                <w:sz w:val="16"/>
                <w:szCs w:val="16"/>
                <w:lang w:val="es-CO"/>
              </w:rPr>
              <w:t>2</w:t>
            </w:r>
            <w:r w:rsidRPr="008A0E0B">
              <w:rPr>
                <w:color w:val="262626" w:themeColor="text1" w:themeTint="D9"/>
                <w:sz w:val="16"/>
                <w:szCs w:val="16"/>
                <w:lang w:val="es-CO"/>
              </w:rPr>
              <w:t>0</w:t>
            </w:r>
          </w:p>
        </w:tc>
      </w:tr>
      <w:tr w:rsidR="007F2095" w:rsidRPr="008A0E0B" w14:paraId="5C74A8C2" w14:textId="77777777" w:rsidTr="00BA6649">
        <w:trPr>
          <w:trHeight w:val="145"/>
        </w:trPr>
        <w:tc>
          <w:tcPr>
            <w:cnfStyle w:val="001000000000" w:firstRow="0" w:lastRow="0" w:firstColumn="1" w:lastColumn="0" w:oddVBand="0" w:evenVBand="0" w:oddHBand="0" w:evenHBand="0" w:firstRowFirstColumn="0" w:firstRowLastColumn="0" w:lastRowFirstColumn="0" w:lastRowLastColumn="0"/>
            <w:tcW w:w="2640" w:type="pct"/>
            <w:vMerge/>
            <w:vAlign w:val="center"/>
          </w:tcPr>
          <w:p w14:paraId="056F8045" w14:textId="77777777" w:rsidR="007F2095" w:rsidRPr="008A0E0B" w:rsidRDefault="007F2095" w:rsidP="00BA6649">
            <w:pPr>
              <w:rPr>
                <w:b w:val="0"/>
                <w:color w:val="262626" w:themeColor="text1" w:themeTint="D9"/>
                <w:sz w:val="16"/>
                <w:szCs w:val="16"/>
                <w:lang w:val="es-CO"/>
              </w:rPr>
            </w:pPr>
          </w:p>
        </w:tc>
        <w:tc>
          <w:tcPr>
            <w:tcW w:w="957" w:type="pct"/>
            <w:vAlign w:val="center"/>
          </w:tcPr>
          <w:p w14:paraId="21987EDB" w14:textId="77777777" w:rsidR="007F2095" w:rsidRPr="008A0E0B" w:rsidRDefault="007F2095" w:rsidP="00BA6649">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Recursos</w:t>
            </w:r>
          </w:p>
        </w:tc>
        <w:tc>
          <w:tcPr>
            <w:tcW w:w="709" w:type="pct"/>
            <w:vAlign w:val="center"/>
          </w:tcPr>
          <w:p w14:paraId="72475C57" w14:textId="049213CB" w:rsidR="007F2095" w:rsidRPr="008A0E0B" w:rsidRDefault="007F2095"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sidR="00285B69">
              <w:rPr>
                <w:color w:val="262626" w:themeColor="text1" w:themeTint="D9"/>
                <w:sz w:val="16"/>
                <w:szCs w:val="16"/>
                <w:lang w:val="es-CO"/>
              </w:rPr>
              <w:t>458</w:t>
            </w:r>
          </w:p>
        </w:tc>
        <w:tc>
          <w:tcPr>
            <w:tcW w:w="694" w:type="pct"/>
            <w:vAlign w:val="center"/>
          </w:tcPr>
          <w:p w14:paraId="36AE6C11" w14:textId="7D9E3567" w:rsidR="007F2095" w:rsidRPr="008A0E0B" w:rsidRDefault="007F2095"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sidR="00285B69">
              <w:rPr>
                <w:color w:val="262626" w:themeColor="text1" w:themeTint="D9"/>
                <w:sz w:val="16"/>
                <w:szCs w:val="16"/>
                <w:lang w:val="es-CO"/>
              </w:rPr>
              <w:t>453</w:t>
            </w:r>
          </w:p>
        </w:tc>
      </w:tr>
      <w:tr w:rsidR="007F2095" w:rsidRPr="008A0E0B" w14:paraId="366EE096" w14:textId="77777777" w:rsidTr="00BA6649">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640" w:type="pct"/>
            <w:vMerge w:val="restart"/>
            <w:vAlign w:val="center"/>
          </w:tcPr>
          <w:p w14:paraId="027AF97D" w14:textId="6DD84A41" w:rsidR="007F2095" w:rsidRPr="008A0E0B" w:rsidRDefault="007F2095" w:rsidP="00BA6649">
            <w:pPr>
              <w:rPr>
                <w:b w:val="0"/>
                <w:color w:val="262626" w:themeColor="text1" w:themeTint="D9"/>
                <w:sz w:val="16"/>
                <w:szCs w:val="16"/>
                <w:lang w:val="es-CO"/>
              </w:rPr>
            </w:pPr>
            <w:r w:rsidRPr="008A0E0B">
              <w:rPr>
                <w:b w:val="0"/>
                <w:color w:val="262626" w:themeColor="text1" w:themeTint="D9"/>
                <w:sz w:val="16"/>
                <w:szCs w:val="16"/>
                <w:lang w:val="es-CO"/>
              </w:rPr>
              <w:t xml:space="preserve">Activar </w:t>
            </w:r>
            <w:r w:rsidR="001D424A">
              <w:rPr>
                <w:b w:val="0"/>
                <w:color w:val="262626" w:themeColor="text1" w:themeTint="D9"/>
                <w:sz w:val="16"/>
                <w:szCs w:val="16"/>
                <w:lang w:val="es-CO"/>
              </w:rPr>
              <w:t>1,70</w:t>
            </w:r>
            <w:r w:rsidRPr="008A0E0B">
              <w:rPr>
                <w:b w:val="0"/>
                <w:color w:val="262626" w:themeColor="text1" w:themeTint="D9"/>
                <w:sz w:val="16"/>
                <w:szCs w:val="16"/>
                <w:lang w:val="es-CO"/>
              </w:rPr>
              <w:t xml:space="preserve"> entornos con presencia representativa de patrimonio cultural material e inmaterial, a través de procesos de interacción social, artística y cultural</w:t>
            </w:r>
          </w:p>
        </w:tc>
        <w:tc>
          <w:tcPr>
            <w:tcW w:w="957" w:type="pct"/>
            <w:vAlign w:val="center"/>
          </w:tcPr>
          <w:p w14:paraId="42C1F02D" w14:textId="77777777" w:rsidR="007F2095" w:rsidRPr="008A0E0B" w:rsidRDefault="007F2095"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Magnitud</w:t>
            </w:r>
          </w:p>
        </w:tc>
        <w:tc>
          <w:tcPr>
            <w:tcW w:w="709" w:type="pct"/>
            <w:vAlign w:val="center"/>
          </w:tcPr>
          <w:p w14:paraId="2527B7EE" w14:textId="719D53C1" w:rsidR="007F2095" w:rsidRPr="008A0E0B" w:rsidRDefault="00285B69"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Pr>
                <w:color w:val="262626" w:themeColor="text1" w:themeTint="D9"/>
                <w:sz w:val="16"/>
                <w:szCs w:val="16"/>
                <w:lang w:val="es-CO"/>
              </w:rPr>
              <w:t>1,70</w:t>
            </w:r>
          </w:p>
        </w:tc>
        <w:tc>
          <w:tcPr>
            <w:tcW w:w="694" w:type="pct"/>
            <w:vAlign w:val="center"/>
          </w:tcPr>
          <w:p w14:paraId="7FC7FE2C" w14:textId="60213E7F" w:rsidR="007F2095" w:rsidRPr="008A0E0B" w:rsidRDefault="00285B69"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Pr>
                <w:color w:val="262626" w:themeColor="text1" w:themeTint="D9"/>
                <w:sz w:val="16"/>
                <w:szCs w:val="16"/>
                <w:lang w:val="es-CO"/>
              </w:rPr>
              <w:t>1</w:t>
            </w:r>
            <w:r w:rsidR="007F2095" w:rsidRPr="008A0E0B">
              <w:rPr>
                <w:color w:val="262626" w:themeColor="text1" w:themeTint="D9"/>
                <w:sz w:val="16"/>
                <w:szCs w:val="16"/>
                <w:lang w:val="es-CO"/>
              </w:rPr>
              <w:t>,</w:t>
            </w:r>
            <w:r>
              <w:rPr>
                <w:color w:val="262626" w:themeColor="text1" w:themeTint="D9"/>
                <w:sz w:val="16"/>
                <w:szCs w:val="16"/>
                <w:lang w:val="es-CO"/>
              </w:rPr>
              <w:t>7</w:t>
            </w:r>
            <w:r w:rsidR="007F2095" w:rsidRPr="008A0E0B">
              <w:rPr>
                <w:color w:val="262626" w:themeColor="text1" w:themeTint="D9"/>
                <w:sz w:val="16"/>
                <w:szCs w:val="16"/>
                <w:lang w:val="es-CO"/>
              </w:rPr>
              <w:t>0</w:t>
            </w:r>
          </w:p>
        </w:tc>
      </w:tr>
      <w:tr w:rsidR="007F2095" w:rsidRPr="008A0E0B" w14:paraId="7536FBAF" w14:textId="77777777" w:rsidTr="00BA6649">
        <w:trPr>
          <w:trHeight w:val="145"/>
        </w:trPr>
        <w:tc>
          <w:tcPr>
            <w:cnfStyle w:val="001000000000" w:firstRow="0" w:lastRow="0" w:firstColumn="1" w:lastColumn="0" w:oddVBand="0" w:evenVBand="0" w:oddHBand="0" w:evenHBand="0" w:firstRowFirstColumn="0" w:firstRowLastColumn="0" w:lastRowFirstColumn="0" w:lastRowLastColumn="0"/>
            <w:tcW w:w="2640" w:type="pct"/>
            <w:vMerge/>
            <w:vAlign w:val="center"/>
          </w:tcPr>
          <w:p w14:paraId="56AAA50B" w14:textId="77777777" w:rsidR="007F2095" w:rsidRPr="008A0E0B" w:rsidRDefault="007F2095" w:rsidP="00BA6649">
            <w:pPr>
              <w:rPr>
                <w:b w:val="0"/>
                <w:color w:val="262626" w:themeColor="text1" w:themeTint="D9"/>
                <w:sz w:val="16"/>
                <w:szCs w:val="16"/>
                <w:lang w:val="es-CO"/>
              </w:rPr>
            </w:pPr>
          </w:p>
        </w:tc>
        <w:tc>
          <w:tcPr>
            <w:tcW w:w="957" w:type="pct"/>
            <w:vAlign w:val="center"/>
          </w:tcPr>
          <w:p w14:paraId="6B8A8CEE" w14:textId="77777777" w:rsidR="007F2095" w:rsidRPr="008A0E0B" w:rsidRDefault="007F2095" w:rsidP="00BA6649">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Recursos</w:t>
            </w:r>
          </w:p>
        </w:tc>
        <w:tc>
          <w:tcPr>
            <w:tcW w:w="709" w:type="pct"/>
            <w:vAlign w:val="center"/>
          </w:tcPr>
          <w:p w14:paraId="3D4D82EB" w14:textId="19F1D5F1" w:rsidR="007F2095" w:rsidRPr="008A0E0B" w:rsidRDefault="007F2095"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sidR="00285B69">
              <w:rPr>
                <w:color w:val="262626" w:themeColor="text1" w:themeTint="D9"/>
                <w:sz w:val="16"/>
                <w:szCs w:val="16"/>
                <w:lang w:val="es-CO"/>
              </w:rPr>
              <w:t>2.250</w:t>
            </w:r>
          </w:p>
        </w:tc>
        <w:tc>
          <w:tcPr>
            <w:tcW w:w="694" w:type="pct"/>
            <w:vAlign w:val="center"/>
          </w:tcPr>
          <w:p w14:paraId="61A43FF8" w14:textId="51C9F20B" w:rsidR="007F2095" w:rsidRPr="008A0E0B" w:rsidRDefault="007F2095"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sidR="00285B69">
              <w:rPr>
                <w:color w:val="262626" w:themeColor="text1" w:themeTint="D9"/>
                <w:sz w:val="16"/>
                <w:szCs w:val="16"/>
                <w:lang w:val="es-CO"/>
              </w:rPr>
              <w:t>2.247</w:t>
            </w:r>
          </w:p>
        </w:tc>
      </w:tr>
      <w:tr w:rsidR="0083241A" w:rsidRPr="008A0E0B" w14:paraId="76345642" w14:textId="77777777" w:rsidTr="00BA6649">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640" w:type="pct"/>
            <w:vMerge w:val="restart"/>
            <w:vAlign w:val="center"/>
          </w:tcPr>
          <w:p w14:paraId="429BFEF5" w14:textId="43A21879" w:rsidR="0083241A" w:rsidRPr="008A0E0B" w:rsidRDefault="0083241A" w:rsidP="0083241A">
            <w:pPr>
              <w:rPr>
                <w:b w:val="0"/>
                <w:color w:val="262626" w:themeColor="text1" w:themeTint="D9"/>
                <w:sz w:val="16"/>
                <w:szCs w:val="16"/>
                <w:lang w:val="es-CO"/>
              </w:rPr>
            </w:pPr>
            <w:r w:rsidRPr="0083241A">
              <w:rPr>
                <w:b w:val="0"/>
                <w:color w:val="262626" w:themeColor="text1" w:themeTint="D9"/>
                <w:sz w:val="16"/>
                <w:szCs w:val="16"/>
                <w:lang w:val="es-CO"/>
              </w:rPr>
              <w:t xml:space="preserve">Gestionar 1 </w:t>
            </w:r>
            <w:r w:rsidRPr="0083241A">
              <w:rPr>
                <w:b w:val="0"/>
                <w:color w:val="262626" w:themeColor="text1" w:themeTint="D9"/>
                <w:sz w:val="16"/>
                <w:szCs w:val="16"/>
                <w:lang w:val="es-CO"/>
              </w:rPr>
              <w:t>etapa de la</w:t>
            </w:r>
            <w:r>
              <w:rPr>
                <w:b w:val="0"/>
                <w:color w:val="262626" w:themeColor="text1" w:themeTint="D9"/>
                <w:sz w:val="16"/>
                <w:szCs w:val="16"/>
                <w:lang w:val="es-CO"/>
              </w:rPr>
              <w:t xml:space="preserve"> </w:t>
            </w:r>
            <w:r w:rsidRPr="0083241A">
              <w:rPr>
                <w:b w:val="0"/>
                <w:color w:val="262626" w:themeColor="text1" w:themeTint="D9"/>
                <w:sz w:val="16"/>
                <w:szCs w:val="16"/>
                <w:lang w:val="es-CO"/>
              </w:rPr>
              <w:t xml:space="preserve">implementación </w:t>
            </w:r>
            <w:r w:rsidRPr="0083241A">
              <w:rPr>
                <w:b w:val="0"/>
                <w:color w:val="262626" w:themeColor="text1" w:themeTint="D9"/>
                <w:sz w:val="16"/>
                <w:szCs w:val="16"/>
                <w:lang w:val="es-CO"/>
              </w:rPr>
              <w:t xml:space="preserve">Del Plan Especial </w:t>
            </w:r>
            <w:r w:rsidRPr="0083241A">
              <w:rPr>
                <w:b w:val="0"/>
                <w:color w:val="262626" w:themeColor="text1" w:themeTint="D9"/>
                <w:sz w:val="16"/>
                <w:szCs w:val="16"/>
                <w:lang w:val="es-CO"/>
              </w:rPr>
              <w:t xml:space="preserve">de </w:t>
            </w:r>
            <w:r w:rsidRPr="0083241A">
              <w:rPr>
                <w:b w:val="0"/>
                <w:color w:val="262626" w:themeColor="text1" w:themeTint="D9"/>
                <w:sz w:val="16"/>
                <w:szCs w:val="16"/>
                <w:lang w:val="es-CO"/>
              </w:rPr>
              <w:t>Manejo Y Protección</w:t>
            </w:r>
            <w:r>
              <w:rPr>
                <w:b w:val="0"/>
                <w:color w:val="262626" w:themeColor="text1" w:themeTint="D9"/>
                <w:sz w:val="16"/>
                <w:szCs w:val="16"/>
                <w:lang w:val="es-CO"/>
              </w:rPr>
              <w:t xml:space="preserve"> </w:t>
            </w:r>
            <w:r w:rsidRPr="0083241A">
              <w:rPr>
                <w:b w:val="0"/>
                <w:color w:val="262626" w:themeColor="text1" w:themeTint="D9"/>
                <w:sz w:val="16"/>
                <w:szCs w:val="16"/>
                <w:lang w:val="es-CO"/>
              </w:rPr>
              <w:t xml:space="preserve">Pemp Del Centro Histórico </w:t>
            </w:r>
            <w:r w:rsidRPr="0083241A">
              <w:rPr>
                <w:b w:val="0"/>
                <w:color w:val="262626" w:themeColor="text1" w:themeTint="D9"/>
                <w:sz w:val="16"/>
                <w:szCs w:val="16"/>
                <w:lang w:val="es-CO"/>
              </w:rPr>
              <w:t xml:space="preserve">de </w:t>
            </w:r>
            <w:r w:rsidRPr="0083241A">
              <w:rPr>
                <w:b w:val="0"/>
                <w:color w:val="262626" w:themeColor="text1" w:themeTint="D9"/>
                <w:sz w:val="16"/>
                <w:szCs w:val="16"/>
                <w:lang w:val="es-CO"/>
              </w:rPr>
              <w:t>Bogotá</w:t>
            </w:r>
          </w:p>
        </w:tc>
        <w:tc>
          <w:tcPr>
            <w:tcW w:w="957" w:type="pct"/>
            <w:vAlign w:val="center"/>
          </w:tcPr>
          <w:p w14:paraId="7590C24F" w14:textId="2D382D5C" w:rsidR="0083241A" w:rsidRPr="008A0E0B" w:rsidRDefault="0083241A" w:rsidP="0083241A">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Magnitud</w:t>
            </w:r>
          </w:p>
        </w:tc>
        <w:tc>
          <w:tcPr>
            <w:tcW w:w="709" w:type="pct"/>
            <w:vAlign w:val="center"/>
          </w:tcPr>
          <w:p w14:paraId="4D7B5193" w14:textId="43AD35C7" w:rsidR="0083241A" w:rsidRPr="008A0E0B" w:rsidRDefault="0083241A" w:rsidP="0083241A">
            <w:pPr>
              <w:jc w:val="right"/>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Pr>
                <w:color w:val="262626" w:themeColor="text1" w:themeTint="D9"/>
                <w:sz w:val="16"/>
                <w:szCs w:val="16"/>
                <w:lang w:val="es-CO"/>
              </w:rPr>
              <w:t>1,</w:t>
            </w:r>
            <w:r>
              <w:rPr>
                <w:color w:val="262626" w:themeColor="text1" w:themeTint="D9"/>
                <w:sz w:val="16"/>
                <w:szCs w:val="16"/>
                <w:lang w:val="es-CO"/>
              </w:rPr>
              <w:t>0</w:t>
            </w:r>
            <w:r>
              <w:rPr>
                <w:color w:val="262626" w:themeColor="text1" w:themeTint="D9"/>
                <w:sz w:val="16"/>
                <w:szCs w:val="16"/>
                <w:lang w:val="es-CO"/>
              </w:rPr>
              <w:t>0</w:t>
            </w:r>
          </w:p>
        </w:tc>
        <w:tc>
          <w:tcPr>
            <w:tcW w:w="694" w:type="pct"/>
            <w:vAlign w:val="center"/>
          </w:tcPr>
          <w:p w14:paraId="0EF55E6E" w14:textId="1CB84A7C" w:rsidR="0083241A" w:rsidRPr="008A0E0B" w:rsidRDefault="0083241A" w:rsidP="0083241A">
            <w:pPr>
              <w:jc w:val="right"/>
              <w:cnfStyle w:val="000000100000" w:firstRow="0" w:lastRow="0" w:firstColumn="0" w:lastColumn="0" w:oddVBand="0" w:evenVBand="0" w:oddHBand="1" w:evenHBand="0" w:firstRowFirstColumn="0" w:firstRowLastColumn="0" w:lastRowFirstColumn="0" w:lastRowLastColumn="0"/>
              <w:rPr>
                <w:color w:val="262626" w:themeColor="text1" w:themeTint="D9"/>
                <w:sz w:val="16"/>
                <w:szCs w:val="16"/>
                <w:lang w:val="es-CO"/>
              </w:rPr>
            </w:pPr>
            <w:r>
              <w:rPr>
                <w:color w:val="262626" w:themeColor="text1" w:themeTint="D9"/>
                <w:sz w:val="16"/>
                <w:szCs w:val="16"/>
                <w:lang w:val="es-CO"/>
              </w:rPr>
              <w:t>1</w:t>
            </w:r>
            <w:r w:rsidRPr="008A0E0B">
              <w:rPr>
                <w:color w:val="262626" w:themeColor="text1" w:themeTint="D9"/>
                <w:sz w:val="16"/>
                <w:szCs w:val="16"/>
                <w:lang w:val="es-CO"/>
              </w:rPr>
              <w:t>,</w:t>
            </w:r>
            <w:r>
              <w:rPr>
                <w:color w:val="262626" w:themeColor="text1" w:themeTint="D9"/>
                <w:sz w:val="16"/>
                <w:szCs w:val="16"/>
                <w:lang w:val="es-CO"/>
              </w:rPr>
              <w:t>00</w:t>
            </w:r>
          </w:p>
        </w:tc>
      </w:tr>
      <w:tr w:rsidR="0083241A" w:rsidRPr="008A0E0B" w14:paraId="5C5E7DDD" w14:textId="77777777" w:rsidTr="00BA6649">
        <w:trPr>
          <w:trHeight w:val="145"/>
        </w:trPr>
        <w:tc>
          <w:tcPr>
            <w:cnfStyle w:val="001000000000" w:firstRow="0" w:lastRow="0" w:firstColumn="1" w:lastColumn="0" w:oddVBand="0" w:evenVBand="0" w:oddHBand="0" w:evenHBand="0" w:firstRowFirstColumn="0" w:firstRowLastColumn="0" w:lastRowFirstColumn="0" w:lastRowLastColumn="0"/>
            <w:tcW w:w="2640" w:type="pct"/>
            <w:vMerge/>
            <w:vAlign w:val="center"/>
          </w:tcPr>
          <w:p w14:paraId="50DE19F0" w14:textId="77777777" w:rsidR="0083241A" w:rsidRPr="008A0E0B" w:rsidRDefault="0083241A" w:rsidP="0083241A">
            <w:pPr>
              <w:rPr>
                <w:b w:val="0"/>
                <w:color w:val="262626" w:themeColor="text1" w:themeTint="D9"/>
                <w:sz w:val="16"/>
                <w:szCs w:val="16"/>
                <w:lang w:val="es-CO"/>
              </w:rPr>
            </w:pPr>
          </w:p>
        </w:tc>
        <w:tc>
          <w:tcPr>
            <w:tcW w:w="957" w:type="pct"/>
            <w:vAlign w:val="center"/>
          </w:tcPr>
          <w:p w14:paraId="7395DEAE" w14:textId="5F30F5F7" w:rsidR="0083241A" w:rsidRPr="008A0E0B" w:rsidRDefault="0083241A" w:rsidP="0083241A">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Recursos</w:t>
            </w:r>
          </w:p>
        </w:tc>
        <w:tc>
          <w:tcPr>
            <w:tcW w:w="709" w:type="pct"/>
            <w:vAlign w:val="center"/>
          </w:tcPr>
          <w:p w14:paraId="578CB8E3" w14:textId="124E1505" w:rsidR="0083241A" w:rsidRPr="008A0E0B" w:rsidRDefault="0083241A" w:rsidP="0083241A">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Pr>
                <w:color w:val="262626" w:themeColor="text1" w:themeTint="D9"/>
                <w:sz w:val="16"/>
                <w:szCs w:val="16"/>
                <w:lang w:val="es-CO"/>
              </w:rPr>
              <w:t>1.566</w:t>
            </w:r>
          </w:p>
        </w:tc>
        <w:tc>
          <w:tcPr>
            <w:tcW w:w="694" w:type="pct"/>
            <w:vAlign w:val="center"/>
          </w:tcPr>
          <w:p w14:paraId="4C9DCA16" w14:textId="48AEE844" w:rsidR="0083241A" w:rsidRPr="008A0E0B" w:rsidRDefault="0083241A" w:rsidP="0083241A">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16"/>
                <w:szCs w:val="16"/>
                <w:lang w:val="es-CO"/>
              </w:rPr>
            </w:pPr>
            <w:r w:rsidRPr="008A0E0B">
              <w:rPr>
                <w:color w:val="262626" w:themeColor="text1" w:themeTint="D9"/>
                <w:sz w:val="16"/>
                <w:szCs w:val="16"/>
                <w:lang w:val="es-CO"/>
              </w:rPr>
              <w:t>$</w:t>
            </w:r>
            <w:r>
              <w:rPr>
                <w:color w:val="262626" w:themeColor="text1" w:themeTint="D9"/>
                <w:sz w:val="16"/>
                <w:szCs w:val="16"/>
                <w:lang w:val="es-CO"/>
              </w:rPr>
              <w:t>1.566</w:t>
            </w:r>
          </w:p>
        </w:tc>
      </w:tr>
    </w:tbl>
    <w:p w14:paraId="59626CAC" w14:textId="76F050B9" w:rsidR="007F2095" w:rsidRPr="00786D08" w:rsidRDefault="007F2095" w:rsidP="007F2095">
      <w:pPr>
        <w:pStyle w:val="NormalWeb"/>
        <w:spacing w:before="0" w:beforeAutospacing="0" w:after="0" w:afterAutospacing="0"/>
        <w:contextualSpacing/>
        <w:jc w:val="right"/>
        <w:rPr>
          <w:rFonts w:ascii="Century Gothic" w:hAnsi="Century Gothic" w:cs="Arial"/>
          <w:color w:val="262626" w:themeColor="text1" w:themeTint="D9"/>
          <w:sz w:val="16"/>
          <w:szCs w:val="16"/>
          <w:lang w:val="es-CO"/>
        </w:rPr>
      </w:pPr>
      <w:r w:rsidRPr="00786D08">
        <w:rPr>
          <w:rFonts w:ascii="Century Gothic" w:hAnsi="Century Gothic" w:cs="Arial"/>
          <w:color w:val="262626" w:themeColor="text1" w:themeTint="D9"/>
          <w:sz w:val="16"/>
          <w:szCs w:val="16"/>
          <w:lang w:val="es-CO"/>
        </w:rPr>
        <w:t xml:space="preserve">Cifras en millones de </w:t>
      </w:r>
      <w:r w:rsidR="009054B3">
        <w:rPr>
          <w:rFonts w:ascii="Century Gothic" w:hAnsi="Century Gothic" w:cs="Arial"/>
          <w:color w:val="262626" w:themeColor="text1" w:themeTint="D9"/>
          <w:sz w:val="16"/>
          <w:szCs w:val="16"/>
          <w:lang w:val="es-CO"/>
        </w:rPr>
        <w:t>$</w:t>
      </w:r>
    </w:p>
    <w:p w14:paraId="2FEFE551" w14:textId="77777777" w:rsidR="007F2095" w:rsidRPr="00786D08" w:rsidRDefault="007F2095" w:rsidP="007F2095">
      <w:pPr>
        <w:pStyle w:val="NormalWeb"/>
        <w:spacing w:before="0" w:beforeAutospacing="0" w:after="0" w:afterAutospacing="0"/>
        <w:contextualSpacing/>
        <w:jc w:val="center"/>
        <w:rPr>
          <w:rFonts w:ascii="Century Gothic" w:hAnsi="Century Gothic" w:cs="Arial"/>
          <w:b/>
          <w:bCs/>
          <w:color w:val="262626" w:themeColor="text1" w:themeTint="D9"/>
          <w:sz w:val="16"/>
          <w:szCs w:val="16"/>
          <w:lang w:val="es-CO"/>
        </w:rPr>
      </w:pPr>
      <w:r w:rsidRPr="00786D08">
        <w:rPr>
          <w:rFonts w:ascii="Century Gothic" w:hAnsi="Century Gothic" w:cs="Arial"/>
          <w:b/>
          <w:bCs/>
          <w:color w:val="262626" w:themeColor="text1" w:themeTint="D9"/>
          <w:sz w:val="16"/>
          <w:szCs w:val="16"/>
          <w:lang w:val="es-CO"/>
        </w:rPr>
        <w:t>Tabla. Metas físicas y financieras Proyecto 7649</w:t>
      </w:r>
    </w:p>
    <w:p w14:paraId="213D1E4F" w14:textId="41D29879" w:rsidR="007F2095" w:rsidRPr="008A0E0B" w:rsidRDefault="007F2095" w:rsidP="007F2095">
      <w:pPr>
        <w:pStyle w:val="NormalWeb"/>
        <w:spacing w:before="0" w:beforeAutospacing="0" w:after="0" w:afterAutospacing="0"/>
        <w:contextualSpacing/>
        <w:jc w:val="center"/>
        <w:rPr>
          <w:rFonts w:ascii="Century Gothic" w:hAnsi="Century Gothic" w:cs="Arial"/>
          <w:color w:val="262626" w:themeColor="text1" w:themeTint="D9"/>
          <w:sz w:val="16"/>
          <w:szCs w:val="16"/>
          <w:lang w:val="es-CO"/>
        </w:rPr>
      </w:pPr>
      <w:r w:rsidRPr="008A0E0B">
        <w:rPr>
          <w:rFonts w:ascii="Century Gothic" w:hAnsi="Century Gothic" w:cs="Arial"/>
          <w:color w:val="262626" w:themeColor="text1" w:themeTint="D9"/>
          <w:sz w:val="16"/>
          <w:szCs w:val="16"/>
          <w:lang w:val="es-CO"/>
        </w:rPr>
        <w:t>Fuente: SEGPLAN con corte a diciembre de 202</w:t>
      </w:r>
      <w:r w:rsidR="00B67532">
        <w:rPr>
          <w:rFonts w:ascii="Century Gothic" w:hAnsi="Century Gothic" w:cs="Arial"/>
          <w:color w:val="262626" w:themeColor="text1" w:themeTint="D9"/>
          <w:sz w:val="16"/>
          <w:szCs w:val="16"/>
          <w:lang w:val="es-CO"/>
        </w:rPr>
        <w:t>1</w:t>
      </w:r>
    </w:p>
    <w:p w14:paraId="186112F7" w14:textId="77777777" w:rsidR="000114D9" w:rsidRPr="001366F2" w:rsidRDefault="000114D9">
      <w:pPr>
        <w:rPr>
          <w:color w:val="262626" w:themeColor="text1" w:themeTint="D9"/>
          <w:sz w:val="20"/>
          <w:szCs w:val="20"/>
          <w:lang w:val="es-CO"/>
        </w:rPr>
      </w:pPr>
    </w:p>
    <w:p w14:paraId="5F215523" w14:textId="2E617157" w:rsidR="001B02C4" w:rsidRDefault="001B02C4" w:rsidP="00FB0882">
      <w:pPr>
        <w:pStyle w:val="Textoindependiente"/>
        <w:ind w:left="567"/>
        <w:rPr>
          <w:rFonts w:eastAsia="MS PGothic" w:cs="Calibri"/>
          <w:b/>
          <w:color w:val="262626" w:themeColor="text1" w:themeTint="D9"/>
          <w:lang w:val="es-CO" w:eastAsia="en-US" w:bidi="ar-SA"/>
        </w:rPr>
      </w:pPr>
      <w:r w:rsidRPr="008A0E0B">
        <w:rPr>
          <w:rFonts w:eastAsia="MS PGothic" w:cs="Calibri"/>
          <w:b/>
          <w:color w:val="262626" w:themeColor="text1" w:themeTint="D9"/>
          <w:lang w:val="es-CO" w:eastAsia="en-US" w:bidi="ar-SA"/>
        </w:rPr>
        <w:t xml:space="preserve">Parque </w:t>
      </w:r>
      <w:r w:rsidR="005F4902" w:rsidRPr="008A0E0B">
        <w:rPr>
          <w:rFonts w:eastAsia="MS PGothic" w:cs="Calibri"/>
          <w:b/>
          <w:color w:val="262626" w:themeColor="text1" w:themeTint="D9"/>
          <w:lang w:val="es-CO" w:eastAsia="en-US" w:bidi="ar-SA"/>
        </w:rPr>
        <w:t xml:space="preserve">arqueológico de la hacienda </w:t>
      </w:r>
      <w:r w:rsidRPr="008A0E0B">
        <w:rPr>
          <w:rFonts w:eastAsia="MS PGothic" w:cs="Calibri"/>
          <w:b/>
          <w:color w:val="262626" w:themeColor="text1" w:themeTint="D9"/>
          <w:lang w:val="es-CO" w:eastAsia="en-US" w:bidi="ar-SA"/>
        </w:rPr>
        <w:t>El Carmen</w:t>
      </w:r>
    </w:p>
    <w:p w14:paraId="6B45DEAF" w14:textId="07FDB321" w:rsidR="00624751" w:rsidRDefault="00624751" w:rsidP="00624751">
      <w:pPr>
        <w:pStyle w:val="Textoindependiente"/>
        <w:rPr>
          <w:rFonts w:eastAsia="MS PGothic" w:cs="Calibri"/>
          <w:b/>
          <w:color w:val="262626" w:themeColor="text1" w:themeTint="D9"/>
          <w:lang w:val="es-CO" w:eastAsia="en-US" w:bidi="ar-SA"/>
        </w:rPr>
      </w:pPr>
    </w:p>
    <w:p w14:paraId="37ED4521" w14:textId="47217517" w:rsidR="003A42F5" w:rsidRPr="00A25874" w:rsidRDefault="003A42F5" w:rsidP="00642D71">
      <w:pPr>
        <w:jc w:val="both"/>
        <w:rPr>
          <w:color w:val="262626" w:themeColor="text1" w:themeTint="D9"/>
          <w:sz w:val="20"/>
          <w:szCs w:val="20"/>
          <w:lang w:val="es-CO"/>
        </w:rPr>
      </w:pPr>
      <w:r w:rsidRPr="008A0E0B">
        <w:rPr>
          <w:color w:val="262626" w:themeColor="text1" w:themeTint="D9"/>
          <w:sz w:val="20"/>
          <w:szCs w:val="20"/>
          <w:lang w:val="es-CO"/>
        </w:rPr>
        <w:t xml:space="preserve">Como parte de la gestión </w:t>
      </w:r>
      <w:r w:rsidRPr="00A25874">
        <w:rPr>
          <w:color w:val="262626" w:themeColor="text1" w:themeTint="D9"/>
          <w:sz w:val="20"/>
          <w:szCs w:val="20"/>
          <w:lang w:val="es-CO"/>
        </w:rPr>
        <w:t xml:space="preserve">en la activación del parque arqueológico </w:t>
      </w:r>
      <w:r w:rsidR="00A25874" w:rsidRPr="00A25874">
        <w:rPr>
          <w:color w:val="262626" w:themeColor="text1" w:themeTint="D9"/>
          <w:sz w:val="20"/>
          <w:szCs w:val="20"/>
          <w:lang w:val="es-CO"/>
        </w:rPr>
        <w:t xml:space="preserve">en el 2021 </w:t>
      </w:r>
      <w:r w:rsidRPr="00A25874">
        <w:rPr>
          <w:color w:val="262626" w:themeColor="text1" w:themeTint="D9"/>
          <w:sz w:val="20"/>
          <w:szCs w:val="20"/>
          <w:lang w:val="es-CO"/>
        </w:rPr>
        <w:t>se adelantaron las siguientes acciones:</w:t>
      </w:r>
    </w:p>
    <w:p w14:paraId="2481D9C2" w14:textId="77777777" w:rsidR="003A42F5" w:rsidRPr="00A25874" w:rsidRDefault="003A42F5" w:rsidP="003A42F5">
      <w:pPr>
        <w:rPr>
          <w:color w:val="262626" w:themeColor="text1" w:themeTint="D9"/>
          <w:sz w:val="20"/>
          <w:szCs w:val="20"/>
          <w:lang w:val="es-CO"/>
        </w:rPr>
      </w:pPr>
    </w:p>
    <w:p w14:paraId="3512D023" w14:textId="20839759" w:rsidR="00A25874" w:rsidRPr="0083241A" w:rsidRDefault="00A25874" w:rsidP="0083241A">
      <w:pPr>
        <w:pStyle w:val="Prrafodelista"/>
        <w:numPr>
          <w:ilvl w:val="0"/>
          <w:numId w:val="37"/>
        </w:numPr>
        <w:ind w:left="426" w:hanging="219"/>
        <w:rPr>
          <w:rFonts w:cstheme="minorHAnsi"/>
          <w:sz w:val="20"/>
          <w:szCs w:val="20"/>
        </w:rPr>
      </w:pPr>
      <w:r w:rsidRPr="00A25874">
        <w:rPr>
          <w:rFonts w:cstheme="minorHAnsi"/>
          <w:b/>
          <w:bCs/>
          <w:sz w:val="20"/>
          <w:szCs w:val="20"/>
        </w:rPr>
        <w:t>Saneamiento predial.</w:t>
      </w:r>
      <w:r w:rsidRPr="00A25874">
        <w:rPr>
          <w:rFonts w:cstheme="minorHAnsi"/>
          <w:sz w:val="20"/>
          <w:szCs w:val="20"/>
        </w:rPr>
        <w:t xml:space="preserve"> Después de la gestión ante la Empresa de Renovación y Desarrollo Urbano, se realiza el traspaso de los tres predios que constituyen el área arqueológica protegid</w:t>
      </w:r>
      <w:r w:rsidR="0083241A">
        <w:rPr>
          <w:rFonts w:cstheme="minorHAnsi"/>
          <w:sz w:val="20"/>
          <w:szCs w:val="20"/>
        </w:rPr>
        <w:t xml:space="preserve">a </w:t>
      </w:r>
      <w:r w:rsidRPr="0083241A">
        <w:rPr>
          <w:rFonts w:cstheme="minorHAnsi"/>
          <w:sz w:val="20"/>
          <w:szCs w:val="20"/>
        </w:rPr>
        <w:t>Hacienda el Carmen, correspondiente a 8 hectáreas de área declarada y 22 hectáreas de área de influencia, según la delimitación fijada en la Resolución N° 096 de 2014 del ICANH.</w:t>
      </w:r>
    </w:p>
    <w:p w14:paraId="567124BD" w14:textId="77777777" w:rsidR="001140E2" w:rsidRPr="00A25874" w:rsidRDefault="001140E2" w:rsidP="00A25874">
      <w:pPr>
        <w:adjustRightInd w:val="0"/>
        <w:jc w:val="both"/>
        <w:rPr>
          <w:rFonts w:cstheme="minorHAnsi"/>
          <w:sz w:val="20"/>
          <w:szCs w:val="20"/>
        </w:rPr>
      </w:pPr>
    </w:p>
    <w:p w14:paraId="2DC79440" w14:textId="1B1E24FB" w:rsidR="00A25874" w:rsidRPr="00A25874" w:rsidRDefault="00A25874" w:rsidP="00A25874">
      <w:pPr>
        <w:pStyle w:val="Prrafodelista"/>
        <w:numPr>
          <w:ilvl w:val="0"/>
          <w:numId w:val="37"/>
        </w:numPr>
        <w:ind w:left="426" w:hanging="219"/>
        <w:rPr>
          <w:rFonts w:cstheme="minorHAnsi"/>
          <w:sz w:val="20"/>
          <w:szCs w:val="20"/>
        </w:rPr>
      </w:pPr>
      <w:r w:rsidRPr="00A25874">
        <w:rPr>
          <w:rFonts w:cstheme="minorHAnsi"/>
          <w:b/>
          <w:bCs/>
          <w:sz w:val="20"/>
          <w:szCs w:val="20"/>
        </w:rPr>
        <w:t>Plan de Manejo Arqueológico</w:t>
      </w:r>
      <w:r w:rsidRPr="00A25874">
        <w:rPr>
          <w:rFonts w:cstheme="minorHAnsi"/>
          <w:sz w:val="20"/>
          <w:szCs w:val="20"/>
        </w:rPr>
        <w:t xml:space="preserve">. Se culmina el proceso de </w:t>
      </w:r>
      <w:r w:rsidRPr="00A25874">
        <w:rPr>
          <w:rFonts w:cstheme="minorHAnsi"/>
          <w:sz w:val="20"/>
          <w:szCs w:val="20"/>
        </w:rPr>
        <w:t>actualización del Plan de Manejo Arqueológico en sus distintos componentes; arqueológico, diseño del paisaje, ambiental, equipamiento cultural y museológico, proyección de sostenimiento financiero y social.</w:t>
      </w:r>
    </w:p>
    <w:p w14:paraId="5C8F244E" w14:textId="47430DF2" w:rsidR="00A25874" w:rsidRPr="00A25874" w:rsidRDefault="00A25874" w:rsidP="00A25874">
      <w:pPr>
        <w:pStyle w:val="Prrafodelista"/>
        <w:numPr>
          <w:ilvl w:val="0"/>
          <w:numId w:val="37"/>
        </w:numPr>
        <w:ind w:left="426" w:hanging="219"/>
        <w:rPr>
          <w:rFonts w:cstheme="minorHAnsi"/>
          <w:sz w:val="20"/>
          <w:szCs w:val="20"/>
        </w:rPr>
      </w:pPr>
      <w:r w:rsidRPr="00A25874">
        <w:rPr>
          <w:rFonts w:cstheme="minorHAnsi"/>
          <w:b/>
          <w:bCs/>
          <w:sz w:val="20"/>
          <w:szCs w:val="20"/>
        </w:rPr>
        <w:t>Implementación del Plan de Manejo Arqueológico</w:t>
      </w:r>
      <w:r w:rsidRPr="00A25874">
        <w:rPr>
          <w:rFonts w:cstheme="minorHAnsi"/>
          <w:sz w:val="20"/>
          <w:szCs w:val="20"/>
        </w:rPr>
        <w:t>. Se adelantó el proceso público de contratación para la elaboración de los estudios técnicos, diseños arquitectónicos y de ingeniería necesarios y complementarios para las obras de urbanismo, redes de suministro de servicios públicos y construcción de los accesos principales del parque.</w:t>
      </w:r>
    </w:p>
    <w:p w14:paraId="7A70A1FE" w14:textId="63994BC1" w:rsidR="00A25874" w:rsidRPr="00A25874" w:rsidRDefault="00A25874" w:rsidP="00A25874">
      <w:pPr>
        <w:pStyle w:val="Prrafodelista"/>
        <w:numPr>
          <w:ilvl w:val="0"/>
          <w:numId w:val="37"/>
        </w:numPr>
        <w:ind w:left="426" w:hanging="219"/>
        <w:rPr>
          <w:rFonts w:cstheme="minorHAnsi"/>
          <w:sz w:val="20"/>
          <w:szCs w:val="20"/>
        </w:rPr>
      </w:pPr>
      <w:r>
        <w:rPr>
          <w:rFonts w:cstheme="minorHAnsi"/>
          <w:b/>
          <w:bCs/>
          <w:sz w:val="20"/>
          <w:szCs w:val="20"/>
        </w:rPr>
        <w:t xml:space="preserve"> </w:t>
      </w:r>
      <w:r w:rsidRPr="00A25874">
        <w:rPr>
          <w:rFonts w:cstheme="minorHAnsi"/>
          <w:b/>
          <w:bCs/>
          <w:sz w:val="20"/>
          <w:szCs w:val="20"/>
        </w:rPr>
        <w:t>Desarrollo del proceso participativo del parque</w:t>
      </w:r>
      <w:r w:rsidRPr="00A25874">
        <w:rPr>
          <w:rFonts w:cstheme="minorHAnsi"/>
          <w:sz w:val="20"/>
          <w:szCs w:val="20"/>
        </w:rPr>
        <w:t>. Se llevaron a cabo eventos, reuniones, talleres y mesas que se dieron en el marco de procesos de socialización virtual y presencial así:</w:t>
      </w:r>
    </w:p>
    <w:p w14:paraId="4E038F6C" w14:textId="77777777" w:rsidR="00A25874" w:rsidRPr="00A25874" w:rsidRDefault="00A25874" w:rsidP="00A25874">
      <w:pPr>
        <w:adjustRightInd w:val="0"/>
        <w:ind w:left="426"/>
        <w:jc w:val="both"/>
        <w:rPr>
          <w:rFonts w:cstheme="minorHAnsi"/>
          <w:sz w:val="20"/>
          <w:szCs w:val="20"/>
        </w:rPr>
      </w:pPr>
      <w:r w:rsidRPr="00A25874">
        <w:rPr>
          <w:rFonts w:cstheme="minorHAnsi"/>
          <w:sz w:val="20"/>
          <w:szCs w:val="20"/>
        </w:rPr>
        <w:t xml:space="preserve">a. Piloto de Arqueología Pública. </w:t>
      </w:r>
    </w:p>
    <w:p w14:paraId="79A20FB4" w14:textId="77777777" w:rsidR="00A25874" w:rsidRPr="00A25874" w:rsidRDefault="00A25874" w:rsidP="00A25874">
      <w:pPr>
        <w:adjustRightInd w:val="0"/>
        <w:ind w:left="426"/>
        <w:jc w:val="both"/>
        <w:rPr>
          <w:rFonts w:cstheme="minorHAnsi"/>
          <w:sz w:val="20"/>
          <w:szCs w:val="20"/>
        </w:rPr>
      </w:pPr>
      <w:r w:rsidRPr="00A25874">
        <w:rPr>
          <w:rFonts w:cstheme="minorHAnsi"/>
          <w:sz w:val="20"/>
          <w:szCs w:val="20"/>
        </w:rPr>
        <w:t>b. Segundo Festival Conciencia Ciudadana y Arqueología Pública. Cine en Ruana.</w:t>
      </w:r>
    </w:p>
    <w:p w14:paraId="594154B1" w14:textId="77777777" w:rsidR="00A25874" w:rsidRPr="00A25874" w:rsidRDefault="00A25874" w:rsidP="00A25874">
      <w:pPr>
        <w:adjustRightInd w:val="0"/>
        <w:ind w:left="426"/>
        <w:jc w:val="both"/>
        <w:rPr>
          <w:rFonts w:cstheme="minorHAnsi"/>
          <w:sz w:val="20"/>
          <w:szCs w:val="20"/>
        </w:rPr>
      </w:pPr>
      <w:r w:rsidRPr="00A25874">
        <w:rPr>
          <w:rFonts w:cstheme="minorHAnsi"/>
          <w:sz w:val="20"/>
          <w:szCs w:val="20"/>
        </w:rPr>
        <w:t xml:space="preserve">c.  Recorrido naturalista. </w:t>
      </w:r>
    </w:p>
    <w:p w14:paraId="3A5ADE25" w14:textId="457A57C0" w:rsidR="00A25874" w:rsidRDefault="00A25874" w:rsidP="00A25874">
      <w:pPr>
        <w:adjustRightInd w:val="0"/>
        <w:ind w:left="426"/>
        <w:jc w:val="both"/>
        <w:rPr>
          <w:rFonts w:cstheme="minorHAnsi"/>
          <w:sz w:val="20"/>
          <w:szCs w:val="20"/>
        </w:rPr>
      </w:pPr>
      <w:r w:rsidRPr="00A25874">
        <w:rPr>
          <w:rFonts w:cstheme="minorHAnsi"/>
          <w:sz w:val="20"/>
          <w:szCs w:val="20"/>
        </w:rPr>
        <w:t>d. Participación Mesa Sectorial de Cultura de Usme.</w:t>
      </w:r>
    </w:p>
    <w:p w14:paraId="01854562" w14:textId="4F86FCDE" w:rsidR="00C45368" w:rsidRDefault="00C45368" w:rsidP="00A25874">
      <w:pPr>
        <w:adjustRightInd w:val="0"/>
        <w:ind w:left="426"/>
        <w:jc w:val="both"/>
        <w:rPr>
          <w:rFonts w:cstheme="minorHAnsi"/>
          <w:sz w:val="20"/>
          <w:szCs w:val="20"/>
        </w:rPr>
      </w:pPr>
      <w:r>
        <w:rPr>
          <w:rFonts w:cstheme="minorHAnsi"/>
          <w:noProof/>
          <w:sz w:val="20"/>
          <w:szCs w:val="20"/>
          <w:lang w:bidi="ar-SA"/>
        </w:rPr>
        <w:drawing>
          <wp:inline distT="0" distB="0" distL="0" distR="0" wp14:anchorId="4DA91FC9" wp14:editId="4BBE2B12">
            <wp:extent cx="3771670" cy="1332000"/>
            <wp:effectExtent l="0" t="0" r="635" b="190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1670" cy="1332000"/>
                    </a:xfrm>
                    <a:prstGeom prst="rect">
                      <a:avLst/>
                    </a:prstGeom>
                    <a:noFill/>
                    <a:ln>
                      <a:noFill/>
                    </a:ln>
                  </pic:spPr>
                </pic:pic>
              </a:graphicData>
            </a:graphic>
          </wp:inline>
        </w:drawing>
      </w:r>
    </w:p>
    <w:p w14:paraId="089FA6AB" w14:textId="77777777" w:rsidR="0083241A" w:rsidRPr="00A25874" w:rsidRDefault="0083241A" w:rsidP="00A25874">
      <w:pPr>
        <w:adjustRightInd w:val="0"/>
        <w:ind w:left="426"/>
        <w:jc w:val="both"/>
        <w:rPr>
          <w:rFonts w:cstheme="minorHAnsi"/>
          <w:sz w:val="20"/>
          <w:szCs w:val="20"/>
        </w:rPr>
      </w:pPr>
    </w:p>
    <w:p w14:paraId="4B091518" w14:textId="74C05F46" w:rsidR="00A25874" w:rsidRPr="00A25874" w:rsidRDefault="00A25874" w:rsidP="00A25874">
      <w:pPr>
        <w:pStyle w:val="Prrafodelista"/>
        <w:numPr>
          <w:ilvl w:val="0"/>
          <w:numId w:val="37"/>
        </w:numPr>
        <w:ind w:left="426" w:hanging="219"/>
        <w:rPr>
          <w:rFonts w:cstheme="minorHAnsi"/>
          <w:sz w:val="20"/>
          <w:szCs w:val="20"/>
        </w:rPr>
      </w:pPr>
      <w:r w:rsidRPr="00A25874">
        <w:rPr>
          <w:rFonts w:cstheme="minorHAnsi"/>
          <w:b/>
          <w:bCs/>
          <w:sz w:val="20"/>
          <w:szCs w:val="20"/>
        </w:rPr>
        <w:t>Diseño y desarrollo estrategia intercultural.</w:t>
      </w:r>
      <w:r w:rsidRPr="00A25874">
        <w:rPr>
          <w:rFonts w:cstheme="minorHAnsi"/>
          <w:sz w:val="20"/>
          <w:szCs w:val="20"/>
        </w:rPr>
        <w:t xml:space="preserve"> Se desarrolló el conversatorio memorias sociales del agua organizado por el IDPC, en el marco de la celebración del mes del patrimonio (septiembre), y se apoyó el componente de armonización cultural.</w:t>
      </w:r>
    </w:p>
    <w:p w14:paraId="7225C674" w14:textId="23FEA5C8" w:rsidR="00B151E9" w:rsidRPr="00A25874" w:rsidRDefault="00A25874" w:rsidP="00A25874">
      <w:pPr>
        <w:pStyle w:val="Prrafodelista"/>
        <w:numPr>
          <w:ilvl w:val="0"/>
          <w:numId w:val="37"/>
        </w:numPr>
        <w:ind w:left="426" w:hanging="219"/>
        <w:rPr>
          <w:rFonts w:cstheme="minorHAnsi"/>
          <w:sz w:val="20"/>
          <w:szCs w:val="20"/>
        </w:rPr>
      </w:pPr>
      <w:r w:rsidRPr="00A25874">
        <w:rPr>
          <w:rFonts w:cstheme="minorHAnsi"/>
          <w:b/>
          <w:bCs/>
          <w:sz w:val="20"/>
          <w:szCs w:val="20"/>
        </w:rPr>
        <w:t>Plan ambiental</w:t>
      </w:r>
      <w:r w:rsidRPr="00A25874">
        <w:rPr>
          <w:rFonts w:cstheme="minorHAnsi"/>
          <w:sz w:val="20"/>
          <w:szCs w:val="20"/>
        </w:rPr>
        <w:t>. Se presentó ante la autoridad ambiental de la ciudad una propuesta de manejo ambiental del predio.</w:t>
      </w:r>
    </w:p>
    <w:p w14:paraId="78488367" w14:textId="27BDEB22" w:rsidR="00A25874" w:rsidRDefault="00A25874" w:rsidP="00A25874">
      <w:pPr>
        <w:rPr>
          <w:color w:val="262626" w:themeColor="text1" w:themeTint="D9"/>
          <w:sz w:val="20"/>
          <w:szCs w:val="20"/>
          <w:lang w:val="es-CO"/>
        </w:rPr>
      </w:pPr>
    </w:p>
    <w:p w14:paraId="3BF2329F" w14:textId="558CCB3D" w:rsidR="0083241A" w:rsidRDefault="0083241A" w:rsidP="00A25874">
      <w:pPr>
        <w:rPr>
          <w:color w:val="262626" w:themeColor="text1" w:themeTint="D9"/>
          <w:sz w:val="20"/>
          <w:szCs w:val="20"/>
          <w:lang w:val="es-CO"/>
        </w:rPr>
      </w:pPr>
    </w:p>
    <w:p w14:paraId="155DB5F5" w14:textId="471A46D4" w:rsidR="0083241A" w:rsidRDefault="0083241A" w:rsidP="00A25874">
      <w:pPr>
        <w:rPr>
          <w:color w:val="262626" w:themeColor="text1" w:themeTint="D9"/>
          <w:sz w:val="20"/>
          <w:szCs w:val="20"/>
          <w:lang w:val="es-CO"/>
        </w:rPr>
      </w:pPr>
    </w:p>
    <w:p w14:paraId="561C1027" w14:textId="77777777" w:rsidR="0083241A" w:rsidRPr="00A25874" w:rsidRDefault="0083241A" w:rsidP="00A25874">
      <w:pPr>
        <w:rPr>
          <w:color w:val="262626" w:themeColor="text1" w:themeTint="D9"/>
          <w:sz w:val="20"/>
          <w:szCs w:val="20"/>
          <w:lang w:val="es-CO"/>
        </w:rPr>
      </w:pPr>
    </w:p>
    <w:p w14:paraId="39C7E535" w14:textId="77777777" w:rsidR="001B02C4" w:rsidRPr="00A25874" w:rsidRDefault="001B02C4" w:rsidP="00FB0882">
      <w:pPr>
        <w:pStyle w:val="Textoindependiente"/>
        <w:ind w:left="567"/>
        <w:rPr>
          <w:rFonts w:eastAsia="MS PGothic" w:cs="Calibri"/>
          <w:b/>
          <w:color w:val="262626" w:themeColor="text1" w:themeTint="D9"/>
          <w:lang w:val="es-CO" w:eastAsia="en-US" w:bidi="ar-SA"/>
        </w:rPr>
      </w:pPr>
      <w:r w:rsidRPr="00A25874">
        <w:rPr>
          <w:rFonts w:eastAsia="MS PGothic" w:cs="Calibri"/>
          <w:b/>
          <w:color w:val="262626" w:themeColor="text1" w:themeTint="D9"/>
          <w:lang w:val="es-CO" w:eastAsia="en-US" w:bidi="ar-SA"/>
        </w:rPr>
        <w:lastRenderedPageBreak/>
        <w:t xml:space="preserve">Instrumentos </w:t>
      </w:r>
      <w:r w:rsidR="00754B98" w:rsidRPr="00A25874">
        <w:rPr>
          <w:rFonts w:eastAsia="MS PGothic" w:cs="Calibri"/>
          <w:b/>
          <w:color w:val="262626" w:themeColor="text1" w:themeTint="D9"/>
          <w:lang w:val="es-CO" w:eastAsia="en-US" w:bidi="ar-SA"/>
        </w:rPr>
        <w:t>de planeación territorial en entornos patrimoniales</w:t>
      </w:r>
    </w:p>
    <w:p w14:paraId="39CFEF5A" w14:textId="77777777" w:rsidR="001B02C4" w:rsidRPr="008A0E0B" w:rsidRDefault="001B02C4" w:rsidP="001B02C4">
      <w:pPr>
        <w:rPr>
          <w:color w:val="262626" w:themeColor="text1" w:themeTint="D9"/>
          <w:sz w:val="12"/>
          <w:szCs w:val="12"/>
          <w:lang w:val="es-CO"/>
        </w:rPr>
      </w:pPr>
    </w:p>
    <w:p w14:paraId="1494BECB" w14:textId="52610D60" w:rsidR="000F4A10" w:rsidRPr="008A0E0B" w:rsidRDefault="005F4902" w:rsidP="005F4902">
      <w:pPr>
        <w:pStyle w:val="Textoindependiente"/>
        <w:jc w:val="both"/>
        <w:rPr>
          <w:color w:val="262626" w:themeColor="text1" w:themeTint="D9"/>
        </w:rPr>
      </w:pPr>
      <w:r w:rsidRPr="008A0E0B">
        <w:rPr>
          <w:color w:val="262626" w:themeColor="text1" w:themeTint="D9"/>
        </w:rPr>
        <w:t>En el 202</w:t>
      </w:r>
      <w:r w:rsidR="00503764">
        <w:rPr>
          <w:color w:val="262626" w:themeColor="text1" w:themeTint="D9"/>
        </w:rPr>
        <w:t>1</w:t>
      </w:r>
      <w:r w:rsidRPr="008A0E0B">
        <w:rPr>
          <w:color w:val="262626" w:themeColor="text1" w:themeTint="D9"/>
        </w:rPr>
        <w:t xml:space="preserve">, el IDPC avanzó en la formulación de </w:t>
      </w:r>
      <w:r w:rsidR="00503764">
        <w:rPr>
          <w:color w:val="262626" w:themeColor="text1" w:themeTint="D9"/>
        </w:rPr>
        <w:t>tres</w:t>
      </w:r>
      <w:r w:rsidRPr="008A0E0B">
        <w:rPr>
          <w:color w:val="262626" w:themeColor="text1" w:themeTint="D9"/>
        </w:rPr>
        <w:t xml:space="preserve"> instrumentos de gestión territorial</w:t>
      </w:r>
      <w:r w:rsidR="000F4A10" w:rsidRPr="008A0E0B">
        <w:rPr>
          <w:color w:val="262626" w:themeColor="text1" w:themeTint="D9"/>
        </w:rPr>
        <w:t xml:space="preserve"> (</w:t>
      </w:r>
      <w:r w:rsidR="00503764">
        <w:rPr>
          <w:color w:val="262626" w:themeColor="text1" w:themeTint="D9"/>
        </w:rPr>
        <w:t>0,64</w:t>
      </w:r>
      <w:r w:rsidR="000F4A10" w:rsidRPr="008A0E0B">
        <w:rPr>
          <w:color w:val="262626" w:themeColor="text1" w:themeTint="D9"/>
        </w:rPr>
        <w:t xml:space="preserve"> de avance en la formulación de instrumentos)</w:t>
      </w:r>
      <w:r w:rsidR="00503764">
        <w:rPr>
          <w:color w:val="262626" w:themeColor="text1" w:themeTint="D9"/>
        </w:rPr>
        <w:t>, así:</w:t>
      </w:r>
    </w:p>
    <w:p w14:paraId="31667CBD" w14:textId="77777777" w:rsidR="00503764" w:rsidRPr="00503764" w:rsidRDefault="00503764" w:rsidP="00503764">
      <w:pPr>
        <w:adjustRightInd w:val="0"/>
        <w:jc w:val="both"/>
        <w:rPr>
          <w:rFonts w:cstheme="minorHAnsi"/>
          <w:sz w:val="20"/>
          <w:szCs w:val="20"/>
        </w:rPr>
      </w:pPr>
    </w:p>
    <w:p w14:paraId="43CC205F" w14:textId="704AF02B" w:rsidR="00503764" w:rsidRDefault="00503764" w:rsidP="00503764">
      <w:pPr>
        <w:adjustRightInd w:val="0"/>
        <w:jc w:val="both"/>
        <w:rPr>
          <w:rFonts w:cstheme="minorHAnsi"/>
          <w:sz w:val="20"/>
          <w:szCs w:val="20"/>
        </w:rPr>
      </w:pPr>
      <w:bookmarkStart w:id="15" w:name="_Hlk94292140"/>
      <w:r w:rsidRPr="00503764">
        <w:rPr>
          <w:rFonts w:eastAsia="MS PGothic" w:cs="Calibri"/>
          <w:bCs/>
          <w:color w:val="262626" w:themeColor="text1" w:themeTint="D9"/>
          <w:sz w:val="20"/>
          <w:szCs w:val="20"/>
          <w:u w:val="single"/>
          <w:lang w:val="es-CO" w:eastAsia="en-US" w:bidi="ar-SA"/>
        </w:rPr>
        <w:t>Formulación PEMP Parque Nacional.</w:t>
      </w:r>
      <w:r w:rsidRPr="00503764">
        <w:rPr>
          <w:rFonts w:cstheme="minorHAnsi"/>
          <w:sz w:val="20"/>
          <w:szCs w:val="20"/>
        </w:rPr>
        <w:t xml:space="preserve"> Avance: 0.09</w:t>
      </w:r>
    </w:p>
    <w:p w14:paraId="0902C1D2" w14:textId="274EB79D" w:rsidR="00503764" w:rsidRPr="002B62B0" w:rsidRDefault="00503764" w:rsidP="002B62B0">
      <w:pPr>
        <w:pStyle w:val="Prrafodelista"/>
        <w:numPr>
          <w:ilvl w:val="0"/>
          <w:numId w:val="37"/>
        </w:numPr>
        <w:ind w:left="426" w:hanging="219"/>
        <w:rPr>
          <w:rFonts w:cstheme="minorHAnsi"/>
          <w:sz w:val="20"/>
          <w:szCs w:val="20"/>
        </w:rPr>
      </w:pPr>
      <w:r w:rsidRPr="002B62B0">
        <w:rPr>
          <w:rFonts w:cstheme="minorHAnsi"/>
          <w:sz w:val="20"/>
          <w:szCs w:val="20"/>
        </w:rPr>
        <w:t xml:space="preserve">Se formularon las condiciones de manejo con la propuesta de movilidad, los lineamientos y directrices para el manejo de redes, determinantes de usos y edificabilidad y las acciones para la generación de viviendas, así como la estructuración de la matriz de líneas, programas y proyectos de la formulación y la cartografía de avance para la delimitación de las unidades de paisaje. </w:t>
      </w:r>
    </w:p>
    <w:bookmarkEnd w:id="15"/>
    <w:p w14:paraId="20D174D0" w14:textId="1D897C2B" w:rsidR="00503764" w:rsidRPr="002B62B0" w:rsidRDefault="00503764" w:rsidP="002B62B0">
      <w:pPr>
        <w:pStyle w:val="Prrafodelista"/>
        <w:numPr>
          <w:ilvl w:val="0"/>
          <w:numId w:val="37"/>
        </w:numPr>
        <w:ind w:left="426" w:hanging="219"/>
        <w:rPr>
          <w:rFonts w:cstheme="minorHAnsi"/>
          <w:sz w:val="20"/>
          <w:szCs w:val="20"/>
        </w:rPr>
      </w:pPr>
      <w:r w:rsidRPr="002B62B0">
        <w:rPr>
          <w:rFonts w:cstheme="minorHAnsi"/>
          <w:sz w:val="20"/>
          <w:szCs w:val="20"/>
        </w:rPr>
        <w:t>Se realiz</w:t>
      </w:r>
      <w:r w:rsidR="00883502">
        <w:rPr>
          <w:rFonts w:cstheme="minorHAnsi"/>
          <w:sz w:val="20"/>
          <w:szCs w:val="20"/>
        </w:rPr>
        <w:t>ó</w:t>
      </w:r>
      <w:r w:rsidRPr="002B62B0">
        <w:rPr>
          <w:rFonts w:cstheme="minorHAnsi"/>
          <w:sz w:val="20"/>
          <w:szCs w:val="20"/>
        </w:rPr>
        <w:t xml:space="preserve"> radicación de la formulación del PEMP ante el Ministerio de Cultura (Radicación julio de 2021).</w:t>
      </w:r>
    </w:p>
    <w:p w14:paraId="72A6AC89" w14:textId="7EB0B5DD" w:rsidR="00CA7145" w:rsidRDefault="00503764" w:rsidP="00503764">
      <w:pPr>
        <w:pStyle w:val="Prrafodelista"/>
        <w:numPr>
          <w:ilvl w:val="0"/>
          <w:numId w:val="37"/>
        </w:numPr>
        <w:ind w:left="426" w:hanging="219"/>
        <w:rPr>
          <w:rFonts w:cstheme="minorHAnsi"/>
          <w:sz w:val="20"/>
          <w:szCs w:val="20"/>
        </w:rPr>
      </w:pPr>
      <w:r w:rsidRPr="002B62B0">
        <w:rPr>
          <w:rFonts w:cstheme="minorHAnsi"/>
          <w:sz w:val="20"/>
          <w:szCs w:val="20"/>
        </w:rPr>
        <w:t>Se realiz</w:t>
      </w:r>
      <w:r w:rsidR="00883502">
        <w:rPr>
          <w:rFonts w:cstheme="minorHAnsi"/>
          <w:sz w:val="20"/>
          <w:szCs w:val="20"/>
        </w:rPr>
        <w:t>ó</w:t>
      </w:r>
      <w:r w:rsidRPr="002B62B0">
        <w:rPr>
          <w:rFonts w:cstheme="minorHAnsi"/>
          <w:sz w:val="20"/>
          <w:szCs w:val="20"/>
        </w:rPr>
        <w:t xml:space="preserve"> actualización y complementación de la formulación del PEMP incorporando nuevos elementos a las fichas normativas y la primera versión del proyecto de resolución (Radicación diciembre de 2021).</w:t>
      </w:r>
    </w:p>
    <w:p w14:paraId="174182AC" w14:textId="48C5D23F" w:rsidR="00CB1929" w:rsidRDefault="00503764" w:rsidP="00503764">
      <w:pPr>
        <w:pStyle w:val="Prrafodelista"/>
        <w:numPr>
          <w:ilvl w:val="0"/>
          <w:numId w:val="37"/>
        </w:numPr>
        <w:ind w:left="426" w:hanging="219"/>
        <w:rPr>
          <w:rFonts w:cstheme="minorHAnsi"/>
          <w:sz w:val="20"/>
          <w:szCs w:val="20"/>
        </w:rPr>
      </w:pPr>
      <w:r w:rsidRPr="00CA7145">
        <w:rPr>
          <w:rFonts w:cstheme="minorHAnsi"/>
          <w:sz w:val="20"/>
          <w:szCs w:val="20"/>
        </w:rPr>
        <w:t xml:space="preserve">Se reestructuró el Documento Técnico de Soporte -DTS- de la etapa de formulación, del mismo modo se actualizaron las fichas </w:t>
      </w:r>
      <w:r w:rsidRPr="001E69E3">
        <w:rPr>
          <w:rFonts w:cstheme="minorHAnsi"/>
          <w:sz w:val="20"/>
          <w:szCs w:val="20"/>
        </w:rPr>
        <w:t>de proyecto para cada programa propuesto. Lo anterior, con el objetivo de dar alcance al radicado del Ministerio de Cultura en el mes de julio, en el marco del proceso de adopción del Plan Especial de Manejo y Protección del Parque Nacional.</w:t>
      </w:r>
    </w:p>
    <w:tbl>
      <w:tblPr>
        <w:tblStyle w:val="Tablaconcuadrc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2"/>
        <w:gridCol w:w="2025"/>
      </w:tblGrid>
      <w:tr w:rsidR="008C56B6" w14:paraId="6EFB3712" w14:textId="77777777" w:rsidTr="008C56B6">
        <w:tc>
          <w:tcPr>
            <w:tcW w:w="3181" w:type="dxa"/>
          </w:tcPr>
          <w:p w14:paraId="0830F6C8" w14:textId="5EBBBB19" w:rsidR="008C56B6" w:rsidRDefault="008C56B6" w:rsidP="008C56B6">
            <w:pPr>
              <w:pStyle w:val="Prrafodelista"/>
              <w:ind w:left="0" w:firstLine="0"/>
              <w:rPr>
                <w:rFonts w:cstheme="minorHAnsi"/>
                <w:sz w:val="20"/>
                <w:szCs w:val="20"/>
              </w:rPr>
            </w:pPr>
            <w:r>
              <w:rPr>
                <w:noProof/>
                <w:lang w:bidi="ar-SA"/>
              </w:rPr>
              <w:drawing>
                <wp:inline distT="0" distB="0" distL="0" distR="0" wp14:anchorId="63059BA0" wp14:editId="11C8CDA7">
                  <wp:extent cx="2379033" cy="115200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79033" cy="1152000"/>
                          </a:xfrm>
                          <a:prstGeom prst="rect">
                            <a:avLst/>
                          </a:prstGeom>
                        </pic:spPr>
                      </pic:pic>
                    </a:graphicData>
                  </a:graphic>
                </wp:inline>
              </w:drawing>
            </w:r>
          </w:p>
        </w:tc>
        <w:tc>
          <w:tcPr>
            <w:tcW w:w="3182" w:type="dxa"/>
          </w:tcPr>
          <w:p w14:paraId="59781645" w14:textId="1A0AD5AB" w:rsidR="008C56B6" w:rsidRDefault="008C56B6" w:rsidP="008C56B6">
            <w:pPr>
              <w:pStyle w:val="Prrafodelista"/>
              <w:ind w:left="0" w:firstLine="0"/>
              <w:rPr>
                <w:rFonts w:cstheme="minorHAnsi"/>
                <w:sz w:val="20"/>
                <w:szCs w:val="20"/>
              </w:rPr>
            </w:pPr>
            <w:r>
              <w:rPr>
                <w:rFonts w:cstheme="minorHAnsi"/>
                <w:noProof/>
                <w:sz w:val="20"/>
                <w:szCs w:val="20"/>
                <w:lang w:bidi="ar-SA"/>
              </w:rPr>
              <w:drawing>
                <wp:inline distT="0" distB="0" distL="0" distR="0" wp14:anchorId="521781F6" wp14:editId="26EF9F6B">
                  <wp:extent cx="1158182" cy="115200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8182" cy="1152000"/>
                          </a:xfrm>
                          <a:prstGeom prst="rect">
                            <a:avLst/>
                          </a:prstGeom>
                          <a:noFill/>
                          <a:ln>
                            <a:noFill/>
                          </a:ln>
                        </pic:spPr>
                      </pic:pic>
                    </a:graphicData>
                  </a:graphic>
                </wp:inline>
              </w:drawing>
            </w:r>
          </w:p>
        </w:tc>
      </w:tr>
    </w:tbl>
    <w:p w14:paraId="23C3CAF7" w14:textId="46229E30" w:rsidR="0093439F" w:rsidRPr="0093439F" w:rsidRDefault="0093439F" w:rsidP="0083241A">
      <w:pPr>
        <w:rPr>
          <w:rFonts w:cstheme="minorHAnsi"/>
          <w:sz w:val="20"/>
          <w:szCs w:val="20"/>
        </w:rPr>
      </w:pPr>
    </w:p>
    <w:p w14:paraId="5EABE1F3" w14:textId="77777777" w:rsidR="001E69E3" w:rsidRPr="001E69E3" w:rsidRDefault="001E69E3" w:rsidP="001E69E3">
      <w:pPr>
        <w:jc w:val="both"/>
        <w:rPr>
          <w:rFonts w:cstheme="minorHAnsi"/>
          <w:sz w:val="20"/>
          <w:szCs w:val="20"/>
        </w:rPr>
      </w:pPr>
      <w:bookmarkStart w:id="16" w:name="_Hlk94292149"/>
      <w:r w:rsidRPr="001E69E3">
        <w:rPr>
          <w:rFonts w:eastAsia="MS PGothic" w:cs="Calibri"/>
          <w:bCs/>
          <w:color w:val="262626" w:themeColor="text1" w:themeTint="D9"/>
          <w:sz w:val="20"/>
          <w:szCs w:val="20"/>
          <w:u w:val="single"/>
          <w:lang w:val="es-CO" w:eastAsia="en-US" w:bidi="ar-SA"/>
        </w:rPr>
        <w:t>Formulación PEMP Teusaquillo</w:t>
      </w:r>
      <w:r w:rsidRPr="001E69E3">
        <w:rPr>
          <w:rFonts w:cstheme="minorHAnsi"/>
          <w:sz w:val="20"/>
          <w:szCs w:val="20"/>
        </w:rPr>
        <w:t>. Avance: 0,40</w:t>
      </w:r>
    </w:p>
    <w:bookmarkEnd w:id="16"/>
    <w:p w14:paraId="03081F2B" w14:textId="7891FBF2" w:rsidR="001E69E3" w:rsidRPr="001E69E3" w:rsidRDefault="001E69E3" w:rsidP="001E69E3">
      <w:pPr>
        <w:pStyle w:val="Prrafodelista"/>
        <w:numPr>
          <w:ilvl w:val="0"/>
          <w:numId w:val="37"/>
        </w:numPr>
        <w:ind w:left="426" w:hanging="219"/>
        <w:rPr>
          <w:rFonts w:cstheme="minorHAnsi"/>
          <w:sz w:val="20"/>
          <w:szCs w:val="20"/>
        </w:rPr>
      </w:pPr>
      <w:r w:rsidRPr="001E69E3">
        <w:rPr>
          <w:rFonts w:cstheme="minorHAnsi"/>
          <w:sz w:val="20"/>
          <w:szCs w:val="20"/>
        </w:rPr>
        <w:t xml:space="preserve">Se avanzó en las condiciones de manejo, norma urbanística, </w:t>
      </w:r>
      <w:r w:rsidRPr="001E69E3">
        <w:rPr>
          <w:rFonts w:cstheme="minorHAnsi"/>
          <w:sz w:val="20"/>
          <w:szCs w:val="20"/>
        </w:rPr>
        <w:t>propuesta urbana general, propuesta ambiental, propuesta de espacio público y propuesta de equipamientos.</w:t>
      </w:r>
    </w:p>
    <w:p w14:paraId="69A059B5" w14:textId="3B9A7754" w:rsidR="001E69E3" w:rsidRPr="001E69E3" w:rsidRDefault="001E69E3" w:rsidP="001E69E3">
      <w:pPr>
        <w:pStyle w:val="Prrafodelista"/>
        <w:numPr>
          <w:ilvl w:val="0"/>
          <w:numId w:val="37"/>
        </w:numPr>
        <w:ind w:left="426" w:hanging="219"/>
        <w:rPr>
          <w:rFonts w:cstheme="minorHAnsi"/>
          <w:sz w:val="20"/>
          <w:szCs w:val="20"/>
        </w:rPr>
      </w:pPr>
      <w:r w:rsidRPr="001E69E3">
        <w:rPr>
          <w:rFonts w:cstheme="minorHAnsi"/>
          <w:sz w:val="20"/>
          <w:szCs w:val="20"/>
        </w:rPr>
        <w:t>Se avanzó con la estructuración de la matriz de líneas (4), programas (8) y proyectos (43) y la matriz con la metodología para la delimitación de la Unidades de Paisaje (13).</w:t>
      </w:r>
    </w:p>
    <w:p w14:paraId="479E7196" w14:textId="4B14C64A" w:rsidR="001E69E3" w:rsidRPr="001E69E3" w:rsidRDefault="001E69E3" w:rsidP="001E69E3">
      <w:pPr>
        <w:pStyle w:val="Prrafodelista"/>
        <w:numPr>
          <w:ilvl w:val="0"/>
          <w:numId w:val="37"/>
        </w:numPr>
        <w:ind w:left="426" w:hanging="219"/>
        <w:rPr>
          <w:rFonts w:cstheme="minorHAnsi"/>
          <w:sz w:val="20"/>
          <w:szCs w:val="20"/>
        </w:rPr>
      </w:pPr>
      <w:r w:rsidRPr="001E69E3">
        <w:rPr>
          <w:rFonts w:cstheme="minorHAnsi"/>
          <w:sz w:val="20"/>
          <w:szCs w:val="20"/>
        </w:rPr>
        <w:t>Se delimitó el área afectada y zona de influencia del PEMP, donde se avanza la estructuración de los proyectos propuestos.</w:t>
      </w:r>
    </w:p>
    <w:p w14:paraId="24786980" w14:textId="0237C50F" w:rsidR="001E69E3" w:rsidRPr="001E69E3" w:rsidRDefault="001E69E3" w:rsidP="001E69E3">
      <w:pPr>
        <w:pStyle w:val="Prrafodelista"/>
        <w:numPr>
          <w:ilvl w:val="0"/>
          <w:numId w:val="37"/>
        </w:numPr>
        <w:ind w:left="426" w:hanging="219"/>
        <w:rPr>
          <w:rFonts w:cstheme="minorHAnsi"/>
          <w:sz w:val="20"/>
          <w:szCs w:val="20"/>
        </w:rPr>
      </w:pPr>
      <w:r w:rsidRPr="001E69E3">
        <w:rPr>
          <w:rFonts w:cstheme="minorHAnsi"/>
          <w:sz w:val="20"/>
          <w:szCs w:val="20"/>
        </w:rPr>
        <w:t>Se avanzó en los aspectos administrativos para la gestión del PEMP que permitan su implementación, definición de competencias y responsabilidades que tendrán los actores públicos y privados en el manejo del PEMP y definición de los tipos de alianzas.</w:t>
      </w:r>
    </w:p>
    <w:p w14:paraId="3A741D74" w14:textId="40F5ACC7" w:rsidR="001E69E3" w:rsidRDefault="001E69E3" w:rsidP="001E69E3">
      <w:pPr>
        <w:pStyle w:val="Prrafodelista"/>
        <w:numPr>
          <w:ilvl w:val="0"/>
          <w:numId w:val="37"/>
        </w:numPr>
        <w:ind w:left="426" w:hanging="219"/>
        <w:rPr>
          <w:rFonts w:cstheme="minorHAnsi"/>
          <w:sz w:val="20"/>
          <w:szCs w:val="20"/>
        </w:rPr>
      </w:pPr>
      <w:r w:rsidRPr="001E69E3">
        <w:rPr>
          <w:rFonts w:cstheme="minorHAnsi"/>
          <w:sz w:val="20"/>
          <w:szCs w:val="20"/>
        </w:rPr>
        <w:t xml:space="preserve">Se continuó con el trabajo con comunidad a través de talleres participativos, socializaciones relacionadas con los proyectos propuestos, la elaboración y divulgación del boletín </w:t>
      </w:r>
      <w:proofErr w:type="spellStart"/>
      <w:r w:rsidRPr="001E69E3">
        <w:rPr>
          <w:rFonts w:cstheme="minorHAnsi"/>
          <w:sz w:val="20"/>
          <w:szCs w:val="20"/>
        </w:rPr>
        <w:t>Teusacá</w:t>
      </w:r>
      <w:proofErr w:type="spellEnd"/>
      <w:r w:rsidRPr="001E69E3">
        <w:rPr>
          <w:rFonts w:cstheme="minorHAnsi"/>
          <w:sz w:val="20"/>
          <w:szCs w:val="20"/>
        </w:rPr>
        <w:t xml:space="preserve"> en sus ediciones 3 y 4; así como el avance en la metodología del inventario de Patrimonio Cultural Inmaterial (PCI) con el equipo local de Teusaquillo.</w:t>
      </w:r>
    </w:p>
    <w:p w14:paraId="2BF23300" w14:textId="77777777" w:rsidR="00883502" w:rsidRPr="00883502" w:rsidRDefault="00883502" w:rsidP="00883502">
      <w:pPr>
        <w:pStyle w:val="Prrafodelista"/>
        <w:ind w:left="426" w:firstLine="0"/>
        <w:rPr>
          <w:rFonts w:cstheme="minorHAnsi"/>
          <w:sz w:val="8"/>
          <w:szCs w:val="8"/>
        </w:rPr>
      </w:pPr>
    </w:p>
    <w:p w14:paraId="0D88DB4A" w14:textId="5B97A8B2" w:rsidR="00760CBE" w:rsidRDefault="0093439F" w:rsidP="00883502">
      <w:pPr>
        <w:pStyle w:val="Prrafodelista"/>
        <w:ind w:left="426" w:firstLine="0"/>
        <w:jc w:val="center"/>
        <w:rPr>
          <w:rFonts w:cstheme="minorHAnsi"/>
          <w:sz w:val="20"/>
          <w:szCs w:val="20"/>
        </w:rPr>
      </w:pPr>
      <w:r>
        <w:rPr>
          <w:noProof/>
          <w:lang w:bidi="ar-SA"/>
        </w:rPr>
        <w:drawing>
          <wp:inline distT="0" distB="0" distL="0" distR="0" wp14:anchorId="19A7BCD6" wp14:editId="2CC80692">
            <wp:extent cx="2973147" cy="216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73147" cy="2160000"/>
                    </a:xfrm>
                    <a:prstGeom prst="rect">
                      <a:avLst/>
                    </a:prstGeom>
                  </pic:spPr>
                </pic:pic>
              </a:graphicData>
            </a:graphic>
          </wp:inline>
        </w:drawing>
      </w:r>
    </w:p>
    <w:p w14:paraId="175E2BE9" w14:textId="67C1F545" w:rsidR="00E83192" w:rsidRDefault="00E83192" w:rsidP="00E83192">
      <w:pPr>
        <w:rPr>
          <w:rFonts w:cstheme="minorHAnsi"/>
          <w:sz w:val="20"/>
          <w:szCs w:val="20"/>
        </w:rPr>
      </w:pPr>
    </w:p>
    <w:p w14:paraId="3583952E" w14:textId="121B6DF0" w:rsidR="00DD41D4" w:rsidRDefault="00DD41D4" w:rsidP="00DD41D4">
      <w:pPr>
        <w:rPr>
          <w:rFonts w:cstheme="minorHAnsi"/>
          <w:sz w:val="20"/>
          <w:szCs w:val="20"/>
          <w:u w:val="single"/>
        </w:rPr>
      </w:pPr>
      <w:r w:rsidRPr="00DD41D4">
        <w:rPr>
          <w:rFonts w:cstheme="minorHAnsi"/>
          <w:sz w:val="20"/>
          <w:szCs w:val="20"/>
          <w:u w:val="single"/>
        </w:rPr>
        <w:t>Formulación PEMP Bosa. Avance: 0,15</w:t>
      </w:r>
    </w:p>
    <w:p w14:paraId="41555A71" w14:textId="77777777" w:rsidR="00DD41D4" w:rsidRPr="00DD41D4" w:rsidRDefault="00DD41D4" w:rsidP="00DD41D4">
      <w:pPr>
        <w:jc w:val="both"/>
        <w:rPr>
          <w:rFonts w:cstheme="minorHAnsi"/>
          <w:sz w:val="20"/>
          <w:szCs w:val="20"/>
        </w:rPr>
      </w:pPr>
    </w:p>
    <w:p w14:paraId="13FED716" w14:textId="77777777" w:rsidR="00DD41D4" w:rsidRPr="00DD41D4" w:rsidRDefault="00DD41D4" w:rsidP="001C3786">
      <w:pPr>
        <w:pStyle w:val="Prrafodelista"/>
        <w:numPr>
          <w:ilvl w:val="0"/>
          <w:numId w:val="37"/>
        </w:numPr>
        <w:ind w:left="426" w:hanging="219"/>
        <w:rPr>
          <w:rFonts w:cstheme="minorHAnsi"/>
          <w:sz w:val="20"/>
          <w:szCs w:val="20"/>
        </w:rPr>
      </w:pPr>
      <w:r w:rsidRPr="00DD41D4">
        <w:rPr>
          <w:rFonts w:cstheme="minorHAnsi"/>
          <w:sz w:val="20"/>
          <w:szCs w:val="20"/>
        </w:rPr>
        <w:t xml:space="preserve">- Se inicia el análisis previo del territorio (prediagnóstico) en la que se avanza en la elaboración de un documento preliminar </w:t>
      </w:r>
      <w:r w:rsidRPr="00DD41D4">
        <w:rPr>
          <w:rFonts w:cstheme="minorHAnsi"/>
          <w:sz w:val="20"/>
          <w:szCs w:val="20"/>
        </w:rPr>
        <w:lastRenderedPageBreak/>
        <w:t>del componente de paisaje y espacio público, para contar con delimitación preliminar del área de estudio como punto de partida para el desarrollo del análisis y diagnóstico del instrumento.</w:t>
      </w:r>
    </w:p>
    <w:p w14:paraId="16EB3CD9" w14:textId="5492F414" w:rsidR="00E83192" w:rsidRPr="00DD41D4" w:rsidRDefault="00DD41D4" w:rsidP="001C3786">
      <w:pPr>
        <w:pStyle w:val="Prrafodelista"/>
        <w:numPr>
          <w:ilvl w:val="0"/>
          <w:numId w:val="37"/>
        </w:numPr>
        <w:ind w:left="426" w:hanging="219"/>
        <w:rPr>
          <w:rFonts w:cstheme="minorHAnsi"/>
          <w:sz w:val="20"/>
          <w:szCs w:val="20"/>
        </w:rPr>
      </w:pPr>
      <w:r w:rsidRPr="00DD41D4">
        <w:rPr>
          <w:rFonts w:cstheme="minorHAnsi"/>
          <w:sz w:val="20"/>
          <w:szCs w:val="20"/>
        </w:rPr>
        <w:t>- Se inicia la estructuración de un documento técnico que incluyó el objeto, objetivos, alcance, justificación y el presupuesto para la suscripción de un convenio entre el IDPC y la Organización Colombiana Indígena de Colombia -ONIC.</w:t>
      </w:r>
    </w:p>
    <w:p w14:paraId="4E642A27" w14:textId="77777777" w:rsidR="00760CBE" w:rsidRPr="00DD41D4" w:rsidRDefault="00760CBE" w:rsidP="00DD41D4">
      <w:pPr>
        <w:jc w:val="both"/>
        <w:rPr>
          <w:color w:val="262626" w:themeColor="text1" w:themeTint="D9"/>
          <w:sz w:val="20"/>
          <w:szCs w:val="20"/>
          <w:lang w:val="es-CO"/>
        </w:rPr>
      </w:pPr>
    </w:p>
    <w:p w14:paraId="7F6F2AC8" w14:textId="7897EF86" w:rsidR="001B02C4" w:rsidRPr="00FB0882" w:rsidRDefault="0039168C" w:rsidP="00FB0882">
      <w:pPr>
        <w:pStyle w:val="Textoindependiente"/>
        <w:ind w:left="567"/>
        <w:rPr>
          <w:rFonts w:eastAsia="MS PGothic" w:cs="Calibri"/>
          <w:b/>
          <w:color w:val="262626" w:themeColor="text1" w:themeTint="D9"/>
          <w:lang w:val="es-CO" w:eastAsia="en-US" w:bidi="ar-SA"/>
        </w:rPr>
      </w:pPr>
      <w:r w:rsidRPr="008A0E0B">
        <w:rPr>
          <w:rFonts w:eastAsia="MS PGothic" w:cs="Calibri"/>
          <w:b/>
          <w:color w:val="262626" w:themeColor="text1" w:themeTint="D9"/>
          <w:lang w:val="es-CO" w:eastAsia="en-US" w:bidi="ar-SA"/>
        </w:rPr>
        <w:t xml:space="preserve">Sumapaz </w:t>
      </w:r>
      <w:r w:rsidR="003E1291" w:rsidRPr="008A0E0B">
        <w:rPr>
          <w:rFonts w:eastAsia="MS PGothic" w:cs="Calibri"/>
          <w:b/>
          <w:color w:val="262626" w:themeColor="text1" w:themeTint="D9"/>
          <w:lang w:val="es-CO" w:eastAsia="en-US" w:bidi="ar-SA"/>
        </w:rPr>
        <w:t xml:space="preserve">como patrimonio de </w:t>
      </w:r>
      <w:r w:rsidR="00BE341A">
        <w:rPr>
          <w:rFonts w:eastAsia="MS PGothic" w:cs="Calibri"/>
          <w:b/>
          <w:color w:val="262626" w:themeColor="text1" w:themeTint="D9"/>
          <w:lang w:val="es-CO" w:eastAsia="en-US" w:bidi="ar-SA"/>
        </w:rPr>
        <w:t>todos</w:t>
      </w:r>
    </w:p>
    <w:p w14:paraId="0042E5E6" w14:textId="77777777" w:rsidR="001B02C4" w:rsidRPr="008A0E0B" w:rsidRDefault="001B02C4" w:rsidP="001B02C4">
      <w:pPr>
        <w:rPr>
          <w:color w:val="262626" w:themeColor="text1" w:themeTint="D9"/>
          <w:sz w:val="12"/>
          <w:szCs w:val="12"/>
          <w:lang w:val="es-CO"/>
        </w:rPr>
      </w:pPr>
    </w:p>
    <w:p w14:paraId="0C903AC3" w14:textId="23921595" w:rsidR="001C3786" w:rsidRDefault="00754B98" w:rsidP="001C3786">
      <w:pPr>
        <w:pStyle w:val="Textoindependiente"/>
        <w:jc w:val="both"/>
        <w:rPr>
          <w:color w:val="262626" w:themeColor="text1" w:themeTint="D9"/>
        </w:rPr>
      </w:pPr>
      <w:r w:rsidRPr="008A0E0B">
        <w:rPr>
          <w:color w:val="262626" w:themeColor="text1" w:themeTint="D9"/>
        </w:rPr>
        <w:t xml:space="preserve">Con el fin de reconocer, resguardar y fortalecer el vínculo de los habitantes de Bogotá y sus alrededores con su patrimonio natural, el IDPC </w:t>
      </w:r>
      <w:r w:rsidR="0080528D">
        <w:rPr>
          <w:color w:val="262626" w:themeColor="text1" w:themeTint="D9"/>
        </w:rPr>
        <w:t>viene</w:t>
      </w:r>
      <w:r w:rsidR="0080528D" w:rsidRPr="0080528D">
        <w:rPr>
          <w:color w:val="262626" w:themeColor="text1" w:themeTint="D9"/>
        </w:rPr>
        <w:t xml:space="preserve"> adelanta</w:t>
      </w:r>
      <w:r w:rsidR="0080528D">
        <w:rPr>
          <w:color w:val="262626" w:themeColor="text1" w:themeTint="D9"/>
        </w:rPr>
        <w:t>ndo</w:t>
      </w:r>
      <w:r w:rsidR="0080528D" w:rsidRPr="0080528D">
        <w:rPr>
          <w:color w:val="262626" w:themeColor="text1" w:themeTint="D9"/>
        </w:rPr>
        <w:t xml:space="preserve"> un proceso en el territorio de Sumapaz, a partir de un proceso participativo de identificación de las manifestaciones del Patrimonio Cultural Inmaterial, con metodologías que incluyen a las mujeres desde sus diferencias y diversidades</w:t>
      </w:r>
      <w:r w:rsidR="0080528D">
        <w:rPr>
          <w:color w:val="262626" w:themeColor="text1" w:themeTint="D9"/>
        </w:rPr>
        <w:t>. En desarrollo de esto, se han adelantado las siguientes acciones</w:t>
      </w:r>
      <w:r w:rsidR="001C3786" w:rsidRPr="001C3786">
        <w:rPr>
          <w:color w:val="262626" w:themeColor="text1" w:themeTint="D9"/>
        </w:rPr>
        <w:t>:</w:t>
      </w:r>
    </w:p>
    <w:p w14:paraId="42212620" w14:textId="77777777" w:rsidR="001C3786" w:rsidRPr="001C3786" w:rsidRDefault="001C3786" w:rsidP="001C3786">
      <w:pPr>
        <w:pStyle w:val="Textoindependiente"/>
        <w:jc w:val="both"/>
        <w:rPr>
          <w:color w:val="262626" w:themeColor="text1" w:themeTint="D9"/>
        </w:rPr>
      </w:pPr>
    </w:p>
    <w:p w14:paraId="142AFC12" w14:textId="4C1D5739" w:rsidR="001C3786" w:rsidRDefault="001C3786" w:rsidP="001C3786">
      <w:pPr>
        <w:pStyle w:val="Prrafodelista"/>
        <w:numPr>
          <w:ilvl w:val="0"/>
          <w:numId w:val="37"/>
        </w:numPr>
        <w:ind w:left="426" w:hanging="219"/>
        <w:rPr>
          <w:rFonts w:cstheme="minorHAnsi"/>
          <w:sz w:val="20"/>
          <w:szCs w:val="20"/>
        </w:rPr>
      </w:pPr>
      <w:r w:rsidRPr="001C3786">
        <w:rPr>
          <w:rFonts w:cstheme="minorHAnsi"/>
          <w:sz w:val="20"/>
          <w:szCs w:val="20"/>
        </w:rPr>
        <w:t>Concertación social para la identificación de las manifestaciones del PCI. El proyecto fue presentado en varios espacios comunitarios tanto virtuales como presenciales, entre ellos la Junta de acción comunal de Sumapaz, el Consejo Local de Mujeres del Sumapaz, el Sindicato de trabajadores campesinos del Sumapaz –</w:t>
      </w:r>
      <w:proofErr w:type="spellStart"/>
      <w:r w:rsidRPr="001C3786">
        <w:rPr>
          <w:rFonts w:cstheme="minorHAnsi"/>
          <w:sz w:val="20"/>
          <w:szCs w:val="20"/>
        </w:rPr>
        <w:t>Sintrapaz</w:t>
      </w:r>
      <w:proofErr w:type="spellEnd"/>
      <w:r>
        <w:rPr>
          <w:rFonts w:cstheme="minorHAnsi"/>
          <w:sz w:val="20"/>
          <w:szCs w:val="20"/>
        </w:rPr>
        <w:t>-</w:t>
      </w:r>
      <w:r w:rsidR="00773C8E">
        <w:rPr>
          <w:rFonts w:cstheme="minorHAnsi"/>
          <w:sz w:val="20"/>
          <w:szCs w:val="20"/>
        </w:rPr>
        <w:t xml:space="preserve">, </w:t>
      </w:r>
      <w:r w:rsidRPr="001C3786">
        <w:rPr>
          <w:rFonts w:cstheme="minorHAnsi"/>
          <w:sz w:val="20"/>
          <w:szCs w:val="20"/>
        </w:rPr>
        <w:t>ante delegados de las cuencas del río Blanco y río Sumapaz (5 de agosto de 2021) y ante la comunidad en general, en las que se hizo énfasis en la conceptualización del proyecto bajo el marco del patrimonio cultural inmaterial con enfoque participativo, en el que el papel del IDPC sería fundamentalmente el de un acompañante metodológico y conceptual.</w:t>
      </w:r>
    </w:p>
    <w:tbl>
      <w:tblPr>
        <w:tblStyle w:val="Tablaconcuadrc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2796"/>
      </w:tblGrid>
      <w:tr w:rsidR="00E20D97" w14:paraId="1CA24A3D" w14:textId="77777777" w:rsidTr="00E20D97">
        <w:tc>
          <w:tcPr>
            <w:tcW w:w="2064" w:type="dxa"/>
          </w:tcPr>
          <w:p w14:paraId="3BDF17F3" w14:textId="777412A3" w:rsidR="00E20D97" w:rsidRDefault="00E20D97" w:rsidP="0080528D">
            <w:pPr>
              <w:pStyle w:val="Prrafodelista"/>
              <w:ind w:left="0" w:firstLine="0"/>
              <w:rPr>
                <w:rFonts w:cstheme="minorHAnsi"/>
                <w:sz w:val="20"/>
                <w:szCs w:val="20"/>
              </w:rPr>
            </w:pPr>
            <w:r>
              <w:rPr>
                <w:noProof/>
                <w:lang w:bidi="ar-SA"/>
              </w:rPr>
              <w:drawing>
                <wp:inline distT="0" distB="0" distL="0" distR="0" wp14:anchorId="2B568B70" wp14:editId="6FB05E88">
                  <wp:extent cx="1637135" cy="1800000"/>
                  <wp:effectExtent l="0" t="0" r="1270" b="0"/>
                  <wp:docPr id="12" name="Imagen 12" descr="Conozcamos el patrimonio cultural de Sumapaz a través de las mujeres  campesinas y habitantes de la ruralidad de Bogotá - Instituto Distrital de  Patrimonio 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ozcamos el patrimonio cultural de Sumapaz a través de las mujeres  campesinas y habitantes de la ruralidad de Bogotá - Instituto Distrital de  Patrimonio Cultur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7135" cy="1800000"/>
                          </a:xfrm>
                          <a:prstGeom prst="rect">
                            <a:avLst/>
                          </a:prstGeom>
                          <a:noFill/>
                          <a:ln>
                            <a:noFill/>
                          </a:ln>
                        </pic:spPr>
                      </pic:pic>
                    </a:graphicData>
                  </a:graphic>
                </wp:inline>
              </w:drawing>
            </w:r>
          </w:p>
        </w:tc>
        <w:tc>
          <w:tcPr>
            <w:tcW w:w="2064" w:type="dxa"/>
          </w:tcPr>
          <w:p w14:paraId="78A69D3D" w14:textId="1020238E" w:rsidR="00E20D97" w:rsidRDefault="00E20D97" w:rsidP="0080528D">
            <w:pPr>
              <w:pStyle w:val="Prrafodelista"/>
              <w:ind w:left="0" w:firstLine="0"/>
              <w:rPr>
                <w:rFonts w:cstheme="minorHAnsi"/>
                <w:sz w:val="20"/>
                <w:szCs w:val="20"/>
              </w:rPr>
            </w:pPr>
            <w:r>
              <w:rPr>
                <w:noProof/>
                <w:lang w:bidi="ar-SA"/>
              </w:rPr>
              <w:drawing>
                <wp:inline distT="0" distB="0" distL="0" distR="0" wp14:anchorId="164BA3DE" wp14:editId="4CA6109F">
                  <wp:extent cx="1637135" cy="1800000"/>
                  <wp:effectExtent l="0" t="0" r="1270" b="0"/>
                  <wp:docPr id="14" name="Imagen 14" descr="Imagen de patrimonio cultural de Sumapaz a través de las mujeres campesinas y habitantes de la ruralidad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de patrimonio cultural de Sumapaz a través de las mujeres campesinas y habitantes de la ruralidad de Bogotá"/>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7135" cy="1800000"/>
                          </a:xfrm>
                          <a:prstGeom prst="rect">
                            <a:avLst/>
                          </a:prstGeom>
                          <a:noFill/>
                          <a:ln>
                            <a:noFill/>
                          </a:ln>
                        </pic:spPr>
                      </pic:pic>
                    </a:graphicData>
                  </a:graphic>
                </wp:inline>
              </w:drawing>
            </w:r>
          </w:p>
        </w:tc>
      </w:tr>
    </w:tbl>
    <w:p w14:paraId="53F8DB89" w14:textId="77777777" w:rsidR="0080528D" w:rsidRPr="001C3786" w:rsidRDefault="0080528D" w:rsidP="0080528D">
      <w:pPr>
        <w:pStyle w:val="Prrafodelista"/>
        <w:ind w:left="426" w:firstLine="0"/>
        <w:rPr>
          <w:rFonts w:cstheme="minorHAnsi"/>
          <w:sz w:val="20"/>
          <w:szCs w:val="20"/>
        </w:rPr>
      </w:pPr>
    </w:p>
    <w:p w14:paraId="50869EC0" w14:textId="77777777" w:rsidR="001C3786" w:rsidRPr="001C3786" w:rsidRDefault="001C3786" w:rsidP="001C3786">
      <w:pPr>
        <w:pStyle w:val="Prrafodelista"/>
        <w:numPr>
          <w:ilvl w:val="0"/>
          <w:numId w:val="37"/>
        </w:numPr>
        <w:ind w:left="426" w:hanging="219"/>
        <w:rPr>
          <w:rFonts w:cstheme="minorHAnsi"/>
          <w:sz w:val="20"/>
          <w:szCs w:val="20"/>
        </w:rPr>
      </w:pPr>
      <w:r w:rsidRPr="001C3786">
        <w:rPr>
          <w:rFonts w:cstheme="minorHAnsi"/>
          <w:sz w:val="20"/>
          <w:szCs w:val="20"/>
        </w:rPr>
        <w:t>Cultural Inmaterial (PCI). El trabajo en campo se realizó en tres ejes: cuenca del río Sumapaz, cuenca del río Blanco y Consejo Local de Mujeres del Sumapaz (CLM). En cada uno de estos ejes las actividades centrales consistieron en talleres presenciales con la participación de delegados de las diferentes veredas y organizaciones campesinas.</w:t>
      </w:r>
    </w:p>
    <w:p w14:paraId="57851519" w14:textId="69CB0BE7" w:rsidR="001C3786" w:rsidRPr="001C3786" w:rsidRDefault="001C3786" w:rsidP="001C3786">
      <w:pPr>
        <w:pStyle w:val="Prrafodelista"/>
        <w:numPr>
          <w:ilvl w:val="0"/>
          <w:numId w:val="37"/>
        </w:numPr>
        <w:ind w:left="426" w:hanging="219"/>
        <w:rPr>
          <w:rFonts w:cstheme="minorHAnsi"/>
          <w:sz w:val="20"/>
          <w:szCs w:val="20"/>
        </w:rPr>
      </w:pPr>
      <w:r w:rsidRPr="001C3786">
        <w:rPr>
          <w:rFonts w:cstheme="minorHAnsi"/>
          <w:sz w:val="20"/>
          <w:szCs w:val="20"/>
        </w:rPr>
        <w:t>Gestión interinstitucional. Se posiciona el tema del patrimonio cultural inmaterial como la declaratoria, con el ánimo de desarrollar acciones articuladas de mayor impacto, con la Alcaldía Local de Sumapaz, la Junta de acción comunal, la mesa sectorial de cultura la Secretaría Distrital de la Mujer.</w:t>
      </w:r>
    </w:p>
    <w:p w14:paraId="278748C2" w14:textId="139872F9" w:rsidR="001C3786" w:rsidRPr="001C3786" w:rsidRDefault="001C3786" w:rsidP="001C3786">
      <w:pPr>
        <w:pStyle w:val="Prrafodelista"/>
        <w:numPr>
          <w:ilvl w:val="0"/>
          <w:numId w:val="37"/>
        </w:numPr>
        <w:ind w:left="426" w:hanging="219"/>
        <w:rPr>
          <w:rFonts w:cstheme="minorHAnsi"/>
          <w:sz w:val="20"/>
          <w:szCs w:val="20"/>
        </w:rPr>
      </w:pPr>
      <w:r w:rsidRPr="001C3786">
        <w:rPr>
          <w:rFonts w:cstheme="minorHAnsi"/>
          <w:sz w:val="20"/>
          <w:szCs w:val="20"/>
        </w:rPr>
        <w:t>Instrumento de divulgación y comunicación. Se generó un documento ilustrativo de los conceptos y procedimientos básicos del PCI, orientado a la comunidad en general. El documento titulado “ABC del PCI” se distribuyó vía WhatsApp entre la comunidad del Sumapaz y se puso a disposición en el conversatorio “Memoria sociales del agua” a través de un código QR para su descarga.</w:t>
      </w:r>
    </w:p>
    <w:p w14:paraId="749A74C9" w14:textId="73028CDF" w:rsidR="001B02C4" w:rsidRPr="001C3786" w:rsidRDefault="001C3786" w:rsidP="001C3786">
      <w:pPr>
        <w:pStyle w:val="Prrafodelista"/>
        <w:numPr>
          <w:ilvl w:val="0"/>
          <w:numId w:val="37"/>
        </w:numPr>
        <w:ind w:left="426" w:hanging="219"/>
        <w:rPr>
          <w:rFonts w:cstheme="minorHAnsi"/>
          <w:sz w:val="20"/>
          <w:szCs w:val="20"/>
        </w:rPr>
      </w:pPr>
      <w:r>
        <w:rPr>
          <w:rFonts w:cstheme="minorHAnsi"/>
          <w:sz w:val="20"/>
          <w:szCs w:val="20"/>
        </w:rPr>
        <w:t>S</w:t>
      </w:r>
      <w:r w:rsidRPr="001C3786">
        <w:rPr>
          <w:rFonts w:cstheme="minorHAnsi"/>
          <w:sz w:val="20"/>
          <w:szCs w:val="20"/>
        </w:rPr>
        <w:t>e elaboraron tres piezas de comunicación que resumen los principales elementos identificados como parte del patrimonio cultural inmaterial de las comunidades campesinas del Sumapaz</w:t>
      </w:r>
      <w:r w:rsidR="00BE5ACE">
        <w:rPr>
          <w:rFonts w:cstheme="minorHAnsi"/>
          <w:sz w:val="20"/>
          <w:szCs w:val="20"/>
        </w:rPr>
        <w:t xml:space="preserve"> y </w:t>
      </w:r>
      <w:r w:rsidRPr="001C3786">
        <w:rPr>
          <w:rFonts w:cstheme="minorHAnsi"/>
          <w:sz w:val="20"/>
          <w:szCs w:val="20"/>
        </w:rPr>
        <w:t xml:space="preserve">se generó un </w:t>
      </w:r>
      <w:proofErr w:type="spellStart"/>
      <w:r w:rsidRPr="001C3786">
        <w:rPr>
          <w:rFonts w:cstheme="minorHAnsi"/>
          <w:sz w:val="20"/>
          <w:szCs w:val="20"/>
        </w:rPr>
        <w:t>dendrograma</w:t>
      </w:r>
      <w:proofErr w:type="spellEnd"/>
      <w:r w:rsidRPr="001C3786">
        <w:rPr>
          <w:rFonts w:cstheme="minorHAnsi"/>
          <w:sz w:val="20"/>
          <w:szCs w:val="20"/>
        </w:rPr>
        <w:t xml:space="preserve"> (representación gráfica de datos en forma de árbol) de los principales elementos del PCI identificados.</w:t>
      </w:r>
    </w:p>
    <w:p w14:paraId="1B9BC55C" w14:textId="77777777" w:rsidR="001C3786" w:rsidRPr="008A0E0B" w:rsidRDefault="001C3786" w:rsidP="001C3786">
      <w:pPr>
        <w:pStyle w:val="Textoindependiente"/>
        <w:jc w:val="both"/>
        <w:rPr>
          <w:color w:val="262626" w:themeColor="text1" w:themeTint="D9"/>
          <w:sz w:val="25"/>
          <w:lang w:val="es-CO"/>
        </w:rPr>
      </w:pPr>
    </w:p>
    <w:p w14:paraId="4D9B3A34" w14:textId="77777777" w:rsidR="001140E2" w:rsidRDefault="001140E2" w:rsidP="00FB0882">
      <w:pPr>
        <w:pStyle w:val="Textoindependiente"/>
        <w:ind w:left="567"/>
        <w:rPr>
          <w:rFonts w:eastAsia="MS PGothic" w:cs="Calibri"/>
          <w:b/>
          <w:color w:val="262626" w:themeColor="text1" w:themeTint="D9"/>
          <w:lang w:val="es-CO" w:eastAsia="en-US" w:bidi="ar-SA"/>
        </w:rPr>
      </w:pPr>
    </w:p>
    <w:p w14:paraId="647F4B50" w14:textId="77777777" w:rsidR="001B02C4" w:rsidRPr="00FB0882" w:rsidRDefault="003E1291" w:rsidP="00FB0882">
      <w:pPr>
        <w:pStyle w:val="Textoindependiente"/>
        <w:ind w:left="567"/>
        <w:rPr>
          <w:rFonts w:eastAsia="MS PGothic" w:cs="Calibri"/>
          <w:b/>
          <w:color w:val="262626" w:themeColor="text1" w:themeTint="D9"/>
          <w:lang w:val="es-CO" w:eastAsia="en-US" w:bidi="ar-SA"/>
        </w:rPr>
      </w:pPr>
      <w:r w:rsidRPr="008A0E0B">
        <w:rPr>
          <w:rFonts w:eastAsia="MS PGothic" w:cs="Calibri"/>
          <w:b/>
          <w:color w:val="262626" w:themeColor="text1" w:themeTint="D9"/>
          <w:lang w:val="es-CO" w:eastAsia="en-US" w:bidi="ar-SA"/>
        </w:rPr>
        <w:lastRenderedPageBreak/>
        <w:t>Activación de entornos con presencia representativa de patrimonio cultural</w:t>
      </w:r>
    </w:p>
    <w:p w14:paraId="35D52A2E" w14:textId="77777777" w:rsidR="001B02C4" w:rsidRPr="008A0E0B" w:rsidRDefault="001B02C4" w:rsidP="001B02C4">
      <w:pPr>
        <w:rPr>
          <w:color w:val="262626" w:themeColor="text1" w:themeTint="D9"/>
          <w:sz w:val="12"/>
          <w:szCs w:val="12"/>
          <w:lang w:val="es-CO"/>
        </w:rPr>
      </w:pPr>
    </w:p>
    <w:p w14:paraId="34912AC1" w14:textId="43CE74C7" w:rsidR="00BE24DB" w:rsidRDefault="00326DE4" w:rsidP="00BE24DB">
      <w:pPr>
        <w:jc w:val="both"/>
        <w:rPr>
          <w:color w:val="262626" w:themeColor="text1" w:themeTint="D9"/>
          <w:sz w:val="20"/>
          <w:szCs w:val="20"/>
          <w:lang w:val="es-CO"/>
        </w:rPr>
      </w:pPr>
      <w:r w:rsidRPr="00326DE4">
        <w:rPr>
          <w:color w:val="262626" w:themeColor="text1" w:themeTint="D9"/>
          <w:sz w:val="20"/>
          <w:szCs w:val="20"/>
          <w:lang w:val="es-CO"/>
        </w:rPr>
        <w:t>Para el 2021 se prioriza y orienta el desarrollo de estrategias para reconocer, salvaguardar y divulgar el patrimonio cultural y natural en los núcleos fundacionales de Suba, Bosa y Usme y en el Centro Histórico de la ciudad, bajo un enfoque de patrimonios integrados</w:t>
      </w:r>
      <w:r>
        <w:rPr>
          <w:color w:val="262626" w:themeColor="text1" w:themeTint="D9"/>
          <w:sz w:val="20"/>
          <w:szCs w:val="20"/>
          <w:lang w:val="es-CO"/>
        </w:rPr>
        <w:t>.</w:t>
      </w:r>
    </w:p>
    <w:p w14:paraId="6262D680" w14:textId="77777777" w:rsidR="00326DE4" w:rsidRDefault="00326DE4" w:rsidP="00BE24DB">
      <w:pPr>
        <w:jc w:val="both"/>
        <w:rPr>
          <w:color w:val="262626" w:themeColor="text1" w:themeTint="D9"/>
          <w:sz w:val="20"/>
          <w:szCs w:val="20"/>
          <w:lang w:val="es-CO"/>
        </w:rPr>
      </w:pPr>
    </w:p>
    <w:p w14:paraId="6229E182" w14:textId="77777777" w:rsidR="00BE24DB" w:rsidRPr="00BE24DB" w:rsidRDefault="00BE24DB" w:rsidP="00BE24DB">
      <w:pPr>
        <w:jc w:val="both"/>
        <w:rPr>
          <w:rFonts w:cstheme="minorHAnsi"/>
          <w:b/>
          <w:bCs/>
          <w:sz w:val="20"/>
          <w:szCs w:val="20"/>
        </w:rPr>
      </w:pPr>
      <w:r w:rsidRPr="00BE24DB">
        <w:rPr>
          <w:rFonts w:cstheme="minorHAnsi"/>
          <w:b/>
          <w:bCs/>
          <w:sz w:val="20"/>
          <w:szCs w:val="20"/>
        </w:rPr>
        <w:t>Entorno SIC Centro Histórico (La Candelaria, Santa fe y Mártires)</w:t>
      </w:r>
    </w:p>
    <w:p w14:paraId="7BBD30C8" w14:textId="67FE6D30" w:rsidR="00BE24DB" w:rsidRPr="00BE24DB" w:rsidRDefault="00BE24DB" w:rsidP="00BE24DB">
      <w:pPr>
        <w:pStyle w:val="Prrafodelista"/>
        <w:numPr>
          <w:ilvl w:val="0"/>
          <w:numId w:val="37"/>
        </w:numPr>
        <w:ind w:left="426" w:hanging="219"/>
        <w:rPr>
          <w:rFonts w:cstheme="minorHAnsi"/>
          <w:sz w:val="20"/>
          <w:szCs w:val="20"/>
        </w:rPr>
      </w:pPr>
      <w:r w:rsidRPr="00BE24DB">
        <w:rPr>
          <w:rFonts w:cstheme="minorHAnsi"/>
          <w:sz w:val="20"/>
          <w:szCs w:val="20"/>
        </w:rPr>
        <w:t>Se desarrollan las acciones de fomento de prácticas artísticas y culturales con las agrupaciones ganadoras de la Beca Festival de las Artes Valientes -Centro Histórico.</w:t>
      </w:r>
    </w:p>
    <w:p w14:paraId="240572D3" w14:textId="2AA425C7" w:rsidR="00BE24DB" w:rsidRPr="00BE24DB" w:rsidRDefault="00BE24DB" w:rsidP="00BE24DB">
      <w:pPr>
        <w:pStyle w:val="Prrafodelista"/>
        <w:numPr>
          <w:ilvl w:val="0"/>
          <w:numId w:val="37"/>
        </w:numPr>
        <w:ind w:left="426" w:hanging="219"/>
        <w:rPr>
          <w:rFonts w:cstheme="minorHAnsi"/>
          <w:sz w:val="20"/>
          <w:szCs w:val="20"/>
        </w:rPr>
      </w:pPr>
      <w:r w:rsidRPr="00BE24DB">
        <w:rPr>
          <w:rFonts w:cstheme="minorHAnsi"/>
          <w:sz w:val="20"/>
          <w:szCs w:val="20"/>
        </w:rPr>
        <w:t>Se desarrollan acciones para el fortalecimiento de coberturas verdes y huertas urbanas patrimoniales.</w:t>
      </w:r>
    </w:p>
    <w:p w14:paraId="0012E066" w14:textId="78E02EEF" w:rsidR="00BE24DB" w:rsidRPr="00BE24DB" w:rsidRDefault="00BE24DB" w:rsidP="00BE24DB">
      <w:pPr>
        <w:pStyle w:val="Prrafodelista"/>
        <w:numPr>
          <w:ilvl w:val="0"/>
          <w:numId w:val="37"/>
        </w:numPr>
        <w:ind w:left="426" w:hanging="219"/>
        <w:rPr>
          <w:rFonts w:cstheme="minorHAnsi"/>
          <w:sz w:val="20"/>
          <w:szCs w:val="20"/>
        </w:rPr>
      </w:pPr>
      <w:r w:rsidRPr="00BE24DB">
        <w:rPr>
          <w:rFonts w:cstheme="minorHAnsi"/>
          <w:sz w:val="20"/>
          <w:szCs w:val="20"/>
        </w:rPr>
        <w:t>Se realiza el taller de activación histórica Parque Pueblo Viejo.</w:t>
      </w:r>
    </w:p>
    <w:p w14:paraId="382DD2DE" w14:textId="054FE2C8" w:rsidR="00BE24DB" w:rsidRPr="00921662" w:rsidRDefault="00BE24DB" w:rsidP="00BE24DB">
      <w:pPr>
        <w:pStyle w:val="Prrafodelista"/>
        <w:numPr>
          <w:ilvl w:val="0"/>
          <w:numId w:val="37"/>
        </w:numPr>
        <w:ind w:left="426" w:hanging="219"/>
        <w:rPr>
          <w:rFonts w:cstheme="minorHAnsi"/>
          <w:sz w:val="20"/>
          <w:szCs w:val="20"/>
        </w:rPr>
      </w:pPr>
      <w:r w:rsidRPr="00BE24DB">
        <w:rPr>
          <w:rFonts w:cstheme="minorHAnsi"/>
          <w:sz w:val="20"/>
          <w:szCs w:val="20"/>
        </w:rPr>
        <w:t>Se elabora documento de valoración histórica del Puente 1905.</w:t>
      </w:r>
    </w:p>
    <w:tbl>
      <w:tblPr>
        <w:tblStyle w:val="Tablaconcuadrcula"/>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5"/>
        <w:gridCol w:w="2179"/>
      </w:tblGrid>
      <w:tr w:rsidR="00326DE4" w14:paraId="6562075E" w14:textId="77777777" w:rsidTr="000D3E34">
        <w:tc>
          <w:tcPr>
            <w:tcW w:w="3636" w:type="dxa"/>
          </w:tcPr>
          <w:p w14:paraId="06967702" w14:textId="4339D4C3" w:rsidR="00326DE4" w:rsidRDefault="00326DE4" w:rsidP="00BE24DB">
            <w:pPr>
              <w:jc w:val="both"/>
              <w:rPr>
                <w:rFonts w:cstheme="minorHAnsi"/>
                <w:sz w:val="20"/>
                <w:szCs w:val="20"/>
              </w:rPr>
            </w:pPr>
            <w:r>
              <w:rPr>
                <w:noProof/>
                <w:lang w:bidi="ar-SA"/>
              </w:rPr>
              <w:drawing>
                <wp:inline distT="0" distB="0" distL="0" distR="0" wp14:anchorId="1CA4272A" wp14:editId="607F466E">
                  <wp:extent cx="2349153" cy="1080000"/>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9153" cy="1080000"/>
                          </a:xfrm>
                          <a:prstGeom prst="rect">
                            <a:avLst/>
                          </a:prstGeom>
                        </pic:spPr>
                      </pic:pic>
                    </a:graphicData>
                  </a:graphic>
                </wp:inline>
              </w:drawing>
            </w:r>
          </w:p>
        </w:tc>
        <w:tc>
          <w:tcPr>
            <w:tcW w:w="2448" w:type="dxa"/>
          </w:tcPr>
          <w:p w14:paraId="55602B17" w14:textId="68499BC7" w:rsidR="00326DE4" w:rsidRDefault="000D3E34" w:rsidP="00BE24DB">
            <w:pPr>
              <w:jc w:val="both"/>
              <w:rPr>
                <w:rFonts w:cstheme="minorHAnsi"/>
                <w:sz w:val="20"/>
                <w:szCs w:val="20"/>
              </w:rPr>
            </w:pPr>
            <w:r>
              <w:rPr>
                <w:noProof/>
                <w:lang w:bidi="ar-SA"/>
              </w:rPr>
              <w:drawing>
                <wp:inline distT="0" distB="0" distL="0" distR="0" wp14:anchorId="6AEA047F" wp14:editId="6924D93D">
                  <wp:extent cx="1152809" cy="108000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52809" cy="1080000"/>
                          </a:xfrm>
                          <a:prstGeom prst="rect">
                            <a:avLst/>
                          </a:prstGeom>
                        </pic:spPr>
                      </pic:pic>
                    </a:graphicData>
                  </a:graphic>
                </wp:inline>
              </w:drawing>
            </w:r>
          </w:p>
        </w:tc>
      </w:tr>
    </w:tbl>
    <w:p w14:paraId="19D23A47" w14:textId="4C01CC78" w:rsidR="00326DE4" w:rsidRDefault="00326DE4" w:rsidP="00BE24DB">
      <w:pPr>
        <w:jc w:val="both"/>
        <w:rPr>
          <w:rFonts w:cstheme="minorHAnsi"/>
          <w:sz w:val="20"/>
          <w:szCs w:val="20"/>
        </w:rPr>
      </w:pPr>
    </w:p>
    <w:p w14:paraId="50FF6018" w14:textId="77777777" w:rsidR="00BE24DB" w:rsidRPr="00BE24DB" w:rsidRDefault="00BE24DB" w:rsidP="00BE24DB">
      <w:pPr>
        <w:jc w:val="both"/>
        <w:rPr>
          <w:rFonts w:cstheme="minorHAnsi"/>
          <w:b/>
          <w:bCs/>
          <w:sz w:val="20"/>
          <w:szCs w:val="20"/>
        </w:rPr>
      </w:pPr>
      <w:r w:rsidRPr="00BE24DB">
        <w:rPr>
          <w:rFonts w:cstheme="minorHAnsi"/>
          <w:b/>
          <w:bCs/>
          <w:sz w:val="20"/>
          <w:szCs w:val="20"/>
        </w:rPr>
        <w:t>Entorno SIC Bosa.</w:t>
      </w:r>
    </w:p>
    <w:p w14:paraId="70166390" w14:textId="74241E80" w:rsidR="00BE24DB" w:rsidRPr="00BE24DB" w:rsidRDefault="00F36CCA" w:rsidP="00BE24DB">
      <w:pPr>
        <w:pStyle w:val="Prrafodelista"/>
        <w:numPr>
          <w:ilvl w:val="0"/>
          <w:numId w:val="37"/>
        </w:numPr>
        <w:ind w:left="426" w:hanging="219"/>
        <w:rPr>
          <w:rFonts w:cstheme="minorHAnsi"/>
          <w:sz w:val="20"/>
          <w:szCs w:val="20"/>
        </w:rPr>
      </w:pPr>
      <w:r>
        <w:rPr>
          <w:noProof/>
          <w:lang w:bidi="ar-SA"/>
        </w:rPr>
        <w:drawing>
          <wp:anchor distT="0" distB="0" distL="114300" distR="114300" simplePos="0" relativeHeight="251696128" behindDoc="0" locked="0" layoutInCell="1" allowOverlap="1" wp14:anchorId="5F098D56" wp14:editId="25084254">
            <wp:simplePos x="0" y="0"/>
            <wp:positionH relativeFrom="margin">
              <wp:align>left</wp:align>
            </wp:positionH>
            <wp:positionV relativeFrom="paragraph">
              <wp:posOffset>68580</wp:posOffset>
            </wp:positionV>
            <wp:extent cx="1671955" cy="1226185"/>
            <wp:effectExtent l="0" t="0" r="4445" b="0"/>
            <wp:wrapThrough wrapText="bothSides">
              <wp:wrapPolygon edited="0">
                <wp:start x="0" y="0"/>
                <wp:lineTo x="0" y="21141"/>
                <wp:lineTo x="21411" y="21141"/>
                <wp:lineTo x="21411"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71955" cy="1226185"/>
                    </a:xfrm>
                    <a:prstGeom prst="rect">
                      <a:avLst/>
                    </a:prstGeom>
                  </pic:spPr>
                </pic:pic>
              </a:graphicData>
            </a:graphic>
            <wp14:sizeRelH relativeFrom="page">
              <wp14:pctWidth>0</wp14:pctWidth>
            </wp14:sizeRelH>
            <wp14:sizeRelV relativeFrom="page">
              <wp14:pctHeight>0</wp14:pctHeight>
            </wp14:sizeRelV>
          </wp:anchor>
        </w:drawing>
      </w:r>
      <w:r w:rsidR="00BE24DB" w:rsidRPr="00BE24DB">
        <w:rPr>
          <w:rFonts w:cstheme="minorHAnsi"/>
          <w:sz w:val="20"/>
          <w:szCs w:val="20"/>
        </w:rPr>
        <w:t>Se elabora documento de propuesta para la articulación de patrimonio vivo a la metodología de caracterización de sectores.</w:t>
      </w:r>
    </w:p>
    <w:p w14:paraId="25F68C44" w14:textId="0BD97B6E" w:rsidR="00BE24DB" w:rsidRPr="00BE24DB" w:rsidRDefault="00BE24DB" w:rsidP="00BE24DB">
      <w:pPr>
        <w:pStyle w:val="Prrafodelista"/>
        <w:numPr>
          <w:ilvl w:val="0"/>
          <w:numId w:val="37"/>
        </w:numPr>
        <w:ind w:left="426" w:hanging="219"/>
        <w:rPr>
          <w:rFonts w:cstheme="minorHAnsi"/>
          <w:sz w:val="20"/>
          <w:szCs w:val="20"/>
        </w:rPr>
      </w:pPr>
      <w:r w:rsidRPr="00BE24DB">
        <w:rPr>
          <w:rFonts w:cstheme="minorHAnsi"/>
          <w:sz w:val="20"/>
          <w:szCs w:val="20"/>
        </w:rPr>
        <w:t>Se realiza foro de patrimonio natural.</w:t>
      </w:r>
    </w:p>
    <w:p w14:paraId="0FE9B7D7" w14:textId="5284BC17" w:rsidR="00921662" w:rsidRPr="00F36CCA" w:rsidRDefault="00BE24DB" w:rsidP="00F36CCA">
      <w:pPr>
        <w:pStyle w:val="Prrafodelista"/>
        <w:numPr>
          <w:ilvl w:val="0"/>
          <w:numId w:val="37"/>
        </w:numPr>
        <w:ind w:left="426" w:hanging="219"/>
        <w:rPr>
          <w:rFonts w:cstheme="minorHAnsi"/>
          <w:sz w:val="20"/>
          <w:szCs w:val="20"/>
        </w:rPr>
      </w:pPr>
      <w:r w:rsidRPr="00BE24DB">
        <w:rPr>
          <w:rFonts w:cstheme="minorHAnsi"/>
          <w:sz w:val="20"/>
          <w:szCs w:val="20"/>
        </w:rPr>
        <w:t>Se desarrollan acciones para el fortalecimiento de coberturas verdes y huertas urbanas patrimoniales.</w:t>
      </w:r>
    </w:p>
    <w:p w14:paraId="23A78E4B" w14:textId="65D69522" w:rsidR="00BE24DB" w:rsidRPr="00BE24DB" w:rsidRDefault="00BE24DB" w:rsidP="00BE24DB">
      <w:pPr>
        <w:jc w:val="both"/>
        <w:rPr>
          <w:rFonts w:cstheme="minorHAnsi"/>
          <w:sz w:val="20"/>
          <w:szCs w:val="20"/>
        </w:rPr>
      </w:pPr>
    </w:p>
    <w:p w14:paraId="086E05B4" w14:textId="77777777" w:rsidR="00AA7212" w:rsidRDefault="00AA7212" w:rsidP="00BE24DB">
      <w:pPr>
        <w:jc w:val="both"/>
        <w:rPr>
          <w:rFonts w:cstheme="minorHAnsi"/>
          <w:b/>
          <w:bCs/>
          <w:sz w:val="20"/>
          <w:szCs w:val="20"/>
        </w:rPr>
      </w:pPr>
    </w:p>
    <w:p w14:paraId="7237BC87" w14:textId="77777777" w:rsidR="00AA7212" w:rsidRDefault="00AA7212" w:rsidP="00BE24DB">
      <w:pPr>
        <w:jc w:val="both"/>
        <w:rPr>
          <w:rFonts w:cstheme="minorHAnsi"/>
          <w:b/>
          <w:bCs/>
          <w:sz w:val="20"/>
          <w:szCs w:val="20"/>
        </w:rPr>
      </w:pPr>
    </w:p>
    <w:p w14:paraId="6E0AA118" w14:textId="7FDD9205" w:rsidR="00BE24DB" w:rsidRPr="00BE24DB" w:rsidRDefault="00BE24DB" w:rsidP="00BE24DB">
      <w:pPr>
        <w:jc w:val="both"/>
        <w:rPr>
          <w:rFonts w:cstheme="minorHAnsi"/>
          <w:b/>
          <w:bCs/>
          <w:sz w:val="20"/>
          <w:szCs w:val="20"/>
        </w:rPr>
      </w:pPr>
      <w:r w:rsidRPr="00BE24DB">
        <w:rPr>
          <w:rFonts w:cstheme="minorHAnsi"/>
          <w:b/>
          <w:bCs/>
          <w:sz w:val="20"/>
          <w:szCs w:val="20"/>
        </w:rPr>
        <w:t>Entorno SIC Suba.</w:t>
      </w:r>
    </w:p>
    <w:p w14:paraId="28D30B5C" w14:textId="180BCF39" w:rsidR="00BE24DB" w:rsidRPr="00BE24DB" w:rsidRDefault="00F36CCA" w:rsidP="00BE24DB">
      <w:pPr>
        <w:pStyle w:val="Prrafodelista"/>
        <w:numPr>
          <w:ilvl w:val="0"/>
          <w:numId w:val="37"/>
        </w:numPr>
        <w:ind w:left="426" w:hanging="219"/>
        <w:rPr>
          <w:rFonts w:cstheme="minorHAnsi"/>
          <w:sz w:val="20"/>
          <w:szCs w:val="20"/>
        </w:rPr>
      </w:pPr>
      <w:r>
        <w:rPr>
          <w:noProof/>
          <w:lang w:bidi="ar-SA"/>
        </w:rPr>
        <w:drawing>
          <wp:anchor distT="0" distB="0" distL="114300" distR="114300" simplePos="0" relativeHeight="251695104" behindDoc="0" locked="0" layoutInCell="1" allowOverlap="1" wp14:anchorId="29D197C2" wp14:editId="2C2FC691">
            <wp:simplePos x="0" y="0"/>
            <wp:positionH relativeFrom="column">
              <wp:align>left</wp:align>
            </wp:positionH>
            <wp:positionV relativeFrom="paragraph">
              <wp:posOffset>48260</wp:posOffset>
            </wp:positionV>
            <wp:extent cx="1577326" cy="1440000"/>
            <wp:effectExtent l="0" t="0" r="4445" b="8255"/>
            <wp:wrapThrough wrapText="bothSides">
              <wp:wrapPolygon edited="0">
                <wp:start x="0" y="0"/>
                <wp:lineTo x="0" y="21438"/>
                <wp:lineTo x="21400" y="21438"/>
                <wp:lineTo x="21400"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577326" cy="1440000"/>
                    </a:xfrm>
                    <a:prstGeom prst="rect">
                      <a:avLst/>
                    </a:prstGeom>
                  </pic:spPr>
                </pic:pic>
              </a:graphicData>
            </a:graphic>
            <wp14:sizeRelH relativeFrom="page">
              <wp14:pctWidth>0</wp14:pctWidth>
            </wp14:sizeRelH>
            <wp14:sizeRelV relativeFrom="page">
              <wp14:pctHeight>0</wp14:pctHeight>
            </wp14:sizeRelV>
          </wp:anchor>
        </w:drawing>
      </w:r>
      <w:r w:rsidR="00BE24DB" w:rsidRPr="00BE24DB">
        <w:rPr>
          <w:rFonts w:cstheme="minorHAnsi"/>
          <w:sz w:val="20"/>
          <w:szCs w:val="20"/>
        </w:rPr>
        <w:t>Se elabora documento de propuesta para la articulación de patrimonio vivo (o PCI) a la metodología de caracterización de sectores.</w:t>
      </w:r>
    </w:p>
    <w:p w14:paraId="436782CB" w14:textId="76BDAC6D" w:rsidR="00BE24DB" w:rsidRPr="00BE24DB" w:rsidRDefault="00BE24DB" w:rsidP="00BE24DB">
      <w:pPr>
        <w:pStyle w:val="Prrafodelista"/>
        <w:numPr>
          <w:ilvl w:val="0"/>
          <w:numId w:val="37"/>
        </w:numPr>
        <w:ind w:left="426" w:hanging="219"/>
        <w:rPr>
          <w:rFonts w:cstheme="minorHAnsi"/>
          <w:sz w:val="20"/>
          <w:szCs w:val="20"/>
        </w:rPr>
      </w:pPr>
      <w:r w:rsidRPr="00BE24DB">
        <w:rPr>
          <w:rFonts w:cstheme="minorHAnsi"/>
          <w:sz w:val="20"/>
          <w:szCs w:val="20"/>
        </w:rPr>
        <w:t>Se realiza foro de patrimonio natural.</w:t>
      </w:r>
    </w:p>
    <w:p w14:paraId="75116C53" w14:textId="7AC84AC5" w:rsidR="00BE24DB" w:rsidRPr="00BE24DB" w:rsidRDefault="00BE24DB" w:rsidP="00BE24DB">
      <w:pPr>
        <w:pStyle w:val="Prrafodelista"/>
        <w:numPr>
          <w:ilvl w:val="0"/>
          <w:numId w:val="37"/>
        </w:numPr>
        <w:ind w:left="426" w:hanging="219"/>
        <w:rPr>
          <w:rFonts w:cstheme="minorHAnsi"/>
          <w:sz w:val="20"/>
          <w:szCs w:val="20"/>
        </w:rPr>
      </w:pPr>
      <w:r w:rsidRPr="00BE24DB">
        <w:rPr>
          <w:rFonts w:cstheme="minorHAnsi"/>
          <w:sz w:val="20"/>
          <w:szCs w:val="20"/>
        </w:rPr>
        <w:t>Se avanza en los guiones de ruta agroecológica de Suba desde un enfoque patrimonial.</w:t>
      </w:r>
    </w:p>
    <w:p w14:paraId="3875B067" w14:textId="1498E39B" w:rsidR="00BE24DB" w:rsidRDefault="00BE24DB" w:rsidP="00BE24DB">
      <w:pPr>
        <w:pStyle w:val="Prrafodelista"/>
        <w:numPr>
          <w:ilvl w:val="0"/>
          <w:numId w:val="37"/>
        </w:numPr>
        <w:ind w:left="426" w:hanging="219"/>
        <w:rPr>
          <w:rFonts w:cstheme="minorHAnsi"/>
          <w:sz w:val="20"/>
          <w:szCs w:val="20"/>
        </w:rPr>
      </w:pPr>
      <w:r w:rsidRPr="00BE24DB">
        <w:rPr>
          <w:rFonts w:cstheme="minorHAnsi"/>
          <w:sz w:val="20"/>
          <w:szCs w:val="20"/>
        </w:rPr>
        <w:t>Se desarrollan acciones para el fortalecimiento de coberturas verdes y huertas urbanas patrimoniales.</w:t>
      </w:r>
    </w:p>
    <w:p w14:paraId="02F7F5E4" w14:textId="5C99EC51" w:rsidR="00921662" w:rsidRPr="00BE24DB" w:rsidRDefault="00921662" w:rsidP="00921662">
      <w:pPr>
        <w:pStyle w:val="Prrafodelista"/>
        <w:ind w:left="426" w:firstLine="0"/>
        <w:rPr>
          <w:rFonts w:cstheme="minorHAnsi"/>
          <w:sz w:val="20"/>
          <w:szCs w:val="20"/>
        </w:rPr>
      </w:pPr>
    </w:p>
    <w:p w14:paraId="2C3A454B" w14:textId="77777777" w:rsidR="00BE24DB" w:rsidRPr="00BE24DB" w:rsidRDefault="00BE24DB" w:rsidP="00BE24DB">
      <w:pPr>
        <w:jc w:val="both"/>
        <w:rPr>
          <w:rFonts w:cstheme="minorHAnsi"/>
          <w:b/>
          <w:bCs/>
          <w:sz w:val="20"/>
          <w:szCs w:val="20"/>
        </w:rPr>
      </w:pPr>
      <w:r w:rsidRPr="00BE24DB">
        <w:rPr>
          <w:rFonts w:cstheme="minorHAnsi"/>
          <w:b/>
          <w:bCs/>
          <w:sz w:val="20"/>
          <w:szCs w:val="20"/>
        </w:rPr>
        <w:t>Entorno Usme.</w:t>
      </w:r>
    </w:p>
    <w:p w14:paraId="52810637" w14:textId="5F02C4D8" w:rsidR="00BE24DB" w:rsidRPr="00BE24DB" w:rsidRDefault="00BE24DB" w:rsidP="00BE24DB">
      <w:pPr>
        <w:pStyle w:val="Prrafodelista"/>
        <w:numPr>
          <w:ilvl w:val="0"/>
          <w:numId w:val="37"/>
        </w:numPr>
        <w:ind w:left="426" w:hanging="219"/>
        <w:rPr>
          <w:rFonts w:cstheme="minorHAnsi"/>
          <w:sz w:val="20"/>
          <w:szCs w:val="20"/>
        </w:rPr>
      </w:pPr>
      <w:r w:rsidRPr="00BE24DB">
        <w:rPr>
          <w:rFonts w:cstheme="minorHAnsi"/>
          <w:sz w:val="20"/>
          <w:szCs w:val="20"/>
        </w:rPr>
        <w:t>Se elabora documento de propuesta para la articulación de patrimonio vivo (o PCI) a la metodología de caracterización de sectores.</w:t>
      </w:r>
    </w:p>
    <w:p w14:paraId="3AD8601F" w14:textId="12E94B07" w:rsidR="00BE24DB" w:rsidRPr="00BE24DB" w:rsidRDefault="00BE24DB" w:rsidP="00BE24DB">
      <w:pPr>
        <w:pStyle w:val="Prrafodelista"/>
        <w:numPr>
          <w:ilvl w:val="0"/>
          <w:numId w:val="37"/>
        </w:numPr>
        <w:ind w:left="426" w:hanging="219"/>
        <w:rPr>
          <w:rFonts w:cstheme="minorHAnsi"/>
          <w:sz w:val="20"/>
          <w:szCs w:val="20"/>
        </w:rPr>
      </w:pPr>
      <w:r w:rsidRPr="00BE24DB">
        <w:rPr>
          <w:rFonts w:cstheme="minorHAnsi"/>
          <w:sz w:val="20"/>
          <w:szCs w:val="20"/>
        </w:rPr>
        <w:t>Se realiza foro de patrimonio natural.</w:t>
      </w:r>
    </w:p>
    <w:p w14:paraId="19EC4D92" w14:textId="03B578E4" w:rsidR="00BE24DB" w:rsidRPr="00BE24DB" w:rsidRDefault="00BE24DB" w:rsidP="00BE24DB">
      <w:pPr>
        <w:pStyle w:val="Prrafodelista"/>
        <w:numPr>
          <w:ilvl w:val="0"/>
          <w:numId w:val="37"/>
        </w:numPr>
        <w:ind w:left="426" w:hanging="219"/>
        <w:rPr>
          <w:rFonts w:cstheme="minorHAnsi"/>
          <w:sz w:val="20"/>
          <w:szCs w:val="20"/>
        </w:rPr>
      </w:pPr>
      <w:r w:rsidRPr="00BE24DB">
        <w:rPr>
          <w:rFonts w:cstheme="minorHAnsi"/>
          <w:sz w:val="20"/>
          <w:szCs w:val="20"/>
        </w:rPr>
        <w:t>Se inician acciones para el fortalecimiento de coberturas verdes y huertas urbanas patrimoniales.</w:t>
      </w:r>
    </w:p>
    <w:p w14:paraId="738F7935" w14:textId="468178A5" w:rsidR="00BE24DB" w:rsidRDefault="00BE24DB" w:rsidP="00BE24DB">
      <w:pPr>
        <w:pStyle w:val="Prrafodelista"/>
        <w:numPr>
          <w:ilvl w:val="0"/>
          <w:numId w:val="37"/>
        </w:numPr>
        <w:ind w:left="426" w:hanging="219"/>
        <w:rPr>
          <w:rFonts w:cstheme="minorHAnsi"/>
          <w:sz w:val="20"/>
          <w:szCs w:val="20"/>
        </w:rPr>
      </w:pPr>
      <w:r w:rsidRPr="00BE24DB">
        <w:rPr>
          <w:rFonts w:cstheme="minorHAnsi"/>
          <w:sz w:val="20"/>
          <w:szCs w:val="20"/>
        </w:rPr>
        <w:t>Se desarrollan acciones para el desarrollo de las estrategias y acciones orientadas a la formación patrimonial y sonora, y a la activación y divulgación de los patrimonios integrados.</w:t>
      </w:r>
    </w:p>
    <w:tbl>
      <w:tblPr>
        <w:tblStyle w:val="Tablaconcuadrc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2670"/>
      </w:tblGrid>
      <w:tr w:rsidR="00921662" w14:paraId="1794B5A9" w14:textId="77777777" w:rsidTr="00F36CCA">
        <w:tc>
          <w:tcPr>
            <w:tcW w:w="3181" w:type="dxa"/>
          </w:tcPr>
          <w:p w14:paraId="7074EA18" w14:textId="34343954" w:rsidR="00921662" w:rsidRDefault="00921662" w:rsidP="00410A21">
            <w:pPr>
              <w:pStyle w:val="Prrafodelista"/>
              <w:ind w:left="0" w:firstLine="0"/>
              <w:jc w:val="right"/>
              <w:rPr>
                <w:rFonts w:cstheme="minorHAnsi"/>
                <w:sz w:val="20"/>
                <w:szCs w:val="20"/>
              </w:rPr>
            </w:pPr>
            <w:r>
              <w:rPr>
                <w:noProof/>
                <w:lang w:bidi="ar-SA"/>
              </w:rPr>
              <w:drawing>
                <wp:inline distT="0" distB="0" distL="0" distR="0" wp14:anchorId="5288098E" wp14:editId="54F38EB8">
                  <wp:extent cx="1944000" cy="108000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44000" cy="1080000"/>
                          </a:xfrm>
                          <a:prstGeom prst="rect">
                            <a:avLst/>
                          </a:prstGeom>
                        </pic:spPr>
                      </pic:pic>
                    </a:graphicData>
                  </a:graphic>
                </wp:inline>
              </w:drawing>
            </w:r>
          </w:p>
        </w:tc>
        <w:tc>
          <w:tcPr>
            <w:tcW w:w="3182" w:type="dxa"/>
          </w:tcPr>
          <w:p w14:paraId="50458F3B" w14:textId="11707861" w:rsidR="00921662" w:rsidRDefault="00410A21" w:rsidP="00410A21">
            <w:pPr>
              <w:pStyle w:val="Prrafodelista"/>
              <w:ind w:left="0" w:firstLine="0"/>
              <w:jc w:val="left"/>
              <w:rPr>
                <w:rFonts w:cstheme="minorHAnsi"/>
                <w:sz w:val="20"/>
                <w:szCs w:val="20"/>
              </w:rPr>
            </w:pPr>
            <w:r>
              <w:rPr>
                <w:noProof/>
                <w:lang w:bidi="ar-SA"/>
              </w:rPr>
              <w:drawing>
                <wp:inline distT="0" distB="0" distL="0" distR="0" wp14:anchorId="22C6E26E" wp14:editId="45BFE4E7">
                  <wp:extent cx="1507119" cy="108000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07119" cy="1080000"/>
                          </a:xfrm>
                          <a:prstGeom prst="rect">
                            <a:avLst/>
                          </a:prstGeom>
                        </pic:spPr>
                      </pic:pic>
                    </a:graphicData>
                  </a:graphic>
                </wp:inline>
              </w:drawing>
            </w:r>
          </w:p>
        </w:tc>
      </w:tr>
    </w:tbl>
    <w:p w14:paraId="6FFE220A" w14:textId="68E16B11" w:rsidR="00921662" w:rsidRDefault="00921662" w:rsidP="0083241A">
      <w:pPr>
        <w:rPr>
          <w:rFonts w:cstheme="minorHAnsi"/>
          <w:sz w:val="20"/>
          <w:szCs w:val="20"/>
        </w:rPr>
      </w:pPr>
    </w:p>
    <w:p w14:paraId="2AD54877" w14:textId="77777777" w:rsidR="0083241A" w:rsidRPr="0083241A" w:rsidRDefault="0083241A" w:rsidP="0083241A">
      <w:pPr>
        <w:rPr>
          <w:rFonts w:cstheme="minorHAnsi"/>
          <w:sz w:val="20"/>
          <w:szCs w:val="20"/>
        </w:rPr>
      </w:pPr>
    </w:p>
    <w:p w14:paraId="1BC77BBF" w14:textId="265B6CD2" w:rsidR="0083241A" w:rsidRDefault="0083241A" w:rsidP="0083241A">
      <w:pPr>
        <w:pStyle w:val="Textoindependiente"/>
        <w:ind w:left="567"/>
        <w:rPr>
          <w:rFonts w:eastAsia="MS PGothic" w:cs="Calibri"/>
          <w:b/>
          <w:color w:val="262626" w:themeColor="text1" w:themeTint="D9"/>
          <w:lang w:val="es-CO" w:eastAsia="en-US" w:bidi="ar-SA"/>
        </w:rPr>
      </w:pPr>
      <w:r>
        <w:rPr>
          <w:rFonts w:eastAsia="MS PGothic" w:cs="Calibri"/>
          <w:b/>
          <w:color w:val="262626" w:themeColor="text1" w:themeTint="D9"/>
          <w:lang w:val="es-CO" w:eastAsia="en-US" w:bidi="ar-SA"/>
        </w:rPr>
        <w:t>Primera etapa de i</w:t>
      </w:r>
      <w:r>
        <w:rPr>
          <w:rFonts w:eastAsia="MS PGothic" w:cs="Calibri"/>
          <w:b/>
          <w:color w:val="262626" w:themeColor="text1" w:themeTint="D9"/>
          <w:lang w:val="es-CO" w:eastAsia="en-US" w:bidi="ar-SA"/>
        </w:rPr>
        <w:t xml:space="preserve">mplementación </w:t>
      </w:r>
      <w:r>
        <w:rPr>
          <w:rFonts w:eastAsia="MS PGothic" w:cs="Calibri"/>
          <w:b/>
          <w:color w:val="262626" w:themeColor="text1" w:themeTint="D9"/>
          <w:lang w:val="es-CO" w:eastAsia="en-US" w:bidi="ar-SA"/>
        </w:rPr>
        <w:t>del Plan Especial de Manejo y Protección del Centro Histórico</w:t>
      </w:r>
    </w:p>
    <w:p w14:paraId="1C6A8297" w14:textId="3D20AD94" w:rsidR="0083241A" w:rsidRPr="0083241A" w:rsidRDefault="0083241A" w:rsidP="0083241A">
      <w:pPr>
        <w:pStyle w:val="Textoindependiente"/>
        <w:ind w:left="567"/>
        <w:rPr>
          <w:rFonts w:eastAsia="MS PGothic" w:cs="Calibri"/>
          <w:b/>
          <w:color w:val="262626" w:themeColor="text1" w:themeTint="D9"/>
          <w:lang w:val="es-CO" w:eastAsia="en-US" w:bidi="ar-SA"/>
        </w:rPr>
      </w:pPr>
    </w:p>
    <w:p w14:paraId="59F1968F" w14:textId="4B5AD38F" w:rsidR="0083241A" w:rsidRDefault="0083241A" w:rsidP="0083241A">
      <w:pPr>
        <w:jc w:val="both"/>
        <w:rPr>
          <w:rFonts w:cstheme="minorHAnsi"/>
          <w:sz w:val="20"/>
          <w:szCs w:val="20"/>
        </w:rPr>
      </w:pPr>
      <w:r w:rsidRPr="0083241A">
        <w:rPr>
          <w:rFonts w:cstheme="minorHAnsi"/>
          <w:sz w:val="20"/>
          <w:szCs w:val="20"/>
        </w:rPr>
        <w:t xml:space="preserve">Se desarrollaron actividades de alistamiento para la implementación del Plan Especial de Manejo y Protección del </w:t>
      </w:r>
      <w:r w:rsidRPr="0083241A">
        <w:rPr>
          <w:rFonts w:cstheme="minorHAnsi"/>
          <w:sz w:val="20"/>
          <w:szCs w:val="20"/>
        </w:rPr>
        <w:lastRenderedPageBreak/>
        <w:t>Centro Histórico de Bogotá (PEMP-CHB), una vez fuera adoptado oficialmente mediante acto administrativo, entre ellas:</w:t>
      </w:r>
    </w:p>
    <w:p w14:paraId="7672F501" w14:textId="77777777" w:rsidR="0083241A" w:rsidRPr="0083241A" w:rsidRDefault="0083241A" w:rsidP="0083241A">
      <w:pPr>
        <w:jc w:val="both"/>
        <w:rPr>
          <w:rFonts w:cstheme="minorHAnsi"/>
          <w:sz w:val="20"/>
          <w:szCs w:val="20"/>
        </w:rPr>
      </w:pPr>
    </w:p>
    <w:p w14:paraId="2429D753" w14:textId="1521A25C" w:rsidR="0083241A" w:rsidRPr="0083241A" w:rsidRDefault="0083241A" w:rsidP="0083241A">
      <w:pPr>
        <w:pStyle w:val="Prrafodelista"/>
        <w:numPr>
          <w:ilvl w:val="0"/>
          <w:numId w:val="49"/>
        </w:numPr>
        <w:rPr>
          <w:rFonts w:cstheme="minorHAnsi"/>
          <w:sz w:val="20"/>
          <w:szCs w:val="20"/>
        </w:rPr>
      </w:pPr>
      <w:r w:rsidRPr="0083241A">
        <w:rPr>
          <w:rFonts w:cstheme="minorHAnsi"/>
          <w:sz w:val="20"/>
          <w:szCs w:val="20"/>
        </w:rPr>
        <w:t>Definición de la estructura y el alcance de la cartilla normativa, en cuanto a normas generales y específicas del PEMP.</w:t>
      </w:r>
    </w:p>
    <w:p w14:paraId="743649CA" w14:textId="2B69908A" w:rsidR="0083241A" w:rsidRPr="0083241A" w:rsidRDefault="0083241A" w:rsidP="0083241A">
      <w:pPr>
        <w:pStyle w:val="Prrafodelista"/>
        <w:numPr>
          <w:ilvl w:val="0"/>
          <w:numId w:val="49"/>
        </w:numPr>
        <w:rPr>
          <w:rFonts w:cstheme="minorHAnsi"/>
          <w:sz w:val="20"/>
          <w:szCs w:val="20"/>
        </w:rPr>
      </w:pPr>
      <w:r w:rsidRPr="0083241A">
        <w:rPr>
          <w:rFonts w:cstheme="minorHAnsi"/>
          <w:sz w:val="20"/>
          <w:szCs w:val="20"/>
        </w:rPr>
        <w:t>Formulación del cronograma para la elaboración de 530 fichas de valoración, según lo indicado en el artículo 72 del proyecto de resolución del PEMP-CHB (en proceso de adopción para esa fecha).</w:t>
      </w:r>
    </w:p>
    <w:p w14:paraId="61B9C4E4" w14:textId="64040F7E" w:rsidR="0083241A" w:rsidRPr="0083241A" w:rsidRDefault="0083241A" w:rsidP="0083241A">
      <w:pPr>
        <w:pStyle w:val="Prrafodelista"/>
        <w:numPr>
          <w:ilvl w:val="0"/>
          <w:numId w:val="49"/>
        </w:numPr>
        <w:rPr>
          <w:rFonts w:cstheme="minorHAnsi"/>
          <w:sz w:val="20"/>
          <w:szCs w:val="20"/>
        </w:rPr>
      </w:pPr>
      <w:r w:rsidRPr="0083241A">
        <w:rPr>
          <w:rFonts w:cstheme="minorHAnsi"/>
          <w:sz w:val="20"/>
          <w:szCs w:val="20"/>
        </w:rPr>
        <w:t>Elaboración del primer borrador de la estrategia de divulgación y participación del PEMP en 2021, para la etapa de implementación del plan.</w:t>
      </w:r>
    </w:p>
    <w:p w14:paraId="2EC33812" w14:textId="64147EAB" w:rsidR="0083241A" w:rsidRPr="0083241A" w:rsidRDefault="0083241A" w:rsidP="0083241A">
      <w:pPr>
        <w:pStyle w:val="Prrafodelista"/>
        <w:numPr>
          <w:ilvl w:val="0"/>
          <w:numId w:val="49"/>
        </w:numPr>
        <w:rPr>
          <w:rFonts w:cstheme="minorHAnsi"/>
          <w:sz w:val="20"/>
          <w:szCs w:val="20"/>
        </w:rPr>
      </w:pPr>
      <w:r w:rsidRPr="0083241A">
        <w:rPr>
          <w:rFonts w:cstheme="minorHAnsi"/>
          <w:sz w:val="20"/>
          <w:szCs w:val="20"/>
        </w:rPr>
        <w:t>Se avanzó en el proceso de articulación con entidades y actores locales para dar respuesta a iniciativas públicas y privadas en el marco del PEMP, realizando 19 mesas en 13 escenarios.</w:t>
      </w:r>
    </w:p>
    <w:p w14:paraId="124ACAD5" w14:textId="77777777" w:rsidR="0083241A" w:rsidRPr="0083241A" w:rsidRDefault="0083241A" w:rsidP="0083241A">
      <w:pPr>
        <w:jc w:val="both"/>
        <w:rPr>
          <w:rFonts w:cstheme="minorHAnsi"/>
          <w:sz w:val="20"/>
          <w:szCs w:val="20"/>
        </w:rPr>
      </w:pPr>
    </w:p>
    <w:p w14:paraId="5A53FB02" w14:textId="77777777" w:rsidR="0083241A" w:rsidRPr="0083241A" w:rsidRDefault="0083241A" w:rsidP="0083241A">
      <w:pPr>
        <w:jc w:val="both"/>
        <w:rPr>
          <w:rFonts w:cstheme="minorHAnsi"/>
          <w:b/>
          <w:bCs/>
          <w:sz w:val="20"/>
          <w:szCs w:val="20"/>
        </w:rPr>
      </w:pPr>
      <w:r w:rsidRPr="0083241A">
        <w:rPr>
          <w:rFonts w:cstheme="minorHAnsi"/>
          <w:b/>
          <w:bCs/>
          <w:sz w:val="20"/>
          <w:szCs w:val="20"/>
        </w:rPr>
        <w:t>Componente normativo</w:t>
      </w:r>
    </w:p>
    <w:p w14:paraId="62D16D51" w14:textId="0BE7807B" w:rsidR="0083241A" w:rsidRPr="0083241A" w:rsidRDefault="0083241A" w:rsidP="0083241A">
      <w:pPr>
        <w:pStyle w:val="Prrafodelista"/>
        <w:numPr>
          <w:ilvl w:val="0"/>
          <w:numId w:val="37"/>
        </w:numPr>
        <w:ind w:left="426" w:hanging="219"/>
        <w:rPr>
          <w:rFonts w:cstheme="minorHAnsi"/>
          <w:sz w:val="20"/>
          <w:szCs w:val="20"/>
        </w:rPr>
      </w:pPr>
      <w:r w:rsidRPr="0083241A">
        <w:rPr>
          <w:rFonts w:cstheme="minorHAnsi"/>
          <w:sz w:val="20"/>
          <w:szCs w:val="20"/>
        </w:rPr>
        <w:t>Se elaboró una cartilla de normativa urbana con base en los establecido en la Res. 088 de 2021.</w:t>
      </w:r>
    </w:p>
    <w:p w14:paraId="175BA45B" w14:textId="54E8C521" w:rsidR="0083241A" w:rsidRPr="0083241A" w:rsidRDefault="0083241A" w:rsidP="0083241A">
      <w:pPr>
        <w:pStyle w:val="Prrafodelista"/>
        <w:numPr>
          <w:ilvl w:val="0"/>
          <w:numId w:val="37"/>
        </w:numPr>
        <w:ind w:left="426" w:hanging="219"/>
        <w:rPr>
          <w:rFonts w:cstheme="minorHAnsi"/>
          <w:sz w:val="20"/>
          <w:szCs w:val="20"/>
        </w:rPr>
      </w:pPr>
      <w:r w:rsidRPr="0083241A">
        <w:rPr>
          <w:rFonts w:cstheme="minorHAnsi"/>
          <w:sz w:val="20"/>
          <w:szCs w:val="20"/>
        </w:rPr>
        <w:t>Se elaboró un documento paso a paso (ABC) para facilitar la consulta de la norma del PEMP.</w:t>
      </w:r>
    </w:p>
    <w:p w14:paraId="31BCE810" w14:textId="145D9E2A" w:rsidR="0083241A" w:rsidRPr="0083241A" w:rsidRDefault="0083241A" w:rsidP="0083241A">
      <w:pPr>
        <w:pStyle w:val="Prrafodelista"/>
        <w:numPr>
          <w:ilvl w:val="0"/>
          <w:numId w:val="37"/>
        </w:numPr>
        <w:ind w:left="426" w:hanging="219"/>
        <w:rPr>
          <w:rFonts w:cstheme="minorHAnsi"/>
          <w:sz w:val="20"/>
          <w:szCs w:val="20"/>
        </w:rPr>
      </w:pPr>
      <w:r w:rsidRPr="0083241A">
        <w:rPr>
          <w:rFonts w:cstheme="minorHAnsi"/>
          <w:sz w:val="20"/>
          <w:szCs w:val="20"/>
        </w:rPr>
        <w:t>Se elaboraron modelaciones urbanísticas acordes con el escenario de mayor aprovechamiento, según la normativa del PEMP-CHB.</w:t>
      </w:r>
    </w:p>
    <w:p w14:paraId="371F7FB6" w14:textId="413AAE57" w:rsidR="0083241A" w:rsidRPr="0083241A" w:rsidRDefault="0083241A" w:rsidP="0083241A">
      <w:pPr>
        <w:pStyle w:val="Prrafodelista"/>
        <w:numPr>
          <w:ilvl w:val="0"/>
          <w:numId w:val="37"/>
        </w:numPr>
        <w:ind w:left="426" w:hanging="219"/>
        <w:rPr>
          <w:rFonts w:cstheme="minorHAnsi"/>
          <w:sz w:val="20"/>
          <w:szCs w:val="20"/>
        </w:rPr>
      </w:pPr>
      <w:r w:rsidRPr="0083241A">
        <w:rPr>
          <w:rFonts w:cstheme="minorHAnsi"/>
          <w:sz w:val="20"/>
          <w:szCs w:val="20"/>
        </w:rPr>
        <w:t>Se consolidó una versión preliminar de observaciones y ajustes a la Res. 088 de 2021 y algunos de sus anexos, que deberá surtir trámite de aprobación ante el Consejo Nacional de Patrimonio Cultural en 2022.</w:t>
      </w:r>
    </w:p>
    <w:p w14:paraId="4E73310C" w14:textId="259DA926" w:rsidR="0083241A" w:rsidRPr="0083241A" w:rsidRDefault="0083241A" w:rsidP="0083241A">
      <w:pPr>
        <w:pStyle w:val="Prrafodelista"/>
        <w:numPr>
          <w:ilvl w:val="0"/>
          <w:numId w:val="37"/>
        </w:numPr>
        <w:ind w:left="426" w:hanging="219"/>
        <w:rPr>
          <w:rFonts w:cstheme="minorHAnsi"/>
          <w:sz w:val="20"/>
          <w:szCs w:val="20"/>
        </w:rPr>
      </w:pPr>
      <w:r w:rsidRPr="0083241A">
        <w:rPr>
          <w:rFonts w:cstheme="minorHAnsi"/>
          <w:sz w:val="20"/>
          <w:szCs w:val="20"/>
        </w:rPr>
        <w:t>Se elaboraron 529 fichas de inventario y valoración.</w:t>
      </w:r>
    </w:p>
    <w:p w14:paraId="342D8196" w14:textId="77777777" w:rsidR="0083241A" w:rsidRPr="0083241A" w:rsidRDefault="0083241A" w:rsidP="0083241A">
      <w:pPr>
        <w:jc w:val="both"/>
        <w:rPr>
          <w:rFonts w:cstheme="minorHAnsi"/>
          <w:color w:val="00000A"/>
          <w:sz w:val="20"/>
          <w:szCs w:val="20"/>
        </w:rPr>
      </w:pPr>
    </w:p>
    <w:p w14:paraId="50D1245E" w14:textId="77777777" w:rsidR="0083241A" w:rsidRPr="0083241A" w:rsidRDefault="0083241A" w:rsidP="0083241A">
      <w:pPr>
        <w:jc w:val="both"/>
        <w:rPr>
          <w:rFonts w:cstheme="minorHAnsi"/>
          <w:b/>
          <w:bCs/>
          <w:color w:val="00000A"/>
          <w:sz w:val="20"/>
          <w:szCs w:val="20"/>
        </w:rPr>
      </w:pPr>
      <w:r w:rsidRPr="0083241A">
        <w:rPr>
          <w:rFonts w:cstheme="minorHAnsi"/>
          <w:b/>
          <w:bCs/>
          <w:color w:val="00000A"/>
          <w:sz w:val="20"/>
          <w:szCs w:val="20"/>
        </w:rPr>
        <w:t>Componente de divulgación y participación</w:t>
      </w:r>
    </w:p>
    <w:p w14:paraId="026D11EE" w14:textId="2FCD29C0" w:rsidR="0083241A" w:rsidRPr="0083241A" w:rsidRDefault="0083241A" w:rsidP="0083241A">
      <w:pPr>
        <w:pStyle w:val="Prrafodelista"/>
        <w:numPr>
          <w:ilvl w:val="0"/>
          <w:numId w:val="37"/>
        </w:numPr>
        <w:ind w:left="426" w:hanging="219"/>
        <w:rPr>
          <w:rFonts w:cstheme="minorHAnsi"/>
          <w:sz w:val="20"/>
          <w:szCs w:val="20"/>
        </w:rPr>
      </w:pPr>
      <w:r w:rsidRPr="0083241A">
        <w:rPr>
          <w:rFonts w:cstheme="minorHAnsi"/>
          <w:sz w:val="20"/>
          <w:szCs w:val="20"/>
        </w:rPr>
        <w:t>Se realizó el lanzamiento de la Casa Abierta del Centro Histórico.</w:t>
      </w:r>
    </w:p>
    <w:p w14:paraId="2D557A87" w14:textId="1F9A18E4" w:rsidR="0083241A" w:rsidRPr="0083241A" w:rsidRDefault="0083241A" w:rsidP="0083241A">
      <w:pPr>
        <w:pStyle w:val="Prrafodelista"/>
        <w:numPr>
          <w:ilvl w:val="0"/>
          <w:numId w:val="37"/>
        </w:numPr>
        <w:ind w:left="426" w:hanging="219"/>
        <w:rPr>
          <w:rFonts w:cstheme="minorHAnsi"/>
          <w:sz w:val="20"/>
          <w:szCs w:val="20"/>
        </w:rPr>
      </w:pPr>
      <w:r w:rsidRPr="0083241A">
        <w:rPr>
          <w:rFonts w:cstheme="minorHAnsi"/>
          <w:sz w:val="20"/>
          <w:szCs w:val="20"/>
        </w:rPr>
        <w:t>Se elaboraron dos cartillas de divulgación de los contenidos del plan.</w:t>
      </w:r>
    </w:p>
    <w:p w14:paraId="434A672F" w14:textId="3E055D37" w:rsidR="0083241A" w:rsidRPr="0083241A" w:rsidRDefault="0083241A" w:rsidP="0083241A">
      <w:pPr>
        <w:pStyle w:val="Prrafodelista"/>
        <w:numPr>
          <w:ilvl w:val="0"/>
          <w:numId w:val="37"/>
        </w:numPr>
        <w:ind w:left="426" w:hanging="219"/>
        <w:rPr>
          <w:rFonts w:cstheme="minorHAnsi"/>
          <w:sz w:val="20"/>
          <w:szCs w:val="20"/>
        </w:rPr>
      </w:pPr>
      <w:r w:rsidRPr="0083241A">
        <w:rPr>
          <w:rFonts w:cstheme="minorHAnsi"/>
          <w:sz w:val="20"/>
          <w:szCs w:val="20"/>
        </w:rPr>
        <w:t xml:space="preserve">Se trabajó en 3 procesos colaborativos permanentes y se </w:t>
      </w:r>
      <w:r w:rsidRPr="0083241A">
        <w:rPr>
          <w:rFonts w:cstheme="minorHAnsi"/>
          <w:sz w:val="20"/>
          <w:szCs w:val="20"/>
        </w:rPr>
        <w:t>propició la apertura de nuevos escenarios para las vigencias futuras (Parque Pueblo Viejo, territorio de Las Cruces y rutas agroecológicas).</w:t>
      </w:r>
    </w:p>
    <w:p w14:paraId="025E4E2F" w14:textId="6AF9ED23" w:rsidR="0083241A" w:rsidRPr="0083241A" w:rsidRDefault="0083241A" w:rsidP="00FE369C">
      <w:pPr>
        <w:pStyle w:val="Prrafodelista"/>
        <w:numPr>
          <w:ilvl w:val="0"/>
          <w:numId w:val="37"/>
        </w:numPr>
        <w:ind w:left="426" w:hanging="219"/>
        <w:rPr>
          <w:rFonts w:cstheme="minorHAnsi"/>
          <w:sz w:val="20"/>
          <w:szCs w:val="20"/>
        </w:rPr>
      </w:pPr>
      <w:r w:rsidRPr="0083241A">
        <w:rPr>
          <w:rFonts w:cstheme="minorHAnsi"/>
          <w:sz w:val="20"/>
          <w:szCs w:val="20"/>
        </w:rPr>
        <w:t>Participación activa en la articulación con otros espacios para</w:t>
      </w:r>
      <w:r>
        <w:rPr>
          <w:rFonts w:cstheme="minorHAnsi"/>
          <w:sz w:val="20"/>
          <w:szCs w:val="20"/>
        </w:rPr>
        <w:t xml:space="preserve"> </w:t>
      </w:r>
      <w:r w:rsidRPr="0083241A">
        <w:rPr>
          <w:rFonts w:cstheme="minorHAnsi"/>
          <w:sz w:val="20"/>
          <w:szCs w:val="20"/>
        </w:rPr>
        <w:t>fomentar su desarrollo en el CHB: “Mi Espacio, Mi Bici” con el DADEP, la Mesa Centro Grafiti, Lavaderos de Lourdes - Barrio Fábrica de Loza.</w:t>
      </w:r>
    </w:p>
    <w:p w14:paraId="76EA0B41" w14:textId="77777777" w:rsidR="0083241A" w:rsidRPr="0083241A" w:rsidRDefault="0083241A" w:rsidP="0083241A">
      <w:pPr>
        <w:jc w:val="both"/>
        <w:rPr>
          <w:rFonts w:cstheme="minorHAnsi"/>
          <w:sz w:val="20"/>
          <w:szCs w:val="20"/>
        </w:rPr>
      </w:pPr>
    </w:p>
    <w:p w14:paraId="0BBEC6F0" w14:textId="77777777" w:rsidR="0083241A" w:rsidRPr="0083241A" w:rsidRDefault="0083241A" w:rsidP="0083241A">
      <w:pPr>
        <w:jc w:val="both"/>
        <w:rPr>
          <w:rFonts w:cstheme="minorHAnsi"/>
          <w:b/>
          <w:bCs/>
          <w:color w:val="00000A"/>
          <w:sz w:val="20"/>
          <w:szCs w:val="20"/>
        </w:rPr>
      </w:pPr>
      <w:r w:rsidRPr="0083241A">
        <w:rPr>
          <w:rFonts w:cstheme="minorHAnsi"/>
          <w:b/>
          <w:bCs/>
          <w:color w:val="00000A"/>
          <w:sz w:val="20"/>
          <w:szCs w:val="20"/>
        </w:rPr>
        <w:t>Componente de gestión</w:t>
      </w:r>
    </w:p>
    <w:p w14:paraId="30E29538" w14:textId="3219359E" w:rsidR="0083241A" w:rsidRPr="0083241A" w:rsidRDefault="0083241A" w:rsidP="0083241A">
      <w:pPr>
        <w:pStyle w:val="Prrafodelista"/>
        <w:numPr>
          <w:ilvl w:val="0"/>
          <w:numId w:val="37"/>
        </w:numPr>
        <w:ind w:left="426" w:hanging="219"/>
        <w:rPr>
          <w:rFonts w:cstheme="minorHAnsi"/>
          <w:sz w:val="20"/>
          <w:szCs w:val="20"/>
        </w:rPr>
      </w:pPr>
      <w:r w:rsidRPr="0083241A">
        <w:rPr>
          <w:rFonts w:cstheme="minorHAnsi"/>
          <w:sz w:val="20"/>
          <w:szCs w:val="20"/>
        </w:rPr>
        <w:t>Se asignó al IDPC como ente gestor transitorio del PEMP-CHB mediante Decreto 488 del 7 de diciembre de 2021.</w:t>
      </w:r>
    </w:p>
    <w:p w14:paraId="7F834960" w14:textId="5C096F1B" w:rsidR="0083241A" w:rsidRPr="0083241A" w:rsidRDefault="0083241A" w:rsidP="0083241A">
      <w:pPr>
        <w:pStyle w:val="Prrafodelista"/>
        <w:numPr>
          <w:ilvl w:val="0"/>
          <w:numId w:val="37"/>
        </w:numPr>
        <w:ind w:left="426" w:hanging="219"/>
        <w:rPr>
          <w:rFonts w:cstheme="minorHAnsi"/>
          <w:sz w:val="20"/>
          <w:szCs w:val="20"/>
        </w:rPr>
      </w:pPr>
      <w:r w:rsidRPr="0083241A">
        <w:rPr>
          <w:rFonts w:cstheme="minorHAnsi"/>
          <w:sz w:val="20"/>
          <w:szCs w:val="20"/>
        </w:rPr>
        <w:t>Se avanzó en la conformación del sistema de gestión desarrollando la versión para expedición de los decretos de Junta Centro y Comités Mixtos.</w:t>
      </w:r>
    </w:p>
    <w:p w14:paraId="6AA2E561" w14:textId="19465E8B" w:rsidR="0083241A" w:rsidRPr="0083241A" w:rsidRDefault="0083241A" w:rsidP="0083241A">
      <w:pPr>
        <w:pStyle w:val="Prrafodelista"/>
        <w:numPr>
          <w:ilvl w:val="0"/>
          <w:numId w:val="37"/>
        </w:numPr>
        <w:ind w:left="426" w:hanging="219"/>
        <w:rPr>
          <w:rFonts w:cstheme="minorHAnsi"/>
          <w:sz w:val="20"/>
          <w:szCs w:val="20"/>
        </w:rPr>
      </w:pPr>
      <w:r w:rsidRPr="0083241A">
        <w:rPr>
          <w:rFonts w:cstheme="minorHAnsi"/>
          <w:sz w:val="20"/>
          <w:szCs w:val="20"/>
        </w:rPr>
        <w:t>Se realizó un proceso de articulación con la FUGA, entidad propuesta para asumir el rol como ente gestor definitivo del CHB.</w:t>
      </w:r>
    </w:p>
    <w:p w14:paraId="29AFCEA0" w14:textId="5FED25A9" w:rsidR="0083241A" w:rsidRPr="0083241A" w:rsidRDefault="0083241A" w:rsidP="0083241A">
      <w:pPr>
        <w:pStyle w:val="Prrafodelista"/>
        <w:numPr>
          <w:ilvl w:val="0"/>
          <w:numId w:val="37"/>
        </w:numPr>
        <w:ind w:left="426" w:hanging="219"/>
        <w:rPr>
          <w:rFonts w:cstheme="minorHAnsi"/>
          <w:sz w:val="20"/>
          <w:szCs w:val="20"/>
        </w:rPr>
      </w:pPr>
      <w:r w:rsidRPr="0083241A">
        <w:rPr>
          <w:rFonts w:cstheme="minorHAnsi"/>
          <w:sz w:val="20"/>
          <w:szCs w:val="20"/>
        </w:rPr>
        <w:t>Se avanzó en una primera fase del banco de proyectos.</w:t>
      </w:r>
    </w:p>
    <w:p w14:paraId="7AC51A38" w14:textId="77777777" w:rsidR="005F7343" w:rsidRPr="0083241A" w:rsidRDefault="005F7343" w:rsidP="00D70362">
      <w:pPr>
        <w:pStyle w:val="Textoindependiente"/>
        <w:rPr>
          <w:rFonts w:eastAsia="MS PGothic"/>
          <w:b/>
          <w:color w:val="262626" w:themeColor="text1" w:themeTint="D9"/>
          <w:lang w:val="es-CO"/>
        </w:rPr>
      </w:pPr>
    </w:p>
    <w:p w14:paraId="1A9CF5F1" w14:textId="77777777" w:rsidR="0083241A" w:rsidRPr="0083241A" w:rsidRDefault="0083241A" w:rsidP="00F36CCA">
      <w:pPr>
        <w:jc w:val="both"/>
        <w:rPr>
          <w:rFonts w:eastAsia="MS PGothic"/>
          <w:b/>
          <w:color w:val="262626" w:themeColor="text1" w:themeTint="D9"/>
          <w:sz w:val="20"/>
          <w:szCs w:val="20"/>
          <w:lang w:val="es-CO"/>
        </w:rPr>
      </w:pPr>
    </w:p>
    <w:p w14:paraId="1ABB94DF" w14:textId="14317C59" w:rsidR="00D70362" w:rsidRDefault="00F36CCA" w:rsidP="00F36CCA">
      <w:pPr>
        <w:jc w:val="both"/>
        <w:rPr>
          <w:color w:val="262626" w:themeColor="text1" w:themeTint="D9"/>
          <w:sz w:val="25"/>
          <w:lang w:val="es-CO"/>
        </w:rPr>
      </w:pPr>
      <w:r w:rsidRPr="00F36CCA">
        <w:rPr>
          <w:rFonts w:eastAsia="MS PGothic"/>
          <w:b/>
          <w:color w:val="262626" w:themeColor="text1" w:themeTint="D9"/>
          <w:sz w:val="24"/>
          <w:szCs w:val="24"/>
          <w:lang w:val="es-CO"/>
        </w:rPr>
        <w:t>PROYECTO DE INVERSIÓN 7612. Recuperación de Columbarios ubicados en el Globo B del Cementerio Central de Bogotá.</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4"/>
        <w:gridCol w:w="1451"/>
        <w:gridCol w:w="4748"/>
      </w:tblGrid>
      <w:tr w:rsidR="00F36CCA" w:rsidRPr="008A0E0B" w14:paraId="154546D3" w14:textId="77777777" w:rsidTr="00BA6649">
        <w:tc>
          <w:tcPr>
            <w:tcW w:w="178" w:type="dxa"/>
          </w:tcPr>
          <w:p w14:paraId="65CBB261" w14:textId="77777777" w:rsidR="00F36CCA" w:rsidRPr="008A0E0B" w:rsidRDefault="00F36CCA" w:rsidP="00BA6649">
            <w:pPr>
              <w:jc w:val="both"/>
              <w:rPr>
                <w:rFonts w:eastAsia="MS PGothic" w:cs="Calibri"/>
                <w:color w:val="262626" w:themeColor="text1" w:themeTint="D9"/>
                <w:sz w:val="20"/>
                <w:szCs w:val="20"/>
                <w:lang w:val="es-CO" w:eastAsia="en-US" w:bidi="ar-SA"/>
              </w:rPr>
            </w:pPr>
            <w:r w:rsidRPr="008A0E0B">
              <w:rPr>
                <w:rFonts w:eastAsia="MS PGothic" w:cs="Calibri"/>
                <w:noProof/>
                <w:color w:val="262626" w:themeColor="text1" w:themeTint="D9"/>
                <w:sz w:val="20"/>
                <w:szCs w:val="20"/>
                <w:lang w:bidi="ar-SA"/>
              </w:rPr>
              <w:drawing>
                <wp:inline distT="0" distB="0" distL="0" distR="0" wp14:anchorId="495B949E" wp14:editId="5961435F">
                  <wp:extent cx="107032" cy="828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7032" cy="828000"/>
                          </a:xfrm>
                          <a:prstGeom prst="rect">
                            <a:avLst/>
                          </a:prstGeom>
                          <a:noFill/>
                        </pic:spPr>
                      </pic:pic>
                    </a:graphicData>
                  </a:graphic>
                </wp:inline>
              </w:drawing>
            </w:r>
          </w:p>
        </w:tc>
        <w:tc>
          <w:tcPr>
            <w:tcW w:w="1528" w:type="dxa"/>
          </w:tcPr>
          <w:p w14:paraId="5287305E" w14:textId="77777777" w:rsidR="00F36CCA" w:rsidRPr="008A0E0B" w:rsidRDefault="00F36CCA" w:rsidP="00BA6649">
            <w:pPr>
              <w:jc w:val="both"/>
              <w:rPr>
                <w:rFonts w:eastAsia="MS PGothic" w:cs="Calibri"/>
                <w:color w:val="262626" w:themeColor="text1" w:themeTint="D9"/>
                <w:sz w:val="20"/>
                <w:szCs w:val="20"/>
                <w:lang w:val="es-CO" w:eastAsia="en-US" w:bidi="ar-SA"/>
              </w:rPr>
            </w:pPr>
            <w:r w:rsidRPr="008A0E0B">
              <w:rPr>
                <w:noProof/>
                <w:color w:val="262626" w:themeColor="text1" w:themeTint="D9"/>
                <w:lang w:bidi="ar-SA"/>
              </w:rPr>
              <w:drawing>
                <wp:inline distT="0" distB="0" distL="0" distR="0" wp14:anchorId="0362796B" wp14:editId="73D8B28B">
                  <wp:extent cx="864000" cy="864000"/>
                  <wp:effectExtent l="0" t="0" r="0" b="0"/>
                  <wp:docPr id="35" name="Imagen 35" descr="SDG1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G11 icon"/>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864000" cy="864000"/>
                          </a:xfrm>
                          <a:prstGeom prst="rect">
                            <a:avLst/>
                          </a:prstGeom>
                          <a:noFill/>
                        </pic:spPr>
                      </pic:pic>
                    </a:graphicData>
                  </a:graphic>
                </wp:inline>
              </w:drawing>
            </w:r>
          </w:p>
        </w:tc>
        <w:tc>
          <w:tcPr>
            <w:tcW w:w="7664" w:type="dxa"/>
          </w:tcPr>
          <w:p w14:paraId="3DEBAC7F" w14:textId="77777777" w:rsidR="00F36CCA" w:rsidRPr="008A0E0B" w:rsidRDefault="00F36CCA" w:rsidP="00BA6649">
            <w:pPr>
              <w:jc w:val="both"/>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 xml:space="preserve">Este proyecto tiene como objetivo general </w:t>
            </w:r>
            <w:r w:rsidRPr="008A0E0B">
              <w:rPr>
                <w:rFonts w:eastAsia="MS PGothic" w:cs="Calibri"/>
                <w:i/>
                <w:iCs/>
                <w:color w:val="262626" w:themeColor="text1" w:themeTint="D9"/>
                <w:sz w:val="20"/>
                <w:szCs w:val="20"/>
                <w:lang w:val="es-CO" w:eastAsia="en-US" w:bidi="ar-SA"/>
              </w:rPr>
              <w:t>“</w:t>
            </w:r>
            <w:r w:rsidRPr="008A0E0B">
              <w:rPr>
                <w:rFonts w:eastAsia="MS PGothic" w:cs="Calibri"/>
                <w:i/>
                <w:color w:val="262626" w:themeColor="text1" w:themeTint="D9"/>
                <w:sz w:val="20"/>
                <w:szCs w:val="20"/>
                <w:lang w:val="es-CO" w:eastAsia="en-US" w:bidi="ar-SA"/>
              </w:rPr>
              <w:t>Consolidar un referente simbólico, histórico y patrimonial, que reconozca las múltiples memorias, el valor los ritos funerarios, dignifique a las víctimas del conflicto, interpele a la sociedad sobre el pasado violento y la construcción de la paz”</w:t>
            </w:r>
            <w:r w:rsidRPr="008A0E0B">
              <w:rPr>
                <w:rFonts w:eastAsia="MS PGothic" w:cs="Calibri"/>
                <w:color w:val="262626" w:themeColor="text1" w:themeTint="D9"/>
                <w:sz w:val="20"/>
                <w:szCs w:val="20"/>
                <w:lang w:val="es-CO" w:eastAsia="en-US" w:bidi="ar-SA"/>
              </w:rPr>
              <w:t>.</w:t>
            </w:r>
          </w:p>
        </w:tc>
      </w:tr>
    </w:tbl>
    <w:p w14:paraId="1DBAD975" w14:textId="77777777" w:rsidR="00F36CCA" w:rsidRPr="008A0E0B" w:rsidRDefault="00F36CCA" w:rsidP="00F36CCA">
      <w:pPr>
        <w:rPr>
          <w:color w:val="262626" w:themeColor="text1" w:themeTint="D9"/>
          <w:sz w:val="16"/>
          <w:lang w:val="es-CO"/>
        </w:rPr>
      </w:pPr>
    </w:p>
    <w:p w14:paraId="243517F3" w14:textId="77777777" w:rsidR="00F36CCA" w:rsidRPr="008A0E0B" w:rsidRDefault="00F36CCA" w:rsidP="00F36CCA">
      <w:pPr>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Los objetivos específicos de este proyecto son:</w:t>
      </w:r>
    </w:p>
    <w:p w14:paraId="12E1A8C8" w14:textId="77777777" w:rsidR="00F36CCA" w:rsidRPr="008A0E0B" w:rsidRDefault="00F36CCA" w:rsidP="00F36CCA">
      <w:pPr>
        <w:pStyle w:val="Prrafodelista"/>
        <w:numPr>
          <w:ilvl w:val="0"/>
          <w:numId w:val="26"/>
        </w:numPr>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Intervenir y proteger desde una perspectiva de integralidad el patrimonio de los Columbarios y su entorno, mediante consolidación, protección del patrimonio arqueológico, activación y puesta en valor del patrimonio cultural inmaterial y la memoria sobre las múltiples violencias y segregación en la ciudad.</w:t>
      </w:r>
    </w:p>
    <w:p w14:paraId="7614CB5B" w14:textId="77777777" w:rsidR="00F36CCA" w:rsidRPr="004A42B4" w:rsidRDefault="00F36CCA" w:rsidP="00F36CCA">
      <w:pPr>
        <w:pStyle w:val="Prrafodelista"/>
        <w:numPr>
          <w:ilvl w:val="0"/>
          <w:numId w:val="26"/>
        </w:numPr>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lastRenderedPageBreak/>
        <w:t xml:space="preserve">Promover el diálogo y el reconocimiento de las dinámicas urbanas, sociales, comerciales y vecinales que orbitan alrededor de los </w:t>
      </w:r>
      <w:r w:rsidRPr="004A42B4">
        <w:rPr>
          <w:rFonts w:eastAsia="MS PGothic" w:cs="Calibri"/>
          <w:color w:val="262626" w:themeColor="text1" w:themeTint="D9"/>
          <w:sz w:val="20"/>
          <w:szCs w:val="20"/>
          <w:lang w:val="es-CO" w:eastAsia="en-US" w:bidi="ar-SA"/>
        </w:rPr>
        <w:t>Columbarios.</w:t>
      </w:r>
    </w:p>
    <w:p w14:paraId="16CA65EF" w14:textId="77777777" w:rsidR="00F36CCA" w:rsidRPr="004A42B4" w:rsidRDefault="00F36CCA" w:rsidP="00F36CCA">
      <w:pPr>
        <w:jc w:val="both"/>
        <w:rPr>
          <w:rFonts w:eastAsia="MS PGothic" w:cs="Calibri"/>
          <w:color w:val="262626" w:themeColor="text1" w:themeTint="D9"/>
          <w:sz w:val="20"/>
          <w:szCs w:val="20"/>
          <w:lang w:val="es-CO" w:eastAsia="en-US" w:bidi="ar-SA"/>
        </w:rPr>
      </w:pPr>
    </w:p>
    <w:p w14:paraId="6DB54FAC" w14:textId="77777777" w:rsidR="00F36CCA" w:rsidRPr="004A42B4" w:rsidRDefault="00F36CCA" w:rsidP="00F36CCA">
      <w:pPr>
        <w:jc w:val="both"/>
        <w:rPr>
          <w:rFonts w:eastAsia="MS PGothic" w:cs="Calibri"/>
          <w:color w:val="262626" w:themeColor="text1" w:themeTint="D9"/>
          <w:sz w:val="20"/>
          <w:szCs w:val="20"/>
          <w:lang w:val="es-CO" w:eastAsia="en-US" w:bidi="ar-SA"/>
        </w:rPr>
      </w:pPr>
      <w:r w:rsidRPr="004A42B4">
        <w:rPr>
          <w:rFonts w:eastAsia="MS PGothic" w:cs="Calibri"/>
          <w:color w:val="262626" w:themeColor="text1" w:themeTint="D9"/>
          <w:sz w:val="20"/>
          <w:szCs w:val="20"/>
          <w:lang w:val="es-CO" w:eastAsia="en-US" w:bidi="ar-SA"/>
        </w:rPr>
        <w:t>Las metas físicas y financieras ejecutadas en la vigencia son:</w:t>
      </w:r>
    </w:p>
    <w:p w14:paraId="5FBE6F1F" w14:textId="77777777" w:rsidR="00F36CCA" w:rsidRPr="004A42B4" w:rsidRDefault="00F36CCA" w:rsidP="00F36CCA">
      <w:pPr>
        <w:jc w:val="both"/>
        <w:rPr>
          <w:rFonts w:eastAsia="Calibri"/>
          <w:color w:val="262626" w:themeColor="text1" w:themeTint="D9"/>
          <w:sz w:val="20"/>
          <w:szCs w:val="20"/>
          <w:lang w:val="es-CO"/>
        </w:rPr>
      </w:pPr>
    </w:p>
    <w:tbl>
      <w:tblPr>
        <w:tblStyle w:val="Tablaconcuadrcula4-nfasis4"/>
        <w:tblW w:w="5000" w:type="pct"/>
        <w:tblLook w:val="04A0" w:firstRow="1" w:lastRow="0" w:firstColumn="1" w:lastColumn="0" w:noHBand="0" w:noVBand="1"/>
      </w:tblPr>
      <w:tblGrid>
        <w:gridCol w:w="3360"/>
        <w:gridCol w:w="1218"/>
        <w:gridCol w:w="902"/>
        <w:gridCol w:w="883"/>
      </w:tblGrid>
      <w:tr w:rsidR="00F36CCA" w:rsidRPr="004A42B4" w14:paraId="5BCD78C3" w14:textId="77777777" w:rsidTr="00BA66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7" w:type="pct"/>
            <w:gridSpan w:val="2"/>
            <w:vAlign w:val="center"/>
          </w:tcPr>
          <w:p w14:paraId="27B9D8FF" w14:textId="1A38C2C4" w:rsidR="00F36CCA" w:rsidRPr="004A42B4" w:rsidRDefault="00F36CCA" w:rsidP="00BA6649">
            <w:pPr>
              <w:jc w:val="center"/>
              <w:rPr>
                <w:color w:val="262626" w:themeColor="text1" w:themeTint="D9"/>
                <w:sz w:val="20"/>
                <w:szCs w:val="20"/>
                <w:lang w:val="es-CO"/>
              </w:rPr>
            </w:pPr>
            <w:r w:rsidRPr="004A42B4">
              <w:rPr>
                <w:color w:val="262626" w:themeColor="text1" w:themeTint="D9"/>
                <w:sz w:val="20"/>
                <w:szCs w:val="20"/>
                <w:lang w:val="es-CO"/>
              </w:rPr>
              <w:t>META PROYECTO 202</w:t>
            </w:r>
            <w:r w:rsidR="0052056E">
              <w:rPr>
                <w:color w:val="262626" w:themeColor="text1" w:themeTint="D9"/>
                <w:sz w:val="20"/>
                <w:szCs w:val="20"/>
                <w:lang w:val="es-CO"/>
              </w:rPr>
              <w:t>1</w:t>
            </w:r>
          </w:p>
        </w:tc>
        <w:tc>
          <w:tcPr>
            <w:tcW w:w="709" w:type="pct"/>
            <w:vAlign w:val="center"/>
          </w:tcPr>
          <w:p w14:paraId="1FC67539" w14:textId="77777777" w:rsidR="00F36CCA" w:rsidRPr="004A42B4" w:rsidRDefault="00F36CCA" w:rsidP="00BA6649">
            <w:pPr>
              <w:jc w:val="center"/>
              <w:cnfStyle w:val="100000000000" w:firstRow="1" w:lastRow="0" w:firstColumn="0" w:lastColumn="0" w:oddVBand="0" w:evenVBand="0" w:oddHBand="0"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PROG</w:t>
            </w:r>
          </w:p>
        </w:tc>
        <w:tc>
          <w:tcPr>
            <w:tcW w:w="694" w:type="pct"/>
            <w:vAlign w:val="center"/>
          </w:tcPr>
          <w:p w14:paraId="1B8BC33B" w14:textId="77777777" w:rsidR="00F36CCA" w:rsidRPr="004A42B4" w:rsidRDefault="00F36CCA" w:rsidP="00BA6649">
            <w:pPr>
              <w:jc w:val="center"/>
              <w:cnfStyle w:val="100000000000" w:firstRow="1" w:lastRow="0" w:firstColumn="0" w:lastColumn="0" w:oddVBand="0" w:evenVBand="0" w:oddHBand="0"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EJEC</w:t>
            </w:r>
          </w:p>
        </w:tc>
      </w:tr>
      <w:tr w:rsidR="00F36CCA" w:rsidRPr="004A42B4" w14:paraId="02273FF6" w14:textId="77777777" w:rsidTr="00BA664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40" w:type="pct"/>
            <w:vMerge w:val="restart"/>
            <w:vAlign w:val="center"/>
          </w:tcPr>
          <w:p w14:paraId="749EB1DE" w14:textId="7B9F0BAD" w:rsidR="00F36CCA" w:rsidRPr="004A42B4" w:rsidRDefault="00F36CCA" w:rsidP="00BA6649">
            <w:pPr>
              <w:rPr>
                <w:b w:val="0"/>
                <w:color w:val="262626" w:themeColor="text1" w:themeTint="D9"/>
                <w:sz w:val="20"/>
                <w:szCs w:val="20"/>
                <w:lang w:val="es-CO"/>
              </w:rPr>
            </w:pPr>
            <w:r w:rsidRPr="004A42B4">
              <w:rPr>
                <w:b w:val="0"/>
                <w:color w:val="262626" w:themeColor="text1" w:themeTint="D9"/>
                <w:sz w:val="20"/>
                <w:szCs w:val="20"/>
                <w:lang w:val="es-CO"/>
              </w:rPr>
              <w:t>Crear 0,</w:t>
            </w:r>
            <w:r w:rsidR="004A42B4">
              <w:rPr>
                <w:b w:val="0"/>
                <w:color w:val="262626" w:themeColor="text1" w:themeTint="D9"/>
                <w:sz w:val="20"/>
                <w:szCs w:val="20"/>
                <w:lang w:val="es-CO"/>
              </w:rPr>
              <w:t>29</w:t>
            </w:r>
            <w:r w:rsidRPr="004A42B4">
              <w:rPr>
                <w:b w:val="0"/>
                <w:color w:val="262626" w:themeColor="text1" w:themeTint="D9"/>
                <w:sz w:val="20"/>
                <w:szCs w:val="20"/>
                <w:lang w:val="es-CO"/>
              </w:rPr>
              <w:t xml:space="preserve"> espacio que integre dimensiones patrimoniales y de memoria en la ciudad.</w:t>
            </w:r>
          </w:p>
        </w:tc>
        <w:tc>
          <w:tcPr>
            <w:tcW w:w="957" w:type="pct"/>
            <w:vAlign w:val="center"/>
          </w:tcPr>
          <w:p w14:paraId="071A9A79" w14:textId="77777777" w:rsidR="00F36CCA" w:rsidRPr="004A42B4" w:rsidRDefault="00F36CCA"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Magnitud</w:t>
            </w:r>
          </w:p>
        </w:tc>
        <w:tc>
          <w:tcPr>
            <w:tcW w:w="709" w:type="pct"/>
            <w:vAlign w:val="center"/>
          </w:tcPr>
          <w:p w14:paraId="22A4BB26" w14:textId="195BBFE3" w:rsidR="00F36CCA" w:rsidRPr="004A42B4" w:rsidRDefault="00F36CCA"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0,</w:t>
            </w:r>
            <w:r w:rsidR="00FF10C7" w:rsidRPr="004A42B4">
              <w:rPr>
                <w:color w:val="262626" w:themeColor="text1" w:themeTint="D9"/>
                <w:sz w:val="20"/>
                <w:szCs w:val="20"/>
                <w:lang w:val="es-CO"/>
              </w:rPr>
              <w:t>29</w:t>
            </w:r>
          </w:p>
        </w:tc>
        <w:tc>
          <w:tcPr>
            <w:tcW w:w="694" w:type="pct"/>
            <w:vAlign w:val="center"/>
          </w:tcPr>
          <w:p w14:paraId="24AC5435" w14:textId="11176FF4" w:rsidR="00F36CCA" w:rsidRPr="004A42B4" w:rsidRDefault="00F36CCA"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0,</w:t>
            </w:r>
            <w:r w:rsidR="00FF10C7" w:rsidRPr="004A42B4">
              <w:rPr>
                <w:color w:val="262626" w:themeColor="text1" w:themeTint="D9"/>
                <w:sz w:val="20"/>
                <w:szCs w:val="20"/>
                <w:lang w:val="es-CO"/>
              </w:rPr>
              <w:t>2</w:t>
            </w:r>
            <w:r w:rsidRPr="004A42B4">
              <w:rPr>
                <w:color w:val="262626" w:themeColor="text1" w:themeTint="D9"/>
                <w:sz w:val="20"/>
                <w:szCs w:val="20"/>
                <w:lang w:val="es-CO"/>
              </w:rPr>
              <w:t>6</w:t>
            </w:r>
          </w:p>
        </w:tc>
      </w:tr>
      <w:tr w:rsidR="00F36CCA" w:rsidRPr="004A42B4" w14:paraId="31E5FF8F" w14:textId="77777777" w:rsidTr="00BA6649">
        <w:trPr>
          <w:trHeight w:val="117"/>
        </w:trPr>
        <w:tc>
          <w:tcPr>
            <w:cnfStyle w:val="001000000000" w:firstRow="0" w:lastRow="0" w:firstColumn="1" w:lastColumn="0" w:oddVBand="0" w:evenVBand="0" w:oddHBand="0" w:evenHBand="0" w:firstRowFirstColumn="0" w:firstRowLastColumn="0" w:lastRowFirstColumn="0" w:lastRowLastColumn="0"/>
            <w:tcW w:w="2640" w:type="pct"/>
            <w:vMerge/>
            <w:vAlign w:val="center"/>
          </w:tcPr>
          <w:p w14:paraId="36CD7784" w14:textId="77777777" w:rsidR="00F36CCA" w:rsidRPr="004A42B4" w:rsidRDefault="00F36CCA" w:rsidP="00BA6649">
            <w:pPr>
              <w:rPr>
                <w:b w:val="0"/>
                <w:color w:val="262626" w:themeColor="text1" w:themeTint="D9"/>
                <w:sz w:val="20"/>
                <w:szCs w:val="20"/>
                <w:lang w:val="es-CO"/>
              </w:rPr>
            </w:pPr>
          </w:p>
        </w:tc>
        <w:tc>
          <w:tcPr>
            <w:tcW w:w="957" w:type="pct"/>
            <w:vAlign w:val="center"/>
          </w:tcPr>
          <w:p w14:paraId="036ED0CF" w14:textId="77777777" w:rsidR="00F36CCA" w:rsidRPr="004A42B4" w:rsidRDefault="00F36CCA" w:rsidP="00BA6649">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Recursos</w:t>
            </w:r>
          </w:p>
        </w:tc>
        <w:tc>
          <w:tcPr>
            <w:tcW w:w="709" w:type="pct"/>
            <w:vAlign w:val="center"/>
          </w:tcPr>
          <w:p w14:paraId="4D4D551D" w14:textId="7A17AF93" w:rsidR="00F36CCA" w:rsidRPr="004A42B4" w:rsidRDefault="00F36CCA"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w:t>
            </w:r>
            <w:r w:rsidR="00FF10C7" w:rsidRPr="004A42B4">
              <w:rPr>
                <w:color w:val="262626" w:themeColor="text1" w:themeTint="D9"/>
                <w:sz w:val="20"/>
                <w:szCs w:val="20"/>
                <w:lang w:val="es-CO"/>
              </w:rPr>
              <w:t>1.234</w:t>
            </w:r>
          </w:p>
        </w:tc>
        <w:tc>
          <w:tcPr>
            <w:tcW w:w="694" w:type="pct"/>
            <w:vAlign w:val="center"/>
          </w:tcPr>
          <w:p w14:paraId="2AC7110E" w14:textId="7C1BFA96" w:rsidR="00F36CCA" w:rsidRPr="004A42B4" w:rsidRDefault="00F36CCA"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w:t>
            </w:r>
            <w:r w:rsidR="00FF10C7" w:rsidRPr="004A42B4">
              <w:rPr>
                <w:color w:val="262626" w:themeColor="text1" w:themeTint="D9"/>
                <w:sz w:val="20"/>
                <w:szCs w:val="20"/>
                <w:lang w:val="es-CO"/>
              </w:rPr>
              <w:t>1.179</w:t>
            </w:r>
          </w:p>
        </w:tc>
      </w:tr>
      <w:tr w:rsidR="00F36CCA" w:rsidRPr="004A42B4" w14:paraId="425EA7E8" w14:textId="77777777" w:rsidTr="00BA6649">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2640" w:type="pct"/>
            <w:vMerge w:val="restart"/>
            <w:vAlign w:val="center"/>
          </w:tcPr>
          <w:p w14:paraId="5F89D0A3" w14:textId="1D372900" w:rsidR="00F36CCA" w:rsidRPr="004A42B4" w:rsidRDefault="00F36CCA" w:rsidP="00BA6649">
            <w:pPr>
              <w:rPr>
                <w:b w:val="0"/>
                <w:color w:val="262626" w:themeColor="text1" w:themeTint="D9"/>
                <w:sz w:val="20"/>
                <w:szCs w:val="20"/>
                <w:lang w:val="es-CO"/>
              </w:rPr>
            </w:pPr>
            <w:r w:rsidRPr="004A42B4">
              <w:rPr>
                <w:b w:val="0"/>
                <w:color w:val="262626" w:themeColor="text1" w:themeTint="D9"/>
                <w:sz w:val="20"/>
                <w:szCs w:val="20"/>
                <w:lang w:val="es-CO"/>
              </w:rPr>
              <w:t xml:space="preserve">Realizar </w:t>
            </w:r>
            <w:r w:rsidR="004A42B4">
              <w:rPr>
                <w:b w:val="0"/>
                <w:color w:val="262626" w:themeColor="text1" w:themeTint="D9"/>
                <w:sz w:val="20"/>
                <w:szCs w:val="20"/>
                <w:lang w:val="es-CO"/>
              </w:rPr>
              <w:t>10</w:t>
            </w:r>
            <w:r w:rsidRPr="004A42B4">
              <w:rPr>
                <w:b w:val="0"/>
                <w:color w:val="262626" w:themeColor="text1" w:themeTint="D9"/>
                <w:sz w:val="20"/>
                <w:szCs w:val="20"/>
                <w:lang w:val="es-CO"/>
              </w:rPr>
              <w:t xml:space="preserve"> talleres participativos con la comunidad y actores sociales</w:t>
            </w:r>
          </w:p>
        </w:tc>
        <w:tc>
          <w:tcPr>
            <w:tcW w:w="957" w:type="pct"/>
            <w:vAlign w:val="center"/>
          </w:tcPr>
          <w:p w14:paraId="4515E630" w14:textId="77777777" w:rsidR="00F36CCA" w:rsidRPr="004A42B4" w:rsidRDefault="00F36CCA"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Magnitud</w:t>
            </w:r>
          </w:p>
        </w:tc>
        <w:tc>
          <w:tcPr>
            <w:tcW w:w="709" w:type="pct"/>
            <w:vAlign w:val="center"/>
          </w:tcPr>
          <w:p w14:paraId="742CABA2" w14:textId="7A09A76A" w:rsidR="00F36CCA" w:rsidRPr="004A42B4" w:rsidRDefault="00D50DAA"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10</w:t>
            </w:r>
          </w:p>
        </w:tc>
        <w:tc>
          <w:tcPr>
            <w:tcW w:w="694" w:type="pct"/>
            <w:vAlign w:val="center"/>
          </w:tcPr>
          <w:p w14:paraId="70C14AC7" w14:textId="1F44025D" w:rsidR="00F36CCA" w:rsidRPr="004A42B4" w:rsidRDefault="00D50DAA"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10</w:t>
            </w:r>
          </w:p>
        </w:tc>
      </w:tr>
      <w:tr w:rsidR="00F36CCA" w:rsidRPr="004A42B4" w14:paraId="4C6D41AA" w14:textId="77777777" w:rsidTr="00BA6649">
        <w:trPr>
          <w:trHeight w:val="145"/>
        </w:trPr>
        <w:tc>
          <w:tcPr>
            <w:cnfStyle w:val="001000000000" w:firstRow="0" w:lastRow="0" w:firstColumn="1" w:lastColumn="0" w:oddVBand="0" w:evenVBand="0" w:oddHBand="0" w:evenHBand="0" w:firstRowFirstColumn="0" w:firstRowLastColumn="0" w:lastRowFirstColumn="0" w:lastRowLastColumn="0"/>
            <w:tcW w:w="2640" w:type="pct"/>
            <w:vMerge/>
            <w:vAlign w:val="center"/>
          </w:tcPr>
          <w:p w14:paraId="445C539C" w14:textId="77777777" w:rsidR="00F36CCA" w:rsidRPr="004A42B4" w:rsidRDefault="00F36CCA" w:rsidP="00BA6649">
            <w:pPr>
              <w:rPr>
                <w:b w:val="0"/>
                <w:color w:val="262626" w:themeColor="text1" w:themeTint="D9"/>
                <w:sz w:val="20"/>
                <w:szCs w:val="20"/>
                <w:lang w:val="es-CO"/>
              </w:rPr>
            </w:pPr>
          </w:p>
        </w:tc>
        <w:tc>
          <w:tcPr>
            <w:tcW w:w="957" w:type="pct"/>
            <w:vAlign w:val="center"/>
          </w:tcPr>
          <w:p w14:paraId="250069D4" w14:textId="77777777" w:rsidR="00F36CCA" w:rsidRPr="004A42B4" w:rsidRDefault="00F36CCA" w:rsidP="00BA6649">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Recursos</w:t>
            </w:r>
          </w:p>
        </w:tc>
        <w:tc>
          <w:tcPr>
            <w:tcW w:w="709" w:type="pct"/>
            <w:vAlign w:val="center"/>
          </w:tcPr>
          <w:p w14:paraId="1BE8C1E9" w14:textId="67665AAA" w:rsidR="00F36CCA" w:rsidRPr="004A42B4" w:rsidRDefault="00F36CCA"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w:t>
            </w:r>
            <w:r w:rsidR="00D50DAA" w:rsidRPr="004A42B4">
              <w:rPr>
                <w:color w:val="262626" w:themeColor="text1" w:themeTint="D9"/>
                <w:sz w:val="20"/>
                <w:szCs w:val="20"/>
                <w:lang w:val="es-CO"/>
              </w:rPr>
              <w:t>83</w:t>
            </w:r>
          </w:p>
        </w:tc>
        <w:tc>
          <w:tcPr>
            <w:tcW w:w="694" w:type="pct"/>
            <w:vAlign w:val="center"/>
          </w:tcPr>
          <w:p w14:paraId="4B63BD98" w14:textId="750EDAC2" w:rsidR="00F36CCA" w:rsidRPr="004A42B4" w:rsidRDefault="00F36CCA"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w:t>
            </w:r>
            <w:r w:rsidR="00D50DAA" w:rsidRPr="004A42B4">
              <w:rPr>
                <w:color w:val="262626" w:themeColor="text1" w:themeTint="D9"/>
                <w:sz w:val="20"/>
                <w:szCs w:val="20"/>
                <w:lang w:val="es-CO"/>
              </w:rPr>
              <w:t>76</w:t>
            </w:r>
          </w:p>
        </w:tc>
      </w:tr>
    </w:tbl>
    <w:p w14:paraId="167D019C" w14:textId="145DC54F" w:rsidR="00F36CCA" w:rsidRPr="004A42B4" w:rsidRDefault="00F36CCA" w:rsidP="00F36CCA">
      <w:pPr>
        <w:jc w:val="right"/>
        <w:rPr>
          <w:rFonts w:eastAsia="Calibri"/>
          <w:color w:val="262626" w:themeColor="text1" w:themeTint="D9"/>
          <w:sz w:val="20"/>
          <w:szCs w:val="20"/>
          <w:lang w:val="es-CO"/>
        </w:rPr>
      </w:pPr>
      <w:r w:rsidRPr="004A42B4">
        <w:rPr>
          <w:rFonts w:eastAsia="Calibri"/>
          <w:color w:val="262626" w:themeColor="text1" w:themeTint="D9"/>
          <w:sz w:val="20"/>
          <w:szCs w:val="20"/>
          <w:lang w:val="es-CO"/>
        </w:rPr>
        <w:t xml:space="preserve">Cifras en millones de </w:t>
      </w:r>
      <w:r w:rsidR="004A42B4">
        <w:rPr>
          <w:rFonts w:eastAsia="Calibri"/>
          <w:color w:val="262626" w:themeColor="text1" w:themeTint="D9"/>
          <w:sz w:val="20"/>
          <w:szCs w:val="20"/>
          <w:lang w:val="es-CO"/>
        </w:rPr>
        <w:t>$</w:t>
      </w:r>
    </w:p>
    <w:p w14:paraId="54B371E5" w14:textId="0CEF2914" w:rsidR="00F36CCA" w:rsidRPr="004A42B4" w:rsidRDefault="00F36CCA" w:rsidP="00F36CCA">
      <w:pPr>
        <w:pStyle w:val="NormalWeb"/>
        <w:spacing w:before="0" w:beforeAutospacing="0" w:after="0" w:afterAutospacing="0"/>
        <w:contextualSpacing/>
        <w:jc w:val="center"/>
        <w:rPr>
          <w:rFonts w:ascii="Century Gothic" w:hAnsi="Century Gothic" w:cs="Arial"/>
          <w:b/>
          <w:bCs/>
          <w:color w:val="262626" w:themeColor="text1" w:themeTint="D9"/>
          <w:sz w:val="20"/>
          <w:szCs w:val="20"/>
          <w:lang w:val="es-CO"/>
        </w:rPr>
      </w:pPr>
      <w:r w:rsidRPr="004A42B4">
        <w:rPr>
          <w:rFonts w:ascii="Century Gothic" w:hAnsi="Century Gothic" w:cs="Arial"/>
          <w:b/>
          <w:bCs/>
          <w:color w:val="262626" w:themeColor="text1" w:themeTint="D9"/>
          <w:sz w:val="20"/>
          <w:szCs w:val="20"/>
          <w:lang w:val="es-CO"/>
        </w:rPr>
        <w:t>Tabla. Metas físicas y financieras Proyecto 7612</w:t>
      </w:r>
    </w:p>
    <w:p w14:paraId="03254F30" w14:textId="561208F9" w:rsidR="00F36CCA" w:rsidRPr="004A42B4" w:rsidRDefault="00F36CCA" w:rsidP="00F36CCA">
      <w:pPr>
        <w:pStyle w:val="NormalWeb"/>
        <w:spacing w:before="0" w:beforeAutospacing="0" w:after="0" w:afterAutospacing="0"/>
        <w:contextualSpacing/>
        <w:jc w:val="center"/>
        <w:rPr>
          <w:rFonts w:ascii="Century Gothic" w:hAnsi="Century Gothic" w:cs="Arial"/>
          <w:color w:val="262626" w:themeColor="text1" w:themeTint="D9"/>
          <w:sz w:val="20"/>
          <w:szCs w:val="20"/>
          <w:lang w:val="es-CO"/>
        </w:rPr>
      </w:pPr>
      <w:r w:rsidRPr="004A42B4">
        <w:rPr>
          <w:rFonts w:ascii="Century Gothic" w:hAnsi="Century Gothic" w:cs="Arial"/>
          <w:color w:val="262626" w:themeColor="text1" w:themeTint="D9"/>
          <w:sz w:val="20"/>
          <w:szCs w:val="20"/>
          <w:lang w:val="es-CO"/>
        </w:rPr>
        <w:t>Fuente: SEGPLAN con corte a diciembre de 202</w:t>
      </w:r>
      <w:r w:rsidR="004A42B4">
        <w:rPr>
          <w:rFonts w:ascii="Century Gothic" w:hAnsi="Century Gothic" w:cs="Arial"/>
          <w:color w:val="262626" w:themeColor="text1" w:themeTint="D9"/>
          <w:sz w:val="20"/>
          <w:szCs w:val="20"/>
          <w:lang w:val="es-CO"/>
        </w:rPr>
        <w:t>1</w:t>
      </w:r>
    </w:p>
    <w:p w14:paraId="03E43B83" w14:textId="77777777" w:rsidR="00F36CCA" w:rsidRPr="004A42B4" w:rsidRDefault="00F36CCA" w:rsidP="001B02C4">
      <w:pPr>
        <w:rPr>
          <w:color w:val="262626" w:themeColor="text1" w:themeTint="D9"/>
          <w:sz w:val="20"/>
          <w:szCs w:val="20"/>
          <w:lang w:val="es-CO"/>
        </w:rPr>
      </w:pPr>
    </w:p>
    <w:p w14:paraId="294AF3CC" w14:textId="4FC786E5" w:rsidR="00D70362" w:rsidRPr="004A42B4" w:rsidRDefault="00D70362" w:rsidP="00FB0882">
      <w:pPr>
        <w:pStyle w:val="Textoindependiente"/>
        <w:ind w:left="567"/>
        <w:rPr>
          <w:rFonts w:eastAsia="MS PGothic" w:cs="Calibri"/>
          <w:b/>
          <w:color w:val="262626" w:themeColor="text1" w:themeTint="D9"/>
          <w:lang w:val="es-CO" w:eastAsia="en-US" w:bidi="ar-SA"/>
        </w:rPr>
      </w:pPr>
      <w:r w:rsidRPr="004A42B4">
        <w:rPr>
          <w:rFonts w:eastAsia="MS PGothic" w:cs="Calibri"/>
          <w:b/>
          <w:color w:val="262626" w:themeColor="text1" w:themeTint="D9"/>
          <w:lang w:val="es-CO" w:eastAsia="en-US" w:bidi="ar-SA"/>
        </w:rPr>
        <w:t>Columbarios como espacio que integre dimensiones patrimoniales y de memoria en la ciudad</w:t>
      </w:r>
    </w:p>
    <w:p w14:paraId="348EEB04" w14:textId="69DABA8A" w:rsidR="004A42B4" w:rsidRPr="004A42B4" w:rsidRDefault="004A42B4" w:rsidP="00FB0882">
      <w:pPr>
        <w:pStyle w:val="Textoindependiente"/>
        <w:ind w:left="567"/>
        <w:rPr>
          <w:rFonts w:eastAsia="MS PGothic" w:cs="Calibri"/>
          <w:b/>
          <w:color w:val="262626" w:themeColor="text1" w:themeTint="D9"/>
          <w:lang w:val="es-CO" w:eastAsia="en-US" w:bidi="ar-SA"/>
        </w:rPr>
      </w:pPr>
    </w:p>
    <w:p w14:paraId="4FA8E96B" w14:textId="77777777" w:rsidR="004A42B4" w:rsidRPr="004A42B4" w:rsidRDefault="004A42B4" w:rsidP="004A42B4">
      <w:pPr>
        <w:adjustRightInd w:val="0"/>
        <w:jc w:val="both"/>
        <w:rPr>
          <w:rFonts w:cstheme="minorHAnsi"/>
          <w:b/>
          <w:bCs/>
          <w:sz w:val="20"/>
          <w:szCs w:val="20"/>
        </w:rPr>
      </w:pPr>
      <w:r w:rsidRPr="004A42B4">
        <w:rPr>
          <w:rFonts w:cstheme="minorHAnsi"/>
          <w:b/>
          <w:bCs/>
          <w:sz w:val="20"/>
          <w:szCs w:val="20"/>
        </w:rPr>
        <w:t>Consolidación Estructural de Los Columbarios.</w:t>
      </w:r>
    </w:p>
    <w:p w14:paraId="1E0F9ECA" w14:textId="4E68C417" w:rsidR="004A42B4" w:rsidRPr="004A42B4" w:rsidRDefault="004A42B4" w:rsidP="005D2B00">
      <w:pPr>
        <w:pStyle w:val="Prrafodelista"/>
        <w:numPr>
          <w:ilvl w:val="0"/>
          <w:numId w:val="37"/>
        </w:numPr>
        <w:ind w:left="426" w:hanging="219"/>
        <w:rPr>
          <w:rFonts w:cstheme="minorHAnsi"/>
          <w:sz w:val="20"/>
          <w:szCs w:val="20"/>
        </w:rPr>
      </w:pPr>
      <w:r w:rsidRPr="004A42B4">
        <w:rPr>
          <w:rFonts w:cstheme="minorHAnsi"/>
          <w:sz w:val="20"/>
          <w:szCs w:val="20"/>
        </w:rPr>
        <w:t>Se suscriben los contratos de consultoría e interventoría para el desarrollo de los estudios técnicos y diseños para la consolidación y reforzamiento estructural de los columbarios ubicados en el predio costado occidental del cementerio central del Bogotá.</w:t>
      </w:r>
    </w:p>
    <w:p w14:paraId="584B7AF5" w14:textId="77777777" w:rsidR="004A42B4" w:rsidRPr="004A42B4" w:rsidRDefault="004A42B4" w:rsidP="004A42B4">
      <w:pPr>
        <w:adjustRightInd w:val="0"/>
        <w:jc w:val="both"/>
        <w:rPr>
          <w:rFonts w:cstheme="minorHAnsi"/>
          <w:sz w:val="20"/>
          <w:szCs w:val="20"/>
        </w:rPr>
      </w:pPr>
    </w:p>
    <w:p w14:paraId="62B8DF18" w14:textId="77777777" w:rsidR="004A42B4" w:rsidRPr="004A42B4" w:rsidRDefault="004A42B4" w:rsidP="004A42B4">
      <w:pPr>
        <w:adjustRightInd w:val="0"/>
        <w:jc w:val="both"/>
        <w:rPr>
          <w:rFonts w:cstheme="minorHAnsi"/>
          <w:b/>
          <w:bCs/>
          <w:sz w:val="20"/>
          <w:szCs w:val="20"/>
        </w:rPr>
      </w:pPr>
      <w:r w:rsidRPr="004A42B4">
        <w:rPr>
          <w:rFonts w:cstheme="minorHAnsi"/>
          <w:b/>
          <w:bCs/>
          <w:sz w:val="20"/>
          <w:szCs w:val="20"/>
        </w:rPr>
        <w:t>Proceso de zonificación del potencial arqueológico.</w:t>
      </w:r>
    </w:p>
    <w:p w14:paraId="6953909B" w14:textId="54CCF131" w:rsidR="004A42B4" w:rsidRPr="004A42B4" w:rsidRDefault="004A42B4" w:rsidP="005D2B00">
      <w:pPr>
        <w:pStyle w:val="Prrafodelista"/>
        <w:numPr>
          <w:ilvl w:val="0"/>
          <w:numId w:val="37"/>
        </w:numPr>
        <w:ind w:left="426" w:hanging="219"/>
        <w:rPr>
          <w:rFonts w:cstheme="minorHAnsi"/>
          <w:sz w:val="20"/>
          <w:szCs w:val="20"/>
        </w:rPr>
      </w:pPr>
      <w:r w:rsidRPr="004A42B4">
        <w:rPr>
          <w:rFonts w:cstheme="minorHAnsi"/>
          <w:sz w:val="20"/>
          <w:szCs w:val="20"/>
        </w:rPr>
        <w:t>Se realiza inspección utilizando el geo-radar en el área del Antiguo Cementerio de Pobres, requerida para el diseño y posterior construcción del espacio de la Memoria, para conocer en qué lugar se encuentra la mayor cantidad de potenciales hallazgos arqueológicos.</w:t>
      </w:r>
    </w:p>
    <w:p w14:paraId="45DF71EF" w14:textId="77777777" w:rsidR="004A42B4" w:rsidRPr="004A42B4" w:rsidRDefault="004A42B4" w:rsidP="004A42B4">
      <w:pPr>
        <w:adjustRightInd w:val="0"/>
        <w:jc w:val="both"/>
        <w:rPr>
          <w:rFonts w:cstheme="minorHAnsi"/>
          <w:sz w:val="20"/>
          <w:szCs w:val="20"/>
        </w:rPr>
      </w:pPr>
    </w:p>
    <w:p w14:paraId="2822BFAF" w14:textId="77777777" w:rsidR="004A42B4" w:rsidRPr="004A42B4" w:rsidRDefault="004A42B4" w:rsidP="004A42B4">
      <w:pPr>
        <w:adjustRightInd w:val="0"/>
        <w:jc w:val="both"/>
        <w:rPr>
          <w:rFonts w:cstheme="minorHAnsi"/>
          <w:b/>
          <w:bCs/>
          <w:sz w:val="20"/>
          <w:szCs w:val="20"/>
        </w:rPr>
      </w:pPr>
      <w:r w:rsidRPr="004A42B4">
        <w:rPr>
          <w:rFonts w:cstheme="minorHAnsi"/>
          <w:b/>
          <w:bCs/>
          <w:sz w:val="20"/>
          <w:szCs w:val="20"/>
        </w:rPr>
        <w:t>Primera Fase Intervención Paisajística Columbarios.</w:t>
      </w:r>
    </w:p>
    <w:p w14:paraId="58205897" w14:textId="535952D2" w:rsidR="004A42B4" w:rsidRPr="004A42B4" w:rsidRDefault="004A42B4" w:rsidP="005D2B00">
      <w:pPr>
        <w:pStyle w:val="Prrafodelista"/>
        <w:numPr>
          <w:ilvl w:val="0"/>
          <w:numId w:val="37"/>
        </w:numPr>
        <w:ind w:left="426" w:hanging="219"/>
        <w:rPr>
          <w:rFonts w:cstheme="minorHAnsi"/>
          <w:sz w:val="20"/>
          <w:szCs w:val="20"/>
        </w:rPr>
      </w:pPr>
      <w:r w:rsidRPr="004A42B4">
        <w:rPr>
          <w:rFonts w:cstheme="minorHAnsi"/>
          <w:sz w:val="20"/>
          <w:szCs w:val="20"/>
        </w:rPr>
        <w:t xml:space="preserve">Se presenta el Proyecto El Bosque de los Ausentes, de la maestra Doris Salcedo, (lote sur del Centro de Memoria, Paz y Reconciliación, en el Comité Distrital de Espacio Público con </w:t>
      </w:r>
      <w:r w:rsidRPr="004A42B4">
        <w:rPr>
          <w:rFonts w:cstheme="minorHAnsi"/>
          <w:sz w:val="20"/>
          <w:szCs w:val="20"/>
        </w:rPr>
        <w:t>el objetivo de configurar un espacio para el duelo y las víctimas de la violencia del país, donde se aprobó por unanimidad la instalación de la obra.</w:t>
      </w:r>
    </w:p>
    <w:p w14:paraId="6BF385A6" w14:textId="202B0258" w:rsidR="004A42B4" w:rsidRPr="004A42B4" w:rsidRDefault="004A42B4" w:rsidP="005D2B00">
      <w:pPr>
        <w:pStyle w:val="Prrafodelista"/>
        <w:numPr>
          <w:ilvl w:val="0"/>
          <w:numId w:val="37"/>
        </w:numPr>
        <w:ind w:left="426" w:hanging="219"/>
        <w:rPr>
          <w:rFonts w:cstheme="minorHAnsi"/>
          <w:sz w:val="20"/>
          <w:szCs w:val="20"/>
        </w:rPr>
      </w:pPr>
      <w:r w:rsidRPr="004A42B4">
        <w:rPr>
          <w:rFonts w:cstheme="minorHAnsi"/>
          <w:sz w:val="20"/>
          <w:szCs w:val="20"/>
        </w:rPr>
        <w:t xml:space="preserve">Se realiza presentación al PNUD sobre el avance del proyecto por parte del Instituto tomando en cuenta las investigaciones, diálogos y reconocimiento de las dinámicas urbanas, sociales, comerciales y vecinales de los mismos y su entorno. </w:t>
      </w:r>
    </w:p>
    <w:p w14:paraId="785B279D" w14:textId="4B05D521" w:rsidR="004A42B4" w:rsidRPr="004A42B4" w:rsidRDefault="004A42B4" w:rsidP="005D2B00">
      <w:pPr>
        <w:pStyle w:val="Prrafodelista"/>
        <w:numPr>
          <w:ilvl w:val="0"/>
          <w:numId w:val="37"/>
        </w:numPr>
        <w:ind w:left="426" w:hanging="219"/>
        <w:rPr>
          <w:rFonts w:cstheme="minorHAnsi"/>
          <w:sz w:val="20"/>
          <w:szCs w:val="20"/>
        </w:rPr>
      </w:pPr>
      <w:r w:rsidRPr="004A42B4">
        <w:rPr>
          <w:rFonts w:cstheme="minorHAnsi"/>
          <w:sz w:val="20"/>
          <w:szCs w:val="20"/>
        </w:rPr>
        <w:t>Se expone ante el PNUD la propuesta de la instalación de la obra El Bosque de los Ausentes, contemplando como una primera etapa la intervención al parqueadero y adecuación del terreno para el montaje de la obra, como segunda etapa la compra, siembra, formación y mantenimiento de la obra en mención y como tercera etapa, el mantenimiento y realización de podas periódicamente y la formación de su andamiaje para que los árboles se desarrollen de manera autónoma.</w:t>
      </w:r>
    </w:p>
    <w:p w14:paraId="5C0BAB0B" w14:textId="36A026EB" w:rsidR="004A42B4" w:rsidRPr="004A42B4" w:rsidRDefault="004A42B4" w:rsidP="005D2B00">
      <w:pPr>
        <w:pStyle w:val="Prrafodelista"/>
        <w:numPr>
          <w:ilvl w:val="0"/>
          <w:numId w:val="37"/>
        </w:numPr>
        <w:ind w:left="426" w:hanging="219"/>
        <w:rPr>
          <w:rFonts w:cstheme="minorHAnsi"/>
          <w:sz w:val="20"/>
          <w:szCs w:val="20"/>
        </w:rPr>
      </w:pPr>
      <w:r w:rsidRPr="004A42B4">
        <w:rPr>
          <w:rFonts w:cstheme="minorHAnsi"/>
          <w:sz w:val="20"/>
          <w:szCs w:val="20"/>
        </w:rPr>
        <w:t>Se culminó la etapa de diseño general del proyecto que servirá de base a la etapa de diseño de detalle a realizarse en la vigencia 2022.</w:t>
      </w:r>
    </w:p>
    <w:p w14:paraId="46ADAC52" w14:textId="19163E32" w:rsidR="004A42B4" w:rsidRPr="004A42B4" w:rsidRDefault="004A42B4" w:rsidP="005D2B00">
      <w:pPr>
        <w:pStyle w:val="Prrafodelista"/>
        <w:numPr>
          <w:ilvl w:val="0"/>
          <w:numId w:val="37"/>
        </w:numPr>
        <w:ind w:left="426" w:hanging="219"/>
        <w:rPr>
          <w:rFonts w:cstheme="minorHAnsi"/>
          <w:sz w:val="20"/>
          <w:szCs w:val="20"/>
        </w:rPr>
      </w:pPr>
      <w:r w:rsidRPr="004A42B4">
        <w:rPr>
          <w:rFonts w:cstheme="minorHAnsi"/>
          <w:sz w:val="20"/>
          <w:szCs w:val="20"/>
        </w:rPr>
        <w:t>Se realizó el borrador del proceso de estructuración del proceso de arquitectura de detalle, que se realizará en la vigencia 2022.</w:t>
      </w:r>
    </w:p>
    <w:p w14:paraId="0FB8B223" w14:textId="77777777" w:rsidR="004A42B4" w:rsidRPr="004A42B4" w:rsidRDefault="004A42B4" w:rsidP="004A42B4">
      <w:pPr>
        <w:adjustRightInd w:val="0"/>
        <w:jc w:val="both"/>
        <w:rPr>
          <w:rFonts w:cstheme="minorHAnsi"/>
          <w:sz w:val="20"/>
          <w:szCs w:val="20"/>
        </w:rPr>
      </w:pPr>
    </w:p>
    <w:p w14:paraId="3B96B538" w14:textId="77777777" w:rsidR="004A42B4" w:rsidRPr="004A42B4" w:rsidRDefault="004A42B4" w:rsidP="004A42B4">
      <w:pPr>
        <w:adjustRightInd w:val="0"/>
        <w:jc w:val="both"/>
        <w:rPr>
          <w:rFonts w:cstheme="minorHAnsi"/>
          <w:b/>
          <w:bCs/>
          <w:sz w:val="20"/>
          <w:szCs w:val="20"/>
        </w:rPr>
      </w:pPr>
      <w:r w:rsidRPr="004A42B4">
        <w:rPr>
          <w:rFonts w:cstheme="minorHAnsi"/>
          <w:b/>
          <w:bCs/>
          <w:sz w:val="20"/>
          <w:szCs w:val="20"/>
        </w:rPr>
        <w:t>Articulación interinstitucional.</w:t>
      </w:r>
    </w:p>
    <w:p w14:paraId="1FB2EA48" w14:textId="0BE5B433" w:rsidR="004A42B4" w:rsidRPr="004A42B4" w:rsidRDefault="004A42B4" w:rsidP="005D2B00">
      <w:pPr>
        <w:pStyle w:val="Prrafodelista"/>
        <w:numPr>
          <w:ilvl w:val="0"/>
          <w:numId w:val="37"/>
        </w:numPr>
        <w:ind w:left="426" w:hanging="219"/>
        <w:rPr>
          <w:rFonts w:cstheme="minorHAnsi"/>
          <w:sz w:val="20"/>
          <w:szCs w:val="20"/>
        </w:rPr>
      </w:pPr>
      <w:r w:rsidRPr="004A42B4">
        <w:rPr>
          <w:rFonts w:cstheme="minorHAnsi"/>
          <w:sz w:val="20"/>
          <w:szCs w:val="20"/>
        </w:rPr>
        <w:t>Se realiza la coordinación técnica con los elementos del PEMP que se encuentra desarrollando el Ministerio de Cultura y el proyecto del Bosque de los Ausentes de Doris Salcedo, con el objeto de lograr un diseño conjunto y articulado que permita avanzar en el desarrollo técnico de los diseños.</w:t>
      </w:r>
    </w:p>
    <w:p w14:paraId="24881F47" w14:textId="5DB2DC4F" w:rsidR="002C2ABD" w:rsidRDefault="004A42B4" w:rsidP="00C70D6F">
      <w:pPr>
        <w:pStyle w:val="Prrafodelista"/>
        <w:numPr>
          <w:ilvl w:val="0"/>
          <w:numId w:val="37"/>
        </w:numPr>
        <w:ind w:left="426" w:hanging="219"/>
        <w:rPr>
          <w:rFonts w:cstheme="minorHAnsi"/>
          <w:sz w:val="20"/>
          <w:szCs w:val="20"/>
        </w:rPr>
      </w:pPr>
      <w:r w:rsidRPr="004A42B4">
        <w:rPr>
          <w:rFonts w:cstheme="minorHAnsi"/>
          <w:sz w:val="20"/>
          <w:szCs w:val="20"/>
        </w:rPr>
        <w:t>Se lleva a cabo presentación del proyecto a diferentes instancias para la gestión y consecución de recursos que permitan continuar con las acciones de intervención física de los Columbarios y del Parque.</w:t>
      </w:r>
    </w:p>
    <w:tbl>
      <w:tblPr>
        <w:tblStyle w:val="Tablaconcuadrc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0"/>
        <w:gridCol w:w="3217"/>
      </w:tblGrid>
      <w:tr w:rsidR="00C70D6F" w14:paraId="20C10AE8" w14:textId="77777777" w:rsidTr="00C70D6F">
        <w:tc>
          <w:tcPr>
            <w:tcW w:w="3181" w:type="dxa"/>
          </w:tcPr>
          <w:p w14:paraId="5F1CCB6A" w14:textId="77777777" w:rsidR="00C70D6F" w:rsidRDefault="00C70D6F" w:rsidP="00BA6649">
            <w:pPr>
              <w:pStyle w:val="Prrafodelista"/>
              <w:ind w:left="0" w:firstLine="0"/>
              <w:jc w:val="right"/>
              <w:rPr>
                <w:rFonts w:cstheme="minorHAnsi"/>
                <w:sz w:val="20"/>
                <w:szCs w:val="20"/>
              </w:rPr>
            </w:pPr>
            <w:r>
              <w:rPr>
                <w:rFonts w:cstheme="minorHAnsi"/>
                <w:noProof/>
                <w:sz w:val="20"/>
                <w:szCs w:val="20"/>
                <w:lang w:bidi="ar-SA"/>
              </w:rPr>
              <w:lastRenderedPageBreak/>
              <w:drawing>
                <wp:inline distT="0" distB="0" distL="0" distR="0" wp14:anchorId="28CC278C" wp14:editId="3B15E15A">
                  <wp:extent cx="1616468" cy="1080000"/>
                  <wp:effectExtent l="0" t="0" r="317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6468" cy="1080000"/>
                          </a:xfrm>
                          <a:prstGeom prst="rect">
                            <a:avLst/>
                          </a:prstGeom>
                          <a:noFill/>
                          <a:ln>
                            <a:noFill/>
                          </a:ln>
                        </pic:spPr>
                      </pic:pic>
                    </a:graphicData>
                  </a:graphic>
                </wp:inline>
              </w:drawing>
            </w:r>
          </w:p>
        </w:tc>
        <w:tc>
          <w:tcPr>
            <w:tcW w:w="3182" w:type="dxa"/>
          </w:tcPr>
          <w:p w14:paraId="6EB494E5" w14:textId="77777777" w:rsidR="00C70D6F" w:rsidRDefault="00C70D6F" w:rsidP="00BA6649">
            <w:pPr>
              <w:pStyle w:val="Prrafodelista"/>
              <w:ind w:left="0" w:firstLine="0"/>
              <w:jc w:val="left"/>
              <w:rPr>
                <w:rFonts w:cstheme="minorHAnsi"/>
                <w:sz w:val="20"/>
                <w:szCs w:val="20"/>
              </w:rPr>
            </w:pPr>
            <w:r>
              <w:rPr>
                <w:noProof/>
                <w:lang w:bidi="ar-SA"/>
              </w:rPr>
              <w:drawing>
                <wp:inline distT="0" distB="0" distL="0" distR="0" wp14:anchorId="51731C13" wp14:editId="4808F1B3">
                  <wp:extent cx="1933264" cy="1080000"/>
                  <wp:effectExtent l="0" t="0" r="0" b="6350"/>
                  <wp:docPr id="4" name="Imagen 4" descr="Así vivimos la Dibujatón 2021 desde los Columbarios del Cementerio Central  - Instituto Distrital de Patrimonio 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í vivimos la Dibujatón 2021 desde los Columbarios del Cementerio Central  - Instituto Distrital de Patrimonio Cultura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3264" cy="1080000"/>
                          </a:xfrm>
                          <a:prstGeom prst="rect">
                            <a:avLst/>
                          </a:prstGeom>
                          <a:noFill/>
                          <a:ln>
                            <a:noFill/>
                          </a:ln>
                        </pic:spPr>
                      </pic:pic>
                    </a:graphicData>
                  </a:graphic>
                </wp:inline>
              </w:drawing>
            </w:r>
          </w:p>
        </w:tc>
      </w:tr>
    </w:tbl>
    <w:p w14:paraId="7BDF3B58" w14:textId="4C6ED467" w:rsidR="007535AF" w:rsidRPr="004A42B4" w:rsidRDefault="007535AF" w:rsidP="00FB0882">
      <w:pPr>
        <w:pStyle w:val="Textoindependiente"/>
        <w:ind w:left="567"/>
        <w:rPr>
          <w:rFonts w:eastAsia="MS PGothic" w:cs="Calibri"/>
          <w:b/>
          <w:color w:val="262626" w:themeColor="text1" w:themeTint="D9"/>
          <w:lang w:val="es-CO" w:eastAsia="en-US" w:bidi="ar-SA"/>
        </w:rPr>
      </w:pPr>
    </w:p>
    <w:p w14:paraId="6068CF5A" w14:textId="6E07293F" w:rsidR="00A20858" w:rsidRDefault="005D2B00" w:rsidP="005D2B00">
      <w:pPr>
        <w:pStyle w:val="Textoindependiente"/>
        <w:ind w:left="567"/>
        <w:jc w:val="both"/>
        <w:rPr>
          <w:rFonts w:eastAsia="MS PGothic" w:cs="Calibri"/>
          <w:b/>
          <w:color w:val="262626" w:themeColor="text1" w:themeTint="D9"/>
          <w:lang w:val="es-CO" w:eastAsia="en-US" w:bidi="ar-SA"/>
        </w:rPr>
      </w:pPr>
      <w:r w:rsidRPr="005D2B00">
        <w:rPr>
          <w:rFonts w:eastAsia="MS PGothic" w:cs="Calibri"/>
          <w:b/>
          <w:color w:val="262626" w:themeColor="text1" w:themeTint="D9"/>
          <w:lang w:val="es-CO" w:eastAsia="en-US" w:bidi="ar-SA"/>
        </w:rPr>
        <w:t>Talleres Participativos Con La Comunidad Y Actores Sociales</w:t>
      </w:r>
    </w:p>
    <w:p w14:paraId="23C654AB" w14:textId="77777777" w:rsidR="0020509D" w:rsidRDefault="0020509D" w:rsidP="005D2B00">
      <w:pPr>
        <w:pStyle w:val="Textoindependiente"/>
        <w:ind w:left="567"/>
        <w:jc w:val="both"/>
        <w:rPr>
          <w:rFonts w:eastAsia="MS PGothic" w:cs="Calibri"/>
          <w:b/>
          <w:color w:val="262626" w:themeColor="text1" w:themeTint="D9"/>
          <w:lang w:val="es-CO" w:eastAsia="en-US" w:bidi="ar-SA"/>
        </w:rPr>
      </w:pPr>
    </w:p>
    <w:p w14:paraId="59A5E426" w14:textId="2FD1A9BC" w:rsidR="0003702F" w:rsidRPr="0003702F" w:rsidRDefault="0003702F" w:rsidP="0003702F">
      <w:pPr>
        <w:pStyle w:val="Prrafodelista"/>
        <w:numPr>
          <w:ilvl w:val="0"/>
          <w:numId w:val="37"/>
        </w:numPr>
        <w:ind w:left="426" w:hanging="219"/>
        <w:rPr>
          <w:rFonts w:cstheme="minorHAnsi"/>
          <w:sz w:val="20"/>
          <w:szCs w:val="20"/>
        </w:rPr>
      </w:pPr>
      <w:r w:rsidRPr="0003702F">
        <w:rPr>
          <w:rFonts w:cstheme="minorHAnsi"/>
          <w:sz w:val="20"/>
          <w:szCs w:val="20"/>
        </w:rPr>
        <w:t>Se realizaron 10 talleres los cuales tienen como objetivo generar un acercamiento con la comunidad aledaña a Columbarios para conocer su relación con este lugar, determinar organizaciones y actores sociales activos en procesos de memoria y participación de la comunidad en procesos culturales, realizar una invitación para la participación en el proceso educativo del IDPC como parte de la intervención integral a este lugar, concertación de la metodología con la comunidad, sistematizar el proceso de Escucha de la comunidad como parte de la formulación definitiva del proyecto y definir el grupo base que hará parte de éstos.</w:t>
      </w:r>
    </w:p>
    <w:p w14:paraId="49319B45" w14:textId="2EBB2175" w:rsidR="0003702F" w:rsidRDefault="0003702F" w:rsidP="0003702F">
      <w:pPr>
        <w:pStyle w:val="Prrafodelista"/>
        <w:numPr>
          <w:ilvl w:val="0"/>
          <w:numId w:val="37"/>
        </w:numPr>
        <w:ind w:left="426" w:hanging="219"/>
        <w:rPr>
          <w:rFonts w:cstheme="minorHAnsi"/>
          <w:sz w:val="20"/>
          <w:szCs w:val="20"/>
        </w:rPr>
      </w:pPr>
      <w:r>
        <w:rPr>
          <w:rFonts w:cstheme="minorHAnsi"/>
          <w:sz w:val="20"/>
          <w:szCs w:val="20"/>
        </w:rPr>
        <w:t>E</w:t>
      </w:r>
      <w:r w:rsidRPr="0003702F">
        <w:rPr>
          <w:rFonts w:cstheme="minorHAnsi"/>
          <w:sz w:val="20"/>
          <w:szCs w:val="20"/>
        </w:rPr>
        <w:t xml:space="preserve">n noviembre se realizó el denominado "IDPC Campus", un espacio en que el Proceso Columbarios fue divulgado y presentado a la ciudadanía vía Facebook Live desde el perfil del IDPC, donde se presentaron los avances de los laboratorios de reflexión y creación. </w:t>
      </w:r>
    </w:p>
    <w:p w14:paraId="4E7649FE" w14:textId="3D322584" w:rsidR="00E75969" w:rsidRDefault="0003702F" w:rsidP="0003702F">
      <w:pPr>
        <w:pStyle w:val="Prrafodelista"/>
        <w:numPr>
          <w:ilvl w:val="0"/>
          <w:numId w:val="37"/>
        </w:numPr>
        <w:ind w:left="426" w:hanging="219"/>
        <w:rPr>
          <w:rFonts w:cstheme="minorHAnsi"/>
          <w:sz w:val="20"/>
          <w:szCs w:val="20"/>
        </w:rPr>
      </w:pPr>
      <w:r w:rsidRPr="0003702F">
        <w:rPr>
          <w:rFonts w:cstheme="minorHAnsi"/>
          <w:sz w:val="20"/>
          <w:szCs w:val="20"/>
        </w:rPr>
        <w:t>E</w:t>
      </w:r>
      <w:r>
        <w:rPr>
          <w:rFonts w:cstheme="minorHAnsi"/>
          <w:sz w:val="20"/>
          <w:szCs w:val="20"/>
        </w:rPr>
        <w:t>n</w:t>
      </w:r>
      <w:r w:rsidRPr="0003702F">
        <w:rPr>
          <w:rFonts w:cstheme="minorHAnsi"/>
          <w:sz w:val="20"/>
          <w:szCs w:val="20"/>
        </w:rPr>
        <w:t xml:space="preserve"> diciembre se realizó el evento de presentación de resultados de los Laboratorios de Activación sobre el antiguo Cementerio de Pobres y sus Columbarios denominado Circuito "Entre Vivos y Muertos"</w:t>
      </w:r>
      <w:r w:rsidR="00C70D6F">
        <w:rPr>
          <w:rFonts w:cstheme="minorHAnsi"/>
          <w:sz w:val="20"/>
          <w:szCs w:val="20"/>
        </w:rPr>
        <w:t>.</w:t>
      </w:r>
    </w:p>
    <w:tbl>
      <w:tblPr>
        <w:tblStyle w:val="Tablaconcuadrcul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9"/>
        <w:gridCol w:w="1612"/>
        <w:gridCol w:w="2706"/>
      </w:tblGrid>
      <w:tr w:rsidR="006548FE" w14:paraId="345BE736" w14:textId="77777777" w:rsidTr="006548FE">
        <w:tc>
          <w:tcPr>
            <w:tcW w:w="1766" w:type="dxa"/>
          </w:tcPr>
          <w:p w14:paraId="68283995" w14:textId="7CC30883" w:rsidR="006548FE" w:rsidRDefault="006548FE" w:rsidP="00BA6649">
            <w:pPr>
              <w:pStyle w:val="Prrafodelista"/>
              <w:ind w:left="0" w:firstLine="0"/>
              <w:jc w:val="right"/>
              <w:rPr>
                <w:rFonts w:cstheme="minorHAnsi"/>
                <w:sz w:val="20"/>
                <w:szCs w:val="20"/>
              </w:rPr>
            </w:pPr>
            <w:r>
              <w:rPr>
                <w:noProof/>
                <w:lang w:bidi="ar-SA"/>
              </w:rPr>
              <w:drawing>
                <wp:inline distT="0" distB="0" distL="0" distR="0" wp14:anchorId="2DB57E84" wp14:editId="3B37B3BB">
                  <wp:extent cx="944591" cy="1260000"/>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44591" cy="1260000"/>
                          </a:xfrm>
                          <a:prstGeom prst="rect">
                            <a:avLst/>
                          </a:prstGeom>
                          <a:noFill/>
                          <a:ln>
                            <a:noFill/>
                          </a:ln>
                        </pic:spPr>
                      </pic:pic>
                    </a:graphicData>
                  </a:graphic>
                </wp:inline>
              </w:drawing>
            </w:r>
          </w:p>
        </w:tc>
        <w:tc>
          <w:tcPr>
            <w:tcW w:w="921" w:type="dxa"/>
          </w:tcPr>
          <w:p w14:paraId="642C3F49" w14:textId="07F9A359" w:rsidR="006548FE" w:rsidRDefault="006548FE" w:rsidP="00BA6649">
            <w:pPr>
              <w:pStyle w:val="Prrafodelista"/>
              <w:ind w:left="0" w:firstLine="0"/>
              <w:jc w:val="left"/>
              <w:rPr>
                <w:noProof/>
              </w:rPr>
            </w:pPr>
            <w:r>
              <w:rPr>
                <w:noProof/>
                <w:lang w:bidi="ar-SA"/>
              </w:rPr>
              <w:drawing>
                <wp:inline distT="0" distB="0" distL="0" distR="0" wp14:anchorId="0679EBC1" wp14:editId="7F7FC929">
                  <wp:extent cx="941381" cy="126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41381" cy="1260000"/>
                          </a:xfrm>
                          <a:prstGeom prst="rect">
                            <a:avLst/>
                          </a:prstGeom>
                          <a:noFill/>
                          <a:ln>
                            <a:noFill/>
                          </a:ln>
                        </pic:spPr>
                      </pic:pic>
                    </a:graphicData>
                  </a:graphic>
                </wp:inline>
              </w:drawing>
            </w:r>
          </w:p>
        </w:tc>
        <w:tc>
          <w:tcPr>
            <w:tcW w:w="3260" w:type="dxa"/>
          </w:tcPr>
          <w:p w14:paraId="6A35FDF1" w14:textId="2EDBEA08" w:rsidR="006548FE" w:rsidRDefault="006548FE" w:rsidP="00BA6649">
            <w:pPr>
              <w:pStyle w:val="Prrafodelista"/>
              <w:ind w:left="0" w:firstLine="0"/>
              <w:jc w:val="left"/>
              <w:rPr>
                <w:rFonts w:cstheme="minorHAnsi"/>
                <w:sz w:val="20"/>
                <w:szCs w:val="20"/>
              </w:rPr>
            </w:pPr>
            <w:r>
              <w:rPr>
                <w:noProof/>
                <w:lang w:bidi="ar-SA"/>
              </w:rPr>
              <w:drawing>
                <wp:inline distT="0" distB="0" distL="0" distR="0" wp14:anchorId="732312B3" wp14:editId="3E98A82B">
                  <wp:extent cx="1679561" cy="1260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79561" cy="1260000"/>
                          </a:xfrm>
                          <a:prstGeom prst="rect">
                            <a:avLst/>
                          </a:prstGeom>
                          <a:noFill/>
                          <a:ln>
                            <a:noFill/>
                          </a:ln>
                        </pic:spPr>
                      </pic:pic>
                    </a:graphicData>
                  </a:graphic>
                </wp:inline>
              </w:drawing>
            </w:r>
          </w:p>
        </w:tc>
      </w:tr>
    </w:tbl>
    <w:p w14:paraId="3125AA23" w14:textId="2F15C583" w:rsidR="001B05F1" w:rsidRDefault="001B05F1" w:rsidP="00A20858">
      <w:pPr>
        <w:jc w:val="both"/>
        <w:rPr>
          <w:color w:val="262626" w:themeColor="text1" w:themeTint="D9"/>
          <w:sz w:val="20"/>
          <w:szCs w:val="20"/>
          <w:lang w:val="es-CO"/>
        </w:rPr>
      </w:pPr>
    </w:p>
    <w:p w14:paraId="7146F413" w14:textId="77777777" w:rsidR="00E3312C" w:rsidRDefault="00E3312C" w:rsidP="00A20858">
      <w:pPr>
        <w:jc w:val="both"/>
        <w:rPr>
          <w:color w:val="262626" w:themeColor="text1" w:themeTint="D9"/>
          <w:sz w:val="20"/>
          <w:szCs w:val="20"/>
          <w:lang w:val="es-CO"/>
        </w:rPr>
      </w:pPr>
    </w:p>
    <w:p w14:paraId="7B369D39" w14:textId="36D0F910" w:rsidR="00E3312C" w:rsidRDefault="00E3312C" w:rsidP="00E3312C">
      <w:pPr>
        <w:jc w:val="both"/>
        <w:rPr>
          <w:color w:val="262626" w:themeColor="text1" w:themeTint="D9"/>
          <w:sz w:val="25"/>
          <w:lang w:val="es-CO"/>
        </w:rPr>
      </w:pPr>
      <w:r w:rsidRPr="00F36CCA">
        <w:rPr>
          <w:rFonts w:eastAsia="MS PGothic"/>
          <w:b/>
          <w:color w:val="262626" w:themeColor="text1" w:themeTint="D9"/>
          <w:sz w:val="24"/>
          <w:szCs w:val="24"/>
          <w:lang w:val="es-CO"/>
        </w:rPr>
        <w:t>PROYECTO DE INVERSIÓN 7</w:t>
      </w:r>
      <w:r>
        <w:rPr>
          <w:rFonts w:eastAsia="MS PGothic"/>
          <w:b/>
          <w:color w:val="262626" w:themeColor="text1" w:themeTint="D9"/>
          <w:sz w:val="24"/>
          <w:szCs w:val="24"/>
          <w:lang w:val="es-CO"/>
        </w:rPr>
        <w:t>597</w:t>
      </w:r>
      <w:r w:rsidRPr="00F36CCA">
        <w:rPr>
          <w:rFonts w:eastAsia="MS PGothic"/>
          <w:b/>
          <w:color w:val="262626" w:themeColor="text1" w:themeTint="D9"/>
          <w:sz w:val="24"/>
          <w:szCs w:val="24"/>
          <w:lang w:val="es-CO"/>
        </w:rPr>
        <w:t xml:space="preserve">. </w:t>
      </w:r>
      <w:r w:rsidRPr="00E3312C">
        <w:rPr>
          <w:rFonts w:eastAsia="MS PGothic"/>
          <w:b/>
          <w:color w:val="262626" w:themeColor="text1" w:themeTint="D9"/>
          <w:sz w:val="24"/>
          <w:szCs w:val="24"/>
          <w:lang w:val="es-CO"/>
        </w:rPr>
        <w:t>Fortalecimiento de la gestión del Instituto Distrital de Patrimonio Cultural de Bogotá</w:t>
      </w:r>
      <w:r w:rsidRPr="00F36CCA">
        <w:rPr>
          <w:rFonts w:eastAsia="MS PGothic"/>
          <w:b/>
          <w:color w:val="262626" w:themeColor="text1" w:themeTint="D9"/>
          <w:sz w:val="24"/>
          <w:szCs w:val="24"/>
          <w:lang w:val="es-CO"/>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4"/>
        <w:gridCol w:w="1450"/>
        <w:gridCol w:w="4749"/>
      </w:tblGrid>
      <w:tr w:rsidR="00E3312C" w:rsidRPr="008A0E0B" w14:paraId="6D4D5BDC" w14:textId="77777777" w:rsidTr="00BA6649">
        <w:tc>
          <w:tcPr>
            <w:tcW w:w="178" w:type="dxa"/>
          </w:tcPr>
          <w:p w14:paraId="793A97F4" w14:textId="77777777" w:rsidR="00E3312C" w:rsidRPr="008A0E0B" w:rsidRDefault="00E3312C" w:rsidP="00BA6649">
            <w:pPr>
              <w:jc w:val="both"/>
              <w:rPr>
                <w:rFonts w:eastAsia="MS PGothic" w:cs="Calibri"/>
                <w:color w:val="262626" w:themeColor="text1" w:themeTint="D9"/>
                <w:sz w:val="20"/>
                <w:szCs w:val="20"/>
                <w:lang w:val="es-CO" w:eastAsia="en-US" w:bidi="ar-SA"/>
              </w:rPr>
            </w:pPr>
            <w:r w:rsidRPr="008A0E0B">
              <w:rPr>
                <w:rFonts w:eastAsia="MS PGothic" w:cs="Calibri"/>
                <w:noProof/>
                <w:color w:val="262626" w:themeColor="text1" w:themeTint="D9"/>
                <w:sz w:val="20"/>
                <w:szCs w:val="20"/>
                <w:lang w:bidi="ar-SA"/>
              </w:rPr>
              <w:drawing>
                <wp:inline distT="0" distB="0" distL="0" distR="0" wp14:anchorId="69DA84B9" wp14:editId="7F22ACF5">
                  <wp:extent cx="107032" cy="828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7032" cy="828000"/>
                          </a:xfrm>
                          <a:prstGeom prst="rect">
                            <a:avLst/>
                          </a:prstGeom>
                          <a:noFill/>
                        </pic:spPr>
                      </pic:pic>
                    </a:graphicData>
                  </a:graphic>
                </wp:inline>
              </w:drawing>
            </w:r>
          </w:p>
        </w:tc>
        <w:tc>
          <w:tcPr>
            <w:tcW w:w="1528" w:type="dxa"/>
          </w:tcPr>
          <w:p w14:paraId="57E45C68" w14:textId="008FB01D" w:rsidR="0060753D" w:rsidRPr="008A0E0B" w:rsidRDefault="0060753D" w:rsidP="00BA6649">
            <w:pPr>
              <w:jc w:val="both"/>
              <w:rPr>
                <w:rFonts w:eastAsia="MS PGothic" w:cs="Calibri"/>
                <w:color w:val="262626" w:themeColor="text1" w:themeTint="D9"/>
                <w:sz w:val="20"/>
                <w:szCs w:val="20"/>
                <w:lang w:val="es-CO" w:eastAsia="en-US" w:bidi="ar-SA"/>
              </w:rPr>
            </w:pPr>
            <w:r>
              <w:rPr>
                <w:rFonts w:eastAsia="MS PGothic" w:cs="Calibri"/>
                <w:noProof/>
                <w:color w:val="262626" w:themeColor="text1" w:themeTint="D9"/>
                <w:sz w:val="20"/>
                <w:szCs w:val="20"/>
                <w:lang w:bidi="ar-SA"/>
              </w:rPr>
              <w:drawing>
                <wp:inline distT="0" distB="0" distL="0" distR="0" wp14:anchorId="2A0EC78E" wp14:editId="0B452F92">
                  <wp:extent cx="864000" cy="864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7664" w:type="dxa"/>
          </w:tcPr>
          <w:p w14:paraId="6EB9E9DB" w14:textId="166251AE" w:rsidR="00E3312C" w:rsidRPr="008A0E0B" w:rsidRDefault="0020509D" w:rsidP="00BA6649">
            <w:pPr>
              <w:jc w:val="both"/>
              <w:rPr>
                <w:rFonts w:eastAsia="MS PGothic" w:cs="Calibri"/>
                <w:color w:val="262626" w:themeColor="text1" w:themeTint="D9"/>
                <w:sz w:val="20"/>
                <w:szCs w:val="20"/>
                <w:lang w:val="es-CO" w:eastAsia="en-US" w:bidi="ar-SA"/>
              </w:rPr>
            </w:pPr>
            <w:r w:rsidRPr="0020509D">
              <w:rPr>
                <w:rFonts w:eastAsia="MS PGothic" w:cs="Calibri"/>
                <w:color w:val="262626" w:themeColor="text1" w:themeTint="D9"/>
                <w:sz w:val="20"/>
                <w:szCs w:val="20"/>
                <w:lang w:val="es-CO" w:eastAsia="en-US" w:bidi="ar-SA"/>
              </w:rPr>
              <w:t>Este proyecto tiene como objetivo general “Fortalecer la capacidad administrativa para el desarrollo y mejoramiento de la gestión institucional y el servicio a la ciudadanía”.</w:t>
            </w:r>
          </w:p>
        </w:tc>
      </w:tr>
    </w:tbl>
    <w:p w14:paraId="4BC9F6F0" w14:textId="77777777" w:rsidR="00E3312C" w:rsidRPr="008A0E0B" w:rsidRDefault="00E3312C" w:rsidP="00E3312C">
      <w:pPr>
        <w:rPr>
          <w:color w:val="262626" w:themeColor="text1" w:themeTint="D9"/>
          <w:sz w:val="16"/>
          <w:lang w:val="es-CO"/>
        </w:rPr>
      </w:pPr>
    </w:p>
    <w:p w14:paraId="5913F9A8" w14:textId="77777777" w:rsidR="0020509D" w:rsidRPr="008A0E0B" w:rsidRDefault="0020509D" w:rsidP="0020509D">
      <w:pPr>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Los objetivos específicos de este proyecto son:</w:t>
      </w:r>
    </w:p>
    <w:p w14:paraId="14D01B64" w14:textId="77777777" w:rsidR="0020509D" w:rsidRPr="008A0E0B" w:rsidRDefault="0020509D" w:rsidP="0020509D">
      <w:pPr>
        <w:pStyle w:val="Prrafodelista"/>
        <w:numPr>
          <w:ilvl w:val="0"/>
          <w:numId w:val="27"/>
        </w:numPr>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Implementar el Modelo Integrado de Planeación y Gestión</w:t>
      </w:r>
      <w:r>
        <w:rPr>
          <w:rFonts w:eastAsia="MS PGothic" w:cs="Calibri"/>
          <w:color w:val="262626" w:themeColor="text1" w:themeTint="D9"/>
          <w:sz w:val="20"/>
          <w:szCs w:val="20"/>
          <w:lang w:val="es-CO" w:eastAsia="en-US" w:bidi="ar-SA"/>
        </w:rPr>
        <w:t>.</w:t>
      </w:r>
    </w:p>
    <w:p w14:paraId="0EB79031" w14:textId="77777777" w:rsidR="0020509D" w:rsidRPr="008A0E0B" w:rsidRDefault="0020509D" w:rsidP="0020509D">
      <w:pPr>
        <w:pStyle w:val="Prrafodelista"/>
        <w:numPr>
          <w:ilvl w:val="0"/>
          <w:numId w:val="27"/>
        </w:numPr>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Mejorar la capacidad de infraestructura física, tecnológica, de información y comunicaciones para la gestión institucional presencial y virtual.</w:t>
      </w:r>
    </w:p>
    <w:p w14:paraId="33235881" w14:textId="77777777" w:rsidR="0020509D" w:rsidRPr="008A0E0B" w:rsidRDefault="0020509D" w:rsidP="0020509D">
      <w:pPr>
        <w:pStyle w:val="Prrafodelista"/>
        <w:numPr>
          <w:ilvl w:val="0"/>
          <w:numId w:val="27"/>
        </w:numPr>
        <w:rPr>
          <w:rFonts w:eastAsia="MS PGothic" w:cs="Calibri"/>
          <w:color w:val="262626" w:themeColor="text1" w:themeTint="D9"/>
          <w:sz w:val="20"/>
          <w:szCs w:val="20"/>
          <w:lang w:val="es-CO" w:eastAsia="en-US" w:bidi="ar-SA"/>
        </w:rPr>
      </w:pPr>
      <w:r w:rsidRPr="008A0E0B">
        <w:rPr>
          <w:rFonts w:eastAsia="MS PGothic" w:cs="Calibri"/>
          <w:color w:val="262626" w:themeColor="text1" w:themeTint="D9"/>
          <w:sz w:val="20"/>
          <w:szCs w:val="20"/>
          <w:lang w:val="es-CO" w:eastAsia="en-US" w:bidi="ar-SA"/>
        </w:rPr>
        <w:t>Ejecutar acciones de comunicación pública estratégicas para el IDPC</w:t>
      </w:r>
      <w:r>
        <w:rPr>
          <w:rFonts w:eastAsia="MS PGothic" w:cs="Calibri"/>
          <w:color w:val="262626" w:themeColor="text1" w:themeTint="D9"/>
          <w:sz w:val="20"/>
          <w:szCs w:val="20"/>
          <w:lang w:val="es-CO" w:eastAsia="en-US" w:bidi="ar-SA"/>
        </w:rPr>
        <w:t>.</w:t>
      </w:r>
    </w:p>
    <w:p w14:paraId="4CB87135" w14:textId="77777777" w:rsidR="00E3312C" w:rsidRPr="004A42B4" w:rsidRDefault="00E3312C" w:rsidP="00E3312C">
      <w:pPr>
        <w:jc w:val="both"/>
        <w:rPr>
          <w:rFonts w:eastAsia="MS PGothic" w:cs="Calibri"/>
          <w:color w:val="262626" w:themeColor="text1" w:themeTint="D9"/>
          <w:sz w:val="20"/>
          <w:szCs w:val="20"/>
          <w:lang w:val="es-CO" w:eastAsia="en-US" w:bidi="ar-SA"/>
        </w:rPr>
      </w:pPr>
    </w:p>
    <w:p w14:paraId="5ADBDBEA" w14:textId="77777777" w:rsidR="00E3312C" w:rsidRPr="004A42B4" w:rsidRDefault="00E3312C" w:rsidP="00E3312C">
      <w:pPr>
        <w:jc w:val="both"/>
        <w:rPr>
          <w:rFonts w:eastAsia="MS PGothic" w:cs="Calibri"/>
          <w:color w:val="262626" w:themeColor="text1" w:themeTint="D9"/>
          <w:sz w:val="20"/>
          <w:szCs w:val="20"/>
          <w:lang w:val="es-CO" w:eastAsia="en-US" w:bidi="ar-SA"/>
        </w:rPr>
      </w:pPr>
      <w:r w:rsidRPr="004A42B4">
        <w:rPr>
          <w:rFonts w:eastAsia="MS PGothic" w:cs="Calibri"/>
          <w:color w:val="262626" w:themeColor="text1" w:themeTint="D9"/>
          <w:sz w:val="20"/>
          <w:szCs w:val="20"/>
          <w:lang w:val="es-CO" w:eastAsia="en-US" w:bidi="ar-SA"/>
        </w:rPr>
        <w:t>Las metas físicas y financieras ejecutadas en la vigencia son:</w:t>
      </w:r>
    </w:p>
    <w:p w14:paraId="3F907BCC" w14:textId="77777777" w:rsidR="00E3312C" w:rsidRPr="004A42B4" w:rsidRDefault="00E3312C" w:rsidP="00E3312C">
      <w:pPr>
        <w:jc w:val="both"/>
        <w:rPr>
          <w:rFonts w:eastAsia="Calibri"/>
          <w:color w:val="262626" w:themeColor="text1" w:themeTint="D9"/>
          <w:sz w:val="20"/>
          <w:szCs w:val="20"/>
          <w:lang w:val="es-CO"/>
        </w:rPr>
      </w:pPr>
    </w:p>
    <w:tbl>
      <w:tblPr>
        <w:tblStyle w:val="Tablaconcuadrcula4-nfasis4"/>
        <w:tblW w:w="5000" w:type="pct"/>
        <w:tblLook w:val="04A0" w:firstRow="1" w:lastRow="0" w:firstColumn="1" w:lastColumn="0" w:noHBand="0" w:noVBand="1"/>
      </w:tblPr>
      <w:tblGrid>
        <w:gridCol w:w="3360"/>
        <w:gridCol w:w="1218"/>
        <w:gridCol w:w="902"/>
        <w:gridCol w:w="883"/>
      </w:tblGrid>
      <w:tr w:rsidR="00E3312C" w:rsidRPr="004A42B4" w14:paraId="5243F773" w14:textId="77777777" w:rsidTr="00BA66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7" w:type="pct"/>
            <w:gridSpan w:val="2"/>
            <w:vAlign w:val="center"/>
          </w:tcPr>
          <w:p w14:paraId="24EA0825" w14:textId="0E94A33C" w:rsidR="00E3312C" w:rsidRPr="004A42B4" w:rsidRDefault="00E3312C" w:rsidP="00BA6649">
            <w:pPr>
              <w:jc w:val="center"/>
              <w:rPr>
                <w:color w:val="262626" w:themeColor="text1" w:themeTint="D9"/>
                <w:sz w:val="20"/>
                <w:szCs w:val="20"/>
                <w:lang w:val="es-CO"/>
              </w:rPr>
            </w:pPr>
            <w:r w:rsidRPr="004A42B4">
              <w:rPr>
                <w:color w:val="262626" w:themeColor="text1" w:themeTint="D9"/>
                <w:sz w:val="20"/>
                <w:szCs w:val="20"/>
                <w:lang w:val="es-CO"/>
              </w:rPr>
              <w:t>META PROYECTO 202</w:t>
            </w:r>
            <w:r w:rsidR="0052056E">
              <w:rPr>
                <w:color w:val="262626" w:themeColor="text1" w:themeTint="D9"/>
                <w:sz w:val="20"/>
                <w:szCs w:val="20"/>
                <w:lang w:val="es-CO"/>
              </w:rPr>
              <w:t>1</w:t>
            </w:r>
          </w:p>
        </w:tc>
        <w:tc>
          <w:tcPr>
            <w:tcW w:w="709" w:type="pct"/>
            <w:vAlign w:val="center"/>
          </w:tcPr>
          <w:p w14:paraId="41472E69" w14:textId="77777777" w:rsidR="00E3312C" w:rsidRPr="004A42B4" w:rsidRDefault="00E3312C" w:rsidP="00BA6649">
            <w:pPr>
              <w:jc w:val="center"/>
              <w:cnfStyle w:val="100000000000" w:firstRow="1" w:lastRow="0" w:firstColumn="0" w:lastColumn="0" w:oddVBand="0" w:evenVBand="0" w:oddHBand="0"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PROG</w:t>
            </w:r>
          </w:p>
        </w:tc>
        <w:tc>
          <w:tcPr>
            <w:tcW w:w="694" w:type="pct"/>
            <w:vAlign w:val="center"/>
          </w:tcPr>
          <w:p w14:paraId="62CC4A1C" w14:textId="77777777" w:rsidR="00E3312C" w:rsidRPr="004A42B4" w:rsidRDefault="00E3312C" w:rsidP="00BA6649">
            <w:pPr>
              <w:jc w:val="center"/>
              <w:cnfStyle w:val="100000000000" w:firstRow="1" w:lastRow="0" w:firstColumn="0" w:lastColumn="0" w:oddVBand="0" w:evenVBand="0" w:oddHBand="0"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EJEC</w:t>
            </w:r>
          </w:p>
        </w:tc>
      </w:tr>
      <w:tr w:rsidR="00E3312C" w:rsidRPr="004A42B4" w14:paraId="146E2FD0" w14:textId="77777777" w:rsidTr="00BA664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40" w:type="pct"/>
            <w:vMerge w:val="restart"/>
            <w:vAlign w:val="center"/>
          </w:tcPr>
          <w:p w14:paraId="4BDC6B13" w14:textId="3CD689F1" w:rsidR="00336D37" w:rsidRPr="00336D37" w:rsidRDefault="00336D37" w:rsidP="00336D37">
            <w:pPr>
              <w:rPr>
                <w:b w:val="0"/>
                <w:color w:val="262626" w:themeColor="text1" w:themeTint="D9"/>
                <w:sz w:val="20"/>
                <w:szCs w:val="20"/>
                <w:lang w:val="es-CO"/>
              </w:rPr>
            </w:pPr>
            <w:r w:rsidRPr="00336D37">
              <w:rPr>
                <w:b w:val="0"/>
                <w:color w:val="262626" w:themeColor="text1" w:themeTint="D9"/>
                <w:sz w:val="20"/>
                <w:szCs w:val="20"/>
                <w:lang w:val="es-CO"/>
              </w:rPr>
              <w:t xml:space="preserve">Aumentar en </w:t>
            </w:r>
            <w:r>
              <w:rPr>
                <w:b w:val="0"/>
                <w:color w:val="262626" w:themeColor="text1" w:themeTint="D9"/>
                <w:sz w:val="20"/>
                <w:szCs w:val="20"/>
                <w:lang w:val="es-CO"/>
              </w:rPr>
              <w:t>3,03</w:t>
            </w:r>
            <w:r w:rsidRPr="00336D37">
              <w:rPr>
                <w:b w:val="0"/>
                <w:color w:val="262626" w:themeColor="text1" w:themeTint="D9"/>
                <w:sz w:val="20"/>
                <w:szCs w:val="20"/>
                <w:lang w:val="es-CO"/>
              </w:rPr>
              <w:t xml:space="preserve"> puntos el índice de desempeño institucional, mediante la</w:t>
            </w:r>
          </w:p>
          <w:p w14:paraId="1478EA78" w14:textId="356A37BB" w:rsidR="00E3312C" w:rsidRPr="004A42B4" w:rsidRDefault="00336D37" w:rsidP="00336D37">
            <w:pPr>
              <w:rPr>
                <w:b w:val="0"/>
                <w:color w:val="262626" w:themeColor="text1" w:themeTint="D9"/>
                <w:sz w:val="20"/>
                <w:szCs w:val="20"/>
                <w:lang w:val="es-CO"/>
              </w:rPr>
            </w:pPr>
            <w:r w:rsidRPr="00336D37">
              <w:rPr>
                <w:b w:val="0"/>
                <w:color w:val="262626" w:themeColor="text1" w:themeTint="D9"/>
                <w:sz w:val="20"/>
                <w:szCs w:val="20"/>
                <w:lang w:val="es-CO"/>
              </w:rPr>
              <w:t>implementación del modelo integrado de planeación y gestión- MIPG</w:t>
            </w:r>
          </w:p>
        </w:tc>
        <w:tc>
          <w:tcPr>
            <w:tcW w:w="957" w:type="pct"/>
            <w:vAlign w:val="center"/>
          </w:tcPr>
          <w:p w14:paraId="7DC7C273" w14:textId="77777777" w:rsidR="00E3312C" w:rsidRPr="004A42B4" w:rsidRDefault="00E3312C"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Magnitud</w:t>
            </w:r>
          </w:p>
        </w:tc>
        <w:tc>
          <w:tcPr>
            <w:tcW w:w="709" w:type="pct"/>
            <w:vAlign w:val="center"/>
          </w:tcPr>
          <w:p w14:paraId="737BB334" w14:textId="19D92F6A" w:rsidR="00E3312C" w:rsidRPr="004A42B4" w:rsidRDefault="00CB33A6"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20"/>
                <w:szCs w:val="20"/>
                <w:lang w:val="es-CO"/>
              </w:rPr>
            </w:pPr>
            <w:r>
              <w:rPr>
                <w:color w:val="262626" w:themeColor="text1" w:themeTint="D9"/>
                <w:sz w:val="20"/>
                <w:szCs w:val="20"/>
                <w:lang w:val="es-CO"/>
              </w:rPr>
              <w:t>3,03</w:t>
            </w:r>
          </w:p>
        </w:tc>
        <w:tc>
          <w:tcPr>
            <w:tcW w:w="694" w:type="pct"/>
            <w:vAlign w:val="center"/>
          </w:tcPr>
          <w:p w14:paraId="6B96D4CA" w14:textId="501E04ED" w:rsidR="00E3312C" w:rsidRPr="004A42B4" w:rsidRDefault="00CB33A6" w:rsidP="00BA6649">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20"/>
                <w:szCs w:val="20"/>
                <w:lang w:val="es-CO"/>
              </w:rPr>
            </w:pPr>
            <w:r>
              <w:rPr>
                <w:color w:val="262626" w:themeColor="text1" w:themeTint="D9"/>
                <w:sz w:val="20"/>
                <w:szCs w:val="20"/>
                <w:lang w:val="es-CO"/>
              </w:rPr>
              <w:t>3,03</w:t>
            </w:r>
          </w:p>
        </w:tc>
      </w:tr>
      <w:tr w:rsidR="00E3312C" w:rsidRPr="004A42B4" w14:paraId="1CAE0C4C" w14:textId="77777777" w:rsidTr="00BA6649">
        <w:trPr>
          <w:trHeight w:val="117"/>
        </w:trPr>
        <w:tc>
          <w:tcPr>
            <w:cnfStyle w:val="001000000000" w:firstRow="0" w:lastRow="0" w:firstColumn="1" w:lastColumn="0" w:oddVBand="0" w:evenVBand="0" w:oddHBand="0" w:evenHBand="0" w:firstRowFirstColumn="0" w:firstRowLastColumn="0" w:lastRowFirstColumn="0" w:lastRowLastColumn="0"/>
            <w:tcW w:w="2640" w:type="pct"/>
            <w:vMerge/>
            <w:vAlign w:val="center"/>
          </w:tcPr>
          <w:p w14:paraId="622CFDBA" w14:textId="77777777" w:rsidR="00E3312C" w:rsidRPr="004A42B4" w:rsidRDefault="00E3312C" w:rsidP="00BA6649">
            <w:pPr>
              <w:rPr>
                <w:b w:val="0"/>
                <w:color w:val="262626" w:themeColor="text1" w:themeTint="D9"/>
                <w:sz w:val="20"/>
                <w:szCs w:val="20"/>
                <w:lang w:val="es-CO"/>
              </w:rPr>
            </w:pPr>
          </w:p>
        </w:tc>
        <w:tc>
          <w:tcPr>
            <w:tcW w:w="957" w:type="pct"/>
            <w:vAlign w:val="center"/>
          </w:tcPr>
          <w:p w14:paraId="730EA721" w14:textId="77777777" w:rsidR="00E3312C" w:rsidRPr="004A42B4" w:rsidRDefault="00E3312C" w:rsidP="00BA6649">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Recursos</w:t>
            </w:r>
          </w:p>
        </w:tc>
        <w:tc>
          <w:tcPr>
            <w:tcW w:w="709" w:type="pct"/>
            <w:vAlign w:val="center"/>
          </w:tcPr>
          <w:p w14:paraId="142E7FAC" w14:textId="79C0641F" w:rsidR="00E3312C" w:rsidRPr="004A42B4" w:rsidRDefault="00E3312C"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w:t>
            </w:r>
            <w:r w:rsidR="00CB33A6">
              <w:rPr>
                <w:color w:val="262626" w:themeColor="text1" w:themeTint="D9"/>
                <w:sz w:val="20"/>
                <w:szCs w:val="20"/>
                <w:lang w:val="es-CO"/>
              </w:rPr>
              <w:t>3.851</w:t>
            </w:r>
          </w:p>
        </w:tc>
        <w:tc>
          <w:tcPr>
            <w:tcW w:w="694" w:type="pct"/>
            <w:vAlign w:val="center"/>
          </w:tcPr>
          <w:p w14:paraId="56E4A580" w14:textId="77B26D86" w:rsidR="00E3312C" w:rsidRPr="004A42B4" w:rsidRDefault="00E3312C"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w:t>
            </w:r>
            <w:r w:rsidR="00CB33A6">
              <w:rPr>
                <w:color w:val="262626" w:themeColor="text1" w:themeTint="D9"/>
                <w:sz w:val="20"/>
                <w:szCs w:val="20"/>
                <w:lang w:val="es-CO"/>
              </w:rPr>
              <w:t>3.848</w:t>
            </w:r>
          </w:p>
        </w:tc>
      </w:tr>
      <w:tr w:rsidR="0060753D" w:rsidRPr="004A42B4" w14:paraId="65E73ACA" w14:textId="77777777" w:rsidTr="00BA6649">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2640" w:type="pct"/>
            <w:vMerge w:val="restart"/>
            <w:vAlign w:val="center"/>
          </w:tcPr>
          <w:p w14:paraId="15B2968D" w14:textId="6ABA93B5" w:rsidR="0060753D" w:rsidRPr="00336D37" w:rsidRDefault="00336D37" w:rsidP="00336D37">
            <w:pPr>
              <w:rPr>
                <w:b w:val="0"/>
                <w:color w:val="262626" w:themeColor="text1" w:themeTint="D9"/>
                <w:sz w:val="20"/>
                <w:szCs w:val="20"/>
                <w:lang w:val="es-CO"/>
              </w:rPr>
            </w:pPr>
            <w:r w:rsidRPr="00336D37">
              <w:rPr>
                <w:b w:val="0"/>
                <w:color w:val="262626" w:themeColor="text1" w:themeTint="D9"/>
                <w:sz w:val="20"/>
                <w:szCs w:val="20"/>
                <w:lang w:val="es-CO"/>
              </w:rPr>
              <w:t xml:space="preserve">Realizar el 100 </w:t>
            </w:r>
            <w:r w:rsidR="009261C6">
              <w:rPr>
                <w:b w:val="0"/>
                <w:color w:val="262626" w:themeColor="text1" w:themeTint="D9"/>
                <w:sz w:val="20"/>
                <w:szCs w:val="20"/>
                <w:lang w:val="es-CO"/>
              </w:rPr>
              <w:t xml:space="preserve">% </w:t>
            </w:r>
            <w:r w:rsidRPr="00336D37">
              <w:rPr>
                <w:b w:val="0"/>
                <w:color w:val="262626" w:themeColor="text1" w:themeTint="D9"/>
                <w:sz w:val="20"/>
                <w:szCs w:val="20"/>
                <w:lang w:val="es-CO"/>
              </w:rPr>
              <w:t xml:space="preserve">de la </w:t>
            </w:r>
            <w:r w:rsidRPr="00336D37">
              <w:rPr>
                <w:b w:val="0"/>
                <w:color w:val="262626" w:themeColor="text1" w:themeTint="D9"/>
                <w:sz w:val="20"/>
                <w:szCs w:val="20"/>
                <w:lang w:val="es-CO"/>
              </w:rPr>
              <w:lastRenderedPageBreak/>
              <w:t>administración, mantenimiento y adecuación de la</w:t>
            </w:r>
            <w:r>
              <w:rPr>
                <w:b w:val="0"/>
                <w:color w:val="262626" w:themeColor="text1" w:themeTint="D9"/>
                <w:sz w:val="20"/>
                <w:szCs w:val="20"/>
                <w:lang w:val="es-CO"/>
              </w:rPr>
              <w:t xml:space="preserve"> </w:t>
            </w:r>
            <w:r w:rsidRPr="00336D37">
              <w:rPr>
                <w:b w:val="0"/>
                <w:color w:val="262626" w:themeColor="text1" w:themeTint="D9"/>
                <w:sz w:val="20"/>
                <w:szCs w:val="20"/>
                <w:lang w:val="es-CO"/>
              </w:rPr>
              <w:t>infraestructura institucional</w:t>
            </w:r>
          </w:p>
        </w:tc>
        <w:tc>
          <w:tcPr>
            <w:tcW w:w="957" w:type="pct"/>
            <w:vAlign w:val="center"/>
          </w:tcPr>
          <w:p w14:paraId="7F464A74" w14:textId="36EA4373" w:rsidR="0060753D" w:rsidRPr="004A42B4" w:rsidRDefault="0060753D" w:rsidP="0060753D">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lastRenderedPageBreak/>
              <w:t>Magnitud</w:t>
            </w:r>
          </w:p>
        </w:tc>
        <w:tc>
          <w:tcPr>
            <w:tcW w:w="709" w:type="pct"/>
            <w:vAlign w:val="center"/>
          </w:tcPr>
          <w:p w14:paraId="46A33CED" w14:textId="3A73B65F" w:rsidR="0060753D" w:rsidRPr="004A42B4" w:rsidRDefault="00CB33A6" w:rsidP="0060753D">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20"/>
                <w:szCs w:val="20"/>
                <w:lang w:val="es-CO"/>
              </w:rPr>
            </w:pPr>
            <w:r>
              <w:rPr>
                <w:color w:val="262626" w:themeColor="text1" w:themeTint="D9"/>
                <w:sz w:val="20"/>
                <w:szCs w:val="20"/>
                <w:lang w:val="es-CO"/>
              </w:rPr>
              <w:t>100%</w:t>
            </w:r>
          </w:p>
        </w:tc>
        <w:tc>
          <w:tcPr>
            <w:tcW w:w="694" w:type="pct"/>
            <w:vAlign w:val="center"/>
          </w:tcPr>
          <w:p w14:paraId="7F652271" w14:textId="4CB63204" w:rsidR="0060753D" w:rsidRPr="004A42B4" w:rsidRDefault="00CB33A6" w:rsidP="0060753D">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20"/>
                <w:szCs w:val="20"/>
                <w:lang w:val="es-CO"/>
              </w:rPr>
            </w:pPr>
            <w:r>
              <w:rPr>
                <w:color w:val="262626" w:themeColor="text1" w:themeTint="D9"/>
                <w:sz w:val="20"/>
                <w:szCs w:val="20"/>
                <w:lang w:val="es-CO"/>
              </w:rPr>
              <w:t>100%</w:t>
            </w:r>
          </w:p>
        </w:tc>
      </w:tr>
      <w:tr w:rsidR="0060753D" w:rsidRPr="004A42B4" w14:paraId="2E2A93C2" w14:textId="77777777" w:rsidTr="00BA6649">
        <w:trPr>
          <w:trHeight w:val="121"/>
        </w:trPr>
        <w:tc>
          <w:tcPr>
            <w:cnfStyle w:val="001000000000" w:firstRow="0" w:lastRow="0" w:firstColumn="1" w:lastColumn="0" w:oddVBand="0" w:evenVBand="0" w:oddHBand="0" w:evenHBand="0" w:firstRowFirstColumn="0" w:firstRowLastColumn="0" w:lastRowFirstColumn="0" w:lastRowLastColumn="0"/>
            <w:tcW w:w="2640" w:type="pct"/>
            <w:vMerge/>
            <w:vAlign w:val="center"/>
          </w:tcPr>
          <w:p w14:paraId="72C74D64" w14:textId="77777777" w:rsidR="0060753D" w:rsidRPr="00336D37" w:rsidRDefault="0060753D" w:rsidP="0060753D">
            <w:pPr>
              <w:rPr>
                <w:b w:val="0"/>
                <w:color w:val="262626" w:themeColor="text1" w:themeTint="D9"/>
                <w:sz w:val="20"/>
                <w:szCs w:val="20"/>
                <w:lang w:val="es-CO"/>
              </w:rPr>
            </w:pPr>
          </w:p>
        </w:tc>
        <w:tc>
          <w:tcPr>
            <w:tcW w:w="957" w:type="pct"/>
            <w:vAlign w:val="center"/>
          </w:tcPr>
          <w:p w14:paraId="62F0F8C0" w14:textId="542A6619" w:rsidR="0060753D" w:rsidRPr="004A42B4" w:rsidRDefault="0060753D" w:rsidP="0060753D">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Recursos</w:t>
            </w:r>
          </w:p>
        </w:tc>
        <w:tc>
          <w:tcPr>
            <w:tcW w:w="709" w:type="pct"/>
            <w:vAlign w:val="center"/>
          </w:tcPr>
          <w:p w14:paraId="5183CEAB" w14:textId="04A4E79E" w:rsidR="0060753D" w:rsidRPr="004A42B4" w:rsidRDefault="00CB33A6" w:rsidP="0060753D">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lang w:val="es-CO"/>
              </w:rPr>
            </w:pPr>
            <w:r>
              <w:rPr>
                <w:color w:val="262626" w:themeColor="text1" w:themeTint="D9"/>
                <w:sz w:val="20"/>
                <w:szCs w:val="20"/>
                <w:lang w:val="es-CO"/>
              </w:rPr>
              <w:t>$1.280</w:t>
            </w:r>
          </w:p>
        </w:tc>
        <w:tc>
          <w:tcPr>
            <w:tcW w:w="694" w:type="pct"/>
            <w:vAlign w:val="center"/>
          </w:tcPr>
          <w:p w14:paraId="489C45B2" w14:textId="2556B011" w:rsidR="0060753D" w:rsidRPr="004A42B4" w:rsidRDefault="00CB33A6" w:rsidP="0060753D">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lang w:val="es-CO"/>
              </w:rPr>
            </w:pPr>
            <w:r>
              <w:rPr>
                <w:color w:val="262626" w:themeColor="text1" w:themeTint="D9"/>
                <w:sz w:val="20"/>
                <w:szCs w:val="20"/>
                <w:lang w:val="es-CO"/>
              </w:rPr>
              <w:t>$1.260</w:t>
            </w:r>
          </w:p>
        </w:tc>
      </w:tr>
      <w:tr w:rsidR="00CB33A6" w:rsidRPr="004A42B4" w14:paraId="4AB9E4E1" w14:textId="77777777" w:rsidTr="00BA6649">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2640" w:type="pct"/>
            <w:vMerge w:val="restart"/>
            <w:vAlign w:val="center"/>
          </w:tcPr>
          <w:p w14:paraId="5C1A8F8E" w14:textId="25B3B30E" w:rsidR="00CB33A6" w:rsidRPr="004A42B4" w:rsidRDefault="00CB33A6" w:rsidP="00CB33A6">
            <w:pPr>
              <w:rPr>
                <w:b w:val="0"/>
                <w:color w:val="262626" w:themeColor="text1" w:themeTint="D9"/>
                <w:sz w:val="20"/>
                <w:szCs w:val="20"/>
                <w:lang w:val="es-CO"/>
              </w:rPr>
            </w:pPr>
            <w:r w:rsidRPr="00336D37">
              <w:rPr>
                <w:b w:val="0"/>
                <w:color w:val="262626" w:themeColor="text1" w:themeTint="D9"/>
                <w:sz w:val="20"/>
                <w:szCs w:val="20"/>
                <w:lang w:val="es-CO"/>
              </w:rPr>
              <w:t xml:space="preserve">Implementar el 100 </w:t>
            </w:r>
            <w:r w:rsidR="009261C6">
              <w:rPr>
                <w:b w:val="0"/>
                <w:color w:val="262626" w:themeColor="text1" w:themeTint="D9"/>
                <w:sz w:val="20"/>
                <w:szCs w:val="20"/>
                <w:lang w:val="es-CO"/>
              </w:rPr>
              <w:t>%</w:t>
            </w:r>
            <w:r w:rsidRPr="00336D37">
              <w:rPr>
                <w:b w:val="0"/>
                <w:color w:val="262626" w:themeColor="text1" w:themeTint="D9"/>
                <w:sz w:val="20"/>
                <w:szCs w:val="20"/>
                <w:lang w:val="es-CO"/>
              </w:rPr>
              <w:t xml:space="preserve"> de las estrategias de</w:t>
            </w:r>
            <w:r>
              <w:rPr>
                <w:b w:val="0"/>
                <w:color w:val="262626" w:themeColor="text1" w:themeTint="D9"/>
                <w:sz w:val="20"/>
                <w:szCs w:val="20"/>
                <w:lang w:val="es-CO"/>
              </w:rPr>
              <w:t xml:space="preserve"> </w:t>
            </w:r>
            <w:r w:rsidRPr="00336D37">
              <w:rPr>
                <w:b w:val="0"/>
                <w:color w:val="262626" w:themeColor="text1" w:themeTint="D9"/>
                <w:sz w:val="20"/>
                <w:szCs w:val="20"/>
                <w:lang w:val="es-CO"/>
              </w:rPr>
              <w:t>fortalecimiento de la</w:t>
            </w:r>
            <w:r>
              <w:rPr>
                <w:b w:val="0"/>
                <w:color w:val="262626" w:themeColor="text1" w:themeTint="D9"/>
                <w:sz w:val="20"/>
                <w:szCs w:val="20"/>
                <w:lang w:val="es-CO"/>
              </w:rPr>
              <w:t xml:space="preserve"> </w:t>
            </w:r>
            <w:r w:rsidRPr="00336D37">
              <w:rPr>
                <w:b w:val="0"/>
                <w:color w:val="262626" w:themeColor="text1" w:themeTint="D9"/>
                <w:sz w:val="20"/>
                <w:szCs w:val="20"/>
                <w:lang w:val="es-CO"/>
              </w:rPr>
              <w:t>comunicación pública</w:t>
            </w:r>
          </w:p>
        </w:tc>
        <w:tc>
          <w:tcPr>
            <w:tcW w:w="957" w:type="pct"/>
            <w:vAlign w:val="center"/>
          </w:tcPr>
          <w:p w14:paraId="02023386" w14:textId="77777777" w:rsidR="00CB33A6" w:rsidRPr="004A42B4" w:rsidRDefault="00CB33A6" w:rsidP="00CB33A6">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Magnitud</w:t>
            </w:r>
          </w:p>
        </w:tc>
        <w:tc>
          <w:tcPr>
            <w:tcW w:w="709" w:type="pct"/>
          </w:tcPr>
          <w:p w14:paraId="297F559A" w14:textId="6BE30C3B" w:rsidR="00CB33A6" w:rsidRPr="004A42B4" w:rsidRDefault="00CB33A6" w:rsidP="00CB33A6">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20"/>
                <w:szCs w:val="20"/>
                <w:lang w:val="es-CO"/>
              </w:rPr>
            </w:pPr>
            <w:r w:rsidRPr="00AF6857">
              <w:rPr>
                <w:color w:val="262626" w:themeColor="text1" w:themeTint="D9"/>
                <w:sz w:val="20"/>
                <w:szCs w:val="20"/>
                <w:lang w:val="es-CO"/>
              </w:rPr>
              <w:t>100%</w:t>
            </w:r>
          </w:p>
        </w:tc>
        <w:tc>
          <w:tcPr>
            <w:tcW w:w="694" w:type="pct"/>
          </w:tcPr>
          <w:p w14:paraId="1503B816" w14:textId="74C37823" w:rsidR="00CB33A6" w:rsidRPr="004A42B4" w:rsidRDefault="00CB33A6" w:rsidP="00CB33A6">
            <w:pPr>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20"/>
                <w:szCs w:val="20"/>
                <w:lang w:val="es-CO"/>
              </w:rPr>
            </w:pPr>
            <w:r w:rsidRPr="00AF6857">
              <w:rPr>
                <w:color w:val="262626" w:themeColor="text1" w:themeTint="D9"/>
                <w:sz w:val="20"/>
                <w:szCs w:val="20"/>
                <w:lang w:val="es-CO"/>
              </w:rPr>
              <w:t>100%</w:t>
            </w:r>
          </w:p>
        </w:tc>
      </w:tr>
      <w:tr w:rsidR="00E3312C" w:rsidRPr="004A42B4" w14:paraId="10B8373A" w14:textId="77777777" w:rsidTr="00BA6649">
        <w:trPr>
          <w:trHeight w:val="145"/>
        </w:trPr>
        <w:tc>
          <w:tcPr>
            <w:cnfStyle w:val="001000000000" w:firstRow="0" w:lastRow="0" w:firstColumn="1" w:lastColumn="0" w:oddVBand="0" w:evenVBand="0" w:oddHBand="0" w:evenHBand="0" w:firstRowFirstColumn="0" w:firstRowLastColumn="0" w:lastRowFirstColumn="0" w:lastRowLastColumn="0"/>
            <w:tcW w:w="2640" w:type="pct"/>
            <w:vMerge/>
            <w:vAlign w:val="center"/>
          </w:tcPr>
          <w:p w14:paraId="588E711D" w14:textId="77777777" w:rsidR="00E3312C" w:rsidRPr="004A42B4" w:rsidRDefault="00E3312C" w:rsidP="00BA6649">
            <w:pPr>
              <w:rPr>
                <w:b w:val="0"/>
                <w:color w:val="262626" w:themeColor="text1" w:themeTint="D9"/>
                <w:sz w:val="20"/>
                <w:szCs w:val="20"/>
                <w:lang w:val="es-CO"/>
              </w:rPr>
            </w:pPr>
          </w:p>
        </w:tc>
        <w:tc>
          <w:tcPr>
            <w:tcW w:w="957" w:type="pct"/>
            <w:vAlign w:val="center"/>
          </w:tcPr>
          <w:p w14:paraId="6B965C85" w14:textId="77777777" w:rsidR="00E3312C" w:rsidRPr="004A42B4" w:rsidRDefault="00E3312C" w:rsidP="00BA6649">
            <w:pPr>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Recursos</w:t>
            </w:r>
          </w:p>
        </w:tc>
        <w:tc>
          <w:tcPr>
            <w:tcW w:w="709" w:type="pct"/>
            <w:vAlign w:val="center"/>
          </w:tcPr>
          <w:p w14:paraId="0268453E" w14:textId="3F4B95CA" w:rsidR="00E3312C" w:rsidRPr="004A42B4" w:rsidRDefault="00E3312C"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w:t>
            </w:r>
            <w:r w:rsidR="00CB33A6">
              <w:rPr>
                <w:color w:val="262626" w:themeColor="text1" w:themeTint="D9"/>
                <w:sz w:val="20"/>
                <w:szCs w:val="20"/>
                <w:lang w:val="es-CO"/>
              </w:rPr>
              <w:t>202</w:t>
            </w:r>
          </w:p>
        </w:tc>
        <w:tc>
          <w:tcPr>
            <w:tcW w:w="694" w:type="pct"/>
            <w:vAlign w:val="center"/>
          </w:tcPr>
          <w:p w14:paraId="753516CA" w14:textId="62DCE858" w:rsidR="00E3312C" w:rsidRPr="004A42B4" w:rsidRDefault="00E3312C" w:rsidP="00BA6649">
            <w:pPr>
              <w:jc w:val="right"/>
              <w:cnfStyle w:val="000000000000" w:firstRow="0" w:lastRow="0" w:firstColumn="0" w:lastColumn="0" w:oddVBand="0" w:evenVBand="0" w:oddHBand="0" w:evenHBand="0" w:firstRowFirstColumn="0" w:firstRowLastColumn="0" w:lastRowFirstColumn="0" w:lastRowLastColumn="0"/>
              <w:rPr>
                <w:color w:val="262626" w:themeColor="text1" w:themeTint="D9"/>
                <w:sz w:val="20"/>
                <w:szCs w:val="20"/>
                <w:lang w:val="es-CO"/>
              </w:rPr>
            </w:pPr>
            <w:r w:rsidRPr="004A42B4">
              <w:rPr>
                <w:color w:val="262626" w:themeColor="text1" w:themeTint="D9"/>
                <w:sz w:val="20"/>
                <w:szCs w:val="20"/>
                <w:lang w:val="es-CO"/>
              </w:rPr>
              <w:t>$</w:t>
            </w:r>
            <w:r w:rsidR="00CB33A6">
              <w:rPr>
                <w:color w:val="262626" w:themeColor="text1" w:themeTint="D9"/>
                <w:sz w:val="20"/>
                <w:szCs w:val="20"/>
                <w:lang w:val="es-CO"/>
              </w:rPr>
              <w:t>200</w:t>
            </w:r>
          </w:p>
        </w:tc>
      </w:tr>
    </w:tbl>
    <w:p w14:paraId="062B6F96" w14:textId="77777777" w:rsidR="00E3312C" w:rsidRPr="004A42B4" w:rsidRDefault="00E3312C" w:rsidP="00E3312C">
      <w:pPr>
        <w:jc w:val="right"/>
        <w:rPr>
          <w:rFonts w:eastAsia="Calibri"/>
          <w:color w:val="262626" w:themeColor="text1" w:themeTint="D9"/>
          <w:sz w:val="20"/>
          <w:szCs w:val="20"/>
          <w:lang w:val="es-CO"/>
        </w:rPr>
      </w:pPr>
      <w:r w:rsidRPr="004A42B4">
        <w:rPr>
          <w:rFonts w:eastAsia="Calibri"/>
          <w:color w:val="262626" w:themeColor="text1" w:themeTint="D9"/>
          <w:sz w:val="20"/>
          <w:szCs w:val="20"/>
          <w:lang w:val="es-CO"/>
        </w:rPr>
        <w:t xml:space="preserve">Cifras en millones de </w:t>
      </w:r>
      <w:r>
        <w:rPr>
          <w:rFonts w:eastAsia="Calibri"/>
          <w:color w:val="262626" w:themeColor="text1" w:themeTint="D9"/>
          <w:sz w:val="20"/>
          <w:szCs w:val="20"/>
          <w:lang w:val="es-CO"/>
        </w:rPr>
        <w:t>$</w:t>
      </w:r>
    </w:p>
    <w:p w14:paraId="4B6473DB" w14:textId="20F8CF83" w:rsidR="00E3312C" w:rsidRPr="004A42B4" w:rsidRDefault="00E3312C" w:rsidP="00E3312C">
      <w:pPr>
        <w:pStyle w:val="NormalWeb"/>
        <w:spacing w:before="0" w:beforeAutospacing="0" w:after="0" w:afterAutospacing="0"/>
        <w:contextualSpacing/>
        <w:jc w:val="center"/>
        <w:rPr>
          <w:rFonts w:ascii="Century Gothic" w:hAnsi="Century Gothic" w:cs="Arial"/>
          <w:b/>
          <w:bCs/>
          <w:color w:val="262626" w:themeColor="text1" w:themeTint="D9"/>
          <w:sz w:val="20"/>
          <w:szCs w:val="20"/>
          <w:lang w:val="es-CO"/>
        </w:rPr>
      </w:pPr>
      <w:r w:rsidRPr="004A42B4">
        <w:rPr>
          <w:rFonts w:ascii="Century Gothic" w:hAnsi="Century Gothic" w:cs="Arial"/>
          <w:b/>
          <w:bCs/>
          <w:color w:val="262626" w:themeColor="text1" w:themeTint="D9"/>
          <w:sz w:val="20"/>
          <w:szCs w:val="20"/>
          <w:lang w:val="es-CO"/>
        </w:rPr>
        <w:t>Tabla. Metas físicas y financieras Proyecto 7</w:t>
      </w:r>
      <w:r w:rsidR="00CB33A6">
        <w:rPr>
          <w:rFonts w:ascii="Century Gothic" w:hAnsi="Century Gothic" w:cs="Arial"/>
          <w:b/>
          <w:bCs/>
          <w:color w:val="262626" w:themeColor="text1" w:themeTint="D9"/>
          <w:sz w:val="20"/>
          <w:szCs w:val="20"/>
          <w:lang w:val="es-CO"/>
        </w:rPr>
        <w:t>597</w:t>
      </w:r>
    </w:p>
    <w:p w14:paraId="67BD7265" w14:textId="77777777" w:rsidR="00E3312C" w:rsidRPr="004A42B4" w:rsidRDefault="00E3312C" w:rsidP="00E3312C">
      <w:pPr>
        <w:pStyle w:val="NormalWeb"/>
        <w:spacing w:before="0" w:beforeAutospacing="0" w:after="0" w:afterAutospacing="0"/>
        <w:contextualSpacing/>
        <w:jc w:val="center"/>
        <w:rPr>
          <w:rFonts w:ascii="Century Gothic" w:hAnsi="Century Gothic" w:cs="Arial"/>
          <w:color w:val="262626" w:themeColor="text1" w:themeTint="D9"/>
          <w:sz w:val="20"/>
          <w:szCs w:val="20"/>
          <w:lang w:val="es-CO"/>
        </w:rPr>
      </w:pPr>
      <w:r w:rsidRPr="004A42B4">
        <w:rPr>
          <w:rFonts w:ascii="Century Gothic" w:hAnsi="Century Gothic" w:cs="Arial"/>
          <w:color w:val="262626" w:themeColor="text1" w:themeTint="D9"/>
          <w:sz w:val="20"/>
          <w:szCs w:val="20"/>
          <w:lang w:val="es-CO"/>
        </w:rPr>
        <w:t>Fuente: SEGPLAN con corte a diciembre de 202</w:t>
      </w:r>
      <w:r>
        <w:rPr>
          <w:rFonts w:ascii="Century Gothic" w:hAnsi="Century Gothic" w:cs="Arial"/>
          <w:color w:val="262626" w:themeColor="text1" w:themeTint="D9"/>
          <w:sz w:val="20"/>
          <w:szCs w:val="20"/>
          <w:lang w:val="es-CO"/>
        </w:rPr>
        <w:t>1</w:t>
      </w:r>
    </w:p>
    <w:p w14:paraId="5B9B119C" w14:textId="5C2D9D80" w:rsidR="0003702F" w:rsidRDefault="0003702F" w:rsidP="00A20858">
      <w:pPr>
        <w:jc w:val="both"/>
        <w:rPr>
          <w:color w:val="262626" w:themeColor="text1" w:themeTint="D9"/>
          <w:sz w:val="20"/>
          <w:szCs w:val="20"/>
          <w:lang w:val="es-CO"/>
        </w:rPr>
      </w:pPr>
    </w:p>
    <w:p w14:paraId="5D001CCD" w14:textId="4C143EF2" w:rsidR="0043408A" w:rsidRDefault="00EF765C" w:rsidP="00EF765C">
      <w:pPr>
        <w:pStyle w:val="Textoindependiente"/>
        <w:ind w:left="567"/>
        <w:rPr>
          <w:color w:val="262626" w:themeColor="text1" w:themeTint="D9"/>
          <w:lang w:val="es-CO"/>
        </w:rPr>
      </w:pPr>
      <w:r w:rsidRPr="00EF765C">
        <w:rPr>
          <w:rFonts w:eastAsia="MS PGothic" w:cs="Calibri"/>
          <w:b/>
          <w:color w:val="262626" w:themeColor="text1" w:themeTint="D9"/>
          <w:lang w:val="es-CO" w:eastAsia="en-US" w:bidi="ar-SA"/>
        </w:rPr>
        <w:t xml:space="preserve">Implementación </w:t>
      </w:r>
      <w:r w:rsidR="0020509D" w:rsidRPr="00EF765C">
        <w:rPr>
          <w:rFonts w:eastAsia="MS PGothic" w:cs="Calibri"/>
          <w:b/>
          <w:color w:val="262626" w:themeColor="text1" w:themeTint="D9"/>
          <w:lang w:val="es-CO" w:eastAsia="en-US" w:bidi="ar-SA"/>
        </w:rPr>
        <w:t xml:space="preserve">del </w:t>
      </w:r>
      <w:r w:rsidRPr="00EF765C">
        <w:rPr>
          <w:rFonts w:eastAsia="MS PGothic" w:cs="Calibri"/>
          <w:b/>
          <w:color w:val="262626" w:themeColor="text1" w:themeTint="D9"/>
          <w:lang w:val="es-CO" w:eastAsia="en-US" w:bidi="ar-SA"/>
        </w:rPr>
        <w:t xml:space="preserve">Modelo Integrado </w:t>
      </w:r>
      <w:r w:rsidR="0020509D" w:rsidRPr="00EF765C">
        <w:rPr>
          <w:rFonts w:eastAsia="MS PGothic" w:cs="Calibri"/>
          <w:b/>
          <w:color w:val="262626" w:themeColor="text1" w:themeTint="D9"/>
          <w:lang w:val="es-CO" w:eastAsia="en-US" w:bidi="ar-SA"/>
        </w:rPr>
        <w:t xml:space="preserve">de </w:t>
      </w:r>
      <w:r w:rsidRPr="00EF765C">
        <w:rPr>
          <w:rFonts w:eastAsia="MS PGothic" w:cs="Calibri"/>
          <w:b/>
          <w:color w:val="262626" w:themeColor="text1" w:themeTint="D9"/>
          <w:lang w:val="es-CO" w:eastAsia="en-US" w:bidi="ar-SA"/>
        </w:rPr>
        <w:t xml:space="preserve">Planeación </w:t>
      </w:r>
      <w:r w:rsidR="0020509D" w:rsidRPr="00EF765C">
        <w:rPr>
          <w:rFonts w:eastAsia="MS PGothic" w:cs="Calibri"/>
          <w:b/>
          <w:color w:val="262626" w:themeColor="text1" w:themeTint="D9"/>
          <w:lang w:val="es-CO" w:eastAsia="en-US" w:bidi="ar-SA"/>
        </w:rPr>
        <w:t xml:space="preserve">y </w:t>
      </w:r>
      <w:r w:rsidRPr="00EF765C">
        <w:rPr>
          <w:rFonts w:eastAsia="MS PGothic" w:cs="Calibri"/>
          <w:b/>
          <w:color w:val="262626" w:themeColor="text1" w:themeTint="D9"/>
          <w:lang w:val="es-CO" w:eastAsia="en-US" w:bidi="ar-SA"/>
        </w:rPr>
        <w:t>Gestión- MIPG</w:t>
      </w:r>
    </w:p>
    <w:p w14:paraId="0C0A7953" w14:textId="395DBD56" w:rsidR="0043408A" w:rsidRDefault="0043408A" w:rsidP="00A20858">
      <w:pPr>
        <w:jc w:val="both"/>
        <w:rPr>
          <w:color w:val="262626" w:themeColor="text1" w:themeTint="D9"/>
          <w:sz w:val="20"/>
          <w:szCs w:val="20"/>
          <w:lang w:val="es-CO"/>
        </w:rPr>
      </w:pPr>
    </w:p>
    <w:p w14:paraId="43867B4A" w14:textId="11742E6B" w:rsidR="0020509D" w:rsidRDefault="0020509D" w:rsidP="0020509D">
      <w:pPr>
        <w:jc w:val="both"/>
        <w:rPr>
          <w:color w:val="262626" w:themeColor="text1" w:themeTint="D9"/>
          <w:sz w:val="20"/>
          <w:szCs w:val="20"/>
          <w:lang w:val="es-CO"/>
        </w:rPr>
      </w:pPr>
      <w:r w:rsidRPr="0020509D">
        <w:rPr>
          <w:color w:val="262626" w:themeColor="text1" w:themeTint="D9"/>
          <w:sz w:val="20"/>
          <w:szCs w:val="20"/>
          <w:lang w:val="es-CO"/>
        </w:rPr>
        <w:t>En el Índice de Desempeño Institucional se presenta un avance del 100%, referente a:</w:t>
      </w:r>
    </w:p>
    <w:p w14:paraId="291E0092" w14:textId="566D8B51" w:rsidR="0020509D" w:rsidRPr="0020509D" w:rsidRDefault="0020509D" w:rsidP="0020509D">
      <w:pPr>
        <w:jc w:val="both"/>
        <w:rPr>
          <w:color w:val="262626" w:themeColor="text1" w:themeTint="D9"/>
          <w:sz w:val="20"/>
          <w:szCs w:val="20"/>
          <w:lang w:val="es-CO"/>
        </w:rPr>
      </w:pPr>
      <w:r w:rsidRPr="0020509D">
        <w:rPr>
          <w:color w:val="262626" w:themeColor="text1" w:themeTint="D9"/>
          <w:sz w:val="20"/>
          <w:szCs w:val="20"/>
          <w:lang w:val="es-CO"/>
        </w:rPr>
        <w:t xml:space="preserve"> </w:t>
      </w:r>
    </w:p>
    <w:p w14:paraId="7F08AE83" w14:textId="06B48561" w:rsidR="0020509D" w:rsidRPr="0020509D" w:rsidRDefault="0020509D" w:rsidP="0020509D">
      <w:pPr>
        <w:pStyle w:val="Prrafodelista"/>
        <w:numPr>
          <w:ilvl w:val="0"/>
          <w:numId w:val="37"/>
        </w:numPr>
        <w:ind w:left="426" w:hanging="219"/>
        <w:rPr>
          <w:rFonts w:cstheme="minorHAnsi"/>
          <w:sz w:val="20"/>
          <w:szCs w:val="20"/>
        </w:rPr>
      </w:pPr>
      <w:r w:rsidRPr="0020509D">
        <w:rPr>
          <w:rFonts w:cstheme="minorHAnsi"/>
          <w:sz w:val="20"/>
          <w:szCs w:val="20"/>
        </w:rPr>
        <w:t>Actividades de seguimiento a los Planes Operativos Anuales por proceso.</w:t>
      </w:r>
    </w:p>
    <w:p w14:paraId="0B1BD0C1" w14:textId="07C76C50" w:rsidR="0020509D" w:rsidRPr="0020509D" w:rsidRDefault="0020509D" w:rsidP="0020509D">
      <w:pPr>
        <w:pStyle w:val="Prrafodelista"/>
        <w:numPr>
          <w:ilvl w:val="0"/>
          <w:numId w:val="37"/>
        </w:numPr>
        <w:ind w:left="426" w:hanging="219"/>
        <w:rPr>
          <w:rFonts w:cstheme="minorHAnsi"/>
          <w:sz w:val="20"/>
          <w:szCs w:val="20"/>
        </w:rPr>
      </w:pPr>
      <w:r w:rsidRPr="0020509D">
        <w:rPr>
          <w:rFonts w:cstheme="minorHAnsi"/>
          <w:sz w:val="20"/>
          <w:szCs w:val="20"/>
        </w:rPr>
        <w:t>Realización de los comités: Comité Gestión y Desempeño Institucional (7 sesiones) y Comité Institucional de Coordinación de Control Interno (8 sesiones).</w:t>
      </w:r>
    </w:p>
    <w:p w14:paraId="452424A6" w14:textId="77FE337A" w:rsidR="0020509D" w:rsidRPr="0020509D" w:rsidRDefault="0020509D" w:rsidP="0020509D">
      <w:pPr>
        <w:pStyle w:val="Prrafodelista"/>
        <w:numPr>
          <w:ilvl w:val="0"/>
          <w:numId w:val="37"/>
        </w:numPr>
        <w:ind w:left="426" w:hanging="219"/>
        <w:rPr>
          <w:rFonts w:cstheme="minorHAnsi"/>
          <w:sz w:val="20"/>
          <w:szCs w:val="20"/>
        </w:rPr>
      </w:pPr>
      <w:r w:rsidRPr="0020509D">
        <w:rPr>
          <w:rFonts w:cstheme="minorHAnsi"/>
          <w:sz w:val="20"/>
          <w:szCs w:val="20"/>
        </w:rPr>
        <w:t>Se desarrolló 1 campaña de autocontrol, se implementó la estrategia de reuniones de autocontrol y autoevaluación y se formuló el mapa de aseguramiento.</w:t>
      </w:r>
    </w:p>
    <w:p w14:paraId="169ED869" w14:textId="4F849C6B" w:rsidR="0020509D" w:rsidRPr="0020509D" w:rsidRDefault="0020509D" w:rsidP="0020509D">
      <w:pPr>
        <w:pStyle w:val="Prrafodelista"/>
        <w:numPr>
          <w:ilvl w:val="0"/>
          <w:numId w:val="37"/>
        </w:numPr>
        <w:ind w:left="426" w:hanging="219"/>
        <w:rPr>
          <w:rFonts w:cstheme="minorHAnsi"/>
          <w:sz w:val="20"/>
          <w:szCs w:val="20"/>
        </w:rPr>
      </w:pPr>
      <w:r w:rsidRPr="0020509D">
        <w:rPr>
          <w:rFonts w:cstheme="minorHAnsi"/>
          <w:sz w:val="20"/>
          <w:szCs w:val="20"/>
        </w:rPr>
        <w:t>En Gestión del Conocimiento y la Innovación se estructuró el equipo, el plan de trabajo y se realizaron dos jornadas de sensibilización y una infografía, se adoptó la metodología, el mapa de conocimiento en articulación con los activos de información, se adoptó el procedimiento, identificación de riesgos y controles asociados a la fuga de capital intelectual, se identificaron las necesidades y buenas prácticas de innovación.</w:t>
      </w:r>
    </w:p>
    <w:p w14:paraId="66E10165" w14:textId="06D3D2F8" w:rsidR="0020509D" w:rsidRPr="0020509D" w:rsidRDefault="0020509D" w:rsidP="0020509D">
      <w:pPr>
        <w:pStyle w:val="Prrafodelista"/>
        <w:numPr>
          <w:ilvl w:val="0"/>
          <w:numId w:val="37"/>
        </w:numPr>
        <w:ind w:left="426" w:hanging="219"/>
        <w:rPr>
          <w:rFonts w:cstheme="minorHAnsi"/>
          <w:sz w:val="20"/>
          <w:szCs w:val="20"/>
        </w:rPr>
      </w:pPr>
      <w:r w:rsidRPr="0020509D">
        <w:rPr>
          <w:rFonts w:cstheme="minorHAnsi"/>
          <w:sz w:val="20"/>
          <w:szCs w:val="20"/>
        </w:rPr>
        <w:t xml:space="preserve">En la gestión estadística de la información se formuló el documento que contiene la utilidad, mecanismos de validación y evaluación de la calidad de datos, se actualizó el Catálogo de operaciones estadísticas y registros administrativos y el Informe del análisis descriptivo de los </w:t>
      </w:r>
      <w:r w:rsidRPr="0020509D">
        <w:rPr>
          <w:rFonts w:cstheme="minorHAnsi"/>
          <w:sz w:val="20"/>
          <w:szCs w:val="20"/>
        </w:rPr>
        <w:t>registros asociados a la gestión del IDPC.</w:t>
      </w:r>
    </w:p>
    <w:p w14:paraId="60FF63F2" w14:textId="34C58214" w:rsidR="0020509D" w:rsidRPr="0020509D" w:rsidRDefault="0020509D" w:rsidP="0020509D">
      <w:pPr>
        <w:pStyle w:val="Prrafodelista"/>
        <w:numPr>
          <w:ilvl w:val="0"/>
          <w:numId w:val="37"/>
        </w:numPr>
        <w:ind w:left="426" w:hanging="219"/>
        <w:rPr>
          <w:rFonts w:cstheme="minorHAnsi"/>
          <w:sz w:val="20"/>
          <w:szCs w:val="20"/>
        </w:rPr>
      </w:pPr>
      <w:r w:rsidRPr="0020509D">
        <w:rPr>
          <w:rFonts w:cstheme="minorHAnsi"/>
          <w:sz w:val="20"/>
          <w:szCs w:val="20"/>
        </w:rPr>
        <w:t>Revisión de la política de gobierno digital, seguridad y privacidad de la información.</w:t>
      </w:r>
    </w:p>
    <w:p w14:paraId="40AA161A" w14:textId="28670D58" w:rsidR="0020509D" w:rsidRPr="0020509D" w:rsidRDefault="0020509D" w:rsidP="0020509D">
      <w:pPr>
        <w:pStyle w:val="Prrafodelista"/>
        <w:numPr>
          <w:ilvl w:val="0"/>
          <w:numId w:val="37"/>
        </w:numPr>
        <w:ind w:left="426" w:hanging="219"/>
        <w:rPr>
          <w:rFonts w:cstheme="minorHAnsi"/>
          <w:sz w:val="20"/>
          <w:szCs w:val="20"/>
        </w:rPr>
      </w:pPr>
      <w:r w:rsidRPr="0020509D">
        <w:rPr>
          <w:rFonts w:cstheme="minorHAnsi"/>
          <w:sz w:val="20"/>
          <w:szCs w:val="20"/>
        </w:rPr>
        <w:t>Actualización de la política de conflicto de intereses, elaboración de los informes de PQRS y satisfacción del ciudadano.</w:t>
      </w:r>
    </w:p>
    <w:p w14:paraId="581EBF75" w14:textId="2B7A541F" w:rsidR="0020509D" w:rsidRPr="0020509D" w:rsidRDefault="0020509D" w:rsidP="0020509D">
      <w:pPr>
        <w:pStyle w:val="Prrafodelista"/>
        <w:numPr>
          <w:ilvl w:val="0"/>
          <w:numId w:val="37"/>
        </w:numPr>
        <w:ind w:left="426" w:hanging="219"/>
        <w:rPr>
          <w:rFonts w:cstheme="minorHAnsi"/>
          <w:sz w:val="20"/>
          <w:szCs w:val="20"/>
        </w:rPr>
      </w:pPr>
      <w:r w:rsidRPr="0020509D">
        <w:rPr>
          <w:rFonts w:cstheme="minorHAnsi"/>
          <w:sz w:val="20"/>
          <w:szCs w:val="20"/>
        </w:rPr>
        <w:t>Desarrollando la estrategia de racionalización en la que se priorizó la simplificación de los procedimientos administrativos OPA (fusión del OPA asesoría técnica de fachadas con la asesoría técnica y la racionalización de tipo tecnológico del servicio adopta un monumento)</w:t>
      </w:r>
    </w:p>
    <w:p w14:paraId="5C356854" w14:textId="49BC6212" w:rsidR="00710F33" w:rsidRPr="0020509D" w:rsidRDefault="0020509D" w:rsidP="0020509D">
      <w:pPr>
        <w:pStyle w:val="Prrafodelista"/>
        <w:numPr>
          <w:ilvl w:val="0"/>
          <w:numId w:val="37"/>
        </w:numPr>
        <w:ind w:left="426" w:hanging="219"/>
        <w:rPr>
          <w:rFonts w:cstheme="minorHAnsi"/>
          <w:sz w:val="20"/>
          <w:szCs w:val="20"/>
        </w:rPr>
      </w:pPr>
      <w:r w:rsidRPr="0020509D">
        <w:rPr>
          <w:rFonts w:cstheme="minorHAnsi"/>
          <w:sz w:val="20"/>
          <w:szCs w:val="20"/>
        </w:rPr>
        <w:t>Se formuló el Tablero de Control de indicadores de los procesos, que permite realizar el monitoreo del comportamiento de los indicadores presentados al Comité Institucional de Gestión y Desempeño para la toma decisiones.</w:t>
      </w:r>
    </w:p>
    <w:p w14:paraId="61780BE8" w14:textId="77777777" w:rsidR="0020509D" w:rsidRDefault="0020509D" w:rsidP="0020509D">
      <w:pPr>
        <w:jc w:val="both"/>
        <w:rPr>
          <w:color w:val="262626" w:themeColor="text1" w:themeTint="D9"/>
          <w:sz w:val="20"/>
          <w:szCs w:val="20"/>
          <w:lang w:val="es-CO"/>
        </w:rPr>
      </w:pPr>
    </w:p>
    <w:p w14:paraId="286AC31B" w14:textId="069835DF" w:rsidR="0043408A" w:rsidRPr="0020509D" w:rsidRDefault="0020509D" w:rsidP="0020509D">
      <w:pPr>
        <w:pStyle w:val="Textoindependiente"/>
        <w:ind w:left="567"/>
        <w:jc w:val="both"/>
        <w:rPr>
          <w:rFonts w:eastAsia="MS PGothic" w:cs="Calibri"/>
          <w:b/>
          <w:color w:val="262626" w:themeColor="text1" w:themeTint="D9"/>
          <w:lang w:val="es-CO" w:eastAsia="en-US" w:bidi="ar-SA"/>
        </w:rPr>
      </w:pPr>
      <w:r w:rsidRPr="0020509D">
        <w:rPr>
          <w:rFonts w:eastAsia="MS PGothic" w:cs="Calibri"/>
          <w:b/>
          <w:color w:val="262626" w:themeColor="text1" w:themeTint="D9"/>
          <w:lang w:val="es-CO" w:eastAsia="en-US" w:bidi="ar-SA"/>
        </w:rPr>
        <w:t>Administración, mantenimiento y adecuación de la</w:t>
      </w:r>
      <w:r>
        <w:rPr>
          <w:rFonts w:eastAsia="MS PGothic" w:cs="Calibri"/>
          <w:b/>
          <w:color w:val="262626" w:themeColor="text1" w:themeTint="D9"/>
          <w:lang w:val="es-CO" w:eastAsia="en-US" w:bidi="ar-SA"/>
        </w:rPr>
        <w:t xml:space="preserve"> </w:t>
      </w:r>
      <w:r w:rsidRPr="0020509D">
        <w:rPr>
          <w:rFonts w:eastAsia="MS PGothic" w:cs="Calibri"/>
          <w:b/>
          <w:color w:val="262626" w:themeColor="text1" w:themeTint="D9"/>
          <w:lang w:val="es-CO" w:eastAsia="en-US" w:bidi="ar-SA"/>
        </w:rPr>
        <w:t>infraestructura institucional</w:t>
      </w:r>
    </w:p>
    <w:p w14:paraId="270A9D15" w14:textId="77777777" w:rsidR="00710F33" w:rsidRPr="0020509D" w:rsidRDefault="00710F33" w:rsidP="0020509D">
      <w:pPr>
        <w:jc w:val="both"/>
        <w:rPr>
          <w:color w:val="262626" w:themeColor="text1" w:themeTint="D9"/>
          <w:sz w:val="20"/>
          <w:szCs w:val="20"/>
          <w:lang w:val="es-CO"/>
        </w:rPr>
      </w:pPr>
    </w:p>
    <w:p w14:paraId="7EC2690F" w14:textId="77777777" w:rsidR="0020509D" w:rsidRDefault="0020509D" w:rsidP="0020509D">
      <w:pPr>
        <w:jc w:val="both"/>
        <w:rPr>
          <w:rFonts w:cstheme="minorHAnsi"/>
          <w:sz w:val="20"/>
          <w:szCs w:val="20"/>
        </w:rPr>
      </w:pPr>
      <w:r w:rsidRPr="0020509D">
        <w:rPr>
          <w:rFonts w:cstheme="minorHAnsi"/>
          <w:sz w:val="20"/>
          <w:szCs w:val="20"/>
        </w:rPr>
        <w:t>En el seguimiento a la Infraestructura institucional administrada, mantenida y adecuada</w:t>
      </w:r>
      <w:r>
        <w:rPr>
          <w:rFonts w:cstheme="minorHAnsi"/>
          <w:sz w:val="20"/>
          <w:szCs w:val="20"/>
        </w:rPr>
        <w:t xml:space="preserve"> </w:t>
      </w:r>
      <w:r w:rsidRPr="0020509D">
        <w:rPr>
          <w:rFonts w:cstheme="minorHAnsi"/>
          <w:sz w:val="20"/>
          <w:szCs w:val="20"/>
        </w:rPr>
        <w:t>se adelantaron las siguientes actividades:</w:t>
      </w:r>
    </w:p>
    <w:p w14:paraId="162DC3B2" w14:textId="77777777" w:rsidR="0020509D" w:rsidRDefault="0020509D" w:rsidP="0020509D">
      <w:pPr>
        <w:jc w:val="both"/>
        <w:rPr>
          <w:rFonts w:cstheme="minorHAnsi"/>
          <w:sz w:val="20"/>
          <w:szCs w:val="20"/>
        </w:rPr>
      </w:pPr>
    </w:p>
    <w:p w14:paraId="29EC533F" w14:textId="77777777" w:rsidR="0020509D" w:rsidRDefault="0020509D" w:rsidP="0020509D">
      <w:pPr>
        <w:pStyle w:val="Prrafodelista"/>
        <w:numPr>
          <w:ilvl w:val="0"/>
          <w:numId w:val="37"/>
        </w:numPr>
        <w:ind w:left="426" w:hanging="219"/>
        <w:rPr>
          <w:rFonts w:cstheme="minorHAnsi"/>
          <w:sz w:val="20"/>
          <w:szCs w:val="20"/>
        </w:rPr>
      </w:pPr>
      <w:r>
        <w:rPr>
          <w:rFonts w:cstheme="minorHAnsi"/>
          <w:sz w:val="20"/>
          <w:szCs w:val="20"/>
        </w:rPr>
        <w:t>M</w:t>
      </w:r>
      <w:r w:rsidRPr="0020509D">
        <w:rPr>
          <w:rFonts w:cstheme="minorHAnsi"/>
          <w:sz w:val="20"/>
          <w:szCs w:val="20"/>
        </w:rPr>
        <w:t xml:space="preserve">antenimiento de ascensores, bombas, plantas eléctricas y lavado de tanques; </w:t>
      </w:r>
    </w:p>
    <w:p w14:paraId="779E9313" w14:textId="77777777" w:rsidR="0020509D" w:rsidRDefault="0020509D" w:rsidP="0020509D">
      <w:pPr>
        <w:pStyle w:val="Prrafodelista"/>
        <w:numPr>
          <w:ilvl w:val="0"/>
          <w:numId w:val="37"/>
        </w:numPr>
        <w:ind w:left="426" w:hanging="219"/>
        <w:rPr>
          <w:rFonts w:cstheme="minorHAnsi"/>
          <w:sz w:val="20"/>
          <w:szCs w:val="20"/>
        </w:rPr>
      </w:pPr>
      <w:r>
        <w:rPr>
          <w:rFonts w:cstheme="minorHAnsi"/>
          <w:sz w:val="20"/>
          <w:szCs w:val="20"/>
        </w:rPr>
        <w:t>R</w:t>
      </w:r>
      <w:r w:rsidRPr="0020509D">
        <w:rPr>
          <w:rFonts w:cstheme="minorHAnsi"/>
          <w:sz w:val="20"/>
          <w:szCs w:val="20"/>
        </w:rPr>
        <w:t xml:space="preserve">ealización de acciones de reparaciones locativas; </w:t>
      </w:r>
    </w:p>
    <w:p w14:paraId="6053030A" w14:textId="2905B1E7" w:rsidR="0020509D" w:rsidRDefault="0020509D" w:rsidP="0020509D">
      <w:pPr>
        <w:pStyle w:val="Prrafodelista"/>
        <w:numPr>
          <w:ilvl w:val="0"/>
          <w:numId w:val="37"/>
        </w:numPr>
        <w:ind w:left="426" w:hanging="219"/>
        <w:rPr>
          <w:rFonts w:cstheme="minorHAnsi"/>
          <w:sz w:val="20"/>
          <w:szCs w:val="20"/>
        </w:rPr>
      </w:pPr>
      <w:r>
        <w:rPr>
          <w:rFonts w:cstheme="minorHAnsi"/>
          <w:sz w:val="20"/>
          <w:szCs w:val="20"/>
        </w:rPr>
        <w:t>D</w:t>
      </w:r>
      <w:r w:rsidRPr="0020509D">
        <w:rPr>
          <w:rFonts w:cstheme="minorHAnsi"/>
          <w:sz w:val="20"/>
          <w:szCs w:val="20"/>
        </w:rPr>
        <w:t xml:space="preserve">ocumentación del proceso de implementación de la mesa de ayuda para la solución de problemas de sistemas y conexión remota; </w:t>
      </w:r>
    </w:p>
    <w:p w14:paraId="3F6D7FCE" w14:textId="77777777" w:rsidR="0020509D" w:rsidRDefault="0020509D" w:rsidP="0020509D">
      <w:pPr>
        <w:pStyle w:val="Prrafodelista"/>
        <w:numPr>
          <w:ilvl w:val="0"/>
          <w:numId w:val="37"/>
        </w:numPr>
        <w:ind w:left="426" w:hanging="219"/>
        <w:rPr>
          <w:rFonts w:cstheme="minorHAnsi"/>
          <w:sz w:val="20"/>
          <w:szCs w:val="20"/>
        </w:rPr>
      </w:pPr>
      <w:r>
        <w:rPr>
          <w:rFonts w:cstheme="minorHAnsi"/>
          <w:sz w:val="20"/>
          <w:szCs w:val="20"/>
        </w:rPr>
        <w:t>P</w:t>
      </w:r>
      <w:r w:rsidRPr="0020509D">
        <w:rPr>
          <w:rFonts w:cstheme="minorHAnsi"/>
          <w:sz w:val="20"/>
          <w:szCs w:val="20"/>
        </w:rPr>
        <w:t xml:space="preserve">restación de los servicios de Google Apps y Google </w:t>
      </w:r>
      <w:proofErr w:type="spellStart"/>
      <w:r w:rsidRPr="0020509D">
        <w:rPr>
          <w:rFonts w:cstheme="minorHAnsi"/>
          <w:sz w:val="20"/>
          <w:szCs w:val="20"/>
        </w:rPr>
        <w:t>Vault</w:t>
      </w:r>
      <w:proofErr w:type="spellEnd"/>
      <w:r w:rsidRPr="0020509D">
        <w:rPr>
          <w:rFonts w:cstheme="minorHAnsi"/>
          <w:sz w:val="20"/>
          <w:szCs w:val="20"/>
        </w:rPr>
        <w:t xml:space="preserve">; </w:t>
      </w:r>
    </w:p>
    <w:p w14:paraId="0183E19C" w14:textId="58A710D4" w:rsidR="0020509D" w:rsidRDefault="0020509D" w:rsidP="0020509D">
      <w:pPr>
        <w:pStyle w:val="Prrafodelista"/>
        <w:numPr>
          <w:ilvl w:val="0"/>
          <w:numId w:val="37"/>
        </w:numPr>
        <w:ind w:left="426" w:hanging="219"/>
        <w:rPr>
          <w:rFonts w:cstheme="minorHAnsi"/>
          <w:sz w:val="20"/>
          <w:szCs w:val="20"/>
        </w:rPr>
      </w:pPr>
      <w:r>
        <w:rPr>
          <w:rFonts w:cstheme="minorHAnsi"/>
          <w:sz w:val="20"/>
          <w:szCs w:val="20"/>
        </w:rPr>
        <w:t>A</w:t>
      </w:r>
      <w:r w:rsidRPr="0020509D">
        <w:rPr>
          <w:rFonts w:cstheme="minorHAnsi"/>
          <w:sz w:val="20"/>
          <w:szCs w:val="20"/>
        </w:rPr>
        <w:t xml:space="preserve">dquisición de elementos de dotación </w:t>
      </w:r>
      <w:r>
        <w:rPr>
          <w:rFonts w:cstheme="minorHAnsi"/>
          <w:sz w:val="20"/>
          <w:szCs w:val="20"/>
        </w:rPr>
        <w:t>las sedes institucionales</w:t>
      </w:r>
      <w:r w:rsidRPr="0020509D">
        <w:rPr>
          <w:rFonts w:cstheme="minorHAnsi"/>
          <w:sz w:val="20"/>
          <w:szCs w:val="20"/>
        </w:rPr>
        <w:t xml:space="preserve">; </w:t>
      </w:r>
    </w:p>
    <w:p w14:paraId="05F3A945" w14:textId="55BD518C" w:rsidR="001B05F1" w:rsidRDefault="0020509D" w:rsidP="0020509D">
      <w:pPr>
        <w:pStyle w:val="Prrafodelista"/>
        <w:numPr>
          <w:ilvl w:val="0"/>
          <w:numId w:val="37"/>
        </w:numPr>
        <w:ind w:left="426" w:hanging="219"/>
        <w:rPr>
          <w:rFonts w:cstheme="minorHAnsi"/>
          <w:sz w:val="20"/>
          <w:szCs w:val="20"/>
        </w:rPr>
      </w:pPr>
      <w:r>
        <w:rPr>
          <w:rFonts w:cstheme="minorHAnsi"/>
          <w:sz w:val="20"/>
          <w:szCs w:val="20"/>
        </w:rPr>
        <w:t>A</w:t>
      </w:r>
      <w:r w:rsidRPr="0020509D">
        <w:rPr>
          <w:rFonts w:cstheme="minorHAnsi"/>
          <w:sz w:val="20"/>
          <w:szCs w:val="20"/>
        </w:rPr>
        <w:t>dquisición de equipos tecnológicos, audiovisuales y periféricos para el fortalecimiento de la gestión institucional.</w:t>
      </w:r>
    </w:p>
    <w:p w14:paraId="1DF16381" w14:textId="77777777" w:rsidR="0020509D" w:rsidRPr="0020509D" w:rsidRDefault="0020509D" w:rsidP="0020509D">
      <w:pPr>
        <w:rPr>
          <w:rFonts w:cstheme="minorHAnsi"/>
          <w:sz w:val="20"/>
          <w:szCs w:val="20"/>
        </w:rPr>
      </w:pPr>
    </w:p>
    <w:p w14:paraId="77BC66E4" w14:textId="6B4540F8" w:rsidR="001B05F1" w:rsidRPr="008A0E0B" w:rsidRDefault="0043408A" w:rsidP="0043408A">
      <w:pPr>
        <w:pStyle w:val="Textoindependiente"/>
        <w:ind w:left="567"/>
        <w:rPr>
          <w:color w:val="262626" w:themeColor="text1" w:themeTint="D9"/>
          <w:sz w:val="12"/>
          <w:szCs w:val="12"/>
          <w:lang w:val="es-CO"/>
        </w:rPr>
      </w:pPr>
      <w:r w:rsidRPr="0043408A">
        <w:rPr>
          <w:rFonts w:eastAsia="MS PGothic" w:cs="Calibri"/>
          <w:b/>
          <w:color w:val="262626" w:themeColor="text1" w:themeTint="D9"/>
          <w:lang w:val="es-CO" w:eastAsia="en-US" w:bidi="ar-SA"/>
        </w:rPr>
        <w:t>Fortalecimiento de la comunicación pública</w:t>
      </w:r>
    </w:p>
    <w:p w14:paraId="03728DE2" w14:textId="04A0A93F" w:rsidR="0043408A" w:rsidRDefault="0043408A" w:rsidP="0020509D">
      <w:pPr>
        <w:jc w:val="both"/>
        <w:rPr>
          <w:color w:val="262626" w:themeColor="text1" w:themeTint="D9"/>
          <w:sz w:val="20"/>
          <w:szCs w:val="20"/>
          <w:lang w:val="es-CO"/>
        </w:rPr>
      </w:pPr>
    </w:p>
    <w:p w14:paraId="22898BC3" w14:textId="4BF950ED" w:rsidR="0020509D" w:rsidRDefault="0020509D" w:rsidP="0020509D">
      <w:pPr>
        <w:jc w:val="both"/>
        <w:rPr>
          <w:color w:val="262626" w:themeColor="text1" w:themeTint="D9"/>
          <w:sz w:val="20"/>
          <w:szCs w:val="20"/>
          <w:lang w:val="es-CO"/>
        </w:rPr>
      </w:pPr>
      <w:r>
        <w:rPr>
          <w:color w:val="262626" w:themeColor="text1" w:themeTint="D9"/>
          <w:sz w:val="20"/>
          <w:szCs w:val="20"/>
          <w:lang w:val="es-CO"/>
        </w:rPr>
        <w:t xml:space="preserve">En desarrollo de la estrategia de comunicación pública se </w:t>
      </w:r>
      <w:r>
        <w:rPr>
          <w:color w:val="262626" w:themeColor="text1" w:themeTint="D9"/>
          <w:sz w:val="20"/>
          <w:szCs w:val="20"/>
          <w:lang w:val="es-CO"/>
        </w:rPr>
        <w:lastRenderedPageBreak/>
        <w:t>adelantaron las siguientes acciones:</w:t>
      </w:r>
    </w:p>
    <w:p w14:paraId="6634F6F3" w14:textId="77777777" w:rsidR="0020509D" w:rsidRPr="0020509D" w:rsidRDefault="0020509D" w:rsidP="0020509D">
      <w:pPr>
        <w:jc w:val="both"/>
        <w:rPr>
          <w:color w:val="262626" w:themeColor="text1" w:themeTint="D9"/>
          <w:sz w:val="20"/>
          <w:szCs w:val="20"/>
          <w:lang w:val="es-CO"/>
        </w:rPr>
      </w:pPr>
    </w:p>
    <w:p w14:paraId="25DF182B" w14:textId="050AC89B" w:rsidR="0020509D" w:rsidRPr="0020509D" w:rsidRDefault="0020509D" w:rsidP="0020509D">
      <w:pPr>
        <w:pStyle w:val="Prrafodelista"/>
        <w:numPr>
          <w:ilvl w:val="0"/>
          <w:numId w:val="37"/>
        </w:numPr>
        <w:ind w:left="426" w:hanging="219"/>
        <w:rPr>
          <w:rFonts w:cstheme="minorHAnsi"/>
          <w:sz w:val="20"/>
          <w:szCs w:val="20"/>
        </w:rPr>
      </w:pPr>
      <w:r w:rsidRPr="0020509D">
        <w:rPr>
          <w:rFonts w:cstheme="minorHAnsi"/>
          <w:sz w:val="20"/>
          <w:szCs w:val="20"/>
        </w:rPr>
        <w:t xml:space="preserve">Se diseñó y montó el micrositio Patrimonios en Plural, el cual se consolidará en el 2022 como una plataforma de contenidos ciudadanos auspiciados por el IDPC. </w:t>
      </w:r>
    </w:p>
    <w:p w14:paraId="7AAEE808" w14:textId="720EB476" w:rsidR="0020509D" w:rsidRPr="0020509D" w:rsidRDefault="0020509D" w:rsidP="0020509D">
      <w:pPr>
        <w:pStyle w:val="Prrafodelista"/>
        <w:numPr>
          <w:ilvl w:val="0"/>
          <w:numId w:val="37"/>
        </w:numPr>
        <w:ind w:left="426" w:hanging="219"/>
        <w:rPr>
          <w:rFonts w:cstheme="minorHAnsi"/>
          <w:sz w:val="20"/>
          <w:szCs w:val="20"/>
        </w:rPr>
      </w:pPr>
      <w:r w:rsidRPr="0020509D">
        <w:rPr>
          <w:rFonts w:cstheme="minorHAnsi"/>
          <w:sz w:val="20"/>
          <w:szCs w:val="20"/>
        </w:rPr>
        <w:t xml:space="preserve">Se llevaron a cabo dos proyectos piloto en el marco de la estrategia de comunicación participativa Patrimonios en Plural: Sonidos del territorio y Voces del patrimonio. </w:t>
      </w:r>
    </w:p>
    <w:p w14:paraId="230886E0" w14:textId="35F4FE6D" w:rsidR="0020509D" w:rsidRPr="0020509D" w:rsidRDefault="0020509D" w:rsidP="0020509D">
      <w:pPr>
        <w:pStyle w:val="Prrafodelista"/>
        <w:numPr>
          <w:ilvl w:val="0"/>
          <w:numId w:val="37"/>
        </w:numPr>
        <w:ind w:left="426" w:hanging="219"/>
        <w:rPr>
          <w:rFonts w:cstheme="minorHAnsi"/>
          <w:sz w:val="20"/>
          <w:szCs w:val="20"/>
        </w:rPr>
      </w:pPr>
      <w:r w:rsidRPr="0020509D">
        <w:rPr>
          <w:rFonts w:cstheme="minorHAnsi"/>
          <w:sz w:val="20"/>
          <w:szCs w:val="20"/>
        </w:rPr>
        <w:t>Se desarrollaron dos nuevas temporadas de la serie de podcast institucional, Patrimonios en Plural (temporadas 2 y 3, 10 Episodios 5 por temporada).</w:t>
      </w:r>
    </w:p>
    <w:p w14:paraId="192AFE8B" w14:textId="439F136B" w:rsidR="0020509D" w:rsidRPr="0020509D" w:rsidRDefault="0020509D" w:rsidP="0020509D">
      <w:pPr>
        <w:pStyle w:val="Prrafodelista"/>
        <w:numPr>
          <w:ilvl w:val="0"/>
          <w:numId w:val="37"/>
        </w:numPr>
        <w:ind w:left="426" w:hanging="219"/>
        <w:rPr>
          <w:rFonts w:cstheme="minorHAnsi"/>
          <w:sz w:val="20"/>
          <w:szCs w:val="20"/>
        </w:rPr>
      </w:pPr>
      <w:r w:rsidRPr="0020509D">
        <w:rPr>
          <w:rFonts w:cstheme="minorHAnsi"/>
          <w:sz w:val="20"/>
          <w:szCs w:val="20"/>
        </w:rPr>
        <w:t xml:space="preserve">Se produjo de manera participativa una serie de podcast titulada Sonidos del territorio, con un total de 25 episodios y sus respectivas piezas gráficas de portadas (1 por episodio) que fueron publicadas en las 3 redes del IDPC (Facebook, Twitter e Instagram) compuesta de la portada de cada episodio y un texto explicativo. La serie fue coproducida por medio de 3 Laboratorios participativos de </w:t>
      </w:r>
      <w:proofErr w:type="spellStart"/>
      <w:r w:rsidRPr="0020509D">
        <w:rPr>
          <w:rFonts w:cstheme="minorHAnsi"/>
          <w:sz w:val="20"/>
          <w:szCs w:val="20"/>
        </w:rPr>
        <w:t>co-creación</w:t>
      </w:r>
      <w:proofErr w:type="spellEnd"/>
      <w:r w:rsidRPr="0020509D">
        <w:rPr>
          <w:rFonts w:cstheme="minorHAnsi"/>
          <w:sz w:val="20"/>
          <w:szCs w:val="20"/>
        </w:rPr>
        <w:t xml:space="preserve"> (1 en Usme, 1 en Ciudad Bolívar y 1 en el Centro Histórico).</w:t>
      </w:r>
    </w:p>
    <w:p w14:paraId="7C69A0CE" w14:textId="34C93232" w:rsidR="00183D90" w:rsidRPr="0009171A" w:rsidRDefault="0020509D" w:rsidP="00183D90">
      <w:pPr>
        <w:pStyle w:val="Prrafodelista"/>
        <w:numPr>
          <w:ilvl w:val="0"/>
          <w:numId w:val="37"/>
        </w:numPr>
        <w:ind w:left="426" w:hanging="219"/>
        <w:rPr>
          <w:rFonts w:cstheme="minorHAnsi"/>
          <w:sz w:val="20"/>
          <w:szCs w:val="20"/>
        </w:rPr>
      </w:pPr>
      <w:r w:rsidRPr="0020509D">
        <w:rPr>
          <w:rFonts w:cstheme="minorHAnsi"/>
          <w:sz w:val="20"/>
          <w:szCs w:val="20"/>
        </w:rPr>
        <w:t>Se realizó la serie audiovisual Voces del Patrimonio, en articulación con el equipo de Participación Ciudadana, la cual destaca la labor patrimonial adelantada por quienes integran la Mesa de Consejeros Locales de Patrimonio Cultural 2019-2023.</w:t>
      </w:r>
    </w:p>
    <w:p w14:paraId="5F00F8DE" w14:textId="4358483F" w:rsidR="000F4A10" w:rsidRPr="008A0E0B" w:rsidRDefault="000F4A10" w:rsidP="001C03DE">
      <w:pPr>
        <w:pStyle w:val="NormalWeb"/>
        <w:spacing w:before="0" w:beforeAutospacing="0" w:after="0" w:afterAutospacing="0"/>
        <w:contextualSpacing/>
        <w:rPr>
          <w:rFonts w:ascii="Century Gothic" w:hAnsi="Century Gothic" w:cs="Arial"/>
          <w:color w:val="262626" w:themeColor="text1" w:themeTint="D9"/>
          <w:sz w:val="16"/>
          <w:szCs w:val="16"/>
          <w:lang w:val="es-CO"/>
        </w:rPr>
      </w:pPr>
    </w:p>
    <w:p w14:paraId="36FDA62C" w14:textId="64253418" w:rsidR="00D275D1" w:rsidRPr="008A0E0B" w:rsidRDefault="00D275D1" w:rsidP="00730B5A">
      <w:pPr>
        <w:pStyle w:val="Textoindependiente"/>
        <w:rPr>
          <w:color w:val="262626" w:themeColor="text1" w:themeTint="D9"/>
          <w:sz w:val="16"/>
          <w:lang w:val="es-CO"/>
        </w:rPr>
      </w:pPr>
    </w:p>
    <w:p w14:paraId="024C7834" w14:textId="77777777" w:rsidR="000F4A10" w:rsidRPr="008A0E0B" w:rsidRDefault="000F4A10" w:rsidP="00730B5A">
      <w:pPr>
        <w:pStyle w:val="Textoindependiente"/>
        <w:rPr>
          <w:color w:val="262626" w:themeColor="text1" w:themeTint="D9"/>
          <w:sz w:val="16"/>
          <w:lang w:val="es-CO"/>
        </w:rPr>
      </w:pPr>
    </w:p>
    <w:p w14:paraId="43798CF2" w14:textId="77777777" w:rsidR="00FA044F" w:rsidRDefault="00FA044F">
      <w:pPr>
        <w:rPr>
          <w:b/>
          <w:bCs/>
          <w:color w:val="262626" w:themeColor="text1" w:themeTint="D9"/>
          <w:sz w:val="28"/>
          <w:szCs w:val="28"/>
        </w:rPr>
      </w:pPr>
      <w:bookmarkStart w:id="17" w:name="_TOC_250013"/>
      <w:bookmarkEnd w:id="17"/>
      <w:r>
        <w:rPr>
          <w:color w:val="262626" w:themeColor="text1" w:themeTint="D9"/>
        </w:rPr>
        <w:br w:type="page"/>
      </w:r>
    </w:p>
    <w:bookmarkStart w:id="18" w:name="_Toc63938449"/>
    <w:p w14:paraId="79D9AFD6" w14:textId="67ADAA08" w:rsidR="004278D3" w:rsidRDefault="004278D3" w:rsidP="004278D3">
      <w:pPr>
        <w:pStyle w:val="Ttulo1"/>
        <w:spacing w:before="0"/>
        <w:ind w:left="0" w:right="-6"/>
        <w:rPr>
          <w:color w:val="FFFFFF" w:themeColor="background1"/>
          <w:sz w:val="68"/>
          <w:szCs w:val="68"/>
        </w:rPr>
      </w:pPr>
      <w:r w:rsidRPr="004278D3">
        <w:rPr>
          <w:noProof/>
          <w:color w:val="FFFFFF" w:themeColor="background1"/>
          <w:sz w:val="68"/>
          <w:szCs w:val="68"/>
          <w:lang w:bidi="ar-SA"/>
        </w:rPr>
        <w:lastRenderedPageBreak/>
        <mc:AlternateContent>
          <mc:Choice Requires="wps">
            <w:drawing>
              <wp:anchor distT="0" distB="0" distL="114300" distR="114300" simplePos="0" relativeHeight="251679744" behindDoc="1" locked="0" layoutInCell="1" allowOverlap="1" wp14:anchorId="2B72C7C0" wp14:editId="3218EA90">
                <wp:simplePos x="0" y="0"/>
                <wp:positionH relativeFrom="column">
                  <wp:posOffset>-1237520</wp:posOffset>
                </wp:positionH>
                <wp:positionV relativeFrom="paragraph">
                  <wp:posOffset>-882650</wp:posOffset>
                </wp:positionV>
                <wp:extent cx="11048175" cy="7739380"/>
                <wp:effectExtent l="0" t="0" r="20320" b="13970"/>
                <wp:wrapNone/>
                <wp:docPr id="68" name="Rectángulo 68"/>
                <wp:cNvGraphicFramePr/>
                <a:graphic xmlns:a="http://schemas.openxmlformats.org/drawingml/2006/main">
                  <a:graphicData uri="http://schemas.microsoft.com/office/word/2010/wordprocessingShape">
                    <wps:wsp>
                      <wps:cNvSpPr/>
                      <wps:spPr>
                        <a:xfrm>
                          <a:off x="0" y="0"/>
                          <a:ext cx="11048175" cy="7739380"/>
                        </a:xfrm>
                        <a:prstGeom prst="rect">
                          <a:avLst/>
                        </a:prstGeom>
                        <a:ln w="3175">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657A1" id="Rectángulo 68" o:spid="_x0000_s1026" style="position:absolute;margin-left:-97.45pt;margin-top:-69.5pt;width:869.95pt;height:609.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" fillcolor="#8064a2 [3207]" strokecolor="#8064a2 [3207]" strokeweight=".25pt"/>
            </w:pict>
          </mc:Fallback>
        </mc:AlternateContent>
      </w:r>
      <w:bookmarkEnd w:id="18"/>
    </w:p>
    <w:p w14:paraId="1DBAEF18" w14:textId="77777777" w:rsidR="004278D3" w:rsidRDefault="004278D3" w:rsidP="004278D3">
      <w:pPr>
        <w:pStyle w:val="Ttulo1"/>
        <w:spacing w:before="0"/>
        <w:ind w:left="0" w:right="-6"/>
        <w:rPr>
          <w:color w:val="FFFFFF" w:themeColor="background1"/>
          <w:sz w:val="68"/>
          <w:szCs w:val="68"/>
        </w:rPr>
      </w:pPr>
    </w:p>
    <w:p w14:paraId="5E2BEA80" w14:textId="073DC4A5" w:rsidR="00FA044F" w:rsidRPr="004278D3" w:rsidRDefault="000F4A10" w:rsidP="004278D3">
      <w:pPr>
        <w:pStyle w:val="Ttulo1"/>
        <w:spacing w:before="0"/>
        <w:ind w:left="0" w:right="-6"/>
        <w:rPr>
          <w:color w:val="FFFFFF" w:themeColor="background1"/>
          <w:sz w:val="68"/>
          <w:szCs w:val="68"/>
        </w:rPr>
      </w:pPr>
      <w:bookmarkStart w:id="19" w:name="_Toc63938450"/>
      <w:r w:rsidRPr="004278D3">
        <w:rPr>
          <w:color w:val="FFFFFF" w:themeColor="background1"/>
          <w:sz w:val="68"/>
          <w:szCs w:val="68"/>
        </w:rPr>
        <w:t>CAPÍTULO III. GESTIÓN Y FUNCIONAMIENTO</w:t>
      </w:r>
      <w:bookmarkEnd w:id="19"/>
    </w:p>
    <w:p w14:paraId="6B52EE2D" w14:textId="6F0C2B2D" w:rsidR="00FA044F" w:rsidRDefault="00FA044F">
      <w:pPr>
        <w:rPr>
          <w:b/>
          <w:bCs/>
          <w:color w:val="262626" w:themeColor="text1" w:themeTint="D9"/>
          <w:sz w:val="28"/>
          <w:szCs w:val="28"/>
        </w:rPr>
      </w:pPr>
      <w:r>
        <w:rPr>
          <w:color w:val="262626" w:themeColor="text1" w:themeTint="D9"/>
        </w:rPr>
        <w:br w:type="page"/>
      </w:r>
    </w:p>
    <w:p w14:paraId="2990F8A0" w14:textId="7411CBEB" w:rsidR="00D275D1" w:rsidRPr="008A0E0B" w:rsidRDefault="00B356FE" w:rsidP="00093E56">
      <w:pPr>
        <w:pStyle w:val="Ttulo2"/>
        <w:numPr>
          <w:ilvl w:val="1"/>
          <w:numId w:val="4"/>
        </w:numPr>
        <w:tabs>
          <w:tab w:val="left" w:pos="627"/>
        </w:tabs>
        <w:rPr>
          <w:color w:val="262626" w:themeColor="text1" w:themeTint="D9"/>
        </w:rPr>
      </w:pPr>
      <w:bookmarkStart w:id="20" w:name="_TOC_250012"/>
      <w:bookmarkStart w:id="21" w:name="_Toc63938451"/>
      <w:bookmarkEnd w:id="20"/>
      <w:r w:rsidRPr="008A0E0B">
        <w:rPr>
          <w:color w:val="262626" w:themeColor="text1" w:themeTint="D9"/>
        </w:rPr>
        <w:lastRenderedPageBreak/>
        <w:t>MODELO INTEGRADO DE PLANEACIÓN Y GESTIÓN MIPG</w:t>
      </w:r>
      <w:bookmarkEnd w:id="21"/>
    </w:p>
    <w:p w14:paraId="399ECA3F" w14:textId="77777777" w:rsidR="00D275D1" w:rsidRPr="00A83CCB" w:rsidRDefault="00D275D1" w:rsidP="00730B5A">
      <w:pPr>
        <w:pStyle w:val="Textoindependiente"/>
        <w:rPr>
          <w:b/>
          <w:color w:val="262626" w:themeColor="text1" w:themeTint="D9"/>
        </w:rPr>
      </w:pPr>
    </w:p>
    <w:p w14:paraId="3E556AAD" w14:textId="6BF4553D" w:rsidR="00D275D1" w:rsidRPr="009F3BA4" w:rsidRDefault="0009171A" w:rsidP="0009171A">
      <w:pPr>
        <w:pStyle w:val="Textoindependiente"/>
        <w:jc w:val="both"/>
        <w:rPr>
          <w:color w:val="262626" w:themeColor="text1" w:themeTint="D9"/>
        </w:rPr>
      </w:pPr>
      <w:proofErr w:type="spellStart"/>
      <w:r w:rsidRPr="009F3BA4">
        <w:rPr>
          <w:color w:val="262626" w:themeColor="text1" w:themeTint="D9"/>
        </w:rPr>
        <w:t>Wl</w:t>
      </w:r>
      <w:proofErr w:type="spellEnd"/>
      <w:r w:rsidRPr="009F3BA4">
        <w:rPr>
          <w:color w:val="262626" w:themeColor="text1" w:themeTint="D9"/>
        </w:rPr>
        <w:t xml:space="preserve"> IDPC anualmente reporta el avance de implementación del MIPG, obteniendo un puntaje de 72,1 en el Índice de Desempeño Institucional para la vigencia 2020; en el siguiente cuadro se presentan los resultados del avance de implementación, sostenibilidad y mejora de cada una de las políticas de gestión y desempeño que lo conforman. Acorde con los resultados mencionados, se lleva a cabo un ejercicio de revisión y retroalimentación que arroja el plan de trabajo orientado subsanar las debilidades encontradas en pro de la mejora en la implementación de las políticas de gestión y desempeño:</w:t>
      </w:r>
    </w:p>
    <w:p w14:paraId="1672B9B4" w14:textId="1776EED0" w:rsidR="00B356FE" w:rsidRPr="009F3BA4" w:rsidRDefault="00B356FE" w:rsidP="00730B5A">
      <w:pPr>
        <w:pStyle w:val="Textoindependiente"/>
        <w:rPr>
          <w:color w:val="262626" w:themeColor="text1" w:themeTint="D9"/>
        </w:rPr>
      </w:pPr>
    </w:p>
    <w:p w14:paraId="48B45989" w14:textId="48BDE48F" w:rsidR="0009171A" w:rsidRPr="009F3BA4" w:rsidRDefault="009F3BA4" w:rsidP="009F3BA4">
      <w:pPr>
        <w:pStyle w:val="Textoindependiente"/>
        <w:numPr>
          <w:ilvl w:val="0"/>
          <w:numId w:val="38"/>
        </w:numPr>
        <w:rPr>
          <w:rFonts w:eastAsia="Arial Narrow" w:cs="Arial"/>
          <w:b/>
          <w:bCs/>
        </w:rPr>
      </w:pPr>
      <w:r w:rsidRPr="009F3BA4">
        <w:rPr>
          <w:rFonts w:eastAsia="Arial Narrow" w:cs="Arial"/>
          <w:b/>
          <w:bCs/>
        </w:rPr>
        <w:t xml:space="preserve">Gestión Estratégica del Talento </w:t>
      </w:r>
      <w:r w:rsidRPr="00A54193">
        <w:rPr>
          <w:rFonts w:eastAsia="Arial Narrow" w:cs="Arial"/>
          <w:b/>
          <w:bCs/>
        </w:rPr>
        <w:t xml:space="preserve">Humano (Puntaje </w:t>
      </w:r>
      <w:r w:rsidRPr="00A54193">
        <w:rPr>
          <w:rFonts w:eastAsia="Times New Roman" w:cs="Arial"/>
          <w:b/>
          <w:bCs/>
          <w:color w:val="000000"/>
        </w:rPr>
        <w:t>77,2</w:t>
      </w:r>
      <w:r w:rsidRPr="00A54193">
        <w:rPr>
          <w:rFonts w:eastAsia="Arial Narrow" w:cs="Arial"/>
          <w:b/>
          <w:bCs/>
        </w:rPr>
        <w:t>)</w:t>
      </w:r>
    </w:p>
    <w:p w14:paraId="3C940272" w14:textId="77777777" w:rsidR="009F3BA4" w:rsidRDefault="009F3BA4" w:rsidP="009F3BA4">
      <w:pPr>
        <w:pStyle w:val="Textoindependiente"/>
        <w:rPr>
          <w:color w:val="262626" w:themeColor="text1" w:themeTint="D9"/>
        </w:rPr>
      </w:pPr>
    </w:p>
    <w:p w14:paraId="29D3C39C" w14:textId="5C66FF37" w:rsidR="009F3BA4" w:rsidRPr="009F3BA4" w:rsidRDefault="009F3BA4" w:rsidP="009F3BA4">
      <w:pPr>
        <w:pStyle w:val="Prrafodelista"/>
        <w:numPr>
          <w:ilvl w:val="0"/>
          <w:numId w:val="37"/>
        </w:numPr>
        <w:ind w:left="426" w:hanging="219"/>
        <w:rPr>
          <w:color w:val="262626" w:themeColor="text1" w:themeTint="D9"/>
          <w:sz w:val="20"/>
          <w:szCs w:val="20"/>
        </w:rPr>
      </w:pPr>
      <w:r w:rsidRPr="009F3BA4">
        <w:rPr>
          <w:color w:val="262626" w:themeColor="text1" w:themeTint="D9"/>
          <w:sz w:val="20"/>
          <w:szCs w:val="20"/>
        </w:rPr>
        <w:t xml:space="preserve">Plan Institucional de Capacitación: </w:t>
      </w:r>
      <w:r>
        <w:rPr>
          <w:color w:val="262626" w:themeColor="text1" w:themeTint="D9"/>
          <w:sz w:val="20"/>
          <w:szCs w:val="20"/>
        </w:rPr>
        <w:t>1</w:t>
      </w:r>
      <w:r w:rsidRPr="009F3BA4">
        <w:rPr>
          <w:color w:val="262626" w:themeColor="text1" w:themeTint="D9"/>
          <w:sz w:val="20"/>
          <w:szCs w:val="20"/>
        </w:rPr>
        <w:t>5 capacitaciones para el fortalecimiento del talento humano</w:t>
      </w:r>
      <w:r>
        <w:rPr>
          <w:color w:val="262626" w:themeColor="text1" w:themeTint="D9"/>
          <w:sz w:val="20"/>
          <w:szCs w:val="20"/>
        </w:rPr>
        <w:t>.</w:t>
      </w:r>
    </w:p>
    <w:p w14:paraId="3C03FBA2" w14:textId="7B8E1E22" w:rsidR="009F3BA4" w:rsidRPr="009F3BA4" w:rsidRDefault="009F3BA4" w:rsidP="009F3BA4">
      <w:pPr>
        <w:pStyle w:val="Prrafodelista"/>
        <w:numPr>
          <w:ilvl w:val="0"/>
          <w:numId w:val="37"/>
        </w:numPr>
        <w:ind w:left="426" w:hanging="219"/>
        <w:rPr>
          <w:color w:val="262626" w:themeColor="text1" w:themeTint="D9"/>
          <w:sz w:val="20"/>
          <w:szCs w:val="20"/>
        </w:rPr>
      </w:pPr>
      <w:r w:rsidRPr="009F3BA4">
        <w:rPr>
          <w:color w:val="262626" w:themeColor="text1" w:themeTint="D9"/>
          <w:sz w:val="20"/>
          <w:szCs w:val="20"/>
        </w:rPr>
        <w:t xml:space="preserve">Plan de Bienestar: 6 celebraciones para fomentar la felicidad y bienestar del personal </w:t>
      </w:r>
      <w:r w:rsidR="00402942">
        <w:rPr>
          <w:color w:val="262626" w:themeColor="text1" w:themeTint="D9"/>
          <w:sz w:val="20"/>
          <w:szCs w:val="20"/>
        </w:rPr>
        <w:t>y</w:t>
      </w:r>
      <w:r>
        <w:rPr>
          <w:color w:val="262626" w:themeColor="text1" w:themeTint="D9"/>
          <w:sz w:val="20"/>
          <w:szCs w:val="20"/>
        </w:rPr>
        <w:t xml:space="preserve"> </w:t>
      </w:r>
      <w:r w:rsidRPr="009F3BA4">
        <w:rPr>
          <w:color w:val="262626" w:themeColor="text1" w:themeTint="D9"/>
          <w:sz w:val="20"/>
          <w:szCs w:val="20"/>
        </w:rPr>
        <w:t>5 eventos de recreación y esparcimiento.</w:t>
      </w:r>
    </w:p>
    <w:p w14:paraId="0EA0FA0B" w14:textId="212C1953" w:rsidR="009F3BA4" w:rsidRPr="009F3BA4" w:rsidRDefault="009F3BA4" w:rsidP="009F3BA4">
      <w:pPr>
        <w:pStyle w:val="Prrafodelista"/>
        <w:numPr>
          <w:ilvl w:val="0"/>
          <w:numId w:val="37"/>
        </w:numPr>
        <w:ind w:left="426" w:hanging="219"/>
        <w:rPr>
          <w:color w:val="262626" w:themeColor="text1" w:themeTint="D9"/>
          <w:sz w:val="20"/>
          <w:szCs w:val="20"/>
        </w:rPr>
      </w:pPr>
      <w:r w:rsidRPr="009F3BA4">
        <w:rPr>
          <w:color w:val="262626" w:themeColor="text1" w:themeTint="D9"/>
          <w:sz w:val="20"/>
          <w:szCs w:val="20"/>
        </w:rPr>
        <w:t xml:space="preserve">Plan de seguridad y salud en el trabajo: 2 inspecciones locativas de botiquines y equipos de emergencia, herramientas, máquinas a las 5 sedes del instituto </w:t>
      </w:r>
      <w:r w:rsidR="00402942">
        <w:rPr>
          <w:color w:val="262626" w:themeColor="text1" w:themeTint="D9"/>
          <w:sz w:val="20"/>
          <w:szCs w:val="20"/>
        </w:rPr>
        <w:t xml:space="preserve">y </w:t>
      </w:r>
      <w:r w:rsidR="00402942" w:rsidRPr="009F3BA4">
        <w:rPr>
          <w:color w:val="262626" w:themeColor="text1" w:themeTint="D9"/>
          <w:sz w:val="20"/>
          <w:szCs w:val="20"/>
        </w:rPr>
        <w:t>formulación</w:t>
      </w:r>
      <w:r w:rsidRPr="009F3BA4">
        <w:rPr>
          <w:color w:val="262626" w:themeColor="text1" w:themeTint="D9"/>
          <w:sz w:val="20"/>
          <w:szCs w:val="20"/>
        </w:rPr>
        <w:t xml:space="preserve"> </w:t>
      </w:r>
      <w:r>
        <w:rPr>
          <w:color w:val="262626" w:themeColor="text1" w:themeTint="D9"/>
          <w:sz w:val="20"/>
          <w:szCs w:val="20"/>
        </w:rPr>
        <w:t xml:space="preserve">de </w:t>
      </w:r>
      <w:r w:rsidRPr="009F3BA4">
        <w:rPr>
          <w:color w:val="262626" w:themeColor="text1" w:themeTint="D9"/>
          <w:sz w:val="20"/>
          <w:szCs w:val="20"/>
        </w:rPr>
        <w:t>7 planes de emergencias.</w:t>
      </w:r>
    </w:p>
    <w:p w14:paraId="1A2F987D" w14:textId="54D7B3D0" w:rsidR="006A4569" w:rsidRDefault="006A4569" w:rsidP="00730B5A">
      <w:pPr>
        <w:pStyle w:val="Textoindependiente"/>
        <w:rPr>
          <w:color w:val="262626" w:themeColor="text1" w:themeTint="D9"/>
        </w:rPr>
      </w:pPr>
    </w:p>
    <w:p w14:paraId="42C7A1F0" w14:textId="606EB67A" w:rsidR="00A54193" w:rsidRPr="009F3BA4" w:rsidRDefault="00A54193" w:rsidP="00A54193">
      <w:pPr>
        <w:pStyle w:val="Textoindependiente"/>
        <w:numPr>
          <w:ilvl w:val="0"/>
          <w:numId w:val="38"/>
        </w:numPr>
        <w:rPr>
          <w:rFonts w:eastAsia="Arial Narrow" w:cs="Arial"/>
          <w:b/>
          <w:bCs/>
        </w:rPr>
      </w:pPr>
      <w:r w:rsidRPr="00A54193">
        <w:rPr>
          <w:rFonts w:eastAsia="Arial Narrow" w:cs="Arial"/>
          <w:b/>
          <w:bCs/>
        </w:rPr>
        <w:t>Política de Integridad</w:t>
      </w:r>
      <w:r>
        <w:rPr>
          <w:rFonts w:eastAsia="Arial Narrow" w:cs="Arial"/>
          <w:b/>
          <w:bCs/>
        </w:rPr>
        <w:t xml:space="preserve"> </w:t>
      </w:r>
      <w:r w:rsidRPr="00A54193">
        <w:rPr>
          <w:rFonts w:eastAsia="Arial Narrow" w:cs="Arial"/>
          <w:b/>
          <w:bCs/>
        </w:rPr>
        <w:t xml:space="preserve">(Puntaje </w:t>
      </w:r>
      <w:r w:rsidRPr="00A54193">
        <w:rPr>
          <w:rFonts w:eastAsia="Times New Roman" w:cs="Arial"/>
          <w:b/>
          <w:bCs/>
          <w:color w:val="000000"/>
        </w:rPr>
        <w:t>7</w:t>
      </w:r>
      <w:r>
        <w:rPr>
          <w:rFonts w:eastAsia="Times New Roman" w:cs="Arial"/>
          <w:b/>
          <w:bCs/>
          <w:color w:val="000000"/>
        </w:rPr>
        <w:t>1</w:t>
      </w:r>
      <w:r w:rsidRPr="00A54193">
        <w:rPr>
          <w:rFonts w:eastAsia="Times New Roman" w:cs="Arial"/>
          <w:b/>
          <w:bCs/>
          <w:color w:val="000000"/>
        </w:rPr>
        <w:t>,</w:t>
      </w:r>
      <w:r>
        <w:rPr>
          <w:rFonts w:eastAsia="Times New Roman" w:cs="Arial"/>
          <w:b/>
          <w:bCs/>
          <w:color w:val="000000"/>
        </w:rPr>
        <w:t>3</w:t>
      </w:r>
      <w:r w:rsidRPr="00A54193">
        <w:rPr>
          <w:rFonts w:eastAsia="Arial Narrow" w:cs="Arial"/>
          <w:b/>
          <w:bCs/>
        </w:rPr>
        <w:t>)</w:t>
      </w:r>
    </w:p>
    <w:p w14:paraId="721A1384" w14:textId="7F9C54D7" w:rsidR="00A54193" w:rsidRPr="00A54193" w:rsidRDefault="00A54193" w:rsidP="00A54193">
      <w:pPr>
        <w:pStyle w:val="Textoindependiente"/>
        <w:ind w:left="720"/>
        <w:rPr>
          <w:rFonts w:eastAsia="Arial Narrow" w:cs="Arial"/>
          <w:b/>
          <w:bCs/>
        </w:rPr>
      </w:pPr>
    </w:p>
    <w:p w14:paraId="576AA06F" w14:textId="6D5A56A9" w:rsidR="00A54193" w:rsidRDefault="00A54193" w:rsidP="00A54193">
      <w:pPr>
        <w:pStyle w:val="Prrafodelista"/>
        <w:numPr>
          <w:ilvl w:val="0"/>
          <w:numId w:val="37"/>
        </w:numPr>
        <w:ind w:left="426" w:hanging="219"/>
        <w:rPr>
          <w:color w:val="262626" w:themeColor="text1" w:themeTint="D9"/>
          <w:sz w:val="20"/>
          <w:szCs w:val="20"/>
        </w:rPr>
      </w:pPr>
      <w:r w:rsidRPr="00A54193">
        <w:rPr>
          <w:color w:val="262626" w:themeColor="text1" w:themeTint="D9"/>
          <w:sz w:val="20"/>
          <w:szCs w:val="20"/>
        </w:rPr>
        <w:t xml:space="preserve">Se conformó el equipo de integridad </w:t>
      </w:r>
      <w:r>
        <w:rPr>
          <w:color w:val="262626" w:themeColor="text1" w:themeTint="D9"/>
          <w:sz w:val="20"/>
          <w:szCs w:val="20"/>
        </w:rPr>
        <w:t xml:space="preserve">para el </w:t>
      </w:r>
      <w:r w:rsidRPr="00A54193">
        <w:rPr>
          <w:color w:val="262626" w:themeColor="text1" w:themeTint="D9"/>
          <w:sz w:val="20"/>
          <w:szCs w:val="20"/>
        </w:rPr>
        <w:t>2021, se formuló</w:t>
      </w:r>
      <w:r>
        <w:rPr>
          <w:color w:val="262626" w:themeColor="text1" w:themeTint="D9"/>
          <w:sz w:val="20"/>
          <w:szCs w:val="20"/>
        </w:rPr>
        <w:t xml:space="preserve"> e implementó</w:t>
      </w:r>
      <w:r w:rsidRPr="00A54193">
        <w:rPr>
          <w:color w:val="262626" w:themeColor="text1" w:themeTint="D9"/>
          <w:sz w:val="20"/>
          <w:szCs w:val="20"/>
        </w:rPr>
        <w:t xml:space="preserve"> el plan de integridad.</w:t>
      </w:r>
    </w:p>
    <w:p w14:paraId="3695648D" w14:textId="0207EB23" w:rsidR="00A54193" w:rsidRPr="00A54193" w:rsidRDefault="00A54193" w:rsidP="00BA6649">
      <w:pPr>
        <w:pStyle w:val="Prrafodelista"/>
        <w:numPr>
          <w:ilvl w:val="0"/>
          <w:numId w:val="37"/>
        </w:numPr>
        <w:ind w:left="426" w:hanging="219"/>
        <w:rPr>
          <w:color w:val="262626" w:themeColor="text1" w:themeTint="D9"/>
        </w:rPr>
      </w:pPr>
      <w:r w:rsidRPr="00A54193">
        <w:rPr>
          <w:color w:val="262626" w:themeColor="text1" w:themeTint="D9"/>
          <w:sz w:val="20"/>
          <w:szCs w:val="20"/>
        </w:rPr>
        <w:t>Se adoptó</w:t>
      </w:r>
      <w:r>
        <w:rPr>
          <w:color w:val="262626" w:themeColor="text1" w:themeTint="D9"/>
          <w:sz w:val="20"/>
          <w:szCs w:val="20"/>
        </w:rPr>
        <w:t xml:space="preserve"> e implementó </w:t>
      </w:r>
      <w:r w:rsidRPr="00A54193">
        <w:rPr>
          <w:color w:val="262626" w:themeColor="text1" w:themeTint="D9"/>
          <w:sz w:val="20"/>
          <w:szCs w:val="20"/>
        </w:rPr>
        <w:t>la nueva política de conflicto de interés</w:t>
      </w:r>
      <w:r>
        <w:rPr>
          <w:color w:val="262626" w:themeColor="text1" w:themeTint="D9"/>
          <w:sz w:val="20"/>
          <w:szCs w:val="20"/>
        </w:rPr>
        <w:t>.</w:t>
      </w:r>
    </w:p>
    <w:p w14:paraId="50BAC063" w14:textId="08A8B2F1" w:rsidR="00A54193" w:rsidRDefault="00A54193" w:rsidP="00730B5A">
      <w:pPr>
        <w:pStyle w:val="Textoindependiente"/>
        <w:rPr>
          <w:color w:val="262626" w:themeColor="text1" w:themeTint="D9"/>
        </w:rPr>
      </w:pPr>
    </w:p>
    <w:p w14:paraId="28ACFB20" w14:textId="22EDFDBC" w:rsidR="00A54193" w:rsidRDefault="00A54193" w:rsidP="00A54193">
      <w:pPr>
        <w:pStyle w:val="Textoindependiente"/>
        <w:numPr>
          <w:ilvl w:val="0"/>
          <w:numId w:val="38"/>
        </w:numPr>
        <w:rPr>
          <w:rFonts w:eastAsia="Arial Narrow" w:cs="Arial"/>
          <w:b/>
          <w:bCs/>
        </w:rPr>
      </w:pPr>
      <w:r w:rsidRPr="00A54193">
        <w:rPr>
          <w:rFonts w:eastAsia="Arial Narrow" w:cs="Arial"/>
          <w:b/>
          <w:bCs/>
        </w:rPr>
        <w:t>Política Planeación Institucional</w:t>
      </w:r>
    </w:p>
    <w:p w14:paraId="72FF145F" w14:textId="3E67022B" w:rsidR="00A54193" w:rsidRPr="00A54193" w:rsidRDefault="00A54193" w:rsidP="00A54193">
      <w:pPr>
        <w:pStyle w:val="Prrafodelista"/>
        <w:numPr>
          <w:ilvl w:val="0"/>
          <w:numId w:val="37"/>
        </w:numPr>
        <w:ind w:left="426" w:hanging="219"/>
        <w:rPr>
          <w:color w:val="262626" w:themeColor="text1" w:themeTint="D9"/>
          <w:sz w:val="20"/>
          <w:szCs w:val="20"/>
        </w:rPr>
      </w:pPr>
      <w:r w:rsidRPr="00A54193">
        <w:rPr>
          <w:color w:val="262626" w:themeColor="text1" w:themeTint="D9"/>
          <w:sz w:val="20"/>
          <w:szCs w:val="20"/>
        </w:rPr>
        <w:t>Se emitió el manual y el procedimiento de administración de riesgos</w:t>
      </w:r>
      <w:r>
        <w:rPr>
          <w:color w:val="262626" w:themeColor="text1" w:themeTint="D9"/>
          <w:sz w:val="20"/>
          <w:szCs w:val="20"/>
        </w:rPr>
        <w:t>.</w:t>
      </w:r>
    </w:p>
    <w:p w14:paraId="3EBD6D3C" w14:textId="0EA9A610" w:rsidR="00A54193" w:rsidRPr="00A54193" w:rsidRDefault="00A54193" w:rsidP="00A54193">
      <w:pPr>
        <w:pStyle w:val="Prrafodelista"/>
        <w:numPr>
          <w:ilvl w:val="0"/>
          <w:numId w:val="37"/>
        </w:numPr>
        <w:ind w:left="426" w:hanging="219"/>
        <w:rPr>
          <w:color w:val="262626" w:themeColor="text1" w:themeTint="D9"/>
          <w:sz w:val="20"/>
          <w:szCs w:val="20"/>
        </w:rPr>
      </w:pPr>
      <w:r>
        <w:rPr>
          <w:color w:val="262626" w:themeColor="text1" w:themeTint="D9"/>
          <w:sz w:val="20"/>
          <w:szCs w:val="20"/>
        </w:rPr>
        <w:t>S</w:t>
      </w:r>
      <w:r w:rsidRPr="00A54193">
        <w:rPr>
          <w:color w:val="262626" w:themeColor="text1" w:themeTint="D9"/>
          <w:sz w:val="20"/>
          <w:szCs w:val="20"/>
        </w:rPr>
        <w:t xml:space="preserve">e actualizó el mapa de riesgos institucional constituido por 64 riesgos, 55 riesgos de gestión (50 de gestión, 3 de trámites </w:t>
      </w:r>
      <w:r w:rsidRPr="00A54193">
        <w:rPr>
          <w:color w:val="262626" w:themeColor="text1" w:themeTint="D9"/>
          <w:sz w:val="20"/>
          <w:szCs w:val="20"/>
        </w:rPr>
        <w:t>y 2 de fuga de conocimiento) y 9 riesgos de corrupción</w:t>
      </w:r>
      <w:r>
        <w:rPr>
          <w:color w:val="262626" w:themeColor="text1" w:themeTint="D9"/>
          <w:sz w:val="20"/>
          <w:szCs w:val="20"/>
        </w:rPr>
        <w:t>.</w:t>
      </w:r>
    </w:p>
    <w:p w14:paraId="1F2BC793" w14:textId="3F63BF83" w:rsidR="00A54193" w:rsidRDefault="00A54193" w:rsidP="00A54193">
      <w:pPr>
        <w:pStyle w:val="Prrafodelista"/>
        <w:numPr>
          <w:ilvl w:val="0"/>
          <w:numId w:val="37"/>
        </w:numPr>
        <w:ind w:left="426" w:hanging="219"/>
        <w:rPr>
          <w:rFonts w:eastAsia="Arial Narrow" w:cs="Arial"/>
          <w:b/>
          <w:bCs/>
        </w:rPr>
      </w:pPr>
      <w:r>
        <w:rPr>
          <w:color w:val="262626" w:themeColor="text1" w:themeTint="D9"/>
          <w:sz w:val="20"/>
          <w:szCs w:val="20"/>
        </w:rPr>
        <w:t>Se</w:t>
      </w:r>
      <w:r w:rsidRPr="00A54193">
        <w:rPr>
          <w:color w:val="262626" w:themeColor="text1" w:themeTint="D9"/>
          <w:sz w:val="20"/>
          <w:szCs w:val="20"/>
        </w:rPr>
        <w:t xml:space="preserve"> emiti</w:t>
      </w:r>
      <w:r>
        <w:rPr>
          <w:color w:val="262626" w:themeColor="text1" w:themeTint="D9"/>
          <w:sz w:val="20"/>
          <w:szCs w:val="20"/>
        </w:rPr>
        <w:t xml:space="preserve">eron </w:t>
      </w:r>
      <w:r w:rsidRPr="00A54193">
        <w:rPr>
          <w:color w:val="262626" w:themeColor="text1" w:themeTint="D9"/>
          <w:sz w:val="20"/>
          <w:szCs w:val="20"/>
        </w:rPr>
        <w:t>2 informes de monitoreo del mapa de riesgos por parte de la segunda línea de defensa (Oficina Asesora de planeación) y</w:t>
      </w:r>
      <w:r>
        <w:rPr>
          <w:color w:val="262626" w:themeColor="text1" w:themeTint="D9"/>
          <w:sz w:val="20"/>
          <w:szCs w:val="20"/>
        </w:rPr>
        <w:t xml:space="preserve"> </w:t>
      </w:r>
      <w:r w:rsidRPr="00A54193">
        <w:rPr>
          <w:color w:val="262626" w:themeColor="text1" w:themeTint="D9"/>
          <w:sz w:val="20"/>
          <w:szCs w:val="20"/>
        </w:rPr>
        <w:t>2 informes con la evaluación de gestión de riesgos por parte de la Asesoría de Control Interno en implementación de la tercera línea de defensa</w:t>
      </w:r>
      <w:r>
        <w:rPr>
          <w:color w:val="262626" w:themeColor="text1" w:themeTint="D9"/>
          <w:sz w:val="20"/>
          <w:szCs w:val="20"/>
        </w:rPr>
        <w:t>.</w:t>
      </w:r>
    </w:p>
    <w:p w14:paraId="67C2C015" w14:textId="77777777" w:rsidR="00A54193" w:rsidRPr="00A54193" w:rsidRDefault="00A54193" w:rsidP="00A54193">
      <w:pPr>
        <w:pStyle w:val="Textoindependiente"/>
        <w:rPr>
          <w:rFonts w:eastAsia="Arial Narrow" w:cs="Arial"/>
          <w:b/>
          <w:bCs/>
        </w:rPr>
      </w:pPr>
    </w:p>
    <w:p w14:paraId="0F2ACBEE" w14:textId="255C2020" w:rsidR="00A54193" w:rsidRDefault="00A54193" w:rsidP="00A54193">
      <w:pPr>
        <w:pStyle w:val="Textoindependiente"/>
        <w:numPr>
          <w:ilvl w:val="0"/>
          <w:numId w:val="38"/>
        </w:numPr>
        <w:rPr>
          <w:rFonts w:eastAsia="Arial Narrow" w:cs="Arial"/>
          <w:b/>
          <w:bCs/>
        </w:rPr>
      </w:pPr>
      <w:r w:rsidRPr="00A54193">
        <w:rPr>
          <w:rFonts w:eastAsia="Arial Narrow" w:cs="Arial"/>
          <w:b/>
          <w:bCs/>
        </w:rPr>
        <w:t>Política Seguimiento y Evaluación</w:t>
      </w:r>
    </w:p>
    <w:p w14:paraId="5A4922D9" w14:textId="4CEBE3CA" w:rsidR="00A54193" w:rsidRDefault="00CE38FF" w:rsidP="00A54193">
      <w:pPr>
        <w:pStyle w:val="Prrafodelista"/>
        <w:numPr>
          <w:ilvl w:val="0"/>
          <w:numId w:val="37"/>
        </w:numPr>
        <w:ind w:left="426" w:hanging="219"/>
        <w:rPr>
          <w:color w:val="262626" w:themeColor="text1" w:themeTint="D9"/>
          <w:sz w:val="20"/>
          <w:szCs w:val="20"/>
        </w:rPr>
      </w:pPr>
      <w:hyperlink r:id="rId55" w:history="1">
        <w:r w:rsidR="00A54193" w:rsidRPr="00A54193">
          <w:rPr>
            <w:color w:val="262626" w:themeColor="text1" w:themeTint="D9"/>
            <w:sz w:val="20"/>
            <w:szCs w:val="20"/>
          </w:rPr>
          <w:t>Se adelanta</w:t>
        </w:r>
        <w:r w:rsidR="00A54193">
          <w:rPr>
            <w:color w:val="262626" w:themeColor="text1" w:themeTint="D9"/>
            <w:sz w:val="20"/>
            <w:szCs w:val="20"/>
          </w:rPr>
          <w:t>ron los</w:t>
        </w:r>
        <w:r w:rsidR="00A54193" w:rsidRPr="00A54193">
          <w:rPr>
            <w:color w:val="262626" w:themeColor="text1" w:themeTint="D9"/>
            <w:sz w:val="20"/>
            <w:szCs w:val="20"/>
          </w:rPr>
          <w:t xml:space="preserve"> monitoreos</w:t>
        </w:r>
        <w:r w:rsidR="00A54193">
          <w:rPr>
            <w:color w:val="262626" w:themeColor="text1" w:themeTint="D9"/>
            <w:sz w:val="20"/>
            <w:szCs w:val="20"/>
          </w:rPr>
          <w:t xml:space="preserve"> y seguimientos</w:t>
        </w:r>
        <w:r w:rsidR="00A54193" w:rsidRPr="00A54193">
          <w:rPr>
            <w:color w:val="262626" w:themeColor="text1" w:themeTint="D9"/>
            <w:sz w:val="20"/>
            <w:szCs w:val="20"/>
          </w:rPr>
          <w:t xml:space="preserve"> de los planes operativos</w:t>
        </w:r>
      </w:hyperlink>
      <w:r w:rsidR="00A54193">
        <w:rPr>
          <w:color w:val="262626" w:themeColor="text1" w:themeTint="D9"/>
          <w:sz w:val="20"/>
          <w:szCs w:val="20"/>
        </w:rPr>
        <w:t xml:space="preserve"> de acción, así como el seguimiento, análisis y retroalimentación del cumplimiento de metas institucionales.</w:t>
      </w:r>
    </w:p>
    <w:p w14:paraId="108E9361" w14:textId="77777777" w:rsidR="00A54193" w:rsidRPr="00A54193" w:rsidRDefault="00A54193" w:rsidP="00A54193">
      <w:pPr>
        <w:pStyle w:val="Prrafodelista"/>
        <w:ind w:left="426" w:firstLine="0"/>
        <w:rPr>
          <w:color w:val="262626" w:themeColor="text1" w:themeTint="D9"/>
          <w:sz w:val="20"/>
          <w:szCs w:val="20"/>
        </w:rPr>
      </w:pPr>
    </w:p>
    <w:p w14:paraId="77DE10A5" w14:textId="12DDE7DF" w:rsidR="00A54193" w:rsidRDefault="00A54193" w:rsidP="00A54193">
      <w:pPr>
        <w:pStyle w:val="Textoindependiente"/>
        <w:numPr>
          <w:ilvl w:val="0"/>
          <w:numId w:val="38"/>
        </w:numPr>
        <w:rPr>
          <w:rFonts w:eastAsia="Arial Narrow" w:cs="Arial"/>
          <w:b/>
          <w:bCs/>
        </w:rPr>
      </w:pPr>
      <w:r w:rsidRPr="00A54193">
        <w:rPr>
          <w:rFonts w:eastAsia="Arial Narrow" w:cs="Arial"/>
          <w:b/>
          <w:bCs/>
        </w:rPr>
        <w:t>Fortalecimiento Organizacional y Simplificación de Procesos</w:t>
      </w:r>
    </w:p>
    <w:p w14:paraId="6615116E" w14:textId="1C99382E" w:rsidR="0099458E" w:rsidRDefault="0099458E" w:rsidP="0099458E">
      <w:pPr>
        <w:pStyle w:val="Prrafodelista"/>
        <w:numPr>
          <w:ilvl w:val="0"/>
          <w:numId w:val="37"/>
        </w:numPr>
        <w:ind w:left="426" w:hanging="219"/>
        <w:rPr>
          <w:color w:val="262626" w:themeColor="text1" w:themeTint="D9"/>
          <w:sz w:val="20"/>
          <w:szCs w:val="20"/>
        </w:rPr>
      </w:pPr>
      <w:r>
        <w:rPr>
          <w:color w:val="262626" w:themeColor="text1" w:themeTint="D9"/>
          <w:sz w:val="20"/>
          <w:szCs w:val="20"/>
        </w:rPr>
        <w:t>S</w:t>
      </w:r>
      <w:r w:rsidRPr="0099458E">
        <w:rPr>
          <w:color w:val="262626" w:themeColor="text1" w:themeTint="D9"/>
          <w:sz w:val="20"/>
          <w:szCs w:val="20"/>
        </w:rPr>
        <w:t>e implement</w:t>
      </w:r>
      <w:r>
        <w:rPr>
          <w:color w:val="262626" w:themeColor="text1" w:themeTint="D9"/>
          <w:sz w:val="20"/>
          <w:szCs w:val="20"/>
        </w:rPr>
        <w:t>ó</w:t>
      </w:r>
      <w:r w:rsidRPr="0099458E">
        <w:rPr>
          <w:color w:val="262626" w:themeColor="text1" w:themeTint="D9"/>
          <w:sz w:val="20"/>
          <w:szCs w:val="20"/>
        </w:rPr>
        <w:t xml:space="preserve"> un mecanismo para registrar el tipo de cambio del documento (Simplificación y mejora)</w:t>
      </w:r>
      <w:r>
        <w:rPr>
          <w:color w:val="262626" w:themeColor="text1" w:themeTint="D9"/>
          <w:sz w:val="20"/>
          <w:szCs w:val="20"/>
        </w:rPr>
        <w:t xml:space="preserve">, dando como resultado </w:t>
      </w:r>
      <w:r w:rsidRPr="0099458E">
        <w:rPr>
          <w:color w:val="262626" w:themeColor="text1" w:themeTint="D9"/>
          <w:sz w:val="20"/>
          <w:szCs w:val="20"/>
        </w:rPr>
        <w:t xml:space="preserve">la actualización o creación de 109 documentos del Sistema de Gestión y Control de los cuales 32 no alcanzaron a ser objeto de clasificación, setenta y seis 76 han sido mejorados y un </w:t>
      </w:r>
      <w:r>
        <w:rPr>
          <w:color w:val="262626" w:themeColor="text1" w:themeTint="D9"/>
          <w:sz w:val="20"/>
          <w:szCs w:val="20"/>
        </w:rPr>
        <w:t>1</w:t>
      </w:r>
      <w:r w:rsidRPr="0099458E">
        <w:rPr>
          <w:color w:val="262626" w:themeColor="text1" w:themeTint="D9"/>
          <w:sz w:val="20"/>
          <w:szCs w:val="20"/>
        </w:rPr>
        <w:t xml:space="preserve"> documento simplificado.</w:t>
      </w:r>
    </w:p>
    <w:p w14:paraId="25B078C5" w14:textId="77777777" w:rsidR="0099458E" w:rsidRPr="0099458E" w:rsidRDefault="0099458E" w:rsidP="0099458E">
      <w:pPr>
        <w:pStyle w:val="Prrafodelista"/>
        <w:ind w:left="426" w:firstLine="0"/>
        <w:rPr>
          <w:color w:val="262626" w:themeColor="text1" w:themeTint="D9"/>
          <w:sz w:val="20"/>
          <w:szCs w:val="20"/>
        </w:rPr>
      </w:pPr>
    </w:p>
    <w:p w14:paraId="1D318A12" w14:textId="5A4CFB36" w:rsidR="00A54193" w:rsidRDefault="00A54193" w:rsidP="00A54193">
      <w:pPr>
        <w:pStyle w:val="Textoindependiente"/>
        <w:numPr>
          <w:ilvl w:val="0"/>
          <w:numId w:val="38"/>
        </w:numPr>
        <w:rPr>
          <w:rFonts w:eastAsia="Arial Narrow" w:cs="Arial"/>
          <w:b/>
          <w:bCs/>
        </w:rPr>
      </w:pPr>
      <w:r w:rsidRPr="00A54193">
        <w:rPr>
          <w:rFonts w:eastAsia="Arial Narrow" w:cs="Arial"/>
          <w:b/>
          <w:bCs/>
        </w:rPr>
        <w:t>Política Gobierno Digital</w:t>
      </w:r>
    </w:p>
    <w:p w14:paraId="0E56F925" w14:textId="3FA7D599" w:rsidR="0099458E" w:rsidRPr="0099458E" w:rsidRDefault="0099458E" w:rsidP="0099458E">
      <w:pPr>
        <w:pStyle w:val="Prrafodelista"/>
        <w:numPr>
          <w:ilvl w:val="0"/>
          <w:numId w:val="37"/>
        </w:numPr>
        <w:ind w:left="426" w:hanging="219"/>
        <w:rPr>
          <w:color w:val="262626" w:themeColor="text1" w:themeTint="D9"/>
          <w:sz w:val="20"/>
          <w:szCs w:val="20"/>
        </w:rPr>
      </w:pPr>
      <w:r w:rsidRPr="0099458E">
        <w:rPr>
          <w:color w:val="262626" w:themeColor="text1" w:themeTint="D9"/>
          <w:sz w:val="20"/>
          <w:szCs w:val="20"/>
        </w:rPr>
        <w:t>Actualización del Plan Estratégico de Tecnología de la Información (PETI)</w:t>
      </w:r>
      <w:r w:rsidR="00947BBF">
        <w:rPr>
          <w:color w:val="262626" w:themeColor="text1" w:themeTint="D9"/>
          <w:sz w:val="20"/>
          <w:szCs w:val="20"/>
        </w:rPr>
        <w:t>.</w:t>
      </w:r>
    </w:p>
    <w:p w14:paraId="7A7EC7AA" w14:textId="133219FB" w:rsidR="0099458E" w:rsidRDefault="0099458E" w:rsidP="0099458E">
      <w:pPr>
        <w:pStyle w:val="Prrafodelista"/>
        <w:numPr>
          <w:ilvl w:val="0"/>
          <w:numId w:val="37"/>
        </w:numPr>
        <w:ind w:left="426" w:hanging="219"/>
        <w:rPr>
          <w:color w:val="262626" w:themeColor="text1" w:themeTint="D9"/>
          <w:sz w:val="20"/>
          <w:szCs w:val="20"/>
        </w:rPr>
      </w:pPr>
      <w:r>
        <w:rPr>
          <w:color w:val="262626" w:themeColor="text1" w:themeTint="D9"/>
          <w:sz w:val="20"/>
          <w:szCs w:val="20"/>
        </w:rPr>
        <w:t>I</w:t>
      </w:r>
      <w:r w:rsidRPr="0099458E">
        <w:rPr>
          <w:color w:val="262626" w:themeColor="text1" w:themeTint="D9"/>
          <w:sz w:val="20"/>
          <w:szCs w:val="20"/>
        </w:rPr>
        <w:t xml:space="preserve">mplementación del </w:t>
      </w:r>
      <w:r w:rsidRPr="00947BBF">
        <w:rPr>
          <w:i/>
          <w:iCs/>
          <w:color w:val="262626" w:themeColor="text1" w:themeTint="D9"/>
          <w:sz w:val="20"/>
          <w:szCs w:val="20"/>
        </w:rPr>
        <w:t>File Server</w:t>
      </w:r>
      <w:r w:rsidRPr="0099458E">
        <w:rPr>
          <w:color w:val="262626" w:themeColor="text1" w:themeTint="D9"/>
          <w:sz w:val="20"/>
          <w:szCs w:val="20"/>
        </w:rPr>
        <w:t xml:space="preserve"> para Administración de archivo, definición arquitectura de servicios tecnológicos, adquisición e instalación del módulo de nómina en SIIGO</w:t>
      </w:r>
      <w:r>
        <w:rPr>
          <w:color w:val="262626" w:themeColor="text1" w:themeTint="D9"/>
          <w:sz w:val="20"/>
          <w:szCs w:val="20"/>
        </w:rPr>
        <w:t>.</w:t>
      </w:r>
    </w:p>
    <w:p w14:paraId="701BF849" w14:textId="77777777" w:rsidR="0099458E" w:rsidRDefault="0099458E" w:rsidP="0099458E">
      <w:pPr>
        <w:pStyle w:val="Prrafodelista"/>
        <w:numPr>
          <w:ilvl w:val="0"/>
          <w:numId w:val="37"/>
        </w:numPr>
        <w:ind w:left="426" w:hanging="219"/>
        <w:rPr>
          <w:color w:val="262626" w:themeColor="text1" w:themeTint="D9"/>
          <w:sz w:val="20"/>
          <w:szCs w:val="20"/>
        </w:rPr>
      </w:pPr>
      <w:r>
        <w:rPr>
          <w:color w:val="262626" w:themeColor="text1" w:themeTint="D9"/>
          <w:sz w:val="20"/>
          <w:szCs w:val="20"/>
        </w:rPr>
        <w:t>A</w:t>
      </w:r>
      <w:r w:rsidRPr="0099458E">
        <w:rPr>
          <w:color w:val="262626" w:themeColor="text1" w:themeTint="D9"/>
          <w:sz w:val="20"/>
          <w:szCs w:val="20"/>
        </w:rPr>
        <w:t>plicación de la herramienta para el monitoreo de los recursos físicos de la infraestructura tecnológica</w:t>
      </w:r>
      <w:r>
        <w:rPr>
          <w:color w:val="262626" w:themeColor="text1" w:themeTint="D9"/>
          <w:sz w:val="20"/>
          <w:szCs w:val="20"/>
        </w:rPr>
        <w:t>.</w:t>
      </w:r>
    </w:p>
    <w:p w14:paraId="211591C5" w14:textId="2FE18E30" w:rsidR="0099458E" w:rsidRDefault="0099458E" w:rsidP="0099458E">
      <w:pPr>
        <w:pStyle w:val="Prrafodelista"/>
        <w:numPr>
          <w:ilvl w:val="0"/>
          <w:numId w:val="37"/>
        </w:numPr>
        <w:ind w:left="426" w:hanging="219"/>
        <w:rPr>
          <w:color w:val="262626" w:themeColor="text1" w:themeTint="D9"/>
          <w:sz w:val="20"/>
          <w:szCs w:val="20"/>
        </w:rPr>
      </w:pPr>
      <w:r>
        <w:rPr>
          <w:color w:val="262626" w:themeColor="text1" w:themeTint="D9"/>
          <w:sz w:val="20"/>
          <w:szCs w:val="20"/>
        </w:rPr>
        <w:t>A</w:t>
      </w:r>
      <w:r w:rsidRPr="0099458E">
        <w:rPr>
          <w:color w:val="262626" w:themeColor="text1" w:themeTint="D9"/>
          <w:sz w:val="20"/>
          <w:szCs w:val="20"/>
        </w:rPr>
        <w:t>ctualización procedimiento “Atención de requerimientos de recursos tecnológicos” y la caracterización del proceso, adopción de la política de Tecnologías de la Información.</w:t>
      </w:r>
    </w:p>
    <w:p w14:paraId="4B8D04D5" w14:textId="505F4283" w:rsidR="0099458E" w:rsidRDefault="0099458E" w:rsidP="0099458E">
      <w:pPr>
        <w:pStyle w:val="Prrafodelista"/>
        <w:numPr>
          <w:ilvl w:val="0"/>
          <w:numId w:val="37"/>
        </w:numPr>
        <w:ind w:left="426" w:hanging="219"/>
        <w:rPr>
          <w:color w:val="262626" w:themeColor="text1" w:themeTint="D9"/>
          <w:sz w:val="20"/>
          <w:szCs w:val="20"/>
        </w:rPr>
      </w:pPr>
      <w:r>
        <w:rPr>
          <w:color w:val="262626" w:themeColor="text1" w:themeTint="D9"/>
          <w:sz w:val="20"/>
          <w:szCs w:val="20"/>
        </w:rPr>
        <w:t>C</w:t>
      </w:r>
      <w:r w:rsidRPr="0099458E">
        <w:rPr>
          <w:color w:val="262626" w:themeColor="text1" w:themeTint="D9"/>
          <w:sz w:val="20"/>
          <w:szCs w:val="20"/>
        </w:rPr>
        <w:t>apacit</w:t>
      </w:r>
      <w:r>
        <w:rPr>
          <w:color w:val="262626" w:themeColor="text1" w:themeTint="D9"/>
          <w:sz w:val="20"/>
          <w:szCs w:val="20"/>
        </w:rPr>
        <w:t>ación</w:t>
      </w:r>
      <w:r w:rsidRPr="0099458E">
        <w:rPr>
          <w:color w:val="262626" w:themeColor="text1" w:themeTint="D9"/>
          <w:sz w:val="20"/>
          <w:szCs w:val="20"/>
        </w:rPr>
        <w:t xml:space="preserve"> al personal en uso y apropiación de TIC</w:t>
      </w:r>
      <w:r>
        <w:rPr>
          <w:color w:val="262626" w:themeColor="text1" w:themeTint="D9"/>
          <w:sz w:val="20"/>
          <w:szCs w:val="20"/>
        </w:rPr>
        <w:t>.</w:t>
      </w:r>
    </w:p>
    <w:p w14:paraId="34F0FBEE" w14:textId="77777777" w:rsidR="0099458E" w:rsidRDefault="0099458E" w:rsidP="0099458E">
      <w:pPr>
        <w:pStyle w:val="Prrafodelista"/>
        <w:numPr>
          <w:ilvl w:val="0"/>
          <w:numId w:val="37"/>
        </w:numPr>
        <w:ind w:left="426" w:hanging="219"/>
        <w:rPr>
          <w:color w:val="262626" w:themeColor="text1" w:themeTint="D9"/>
          <w:sz w:val="20"/>
          <w:szCs w:val="20"/>
        </w:rPr>
      </w:pPr>
      <w:r>
        <w:rPr>
          <w:color w:val="262626" w:themeColor="text1" w:themeTint="D9"/>
          <w:sz w:val="20"/>
          <w:szCs w:val="20"/>
        </w:rPr>
        <w:t>I</w:t>
      </w:r>
      <w:r w:rsidRPr="0099458E">
        <w:rPr>
          <w:color w:val="262626" w:themeColor="text1" w:themeTint="D9"/>
          <w:sz w:val="20"/>
          <w:szCs w:val="20"/>
        </w:rPr>
        <w:t>mplementación mesa de ayuda “ARANDA”</w:t>
      </w:r>
      <w:r>
        <w:rPr>
          <w:color w:val="262626" w:themeColor="text1" w:themeTint="D9"/>
          <w:sz w:val="20"/>
          <w:szCs w:val="20"/>
        </w:rPr>
        <w:t>.</w:t>
      </w:r>
    </w:p>
    <w:p w14:paraId="564E210E" w14:textId="7B23B629" w:rsidR="0099458E" w:rsidRDefault="0099458E" w:rsidP="0099458E">
      <w:pPr>
        <w:pStyle w:val="Prrafodelista"/>
        <w:numPr>
          <w:ilvl w:val="0"/>
          <w:numId w:val="37"/>
        </w:numPr>
        <w:ind w:left="426" w:hanging="219"/>
        <w:rPr>
          <w:color w:val="262626" w:themeColor="text1" w:themeTint="D9"/>
          <w:sz w:val="20"/>
          <w:szCs w:val="20"/>
        </w:rPr>
      </w:pPr>
      <w:r>
        <w:rPr>
          <w:color w:val="262626" w:themeColor="text1" w:themeTint="D9"/>
          <w:sz w:val="20"/>
          <w:szCs w:val="20"/>
        </w:rPr>
        <w:t>A</w:t>
      </w:r>
      <w:r w:rsidRPr="0099458E">
        <w:rPr>
          <w:color w:val="262626" w:themeColor="text1" w:themeTint="D9"/>
          <w:sz w:val="20"/>
          <w:szCs w:val="20"/>
        </w:rPr>
        <w:t>dquisición del sistema de almacenamiento (</w:t>
      </w:r>
      <w:proofErr w:type="spellStart"/>
      <w:r w:rsidRPr="0099458E">
        <w:rPr>
          <w:color w:val="262626" w:themeColor="text1" w:themeTint="D9"/>
          <w:sz w:val="20"/>
          <w:szCs w:val="20"/>
        </w:rPr>
        <w:t>Backup</w:t>
      </w:r>
      <w:proofErr w:type="spellEnd"/>
      <w:r w:rsidRPr="0099458E">
        <w:rPr>
          <w:color w:val="262626" w:themeColor="text1" w:themeTint="D9"/>
          <w:sz w:val="20"/>
          <w:szCs w:val="20"/>
        </w:rPr>
        <w:t>), certificados digitales, alquiler de equipos de escritorio y licencias especializadas</w:t>
      </w:r>
      <w:r>
        <w:rPr>
          <w:color w:val="262626" w:themeColor="text1" w:themeTint="D9"/>
          <w:sz w:val="20"/>
          <w:szCs w:val="20"/>
        </w:rPr>
        <w:t>.</w:t>
      </w:r>
    </w:p>
    <w:p w14:paraId="2BBDEBC8" w14:textId="77777777" w:rsidR="0099458E" w:rsidRPr="0099458E" w:rsidRDefault="0099458E" w:rsidP="0099458E">
      <w:pPr>
        <w:ind w:left="207"/>
        <w:rPr>
          <w:color w:val="262626" w:themeColor="text1" w:themeTint="D9"/>
          <w:sz w:val="20"/>
          <w:szCs w:val="20"/>
        </w:rPr>
      </w:pPr>
    </w:p>
    <w:p w14:paraId="108A9F65" w14:textId="3F0DEE6C" w:rsidR="00A54193" w:rsidRPr="00A54193" w:rsidRDefault="00A54193" w:rsidP="00A54193">
      <w:pPr>
        <w:pStyle w:val="Textoindependiente"/>
        <w:numPr>
          <w:ilvl w:val="0"/>
          <w:numId w:val="38"/>
        </w:numPr>
        <w:rPr>
          <w:rFonts w:eastAsia="Arial Narrow" w:cs="Arial"/>
          <w:b/>
          <w:bCs/>
        </w:rPr>
      </w:pPr>
      <w:r w:rsidRPr="00A54193">
        <w:rPr>
          <w:rFonts w:eastAsia="Arial Narrow" w:cs="Arial"/>
          <w:b/>
          <w:bCs/>
        </w:rPr>
        <w:lastRenderedPageBreak/>
        <w:t>Política Seguridad Digital</w:t>
      </w:r>
    </w:p>
    <w:p w14:paraId="507F247C" w14:textId="30B7F23B" w:rsidR="0099458E" w:rsidRDefault="00CA6419" w:rsidP="0099458E">
      <w:pPr>
        <w:pStyle w:val="Prrafodelista"/>
        <w:numPr>
          <w:ilvl w:val="0"/>
          <w:numId w:val="37"/>
        </w:numPr>
        <w:ind w:left="426" w:hanging="219"/>
        <w:rPr>
          <w:color w:val="262626" w:themeColor="text1" w:themeTint="D9"/>
          <w:sz w:val="20"/>
          <w:szCs w:val="20"/>
        </w:rPr>
      </w:pPr>
      <w:r>
        <w:rPr>
          <w:color w:val="262626" w:themeColor="text1" w:themeTint="D9"/>
          <w:sz w:val="20"/>
          <w:szCs w:val="20"/>
        </w:rPr>
        <w:t>I</w:t>
      </w:r>
      <w:r w:rsidR="0099458E" w:rsidRPr="0099458E">
        <w:rPr>
          <w:color w:val="262626" w:themeColor="text1" w:themeTint="D9"/>
          <w:sz w:val="20"/>
          <w:szCs w:val="20"/>
        </w:rPr>
        <w:t>dentificación de debilidades, oportunidades, fortalezas y amenazas del modelo de seguridad de la información como insumo del plan de seguridad de la información</w:t>
      </w:r>
      <w:r w:rsidR="0099458E">
        <w:rPr>
          <w:color w:val="262626" w:themeColor="text1" w:themeTint="D9"/>
          <w:sz w:val="20"/>
          <w:szCs w:val="20"/>
        </w:rPr>
        <w:t>.</w:t>
      </w:r>
    </w:p>
    <w:p w14:paraId="2E8E83DA" w14:textId="0C4AD6FE" w:rsidR="0099458E" w:rsidRPr="0099458E" w:rsidRDefault="0028214D" w:rsidP="0099458E">
      <w:pPr>
        <w:pStyle w:val="Prrafodelista"/>
        <w:numPr>
          <w:ilvl w:val="0"/>
          <w:numId w:val="37"/>
        </w:numPr>
        <w:ind w:left="426" w:hanging="219"/>
        <w:rPr>
          <w:color w:val="262626" w:themeColor="text1" w:themeTint="D9"/>
          <w:sz w:val="20"/>
          <w:szCs w:val="20"/>
        </w:rPr>
      </w:pPr>
      <w:r>
        <w:rPr>
          <w:color w:val="262626" w:themeColor="text1" w:themeTint="D9"/>
          <w:sz w:val="20"/>
          <w:szCs w:val="20"/>
        </w:rPr>
        <w:t>I</w:t>
      </w:r>
      <w:r w:rsidR="0099458E" w:rsidRPr="0099458E">
        <w:rPr>
          <w:color w:val="262626" w:themeColor="text1" w:themeTint="D9"/>
          <w:sz w:val="20"/>
          <w:szCs w:val="20"/>
        </w:rPr>
        <w:t>dentifica</w:t>
      </w:r>
      <w:r>
        <w:rPr>
          <w:color w:val="262626" w:themeColor="text1" w:themeTint="D9"/>
          <w:sz w:val="20"/>
          <w:szCs w:val="20"/>
        </w:rPr>
        <w:t>ción</w:t>
      </w:r>
      <w:r w:rsidR="0099458E" w:rsidRPr="0099458E">
        <w:rPr>
          <w:color w:val="262626" w:themeColor="text1" w:themeTint="D9"/>
          <w:sz w:val="20"/>
          <w:szCs w:val="20"/>
        </w:rPr>
        <w:t xml:space="preserve"> </w:t>
      </w:r>
      <w:r>
        <w:rPr>
          <w:color w:val="262626" w:themeColor="text1" w:themeTint="D9"/>
          <w:sz w:val="20"/>
          <w:szCs w:val="20"/>
        </w:rPr>
        <w:t xml:space="preserve">de </w:t>
      </w:r>
      <w:r w:rsidR="0099458E" w:rsidRPr="0099458E">
        <w:rPr>
          <w:color w:val="262626" w:themeColor="text1" w:themeTint="D9"/>
          <w:sz w:val="20"/>
          <w:szCs w:val="20"/>
        </w:rPr>
        <w:t xml:space="preserve">necesidades y requisitos del Modelo de Seguridad y Privacidad de Información y Sistema de Gestión de Seguridad de Información </w:t>
      </w:r>
      <w:r>
        <w:rPr>
          <w:color w:val="262626" w:themeColor="text1" w:themeTint="D9"/>
          <w:sz w:val="20"/>
          <w:szCs w:val="20"/>
        </w:rPr>
        <w:t>(</w:t>
      </w:r>
      <w:r w:rsidR="0099458E" w:rsidRPr="0099458E">
        <w:rPr>
          <w:color w:val="262626" w:themeColor="text1" w:themeTint="D9"/>
          <w:sz w:val="20"/>
          <w:szCs w:val="20"/>
        </w:rPr>
        <w:t>NTC-ISO /IEC 27001:2013</w:t>
      </w:r>
      <w:r>
        <w:rPr>
          <w:color w:val="262626" w:themeColor="text1" w:themeTint="D9"/>
          <w:sz w:val="20"/>
          <w:szCs w:val="20"/>
        </w:rPr>
        <w:t>)</w:t>
      </w:r>
      <w:r w:rsidR="0099458E" w:rsidRPr="0099458E">
        <w:rPr>
          <w:color w:val="262626" w:themeColor="text1" w:themeTint="D9"/>
          <w:sz w:val="20"/>
          <w:szCs w:val="20"/>
        </w:rPr>
        <w:t>.</w:t>
      </w:r>
    </w:p>
    <w:p w14:paraId="6021333A" w14:textId="77777777" w:rsidR="0099458E" w:rsidRDefault="0099458E" w:rsidP="0099458E">
      <w:pPr>
        <w:pStyle w:val="Prrafodelista"/>
        <w:numPr>
          <w:ilvl w:val="0"/>
          <w:numId w:val="37"/>
        </w:numPr>
        <w:ind w:left="426" w:hanging="219"/>
        <w:rPr>
          <w:color w:val="262626" w:themeColor="text1" w:themeTint="D9"/>
          <w:sz w:val="20"/>
          <w:szCs w:val="20"/>
        </w:rPr>
      </w:pPr>
      <w:r>
        <w:rPr>
          <w:color w:val="262626" w:themeColor="text1" w:themeTint="D9"/>
          <w:sz w:val="20"/>
          <w:szCs w:val="20"/>
        </w:rPr>
        <w:t>I</w:t>
      </w:r>
      <w:r w:rsidRPr="0099458E">
        <w:rPr>
          <w:color w:val="262626" w:themeColor="text1" w:themeTint="D9"/>
          <w:sz w:val="20"/>
          <w:szCs w:val="20"/>
        </w:rPr>
        <w:t>dentificación de las partes interesadas del Instituto en cumplimiento con los requisitos técnicos y legales del Sistema de Gestión de Seguridad de la Información</w:t>
      </w:r>
      <w:r>
        <w:rPr>
          <w:color w:val="262626" w:themeColor="text1" w:themeTint="D9"/>
          <w:sz w:val="20"/>
          <w:szCs w:val="20"/>
        </w:rPr>
        <w:t>.</w:t>
      </w:r>
    </w:p>
    <w:p w14:paraId="4CD47667" w14:textId="77777777" w:rsidR="0099458E" w:rsidRDefault="0099458E" w:rsidP="0099458E">
      <w:pPr>
        <w:pStyle w:val="Prrafodelista"/>
        <w:numPr>
          <w:ilvl w:val="0"/>
          <w:numId w:val="37"/>
        </w:numPr>
        <w:ind w:left="426" w:hanging="219"/>
        <w:rPr>
          <w:color w:val="262626" w:themeColor="text1" w:themeTint="D9"/>
          <w:sz w:val="20"/>
          <w:szCs w:val="20"/>
        </w:rPr>
      </w:pPr>
      <w:r>
        <w:rPr>
          <w:color w:val="262626" w:themeColor="text1" w:themeTint="D9"/>
          <w:sz w:val="20"/>
          <w:szCs w:val="20"/>
        </w:rPr>
        <w:t>A</w:t>
      </w:r>
      <w:r w:rsidRPr="0099458E">
        <w:rPr>
          <w:color w:val="262626" w:themeColor="text1" w:themeTint="D9"/>
          <w:sz w:val="20"/>
          <w:szCs w:val="20"/>
        </w:rPr>
        <w:t>dopción del tablero de indicadores del Sistema de Gestión de Seguridad de la Información (SGSI)</w:t>
      </w:r>
      <w:r>
        <w:rPr>
          <w:color w:val="262626" w:themeColor="text1" w:themeTint="D9"/>
          <w:sz w:val="20"/>
          <w:szCs w:val="20"/>
        </w:rPr>
        <w:t>.</w:t>
      </w:r>
    </w:p>
    <w:p w14:paraId="0EEE4A75" w14:textId="77777777" w:rsidR="0099458E" w:rsidRDefault="0099458E" w:rsidP="0099458E">
      <w:pPr>
        <w:pStyle w:val="Prrafodelista"/>
        <w:numPr>
          <w:ilvl w:val="0"/>
          <w:numId w:val="37"/>
        </w:numPr>
        <w:ind w:left="426" w:hanging="219"/>
        <w:rPr>
          <w:color w:val="262626" w:themeColor="text1" w:themeTint="D9"/>
          <w:sz w:val="20"/>
          <w:szCs w:val="20"/>
        </w:rPr>
      </w:pPr>
      <w:r w:rsidRPr="0099458E">
        <w:rPr>
          <w:color w:val="262626" w:themeColor="text1" w:themeTint="D9"/>
          <w:sz w:val="20"/>
          <w:szCs w:val="20"/>
        </w:rPr>
        <w:t>identificación activos de información de los procesos de la entida</w:t>
      </w:r>
      <w:r>
        <w:rPr>
          <w:color w:val="262626" w:themeColor="text1" w:themeTint="D9"/>
          <w:sz w:val="20"/>
          <w:szCs w:val="20"/>
        </w:rPr>
        <w:t>d.</w:t>
      </w:r>
    </w:p>
    <w:p w14:paraId="7CEAB98A" w14:textId="1C5AEFC8" w:rsidR="0099458E" w:rsidRDefault="0099458E" w:rsidP="0099458E">
      <w:pPr>
        <w:pStyle w:val="Prrafodelista"/>
        <w:numPr>
          <w:ilvl w:val="0"/>
          <w:numId w:val="37"/>
        </w:numPr>
        <w:ind w:left="426" w:hanging="219"/>
        <w:rPr>
          <w:color w:val="262626" w:themeColor="text1" w:themeTint="D9"/>
          <w:sz w:val="20"/>
          <w:szCs w:val="20"/>
        </w:rPr>
      </w:pPr>
      <w:r>
        <w:rPr>
          <w:color w:val="262626" w:themeColor="text1" w:themeTint="D9"/>
          <w:sz w:val="20"/>
          <w:szCs w:val="20"/>
        </w:rPr>
        <w:t>F</w:t>
      </w:r>
      <w:r w:rsidRPr="0099458E">
        <w:rPr>
          <w:color w:val="262626" w:themeColor="text1" w:themeTint="D9"/>
          <w:sz w:val="20"/>
          <w:szCs w:val="20"/>
        </w:rPr>
        <w:t>ormul</w:t>
      </w:r>
      <w:r>
        <w:rPr>
          <w:color w:val="262626" w:themeColor="text1" w:themeTint="D9"/>
          <w:sz w:val="20"/>
          <w:szCs w:val="20"/>
        </w:rPr>
        <w:t xml:space="preserve">ación de </w:t>
      </w:r>
      <w:r w:rsidRPr="0099458E">
        <w:rPr>
          <w:color w:val="262626" w:themeColor="text1" w:themeTint="D9"/>
          <w:sz w:val="20"/>
          <w:szCs w:val="20"/>
        </w:rPr>
        <w:t>la declaración de aplicabilidad con el objetivo de definir los controles de la NTC ISO 27001:2013</w:t>
      </w:r>
      <w:r>
        <w:rPr>
          <w:color w:val="262626" w:themeColor="text1" w:themeTint="D9"/>
          <w:sz w:val="20"/>
          <w:szCs w:val="20"/>
        </w:rPr>
        <w:t>.</w:t>
      </w:r>
    </w:p>
    <w:p w14:paraId="106C0DD2" w14:textId="77777777" w:rsidR="0099458E" w:rsidRDefault="0099458E" w:rsidP="0099458E">
      <w:pPr>
        <w:pStyle w:val="Prrafodelista"/>
        <w:numPr>
          <w:ilvl w:val="0"/>
          <w:numId w:val="37"/>
        </w:numPr>
        <w:ind w:left="426" w:hanging="219"/>
        <w:rPr>
          <w:color w:val="262626" w:themeColor="text1" w:themeTint="D9"/>
          <w:sz w:val="20"/>
          <w:szCs w:val="20"/>
        </w:rPr>
      </w:pPr>
      <w:r>
        <w:rPr>
          <w:color w:val="262626" w:themeColor="text1" w:themeTint="D9"/>
          <w:sz w:val="20"/>
          <w:szCs w:val="20"/>
        </w:rPr>
        <w:t>I</w:t>
      </w:r>
      <w:r w:rsidRPr="0099458E">
        <w:rPr>
          <w:color w:val="262626" w:themeColor="text1" w:themeTint="D9"/>
          <w:sz w:val="20"/>
          <w:szCs w:val="20"/>
        </w:rPr>
        <w:t>mplement</w:t>
      </w:r>
      <w:r>
        <w:rPr>
          <w:color w:val="262626" w:themeColor="text1" w:themeTint="D9"/>
          <w:sz w:val="20"/>
          <w:szCs w:val="20"/>
        </w:rPr>
        <w:t>ación d</w:t>
      </w:r>
      <w:r w:rsidRPr="0099458E">
        <w:rPr>
          <w:color w:val="262626" w:themeColor="text1" w:themeTint="D9"/>
          <w:sz w:val="20"/>
          <w:szCs w:val="20"/>
        </w:rPr>
        <w:t>el sistema de monitoreo para medir la capacidad tecnológica con la herramienta (</w:t>
      </w:r>
      <w:proofErr w:type="spellStart"/>
      <w:r w:rsidRPr="0099458E">
        <w:rPr>
          <w:color w:val="262626" w:themeColor="text1" w:themeTint="D9"/>
          <w:sz w:val="20"/>
          <w:szCs w:val="20"/>
        </w:rPr>
        <w:t>Zabbix</w:t>
      </w:r>
      <w:proofErr w:type="spellEnd"/>
      <w:r w:rsidRPr="0099458E">
        <w:rPr>
          <w:color w:val="262626" w:themeColor="text1" w:themeTint="D9"/>
          <w:sz w:val="20"/>
          <w:szCs w:val="20"/>
        </w:rPr>
        <w:t>).</w:t>
      </w:r>
    </w:p>
    <w:p w14:paraId="3111AAC7" w14:textId="49AD0011" w:rsidR="00A54193" w:rsidRPr="00384612" w:rsidRDefault="0099458E" w:rsidP="00384612">
      <w:pPr>
        <w:ind w:left="207"/>
        <w:rPr>
          <w:color w:val="262626" w:themeColor="text1" w:themeTint="D9"/>
          <w:sz w:val="20"/>
          <w:szCs w:val="20"/>
        </w:rPr>
      </w:pPr>
      <w:r w:rsidRPr="00384612">
        <w:rPr>
          <w:color w:val="262626" w:themeColor="text1" w:themeTint="D9"/>
          <w:sz w:val="20"/>
          <w:szCs w:val="20"/>
        </w:rPr>
        <w:t xml:space="preserve">                                                                                                                                                                                                       </w:t>
      </w:r>
    </w:p>
    <w:p w14:paraId="0DD159E8" w14:textId="5315FD95" w:rsidR="00A54193" w:rsidRPr="00A54193" w:rsidRDefault="00A54193" w:rsidP="00A54193">
      <w:pPr>
        <w:pStyle w:val="Textoindependiente"/>
        <w:numPr>
          <w:ilvl w:val="0"/>
          <w:numId w:val="38"/>
        </w:numPr>
        <w:rPr>
          <w:rFonts w:eastAsia="Arial Narrow" w:cs="Arial"/>
          <w:b/>
          <w:bCs/>
        </w:rPr>
      </w:pPr>
      <w:r w:rsidRPr="00A54193">
        <w:rPr>
          <w:rFonts w:eastAsia="Arial Narrow" w:cs="Arial"/>
          <w:b/>
          <w:bCs/>
        </w:rPr>
        <w:t>Política Defensa Jurídica</w:t>
      </w:r>
    </w:p>
    <w:p w14:paraId="693E07FF" w14:textId="2580976C" w:rsidR="00B5596E" w:rsidRPr="00B5596E" w:rsidRDefault="00B5596E" w:rsidP="00B5596E">
      <w:pPr>
        <w:pStyle w:val="Prrafodelista"/>
        <w:numPr>
          <w:ilvl w:val="0"/>
          <w:numId w:val="37"/>
        </w:numPr>
        <w:ind w:left="426" w:hanging="219"/>
        <w:rPr>
          <w:color w:val="262626" w:themeColor="text1" w:themeTint="D9"/>
          <w:sz w:val="20"/>
          <w:szCs w:val="20"/>
        </w:rPr>
      </w:pPr>
      <w:r>
        <w:rPr>
          <w:color w:val="262626" w:themeColor="text1" w:themeTint="D9"/>
          <w:sz w:val="20"/>
          <w:szCs w:val="20"/>
        </w:rPr>
        <w:t>S</w:t>
      </w:r>
      <w:r w:rsidRPr="00B5596E">
        <w:rPr>
          <w:color w:val="262626" w:themeColor="text1" w:themeTint="D9"/>
          <w:sz w:val="20"/>
          <w:szCs w:val="20"/>
        </w:rPr>
        <w:t>e llevaron a cabo dieciocho (18) sesiones del Comité de Conciliación</w:t>
      </w:r>
      <w:r>
        <w:rPr>
          <w:color w:val="262626" w:themeColor="text1" w:themeTint="D9"/>
          <w:sz w:val="20"/>
          <w:szCs w:val="20"/>
        </w:rPr>
        <w:t>.</w:t>
      </w:r>
      <w:r w:rsidRPr="00B5596E">
        <w:rPr>
          <w:color w:val="262626" w:themeColor="text1" w:themeTint="D9"/>
          <w:sz w:val="20"/>
          <w:szCs w:val="20"/>
        </w:rPr>
        <w:t xml:space="preserve">  </w:t>
      </w:r>
    </w:p>
    <w:p w14:paraId="0BC5B5C8" w14:textId="13D6D97F" w:rsidR="00B5596E" w:rsidRPr="00B5596E" w:rsidRDefault="00B5596E" w:rsidP="00B5596E">
      <w:pPr>
        <w:pStyle w:val="Prrafodelista"/>
        <w:numPr>
          <w:ilvl w:val="0"/>
          <w:numId w:val="37"/>
        </w:numPr>
        <w:ind w:left="426" w:hanging="219"/>
        <w:rPr>
          <w:color w:val="262626" w:themeColor="text1" w:themeTint="D9"/>
          <w:sz w:val="20"/>
          <w:szCs w:val="20"/>
        </w:rPr>
      </w:pPr>
      <w:r w:rsidRPr="00B5596E">
        <w:rPr>
          <w:color w:val="262626" w:themeColor="text1" w:themeTint="D9"/>
          <w:sz w:val="20"/>
          <w:szCs w:val="20"/>
        </w:rPr>
        <w:t>Se adelantaron 3 calificaciones del contingente judicial a través del Sistema de Información de Procesos Judiciales (SIPROJ).</w:t>
      </w:r>
    </w:p>
    <w:p w14:paraId="3ADB729A" w14:textId="09BBE11E" w:rsidR="00B5596E" w:rsidRPr="00B5596E" w:rsidRDefault="00B5596E" w:rsidP="00B5596E">
      <w:pPr>
        <w:pStyle w:val="Prrafodelista"/>
        <w:numPr>
          <w:ilvl w:val="0"/>
          <w:numId w:val="37"/>
        </w:numPr>
        <w:ind w:left="426" w:hanging="219"/>
        <w:rPr>
          <w:color w:val="262626" w:themeColor="text1" w:themeTint="D9"/>
          <w:sz w:val="20"/>
          <w:szCs w:val="20"/>
        </w:rPr>
      </w:pPr>
      <w:r>
        <w:rPr>
          <w:color w:val="262626" w:themeColor="text1" w:themeTint="D9"/>
          <w:sz w:val="20"/>
          <w:szCs w:val="20"/>
        </w:rPr>
        <w:t>E</w:t>
      </w:r>
      <w:r w:rsidRPr="00B5596E">
        <w:rPr>
          <w:color w:val="262626" w:themeColor="text1" w:themeTint="D9"/>
          <w:sz w:val="20"/>
          <w:szCs w:val="20"/>
        </w:rPr>
        <w:t>labor</w:t>
      </w:r>
      <w:r>
        <w:rPr>
          <w:color w:val="262626" w:themeColor="text1" w:themeTint="D9"/>
          <w:sz w:val="20"/>
          <w:szCs w:val="20"/>
        </w:rPr>
        <w:t>ación</w:t>
      </w:r>
      <w:r w:rsidRPr="00B5596E">
        <w:rPr>
          <w:color w:val="262626" w:themeColor="text1" w:themeTint="D9"/>
          <w:sz w:val="20"/>
          <w:szCs w:val="20"/>
        </w:rPr>
        <w:t xml:space="preserve"> </w:t>
      </w:r>
      <w:r>
        <w:rPr>
          <w:color w:val="262626" w:themeColor="text1" w:themeTint="D9"/>
          <w:sz w:val="20"/>
          <w:szCs w:val="20"/>
        </w:rPr>
        <w:t xml:space="preserve">de </w:t>
      </w:r>
      <w:r w:rsidRPr="00B5596E">
        <w:rPr>
          <w:color w:val="262626" w:themeColor="text1" w:themeTint="D9"/>
          <w:sz w:val="20"/>
          <w:szCs w:val="20"/>
        </w:rPr>
        <w:t xml:space="preserve">un (1) Informe de Gestión del Comité de conciliación del avance la de ejecución de la Política de Prevención del Daño Antijurídico.  </w:t>
      </w:r>
    </w:p>
    <w:p w14:paraId="1CD85B85" w14:textId="56A105C6" w:rsidR="00A54193" w:rsidRDefault="00B5596E" w:rsidP="00B5596E">
      <w:pPr>
        <w:pStyle w:val="Prrafodelista"/>
        <w:numPr>
          <w:ilvl w:val="0"/>
          <w:numId w:val="37"/>
        </w:numPr>
        <w:ind w:left="426" w:hanging="219"/>
        <w:rPr>
          <w:color w:val="262626" w:themeColor="text1" w:themeTint="D9"/>
          <w:sz w:val="20"/>
          <w:szCs w:val="20"/>
        </w:rPr>
      </w:pPr>
      <w:r>
        <w:rPr>
          <w:color w:val="262626" w:themeColor="text1" w:themeTint="D9"/>
          <w:sz w:val="20"/>
          <w:szCs w:val="20"/>
        </w:rPr>
        <w:t>Elaboración de</w:t>
      </w:r>
      <w:r w:rsidRPr="00B5596E">
        <w:rPr>
          <w:color w:val="262626" w:themeColor="text1" w:themeTint="D9"/>
          <w:sz w:val="20"/>
          <w:szCs w:val="20"/>
        </w:rPr>
        <w:t xml:space="preserve"> nueve (9) informes con el seguimiento de las actividades adelantadas por el apoderado externo.</w:t>
      </w:r>
    </w:p>
    <w:p w14:paraId="7A675711" w14:textId="77777777" w:rsidR="00B5596E" w:rsidRPr="00B5596E" w:rsidRDefault="00B5596E" w:rsidP="00B5596E">
      <w:pPr>
        <w:pStyle w:val="Prrafodelista"/>
        <w:ind w:left="426" w:firstLine="0"/>
        <w:rPr>
          <w:color w:val="262626" w:themeColor="text1" w:themeTint="D9"/>
          <w:sz w:val="20"/>
          <w:szCs w:val="20"/>
        </w:rPr>
      </w:pPr>
    </w:p>
    <w:p w14:paraId="333BC0D4" w14:textId="4D5005E0" w:rsidR="00A54193" w:rsidRDefault="00A54193" w:rsidP="00A54193">
      <w:pPr>
        <w:pStyle w:val="Textoindependiente"/>
        <w:numPr>
          <w:ilvl w:val="0"/>
          <w:numId w:val="38"/>
        </w:numPr>
        <w:rPr>
          <w:rFonts w:eastAsia="Arial Narrow" w:cs="Arial"/>
          <w:b/>
          <w:bCs/>
        </w:rPr>
      </w:pPr>
      <w:r w:rsidRPr="00A54193">
        <w:rPr>
          <w:rFonts w:eastAsia="Arial Narrow" w:cs="Arial"/>
          <w:b/>
          <w:bCs/>
        </w:rPr>
        <w:t>Política Servicio al Ciudadano</w:t>
      </w:r>
    </w:p>
    <w:p w14:paraId="11FE504C" w14:textId="7BFAD259" w:rsidR="00667EF8" w:rsidRDefault="00667EF8" w:rsidP="00667EF8">
      <w:pPr>
        <w:pStyle w:val="Prrafodelista"/>
        <w:numPr>
          <w:ilvl w:val="0"/>
          <w:numId w:val="37"/>
        </w:numPr>
        <w:ind w:left="426" w:hanging="219"/>
        <w:rPr>
          <w:color w:val="262626" w:themeColor="text1" w:themeTint="D9"/>
          <w:sz w:val="20"/>
          <w:szCs w:val="20"/>
        </w:rPr>
      </w:pPr>
      <w:r w:rsidRPr="00667EF8">
        <w:rPr>
          <w:color w:val="262626" w:themeColor="text1" w:themeTint="D9"/>
          <w:sz w:val="20"/>
          <w:szCs w:val="20"/>
        </w:rPr>
        <w:t>Formalización de</w:t>
      </w:r>
      <w:r>
        <w:rPr>
          <w:color w:val="262626" w:themeColor="text1" w:themeTint="D9"/>
          <w:sz w:val="20"/>
          <w:szCs w:val="20"/>
        </w:rPr>
        <w:t xml:space="preserve"> </w:t>
      </w:r>
      <w:r w:rsidRPr="00667EF8">
        <w:rPr>
          <w:color w:val="262626" w:themeColor="text1" w:themeTint="D9"/>
          <w:sz w:val="20"/>
          <w:szCs w:val="20"/>
        </w:rPr>
        <w:t>Instituto en el SUPERCADE virtual</w:t>
      </w:r>
      <w:r>
        <w:rPr>
          <w:color w:val="262626" w:themeColor="text1" w:themeTint="D9"/>
          <w:sz w:val="20"/>
          <w:szCs w:val="20"/>
        </w:rPr>
        <w:t>.</w:t>
      </w:r>
    </w:p>
    <w:p w14:paraId="606499B7" w14:textId="2DCA403E" w:rsidR="00667EF8" w:rsidRDefault="00667EF8" w:rsidP="00667EF8">
      <w:pPr>
        <w:pStyle w:val="Prrafodelista"/>
        <w:numPr>
          <w:ilvl w:val="0"/>
          <w:numId w:val="37"/>
        </w:numPr>
        <w:ind w:left="426" w:hanging="219"/>
        <w:rPr>
          <w:color w:val="262626" w:themeColor="text1" w:themeTint="D9"/>
          <w:sz w:val="20"/>
          <w:szCs w:val="20"/>
        </w:rPr>
      </w:pPr>
      <w:r w:rsidRPr="00667EF8">
        <w:rPr>
          <w:color w:val="262626" w:themeColor="text1" w:themeTint="D9"/>
          <w:sz w:val="20"/>
          <w:szCs w:val="20"/>
        </w:rPr>
        <w:t xml:space="preserve">Cualificación de </w:t>
      </w:r>
      <w:r w:rsidR="002862C2">
        <w:rPr>
          <w:color w:val="262626" w:themeColor="text1" w:themeTint="D9"/>
          <w:sz w:val="20"/>
          <w:szCs w:val="20"/>
        </w:rPr>
        <w:t>servidores</w:t>
      </w:r>
      <w:r w:rsidRPr="00667EF8">
        <w:rPr>
          <w:color w:val="262626" w:themeColor="text1" w:themeTint="D9"/>
          <w:sz w:val="20"/>
          <w:szCs w:val="20"/>
        </w:rPr>
        <w:t xml:space="preserve"> de atención a la ciudadanía en enfoques diferenciales</w:t>
      </w:r>
      <w:r>
        <w:rPr>
          <w:color w:val="262626" w:themeColor="text1" w:themeTint="D9"/>
          <w:sz w:val="20"/>
          <w:szCs w:val="20"/>
        </w:rPr>
        <w:t>.</w:t>
      </w:r>
    </w:p>
    <w:p w14:paraId="430F50E2" w14:textId="6EEB0616" w:rsidR="00384612" w:rsidRPr="00667EF8" w:rsidRDefault="00384612" w:rsidP="00667EF8">
      <w:pPr>
        <w:pStyle w:val="Prrafodelista"/>
        <w:numPr>
          <w:ilvl w:val="0"/>
          <w:numId w:val="37"/>
        </w:numPr>
        <w:ind w:left="426" w:hanging="219"/>
        <w:rPr>
          <w:color w:val="262626" w:themeColor="text1" w:themeTint="D9"/>
          <w:sz w:val="20"/>
          <w:szCs w:val="20"/>
        </w:rPr>
      </w:pPr>
      <w:r w:rsidRPr="00384612">
        <w:rPr>
          <w:color w:val="262626" w:themeColor="text1" w:themeTint="D9"/>
          <w:sz w:val="20"/>
          <w:szCs w:val="20"/>
        </w:rPr>
        <w:t xml:space="preserve">Ajuste de la plataforma </w:t>
      </w:r>
      <w:r>
        <w:rPr>
          <w:color w:val="262626" w:themeColor="text1" w:themeTint="D9"/>
          <w:sz w:val="20"/>
          <w:szCs w:val="20"/>
        </w:rPr>
        <w:t>“</w:t>
      </w:r>
      <w:r w:rsidRPr="00384612">
        <w:rPr>
          <w:color w:val="262626" w:themeColor="text1" w:themeTint="D9"/>
          <w:sz w:val="20"/>
          <w:szCs w:val="20"/>
        </w:rPr>
        <w:t>A un clic del patrimonio cultural</w:t>
      </w:r>
      <w:r>
        <w:rPr>
          <w:color w:val="262626" w:themeColor="text1" w:themeTint="D9"/>
          <w:sz w:val="20"/>
          <w:szCs w:val="20"/>
        </w:rPr>
        <w:t>”.</w:t>
      </w:r>
    </w:p>
    <w:p w14:paraId="358F8833" w14:textId="77777777" w:rsidR="00667EF8" w:rsidRPr="00A54193" w:rsidRDefault="00667EF8" w:rsidP="00667EF8">
      <w:pPr>
        <w:pStyle w:val="Textoindependiente"/>
        <w:rPr>
          <w:rFonts w:eastAsia="Arial Narrow" w:cs="Arial"/>
          <w:b/>
          <w:bCs/>
        </w:rPr>
      </w:pPr>
    </w:p>
    <w:p w14:paraId="166151BF" w14:textId="789E0897" w:rsidR="00A54193" w:rsidRDefault="00A54193" w:rsidP="00A54193">
      <w:pPr>
        <w:pStyle w:val="Textoindependiente"/>
        <w:numPr>
          <w:ilvl w:val="0"/>
          <w:numId w:val="38"/>
        </w:numPr>
        <w:rPr>
          <w:rFonts w:eastAsia="Arial Narrow" w:cs="Arial"/>
          <w:b/>
          <w:bCs/>
        </w:rPr>
      </w:pPr>
      <w:r w:rsidRPr="00A54193">
        <w:rPr>
          <w:rFonts w:eastAsia="Arial Narrow" w:cs="Arial"/>
          <w:b/>
          <w:bCs/>
        </w:rPr>
        <w:t>Política Racionalización de Trámites</w:t>
      </w:r>
    </w:p>
    <w:p w14:paraId="7A5D2A2D" w14:textId="75792133" w:rsidR="00667EF8" w:rsidRDefault="002862C2" w:rsidP="00667EF8">
      <w:pPr>
        <w:pStyle w:val="Prrafodelista"/>
        <w:numPr>
          <w:ilvl w:val="0"/>
          <w:numId w:val="37"/>
        </w:numPr>
        <w:ind w:left="426" w:hanging="219"/>
        <w:rPr>
          <w:color w:val="262626" w:themeColor="text1" w:themeTint="D9"/>
          <w:sz w:val="20"/>
          <w:szCs w:val="20"/>
        </w:rPr>
      </w:pPr>
      <w:r>
        <w:rPr>
          <w:color w:val="262626" w:themeColor="text1" w:themeTint="D9"/>
          <w:sz w:val="20"/>
          <w:szCs w:val="20"/>
        </w:rPr>
        <w:t>F</w:t>
      </w:r>
      <w:r w:rsidRPr="002862C2">
        <w:rPr>
          <w:color w:val="262626" w:themeColor="text1" w:themeTint="D9"/>
          <w:sz w:val="20"/>
          <w:szCs w:val="20"/>
        </w:rPr>
        <w:t>usi</w:t>
      </w:r>
      <w:r>
        <w:rPr>
          <w:color w:val="262626" w:themeColor="text1" w:themeTint="D9"/>
          <w:sz w:val="20"/>
          <w:szCs w:val="20"/>
        </w:rPr>
        <w:t>ó</w:t>
      </w:r>
      <w:r w:rsidRPr="002862C2">
        <w:rPr>
          <w:color w:val="262626" w:themeColor="text1" w:themeTint="D9"/>
          <w:sz w:val="20"/>
          <w:szCs w:val="20"/>
        </w:rPr>
        <w:t xml:space="preserve">n </w:t>
      </w:r>
      <w:r>
        <w:rPr>
          <w:color w:val="262626" w:themeColor="text1" w:themeTint="D9"/>
          <w:sz w:val="20"/>
          <w:szCs w:val="20"/>
        </w:rPr>
        <w:t>d</w:t>
      </w:r>
      <w:r w:rsidRPr="002862C2">
        <w:rPr>
          <w:color w:val="262626" w:themeColor="text1" w:themeTint="D9"/>
          <w:sz w:val="20"/>
          <w:szCs w:val="20"/>
        </w:rPr>
        <w:t>el OPA asesoría técnica de fachadas con la asesoría técnica</w:t>
      </w:r>
      <w:r>
        <w:rPr>
          <w:color w:val="262626" w:themeColor="text1" w:themeTint="D9"/>
          <w:sz w:val="20"/>
          <w:szCs w:val="20"/>
        </w:rPr>
        <w:t>.</w:t>
      </w:r>
    </w:p>
    <w:p w14:paraId="42ED42AD" w14:textId="2121BA64" w:rsidR="002862C2" w:rsidRPr="00CD4DC6" w:rsidRDefault="002862C2" w:rsidP="002862C2">
      <w:pPr>
        <w:pStyle w:val="Prrafodelista"/>
        <w:numPr>
          <w:ilvl w:val="0"/>
          <w:numId w:val="37"/>
        </w:numPr>
        <w:ind w:left="426" w:hanging="219"/>
        <w:rPr>
          <w:color w:val="262626" w:themeColor="text1" w:themeTint="D9"/>
          <w:sz w:val="20"/>
          <w:szCs w:val="20"/>
        </w:rPr>
      </w:pPr>
      <w:r w:rsidRPr="00CD4DC6">
        <w:rPr>
          <w:color w:val="262626" w:themeColor="text1" w:themeTint="D9"/>
          <w:sz w:val="20"/>
          <w:szCs w:val="20"/>
        </w:rPr>
        <w:t>Racionalización de tipo tecnológico del servicio “Adopta un monumento” a través del fortalecimiento de la plataforma A un clic del patrimonio.</w:t>
      </w:r>
    </w:p>
    <w:p w14:paraId="7EABC587" w14:textId="77777777" w:rsidR="00667EF8" w:rsidRPr="00CD4DC6" w:rsidRDefault="00667EF8" w:rsidP="00667EF8">
      <w:pPr>
        <w:pStyle w:val="Textoindependiente"/>
        <w:ind w:left="360"/>
        <w:rPr>
          <w:rFonts w:eastAsia="Arial Narrow" w:cs="Arial"/>
          <w:b/>
          <w:bCs/>
        </w:rPr>
      </w:pPr>
    </w:p>
    <w:p w14:paraId="2E89BFDD" w14:textId="1EC5B791" w:rsidR="00A54193" w:rsidRPr="00CD4DC6" w:rsidRDefault="00A54193" w:rsidP="00A54193">
      <w:pPr>
        <w:pStyle w:val="Textoindependiente"/>
        <w:numPr>
          <w:ilvl w:val="0"/>
          <w:numId w:val="38"/>
        </w:numPr>
        <w:rPr>
          <w:rFonts w:eastAsia="Arial Narrow" w:cs="Arial"/>
          <w:b/>
          <w:bCs/>
        </w:rPr>
      </w:pPr>
      <w:r w:rsidRPr="00CD4DC6">
        <w:rPr>
          <w:rFonts w:eastAsia="Arial Narrow" w:cs="Arial"/>
          <w:b/>
          <w:bCs/>
        </w:rPr>
        <w:t>Política Participación Ciudadana</w:t>
      </w:r>
    </w:p>
    <w:p w14:paraId="22200254" w14:textId="586DB87A" w:rsidR="00667EF8" w:rsidRPr="00CD4DC6" w:rsidRDefault="00667EF8" w:rsidP="00667EF8">
      <w:pPr>
        <w:pStyle w:val="Textoindependiente"/>
        <w:rPr>
          <w:rFonts w:eastAsia="Arial Narrow" w:cs="Arial"/>
          <w:b/>
          <w:bCs/>
        </w:rPr>
      </w:pPr>
    </w:p>
    <w:p w14:paraId="6B8BB474" w14:textId="748BF4FF" w:rsidR="00667EF8" w:rsidRPr="00CD4DC6" w:rsidRDefault="000A76A7" w:rsidP="00C77220">
      <w:pPr>
        <w:pStyle w:val="Prrafodelista"/>
        <w:numPr>
          <w:ilvl w:val="0"/>
          <w:numId w:val="37"/>
        </w:numPr>
        <w:ind w:left="426" w:hanging="219"/>
        <w:rPr>
          <w:color w:val="262626" w:themeColor="text1" w:themeTint="D9"/>
          <w:sz w:val="20"/>
          <w:szCs w:val="20"/>
        </w:rPr>
      </w:pPr>
      <w:r w:rsidRPr="00CD4DC6">
        <w:rPr>
          <w:color w:val="262626" w:themeColor="text1" w:themeTint="D9"/>
          <w:sz w:val="20"/>
          <w:szCs w:val="20"/>
        </w:rPr>
        <w:t>Se realizó la formulación e implementación del Plan Institucional de Participación Ciudadana PIPC.</w:t>
      </w:r>
    </w:p>
    <w:p w14:paraId="3842D166" w14:textId="63F86B1D" w:rsidR="000A76A7" w:rsidRDefault="000A76A7" w:rsidP="00C77220">
      <w:pPr>
        <w:pStyle w:val="Prrafodelista"/>
        <w:numPr>
          <w:ilvl w:val="0"/>
          <w:numId w:val="37"/>
        </w:numPr>
        <w:ind w:left="426" w:hanging="219"/>
        <w:rPr>
          <w:color w:val="262626" w:themeColor="text1" w:themeTint="D9"/>
          <w:sz w:val="20"/>
          <w:szCs w:val="20"/>
        </w:rPr>
      </w:pPr>
      <w:r w:rsidRPr="00CD4DC6">
        <w:rPr>
          <w:color w:val="262626" w:themeColor="text1" w:themeTint="D9"/>
          <w:sz w:val="20"/>
          <w:szCs w:val="20"/>
        </w:rPr>
        <w:t>Realizar jornadas d</w:t>
      </w:r>
      <w:r w:rsidRPr="000A76A7">
        <w:rPr>
          <w:color w:val="262626" w:themeColor="text1" w:themeTint="D9"/>
          <w:sz w:val="20"/>
          <w:szCs w:val="20"/>
        </w:rPr>
        <w:t>e sensibilización internas a los servidores del IDPC y piezas informativas sobre participación ciudadana</w:t>
      </w:r>
      <w:r>
        <w:rPr>
          <w:color w:val="262626" w:themeColor="text1" w:themeTint="D9"/>
          <w:sz w:val="20"/>
          <w:szCs w:val="20"/>
        </w:rPr>
        <w:t>.</w:t>
      </w:r>
    </w:p>
    <w:p w14:paraId="4C3233C4" w14:textId="17E70C4A" w:rsidR="000A76A7" w:rsidRDefault="000A76A7" w:rsidP="00C77220">
      <w:pPr>
        <w:pStyle w:val="Prrafodelista"/>
        <w:numPr>
          <w:ilvl w:val="0"/>
          <w:numId w:val="37"/>
        </w:numPr>
        <w:ind w:left="426" w:hanging="219"/>
        <w:rPr>
          <w:color w:val="262626" w:themeColor="text1" w:themeTint="D9"/>
          <w:sz w:val="20"/>
          <w:szCs w:val="20"/>
        </w:rPr>
      </w:pPr>
      <w:r>
        <w:rPr>
          <w:color w:val="262626" w:themeColor="text1" w:themeTint="D9"/>
          <w:sz w:val="20"/>
          <w:szCs w:val="20"/>
        </w:rPr>
        <w:t>Se realizó la a</w:t>
      </w:r>
      <w:r w:rsidRPr="000A76A7">
        <w:rPr>
          <w:color w:val="262626" w:themeColor="text1" w:themeTint="D9"/>
          <w:sz w:val="20"/>
          <w:szCs w:val="20"/>
        </w:rPr>
        <w:t>ctualización mensual del Menú Participa en la página web del IDPC</w:t>
      </w:r>
      <w:r>
        <w:rPr>
          <w:color w:val="262626" w:themeColor="text1" w:themeTint="D9"/>
          <w:sz w:val="20"/>
          <w:szCs w:val="20"/>
        </w:rPr>
        <w:t>.</w:t>
      </w:r>
    </w:p>
    <w:p w14:paraId="15CF2071" w14:textId="7B8A9262" w:rsidR="000A76A7" w:rsidRPr="00C77220" w:rsidRDefault="000A76A7" w:rsidP="00C77220">
      <w:pPr>
        <w:pStyle w:val="Prrafodelista"/>
        <w:numPr>
          <w:ilvl w:val="0"/>
          <w:numId w:val="37"/>
        </w:numPr>
        <w:ind w:left="426" w:hanging="219"/>
        <w:rPr>
          <w:color w:val="262626" w:themeColor="text1" w:themeTint="D9"/>
          <w:sz w:val="20"/>
          <w:szCs w:val="20"/>
        </w:rPr>
      </w:pPr>
      <w:r>
        <w:rPr>
          <w:color w:val="262626" w:themeColor="text1" w:themeTint="D9"/>
          <w:sz w:val="20"/>
          <w:szCs w:val="20"/>
        </w:rPr>
        <w:t>Presentación de 2</w:t>
      </w:r>
      <w:r w:rsidRPr="000A76A7">
        <w:rPr>
          <w:color w:val="262626" w:themeColor="text1" w:themeTint="D9"/>
          <w:sz w:val="20"/>
          <w:szCs w:val="20"/>
        </w:rPr>
        <w:t xml:space="preserve"> informe</w:t>
      </w:r>
      <w:r>
        <w:rPr>
          <w:color w:val="262626" w:themeColor="text1" w:themeTint="D9"/>
          <w:sz w:val="20"/>
          <w:szCs w:val="20"/>
        </w:rPr>
        <w:t>s</w:t>
      </w:r>
      <w:r w:rsidRPr="000A76A7">
        <w:rPr>
          <w:color w:val="262626" w:themeColor="text1" w:themeTint="D9"/>
          <w:sz w:val="20"/>
          <w:szCs w:val="20"/>
        </w:rPr>
        <w:t xml:space="preserve"> de Participación Ciudadana</w:t>
      </w:r>
      <w:r>
        <w:rPr>
          <w:color w:val="262626" w:themeColor="text1" w:themeTint="D9"/>
          <w:sz w:val="20"/>
          <w:szCs w:val="20"/>
        </w:rPr>
        <w:t>.</w:t>
      </w:r>
    </w:p>
    <w:p w14:paraId="2B071BBA" w14:textId="77777777" w:rsidR="00C77220" w:rsidRPr="00A54193" w:rsidRDefault="00C77220" w:rsidP="00C77220">
      <w:pPr>
        <w:pStyle w:val="Textoindependiente"/>
        <w:rPr>
          <w:rFonts w:eastAsia="Arial Narrow" w:cs="Arial"/>
          <w:b/>
          <w:bCs/>
        </w:rPr>
      </w:pPr>
    </w:p>
    <w:p w14:paraId="759252F4" w14:textId="6996C2E5" w:rsidR="00A54193" w:rsidRDefault="00A54193" w:rsidP="00A54193">
      <w:pPr>
        <w:pStyle w:val="Textoindependiente"/>
        <w:numPr>
          <w:ilvl w:val="0"/>
          <w:numId w:val="38"/>
        </w:numPr>
        <w:rPr>
          <w:rFonts w:eastAsia="Arial Narrow" w:cs="Arial"/>
          <w:b/>
          <w:bCs/>
        </w:rPr>
      </w:pPr>
      <w:r w:rsidRPr="00A54193">
        <w:rPr>
          <w:rFonts w:eastAsia="Arial Narrow" w:cs="Arial"/>
          <w:b/>
          <w:bCs/>
        </w:rPr>
        <w:t>Política Transparencia, Acceso a la Información y Lucha contra la Corrupción</w:t>
      </w:r>
    </w:p>
    <w:p w14:paraId="57BFB5AA" w14:textId="2926F38C" w:rsidR="00667EF8" w:rsidRDefault="00193379" w:rsidP="00193379">
      <w:pPr>
        <w:pStyle w:val="Prrafodelista"/>
        <w:numPr>
          <w:ilvl w:val="0"/>
          <w:numId w:val="37"/>
        </w:numPr>
        <w:ind w:left="426" w:hanging="219"/>
        <w:rPr>
          <w:color w:val="262626" w:themeColor="text1" w:themeTint="D9"/>
          <w:sz w:val="20"/>
          <w:szCs w:val="20"/>
        </w:rPr>
      </w:pPr>
      <w:r w:rsidRPr="00193379">
        <w:rPr>
          <w:color w:val="262626" w:themeColor="text1" w:themeTint="D9"/>
          <w:sz w:val="20"/>
          <w:szCs w:val="20"/>
        </w:rPr>
        <w:t>Adecuación de la sección de Transparencia y Acceso a la Información Pública con los nuevos contenidos mínimos requeridos en la Resolución 1519 de 2020 del Ministerio de Tecnologías de la Información y las Comunicaciones.</w:t>
      </w:r>
    </w:p>
    <w:p w14:paraId="565A1DCC" w14:textId="6878978D" w:rsidR="00193379" w:rsidRPr="00193379" w:rsidRDefault="00193379" w:rsidP="00193379">
      <w:pPr>
        <w:pStyle w:val="Prrafodelista"/>
        <w:numPr>
          <w:ilvl w:val="0"/>
          <w:numId w:val="37"/>
        </w:numPr>
        <w:ind w:left="426" w:hanging="219"/>
        <w:rPr>
          <w:color w:val="262626" w:themeColor="text1" w:themeTint="D9"/>
          <w:sz w:val="20"/>
          <w:szCs w:val="20"/>
        </w:rPr>
      </w:pPr>
      <w:r w:rsidRPr="00193379">
        <w:rPr>
          <w:color w:val="262626" w:themeColor="text1" w:themeTint="D9"/>
          <w:sz w:val="20"/>
          <w:szCs w:val="20"/>
        </w:rPr>
        <w:t xml:space="preserve">Adecuación de la página web del IDPC a la </w:t>
      </w:r>
      <w:r w:rsidR="00507949" w:rsidRPr="00193379">
        <w:rPr>
          <w:color w:val="262626" w:themeColor="text1" w:themeTint="D9"/>
          <w:sz w:val="20"/>
          <w:szCs w:val="20"/>
        </w:rPr>
        <w:t>plataforma</w:t>
      </w:r>
      <w:r w:rsidR="00507949">
        <w:rPr>
          <w:color w:val="262626" w:themeColor="text1" w:themeTint="D9"/>
          <w:sz w:val="20"/>
          <w:szCs w:val="20"/>
        </w:rPr>
        <w:t xml:space="preserve"> </w:t>
      </w:r>
      <w:r w:rsidRPr="00193379">
        <w:rPr>
          <w:color w:val="262626" w:themeColor="text1" w:themeTint="D9"/>
          <w:sz w:val="20"/>
          <w:szCs w:val="20"/>
        </w:rPr>
        <w:t>gov.co del gobierno nacional y avance en la implementación de servicios ciudadanos digitales.</w:t>
      </w:r>
    </w:p>
    <w:p w14:paraId="415E0C88" w14:textId="77777777" w:rsidR="00667EF8" w:rsidRPr="00A54193" w:rsidRDefault="00667EF8" w:rsidP="00667EF8">
      <w:pPr>
        <w:pStyle w:val="Textoindependiente"/>
        <w:rPr>
          <w:rFonts w:eastAsia="Arial Narrow" w:cs="Arial"/>
          <w:b/>
          <w:bCs/>
        </w:rPr>
      </w:pPr>
    </w:p>
    <w:p w14:paraId="09855A66" w14:textId="0AF9164D" w:rsidR="00A54193" w:rsidRPr="00A54193" w:rsidRDefault="00A54193" w:rsidP="00A54193">
      <w:pPr>
        <w:pStyle w:val="Textoindependiente"/>
        <w:numPr>
          <w:ilvl w:val="0"/>
          <w:numId w:val="38"/>
        </w:numPr>
        <w:rPr>
          <w:rFonts w:eastAsia="Arial Narrow" w:cs="Arial"/>
          <w:b/>
          <w:bCs/>
        </w:rPr>
      </w:pPr>
      <w:r w:rsidRPr="00A54193">
        <w:rPr>
          <w:rFonts w:eastAsia="Arial Narrow" w:cs="Arial"/>
          <w:b/>
          <w:bCs/>
        </w:rPr>
        <w:t>Política Gestión Documental</w:t>
      </w:r>
    </w:p>
    <w:p w14:paraId="3A12C3C9" w14:textId="2DAFE1A2" w:rsidR="00A54193" w:rsidRDefault="00A54193" w:rsidP="00A54193">
      <w:pPr>
        <w:pStyle w:val="Prrafodelista"/>
        <w:numPr>
          <w:ilvl w:val="0"/>
          <w:numId w:val="37"/>
        </w:numPr>
        <w:ind w:left="426" w:hanging="219"/>
        <w:rPr>
          <w:color w:val="262626" w:themeColor="text1" w:themeTint="D9"/>
          <w:sz w:val="20"/>
          <w:szCs w:val="20"/>
        </w:rPr>
      </w:pPr>
      <w:r w:rsidRPr="00A54193">
        <w:rPr>
          <w:color w:val="262626" w:themeColor="text1" w:themeTint="D9"/>
          <w:sz w:val="20"/>
          <w:szCs w:val="20"/>
        </w:rPr>
        <w:t xml:space="preserve">3 acciones de sensibilización en Gestión del Cambio </w:t>
      </w:r>
      <w:r>
        <w:rPr>
          <w:color w:val="262626" w:themeColor="text1" w:themeTint="D9"/>
          <w:sz w:val="20"/>
          <w:szCs w:val="20"/>
        </w:rPr>
        <w:t>en</w:t>
      </w:r>
      <w:r w:rsidRPr="00A54193">
        <w:rPr>
          <w:color w:val="262626" w:themeColor="text1" w:themeTint="D9"/>
          <w:sz w:val="20"/>
          <w:szCs w:val="20"/>
        </w:rPr>
        <w:t xml:space="preserve"> Gestión Documental (PGD), Sistema Integrado de Conservación (SIC), Tablas de Retención Documental-TRD, Tabla de Control y Acceso, Cuadro de Clasificación Documental (CCD), Banco Terminológico, Plan Institucional de Archivos (PINAR) y el Modelo de Requisitos para la Gestión de Documentos Electrónicos de Archivo (MOREQ).</w:t>
      </w:r>
    </w:p>
    <w:p w14:paraId="36C00B76" w14:textId="7A12B0BA" w:rsidR="00A54193" w:rsidRPr="00A54193" w:rsidRDefault="00A54193" w:rsidP="00A54193">
      <w:pPr>
        <w:pStyle w:val="Prrafodelista"/>
        <w:numPr>
          <w:ilvl w:val="0"/>
          <w:numId w:val="37"/>
        </w:numPr>
        <w:ind w:left="426" w:hanging="219"/>
        <w:rPr>
          <w:color w:val="262626" w:themeColor="text1" w:themeTint="D9"/>
          <w:sz w:val="20"/>
          <w:szCs w:val="20"/>
        </w:rPr>
      </w:pPr>
      <w:r w:rsidRPr="00A54193">
        <w:rPr>
          <w:color w:val="262626" w:themeColor="text1" w:themeTint="D9"/>
          <w:sz w:val="20"/>
          <w:szCs w:val="20"/>
        </w:rPr>
        <w:t>Se actualizaron los procedimientos de Correspondencia y Archivo de los Bienes de Interés Cultural.</w:t>
      </w:r>
    </w:p>
    <w:p w14:paraId="00847FFE" w14:textId="331D7551" w:rsidR="00A54193" w:rsidRPr="00A54193" w:rsidRDefault="00A54193" w:rsidP="00A54193">
      <w:pPr>
        <w:pStyle w:val="Prrafodelista"/>
        <w:numPr>
          <w:ilvl w:val="0"/>
          <w:numId w:val="37"/>
        </w:numPr>
        <w:ind w:left="426" w:hanging="219"/>
        <w:rPr>
          <w:color w:val="262626" w:themeColor="text1" w:themeTint="D9"/>
          <w:sz w:val="20"/>
          <w:szCs w:val="20"/>
        </w:rPr>
      </w:pPr>
      <w:r w:rsidRPr="00A54193">
        <w:rPr>
          <w:color w:val="262626" w:themeColor="text1" w:themeTint="D9"/>
          <w:sz w:val="20"/>
          <w:szCs w:val="20"/>
        </w:rPr>
        <w:t>Tres (3) jornadas de sensibilización en el manejo del aplicativo Orfeo.</w:t>
      </w:r>
    </w:p>
    <w:p w14:paraId="762EE9BE" w14:textId="0C2A6E3C" w:rsidR="00A54193" w:rsidRPr="00A54193" w:rsidRDefault="00A54193" w:rsidP="00A54193">
      <w:pPr>
        <w:pStyle w:val="Prrafodelista"/>
        <w:numPr>
          <w:ilvl w:val="0"/>
          <w:numId w:val="37"/>
        </w:numPr>
        <w:ind w:left="426" w:hanging="219"/>
        <w:rPr>
          <w:color w:val="262626" w:themeColor="text1" w:themeTint="D9"/>
          <w:sz w:val="20"/>
          <w:szCs w:val="20"/>
        </w:rPr>
      </w:pPr>
      <w:r w:rsidRPr="00A54193">
        <w:rPr>
          <w:color w:val="262626" w:themeColor="text1" w:themeTint="D9"/>
          <w:sz w:val="20"/>
          <w:szCs w:val="20"/>
        </w:rPr>
        <w:lastRenderedPageBreak/>
        <w:t>Intervención y organización de 20 metros lineales del archivo del Fondo Acumulado de la Corporación La Candelaria.</w:t>
      </w:r>
    </w:p>
    <w:p w14:paraId="00CA2041" w14:textId="52D3A40D" w:rsidR="00A54193" w:rsidRPr="00A54193" w:rsidRDefault="00A54193" w:rsidP="00A54193">
      <w:pPr>
        <w:pStyle w:val="Prrafodelista"/>
        <w:numPr>
          <w:ilvl w:val="0"/>
          <w:numId w:val="37"/>
        </w:numPr>
        <w:ind w:left="426" w:hanging="219"/>
        <w:rPr>
          <w:color w:val="262626" w:themeColor="text1" w:themeTint="D9"/>
          <w:sz w:val="20"/>
          <w:szCs w:val="20"/>
        </w:rPr>
      </w:pPr>
      <w:r w:rsidRPr="00A54193">
        <w:rPr>
          <w:color w:val="262626" w:themeColor="text1" w:themeTint="D9"/>
          <w:sz w:val="20"/>
          <w:szCs w:val="20"/>
        </w:rPr>
        <w:t>Actualización Tablas de Retención Documental (En aprobación Archivo de Bogotá)</w:t>
      </w:r>
    </w:p>
    <w:p w14:paraId="2BCA2965" w14:textId="6628DBFA" w:rsidR="00A54193" w:rsidRDefault="00A54193" w:rsidP="00A54193">
      <w:pPr>
        <w:pStyle w:val="Prrafodelista"/>
        <w:numPr>
          <w:ilvl w:val="0"/>
          <w:numId w:val="37"/>
        </w:numPr>
        <w:ind w:left="426" w:hanging="219"/>
        <w:rPr>
          <w:color w:val="262626" w:themeColor="text1" w:themeTint="D9"/>
          <w:sz w:val="20"/>
          <w:szCs w:val="20"/>
        </w:rPr>
      </w:pPr>
      <w:r w:rsidRPr="00A54193">
        <w:rPr>
          <w:color w:val="262626" w:themeColor="text1" w:themeTint="D9"/>
          <w:sz w:val="20"/>
          <w:szCs w:val="20"/>
        </w:rPr>
        <w:t>Actualización Instrumento de archivo “esquema de publicación</w:t>
      </w:r>
      <w:r>
        <w:rPr>
          <w:color w:val="262626" w:themeColor="text1" w:themeTint="D9"/>
          <w:sz w:val="20"/>
          <w:szCs w:val="20"/>
        </w:rPr>
        <w:t>.</w:t>
      </w:r>
    </w:p>
    <w:p w14:paraId="488BFBD5" w14:textId="77777777" w:rsidR="00A54193" w:rsidRPr="00A54193" w:rsidRDefault="00A54193" w:rsidP="00A54193">
      <w:pPr>
        <w:pStyle w:val="Prrafodelista"/>
        <w:ind w:left="426" w:firstLine="0"/>
        <w:rPr>
          <w:color w:val="262626" w:themeColor="text1" w:themeTint="D9"/>
          <w:sz w:val="20"/>
          <w:szCs w:val="20"/>
        </w:rPr>
      </w:pPr>
    </w:p>
    <w:p w14:paraId="05A2DB9D" w14:textId="14806DEB" w:rsidR="00A54193" w:rsidRPr="00A54193" w:rsidRDefault="00A54193" w:rsidP="00A54193">
      <w:pPr>
        <w:pStyle w:val="Textoindependiente"/>
        <w:numPr>
          <w:ilvl w:val="0"/>
          <w:numId w:val="38"/>
        </w:numPr>
        <w:rPr>
          <w:rFonts w:eastAsia="Arial Narrow" w:cs="Arial"/>
          <w:b/>
          <w:bCs/>
        </w:rPr>
      </w:pPr>
      <w:r w:rsidRPr="00A54193">
        <w:rPr>
          <w:rFonts w:eastAsia="Arial Narrow" w:cs="Arial"/>
          <w:b/>
          <w:bCs/>
        </w:rPr>
        <w:t xml:space="preserve">Política Gestión del Conocimiento y la Innovación </w:t>
      </w:r>
    </w:p>
    <w:p w14:paraId="1BB4325C" w14:textId="17834517" w:rsidR="00A54193" w:rsidRPr="00A54193" w:rsidRDefault="00A54193" w:rsidP="00A54193">
      <w:pPr>
        <w:pStyle w:val="Prrafodelista"/>
        <w:numPr>
          <w:ilvl w:val="0"/>
          <w:numId w:val="37"/>
        </w:numPr>
        <w:ind w:left="426" w:hanging="219"/>
        <w:rPr>
          <w:color w:val="262626" w:themeColor="text1" w:themeTint="D9"/>
          <w:sz w:val="20"/>
          <w:szCs w:val="20"/>
        </w:rPr>
      </w:pPr>
      <w:r w:rsidRPr="00A54193">
        <w:rPr>
          <w:color w:val="262626" w:themeColor="text1" w:themeTint="D9"/>
          <w:sz w:val="20"/>
          <w:szCs w:val="20"/>
        </w:rPr>
        <w:t xml:space="preserve">Conformación del equipo de gestión del conocimiento y la innovación </w:t>
      </w:r>
    </w:p>
    <w:p w14:paraId="6AFCA180" w14:textId="21FE4C30" w:rsidR="00A54193" w:rsidRPr="00A54193" w:rsidRDefault="00A54193" w:rsidP="00A54193">
      <w:pPr>
        <w:pStyle w:val="Prrafodelista"/>
        <w:numPr>
          <w:ilvl w:val="0"/>
          <w:numId w:val="37"/>
        </w:numPr>
        <w:ind w:left="426" w:hanging="219"/>
        <w:rPr>
          <w:color w:val="262626" w:themeColor="text1" w:themeTint="D9"/>
          <w:sz w:val="20"/>
          <w:szCs w:val="20"/>
        </w:rPr>
      </w:pPr>
      <w:r w:rsidRPr="00A54193">
        <w:rPr>
          <w:color w:val="262626" w:themeColor="text1" w:themeTint="D9"/>
          <w:sz w:val="20"/>
          <w:szCs w:val="20"/>
        </w:rPr>
        <w:t>Formulación y aprobación del plan de trabajo en gestión del conocimiento y la innovación</w:t>
      </w:r>
    </w:p>
    <w:p w14:paraId="78CCA089" w14:textId="33BD9632" w:rsidR="00A54193" w:rsidRPr="00A54193" w:rsidRDefault="00A54193" w:rsidP="00A54193">
      <w:pPr>
        <w:pStyle w:val="Prrafodelista"/>
        <w:numPr>
          <w:ilvl w:val="0"/>
          <w:numId w:val="37"/>
        </w:numPr>
        <w:ind w:left="426" w:hanging="219"/>
        <w:rPr>
          <w:color w:val="262626" w:themeColor="text1" w:themeTint="D9"/>
          <w:sz w:val="20"/>
          <w:szCs w:val="20"/>
        </w:rPr>
      </w:pPr>
      <w:r w:rsidRPr="00A54193">
        <w:rPr>
          <w:color w:val="262626" w:themeColor="text1" w:themeTint="D9"/>
          <w:sz w:val="20"/>
          <w:szCs w:val="20"/>
        </w:rPr>
        <w:t>Identificación conocimiento explícito en articulación con los activos de información en el mapa de gestión del conocimiento</w:t>
      </w:r>
    </w:p>
    <w:p w14:paraId="5D379D7B" w14:textId="7997A087" w:rsidR="00A54193" w:rsidRPr="00A54193" w:rsidRDefault="00A54193" w:rsidP="00A54193">
      <w:pPr>
        <w:pStyle w:val="Prrafodelista"/>
        <w:numPr>
          <w:ilvl w:val="0"/>
          <w:numId w:val="37"/>
        </w:numPr>
        <w:ind w:left="426" w:hanging="219"/>
        <w:rPr>
          <w:color w:val="262626" w:themeColor="text1" w:themeTint="D9"/>
          <w:sz w:val="20"/>
          <w:szCs w:val="20"/>
        </w:rPr>
      </w:pPr>
      <w:r w:rsidRPr="00A54193">
        <w:rPr>
          <w:color w:val="262626" w:themeColor="text1" w:themeTint="D9"/>
          <w:sz w:val="20"/>
          <w:szCs w:val="20"/>
        </w:rPr>
        <w:t>Construcción y adopción de la metodología gestión del conocimiento</w:t>
      </w:r>
    </w:p>
    <w:p w14:paraId="39A15F4F" w14:textId="747EFF8C" w:rsidR="00A54193" w:rsidRPr="00A54193" w:rsidRDefault="00A54193" w:rsidP="00A54193">
      <w:pPr>
        <w:pStyle w:val="Prrafodelista"/>
        <w:numPr>
          <w:ilvl w:val="0"/>
          <w:numId w:val="37"/>
        </w:numPr>
        <w:ind w:left="426" w:hanging="219"/>
        <w:rPr>
          <w:color w:val="262626" w:themeColor="text1" w:themeTint="D9"/>
          <w:sz w:val="20"/>
          <w:szCs w:val="20"/>
        </w:rPr>
      </w:pPr>
      <w:r w:rsidRPr="00A54193">
        <w:rPr>
          <w:color w:val="262626" w:themeColor="text1" w:themeTint="D9"/>
          <w:sz w:val="20"/>
          <w:szCs w:val="20"/>
        </w:rPr>
        <w:t>Dos (2) sensibilizaciones en gestión del conocimiento</w:t>
      </w:r>
    </w:p>
    <w:p w14:paraId="203A4267" w14:textId="471E89C2" w:rsidR="00A54193" w:rsidRPr="00A54193" w:rsidRDefault="00A54193" w:rsidP="00A54193">
      <w:pPr>
        <w:pStyle w:val="Prrafodelista"/>
        <w:numPr>
          <w:ilvl w:val="0"/>
          <w:numId w:val="37"/>
        </w:numPr>
        <w:ind w:left="426" w:hanging="219"/>
        <w:rPr>
          <w:color w:val="262626" w:themeColor="text1" w:themeTint="D9"/>
          <w:sz w:val="20"/>
          <w:szCs w:val="20"/>
        </w:rPr>
      </w:pPr>
      <w:r w:rsidRPr="00A54193">
        <w:rPr>
          <w:color w:val="262626" w:themeColor="text1" w:themeTint="D9"/>
          <w:sz w:val="20"/>
          <w:szCs w:val="20"/>
        </w:rPr>
        <w:t>Identificación de buenas prácticas de innovación en el Subdirección de Protección e Intervención del Patrimonio</w:t>
      </w:r>
    </w:p>
    <w:p w14:paraId="5B1BEC03" w14:textId="77777777" w:rsidR="00A54193" w:rsidRPr="00A54193" w:rsidRDefault="00A54193" w:rsidP="00A54193">
      <w:pPr>
        <w:pStyle w:val="Textoindependiente"/>
        <w:ind w:left="720"/>
        <w:rPr>
          <w:rFonts w:eastAsia="Arial Narrow" w:cs="Arial"/>
          <w:b/>
          <w:bCs/>
        </w:rPr>
      </w:pPr>
    </w:p>
    <w:p w14:paraId="76122881" w14:textId="55B9A0D4" w:rsidR="00A54193" w:rsidRPr="00A54193" w:rsidRDefault="00A54193" w:rsidP="00A54193">
      <w:pPr>
        <w:pStyle w:val="Textoindependiente"/>
        <w:numPr>
          <w:ilvl w:val="0"/>
          <w:numId w:val="38"/>
        </w:numPr>
        <w:rPr>
          <w:rFonts w:eastAsia="Arial Narrow" w:cs="Arial"/>
          <w:b/>
          <w:bCs/>
        </w:rPr>
      </w:pPr>
      <w:r w:rsidRPr="00A54193">
        <w:rPr>
          <w:rFonts w:eastAsia="Arial Narrow" w:cs="Arial"/>
          <w:b/>
          <w:bCs/>
        </w:rPr>
        <w:t>Política de Control Interno</w:t>
      </w:r>
    </w:p>
    <w:p w14:paraId="205D4E09" w14:textId="1A033B20" w:rsidR="00A54193" w:rsidRPr="00A54193" w:rsidRDefault="00A54193" w:rsidP="00A54193">
      <w:pPr>
        <w:pStyle w:val="Prrafodelista"/>
        <w:numPr>
          <w:ilvl w:val="0"/>
          <w:numId w:val="37"/>
        </w:numPr>
        <w:ind w:left="426" w:hanging="219"/>
        <w:rPr>
          <w:color w:val="262626" w:themeColor="text1" w:themeTint="D9"/>
          <w:sz w:val="20"/>
          <w:szCs w:val="20"/>
        </w:rPr>
      </w:pPr>
      <w:r w:rsidRPr="00A54193">
        <w:rPr>
          <w:color w:val="262626" w:themeColor="text1" w:themeTint="D9"/>
          <w:sz w:val="20"/>
          <w:szCs w:val="20"/>
        </w:rPr>
        <w:t>Fortalecimiento de la formulación y aplicación de controles para evitar la materialización de los riesgos institucionales.</w:t>
      </w:r>
    </w:p>
    <w:p w14:paraId="36876F90" w14:textId="0900063B" w:rsidR="00A54193" w:rsidRPr="00A54193" w:rsidRDefault="00A54193" w:rsidP="00A54193">
      <w:pPr>
        <w:pStyle w:val="Prrafodelista"/>
        <w:numPr>
          <w:ilvl w:val="0"/>
          <w:numId w:val="37"/>
        </w:numPr>
        <w:ind w:left="426" w:hanging="219"/>
        <w:rPr>
          <w:color w:val="262626" w:themeColor="text1" w:themeTint="D9"/>
          <w:sz w:val="20"/>
          <w:szCs w:val="20"/>
        </w:rPr>
      </w:pPr>
      <w:r w:rsidRPr="00A54193">
        <w:rPr>
          <w:color w:val="262626" w:themeColor="text1" w:themeTint="D9"/>
          <w:sz w:val="20"/>
          <w:szCs w:val="20"/>
        </w:rPr>
        <w:t>Ejecución del 100% del Plan Anual de Auditorías logrando la emisión de dos (2) informes de auditoría y treinta y cuatro (34) informes de seguimiento con corte 30 de septiembre de la vigencia.</w:t>
      </w:r>
    </w:p>
    <w:p w14:paraId="31A8DAD2" w14:textId="60FBC379" w:rsidR="00A54193" w:rsidRPr="00A54193" w:rsidRDefault="00A54193" w:rsidP="00A54193">
      <w:pPr>
        <w:pStyle w:val="Prrafodelista"/>
        <w:numPr>
          <w:ilvl w:val="0"/>
          <w:numId w:val="37"/>
        </w:numPr>
        <w:ind w:left="426" w:hanging="219"/>
        <w:rPr>
          <w:color w:val="262626" w:themeColor="text1" w:themeTint="D9"/>
          <w:sz w:val="20"/>
          <w:szCs w:val="20"/>
        </w:rPr>
      </w:pPr>
      <w:r w:rsidRPr="00A54193">
        <w:rPr>
          <w:color w:val="262626" w:themeColor="text1" w:themeTint="D9"/>
          <w:sz w:val="20"/>
          <w:szCs w:val="20"/>
        </w:rPr>
        <w:t>Avance propuesta mapa de aseguramiento de la entidad.</w:t>
      </w:r>
    </w:p>
    <w:p w14:paraId="16E54255" w14:textId="540AD93B" w:rsidR="00A54193" w:rsidRDefault="00A54193" w:rsidP="00730B5A">
      <w:pPr>
        <w:pStyle w:val="Textoindependiente"/>
        <w:rPr>
          <w:color w:val="262626" w:themeColor="text1" w:themeTint="D9"/>
        </w:rPr>
      </w:pPr>
    </w:p>
    <w:p w14:paraId="3F3C9662" w14:textId="77777777" w:rsidR="00A54193" w:rsidRPr="00D113B5" w:rsidRDefault="00A54193" w:rsidP="00730B5A">
      <w:pPr>
        <w:pStyle w:val="Textoindependiente"/>
        <w:rPr>
          <w:color w:val="262626" w:themeColor="text1" w:themeTint="D9"/>
        </w:rPr>
      </w:pPr>
    </w:p>
    <w:p w14:paraId="1907932B" w14:textId="51592097" w:rsidR="00D275D1" w:rsidRPr="008A0E0B" w:rsidRDefault="00B356FE" w:rsidP="00093E56">
      <w:pPr>
        <w:pStyle w:val="Ttulo2"/>
        <w:numPr>
          <w:ilvl w:val="1"/>
          <w:numId w:val="4"/>
        </w:numPr>
        <w:tabs>
          <w:tab w:val="left" w:pos="627"/>
        </w:tabs>
        <w:ind w:hanging="405"/>
        <w:rPr>
          <w:color w:val="262626" w:themeColor="text1" w:themeTint="D9"/>
        </w:rPr>
      </w:pPr>
      <w:bookmarkStart w:id="22" w:name="_TOC_250011"/>
      <w:bookmarkStart w:id="23" w:name="_Toc63938452"/>
      <w:bookmarkEnd w:id="22"/>
      <w:r w:rsidRPr="008A0E0B">
        <w:rPr>
          <w:color w:val="262626" w:themeColor="text1" w:themeTint="D9"/>
        </w:rPr>
        <w:t>TRANSPARENCIA</w:t>
      </w:r>
      <w:r w:rsidR="00C93290">
        <w:rPr>
          <w:color w:val="262626" w:themeColor="text1" w:themeTint="D9"/>
        </w:rPr>
        <w:t xml:space="preserve"> </w:t>
      </w:r>
      <w:r w:rsidRPr="008A0E0B">
        <w:rPr>
          <w:color w:val="262626" w:themeColor="text1" w:themeTint="D9"/>
        </w:rPr>
        <w:t>Y SERVICIO AL CIUDADANO</w:t>
      </w:r>
      <w:bookmarkEnd w:id="23"/>
    </w:p>
    <w:p w14:paraId="4A21FFE8" w14:textId="5B33C0F4" w:rsidR="00D275D1" w:rsidRDefault="00D275D1" w:rsidP="0009171A">
      <w:pPr>
        <w:pStyle w:val="Textoindependiente"/>
        <w:jc w:val="both"/>
        <w:rPr>
          <w:color w:val="262626" w:themeColor="text1" w:themeTint="D9"/>
          <w:sz w:val="23"/>
        </w:rPr>
      </w:pPr>
    </w:p>
    <w:p w14:paraId="1FE39114" w14:textId="0730DEC7" w:rsidR="0009171A" w:rsidRPr="0009171A" w:rsidRDefault="0009171A" w:rsidP="0009171A">
      <w:pPr>
        <w:pStyle w:val="Textoindependiente"/>
        <w:jc w:val="both"/>
        <w:rPr>
          <w:color w:val="262626" w:themeColor="text1" w:themeTint="D9"/>
        </w:rPr>
      </w:pPr>
      <w:r w:rsidRPr="0009171A">
        <w:rPr>
          <w:color w:val="262626" w:themeColor="text1" w:themeTint="D9"/>
        </w:rPr>
        <w:t xml:space="preserve">En el marco de la Política Pública Distrital de Servicio a la Ciudadanía y Política de Transparencia y Acceso a la Información Pública contenidas en el Modelo Integrado de Planeación y Gestión, </w:t>
      </w:r>
      <w:r>
        <w:rPr>
          <w:color w:val="262626" w:themeColor="text1" w:themeTint="D9"/>
        </w:rPr>
        <w:t>se</w:t>
      </w:r>
      <w:r w:rsidRPr="0009171A">
        <w:rPr>
          <w:color w:val="262626" w:themeColor="text1" w:themeTint="D9"/>
        </w:rPr>
        <w:t xml:space="preserve"> alcanz</w:t>
      </w:r>
      <w:r>
        <w:rPr>
          <w:color w:val="262626" w:themeColor="text1" w:themeTint="D9"/>
        </w:rPr>
        <w:t>aron</w:t>
      </w:r>
      <w:r w:rsidRPr="0009171A">
        <w:rPr>
          <w:color w:val="262626" w:themeColor="text1" w:themeTint="D9"/>
        </w:rPr>
        <w:t xml:space="preserve"> los siguientes logros estratégicos.</w:t>
      </w:r>
    </w:p>
    <w:p w14:paraId="03191EA0" w14:textId="77777777" w:rsidR="0009171A" w:rsidRPr="0009171A" w:rsidRDefault="0009171A" w:rsidP="0009171A">
      <w:pPr>
        <w:pStyle w:val="Textoindependiente"/>
        <w:jc w:val="both"/>
        <w:rPr>
          <w:color w:val="262626" w:themeColor="text1" w:themeTint="D9"/>
        </w:rPr>
      </w:pPr>
    </w:p>
    <w:p w14:paraId="75B88F67" w14:textId="77777777" w:rsidR="0009171A" w:rsidRPr="0009171A" w:rsidRDefault="0009171A" w:rsidP="0009171A">
      <w:pPr>
        <w:pStyle w:val="Textoindependiente"/>
        <w:jc w:val="both"/>
        <w:rPr>
          <w:color w:val="262626" w:themeColor="text1" w:themeTint="D9"/>
        </w:rPr>
      </w:pPr>
      <w:r w:rsidRPr="0009171A">
        <w:rPr>
          <w:color w:val="262626" w:themeColor="text1" w:themeTint="D9"/>
        </w:rPr>
        <w:t xml:space="preserve">1. Formalización de la participación del Instituto Distrital de Patrimonio Cultural en el SUPERCADE virtual liderado por la Secretaría General de la Alcaldía Mayor de Bogotá. El IDPC participa con seis (6) trámites y 12 servicios que contienen información relevante como la descripción del trámite, costos, horarios de atención y requisitos. La oficialización de la participación del IDPC en esta plataforma facilita el acceso a información de trámites y servicios y mitiga los riesgos de corrupción en los trámites y da cumplimiento al plan de acción de la Política Pública Distrital de Servicio a la Ciudadanía. </w:t>
      </w:r>
    </w:p>
    <w:p w14:paraId="446253DD" w14:textId="77777777" w:rsidR="0009171A" w:rsidRPr="0009171A" w:rsidRDefault="0009171A" w:rsidP="0009171A">
      <w:pPr>
        <w:pStyle w:val="Textoindependiente"/>
        <w:jc w:val="both"/>
        <w:rPr>
          <w:color w:val="262626" w:themeColor="text1" w:themeTint="D9"/>
        </w:rPr>
      </w:pPr>
    </w:p>
    <w:p w14:paraId="0B380FFE" w14:textId="77777777" w:rsidR="0009171A" w:rsidRPr="0009171A" w:rsidRDefault="0009171A" w:rsidP="0009171A">
      <w:pPr>
        <w:pStyle w:val="Textoindependiente"/>
        <w:jc w:val="both"/>
        <w:rPr>
          <w:color w:val="262626" w:themeColor="text1" w:themeTint="D9"/>
        </w:rPr>
      </w:pPr>
      <w:r w:rsidRPr="0009171A">
        <w:rPr>
          <w:color w:val="262626" w:themeColor="text1" w:themeTint="D9"/>
        </w:rPr>
        <w:t xml:space="preserve">2. Cualificación de los funcionarios y contratistas que hacen parte del proceso estratégico de atención a la ciudadanía en enfoques diferenciales para la garantía de la atención a la ciudadanía y en lenguaje claro con apoyo de los laboratorios de simplicidad del DNP. </w:t>
      </w:r>
    </w:p>
    <w:p w14:paraId="00CA3A6D" w14:textId="77777777" w:rsidR="0009171A" w:rsidRPr="0009171A" w:rsidRDefault="0009171A" w:rsidP="0009171A">
      <w:pPr>
        <w:pStyle w:val="Textoindependiente"/>
        <w:jc w:val="both"/>
        <w:rPr>
          <w:color w:val="262626" w:themeColor="text1" w:themeTint="D9"/>
        </w:rPr>
      </w:pPr>
    </w:p>
    <w:p w14:paraId="69300F15" w14:textId="77777777" w:rsidR="0009171A" w:rsidRPr="0009171A" w:rsidRDefault="0009171A" w:rsidP="0009171A">
      <w:pPr>
        <w:pStyle w:val="Textoindependiente"/>
        <w:jc w:val="both"/>
        <w:rPr>
          <w:color w:val="262626" w:themeColor="text1" w:themeTint="D9"/>
        </w:rPr>
      </w:pPr>
      <w:r w:rsidRPr="0009171A">
        <w:rPr>
          <w:color w:val="262626" w:themeColor="text1" w:themeTint="D9"/>
        </w:rPr>
        <w:t xml:space="preserve">3. Adecuación del 55% de los ajustes razonables requeridos en esta vigencia en la infraestructura física para la prestación del servicio de atención a la ciudadanía en la sede Palomar del Príncipe. </w:t>
      </w:r>
    </w:p>
    <w:p w14:paraId="73BF8E44" w14:textId="77777777" w:rsidR="0009171A" w:rsidRPr="0009171A" w:rsidRDefault="0009171A" w:rsidP="0009171A">
      <w:pPr>
        <w:pStyle w:val="Textoindependiente"/>
        <w:jc w:val="both"/>
        <w:rPr>
          <w:color w:val="262626" w:themeColor="text1" w:themeTint="D9"/>
        </w:rPr>
      </w:pPr>
    </w:p>
    <w:p w14:paraId="16C1B2C1" w14:textId="77777777" w:rsidR="0009171A" w:rsidRPr="0009171A" w:rsidRDefault="0009171A" w:rsidP="0009171A">
      <w:pPr>
        <w:pStyle w:val="Textoindependiente"/>
        <w:jc w:val="both"/>
        <w:rPr>
          <w:color w:val="262626" w:themeColor="text1" w:themeTint="D9"/>
        </w:rPr>
      </w:pPr>
      <w:r w:rsidRPr="0009171A">
        <w:rPr>
          <w:color w:val="262626" w:themeColor="text1" w:themeTint="D9"/>
        </w:rPr>
        <w:t xml:space="preserve">4. Adecuación de la infraestructura tecnológica para la prestación del servicio de atención a la ciudadanía a través de las diferentes plataformas de información sobre trámites y servicios. La adecuación en la página web incluye los criterios de accesibilidad requeridos en cumplimiento de la Ley de Transparencia y Derecho de Acceso a la Información Pública. </w:t>
      </w:r>
    </w:p>
    <w:p w14:paraId="1FF346E5" w14:textId="77777777" w:rsidR="0009171A" w:rsidRPr="0009171A" w:rsidRDefault="0009171A" w:rsidP="0009171A">
      <w:pPr>
        <w:pStyle w:val="Textoindependiente"/>
        <w:jc w:val="both"/>
        <w:rPr>
          <w:color w:val="262626" w:themeColor="text1" w:themeTint="D9"/>
        </w:rPr>
      </w:pPr>
    </w:p>
    <w:p w14:paraId="52F37C2F" w14:textId="33FB6EA9" w:rsidR="0009171A" w:rsidRPr="0009171A" w:rsidRDefault="0009171A" w:rsidP="0009171A">
      <w:pPr>
        <w:pStyle w:val="Textoindependiente"/>
        <w:jc w:val="both"/>
        <w:rPr>
          <w:color w:val="262626" w:themeColor="text1" w:themeTint="D9"/>
        </w:rPr>
      </w:pPr>
      <w:r w:rsidRPr="0009171A">
        <w:rPr>
          <w:color w:val="262626" w:themeColor="text1" w:themeTint="D9"/>
        </w:rPr>
        <w:t xml:space="preserve">5. Ajuste de la plataforma </w:t>
      </w:r>
      <w:r w:rsidR="002862C2">
        <w:rPr>
          <w:color w:val="262626" w:themeColor="text1" w:themeTint="D9"/>
        </w:rPr>
        <w:t>“</w:t>
      </w:r>
      <w:r w:rsidRPr="0009171A">
        <w:rPr>
          <w:color w:val="262626" w:themeColor="text1" w:themeTint="D9"/>
        </w:rPr>
        <w:t>A un clic del patrimonio cultural</w:t>
      </w:r>
      <w:r w:rsidR="002862C2">
        <w:rPr>
          <w:color w:val="262626" w:themeColor="text1" w:themeTint="D9"/>
        </w:rPr>
        <w:t>”</w:t>
      </w:r>
      <w:r w:rsidRPr="0009171A">
        <w:rPr>
          <w:color w:val="262626" w:themeColor="text1" w:themeTint="D9"/>
        </w:rPr>
        <w:t xml:space="preserve"> para la prestación de trámites y servicios que ofrece el IDPC. El ajuste de la plataforma incluye el rediseño de su arquitectura para mejorar la eficiencia y oportunidad en la prestación de los trámites. Esta actividad hace parte de los aportes del IDPC al plan de acción de Gobierno Abierto de la Alcaldía Mayor de Bogotá que participa en la Alianza para el Gobierno Abierto. La plataforma se encuentra en el 65% de avance y estará lista al finalizar la vigencia. </w:t>
      </w:r>
    </w:p>
    <w:p w14:paraId="61EFEB5E" w14:textId="77777777" w:rsidR="0009171A" w:rsidRPr="0009171A" w:rsidRDefault="0009171A" w:rsidP="0009171A">
      <w:pPr>
        <w:pStyle w:val="Textoindependiente"/>
        <w:jc w:val="both"/>
        <w:rPr>
          <w:color w:val="262626" w:themeColor="text1" w:themeTint="D9"/>
        </w:rPr>
      </w:pPr>
    </w:p>
    <w:p w14:paraId="4C255C40" w14:textId="77777777" w:rsidR="0009171A" w:rsidRPr="0009171A" w:rsidRDefault="0009171A" w:rsidP="0009171A">
      <w:pPr>
        <w:pStyle w:val="Textoindependiente"/>
        <w:jc w:val="both"/>
        <w:rPr>
          <w:color w:val="262626" w:themeColor="text1" w:themeTint="D9"/>
        </w:rPr>
      </w:pPr>
      <w:r w:rsidRPr="0009171A">
        <w:rPr>
          <w:color w:val="262626" w:themeColor="text1" w:themeTint="D9"/>
        </w:rPr>
        <w:t xml:space="preserve">6. (93,9) puntos sobre 100 posibles en el cumplimiento de los indicadores de la Política de Servicio a la Ciudadanía que hace parte del Modelo Integrado de Planeación y Gestión y que se reporta a través del FURAG. </w:t>
      </w:r>
    </w:p>
    <w:p w14:paraId="5050DAB1" w14:textId="77777777" w:rsidR="0009171A" w:rsidRPr="0009171A" w:rsidRDefault="0009171A" w:rsidP="0009171A">
      <w:pPr>
        <w:pStyle w:val="Textoindependiente"/>
        <w:jc w:val="both"/>
        <w:rPr>
          <w:color w:val="262626" w:themeColor="text1" w:themeTint="D9"/>
        </w:rPr>
      </w:pPr>
    </w:p>
    <w:p w14:paraId="48E2912A" w14:textId="77777777" w:rsidR="0009171A" w:rsidRPr="0009171A" w:rsidRDefault="0009171A" w:rsidP="0009171A">
      <w:pPr>
        <w:pStyle w:val="Textoindependiente"/>
        <w:jc w:val="both"/>
        <w:rPr>
          <w:color w:val="262626" w:themeColor="text1" w:themeTint="D9"/>
        </w:rPr>
      </w:pPr>
      <w:r w:rsidRPr="0009171A">
        <w:rPr>
          <w:color w:val="262626" w:themeColor="text1" w:themeTint="D9"/>
        </w:rPr>
        <w:t xml:space="preserve">7. (98%) de satisfacción ciudadana con respecto a la forma como se presta el servicio de atención a la ciudadanía medido en términos de calidad, oportunidad y calidez en la prestación del servicio. </w:t>
      </w:r>
    </w:p>
    <w:p w14:paraId="36E7E26F" w14:textId="77777777" w:rsidR="0009171A" w:rsidRPr="0009171A" w:rsidRDefault="0009171A" w:rsidP="0009171A">
      <w:pPr>
        <w:pStyle w:val="Textoindependiente"/>
        <w:jc w:val="both"/>
        <w:rPr>
          <w:color w:val="262626" w:themeColor="text1" w:themeTint="D9"/>
        </w:rPr>
      </w:pPr>
    </w:p>
    <w:p w14:paraId="78E67E8F" w14:textId="77777777" w:rsidR="0009171A" w:rsidRPr="0009171A" w:rsidRDefault="0009171A" w:rsidP="0009171A">
      <w:pPr>
        <w:pStyle w:val="Textoindependiente"/>
        <w:jc w:val="both"/>
        <w:rPr>
          <w:color w:val="262626" w:themeColor="text1" w:themeTint="D9"/>
        </w:rPr>
      </w:pPr>
      <w:r w:rsidRPr="0009171A">
        <w:rPr>
          <w:color w:val="262626" w:themeColor="text1" w:themeTint="D9"/>
        </w:rPr>
        <w:t xml:space="preserve">8. (99%) de cumplimiento en la entrega de respuesta a los requerimientos presentados por la ciudadanía a través del Sistema Bogotá te escucha. </w:t>
      </w:r>
    </w:p>
    <w:p w14:paraId="3D9223AB" w14:textId="77777777" w:rsidR="0009171A" w:rsidRPr="0009171A" w:rsidRDefault="0009171A" w:rsidP="0009171A">
      <w:pPr>
        <w:pStyle w:val="Textoindependiente"/>
        <w:jc w:val="both"/>
        <w:rPr>
          <w:color w:val="262626" w:themeColor="text1" w:themeTint="D9"/>
        </w:rPr>
      </w:pPr>
    </w:p>
    <w:p w14:paraId="2A6F2A5E" w14:textId="77777777" w:rsidR="0009171A" w:rsidRPr="0009171A" w:rsidRDefault="0009171A" w:rsidP="0009171A">
      <w:pPr>
        <w:pStyle w:val="Textoindependiente"/>
        <w:jc w:val="both"/>
        <w:rPr>
          <w:color w:val="262626" w:themeColor="text1" w:themeTint="D9"/>
        </w:rPr>
      </w:pPr>
      <w:r w:rsidRPr="0009171A">
        <w:rPr>
          <w:color w:val="262626" w:themeColor="text1" w:themeTint="D9"/>
        </w:rPr>
        <w:t xml:space="preserve">9. Adecuación de la sección de Transparencia y Acceso a la Información Pública con los nuevos contenidos mínimos requeridos en la Resolución 1519 de 2020 del Ministerio de Tecnologías de la Información y las Comunicaciones. </w:t>
      </w:r>
    </w:p>
    <w:p w14:paraId="05B92A6C" w14:textId="77777777" w:rsidR="0009171A" w:rsidRPr="0009171A" w:rsidRDefault="0009171A" w:rsidP="0009171A">
      <w:pPr>
        <w:pStyle w:val="Textoindependiente"/>
        <w:jc w:val="both"/>
        <w:rPr>
          <w:color w:val="262626" w:themeColor="text1" w:themeTint="D9"/>
        </w:rPr>
      </w:pPr>
    </w:p>
    <w:p w14:paraId="2B9D35A5" w14:textId="1B0BD963" w:rsidR="0009171A" w:rsidRPr="0009171A" w:rsidRDefault="0009171A" w:rsidP="0009171A">
      <w:pPr>
        <w:pStyle w:val="Textoindependiente"/>
        <w:jc w:val="both"/>
        <w:rPr>
          <w:color w:val="262626" w:themeColor="text1" w:themeTint="D9"/>
        </w:rPr>
      </w:pPr>
      <w:r w:rsidRPr="0009171A">
        <w:rPr>
          <w:color w:val="262626" w:themeColor="text1" w:themeTint="D9"/>
        </w:rPr>
        <w:t xml:space="preserve">10. Adecuación de la página web del IDPC a la </w:t>
      </w:r>
      <w:r w:rsidRPr="0009171A">
        <w:rPr>
          <w:color w:val="262626" w:themeColor="text1" w:themeTint="D9"/>
          <w:u w:val="single"/>
        </w:rPr>
        <w:t>plataforma.gov.co</w:t>
      </w:r>
      <w:r w:rsidRPr="0009171A">
        <w:rPr>
          <w:color w:val="262626" w:themeColor="text1" w:themeTint="D9"/>
        </w:rPr>
        <w:t xml:space="preserve"> del gobierno nacional y avance en la implementación de servicios ciudadanos digitales. </w:t>
      </w:r>
    </w:p>
    <w:p w14:paraId="491FCE90" w14:textId="77777777" w:rsidR="0009171A" w:rsidRPr="0009171A" w:rsidRDefault="0009171A" w:rsidP="0009171A">
      <w:pPr>
        <w:pStyle w:val="Textoindependiente"/>
        <w:jc w:val="both"/>
        <w:rPr>
          <w:color w:val="262626" w:themeColor="text1" w:themeTint="D9"/>
        </w:rPr>
      </w:pPr>
    </w:p>
    <w:p w14:paraId="6444390F" w14:textId="77777777" w:rsidR="0009171A" w:rsidRPr="0009171A" w:rsidRDefault="0009171A" w:rsidP="0009171A">
      <w:pPr>
        <w:pStyle w:val="Textoindependiente"/>
        <w:jc w:val="both"/>
        <w:rPr>
          <w:color w:val="262626" w:themeColor="text1" w:themeTint="D9"/>
        </w:rPr>
      </w:pPr>
      <w:r w:rsidRPr="0009171A">
        <w:rPr>
          <w:color w:val="262626" w:themeColor="text1" w:themeTint="D9"/>
        </w:rPr>
        <w:t xml:space="preserve">11. Aprobación del proyecto de cooperación sur-sur Colombia-Uruguay para la elaboración de un diagnóstico y metodología sobre acceso a la información pública con enfoque de género en el Instituto Distrital de Patrimonio Cultural con apoyo de la Unidad de Acceso a la Información Pública - UAIP y la Agencia de Gobierno Electrónico y Sociedad de la Información -AGESIC. </w:t>
      </w:r>
    </w:p>
    <w:p w14:paraId="284DF0FB" w14:textId="77777777" w:rsidR="0009171A" w:rsidRPr="0009171A" w:rsidRDefault="0009171A" w:rsidP="0009171A">
      <w:pPr>
        <w:pStyle w:val="Textoindependiente"/>
        <w:jc w:val="both"/>
        <w:rPr>
          <w:color w:val="262626" w:themeColor="text1" w:themeTint="D9"/>
        </w:rPr>
      </w:pPr>
    </w:p>
    <w:p w14:paraId="5122A2AD" w14:textId="77777777" w:rsidR="0009171A" w:rsidRPr="0040375D" w:rsidRDefault="0009171A" w:rsidP="0009171A">
      <w:pPr>
        <w:pStyle w:val="Textoindependiente"/>
        <w:jc w:val="both"/>
        <w:rPr>
          <w:color w:val="262626" w:themeColor="text1" w:themeTint="D9"/>
        </w:rPr>
      </w:pPr>
      <w:r w:rsidRPr="0009171A">
        <w:rPr>
          <w:color w:val="262626" w:themeColor="text1" w:themeTint="D9"/>
        </w:rPr>
        <w:t xml:space="preserve">12. Reconocimiento por la Secretaría General de la Alcaldía Mayor por </w:t>
      </w:r>
      <w:r w:rsidRPr="0040375D">
        <w:rPr>
          <w:color w:val="262626" w:themeColor="text1" w:themeTint="D9"/>
        </w:rPr>
        <w:t xml:space="preserve">cumplimiento de los indicadores de oportunidad, calidez y calidad en la atención a las PQRSDF que ingresan a la entidad y son atendidas por la plataforma Bogotá te escucha. </w:t>
      </w:r>
    </w:p>
    <w:p w14:paraId="2C4E45A2" w14:textId="13BB2E51" w:rsidR="00D275D1" w:rsidRPr="0040375D" w:rsidRDefault="00D275D1" w:rsidP="00730B5A">
      <w:pPr>
        <w:pStyle w:val="Textoindependiente"/>
        <w:rPr>
          <w:color w:val="262626" w:themeColor="text1" w:themeTint="D9"/>
        </w:rPr>
      </w:pPr>
    </w:p>
    <w:p w14:paraId="24C96160" w14:textId="77777777" w:rsidR="0060178B" w:rsidRPr="0040375D" w:rsidRDefault="0060178B" w:rsidP="002C06D9">
      <w:pPr>
        <w:pStyle w:val="Textoindependiente"/>
        <w:rPr>
          <w:b/>
          <w:bCs/>
          <w:color w:val="262626" w:themeColor="text1" w:themeTint="D9"/>
        </w:rPr>
      </w:pPr>
      <w:r w:rsidRPr="0040375D">
        <w:rPr>
          <w:b/>
          <w:bCs/>
          <w:color w:val="262626" w:themeColor="text1" w:themeTint="D9"/>
        </w:rPr>
        <w:t>Política de Racionalización de trámites</w:t>
      </w:r>
    </w:p>
    <w:p w14:paraId="0EEC92D3" w14:textId="1DEE072C" w:rsidR="0060178B" w:rsidRPr="0040375D" w:rsidRDefault="0060178B" w:rsidP="00730B5A">
      <w:pPr>
        <w:pStyle w:val="Textoindependiente"/>
        <w:rPr>
          <w:b/>
          <w:color w:val="262626" w:themeColor="text1" w:themeTint="D9"/>
        </w:rPr>
      </w:pPr>
    </w:p>
    <w:p w14:paraId="7E7140F0" w14:textId="0A60F18E" w:rsidR="0040375D" w:rsidRPr="0040375D" w:rsidRDefault="0040375D" w:rsidP="00BA6649">
      <w:pPr>
        <w:pStyle w:val="Prrafodelista"/>
        <w:numPr>
          <w:ilvl w:val="0"/>
          <w:numId w:val="37"/>
        </w:numPr>
        <w:ind w:left="426" w:hanging="219"/>
        <w:rPr>
          <w:color w:val="262626" w:themeColor="text1" w:themeTint="D9"/>
          <w:sz w:val="20"/>
          <w:szCs w:val="20"/>
        </w:rPr>
      </w:pPr>
      <w:r w:rsidRPr="0040375D">
        <w:rPr>
          <w:color w:val="262626" w:themeColor="text1" w:themeTint="D9"/>
          <w:sz w:val="20"/>
          <w:szCs w:val="20"/>
        </w:rPr>
        <w:t>Racionalización de tipo administrativo para la fusión el OPA asesoría técnica de fachadas con la asesoría técnica</w:t>
      </w:r>
    </w:p>
    <w:p w14:paraId="6103285F" w14:textId="577950D3" w:rsidR="0040375D" w:rsidRPr="0040375D" w:rsidRDefault="0040375D" w:rsidP="00BA6649">
      <w:pPr>
        <w:pStyle w:val="Prrafodelista"/>
        <w:numPr>
          <w:ilvl w:val="0"/>
          <w:numId w:val="37"/>
        </w:numPr>
        <w:ind w:left="426" w:hanging="219"/>
        <w:rPr>
          <w:color w:val="262626" w:themeColor="text1" w:themeTint="D9"/>
          <w:sz w:val="20"/>
          <w:szCs w:val="20"/>
        </w:rPr>
      </w:pPr>
      <w:r w:rsidRPr="0040375D">
        <w:rPr>
          <w:color w:val="262626" w:themeColor="text1" w:themeTint="D9"/>
          <w:sz w:val="20"/>
          <w:szCs w:val="20"/>
        </w:rPr>
        <w:t>Racionalización de tipo tecnológico del servicio adopta un monumento a través del fortalecimiento de la plataforma A un clic del patrimonio</w:t>
      </w:r>
    </w:p>
    <w:p w14:paraId="601D8A30" w14:textId="684B3225" w:rsidR="0040375D" w:rsidRDefault="0040375D" w:rsidP="0040375D">
      <w:pPr>
        <w:pStyle w:val="Prrafodelista"/>
        <w:numPr>
          <w:ilvl w:val="0"/>
          <w:numId w:val="37"/>
        </w:numPr>
        <w:ind w:left="426" w:hanging="219"/>
        <w:rPr>
          <w:color w:val="262626" w:themeColor="text1" w:themeTint="D9"/>
          <w:sz w:val="20"/>
          <w:szCs w:val="20"/>
        </w:rPr>
      </w:pPr>
      <w:r>
        <w:rPr>
          <w:color w:val="262626" w:themeColor="text1" w:themeTint="D9"/>
          <w:sz w:val="20"/>
          <w:szCs w:val="20"/>
        </w:rPr>
        <w:t>S</w:t>
      </w:r>
      <w:r w:rsidRPr="0040375D">
        <w:rPr>
          <w:color w:val="262626" w:themeColor="text1" w:themeTint="D9"/>
          <w:sz w:val="20"/>
          <w:szCs w:val="20"/>
        </w:rPr>
        <w:t>e obtuvo el concepto favorable del Departamento Administrativo de la Función Pública - DAFP para el registro del trámite de Autorización de anteproyectos de intervención</w:t>
      </w:r>
      <w:r>
        <w:rPr>
          <w:color w:val="262626" w:themeColor="text1" w:themeTint="D9"/>
          <w:sz w:val="20"/>
          <w:szCs w:val="20"/>
        </w:rPr>
        <w:t>.</w:t>
      </w:r>
      <w:r w:rsidRPr="0040375D">
        <w:rPr>
          <w:color w:val="262626" w:themeColor="text1" w:themeTint="D9"/>
          <w:sz w:val="20"/>
          <w:szCs w:val="20"/>
        </w:rPr>
        <w:t xml:space="preserve"> </w:t>
      </w:r>
    </w:p>
    <w:p w14:paraId="4F95F1EC" w14:textId="7544D348" w:rsidR="0040375D" w:rsidRPr="00773C8E" w:rsidRDefault="0040375D" w:rsidP="0040375D">
      <w:pPr>
        <w:pStyle w:val="Prrafodelista"/>
        <w:numPr>
          <w:ilvl w:val="0"/>
          <w:numId w:val="37"/>
        </w:numPr>
        <w:ind w:left="426" w:hanging="219"/>
        <w:rPr>
          <w:color w:val="262626" w:themeColor="text1" w:themeTint="D9"/>
          <w:sz w:val="20"/>
          <w:szCs w:val="20"/>
        </w:rPr>
      </w:pPr>
      <w:r>
        <w:rPr>
          <w:color w:val="262626" w:themeColor="text1" w:themeTint="D9"/>
          <w:sz w:val="20"/>
          <w:szCs w:val="20"/>
        </w:rPr>
        <w:t>R</w:t>
      </w:r>
      <w:r w:rsidRPr="0040375D">
        <w:rPr>
          <w:color w:val="262626" w:themeColor="text1" w:themeTint="D9"/>
          <w:sz w:val="20"/>
          <w:szCs w:val="20"/>
        </w:rPr>
        <w:t>emi</w:t>
      </w:r>
      <w:r>
        <w:rPr>
          <w:color w:val="262626" w:themeColor="text1" w:themeTint="D9"/>
          <w:sz w:val="20"/>
          <w:szCs w:val="20"/>
        </w:rPr>
        <w:t xml:space="preserve">sión </w:t>
      </w:r>
      <w:r w:rsidRPr="0040375D">
        <w:rPr>
          <w:color w:val="262626" w:themeColor="text1" w:themeTint="D9"/>
          <w:sz w:val="20"/>
          <w:szCs w:val="20"/>
        </w:rPr>
        <w:t xml:space="preserve">al DAFP los proyectos de resolución de adopción de los trámites de equiparación a estrato uno (1) para el cobro de tarifas de servicios </w:t>
      </w:r>
      <w:r w:rsidRPr="00773C8E">
        <w:rPr>
          <w:color w:val="262626" w:themeColor="text1" w:themeTint="D9"/>
          <w:sz w:val="20"/>
          <w:szCs w:val="20"/>
        </w:rPr>
        <w:t>públicos de Inmuebles de Interés Cultural y autorización de intervención de reparaciones locativas y primeros auxilios en Bien de Interés Cultural.</w:t>
      </w:r>
    </w:p>
    <w:p w14:paraId="6C6A73C1" w14:textId="75E3EBB3" w:rsidR="00487712" w:rsidRPr="00773C8E" w:rsidRDefault="00487712" w:rsidP="00487712">
      <w:pPr>
        <w:rPr>
          <w:color w:val="262626" w:themeColor="text1" w:themeTint="D9"/>
          <w:sz w:val="20"/>
          <w:szCs w:val="20"/>
        </w:rPr>
      </w:pPr>
    </w:p>
    <w:p w14:paraId="43D62F9B" w14:textId="77777777" w:rsidR="00487712" w:rsidRPr="00773C8E" w:rsidRDefault="00487712" w:rsidP="00487712">
      <w:pPr>
        <w:rPr>
          <w:color w:val="262626" w:themeColor="text1" w:themeTint="D9"/>
          <w:sz w:val="20"/>
          <w:szCs w:val="20"/>
        </w:rPr>
      </w:pPr>
    </w:p>
    <w:p w14:paraId="4B5ED5E4" w14:textId="54FCFD84" w:rsidR="00487712" w:rsidRPr="00773C8E" w:rsidRDefault="00487712" w:rsidP="00487712">
      <w:pPr>
        <w:pStyle w:val="Ttulo2"/>
        <w:numPr>
          <w:ilvl w:val="1"/>
          <w:numId w:val="4"/>
        </w:numPr>
        <w:tabs>
          <w:tab w:val="left" w:pos="627"/>
        </w:tabs>
        <w:ind w:hanging="405"/>
        <w:rPr>
          <w:color w:val="262626" w:themeColor="text1" w:themeTint="D9"/>
        </w:rPr>
      </w:pPr>
      <w:r w:rsidRPr="00773C8E">
        <w:rPr>
          <w:color w:val="262626" w:themeColor="text1" w:themeTint="D9"/>
        </w:rPr>
        <w:t>PARTICIPACIÓN CIUDADANA</w:t>
      </w:r>
    </w:p>
    <w:p w14:paraId="27177E8E" w14:textId="46CBF619" w:rsidR="00487712" w:rsidRPr="00773C8E" w:rsidRDefault="00487712" w:rsidP="00487712">
      <w:pPr>
        <w:rPr>
          <w:color w:val="262626" w:themeColor="text1" w:themeTint="D9"/>
          <w:sz w:val="20"/>
          <w:szCs w:val="20"/>
        </w:rPr>
      </w:pPr>
    </w:p>
    <w:p w14:paraId="19ACEA69" w14:textId="2F4E230C" w:rsidR="00AC540F" w:rsidRDefault="00AC540F" w:rsidP="00487712">
      <w:pPr>
        <w:rPr>
          <w:color w:val="262626" w:themeColor="text1" w:themeTint="D9"/>
          <w:sz w:val="20"/>
          <w:szCs w:val="20"/>
        </w:rPr>
      </w:pPr>
      <w:r w:rsidRPr="00773C8E">
        <w:rPr>
          <w:color w:val="262626" w:themeColor="text1" w:themeTint="D9"/>
          <w:sz w:val="20"/>
          <w:szCs w:val="20"/>
        </w:rPr>
        <w:t>En temas de participación se</w:t>
      </w:r>
      <w:r w:rsidRPr="00AC540F">
        <w:rPr>
          <w:color w:val="262626" w:themeColor="text1" w:themeTint="D9"/>
          <w:sz w:val="20"/>
          <w:szCs w:val="20"/>
        </w:rPr>
        <w:t xml:space="preserve"> resalta:</w:t>
      </w:r>
    </w:p>
    <w:p w14:paraId="63A34AEA" w14:textId="77777777" w:rsidR="00AC540F" w:rsidRPr="00DC6612" w:rsidRDefault="00AC540F" w:rsidP="00487712">
      <w:pPr>
        <w:rPr>
          <w:color w:val="262626" w:themeColor="text1" w:themeTint="D9"/>
          <w:sz w:val="20"/>
          <w:szCs w:val="20"/>
          <w:highlight w:val="yellow"/>
        </w:rPr>
      </w:pPr>
    </w:p>
    <w:p w14:paraId="0C28FEE9" w14:textId="2B2FFF48" w:rsidR="00E67D77" w:rsidRPr="00E67D77" w:rsidRDefault="00E67D77" w:rsidP="00E67D77">
      <w:pPr>
        <w:pStyle w:val="Prrafodelista"/>
        <w:numPr>
          <w:ilvl w:val="0"/>
          <w:numId w:val="37"/>
        </w:numPr>
        <w:ind w:left="426" w:hanging="219"/>
        <w:rPr>
          <w:color w:val="262626" w:themeColor="text1" w:themeTint="D9"/>
          <w:sz w:val="20"/>
          <w:szCs w:val="20"/>
        </w:rPr>
      </w:pPr>
      <w:r w:rsidRPr="00E67D77">
        <w:rPr>
          <w:color w:val="262626" w:themeColor="text1" w:themeTint="D9"/>
          <w:sz w:val="20"/>
          <w:szCs w:val="20"/>
        </w:rPr>
        <w:t>La participación de 10.648 personas aportando de esta manera a la participación incidente.</w:t>
      </w:r>
    </w:p>
    <w:p w14:paraId="1BC7FAD3" w14:textId="0E327335" w:rsidR="00E67D77" w:rsidRPr="00E67D77" w:rsidRDefault="00E67D77" w:rsidP="00E67D77">
      <w:pPr>
        <w:pStyle w:val="Prrafodelista"/>
        <w:numPr>
          <w:ilvl w:val="0"/>
          <w:numId w:val="37"/>
        </w:numPr>
        <w:ind w:left="426" w:hanging="219"/>
        <w:rPr>
          <w:color w:val="262626" w:themeColor="text1" w:themeTint="D9"/>
          <w:sz w:val="20"/>
          <w:szCs w:val="20"/>
        </w:rPr>
      </w:pPr>
      <w:r w:rsidRPr="00E67D77">
        <w:rPr>
          <w:color w:val="262626" w:themeColor="text1" w:themeTint="D9"/>
          <w:sz w:val="20"/>
          <w:szCs w:val="20"/>
        </w:rPr>
        <w:t xml:space="preserve">La producción de la serie de podcast titulada Sonidos del territorio, coproducida por medio de 3 Laboratorios participativos de </w:t>
      </w:r>
      <w:proofErr w:type="spellStart"/>
      <w:r w:rsidRPr="00E67D77">
        <w:rPr>
          <w:color w:val="262626" w:themeColor="text1" w:themeTint="D9"/>
          <w:sz w:val="20"/>
          <w:szCs w:val="20"/>
        </w:rPr>
        <w:t>co-creación</w:t>
      </w:r>
      <w:proofErr w:type="spellEnd"/>
      <w:r w:rsidRPr="00E67D77">
        <w:rPr>
          <w:color w:val="262626" w:themeColor="text1" w:themeTint="D9"/>
          <w:sz w:val="20"/>
          <w:szCs w:val="20"/>
        </w:rPr>
        <w:t xml:space="preserve"> (1 en Usme, 1 en Ciudad Bolívar y 1 en el Centro Histórico).</w:t>
      </w:r>
    </w:p>
    <w:p w14:paraId="61EE43BF" w14:textId="35E51B30" w:rsidR="00E67D77" w:rsidRPr="00E67D77" w:rsidRDefault="00E67D77" w:rsidP="00E67D77">
      <w:pPr>
        <w:pStyle w:val="Prrafodelista"/>
        <w:numPr>
          <w:ilvl w:val="0"/>
          <w:numId w:val="37"/>
        </w:numPr>
        <w:ind w:left="426" w:hanging="219"/>
        <w:rPr>
          <w:color w:val="262626" w:themeColor="text1" w:themeTint="D9"/>
          <w:sz w:val="20"/>
          <w:szCs w:val="20"/>
        </w:rPr>
      </w:pPr>
      <w:r w:rsidRPr="00E67D77">
        <w:rPr>
          <w:color w:val="262626" w:themeColor="text1" w:themeTint="D9"/>
          <w:sz w:val="20"/>
          <w:szCs w:val="20"/>
        </w:rPr>
        <w:t>La serie audiovisual Voces del Patrimonio, la cual destaca la labor patrimonial adelantada por quienes integran la Mesa de Consejeros Locales de Patrimonio Cultural.</w:t>
      </w:r>
    </w:p>
    <w:p w14:paraId="0CA9E117" w14:textId="1D59ED9B" w:rsidR="00E67D77" w:rsidRPr="00E67D77" w:rsidRDefault="00E67D77" w:rsidP="00E67D77">
      <w:pPr>
        <w:pStyle w:val="Prrafodelista"/>
        <w:numPr>
          <w:ilvl w:val="0"/>
          <w:numId w:val="37"/>
        </w:numPr>
        <w:ind w:left="426" w:hanging="219"/>
        <w:rPr>
          <w:color w:val="262626" w:themeColor="text1" w:themeTint="D9"/>
          <w:sz w:val="20"/>
          <w:szCs w:val="20"/>
        </w:rPr>
      </w:pPr>
      <w:r w:rsidRPr="00E67D77">
        <w:rPr>
          <w:color w:val="262626" w:themeColor="text1" w:themeTint="D9"/>
          <w:sz w:val="20"/>
          <w:szCs w:val="20"/>
        </w:rPr>
        <w:t>Vecinos y vecinas del barrio Las Cruces en la localidad de Santa Fe compartieron con la Cuadrilla Manos a la Obra del programa Patrimonios Barriales, durante 4 meses con el fin de recuperar las memorias y patrimonios emblemáticos de este tradicional barrio, con más de 120 intervenciones, y diversos talleres pedagógicos.</w:t>
      </w:r>
    </w:p>
    <w:p w14:paraId="6C2CD5A4" w14:textId="10F9C7AD" w:rsidR="00E67D77" w:rsidRPr="00E67D77" w:rsidRDefault="00E67D77" w:rsidP="00E67D77">
      <w:pPr>
        <w:pStyle w:val="Prrafodelista"/>
        <w:numPr>
          <w:ilvl w:val="0"/>
          <w:numId w:val="37"/>
        </w:numPr>
        <w:ind w:left="426" w:hanging="219"/>
        <w:rPr>
          <w:color w:val="262626" w:themeColor="text1" w:themeTint="D9"/>
          <w:sz w:val="20"/>
          <w:szCs w:val="20"/>
        </w:rPr>
      </w:pPr>
      <w:r w:rsidRPr="00E67D77">
        <w:rPr>
          <w:color w:val="262626" w:themeColor="text1" w:themeTint="D9"/>
          <w:sz w:val="20"/>
          <w:szCs w:val="20"/>
        </w:rPr>
        <w:t>Desde el 1 de diciembre, está disponible La Casa Abierta del Centro Histórico, un espacio que busca dar a conocer las diferentes apuestas previstas en el Plan Especial de Manejo y Protección del Centro Histórico de Bogotá.</w:t>
      </w:r>
    </w:p>
    <w:p w14:paraId="0F0CEDD1" w14:textId="6826299E" w:rsidR="00E67D77" w:rsidRPr="00E67D77" w:rsidRDefault="00E67D77" w:rsidP="00E67D77">
      <w:pPr>
        <w:pStyle w:val="Prrafodelista"/>
        <w:numPr>
          <w:ilvl w:val="0"/>
          <w:numId w:val="37"/>
        </w:numPr>
        <w:ind w:left="426" w:hanging="219"/>
        <w:rPr>
          <w:color w:val="262626" w:themeColor="text1" w:themeTint="D9"/>
          <w:sz w:val="20"/>
          <w:szCs w:val="20"/>
        </w:rPr>
      </w:pPr>
      <w:r w:rsidRPr="00E67D77">
        <w:rPr>
          <w:color w:val="262626" w:themeColor="text1" w:themeTint="D9"/>
          <w:sz w:val="20"/>
          <w:szCs w:val="20"/>
        </w:rPr>
        <w:lastRenderedPageBreak/>
        <w:t>Se llevó a cabo el II Festival Patrimonios en Ruana contó con una asistencia de más de 700 visitantes tanto de la localidad como de la ciudad. La jornada estuvo amenizada por cirqueros y grupos de música. La agenda además contó con una sesión de armonización indígena del predio de la Hacienda El Carmen.</w:t>
      </w:r>
    </w:p>
    <w:p w14:paraId="7E0C1A80" w14:textId="6E4F5E6E" w:rsidR="00E67D77" w:rsidRPr="00E67D77" w:rsidRDefault="00E67D77" w:rsidP="00E67D77">
      <w:pPr>
        <w:pStyle w:val="Prrafodelista"/>
        <w:numPr>
          <w:ilvl w:val="0"/>
          <w:numId w:val="37"/>
        </w:numPr>
        <w:ind w:left="426" w:hanging="219"/>
        <w:rPr>
          <w:color w:val="262626" w:themeColor="text1" w:themeTint="D9"/>
          <w:sz w:val="20"/>
          <w:szCs w:val="20"/>
        </w:rPr>
      </w:pPr>
      <w:r w:rsidRPr="00E67D77">
        <w:rPr>
          <w:color w:val="262626" w:themeColor="text1" w:themeTint="D9"/>
          <w:sz w:val="20"/>
          <w:szCs w:val="20"/>
        </w:rPr>
        <w:t>Se llevó a cabo en la localidad de Bosa un espacio de Rendición de Cuentas y diálogo con la ciudadanía en torno a los programas que viene desarrollando el Instituto en este Territorio.</w:t>
      </w:r>
    </w:p>
    <w:p w14:paraId="3161ADD1" w14:textId="659932B6" w:rsidR="00E67D77" w:rsidRPr="00E67D77" w:rsidRDefault="00E67D77" w:rsidP="00E67D77">
      <w:pPr>
        <w:pStyle w:val="Prrafodelista"/>
        <w:numPr>
          <w:ilvl w:val="0"/>
          <w:numId w:val="37"/>
        </w:numPr>
        <w:ind w:left="426" w:hanging="219"/>
        <w:rPr>
          <w:color w:val="262626" w:themeColor="text1" w:themeTint="D9"/>
          <w:sz w:val="20"/>
          <w:szCs w:val="20"/>
        </w:rPr>
      </w:pPr>
      <w:r w:rsidRPr="00E67D77">
        <w:rPr>
          <w:color w:val="262626" w:themeColor="text1" w:themeTint="D9"/>
          <w:sz w:val="20"/>
          <w:szCs w:val="20"/>
        </w:rPr>
        <w:t xml:space="preserve">En un trabajo articulado con las autoridades del cabildo muisca de Bosa e integrantes del consejo de cultura del cabildo se realizó la postulación para incluir el Festival </w:t>
      </w:r>
      <w:proofErr w:type="spellStart"/>
      <w:r w:rsidRPr="00E67D77">
        <w:rPr>
          <w:color w:val="262626" w:themeColor="text1" w:themeTint="D9"/>
          <w:sz w:val="20"/>
          <w:szCs w:val="20"/>
        </w:rPr>
        <w:t>Jizca</w:t>
      </w:r>
      <w:proofErr w:type="spellEnd"/>
      <w:r w:rsidRPr="00E67D77">
        <w:rPr>
          <w:color w:val="262626" w:themeColor="text1" w:themeTint="D9"/>
          <w:sz w:val="20"/>
          <w:szCs w:val="20"/>
        </w:rPr>
        <w:t xml:space="preserve"> </w:t>
      </w:r>
      <w:proofErr w:type="spellStart"/>
      <w:r w:rsidRPr="00E67D77">
        <w:rPr>
          <w:color w:val="262626" w:themeColor="text1" w:themeTint="D9"/>
          <w:sz w:val="20"/>
          <w:szCs w:val="20"/>
        </w:rPr>
        <w:t>Chia</w:t>
      </w:r>
      <w:proofErr w:type="spellEnd"/>
      <w:r w:rsidRPr="00E67D77">
        <w:rPr>
          <w:color w:val="262626" w:themeColor="text1" w:themeTint="D9"/>
          <w:sz w:val="20"/>
          <w:szCs w:val="20"/>
        </w:rPr>
        <w:t xml:space="preserve"> </w:t>
      </w:r>
      <w:proofErr w:type="spellStart"/>
      <w:r w:rsidRPr="00E67D77">
        <w:rPr>
          <w:color w:val="262626" w:themeColor="text1" w:themeTint="D9"/>
          <w:sz w:val="20"/>
          <w:szCs w:val="20"/>
        </w:rPr>
        <w:t>Zhue</w:t>
      </w:r>
      <w:proofErr w:type="spellEnd"/>
      <w:r w:rsidRPr="00E67D77">
        <w:rPr>
          <w:color w:val="262626" w:themeColor="text1" w:themeTint="D9"/>
          <w:sz w:val="20"/>
          <w:szCs w:val="20"/>
        </w:rPr>
        <w:t>-Unión del Sol y la Luna en la Lista Representativa del Patrimonio Cultural Inmaterial del distrito, en perspectiva de su arraigo al territorio ancestral y su pervivencia como pueblo indígena en Bogotá. Esta manifestación es la primera en postularse formalmente para esta inclusión en la capital.</w:t>
      </w:r>
    </w:p>
    <w:p w14:paraId="0B55F495" w14:textId="40F7BF4F" w:rsidR="00E67D77" w:rsidRPr="00E67D77" w:rsidRDefault="00E67D77" w:rsidP="00E67D77">
      <w:pPr>
        <w:pStyle w:val="Prrafodelista"/>
        <w:numPr>
          <w:ilvl w:val="0"/>
          <w:numId w:val="37"/>
        </w:numPr>
        <w:ind w:left="426" w:hanging="219"/>
        <w:rPr>
          <w:color w:val="262626" w:themeColor="text1" w:themeTint="D9"/>
          <w:sz w:val="20"/>
          <w:szCs w:val="20"/>
        </w:rPr>
      </w:pPr>
      <w:r w:rsidRPr="00E67D77">
        <w:rPr>
          <w:color w:val="262626" w:themeColor="text1" w:themeTint="D9"/>
          <w:sz w:val="20"/>
          <w:szCs w:val="20"/>
        </w:rPr>
        <w:t>La programación del Museo de Bogotá y el Museo de la Ciudad Autoconstruida estuvo dedicada a visibilizar, escuchar y amplificar experiencias de vida de niños, niñas y adultos en condición de discapacidad, personas afro, negras, palenqueras, raizales, indígenas y líderes sociales, quienes día a día construyen sus territorios.</w:t>
      </w:r>
    </w:p>
    <w:p w14:paraId="7B94C0CE" w14:textId="0859EB77" w:rsidR="00E67D77" w:rsidRPr="00E67D77" w:rsidRDefault="00E67D77" w:rsidP="00E67D77">
      <w:pPr>
        <w:pStyle w:val="Prrafodelista"/>
        <w:numPr>
          <w:ilvl w:val="0"/>
          <w:numId w:val="37"/>
        </w:numPr>
        <w:ind w:left="426" w:hanging="219"/>
        <w:rPr>
          <w:color w:val="262626" w:themeColor="text1" w:themeTint="D9"/>
          <w:sz w:val="20"/>
          <w:szCs w:val="20"/>
        </w:rPr>
      </w:pPr>
      <w:r w:rsidRPr="00E67D77">
        <w:rPr>
          <w:color w:val="262626" w:themeColor="text1" w:themeTint="D9"/>
          <w:sz w:val="20"/>
          <w:szCs w:val="20"/>
        </w:rPr>
        <w:t>Se realizaron 12 conversatorios (6 incluyeron traducción a Lengua de Señas Colombia), aprox. 28 horas de transmisión en directo y aprox. 13.963 reproducciones totales.</w:t>
      </w:r>
    </w:p>
    <w:p w14:paraId="14B5A662" w14:textId="42B8E5BD" w:rsidR="00E67D77" w:rsidRPr="00E67D77" w:rsidRDefault="00E67D77" w:rsidP="00E67D77">
      <w:pPr>
        <w:pStyle w:val="Prrafodelista"/>
        <w:numPr>
          <w:ilvl w:val="0"/>
          <w:numId w:val="37"/>
        </w:numPr>
        <w:ind w:left="426" w:hanging="219"/>
        <w:rPr>
          <w:color w:val="262626" w:themeColor="text1" w:themeTint="D9"/>
          <w:sz w:val="20"/>
          <w:szCs w:val="20"/>
        </w:rPr>
      </w:pPr>
      <w:r w:rsidRPr="00E67D77">
        <w:rPr>
          <w:color w:val="262626" w:themeColor="text1" w:themeTint="D9"/>
          <w:sz w:val="20"/>
          <w:szCs w:val="20"/>
        </w:rPr>
        <w:t>Se realizaron 9 mesas de diálogo en las que han participado 115 personas de diferentes sectores sociales.</w:t>
      </w:r>
    </w:p>
    <w:p w14:paraId="3AF9FED6" w14:textId="53475B47" w:rsidR="006A4569" w:rsidRDefault="00E67D77" w:rsidP="00E67D77">
      <w:pPr>
        <w:pStyle w:val="Prrafodelista"/>
        <w:numPr>
          <w:ilvl w:val="0"/>
          <w:numId w:val="37"/>
        </w:numPr>
        <w:ind w:left="426" w:hanging="219"/>
        <w:rPr>
          <w:color w:val="262626" w:themeColor="text1" w:themeTint="D9"/>
          <w:sz w:val="20"/>
          <w:szCs w:val="20"/>
        </w:rPr>
      </w:pPr>
      <w:r w:rsidRPr="00E67D77">
        <w:rPr>
          <w:color w:val="262626" w:themeColor="text1" w:themeTint="D9"/>
          <w:sz w:val="20"/>
          <w:szCs w:val="20"/>
        </w:rPr>
        <w:t>Se realizó presentación del PEMP del Centro Histórico de Bogotá, la hoja de ruta que protege sus patrimonios y reconoce a quienes lo habitan desde el cuidado, el tejido y el equilibrio con el territorio para asegurar la permanencia de sus residentes.</w:t>
      </w:r>
    </w:p>
    <w:p w14:paraId="4D6E340D" w14:textId="6818628B" w:rsidR="00E67D77" w:rsidRDefault="00E67D77" w:rsidP="00E67D77">
      <w:pPr>
        <w:rPr>
          <w:color w:val="262626" w:themeColor="text1" w:themeTint="D9"/>
          <w:sz w:val="20"/>
          <w:szCs w:val="20"/>
        </w:rPr>
      </w:pPr>
    </w:p>
    <w:p w14:paraId="0A8960FD" w14:textId="77777777" w:rsidR="00E67D77" w:rsidRPr="00E67D77" w:rsidRDefault="00E67D77" w:rsidP="00E67D77">
      <w:pPr>
        <w:rPr>
          <w:color w:val="262626" w:themeColor="text1" w:themeTint="D9"/>
          <w:sz w:val="20"/>
          <w:szCs w:val="20"/>
        </w:rPr>
      </w:pPr>
    </w:p>
    <w:p w14:paraId="57AA170C" w14:textId="77777777" w:rsidR="00850F90" w:rsidRPr="008A0E0B" w:rsidRDefault="00850F90" w:rsidP="00487712">
      <w:pPr>
        <w:pStyle w:val="Ttulo2"/>
        <w:numPr>
          <w:ilvl w:val="1"/>
          <w:numId w:val="4"/>
        </w:numPr>
        <w:tabs>
          <w:tab w:val="left" w:pos="627"/>
        </w:tabs>
        <w:ind w:hanging="405"/>
        <w:rPr>
          <w:color w:val="262626" w:themeColor="text1" w:themeTint="D9"/>
        </w:rPr>
      </w:pPr>
      <w:bookmarkStart w:id="24" w:name="_Toc63938453"/>
      <w:r w:rsidRPr="008A0E0B">
        <w:rPr>
          <w:color w:val="262626" w:themeColor="text1" w:themeTint="D9"/>
        </w:rPr>
        <w:t>GESTIÓN DEL TALENTO HUMANO</w:t>
      </w:r>
      <w:bookmarkEnd w:id="24"/>
    </w:p>
    <w:p w14:paraId="334315E1" w14:textId="77777777" w:rsidR="00850F90" w:rsidRPr="00337ECB" w:rsidRDefault="00850F90" w:rsidP="00850F90">
      <w:pPr>
        <w:pStyle w:val="Textoindependiente"/>
        <w:ind w:right="4"/>
        <w:jc w:val="both"/>
        <w:rPr>
          <w:color w:val="262626" w:themeColor="text1" w:themeTint="D9"/>
        </w:rPr>
      </w:pPr>
    </w:p>
    <w:p w14:paraId="554A4EBD" w14:textId="38DD4271" w:rsidR="00850F90" w:rsidRDefault="00507949" w:rsidP="00850F90">
      <w:pPr>
        <w:pStyle w:val="Textoindependiente"/>
        <w:ind w:right="4"/>
        <w:jc w:val="both"/>
        <w:rPr>
          <w:color w:val="262626" w:themeColor="text1" w:themeTint="D9"/>
        </w:rPr>
      </w:pPr>
      <w:r w:rsidRPr="00507949">
        <w:rPr>
          <w:color w:val="262626" w:themeColor="text1" w:themeTint="D9"/>
        </w:rPr>
        <w:t>Se ejecu</w:t>
      </w:r>
      <w:r>
        <w:rPr>
          <w:color w:val="262626" w:themeColor="text1" w:themeTint="D9"/>
        </w:rPr>
        <w:t>tó</w:t>
      </w:r>
      <w:r w:rsidRPr="00507949">
        <w:rPr>
          <w:color w:val="262626" w:themeColor="text1" w:themeTint="D9"/>
        </w:rPr>
        <w:t xml:space="preserve"> el plan estratégico de talento humano y de los planes que lo integran (Plan Institucional de Capacitación, Plan Institucional de Bienestar e Incentivos, Plan de Vacantes, Plan de Emergencias y Contingencias y Plan de Seguridad y Salud en el Trabajo).</w:t>
      </w:r>
    </w:p>
    <w:p w14:paraId="1B4AAD50" w14:textId="1AE79BC0" w:rsidR="00B8574F" w:rsidRDefault="00B8574F" w:rsidP="00850F90">
      <w:pPr>
        <w:pStyle w:val="Textoindependiente"/>
        <w:ind w:right="4"/>
        <w:jc w:val="both"/>
        <w:rPr>
          <w:color w:val="262626" w:themeColor="text1" w:themeTint="D9"/>
        </w:rPr>
      </w:pPr>
    </w:p>
    <w:p w14:paraId="424EC561" w14:textId="60A984A0" w:rsidR="00B8574F" w:rsidRDefault="00B8574F" w:rsidP="00850F90">
      <w:pPr>
        <w:pStyle w:val="Textoindependiente"/>
        <w:ind w:right="4"/>
        <w:jc w:val="both"/>
        <w:rPr>
          <w:color w:val="262626" w:themeColor="text1" w:themeTint="D9"/>
        </w:rPr>
      </w:pPr>
      <w:r>
        <w:rPr>
          <w:color w:val="262626" w:themeColor="text1" w:themeTint="D9"/>
        </w:rPr>
        <w:t xml:space="preserve">En </w:t>
      </w:r>
      <w:r w:rsidRPr="00B8574F">
        <w:rPr>
          <w:color w:val="262626" w:themeColor="text1" w:themeTint="D9"/>
        </w:rPr>
        <w:t>la medición realizada por el Departamento Administrativo del Servicio Civil Distrital en el que analizó la variación (esfuerzo) por índice en la ejecución de la Política de Gestión Estratégica del Talento Humano a nivel distrital, el IDPC ocupó el tercer lugar</w:t>
      </w:r>
      <w:r>
        <w:rPr>
          <w:color w:val="262626" w:themeColor="text1" w:themeTint="D9"/>
        </w:rPr>
        <w:t>.</w:t>
      </w:r>
    </w:p>
    <w:p w14:paraId="296468E3" w14:textId="77777777" w:rsidR="00507949" w:rsidRPr="00337ECB" w:rsidRDefault="00507949" w:rsidP="00850F90">
      <w:pPr>
        <w:pStyle w:val="Textoindependiente"/>
        <w:ind w:right="4"/>
        <w:jc w:val="both"/>
        <w:rPr>
          <w:color w:val="262626" w:themeColor="text1" w:themeTint="D9"/>
        </w:rPr>
      </w:pPr>
    </w:p>
    <w:p w14:paraId="1CCC002E" w14:textId="2F2D5489" w:rsidR="00850F90" w:rsidRPr="00507949" w:rsidRDefault="00507949" w:rsidP="00850F90">
      <w:pPr>
        <w:pStyle w:val="Textoindependiente"/>
        <w:ind w:right="4"/>
        <w:jc w:val="both"/>
        <w:rPr>
          <w:color w:val="262626" w:themeColor="text1" w:themeTint="D9"/>
        </w:rPr>
      </w:pPr>
      <w:r w:rsidRPr="00507949">
        <w:rPr>
          <w:color w:val="262626" w:themeColor="text1" w:themeTint="D9"/>
        </w:rPr>
        <w:t>En coordinación con la Comisión Nacional del Servicio Civil - CNSC, se logró adelantar en la vigencia de 2021, el concurso de méritos para la provisión de 13 vacantes definitivas</w:t>
      </w:r>
      <w:r>
        <w:rPr>
          <w:color w:val="262626" w:themeColor="text1" w:themeTint="D9"/>
        </w:rPr>
        <w:t>.</w:t>
      </w:r>
    </w:p>
    <w:p w14:paraId="2DF6B42F" w14:textId="77777777" w:rsidR="00507949" w:rsidRPr="00337ECB" w:rsidRDefault="00507949" w:rsidP="00850F90">
      <w:pPr>
        <w:pStyle w:val="Textoindependiente"/>
        <w:ind w:right="4"/>
        <w:jc w:val="both"/>
        <w:rPr>
          <w:color w:val="262626" w:themeColor="text1" w:themeTint="D9"/>
        </w:rPr>
      </w:pPr>
    </w:p>
    <w:p w14:paraId="592FA765" w14:textId="77777777" w:rsidR="00850F90" w:rsidRDefault="00850F90" w:rsidP="00850F90">
      <w:pPr>
        <w:pStyle w:val="Textoindependiente"/>
        <w:ind w:right="4"/>
        <w:jc w:val="both"/>
        <w:rPr>
          <w:color w:val="262626" w:themeColor="text1" w:themeTint="D9"/>
        </w:rPr>
      </w:pPr>
      <w:r>
        <w:rPr>
          <w:color w:val="262626" w:themeColor="text1" w:themeTint="D9"/>
        </w:rPr>
        <w:t>L</w:t>
      </w:r>
      <w:r w:rsidRPr="008A0E0B">
        <w:rPr>
          <w:color w:val="262626" w:themeColor="text1" w:themeTint="D9"/>
        </w:rPr>
        <w:t>a planta de personal del IDPC, está integrada así:</w:t>
      </w:r>
    </w:p>
    <w:p w14:paraId="6D34725D" w14:textId="184F2352" w:rsidR="00850F90" w:rsidRPr="008A0E0B" w:rsidRDefault="00850F90" w:rsidP="00DE51A6">
      <w:pPr>
        <w:ind w:right="1505"/>
        <w:rPr>
          <w:b/>
          <w:color w:val="262626" w:themeColor="text1" w:themeTint="D9"/>
          <w:sz w:val="16"/>
        </w:rPr>
      </w:pPr>
    </w:p>
    <w:tbl>
      <w:tblPr>
        <w:tblStyle w:val="Tablaconcuadrcula4-nfasis4"/>
        <w:tblW w:w="5000" w:type="pct"/>
        <w:tblLook w:val="04A0" w:firstRow="1" w:lastRow="0" w:firstColumn="1" w:lastColumn="0" w:noHBand="0" w:noVBand="1"/>
      </w:tblPr>
      <w:tblGrid>
        <w:gridCol w:w="1886"/>
        <w:gridCol w:w="1701"/>
        <w:gridCol w:w="1568"/>
        <w:gridCol w:w="1208"/>
      </w:tblGrid>
      <w:tr w:rsidR="00850F90" w:rsidRPr="008A0E0B" w14:paraId="69B3A7CC" w14:textId="77777777" w:rsidTr="002B4526">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482" w:type="pct"/>
          </w:tcPr>
          <w:p w14:paraId="2B8EA8C1" w14:textId="4ED2C442" w:rsidR="00850F90" w:rsidRPr="002B4526" w:rsidRDefault="002B4526" w:rsidP="002B4526">
            <w:pPr>
              <w:pStyle w:val="TableParagraph"/>
              <w:ind w:left="30"/>
              <w:jc w:val="center"/>
              <w:rPr>
                <w:bCs w:val="0"/>
                <w:color w:val="262626" w:themeColor="text1" w:themeTint="D9"/>
                <w:sz w:val="16"/>
              </w:rPr>
            </w:pPr>
            <w:r w:rsidRPr="002B4526">
              <w:rPr>
                <w:bCs w:val="0"/>
                <w:color w:val="262626" w:themeColor="text1" w:themeTint="D9"/>
                <w:sz w:val="16"/>
              </w:rPr>
              <w:t>NIVEL</w:t>
            </w:r>
            <w:r w:rsidRPr="002B4526">
              <w:rPr>
                <w:bCs w:val="0"/>
                <w:color w:val="262626" w:themeColor="text1" w:themeTint="D9"/>
                <w:spacing w:val="-4"/>
                <w:sz w:val="16"/>
              </w:rPr>
              <w:t xml:space="preserve"> </w:t>
            </w:r>
            <w:r w:rsidRPr="002B4526">
              <w:rPr>
                <w:bCs w:val="0"/>
                <w:color w:val="262626" w:themeColor="text1" w:themeTint="D9"/>
                <w:sz w:val="16"/>
              </w:rPr>
              <w:t>DEL</w:t>
            </w:r>
            <w:r w:rsidRPr="002B4526">
              <w:rPr>
                <w:bCs w:val="0"/>
                <w:color w:val="262626" w:themeColor="text1" w:themeTint="D9"/>
                <w:spacing w:val="-4"/>
                <w:sz w:val="16"/>
              </w:rPr>
              <w:t xml:space="preserve"> </w:t>
            </w:r>
            <w:r w:rsidRPr="002B4526">
              <w:rPr>
                <w:bCs w:val="0"/>
                <w:color w:val="262626" w:themeColor="text1" w:themeTint="D9"/>
                <w:sz w:val="16"/>
              </w:rPr>
              <w:t>EMPLEO</w:t>
            </w:r>
          </w:p>
        </w:tc>
        <w:tc>
          <w:tcPr>
            <w:tcW w:w="1337" w:type="pct"/>
          </w:tcPr>
          <w:p w14:paraId="1AECBE98" w14:textId="5EE06DEF" w:rsidR="00850F90" w:rsidRPr="002B4526" w:rsidRDefault="002B4526" w:rsidP="002B4526">
            <w:pPr>
              <w:pStyle w:val="TableParagraph"/>
              <w:ind w:left="30"/>
              <w:jc w:val="center"/>
              <w:cnfStyle w:val="100000000000" w:firstRow="1" w:lastRow="0" w:firstColumn="0" w:lastColumn="0" w:oddVBand="0" w:evenVBand="0" w:oddHBand="0" w:evenHBand="0" w:firstRowFirstColumn="0" w:firstRowLastColumn="0" w:lastRowFirstColumn="0" w:lastRowLastColumn="0"/>
              <w:rPr>
                <w:bCs w:val="0"/>
                <w:color w:val="262626" w:themeColor="text1" w:themeTint="D9"/>
                <w:sz w:val="16"/>
              </w:rPr>
            </w:pPr>
            <w:r w:rsidRPr="002B4526">
              <w:rPr>
                <w:bCs w:val="0"/>
                <w:color w:val="262626" w:themeColor="text1" w:themeTint="D9"/>
                <w:sz w:val="16"/>
              </w:rPr>
              <w:t>HOMBRES</w:t>
            </w:r>
          </w:p>
        </w:tc>
        <w:tc>
          <w:tcPr>
            <w:tcW w:w="1232" w:type="pct"/>
          </w:tcPr>
          <w:p w14:paraId="075895D4" w14:textId="6E4994EA" w:rsidR="00850F90" w:rsidRPr="002B4526" w:rsidRDefault="002B4526" w:rsidP="002B4526">
            <w:pPr>
              <w:pStyle w:val="TableParagraph"/>
              <w:ind w:left="30" w:right="5"/>
              <w:jc w:val="center"/>
              <w:cnfStyle w:val="100000000000" w:firstRow="1" w:lastRow="0" w:firstColumn="0" w:lastColumn="0" w:oddVBand="0" w:evenVBand="0" w:oddHBand="0" w:evenHBand="0" w:firstRowFirstColumn="0" w:firstRowLastColumn="0" w:lastRowFirstColumn="0" w:lastRowLastColumn="0"/>
              <w:rPr>
                <w:bCs w:val="0"/>
                <w:color w:val="262626" w:themeColor="text1" w:themeTint="D9"/>
                <w:sz w:val="16"/>
              </w:rPr>
            </w:pPr>
            <w:r w:rsidRPr="002B4526">
              <w:rPr>
                <w:bCs w:val="0"/>
                <w:color w:val="262626" w:themeColor="text1" w:themeTint="D9"/>
                <w:sz w:val="16"/>
              </w:rPr>
              <w:t>MUJERES</w:t>
            </w:r>
          </w:p>
        </w:tc>
        <w:tc>
          <w:tcPr>
            <w:tcW w:w="949" w:type="pct"/>
          </w:tcPr>
          <w:p w14:paraId="6C7899DD" w14:textId="203320EE" w:rsidR="00850F90" w:rsidRPr="002B4526" w:rsidRDefault="002B4526" w:rsidP="002B4526">
            <w:pPr>
              <w:pStyle w:val="TableParagraph"/>
              <w:ind w:left="30" w:right="5"/>
              <w:jc w:val="center"/>
              <w:cnfStyle w:val="100000000000" w:firstRow="1" w:lastRow="0" w:firstColumn="0" w:lastColumn="0" w:oddVBand="0" w:evenVBand="0" w:oddHBand="0" w:evenHBand="0" w:firstRowFirstColumn="0" w:firstRowLastColumn="0" w:lastRowFirstColumn="0" w:lastRowLastColumn="0"/>
              <w:rPr>
                <w:bCs w:val="0"/>
                <w:color w:val="262626" w:themeColor="text1" w:themeTint="D9"/>
                <w:sz w:val="16"/>
              </w:rPr>
            </w:pPr>
            <w:r w:rsidRPr="002B4526">
              <w:rPr>
                <w:bCs w:val="0"/>
                <w:color w:val="262626" w:themeColor="text1" w:themeTint="D9"/>
                <w:sz w:val="16"/>
              </w:rPr>
              <w:t>TOTAL</w:t>
            </w:r>
          </w:p>
        </w:tc>
      </w:tr>
      <w:tr w:rsidR="002B4526" w:rsidRPr="008A0E0B" w14:paraId="3446FE68" w14:textId="77777777" w:rsidTr="002B4526">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482" w:type="pct"/>
          </w:tcPr>
          <w:p w14:paraId="7ABFCE43" w14:textId="568DB6ED" w:rsidR="002B4526" w:rsidRPr="008A0E0B" w:rsidRDefault="002B4526" w:rsidP="002B4526">
            <w:pPr>
              <w:pStyle w:val="TableParagraph"/>
              <w:ind w:left="30"/>
              <w:rPr>
                <w:color w:val="262626" w:themeColor="text1" w:themeTint="D9"/>
                <w:sz w:val="16"/>
              </w:rPr>
            </w:pPr>
            <w:r w:rsidRPr="008A0E0B">
              <w:rPr>
                <w:color w:val="262626" w:themeColor="text1" w:themeTint="D9"/>
                <w:sz w:val="16"/>
              </w:rPr>
              <w:t>Directivo</w:t>
            </w:r>
          </w:p>
        </w:tc>
        <w:tc>
          <w:tcPr>
            <w:tcW w:w="1337" w:type="pct"/>
          </w:tcPr>
          <w:p w14:paraId="2B58DD9F" w14:textId="15AF768B" w:rsidR="002B4526" w:rsidRPr="008A0E0B" w:rsidRDefault="002B4526" w:rsidP="002B4526">
            <w:pPr>
              <w:pStyle w:val="TableParagraph"/>
              <w:ind w:left="30"/>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rPr>
            </w:pPr>
            <w:r w:rsidRPr="008A0E0B">
              <w:rPr>
                <w:color w:val="262626" w:themeColor="text1" w:themeTint="D9"/>
                <w:sz w:val="16"/>
              </w:rPr>
              <w:t>3</w:t>
            </w:r>
          </w:p>
        </w:tc>
        <w:tc>
          <w:tcPr>
            <w:tcW w:w="1232" w:type="pct"/>
          </w:tcPr>
          <w:p w14:paraId="0B3AEB37" w14:textId="0763812D" w:rsidR="002B4526" w:rsidRPr="008A0E0B" w:rsidRDefault="002B4526" w:rsidP="002B4526">
            <w:pPr>
              <w:pStyle w:val="TableParagraph"/>
              <w:ind w:left="30" w:right="5"/>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rPr>
            </w:pPr>
            <w:r w:rsidRPr="008A0E0B">
              <w:rPr>
                <w:color w:val="262626" w:themeColor="text1" w:themeTint="D9"/>
                <w:sz w:val="16"/>
              </w:rPr>
              <w:t>3</w:t>
            </w:r>
          </w:p>
        </w:tc>
        <w:tc>
          <w:tcPr>
            <w:tcW w:w="949" w:type="pct"/>
          </w:tcPr>
          <w:p w14:paraId="6E5E5746" w14:textId="0F5F4430" w:rsidR="002B4526" w:rsidRPr="008A0E0B" w:rsidRDefault="002B4526" w:rsidP="002B4526">
            <w:pPr>
              <w:pStyle w:val="TableParagraph"/>
              <w:ind w:left="30" w:right="5"/>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rPr>
            </w:pPr>
            <w:r w:rsidRPr="008A0E0B">
              <w:rPr>
                <w:color w:val="262626" w:themeColor="text1" w:themeTint="D9"/>
                <w:sz w:val="16"/>
              </w:rPr>
              <w:t>6</w:t>
            </w:r>
          </w:p>
        </w:tc>
      </w:tr>
      <w:tr w:rsidR="002B4526" w:rsidRPr="008A0E0B" w14:paraId="54CEFDB1" w14:textId="77777777" w:rsidTr="002B4526">
        <w:trPr>
          <w:trHeight w:val="220"/>
        </w:trPr>
        <w:tc>
          <w:tcPr>
            <w:cnfStyle w:val="001000000000" w:firstRow="0" w:lastRow="0" w:firstColumn="1" w:lastColumn="0" w:oddVBand="0" w:evenVBand="0" w:oddHBand="0" w:evenHBand="0" w:firstRowFirstColumn="0" w:firstRowLastColumn="0" w:lastRowFirstColumn="0" w:lastRowLastColumn="0"/>
            <w:tcW w:w="1482" w:type="pct"/>
          </w:tcPr>
          <w:p w14:paraId="2C392855" w14:textId="77777777" w:rsidR="002B4526" w:rsidRPr="008A0E0B" w:rsidRDefault="002B4526" w:rsidP="002B4526">
            <w:pPr>
              <w:pStyle w:val="TableParagraph"/>
              <w:ind w:left="30"/>
              <w:rPr>
                <w:color w:val="262626" w:themeColor="text1" w:themeTint="D9"/>
                <w:sz w:val="16"/>
              </w:rPr>
            </w:pPr>
            <w:r w:rsidRPr="008A0E0B">
              <w:rPr>
                <w:color w:val="262626" w:themeColor="text1" w:themeTint="D9"/>
                <w:sz w:val="16"/>
              </w:rPr>
              <w:t>Asesor</w:t>
            </w:r>
          </w:p>
        </w:tc>
        <w:tc>
          <w:tcPr>
            <w:tcW w:w="1337" w:type="pct"/>
          </w:tcPr>
          <w:p w14:paraId="27CD1BF3" w14:textId="77777777" w:rsidR="002B4526" w:rsidRPr="008A0E0B" w:rsidRDefault="002B4526" w:rsidP="002B4526">
            <w:pPr>
              <w:pStyle w:val="TableParagraph"/>
              <w:ind w:left="30"/>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16"/>
              </w:rPr>
            </w:pPr>
            <w:r w:rsidRPr="008A0E0B">
              <w:rPr>
                <w:color w:val="262626" w:themeColor="text1" w:themeTint="D9"/>
                <w:sz w:val="16"/>
              </w:rPr>
              <w:t>0</w:t>
            </w:r>
          </w:p>
        </w:tc>
        <w:tc>
          <w:tcPr>
            <w:tcW w:w="1232" w:type="pct"/>
          </w:tcPr>
          <w:p w14:paraId="02B5EF4E" w14:textId="77777777" w:rsidR="002B4526" w:rsidRPr="008A0E0B" w:rsidRDefault="002B4526" w:rsidP="00507949">
            <w:pPr>
              <w:pStyle w:val="TableParagraph"/>
              <w:ind w:left="30" w:right="5"/>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16"/>
              </w:rPr>
            </w:pPr>
            <w:r w:rsidRPr="008A0E0B">
              <w:rPr>
                <w:color w:val="262626" w:themeColor="text1" w:themeTint="D9"/>
                <w:sz w:val="16"/>
              </w:rPr>
              <w:t>4</w:t>
            </w:r>
          </w:p>
        </w:tc>
        <w:tc>
          <w:tcPr>
            <w:tcW w:w="949" w:type="pct"/>
          </w:tcPr>
          <w:p w14:paraId="18AA3564" w14:textId="77777777" w:rsidR="002B4526" w:rsidRPr="008A0E0B" w:rsidRDefault="002B4526" w:rsidP="00507949">
            <w:pPr>
              <w:pStyle w:val="TableParagraph"/>
              <w:ind w:left="30" w:right="5"/>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16"/>
              </w:rPr>
            </w:pPr>
            <w:r w:rsidRPr="008A0E0B">
              <w:rPr>
                <w:color w:val="262626" w:themeColor="text1" w:themeTint="D9"/>
                <w:sz w:val="16"/>
              </w:rPr>
              <w:t>4</w:t>
            </w:r>
          </w:p>
        </w:tc>
      </w:tr>
      <w:tr w:rsidR="002B4526" w:rsidRPr="008A0E0B" w14:paraId="6B6645C6" w14:textId="77777777" w:rsidTr="002B4526">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482" w:type="pct"/>
          </w:tcPr>
          <w:p w14:paraId="23E76145" w14:textId="77777777" w:rsidR="002B4526" w:rsidRPr="008A0E0B" w:rsidRDefault="002B4526" w:rsidP="002B4526">
            <w:pPr>
              <w:pStyle w:val="TableParagraph"/>
              <w:ind w:left="30"/>
              <w:rPr>
                <w:color w:val="262626" w:themeColor="text1" w:themeTint="D9"/>
                <w:sz w:val="16"/>
              </w:rPr>
            </w:pPr>
            <w:r w:rsidRPr="008A0E0B">
              <w:rPr>
                <w:color w:val="262626" w:themeColor="text1" w:themeTint="D9"/>
                <w:sz w:val="16"/>
              </w:rPr>
              <w:t>Profesional</w:t>
            </w:r>
          </w:p>
        </w:tc>
        <w:tc>
          <w:tcPr>
            <w:tcW w:w="1337" w:type="pct"/>
          </w:tcPr>
          <w:p w14:paraId="7E8B521B" w14:textId="77777777" w:rsidR="002B4526" w:rsidRPr="008A0E0B" w:rsidRDefault="002B4526" w:rsidP="002B4526">
            <w:pPr>
              <w:pStyle w:val="TableParagraph"/>
              <w:ind w:left="30"/>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rPr>
            </w:pPr>
            <w:r w:rsidRPr="008A0E0B">
              <w:rPr>
                <w:color w:val="262626" w:themeColor="text1" w:themeTint="D9"/>
                <w:sz w:val="16"/>
              </w:rPr>
              <w:t>8</w:t>
            </w:r>
          </w:p>
        </w:tc>
        <w:tc>
          <w:tcPr>
            <w:tcW w:w="1232" w:type="pct"/>
          </w:tcPr>
          <w:p w14:paraId="41D9BEEF" w14:textId="77777777" w:rsidR="002B4526" w:rsidRPr="008A0E0B" w:rsidRDefault="002B4526" w:rsidP="00507949">
            <w:pPr>
              <w:pStyle w:val="TableParagraph"/>
              <w:ind w:left="30"/>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rPr>
            </w:pPr>
            <w:r w:rsidRPr="008A0E0B">
              <w:rPr>
                <w:color w:val="262626" w:themeColor="text1" w:themeTint="D9"/>
                <w:sz w:val="16"/>
              </w:rPr>
              <w:t>10</w:t>
            </w:r>
          </w:p>
        </w:tc>
        <w:tc>
          <w:tcPr>
            <w:tcW w:w="949" w:type="pct"/>
          </w:tcPr>
          <w:p w14:paraId="597EAAAB" w14:textId="77777777" w:rsidR="002B4526" w:rsidRPr="008A0E0B" w:rsidRDefault="002B4526" w:rsidP="00507949">
            <w:pPr>
              <w:pStyle w:val="TableParagraph"/>
              <w:ind w:left="30" w:right="16"/>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rPr>
            </w:pPr>
            <w:r w:rsidRPr="008A0E0B">
              <w:rPr>
                <w:color w:val="262626" w:themeColor="text1" w:themeTint="D9"/>
                <w:sz w:val="16"/>
              </w:rPr>
              <w:t>18</w:t>
            </w:r>
          </w:p>
        </w:tc>
      </w:tr>
      <w:tr w:rsidR="002B4526" w:rsidRPr="008A0E0B" w14:paraId="25DEACC5" w14:textId="77777777" w:rsidTr="002B4526">
        <w:trPr>
          <w:trHeight w:val="220"/>
        </w:trPr>
        <w:tc>
          <w:tcPr>
            <w:cnfStyle w:val="001000000000" w:firstRow="0" w:lastRow="0" w:firstColumn="1" w:lastColumn="0" w:oddVBand="0" w:evenVBand="0" w:oddHBand="0" w:evenHBand="0" w:firstRowFirstColumn="0" w:firstRowLastColumn="0" w:lastRowFirstColumn="0" w:lastRowLastColumn="0"/>
            <w:tcW w:w="1482" w:type="pct"/>
          </w:tcPr>
          <w:p w14:paraId="4D8FAD19" w14:textId="77777777" w:rsidR="002B4526" w:rsidRPr="008A0E0B" w:rsidRDefault="002B4526" w:rsidP="002B4526">
            <w:pPr>
              <w:pStyle w:val="TableParagraph"/>
              <w:ind w:left="30"/>
              <w:rPr>
                <w:color w:val="262626" w:themeColor="text1" w:themeTint="D9"/>
                <w:sz w:val="16"/>
              </w:rPr>
            </w:pPr>
            <w:r w:rsidRPr="008A0E0B">
              <w:rPr>
                <w:color w:val="262626" w:themeColor="text1" w:themeTint="D9"/>
                <w:sz w:val="16"/>
              </w:rPr>
              <w:t>Técnico</w:t>
            </w:r>
          </w:p>
        </w:tc>
        <w:tc>
          <w:tcPr>
            <w:tcW w:w="1337" w:type="pct"/>
          </w:tcPr>
          <w:p w14:paraId="1BF06EC7" w14:textId="77777777" w:rsidR="002B4526" w:rsidRPr="008A0E0B" w:rsidRDefault="002B4526" w:rsidP="002B4526">
            <w:pPr>
              <w:pStyle w:val="TableParagraph"/>
              <w:ind w:left="30"/>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16"/>
              </w:rPr>
            </w:pPr>
            <w:r w:rsidRPr="008A0E0B">
              <w:rPr>
                <w:color w:val="262626" w:themeColor="text1" w:themeTint="D9"/>
                <w:sz w:val="16"/>
              </w:rPr>
              <w:t>0</w:t>
            </w:r>
          </w:p>
        </w:tc>
        <w:tc>
          <w:tcPr>
            <w:tcW w:w="1232" w:type="pct"/>
          </w:tcPr>
          <w:p w14:paraId="71D681D6" w14:textId="77777777" w:rsidR="002B4526" w:rsidRPr="008A0E0B" w:rsidRDefault="002B4526" w:rsidP="00507949">
            <w:pPr>
              <w:pStyle w:val="TableParagraph"/>
              <w:ind w:left="30" w:right="5"/>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16"/>
              </w:rPr>
            </w:pPr>
            <w:r w:rsidRPr="008A0E0B">
              <w:rPr>
                <w:color w:val="262626" w:themeColor="text1" w:themeTint="D9"/>
                <w:sz w:val="16"/>
              </w:rPr>
              <w:t>0</w:t>
            </w:r>
          </w:p>
        </w:tc>
        <w:tc>
          <w:tcPr>
            <w:tcW w:w="949" w:type="pct"/>
          </w:tcPr>
          <w:p w14:paraId="4D3FDBC3" w14:textId="77777777" w:rsidR="002B4526" w:rsidRPr="008A0E0B" w:rsidRDefault="002B4526" w:rsidP="00507949">
            <w:pPr>
              <w:pStyle w:val="TableParagraph"/>
              <w:ind w:left="30" w:right="5"/>
              <w:jc w:val="center"/>
              <w:cnfStyle w:val="000000000000" w:firstRow="0" w:lastRow="0" w:firstColumn="0" w:lastColumn="0" w:oddVBand="0" w:evenVBand="0" w:oddHBand="0" w:evenHBand="0" w:firstRowFirstColumn="0" w:firstRowLastColumn="0" w:lastRowFirstColumn="0" w:lastRowLastColumn="0"/>
              <w:rPr>
                <w:color w:val="262626" w:themeColor="text1" w:themeTint="D9"/>
                <w:sz w:val="16"/>
              </w:rPr>
            </w:pPr>
            <w:r w:rsidRPr="008A0E0B">
              <w:rPr>
                <w:color w:val="262626" w:themeColor="text1" w:themeTint="D9"/>
                <w:sz w:val="16"/>
              </w:rPr>
              <w:t>0</w:t>
            </w:r>
          </w:p>
        </w:tc>
      </w:tr>
      <w:tr w:rsidR="002B4526" w:rsidRPr="008A0E0B" w14:paraId="5896193E" w14:textId="77777777" w:rsidTr="002B4526">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482" w:type="pct"/>
          </w:tcPr>
          <w:p w14:paraId="6A96CEBE" w14:textId="77777777" w:rsidR="002B4526" w:rsidRPr="008A0E0B" w:rsidRDefault="002B4526" w:rsidP="002B4526">
            <w:pPr>
              <w:pStyle w:val="TableParagraph"/>
              <w:ind w:left="30"/>
              <w:rPr>
                <w:color w:val="262626" w:themeColor="text1" w:themeTint="D9"/>
                <w:sz w:val="16"/>
              </w:rPr>
            </w:pPr>
            <w:r w:rsidRPr="008A0E0B">
              <w:rPr>
                <w:color w:val="262626" w:themeColor="text1" w:themeTint="D9"/>
                <w:sz w:val="16"/>
              </w:rPr>
              <w:t>Asistencial</w:t>
            </w:r>
          </w:p>
        </w:tc>
        <w:tc>
          <w:tcPr>
            <w:tcW w:w="1337" w:type="pct"/>
          </w:tcPr>
          <w:p w14:paraId="36862C4F" w14:textId="77777777" w:rsidR="002B4526" w:rsidRPr="008A0E0B" w:rsidRDefault="002B4526" w:rsidP="002B4526">
            <w:pPr>
              <w:pStyle w:val="TableParagraph"/>
              <w:ind w:left="30"/>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rPr>
            </w:pPr>
            <w:r w:rsidRPr="008A0E0B">
              <w:rPr>
                <w:color w:val="262626" w:themeColor="text1" w:themeTint="D9"/>
                <w:sz w:val="16"/>
              </w:rPr>
              <w:t>3</w:t>
            </w:r>
          </w:p>
        </w:tc>
        <w:tc>
          <w:tcPr>
            <w:tcW w:w="1232" w:type="pct"/>
          </w:tcPr>
          <w:p w14:paraId="545EB202" w14:textId="77777777" w:rsidR="002B4526" w:rsidRPr="008A0E0B" w:rsidRDefault="002B4526" w:rsidP="00507949">
            <w:pPr>
              <w:pStyle w:val="TableParagraph"/>
              <w:ind w:left="30" w:right="5"/>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rPr>
            </w:pPr>
            <w:r w:rsidRPr="008A0E0B">
              <w:rPr>
                <w:color w:val="262626" w:themeColor="text1" w:themeTint="D9"/>
                <w:sz w:val="16"/>
              </w:rPr>
              <w:t>4</w:t>
            </w:r>
          </w:p>
        </w:tc>
        <w:tc>
          <w:tcPr>
            <w:tcW w:w="949" w:type="pct"/>
          </w:tcPr>
          <w:p w14:paraId="4FDFD25D" w14:textId="77777777" w:rsidR="002B4526" w:rsidRPr="008A0E0B" w:rsidRDefault="002B4526" w:rsidP="00507949">
            <w:pPr>
              <w:pStyle w:val="TableParagraph"/>
              <w:ind w:left="30" w:right="5"/>
              <w:jc w:val="center"/>
              <w:cnfStyle w:val="000000100000" w:firstRow="0" w:lastRow="0" w:firstColumn="0" w:lastColumn="0" w:oddVBand="0" w:evenVBand="0" w:oddHBand="1" w:evenHBand="0" w:firstRowFirstColumn="0" w:firstRowLastColumn="0" w:lastRowFirstColumn="0" w:lastRowLastColumn="0"/>
              <w:rPr>
                <w:color w:val="262626" w:themeColor="text1" w:themeTint="D9"/>
                <w:sz w:val="16"/>
              </w:rPr>
            </w:pPr>
            <w:r w:rsidRPr="008A0E0B">
              <w:rPr>
                <w:color w:val="262626" w:themeColor="text1" w:themeTint="D9"/>
                <w:sz w:val="16"/>
              </w:rPr>
              <w:t>7</w:t>
            </w:r>
          </w:p>
        </w:tc>
      </w:tr>
      <w:tr w:rsidR="002B4526" w:rsidRPr="008A0E0B" w14:paraId="436B3A43" w14:textId="77777777" w:rsidTr="002B4526">
        <w:trPr>
          <w:trHeight w:val="220"/>
        </w:trPr>
        <w:tc>
          <w:tcPr>
            <w:cnfStyle w:val="001000000000" w:firstRow="0" w:lastRow="0" w:firstColumn="1" w:lastColumn="0" w:oddVBand="0" w:evenVBand="0" w:oddHBand="0" w:evenHBand="0" w:firstRowFirstColumn="0" w:firstRowLastColumn="0" w:lastRowFirstColumn="0" w:lastRowLastColumn="0"/>
            <w:tcW w:w="1482" w:type="pct"/>
          </w:tcPr>
          <w:p w14:paraId="1153491A" w14:textId="77777777" w:rsidR="002B4526" w:rsidRPr="008A0E0B" w:rsidRDefault="002B4526" w:rsidP="002B4526">
            <w:pPr>
              <w:pStyle w:val="TableParagraph"/>
              <w:ind w:left="30" w:right="1006"/>
              <w:jc w:val="center"/>
              <w:rPr>
                <w:color w:val="262626" w:themeColor="text1" w:themeTint="D9"/>
                <w:sz w:val="16"/>
              </w:rPr>
            </w:pPr>
            <w:r w:rsidRPr="008A0E0B">
              <w:rPr>
                <w:color w:val="262626" w:themeColor="text1" w:themeTint="D9"/>
                <w:sz w:val="16"/>
              </w:rPr>
              <w:t>TOTAL</w:t>
            </w:r>
          </w:p>
        </w:tc>
        <w:tc>
          <w:tcPr>
            <w:tcW w:w="1337" w:type="pct"/>
          </w:tcPr>
          <w:p w14:paraId="43281B4C" w14:textId="77777777" w:rsidR="002B4526" w:rsidRPr="008A0E0B" w:rsidRDefault="002B4526" w:rsidP="002B4526">
            <w:pPr>
              <w:pStyle w:val="TableParagraph"/>
              <w:ind w:left="30" w:right="1009"/>
              <w:jc w:val="center"/>
              <w:cnfStyle w:val="000000000000" w:firstRow="0" w:lastRow="0" w:firstColumn="0" w:lastColumn="0" w:oddVBand="0" w:evenVBand="0" w:oddHBand="0" w:evenHBand="0" w:firstRowFirstColumn="0" w:firstRowLastColumn="0" w:lastRowFirstColumn="0" w:lastRowLastColumn="0"/>
              <w:rPr>
                <w:b/>
                <w:color w:val="262626" w:themeColor="text1" w:themeTint="D9"/>
                <w:sz w:val="16"/>
              </w:rPr>
            </w:pPr>
            <w:r w:rsidRPr="008A0E0B">
              <w:rPr>
                <w:b/>
                <w:color w:val="262626" w:themeColor="text1" w:themeTint="D9"/>
                <w:sz w:val="16"/>
              </w:rPr>
              <w:t>14</w:t>
            </w:r>
          </w:p>
        </w:tc>
        <w:tc>
          <w:tcPr>
            <w:tcW w:w="1232" w:type="pct"/>
          </w:tcPr>
          <w:p w14:paraId="74AC1CEE" w14:textId="77777777" w:rsidR="002B4526" w:rsidRPr="008A0E0B" w:rsidRDefault="002B4526" w:rsidP="002B4526">
            <w:pPr>
              <w:pStyle w:val="TableParagraph"/>
              <w:ind w:left="30" w:right="632"/>
              <w:jc w:val="center"/>
              <w:cnfStyle w:val="000000000000" w:firstRow="0" w:lastRow="0" w:firstColumn="0" w:lastColumn="0" w:oddVBand="0" w:evenVBand="0" w:oddHBand="0" w:evenHBand="0" w:firstRowFirstColumn="0" w:firstRowLastColumn="0" w:lastRowFirstColumn="0" w:lastRowLastColumn="0"/>
              <w:rPr>
                <w:b/>
                <w:color w:val="262626" w:themeColor="text1" w:themeTint="D9"/>
                <w:sz w:val="16"/>
              </w:rPr>
            </w:pPr>
            <w:r w:rsidRPr="008A0E0B">
              <w:rPr>
                <w:b/>
                <w:color w:val="262626" w:themeColor="text1" w:themeTint="D9"/>
                <w:sz w:val="16"/>
              </w:rPr>
              <w:t>23</w:t>
            </w:r>
          </w:p>
        </w:tc>
        <w:tc>
          <w:tcPr>
            <w:tcW w:w="949" w:type="pct"/>
          </w:tcPr>
          <w:p w14:paraId="09DECD00" w14:textId="77777777" w:rsidR="002B4526" w:rsidRPr="008A0E0B" w:rsidRDefault="002B4526" w:rsidP="002B4526">
            <w:pPr>
              <w:pStyle w:val="TableParagraph"/>
              <w:ind w:left="30" w:right="482"/>
              <w:jc w:val="center"/>
              <w:cnfStyle w:val="000000000000" w:firstRow="0" w:lastRow="0" w:firstColumn="0" w:lastColumn="0" w:oddVBand="0" w:evenVBand="0" w:oddHBand="0" w:evenHBand="0" w:firstRowFirstColumn="0" w:firstRowLastColumn="0" w:lastRowFirstColumn="0" w:lastRowLastColumn="0"/>
              <w:rPr>
                <w:b/>
                <w:color w:val="262626" w:themeColor="text1" w:themeTint="D9"/>
                <w:sz w:val="16"/>
              </w:rPr>
            </w:pPr>
            <w:r w:rsidRPr="008A0E0B">
              <w:rPr>
                <w:b/>
                <w:color w:val="262626" w:themeColor="text1" w:themeTint="D9"/>
                <w:sz w:val="16"/>
              </w:rPr>
              <w:t>35</w:t>
            </w:r>
          </w:p>
        </w:tc>
      </w:tr>
    </w:tbl>
    <w:p w14:paraId="49228155" w14:textId="4BC86C00" w:rsidR="00DE51A6" w:rsidRDefault="00DE51A6" w:rsidP="00850F90">
      <w:pPr>
        <w:ind w:left="1236" w:right="1505"/>
        <w:jc w:val="center"/>
        <w:rPr>
          <w:b/>
          <w:color w:val="262626" w:themeColor="text1" w:themeTint="D9"/>
          <w:sz w:val="16"/>
        </w:rPr>
      </w:pPr>
      <w:r>
        <w:rPr>
          <w:b/>
          <w:color w:val="262626" w:themeColor="text1" w:themeTint="D9"/>
          <w:sz w:val="16"/>
        </w:rPr>
        <w:t>Tabla</w:t>
      </w:r>
      <w:r w:rsidRPr="008A0E0B">
        <w:rPr>
          <w:b/>
          <w:color w:val="262626" w:themeColor="text1" w:themeTint="D9"/>
          <w:sz w:val="16"/>
        </w:rPr>
        <w:t>. Relación planta de personal</w:t>
      </w:r>
    </w:p>
    <w:p w14:paraId="03A6FE33" w14:textId="4512846C" w:rsidR="00850F90" w:rsidRPr="00DE51A6" w:rsidRDefault="00850F90" w:rsidP="00DE51A6">
      <w:pPr>
        <w:ind w:right="4"/>
        <w:jc w:val="center"/>
        <w:rPr>
          <w:bCs/>
          <w:color w:val="262626" w:themeColor="text1" w:themeTint="D9"/>
          <w:sz w:val="16"/>
        </w:rPr>
      </w:pPr>
      <w:r w:rsidRPr="00DE51A6">
        <w:rPr>
          <w:bCs/>
          <w:color w:val="262626" w:themeColor="text1" w:themeTint="D9"/>
          <w:sz w:val="16"/>
        </w:rPr>
        <w:t>Fuente: Subdirección de Gestión Corporativa</w:t>
      </w:r>
      <w:r w:rsidR="00DE51A6">
        <w:rPr>
          <w:bCs/>
          <w:color w:val="262626" w:themeColor="text1" w:themeTint="D9"/>
          <w:sz w:val="16"/>
        </w:rPr>
        <w:t xml:space="preserve">. Diciembre </w:t>
      </w:r>
      <w:r w:rsidRPr="00DE51A6">
        <w:rPr>
          <w:bCs/>
          <w:color w:val="262626" w:themeColor="text1" w:themeTint="D9"/>
          <w:sz w:val="16"/>
        </w:rPr>
        <w:t>de</w:t>
      </w:r>
      <w:r w:rsidR="00DE51A6">
        <w:rPr>
          <w:bCs/>
          <w:color w:val="262626" w:themeColor="text1" w:themeTint="D9"/>
          <w:sz w:val="16"/>
        </w:rPr>
        <w:t xml:space="preserve"> </w:t>
      </w:r>
      <w:r w:rsidRPr="00DE51A6">
        <w:rPr>
          <w:bCs/>
          <w:color w:val="262626" w:themeColor="text1" w:themeTint="D9"/>
          <w:sz w:val="16"/>
        </w:rPr>
        <w:t>2020.</w:t>
      </w:r>
    </w:p>
    <w:p w14:paraId="3872A68C" w14:textId="77777777" w:rsidR="00850F90" w:rsidRPr="008A0E0B" w:rsidRDefault="00850F90" w:rsidP="00850F90">
      <w:pPr>
        <w:pStyle w:val="Textoindependiente"/>
        <w:rPr>
          <w:b/>
          <w:color w:val="262626" w:themeColor="text1" w:themeTint="D9"/>
          <w:sz w:val="25"/>
        </w:rPr>
      </w:pPr>
    </w:p>
    <w:p w14:paraId="1CFAAC20" w14:textId="00E066E5" w:rsidR="00850F90" w:rsidRPr="008A0E0B" w:rsidRDefault="00B8574F" w:rsidP="00B8574F">
      <w:pPr>
        <w:pStyle w:val="Textoindependiente"/>
        <w:jc w:val="both"/>
        <w:rPr>
          <w:color w:val="262626" w:themeColor="text1" w:themeTint="D9"/>
          <w:sz w:val="28"/>
        </w:rPr>
      </w:pPr>
      <w:r>
        <w:rPr>
          <w:color w:val="262626" w:themeColor="text1" w:themeTint="D9"/>
        </w:rPr>
        <w:t xml:space="preserve">Adicionalmente, </w:t>
      </w:r>
      <w:r w:rsidRPr="00B8574F">
        <w:rPr>
          <w:color w:val="262626" w:themeColor="text1" w:themeTint="D9"/>
        </w:rPr>
        <w:t>se vincularon 28 practicantes seleccionados a través del programa de Estado Joven con el concurso del Servicio Público de Empleo y la Caja de Compensación Familiar, siendo este un proyecto líder y de referencia dentro de las entidades del distrito.</w:t>
      </w:r>
    </w:p>
    <w:p w14:paraId="5E972835" w14:textId="77777777" w:rsidR="00AA2DB4" w:rsidRPr="008A0E0B" w:rsidRDefault="00AA2DB4" w:rsidP="006A4569">
      <w:pPr>
        <w:pStyle w:val="Textoindependiente"/>
        <w:ind w:right="489"/>
        <w:jc w:val="both"/>
        <w:rPr>
          <w:color w:val="262626" w:themeColor="text1" w:themeTint="D9"/>
          <w:sz w:val="16"/>
        </w:rPr>
      </w:pPr>
      <w:bookmarkStart w:id="25" w:name="_TOC_250009"/>
      <w:bookmarkStart w:id="26" w:name="_TOC_250008"/>
      <w:bookmarkEnd w:id="25"/>
      <w:bookmarkEnd w:id="26"/>
    </w:p>
    <w:p w14:paraId="7E40A894" w14:textId="77777777" w:rsidR="00351130" w:rsidRDefault="00351130">
      <w:pPr>
        <w:rPr>
          <w:b/>
          <w:bCs/>
          <w:color w:val="262626" w:themeColor="text1" w:themeTint="D9"/>
          <w:sz w:val="28"/>
          <w:szCs w:val="28"/>
        </w:rPr>
      </w:pPr>
      <w:bookmarkStart w:id="27" w:name="_TOC_250007"/>
      <w:bookmarkEnd w:id="27"/>
      <w:r>
        <w:rPr>
          <w:color w:val="262626" w:themeColor="text1" w:themeTint="D9"/>
        </w:rPr>
        <w:br w:type="page"/>
      </w:r>
    </w:p>
    <w:bookmarkStart w:id="28" w:name="_Toc63938455"/>
    <w:p w14:paraId="15D9C24F" w14:textId="46D2C566" w:rsidR="00A979BD" w:rsidRDefault="00A979BD" w:rsidP="00A979BD">
      <w:pPr>
        <w:pStyle w:val="Ttulo1"/>
        <w:spacing w:before="0"/>
        <w:ind w:left="0" w:right="-6"/>
        <w:rPr>
          <w:color w:val="FFFFFF" w:themeColor="background1"/>
          <w:sz w:val="68"/>
          <w:szCs w:val="68"/>
        </w:rPr>
      </w:pPr>
      <w:r w:rsidRPr="004278D3">
        <w:rPr>
          <w:noProof/>
          <w:color w:val="FFFFFF" w:themeColor="background1"/>
          <w:sz w:val="68"/>
          <w:szCs w:val="68"/>
          <w:lang w:bidi="ar-SA"/>
        </w:rPr>
        <w:lastRenderedPageBreak/>
        <mc:AlternateContent>
          <mc:Choice Requires="wps">
            <w:drawing>
              <wp:anchor distT="0" distB="0" distL="114300" distR="114300" simplePos="0" relativeHeight="251691008" behindDoc="1" locked="0" layoutInCell="1" allowOverlap="1" wp14:anchorId="52A8A3AD" wp14:editId="6F5191FE">
                <wp:simplePos x="0" y="0"/>
                <wp:positionH relativeFrom="column">
                  <wp:posOffset>-712470</wp:posOffset>
                </wp:positionH>
                <wp:positionV relativeFrom="paragraph">
                  <wp:posOffset>-886815</wp:posOffset>
                </wp:positionV>
                <wp:extent cx="10043795" cy="7739380"/>
                <wp:effectExtent l="0" t="0" r="14605" b="13970"/>
                <wp:wrapNone/>
                <wp:docPr id="73" name="Rectángulo 73"/>
                <wp:cNvGraphicFramePr/>
                <a:graphic xmlns:a="http://schemas.openxmlformats.org/drawingml/2006/main">
                  <a:graphicData uri="http://schemas.microsoft.com/office/word/2010/wordprocessingShape">
                    <wps:wsp>
                      <wps:cNvSpPr/>
                      <wps:spPr>
                        <a:xfrm>
                          <a:off x="0" y="0"/>
                          <a:ext cx="10043795" cy="7739380"/>
                        </a:xfrm>
                        <a:prstGeom prst="rect">
                          <a:avLst/>
                        </a:prstGeom>
                        <a:ln w="3175">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56454" id="Rectángulo 73" o:spid="_x0000_s1026" style="position:absolute;margin-left:-56.1pt;margin-top:-69.85pt;width:790.85pt;height:609.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" fillcolor="#8064a2 [3207]" strokecolor="#8064a2 [3207]" strokeweight=".25pt"/>
            </w:pict>
          </mc:Fallback>
        </mc:AlternateContent>
      </w:r>
      <w:bookmarkEnd w:id="28"/>
    </w:p>
    <w:p w14:paraId="41CF8278" w14:textId="541583A1" w:rsidR="00A979BD" w:rsidRDefault="00A979BD" w:rsidP="00A979BD">
      <w:pPr>
        <w:pStyle w:val="Ttulo1"/>
        <w:spacing w:before="0"/>
        <w:ind w:left="0" w:right="-6"/>
        <w:rPr>
          <w:color w:val="FFFFFF" w:themeColor="background1"/>
          <w:sz w:val="68"/>
          <w:szCs w:val="68"/>
        </w:rPr>
      </w:pPr>
    </w:p>
    <w:p w14:paraId="641B3AE9" w14:textId="77777777" w:rsidR="00A979BD" w:rsidRDefault="00A979BD" w:rsidP="00A979BD">
      <w:pPr>
        <w:pStyle w:val="Ttulo1"/>
        <w:spacing w:before="0"/>
        <w:ind w:left="0" w:right="-6"/>
        <w:rPr>
          <w:color w:val="FFFFFF" w:themeColor="background1"/>
          <w:sz w:val="68"/>
          <w:szCs w:val="68"/>
        </w:rPr>
      </w:pPr>
    </w:p>
    <w:p w14:paraId="21442330" w14:textId="13D3FE63" w:rsidR="00D275D1" w:rsidRPr="00A979BD" w:rsidRDefault="00730B5A" w:rsidP="00A979BD">
      <w:pPr>
        <w:pStyle w:val="Ttulo1"/>
        <w:spacing w:before="0"/>
        <w:ind w:left="0" w:right="-6"/>
        <w:rPr>
          <w:color w:val="FFFFFF" w:themeColor="background1"/>
          <w:sz w:val="68"/>
          <w:szCs w:val="68"/>
        </w:rPr>
      </w:pPr>
      <w:bookmarkStart w:id="29" w:name="_Toc63938456"/>
      <w:r w:rsidRPr="00A979BD">
        <w:rPr>
          <w:color w:val="FFFFFF" w:themeColor="background1"/>
          <w:sz w:val="68"/>
          <w:szCs w:val="68"/>
        </w:rPr>
        <w:t xml:space="preserve">Capítulo IV. </w:t>
      </w:r>
      <w:r w:rsidR="00AA2DB4" w:rsidRPr="00A979BD">
        <w:rPr>
          <w:color w:val="FFFFFF" w:themeColor="background1"/>
          <w:sz w:val="68"/>
          <w:szCs w:val="68"/>
        </w:rPr>
        <w:t>CONTRATACIÓN</w:t>
      </w:r>
      <w:bookmarkEnd w:id="29"/>
    </w:p>
    <w:p w14:paraId="11A4A842" w14:textId="77777777" w:rsidR="00D275D1" w:rsidRPr="00E94C62" w:rsidRDefault="00D275D1" w:rsidP="00730B5A">
      <w:pPr>
        <w:pStyle w:val="Textoindependiente"/>
        <w:rPr>
          <w:color w:val="262626" w:themeColor="text1" w:themeTint="D9"/>
        </w:rPr>
      </w:pPr>
      <w:bookmarkStart w:id="30" w:name="_TOC_250006"/>
      <w:bookmarkEnd w:id="30"/>
    </w:p>
    <w:p w14:paraId="62BE507F" w14:textId="77777777" w:rsidR="00351130" w:rsidRDefault="00351130">
      <w:pPr>
        <w:rPr>
          <w:b/>
          <w:bCs/>
          <w:color w:val="262626" w:themeColor="text1" w:themeTint="D9"/>
          <w:sz w:val="24"/>
          <w:szCs w:val="24"/>
        </w:rPr>
      </w:pPr>
      <w:bookmarkStart w:id="31" w:name="_TOC_250005"/>
      <w:bookmarkEnd w:id="31"/>
      <w:r>
        <w:rPr>
          <w:color w:val="262626" w:themeColor="text1" w:themeTint="D9"/>
        </w:rPr>
        <w:br w:type="page"/>
      </w:r>
    </w:p>
    <w:p w14:paraId="25F9B3B0" w14:textId="77777777" w:rsidR="00351130" w:rsidRPr="00A979BD" w:rsidRDefault="00351130" w:rsidP="00A979BD">
      <w:pPr>
        <w:pStyle w:val="Ttulo2"/>
        <w:tabs>
          <w:tab w:val="left" w:pos="627"/>
        </w:tabs>
        <w:ind w:left="626" w:firstLine="0"/>
        <w:rPr>
          <w:color w:val="262626" w:themeColor="text1" w:themeTint="D9"/>
        </w:rPr>
      </w:pPr>
    </w:p>
    <w:p w14:paraId="67EBFEB7" w14:textId="342839C8" w:rsidR="009A043F" w:rsidRPr="00A979BD" w:rsidRDefault="009A043F" w:rsidP="009A043F">
      <w:pPr>
        <w:pStyle w:val="Ttulo2"/>
        <w:tabs>
          <w:tab w:val="left" w:pos="627"/>
        </w:tabs>
        <w:rPr>
          <w:color w:val="262626" w:themeColor="text1" w:themeTint="D9"/>
        </w:rPr>
      </w:pPr>
      <w:bookmarkStart w:id="32" w:name="_Toc63938457"/>
      <w:r>
        <w:rPr>
          <w:color w:val="262626" w:themeColor="text1" w:themeTint="D9"/>
        </w:rPr>
        <w:t xml:space="preserve">4.1. </w:t>
      </w:r>
      <w:r w:rsidR="00E94C62" w:rsidRPr="00A979BD">
        <w:rPr>
          <w:color w:val="262626" w:themeColor="text1" w:themeTint="D9"/>
        </w:rPr>
        <w:t>GESTIÓN CONTRACTUAL</w:t>
      </w:r>
      <w:bookmarkEnd w:id="32"/>
    </w:p>
    <w:p w14:paraId="5610EB32" w14:textId="73BFC70F" w:rsidR="00351130" w:rsidRPr="00A979BD" w:rsidRDefault="00351130">
      <w:pPr>
        <w:rPr>
          <w:color w:val="262626" w:themeColor="text1" w:themeTint="D9"/>
          <w:sz w:val="20"/>
          <w:szCs w:val="20"/>
        </w:rPr>
      </w:pPr>
    </w:p>
    <w:p w14:paraId="770F67BE" w14:textId="77777777" w:rsidR="00D83420" w:rsidRDefault="004861AF" w:rsidP="00337ECB">
      <w:pPr>
        <w:pStyle w:val="Textoindependiente"/>
        <w:jc w:val="both"/>
        <w:rPr>
          <w:color w:val="262626" w:themeColor="text1" w:themeTint="D9"/>
        </w:rPr>
      </w:pPr>
      <w:r w:rsidRPr="004861AF">
        <w:rPr>
          <w:color w:val="262626" w:themeColor="text1" w:themeTint="D9"/>
        </w:rPr>
        <w:t xml:space="preserve">El IDPC ejecutó los proyectos y recursos mediante la contratación del equipo humano necesario, los estudios y diseños; y los insumos y servicios requeridos para garantizar la operación de la entidad y lograr el cumplimiento de los compromisos asumidos en el Plan Distrital de Desarrollo. </w:t>
      </w:r>
    </w:p>
    <w:p w14:paraId="516AF768" w14:textId="77777777" w:rsidR="00D83420" w:rsidRDefault="00D83420" w:rsidP="00337ECB">
      <w:pPr>
        <w:pStyle w:val="Textoindependiente"/>
        <w:jc w:val="both"/>
        <w:rPr>
          <w:color w:val="262626" w:themeColor="text1" w:themeTint="D9"/>
        </w:rPr>
      </w:pPr>
    </w:p>
    <w:p w14:paraId="3289D1A1" w14:textId="250BD159" w:rsidR="00E94C62" w:rsidRDefault="004861AF" w:rsidP="00337ECB">
      <w:pPr>
        <w:pStyle w:val="Textoindependiente"/>
        <w:jc w:val="both"/>
        <w:rPr>
          <w:color w:val="262626" w:themeColor="text1" w:themeTint="D9"/>
        </w:rPr>
      </w:pPr>
      <w:r w:rsidRPr="004861AF">
        <w:rPr>
          <w:color w:val="262626" w:themeColor="text1" w:themeTint="D9"/>
        </w:rPr>
        <w:t xml:space="preserve">En este sentido, de un total de 535 contratos suscritos, el 86% corresponde a contratos de servicios profesionales y/o de apoyo a la gestión, equivalentes a $18,064 millones de pesos. Es importante resaltar que la planta de cargos de funcionamiento del IDPC es de 37 personas, de los cuales apenas 18 pertenecen al nivel profesional, situación que exige la contratación del personal suficiente e idóneo que atienda los procesos misionales y de apoyo y garantice la prestación del servicio. Adicionalmente se contrató. Producto de alianzas con otras entidades distritales, se suscribieron 7 convenios interadministrativos por valor de $733 millones de pesos. Por otro lado, con un valor de $1,012.8 millones se suscribieron dos licitaciones públicas. </w:t>
      </w:r>
    </w:p>
    <w:p w14:paraId="5FAF5250" w14:textId="77777777" w:rsidR="004861AF" w:rsidRPr="00E94C62" w:rsidRDefault="004861AF" w:rsidP="00337ECB">
      <w:pPr>
        <w:pStyle w:val="Textoindependiente"/>
        <w:jc w:val="both"/>
        <w:rPr>
          <w:color w:val="262626" w:themeColor="text1" w:themeTint="D9"/>
        </w:rPr>
      </w:pPr>
    </w:p>
    <w:p w14:paraId="7F99C89F" w14:textId="03890033" w:rsidR="00D275D1" w:rsidRPr="00E94C62" w:rsidRDefault="00730B5A" w:rsidP="00337ECB">
      <w:pPr>
        <w:pStyle w:val="Textoindependiente"/>
        <w:jc w:val="both"/>
        <w:rPr>
          <w:color w:val="262626" w:themeColor="text1" w:themeTint="D9"/>
        </w:rPr>
      </w:pPr>
      <w:r w:rsidRPr="00E94C62">
        <w:rPr>
          <w:color w:val="262626" w:themeColor="text1" w:themeTint="D9"/>
        </w:rPr>
        <w:t xml:space="preserve">A continuación, se relacionan los contratos suscritos </w:t>
      </w:r>
      <w:r w:rsidR="004861AF" w:rsidRPr="00E94C62">
        <w:rPr>
          <w:color w:val="262626" w:themeColor="text1" w:themeTint="D9"/>
        </w:rPr>
        <w:t xml:space="preserve">por </w:t>
      </w:r>
      <w:r w:rsidR="004861AF">
        <w:rPr>
          <w:color w:val="262626" w:themeColor="text1" w:themeTint="D9"/>
        </w:rPr>
        <w:t>modalidad de selección</w:t>
      </w:r>
      <w:r w:rsidRPr="00E94C62">
        <w:rPr>
          <w:color w:val="262626" w:themeColor="text1" w:themeTint="D9"/>
        </w:rPr>
        <w:t>:</w:t>
      </w:r>
    </w:p>
    <w:p w14:paraId="49B27CDD" w14:textId="729D7386" w:rsidR="00D275D1" w:rsidRDefault="00D275D1" w:rsidP="00730B5A">
      <w:pPr>
        <w:pStyle w:val="Textoindependiente"/>
        <w:rPr>
          <w:color w:val="262626" w:themeColor="text1" w:themeTint="D9"/>
          <w:sz w:val="25"/>
          <w:highlight w:val="yellow"/>
        </w:rPr>
      </w:pPr>
    </w:p>
    <w:tbl>
      <w:tblPr>
        <w:tblStyle w:val="Tablaconcuadrcula4-nfasis4"/>
        <w:tblW w:w="5000" w:type="pct"/>
        <w:tblLayout w:type="fixed"/>
        <w:tblLook w:val="04A0" w:firstRow="1" w:lastRow="0" w:firstColumn="1" w:lastColumn="0" w:noHBand="0" w:noVBand="1"/>
      </w:tblPr>
      <w:tblGrid>
        <w:gridCol w:w="3823"/>
        <w:gridCol w:w="1275"/>
        <w:gridCol w:w="1265"/>
      </w:tblGrid>
      <w:tr w:rsidR="00DC4C98" w:rsidRPr="007F73F1" w14:paraId="185766F4" w14:textId="03A7F2AC" w:rsidTr="00DC4C98">
        <w:trPr>
          <w:cnfStyle w:val="100000000000" w:firstRow="1" w:lastRow="0" w:firstColumn="0" w:lastColumn="0" w:oddVBand="0" w:evenVBand="0" w:oddHBand="0" w:evenHBand="0" w:firstRowFirstColumn="0" w:firstRowLastColumn="0" w:lastRowFirstColumn="0" w:lastRowLastColumn="0"/>
          <w:trHeight w:val="147"/>
          <w:tblHeader/>
        </w:trPr>
        <w:tc>
          <w:tcPr>
            <w:cnfStyle w:val="001000000000" w:firstRow="0" w:lastRow="0" w:firstColumn="1" w:lastColumn="0" w:oddVBand="0" w:evenVBand="0" w:oddHBand="0" w:evenHBand="0" w:firstRowFirstColumn="0" w:firstRowLastColumn="0" w:lastRowFirstColumn="0" w:lastRowLastColumn="0"/>
            <w:tcW w:w="3004" w:type="pct"/>
            <w:vAlign w:val="center"/>
          </w:tcPr>
          <w:p w14:paraId="66414F66" w14:textId="5097D061" w:rsidR="00DC4C98" w:rsidRPr="007F73F1" w:rsidRDefault="00DC4C98" w:rsidP="00DC4C98">
            <w:pPr>
              <w:spacing w:line="18" w:lineRule="atLeast"/>
              <w:jc w:val="center"/>
              <w:rPr>
                <w:rFonts w:eastAsia="Calibri" w:cstheme="minorHAnsi"/>
                <w:sz w:val="16"/>
                <w:szCs w:val="16"/>
              </w:rPr>
            </w:pPr>
            <w:r w:rsidRPr="007F73F1">
              <w:rPr>
                <w:rFonts w:eastAsia="Calibri" w:cstheme="minorHAnsi"/>
                <w:sz w:val="16"/>
                <w:szCs w:val="16"/>
              </w:rPr>
              <w:t>MODALIDAD DE SELECCIÓN</w:t>
            </w:r>
          </w:p>
        </w:tc>
        <w:tc>
          <w:tcPr>
            <w:tcW w:w="1002" w:type="pct"/>
            <w:vAlign w:val="center"/>
          </w:tcPr>
          <w:p w14:paraId="728FF92F" w14:textId="4156CDD3" w:rsidR="00DC4C98" w:rsidRPr="007F73F1" w:rsidRDefault="00DC4C98" w:rsidP="00BA6649">
            <w:pPr>
              <w:spacing w:line="18" w:lineRule="atLeast"/>
              <w:jc w:val="center"/>
              <w:cnfStyle w:val="100000000000" w:firstRow="1" w:lastRow="0" w:firstColumn="0" w:lastColumn="0" w:oddVBand="0" w:evenVBand="0" w:oddHBand="0" w:evenHBand="0" w:firstRowFirstColumn="0" w:firstRowLastColumn="0" w:lastRowFirstColumn="0" w:lastRowLastColumn="0"/>
              <w:rPr>
                <w:rFonts w:eastAsia="Calibri" w:cstheme="minorHAnsi"/>
                <w:sz w:val="16"/>
                <w:szCs w:val="16"/>
              </w:rPr>
            </w:pPr>
            <w:r w:rsidRPr="007F73F1">
              <w:rPr>
                <w:rFonts w:eastAsia="Calibri" w:cstheme="minorHAnsi"/>
                <w:sz w:val="16"/>
                <w:szCs w:val="16"/>
              </w:rPr>
              <w:t>CANTIDAD</w:t>
            </w:r>
          </w:p>
        </w:tc>
        <w:tc>
          <w:tcPr>
            <w:tcW w:w="994" w:type="pct"/>
            <w:vAlign w:val="center"/>
          </w:tcPr>
          <w:p w14:paraId="5D1562E9" w14:textId="5326C9C1" w:rsidR="00DC4C98" w:rsidRPr="007F73F1" w:rsidRDefault="00DC4C98" w:rsidP="00BA6649">
            <w:pPr>
              <w:spacing w:line="18" w:lineRule="atLeast"/>
              <w:jc w:val="center"/>
              <w:cnfStyle w:val="100000000000" w:firstRow="1" w:lastRow="0" w:firstColumn="0" w:lastColumn="0" w:oddVBand="0" w:evenVBand="0" w:oddHBand="0" w:evenHBand="0" w:firstRowFirstColumn="0" w:firstRowLastColumn="0" w:lastRowFirstColumn="0" w:lastRowLastColumn="0"/>
              <w:rPr>
                <w:rFonts w:eastAsia="Calibri" w:cstheme="minorHAnsi"/>
                <w:sz w:val="16"/>
                <w:szCs w:val="16"/>
              </w:rPr>
            </w:pPr>
            <w:r w:rsidRPr="007F73F1">
              <w:rPr>
                <w:rFonts w:eastAsia="Calibri" w:cstheme="minorHAnsi"/>
                <w:sz w:val="16"/>
                <w:szCs w:val="16"/>
              </w:rPr>
              <w:t>VALOR ($)</w:t>
            </w:r>
          </w:p>
        </w:tc>
      </w:tr>
      <w:tr w:rsidR="00DC4C98" w:rsidRPr="007F73F1" w14:paraId="4E23BA58" w14:textId="188067DA" w:rsidTr="00DC4C9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004" w:type="pct"/>
            <w:vAlign w:val="center"/>
          </w:tcPr>
          <w:p w14:paraId="6C156140" w14:textId="77777777" w:rsidR="00DC4C98" w:rsidRPr="007F73F1" w:rsidRDefault="00DC4C98" w:rsidP="00DC4C98">
            <w:pPr>
              <w:spacing w:line="18" w:lineRule="atLeast"/>
              <w:rPr>
                <w:rFonts w:eastAsia="Calibri" w:cstheme="minorHAnsi"/>
                <w:b w:val="0"/>
                <w:bCs w:val="0"/>
                <w:sz w:val="16"/>
                <w:szCs w:val="16"/>
              </w:rPr>
            </w:pPr>
            <w:r w:rsidRPr="007F73F1">
              <w:rPr>
                <w:rFonts w:eastAsia="Calibri" w:cstheme="minorHAnsi"/>
                <w:b w:val="0"/>
                <w:bCs w:val="0"/>
                <w:sz w:val="16"/>
                <w:szCs w:val="16"/>
              </w:rPr>
              <w:t>Acuerdo Marco de Precios</w:t>
            </w:r>
          </w:p>
        </w:tc>
        <w:tc>
          <w:tcPr>
            <w:tcW w:w="1002" w:type="pct"/>
            <w:vAlign w:val="center"/>
          </w:tcPr>
          <w:p w14:paraId="0B40C073" w14:textId="77777777" w:rsidR="00DC4C98" w:rsidRPr="007F73F1" w:rsidRDefault="00DC4C98" w:rsidP="007F73F1">
            <w:pPr>
              <w:spacing w:line="18" w:lineRule="atLeast"/>
              <w:jc w:val="center"/>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F73F1">
              <w:rPr>
                <w:rFonts w:eastAsia="Calibri" w:cstheme="minorHAnsi"/>
                <w:sz w:val="16"/>
                <w:szCs w:val="16"/>
              </w:rPr>
              <w:t>13</w:t>
            </w:r>
          </w:p>
        </w:tc>
        <w:tc>
          <w:tcPr>
            <w:tcW w:w="994" w:type="pct"/>
            <w:vAlign w:val="center"/>
          </w:tcPr>
          <w:p w14:paraId="111CDC8E" w14:textId="008AD198" w:rsidR="00DC4C98" w:rsidRPr="007F73F1" w:rsidRDefault="00DC4C98" w:rsidP="00DC4C98">
            <w:pPr>
              <w:spacing w:line="18" w:lineRule="atLeast"/>
              <w:jc w:val="right"/>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F73F1">
              <w:rPr>
                <w:rFonts w:cstheme="minorHAnsi"/>
                <w:sz w:val="16"/>
                <w:szCs w:val="16"/>
              </w:rPr>
              <w:t xml:space="preserve"> $327 </w:t>
            </w:r>
          </w:p>
        </w:tc>
      </w:tr>
      <w:tr w:rsidR="00DC4C98" w:rsidRPr="007F73F1" w14:paraId="247BCDE2" w14:textId="1B45FC92" w:rsidTr="00DC4C98">
        <w:trPr>
          <w:trHeight w:val="71"/>
        </w:trPr>
        <w:tc>
          <w:tcPr>
            <w:cnfStyle w:val="001000000000" w:firstRow="0" w:lastRow="0" w:firstColumn="1" w:lastColumn="0" w:oddVBand="0" w:evenVBand="0" w:oddHBand="0" w:evenHBand="0" w:firstRowFirstColumn="0" w:firstRowLastColumn="0" w:lastRowFirstColumn="0" w:lastRowLastColumn="0"/>
            <w:tcW w:w="3004" w:type="pct"/>
            <w:vAlign w:val="center"/>
          </w:tcPr>
          <w:p w14:paraId="4BB08F25" w14:textId="77777777" w:rsidR="00DC4C98" w:rsidRPr="007F73F1" w:rsidRDefault="00DC4C98" w:rsidP="00DC4C98">
            <w:pPr>
              <w:spacing w:line="18" w:lineRule="atLeast"/>
              <w:rPr>
                <w:rFonts w:eastAsia="Calibri" w:cstheme="minorHAnsi"/>
                <w:b w:val="0"/>
                <w:bCs w:val="0"/>
                <w:sz w:val="16"/>
                <w:szCs w:val="16"/>
              </w:rPr>
            </w:pPr>
            <w:r w:rsidRPr="007F73F1">
              <w:rPr>
                <w:rFonts w:eastAsia="Calibri" w:cstheme="minorHAnsi"/>
                <w:b w:val="0"/>
                <w:bCs w:val="0"/>
                <w:sz w:val="16"/>
                <w:szCs w:val="16"/>
              </w:rPr>
              <w:t>Concurso de méritos</w:t>
            </w:r>
          </w:p>
        </w:tc>
        <w:tc>
          <w:tcPr>
            <w:tcW w:w="1002" w:type="pct"/>
            <w:vAlign w:val="center"/>
          </w:tcPr>
          <w:p w14:paraId="4F705BBA" w14:textId="77777777" w:rsidR="00DC4C98" w:rsidRPr="007F73F1" w:rsidRDefault="00DC4C98" w:rsidP="007F73F1">
            <w:pPr>
              <w:spacing w:line="18" w:lineRule="atLeast"/>
              <w:jc w:val="center"/>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F73F1">
              <w:rPr>
                <w:rFonts w:eastAsia="Calibri" w:cstheme="minorHAnsi"/>
                <w:sz w:val="16"/>
                <w:szCs w:val="16"/>
              </w:rPr>
              <w:t>5</w:t>
            </w:r>
          </w:p>
        </w:tc>
        <w:tc>
          <w:tcPr>
            <w:tcW w:w="994" w:type="pct"/>
            <w:vAlign w:val="center"/>
          </w:tcPr>
          <w:p w14:paraId="66F71D5E" w14:textId="0694BA2A" w:rsidR="00DC4C98" w:rsidRPr="007F73F1" w:rsidRDefault="00DC4C98" w:rsidP="00DC4C98">
            <w:pPr>
              <w:spacing w:line="18" w:lineRule="atLeast"/>
              <w:jc w:val="right"/>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F73F1">
              <w:rPr>
                <w:rFonts w:cstheme="minorHAnsi"/>
                <w:sz w:val="16"/>
                <w:szCs w:val="16"/>
              </w:rPr>
              <w:t xml:space="preserve"> $22</w:t>
            </w:r>
            <w:r w:rsidR="00D83420" w:rsidRPr="007F73F1">
              <w:rPr>
                <w:rFonts w:cstheme="minorHAnsi"/>
                <w:sz w:val="16"/>
                <w:szCs w:val="16"/>
              </w:rPr>
              <w:t>4</w:t>
            </w:r>
            <w:r w:rsidRPr="007F73F1">
              <w:rPr>
                <w:rFonts w:cstheme="minorHAnsi"/>
                <w:sz w:val="16"/>
                <w:szCs w:val="16"/>
              </w:rPr>
              <w:t xml:space="preserve"> </w:t>
            </w:r>
          </w:p>
        </w:tc>
      </w:tr>
      <w:tr w:rsidR="00DC4C98" w:rsidRPr="007F73F1" w14:paraId="4C780C74" w14:textId="312E7F0F" w:rsidTr="00DC4C98">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3004" w:type="pct"/>
            <w:vAlign w:val="center"/>
          </w:tcPr>
          <w:p w14:paraId="3C960C60" w14:textId="77777777" w:rsidR="00DC4C98" w:rsidRPr="007F73F1" w:rsidRDefault="00DC4C98" w:rsidP="00DC4C98">
            <w:pPr>
              <w:spacing w:line="18" w:lineRule="atLeast"/>
              <w:rPr>
                <w:rFonts w:eastAsia="Calibri" w:cstheme="minorHAnsi"/>
                <w:b w:val="0"/>
                <w:bCs w:val="0"/>
                <w:sz w:val="16"/>
                <w:szCs w:val="16"/>
              </w:rPr>
            </w:pPr>
            <w:r w:rsidRPr="007F73F1">
              <w:rPr>
                <w:rFonts w:eastAsia="Calibri" w:cstheme="minorHAnsi"/>
                <w:b w:val="0"/>
                <w:bCs w:val="0"/>
                <w:sz w:val="16"/>
                <w:szCs w:val="16"/>
              </w:rPr>
              <w:t>Contratación directa</w:t>
            </w:r>
          </w:p>
        </w:tc>
        <w:tc>
          <w:tcPr>
            <w:tcW w:w="1002" w:type="pct"/>
            <w:vAlign w:val="center"/>
          </w:tcPr>
          <w:p w14:paraId="63659E55" w14:textId="77777777" w:rsidR="00DC4C98" w:rsidRPr="007F73F1" w:rsidRDefault="00DC4C98" w:rsidP="007F73F1">
            <w:pPr>
              <w:spacing w:line="18" w:lineRule="atLeast"/>
              <w:jc w:val="center"/>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F73F1">
              <w:rPr>
                <w:rFonts w:eastAsia="Calibri" w:cstheme="minorHAnsi"/>
                <w:sz w:val="16"/>
                <w:szCs w:val="16"/>
              </w:rPr>
              <w:t>4</w:t>
            </w:r>
          </w:p>
        </w:tc>
        <w:tc>
          <w:tcPr>
            <w:tcW w:w="994" w:type="pct"/>
            <w:vAlign w:val="center"/>
          </w:tcPr>
          <w:p w14:paraId="5FCD291B" w14:textId="005BD1A6" w:rsidR="00DC4C98" w:rsidRPr="007F73F1" w:rsidRDefault="00DC4C98" w:rsidP="00DC4C98">
            <w:pPr>
              <w:spacing w:line="18" w:lineRule="atLeast"/>
              <w:jc w:val="right"/>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F73F1">
              <w:rPr>
                <w:rFonts w:cstheme="minorHAnsi"/>
                <w:sz w:val="16"/>
                <w:szCs w:val="16"/>
              </w:rPr>
              <w:t xml:space="preserve"> $29 </w:t>
            </w:r>
          </w:p>
        </w:tc>
      </w:tr>
      <w:tr w:rsidR="00DC4C98" w:rsidRPr="007F73F1" w14:paraId="3236B5C7" w14:textId="5CAED5A9" w:rsidTr="00DC4C98">
        <w:trPr>
          <w:trHeight w:val="220"/>
        </w:trPr>
        <w:tc>
          <w:tcPr>
            <w:cnfStyle w:val="001000000000" w:firstRow="0" w:lastRow="0" w:firstColumn="1" w:lastColumn="0" w:oddVBand="0" w:evenVBand="0" w:oddHBand="0" w:evenHBand="0" w:firstRowFirstColumn="0" w:firstRowLastColumn="0" w:lastRowFirstColumn="0" w:lastRowLastColumn="0"/>
            <w:tcW w:w="3004" w:type="pct"/>
            <w:vAlign w:val="center"/>
          </w:tcPr>
          <w:p w14:paraId="3482955C" w14:textId="77777777" w:rsidR="00DC4C98" w:rsidRPr="007F73F1" w:rsidRDefault="00DC4C98" w:rsidP="00DC4C98">
            <w:pPr>
              <w:spacing w:line="18" w:lineRule="atLeast"/>
              <w:rPr>
                <w:rFonts w:eastAsia="Calibri" w:cstheme="minorHAnsi"/>
                <w:b w:val="0"/>
                <w:bCs w:val="0"/>
                <w:sz w:val="16"/>
                <w:szCs w:val="16"/>
              </w:rPr>
            </w:pPr>
            <w:r w:rsidRPr="007F73F1">
              <w:rPr>
                <w:rFonts w:eastAsia="Calibri" w:cstheme="minorHAnsi"/>
                <w:b w:val="0"/>
                <w:bCs w:val="0"/>
                <w:sz w:val="16"/>
                <w:szCs w:val="16"/>
              </w:rPr>
              <w:t>Contratación directa / contrato interadministrativo</w:t>
            </w:r>
          </w:p>
        </w:tc>
        <w:tc>
          <w:tcPr>
            <w:tcW w:w="1002" w:type="pct"/>
            <w:vAlign w:val="center"/>
          </w:tcPr>
          <w:p w14:paraId="10A8AE63" w14:textId="77777777" w:rsidR="00DC4C98" w:rsidRPr="007F73F1" w:rsidRDefault="00DC4C98" w:rsidP="007F73F1">
            <w:pPr>
              <w:spacing w:line="18" w:lineRule="atLeast"/>
              <w:jc w:val="center"/>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F73F1">
              <w:rPr>
                <w:rFonts w:eastAsia="Calibri" w:cstheme="minorHAnsi"/>
                <w:sz w:val="16"/>
                <w:szCs w:val="16"/>
              </w:rPr>
              <w:t>3</w:t>
            </w:r>
          </w:p>
        </w:tc>
        <w:tc>
          <w:tcPr>
            <w:tcW w:w="994" w:type="pct"/>
            <w:vAlign w:val="center"/>
          </w:tcPr>
          <w:p w14:paraId="3A47A0F7" w14:textId="31CC5E3D" w:rsidR="00DC4C98" w:rsidRPr="007F73F1" w:rsidRDefault="00DC4C98" w:rsidP="00DC4C98">
            <w:pPr>
              <w:spacing w:line="18" w:lineRule="atLeast"/>
              <w:jc w:val="right"/>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F73F1">
              <w:rPr>
                <w:rFonts w:cstheme="minorHAnsi"/>
                <w:sz w:val="16"/>
                <w:szCs w:val="16"/>
              </w:rPr>
              <w:t xml:space="preserve"> $-   </w:t>
            </w:r>
          </w:p>
        </w:tc>
      </w:tr>
      <w:tr w:rsidR="00DC4C98" w:rsidRPr="007F73F1" w14:paraId="037DD6A8" w14:textId="68F70523" w:rsidTr="00DC4C98">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3004" w:type="pct"/>
            <w:vAlign w:val="center"/>
          </w:tcPr>
          <w:p w14:paraId="77E85467" w14:textId="77777777" w:rsidR="00DC4C98" w:rsidRPr="007F73F1" w:rsidRDefault="00DC4C98" w:rsidP="00DC4C98">
            <w:pPr>
              <w:spacing w:line="18" w:lineRule="atLeast"/>
              <w:rPr>
                <w:rFonts w:eastAsia="Calibri" w:cstheme="minorHAnsi"/>
                <w:b w:val="0"/>
                <w:bCs w:val="0"/>
                <w:sz w:val="16"/>
                <w:szCs w:val="16"/>
              </w:rPr>
            </w:pPr>
            <w:r w:rsidRPr="007F73F1">
              <w:rPr>
                <w:rFonts w:eastAsia="Calibri" w:cstheme="minorHAnsi"/>
                <w:b w:val="0"/>
                <w:bCs w:val="0"/>
                <w:sz w:val="16"/>
                <w:szCs w:val="16"/>
              </w:rPr>
              <w:t>Contratación directa / convenio interadministrativo</w:t>
            </w:r>
          </w:p>
        </w:tc>
        <w:tc>
          <w:tcPr>
            <w:tcW w:w="1002" w:type="pct"/>
            <w:vAlign w:val="center"/>
          </w:tcPr>
          <w:p w14:paraId="26FAEDB4" w14:textId="77777777" w:rsidR="00DC4C98" w:rsidRPr="007F73F1" w:rsidRDefault="00DC4C98" w:rsidP="007F73F1">
            <w:pPr>
              <w:spacing w:line="18" w:lineRule="atLeast"/>
              <w:jc w:val="center"/>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F73F1">
              <w:rPr>
                <w:rFonts w:eastAsia="Calibri" w:cstheme="minorHAnsi"/>
                <w:sz w:val="16"/>
                <w:szCs w:val="16"/>
              </w:rPr>
              <w:t>7</w:t>
            </w:r>
          </w:p>
        </w:tc>
        <w:tc>
          <w:tcPr>
            <w:tcW w:w="994" w:type="pct"/>
            <w:vAlign w:val="center"/>
          </w:tcPr>
          <w:p w14:paraId="678CEEA6" w14:textId="4FC86622" w:rsidR="00DC4C98" w:rsidRPr="007F73F1" w:rsidRDefault="00DC4C98" w:rsidP="00DC4C98">
            <w:pPr>
              <w:spacing w:line="18" w:lineRule="atLeast"/>
              <w:jc w:val="right"/>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F73F1">
              <w:rPr>
                <w:rFonts w:cstheme="minorHAnsi"/>
                <w:sz w:val="16"/>
                <w:szCs w:val="16"/>
              </w:rPr>
              <w:t xml:space="preserve"> $733.2 </w:t>
            </w:r>
          </w:p>
        </w:tc>
      </w:tr>
      <w:tr w:rsidR="00DC4C98" w:rsidRPr="007F73F1" w14:paraId="0AF7B65C" w14:textId="24AC3577" w:rsidTr="00DC4C98">
        <w:trPr>
          <w:trHeight w:val="71"/>
        </w:trPr>
        <w:tc>
          <w:tcPr>
            <w:cnfStyle w:val="001000000000" w:firstRow="0" w:lastRow="0" w:firstColumn="1" w:lastColumn="0" w:oddVBand="0" w:evenVBand="0" w:oddHBand="0" w:evenHBand="0" w:firstRowFirstColumn="0" w:firstRowLastColumn="0" w:lastRowFirstColumn="0" w:lastRowLastColumn="0"/>
            <w:tcW w:w="3004" w:type="pct"/>
            <w:vAlign w:val="center"/>
          </w:tcPr>
          <w:p w14:paraId="0DA08A5B" w14:textId="77777777" w:rsidR="00DC4C98" w:rsidRPr="007F73F1" w:rsidRDefault="00DC4C98" w:rsidP="00DC4C98">
            <w:pPr>
              <w:spacing w:line="18" w:lineRule="atLeast"/>
              <w:rPr>
                <w:rFonts w:eastAsia="Calibri" w:cstheme="minorHAnsi"/>
                <w:b w:val="0"/>
                <w:bCs w:val="0"/>
                <w:sz w:val="16"/>
                <w:szCs w:val="16"/>
              </w:rPr>
            </w:pPr>
            <w:r w:rsidRPr="007F73F1">
              <w:rPr>
                <w:rFonts w:eastAsia="Calibri" w:cstheme="minorHAnsi"/>
                <w:b w:val="0"/>
                <w:bCs w:val="0"/>
                <w:sz w:val="16"/>
                <w:szCs w:val="16"/>
              </w:rPr>
              <w:t xml:space="preserve">Contratación directa / prestación de servicios profesionales y/o de apoyo a la gestión </w:t>
            </w:r>
          </w:p>
        </w:tc>
        <w:tc>
          <w:tcPr>
            <w:tcW w:w="1002" w:type="pct"/>
            <w:vAlign w:val="center"/>
          </w:tcPr>
          <w:p w14:paraId="62E875AF" w14:textId="77777777" w:rsidR="00DC4C98" w:rsidRPr="007F73F1" w:rsidRDefault="00DC4C98" w:rsidP="007F73F1">
            <w:pPr>
              <w:spacing w:line="18" w:lineRule="atLeast"/>
              <w:jc w:val="center"/>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F73F1">
              <w:rPr>
                <w:rFonts w:eastAsia="Calibri" w:cstheme="minorHAnsi"/>
                <w:sz w:val="16"/>
                <w:szCs w:val="16"/>
              </w:rPr>
              <w:t>461</w:t>
            </w:r>
          </w:p>
        </w:tc>
        <w:tc>
          <w:tcPr>
            <w:tcW w:w="994" w:type="pct"/>
            <w:vAlign w:val="center"/>
          </w:tcPr>
          <w:p w14:paraId="7D8BE3ED" w14:textId="5CAB7786" w:rsidR="00DC4C98" w:rsidRPr="007F73F1" w:rsidRDefault="00DC4C98" w:rsidP="00DC4C98">
            <w:pPr>
              <w:spacing w:line="18" w:lineRule="atLeast"/>
              <w:jc w:val="right"/>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F73F1">
              <w:rPr>
                <w:rFonts w:cstheme="minorHAnsi"/>
                <w:sz w:val="16"/>
                <w:szCs w:val="16"/>
              </w:rPr>
              <w:t xml:space="preserve"> $18,064 </w:t>
            </w:r>
          </w:p>
        </w:tc>
      </w:tr>
      <w:tr w:rsidR="00DC4C98" w:rsidRPr="007F73F1" w14:paraId="1A5DDD87" w14:textId="7AB40929" w:rsidTr="00DC4C98">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3004" w:type="pct"/>
            <w:vAlign w:val="center"/>
          </w:tcPr>
          <w:p w14:paraId="5C1B9D98" w14:textId="77777777" w:rsidR="00DC4C98" w:rsidRPr="007F73F1" w:rsidRDefault="00DC4C98" w:rsidP="00DC4C98">
            <w:pPr>
              <w:spacing w:line="18" w:lineRule="atLeast"/>
              <w:rPr>
                <w:rFonts w:eastAsia="Calibri" w:cstheme="minorHAnsi"/>
                <w:b w:val="0"/>
                <w:bCs w:val="0"/>
                <w:sz w:val="16"/>
                <w:szCs w:val="16"/>
              </w:rPr>
            </w:pPr>
            <w:r w:rsidRPr="007F73F1">
              <w:rPr>
                <w:rFonts w:eastAsia="Calibri" w:cstheme="minorHAnsi"/>
                <w:b w:val="0"/>
                <w:bCs w:val="0"/>
                <w:sz w:val="16"/>
                <w:szCs w:val="16"/>
              </w:rPr>
              <w:t>Contratación régimen especial / régimen especial</w:t>
            </w:r>
          </w:p>
        </w:tc>
        <w:tc>
          <w:tcPr>
            <w:tcW w:w="1002" w:type="pct"/>
            <w:vAlign w:val="center"/>
          </w:tcPr>
          <w:p w14:paraId="2A79B693" w14:textId="77777777" w:rsidR="00DC4C98" w:rsidRPr="007F73F1" w:rsidRDefault="00DC4C98" w:rsidP="007F73F1">
            <w:pPr>
              <w:spacing w:line="18" w:lineRule="atLeast"/>
              <w:jc w:val="center"/>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F73F1">
              <w:rPr>
                <w:rFonts w:eastAsia="Calibri" w:cstheme="minorHAnsi"/>
                <w:sz w:val="16"/>
                <w:szCs w:val="16"/>
              </w:rPr>
              <w:t>3</w:t>
            </w:r>
          </w:p>
        </w:tc>
        <w:tc>
          <w:tcPr>
            <w:tcW w:w="994" w:type="pct"/>
            <w:vAlign w:val="center"/>
          </w:tcPr>
          <w:p w14:paraId="67D052B8" w14:textId="136C2999" w:rsidR="00DC4C98" w:rsidRPr="007F73F1" w:rsidRDefault="00DC4C98" w:rsidP="00DC4C98">
            <w:pPr>
              <w:spacing w:line="18" w:lineRule="atLeast"/>
              <w:jc w:val="right"/>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F73F1">
              <w:rPr>
                <w:rFonts w:cstheme="minorHAnsi"/>
                <w:sz w:val="16"/>
                <w:szCs w:val="16"/>
              </w:rPr>
              <w:t xml:space="preserve"> $46 </w:t>
            </w:r>
          </w:p>
        </w:tc>
      </w:tr>
      <w:tr w:rsidR="00DC4C98" w:rsidRPr="007F73F1" w14:paraId="4560AC91" w14:textId="3E023B2E" w:rsidTr="00DC4C98">
        <w:trPr>
          <w:trHeight w:val="71"/>
        </w:trPr>
        <w:tc>
          <w:tcPr>
            <w:cnfStyle w:val="001000000000" w:firstRow="0" w:lastRow="0" w:firstColumn="1" w:lastColumn="0" w:oddVBand="0" w:evenVBand="0" w:oddHBand="0" w:evenHBand="0" w:firstRowFirstColumn="0" w:firstRowLastColumn="0" w:lastRowFirstColumn="0" w:lastRowLastColumn="0"/>
            <w:tcW w:w="3004" w:type="pct"/>
            <w:vAlign w:val="center"/>
          </w:tcPr>
          <w:p w14:paraId="1E083965" w14:textId="77777777" w:rsidR="00DC4C98" w:rsidRPr="007F73F1" w:rsidRDefault="00DC4C98" w:rsidP="00DC4C98">
            <w:pPr>
              <w:spacing w:line="18" w:lineRule="atLeast"/>
              <w:rPr>
                <w:rFonts w:eastAsia="Calibri" w:cstheme="minorHAnsi"/>
                <w:b w:val="0"/>
                <w:bCs w:val="0"/>
                <w:sz w:val="16"/>
                <w:szCs w:val="16"/>
              </w:rPr>
            </w:pPr>
            <w:r w:rsidRPr="007F73F1">
              <w:rPr>
                <w:rFonts w:eastAsia="Calibri" w:cstheme="minorHAnsi"/>
                <w:b w:val="0"/>
                <w:bCs w:val="0"/>
                <w:sz w:val="16"/>
                <w:szCs w:val="16"/>
              </w:rPr>
              <w:t>Licitación pública</w:t>
            </w:r>
          </w:p>
        </w:tc>
        <w:tc>
          <w:tcPr>
            <w:tcW w:w="1002" w:type="pct"/>
            <w:vAlign w:val="center"/>
          </w:tcPr>
          <w:p w14:paraId="3C8E97C1" w14:textId="77777777" w:rsidR="00DC4C98" w:rsidRPr="007F73F1" w:rsidRDefault="00DC4C98" w:rsidP="007F73F1">
            <w:pPr>
              <w:spacing w:line="18" w:lineRule="atLeast"/>
              <w:jc w:val="center"/>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F73F1">
              <w:rPr>
                <w:rFonts w:eastAsia="Calibri" w:cstheme="minorHAnsi"/>
                <w:sz w:val="16"/>
                <w:szCs w:val="16"/>
              </w:rPr>
              <w:t>2</w:t>
            </w:r>
          </w:p>
        </w:tc>
        <w:tc>
          <w:tcPr>
            <w:tcW w:w="994" w:type="pct"/>
            <w:vAlign w:val="center"/>
          </w:tcPr>
          <w:p w14:paraId="76A5217C" w14:textId="76791627" w:rsidR="00DC4C98" w:rsidRPr="007F73F1" w:rsidRDefault="00DC4C98" w:rsidP="00DC4C98">
            <w:pPr>
              <w:spacing w:line="18" w:lineRule="atLeast"/>
              <w:jc w:val="right"/>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F73F1">
              <w:rPr>
                <w:rFonts w:cstheme="minorHAnsi"/>
                <w:sz w:val="16"/>
                <w:szCs w:val="16"/>
              </w:rPr>
              <w:t xml:space="preserve"> $1,01</w:t>
            </w:r>
            <w:r w:rsidR="00D83420" w:rsidRPr="007F73F1">
              <w:rPr>
                <w:rFonts w:cstheme="minorHAnsi"/>
                <w:sz w:val="16"/>
                <w:szCs w:val="16"/>
              </w:rPr>
              <w:t>3</w:t>
            </w:r>
            <w:r w:rsidRPr="007F73F1">
              <w:rPr>
                <w:rFonts w:cstheme="minorHAnsi"/>
                <w:sz w:val="16"/>
                <w:szCs w:val="16"/>
              </w:rPr>
              <w:t xml:space="preserve"> </w:t>
            </w:r>
          </w:p>
        </w:tc>
      </w:tr>
      <w:tr w:rsidR="00DC4C98" w:rsidRPr="007F73F1" w14:paraId="471F8FCB" w14:textId="380280B7" w:rsidTr="00DC4C98">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3004" w:type="pct"/>
            <w:vAlign w:val="center"/>
          </w:tcPr>
          <w:p w14:paraId="28C90E45" w14:textId="77777777" w:rsidR="00DC4C98" w:rsidRPr="007F73F1" w:rsidRDefault="00DC4C98" w:rsidP="00DC4C98">
            <w:pPr>
              <w:spacing w:line="18" w:lineRule="atLeast"/>
              <w:rPr>
                <w:rFonts w:eastAsia="Calibri" w:cstheme="minorHAnsi"/>
                <w:b w:val="0"/>
                <w:bCs w:val="0"/>
                <w:sz w:val="16"/>
                <w:szCs w:val="16"/>
              </w:rPr>
            </w:pPr>
            <w:r w:rsidRPr="007F73F1">
              <w:rPr>
                <w:rFonts w:eastAsia="Calibri" w:cstheme="minorHAnsi"/>
                <w:b w:val="0"/>
                <w:bCs w:val="0"/>
                <w:sz w:val="16"/>
                <w:szCs w:val="16"/>
              </w:rPr>
              <w:t>Menor cuantía</w:t>
            </w:r>
          </w:p>
        </w:tc>
        <w:tc>
          <w:tcPr>
            <w:tcW w:w="1002" w:type="pct"/>
            <w:vAlign w:val="center"/>
          </w:tcPr>
          <w:p w14:paraId="44352D81" w14:textId="77777777" w:rsidR="00DC4C98" w:rsidRPr="007F73F1" w:rsidRDefault="00DC4C98" w:rsidP="007F73F1">
            <w:pPr>
              <w:spacing w:line="18" w:lineRule="atLeast"/>
              <w:jc w:val="center"/>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F73F1">
              <w:rPr>
                <w:rFonts w:eastAsia="Calibri" w:cstheme="minorHAnsi"/>
                <w:sz w:val="16"/>
                <w:szCs w:val="16"/>
              </w:rPr>
              <w:t>1</w:t>
            </w:r>
          </w:p>
        </w:tc>
        <w:tc>
          <w:tcPr>
            <w:tcW w:w="994" w:type="pct"/>
            <w:vAlign w:val="center"/>
          </w:tcPr>
          <w:p w14:paraId="5310D142" w14:textId="0038E966" w:rsidR="00DC4C98" w:rsidRPr="007F73F1" w:rsidRDefault="00DC4C98" w:rsidP="00DC4C98">
            <w:pPr>
              <w:spacing w:line="18" w:lineRule="atLeast"/>
              <w:jc w:val="right"/>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F73F1">
              <w:rPr>
                <w:rFonts w:cstheme="minorHAnsi"/>
                <w:sz w:val="16"/>
                <w:szCs w:val="16"/>
              </w:rPr>
              <w:t xml:space="preserve"> $16</w:t>
            </w:r>
            <w:r w:rsidR="00D83420" w:rsidRPr="007F73F1">
              <w:rPr>
                <w:rFonts w:cstheme="minorHAnsi"/>
                <w:sz w:val="16"/>
                <w:szCs w:val="16"/>
              </w:rPr>
              <w:t>2</w:t>
            </w:r>
            <w:r w:rsidRPr="007F73F1">
              <w:rPr>
                <w:rFonts w:cstheme="minorHAnsi"/>
                <w:sz w:val="16"/>
                <w:szCs w:val="16"/>
              </w:rPr>
              <w:t xml:space="preserve"> </w:t>
            </w:r>
          </w:p>
        </w:tc>
      </w:tr>
      <w:tr w:rsidR="00DC4C98" w:rsidRPr="007F73F1" w14:paraId="095D5805" w14:textId="4738B694" w:rsidTr="00DC4C98">
        <w:trPr>
          <w:trHeight w:val="71"/>
        </w:trPr>
        <w:tc>
          <w:tcPr>
            <w:cnfStyle w:val="001000000000" w:firstRow="0" w:lastRow="0" w:firstColumn="1" w:lastColumn="0" w:oddVBand="0" w:evenVBand="0" w:oddHBand="0" w:evenHBand="0" w:firstRowFirstColumn="0" w:firstRowLastColumn="0" w:lastRowFirstColumn="0" w:lastRowLastColumn="0"/>
            <w:tcW w:w="3004" w:type="pct"/>
            <w:vAlign w:val="center"/>
          </w:tcPr>
          <w:p w14:paraId="20DC4819" w14:textId="77777777" w:rsidR="00DC4C98" w:rsidRPr="007F73F1" w:rsidRDefault="00DC4C98" w:rsidP="00DC4C98">
            <w:pPr>
              <w:spacing w:line="18" w:lineRule="atLeast"/>
              <w:rPr>
                <w:rFonts w:eastAsia="Calibri" w:cstheme="minorHAnsi"/>
                <w:b w:val="0"/>
                <w:bCs w:val="0"/>
                <w:sz w:val="16"/>
                <w:szCs w:val="16"/>
              </w:rPr>
            </w:pPr>
            <w:r w:rsidRPr="007F73F1">
              <w:rPr>
                <w:rFonts w:eastAsia="Calibri" w:cstheme="minorHAnsi"/>
                <w:b w:val="0"/>
                <w:bCs w:val="0"/>
                <w:sz w:val="16"/>
                <w:szCs w:val="16"/>
              </w:rPr>
              <w:t>Mínima cuantía</w:t>
            </w:r>
          </w:p>
        </w:tc>
        <w:tc>
          <w:tcPr>
            <w:tcW w:w="1002" w:type="pct"/>
            <w:vAlign w:val="center"/>
          </w:tcPr>
          <w:p w14:paraId="3DC6A965" w14:textId="77777777" w:rsidR="00DC4C98" w:rsidRPr="007F73F1" w:rsidRDefault="00DC4C98" w:rsidP="007F73F1">
            <w:pPr>
              <w:spacing w:line="18" w:lineRule="atLeast"/>
              <w:jc w:val="center"/>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F73F1">
              <w:rPr>
                <w:rFonts w:eastAsia="Calibri" w:cstheme="minorHAnsi"/>
                <w:sz w:val="16"/>
                <w:szCs w:val="16"/>
              </w:rPr>
              <w:t>26</w:t>
            </w:r>
          </w:p>
        </w:tc>
        <w:tc>
          <w:tcPr>
            <w:tcW w:w="994" w:type="pct"/>
            <w:vAlign w:val="center"/>
          </w:tcPr>
          <w:p w14:paraId="65C1314B" w14:textId="2A68C656" w:rsidR="00DC4C98" w:rsidRPr="007F73F1" w:rsidRDefault="00DC4C98" w:rsidP="00DC4C98">
            <w:pPr>
              <w:spacing w:line="18" w:lineRule="atLeast"/>
              <w:jc w:val="right"/>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7F73F1">
              <w:rPr>
                <w:rFonts w:cstheme="minorHAnsi"/>
                <w:sz w:val="16"/>
                <w:szCs w:val="16"/>
              </w:rPr>
              <w:t xml:space="preserve"> $16</w:t>
            </w:r>
            <w:r w:rsidR="00D83420" w:rsidRPr="007F73F1">
              <w:rPr>
                <w:rFonts w:cstheme="minorHAnsi"/>
                <w:sz w:val="16"/>
                <w:szCs w:val="16"/>
              </w:rPr>
              <w:t>9</w:t>
            </w:r>
            <w:r w:rsidRPr="007F73F1">
              <w:rPr>
                <w:rFonts w:cstheme="minorHAnsi"/>
                <w:sz w:val="16"/>
                <w:szCs w:val="16"/>
              </w:rPr>
              <w:t xml:space="preserve"> </w:t>
            </w:r>
          </w:p>
        </w:tc>
      </w:tr>
      <w:tr w:rsidR="00DC4C98" w:rsidRPr="007F73F1" w14:paraId="196E9982" w14:textId="3F8CE8CE" w:rsidTr="00DC4C98">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3004" w:type="pct"/>
            <w:vAlign w:val="center"/>
          </w:tcPr>
          <w:p w14:paraId="5D066080" w14:textId="77777777" w:rsidR="00DC4C98" w:rsidRPr="007F73F1" w:rsidRDefault="00DC4C98" w:rsidP="00DC4C98">
            <w:pPr>
              <w:spacing w:line="18" w:lineRule="atLeast"/>
              <w:rPr>
                <w:rFonts w:eastAsia="Calibri" w:cstheme="minorHAnsi"/>
                <w:b w:val="0"/>
                <w:bCs w:val="0"/>
                <w:sz w:val="16"/>
                <w:szCs w:val="16"/>
              </w:rPr>
            </w:pPr>
            <w:r w:rsidRPr="007F73F1">
              <w:rPr>
                <w:rFonts w:eastAsia="Calibri" w:cstheme="minorHAnsi"/>
                <w:b w:val="0"/>
                <w:bCs w:val="0"/>
                <w:sz w:val="16"/>
                <w:szCs w:val="16"/>
              </w:rPr>
              <w:t>Subasta inversa</w:t>
            </w:r>
          </w:p>
        </w:tc>
        <w:tc>
          <w:tcPr>
            <w:tcW w:w="1002" w:type="pct"/>
            <w:vAlign w:val="center"/>
          </w:tcPr>
          <w:p w14:paraId="58B1008A" w14:textId="77777777" w:rsidR="00DC4C98" w:rsidRPr="007F73F1" w:rsidRDefault="00DC4C98" w:rsidP="007F73F1">
            <w:pPr>
              <w:spacing w:line="18" w:lineRule="atLeast"/>
              <w:jc w:val="center"/>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F73F1">
              <w:rPr>
                <w:rFonts w:eastAsia="Calibri" w:cstheme="minorHAnsi"/>
                <w:sz w:val="16"/>
                <w:szCs w:val="16"/>
              </w:rPr>
              <w:t>10</w:t>
            </w:r>
          </w:p>
        </w:tc>
        <w:tc>
          <w:tcPr>
            <w:tcW w:w="994" w:type="pct"/>
            <w:vAlign w:val="center"/>
          </w:tcPr>
          <w:p w14:paraId="1BCC0985" w14:textId="0758574A" w:rsidR="00DC4C98" w:rsidRPr="007F73F1" w:rsidRDefault="00DC4C98" w:rsidP="00DC4C98">
            <w:pPr>
              <w:spacing w:line="18" w:lineRule="atLeast"/>
              <w:jc w:val="right"/>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7F73F1">
              <w:rPr>
                <w:rFonts w:cstheme="minorHAnsi"/>
                <w:sz w:val="16"/>
                <w:szCs w:val="16"/>
              </w:rPr>
              <w:t xml:space="preserve"> $62</w:t>
            </w:r>
            <w:r w:rsidR="00D83420" w:rsidRPr="007F73F1">
              <w:rPr>
                <w:rFonts w:cstheme="minorHAnsi"/>
                <w:sz w:val="16"/>
                <w:szCs w:val="16"/>
              </w:rPr>
              <w:t>9</w:t>
            </w:r>
            <w:r w:rsidRPr="007F73F1">
              <w:rPr>
                <w:rFonts w:cstheme="minorHAnsi"/>
                <w:sz w:val="16"/>
                <w:szCs w:val="16"/>
              </w:rPr>
              <w:t xml:space="preserve"> </w:t>
            </w:r>
          </w:p>
        </w:tc>
      </w:tr>
      <w:tr w:rsidR="00DC4C98" w:rsidRPr="007F73F1" w14:paraId="718CBAE8" w14:textId="7D95EF41" w:rsidTr="00DC4C98">
        <w:trPr>
          <w:trHeight w:val="71"/>
        </w:trPr>
        <w:tc>
          <w:tcPr>
            <w:cnfStyle w:val="001000000000" w:firstRow="0" w:lastRow="0" w:firstColumn="1" w:lastColumn="0" w:oddVBand="0" w:evenVBand="0" w:oddHBand="0" w:evenHBand="0" w:firstRowFirstColumn="0" w:firstRowLastColumn="0" w:lastRowFirstColumn="0" w:lastRowLastColumn="0"/>
            <w:tcW w:w="3004" w:type="pct"/>
            <w:vAlign w:val="center"/>
          </w:tcPr>
          <w:p w14:paraId="4303CEDE" w14:textId="77777777" w:rsidR="00DC4C98" w:rsidRPr="007F73F1" w:rsidRDefault="00DC4C98" w:rsidP="00DC4C98">
            <w:pPr>
              <w:spacing w:line="18" w:lineRule="atLeast"/>
              <w:jc w:val="center"/>
              <w:rPr>
                <w:rFonts w:eastAsia="Calibri" w:cstheme="minorHAnsi"/>
                <w:b w:val="0"/>
                <w:sz w:val="16"/>
                <w:szCs w:val="16"/>
              </w:rPr>
            </w:pPr>
            <w:r w:rsidRPr="007F73F1">
              <w:rPr>
                <w:rFonts w:eastAsia="Calibri" w:cstheme="minorHAnsi"/>
                <w:sz w:val="16"/>
                <w:szCs w:val="16"/>
              </w:rPr>
              <w:t>Total</w:t>
            </w:r>
          </w:p>
        </w:tc>
        <w:tc>
          <w:tcPr>
            <w:tcW w:w="1002" w:type="pct"/>
            <w:vAlign w:val="center"/>
          </w:tcPr>
          <w:p w14:paraId="0423EECC" w14:textId="77777777" w:rsidR="00DC4C98" w:rsidRPr="007F73F1" w:rsidRDefault="00DC4C98" w:rsidP="007F73F1">
            <w:pPr>
              <w:spacing w:line="18" w:lineRule="atLeast"/>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16"/>
                <w:szCs w:val="16"/>
              </w:rPr>
            </w:pPr>
            <w:r w:rsidRPr="007F73F1">
              <w:rPr>
                <w:rFonts w:eastAsia="Calibri" w:cstheme="minorHAnsi"/>
                <w:b/>
                <w:sz w:val="16"/>
                <w:szCs w:val="16"/>
              </w:rPr>
              <w:t>535</w:t>
            </w:r>
          </w:p>
        </w:tc>
        <w:tc>
          <w:tcPr>
            <w:tcW w:w="994" w:type="pct"/>
            <w:vAlign w:val="center"/>
          </w:tcPr>
          <w:p w14:paraId="7C089CCD" w14:textId="666714CF" w:rsidR="00DC4C98" w:rsidRPr="007F73F1" w:rsidRDefault="00DC4C98" w:rsidP="00DC4C98">
            <w:pPr>
              <w:spacing w:line="18" w:lineRule="atLeast"/>
              <w:jc w:val="right"/>
              <w:cnfStyle w:val="000000000000" w:firstRow="0" w:lastRow="0" w:firstColumn="0" w:lastColumn="0" w:oddVBand="0" w:evenVBand="0" w:oddHBand="0" w:evenHBand="0" w:firstRowFirstColumn="0" w:firstRowLastColumn="0" w:lastRowFirstColumn="0" w:lastRowLastColumn="0"/>
              <w:rPr>
                <w:rFonts w:eastAsia="Calibri" w:cstheme="minorHAnsi"/>
                <w:b/>
                <w:sz w:val="16"/>
                <w:szCs w:val="16"/>
              </w:rPr>
            </w:pPr>
            <w:r w:rsidRPr="007F73F1">
              <w:rPr>
                <w:rFonts w:cstheme="minorHAnsi"/>
                <w:b/>
                <w:sz w:val="16"/>
                <w:szCs w:val="16"/>
              </w:rPr>
              <w:t xml:space="preserve"> $21,39</w:t>
            </w:r>
            <w:r w:rsidR="00D83420" w:rsidRPr="007F73F1">
              <w:rPr>
                <w:rFonts w:cstheme="minorHAnsi"/>
                <w:b/>
                <w:sz w:val="16"/>
                <w:szCs w:val="16"/>
              </w:rPr>
              <w:t>5</w:t>
            </w:r>
          </w:p>
        </w:tc>
      </w:tr>
    </w:tbl>
    <w:p w14:paraId="5E647F09" w14:textId="7F2F62EB" w:rsidR="00F215EF" w:rsidRDefault="00F215EF" w:rsidP="00F215EF">
      <w:pPr>
        <w:ind w:left="222"/>
        <w:jc w:val="right"/>
        <w:rPr>
          <w:b/>
          <w:i/>
          <w:color w:val="262626" w:themeColor="text1" w:themeTint="D9"/>
          <w:sz w:val="16"/>
        </w:rPr>
      </w:pPr>
      <w:r>
        <w:rPr>
          <w:b/>
          <w:i/>
          <w:color w:val="262626" w:themeColor="text1" w:themeTint="D9"/>
          <w:sz w:val="16"/>
        </w:rPr>
        <w:t>Cifras en millones de $</w:t>
      </w:r>
    </w:p>
    <w:p w14:paraId="47BC46C6" w14:textId="28F1C6CD" w:rsidR="002A0DE9" w:rsidRPr="008A0E0B" w:rsidRDefault="00CE0DCC" w:rsidP="002A0DE9">
      <w:pPr>
        <w:ind w:left="222"/>
        <w:jc w:val="center"/>
        <w:rPr>
          <w:b/>
          <w:i/>
          <w:color w:val="262626" w:themeColor="text1" w:themeTint="D9"/>
          <w:sz w:val="16"/>
        </w:rPr>
      </w:pPr>
      <w:r>
        <w:rPr>
          <w:b/>
          <w:i/>
          <w:color w:val="262626" w:themeColor="text1" w:themeTint="D9"/>
          <w:sz w:val="16"/>
        </w:rPr>
        <w:t>Tabla</w:t>
      </w:r>
      <w:r w:rsidR="002A0DE9">
        <w:rPr>
          <w:b/>
          <w:i/>
          <w:color w:val="262626" w:themeColor="text1" w:themeTint="D9"/>
          <w:sz w:val="16"/>
        </w:rPr>
        <w:t xml:space="preserve">. Relación </w:t>
      </w:r>
      <w:r w:rsidR="00DC4C98">
        <w:rPr>
          <w:b/>
          <w:i/>
          <w:color w:val="262626" w:themeColor="text1" w:themeTint="D9"/>
          <w:sz w:val="16"/>
        </w:rPr>
        <w:t>contratación por modalidad de selección y valor</w:t>
      </w:r>
    </w:p>
    <w:p w14:paraId="1CF3EC94" w14:textId="276AE59F" w:rsidR="002A0DE9" w:rsidRPr="00F303F0" w:rsidRDefault="002A0DE9" w:rsidP="002A0DE9">
      <w:pPr>
        <w:pStyle w:val="Textoindependiente"/>
        <w:jc w:val="center"/>
        <w:rPr>
          <w:bCs/>
          <w:iCs/>
          <w:color w:val="262626" w:themeColor="text1" w:themeTint="D9"/>
          <w:sz w:val="16"/>
          <w:szCs w:val="16"/>
        </w:rPr>
      </w:pPr>
      <w:r w:rsidRPr="00F303F0">
        <w:rPr>
          <w:bCs/>
          <w:iCs/>
          <w:color w:val="262626" w:themeColor="text1" w:themeTint="D9"/>
          <w:sz w:val="16"/>
          <w:szCs w:val="16"/>
        </w:rPr>
        <w:t>Fuente:</w:t>
      </w:r>
      <w:r>
        <w:rPr>
          <w:bCs/>
          <w:iCs/>
          <w:color w:val="262626" w:themeColor="text1" w:themeTint="D9"/>
          <w:sz w:val="16"/>
          <w:szCs w:val="16"/>
        </w:rPr>
        <w:t xml:space="preserve"> Oficina Asesora Jurídica. </w:t>
      </w:r>
      <w:r w:rsidR="00DC4C98">
        <w:rPr>
          <w:bCs/>
          <w:iCs/>
          <w:color w:val="262626" w:themeColor="text1" w:themeTint="D9"/>
          <w:sz w:val="16"/>
          <w:szCs w:val="16"/>
        </w:rPr>
        <w:t>Enero</w:t>
      </w:r>
      <w:r>
        <w:rPr>
          <w:bCs/>
          <w:iCs/>
          <w:color w:val="262626" w:themeColor="text1" w:themeTint="D9"/>
          <w:sz w:val="16"/>
          <w:szCs w:val="16"/>
        </w:rPr>
        <w:t xml:space="preserve"> de 202</w:t>
      </w:r>
      <w:r w:rsidR="00DC4C98">
        <w:rPr>
          <w:bCs/>
          <w:iCs/>
          <w:color w:val="262626" w:themeColor="text1" w:themeTint="D9"/>
          <w:sz w:val="16"/>
          <w:szCs w:val="16"/>
        </w:rPr>
        <w:t>2</w:t>
      </w:r>
    </w:p>
    <w:p w14:paraId="5379DCDD" w14:textId="77777777" w:rsidR="00D275D1" w:rsidRPr="008A0E0B" w:rsidRDefault="00D275D1" w:rsidP="00730B5A">
      <w:pPr>
        <w:pStyle w:val="Textoindependiente"/>
        <w:rPr>
          <w:color w:val="262626" w:themeColor="text1" w:themeTint="D9"/>
          <w:sz w:val="16"/>
        </w:rPr>
      </w:pPr>
    </w:p>
    <w:p w14:paraId="4315CA42" w14:textId="77777777" w:rsidR="00B47582" w:rsidRDefault="00B47582" w:rsidP="00E46960">
      <w:pPr>
        <w:jc w:val="both"/>
        <w:rPr>
          <w:b/>
          <w:bCs/>
          <w:color w:val="262626" w:themeColor="text1" w:themeTint="D9"/>
          <w:sz w:val="28"/>
          <w:szCs w:val="28"/>
        </w:rPr>
      </w:pPr>
      <w:bookmarkStart w:id="33" w:name="_TOC_250004"/>
      <w:bookmarkEnd w:id="33"/>
      <w:r>
        <w:rPr>
          <w:color w:val="262626" w:themeColor="text1" w:themeTint="D9"/>
        </w:rPr>
        <w:br w:type="page"/>
      </w:r>
    </w:p>
    <w:bookmarkStart w:id="34" w:name="_Toc63938458"/>
    <w:p w14:paraId="3CEB14BC" w14:textId="2BAFC4A9" w:rsidR="00B47582" w:rsidRDefault="00B47582" w:rsidP="008C3DAC">
      <w:pPr>
        <w:pStyle w:val="Ttulo1"/>
        <w:spacing w:before="0"/>
        <w:ind w:left="0" w:right="-6"/>
        <w:jc w:val="left"/>
        <w:rPr>
          <w:color w:val="FFFFFF" w:themeColor="background1"/>
          <w:sz w:val="68"/>
          <w:szCs w:val="68"/>
        </w:rPr>
      </w:pPr>
      <w:r w:rsidRPr="004278D3">
        <w:rPr>
          <w:noProof/>
          <w:color w:val="FFFFFF" w:themeColor="background1"/>
          <w:sz w:val="68"/>
          <w:szCs w:val="68"/>
          <w:lang w:bidi="ar-SA"/>
        </w:rPr>
        <w:lastRenderedPageBreak/>
        <mc:AlternateContent>
          <mc:Choice Requires="wps">
            <w:drawing>
              <wp:anchor distT="0" distB="0" distL="114300" distR="114300" simplePos="0" relativeHeight="251681792" behindDoc="1" locked="0" layoutInCell="1" allowOverlap="1" wp14:anchorId="28522E20" wp14:editId="14DDBAB1">
                <wp:simplePos x="0" y="0"/>
                <wp:positionH relativeFrom="column">
                  <wp:posOffset>-712470</wp:posOffset>
                </wp:positionH>
                <wp:positionV relativeFrom="paragraph">
                  <wp:posOffset>-890254</wp:posOffset>
                </wp:positionV>
                <wp:extent cx="10043795" cy="7739380"/>
                <wp:effectExtent l="0" t="0" r="14605" b="13970"/>
                <wp:wrapNone/>
                <wp:docPr id="70" name="Rectángulo 70"/>
                <wp:cNvGraphicFramePr/>
                <a:graphic xmlns:a="http://schemas.openxmlformats.org/drawingml/2006/main">
                  <a:graphicData uri="http://schemas.microsoft.com/office/word/2010/wordprocessingShape">
                    <wps:wsp>
                      <wps:cNvSpPr/>
                      <wps:spPr>
                        <a:xfrm>
                          <a:off x="0" y="0"/>
                          <a:ext cx="10043795" cy="7739380"/>
                        </a:xfrm>
                        <a:prstGeom prst="rect">
                          <a:avLst/>
                        </a:prstGeom>
                        <a:ln w="3175">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ABCC8" id="Rectángulo 70" o:spid="_x0000_s1026" style="position:absolute;margin-left:-56.1pt;margin-top:-70.1pt;width:790.85pt;height:609.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" fillcolor="#8064a2 [3207]" strokecolor="#8064a2 [3207]" strokeweight=".25pt"/>
            </w:pict>
          </mc:Fallback>
        </mc:AlternateContent>
      </w:r>
      <w:bookmarkEnd w:id="34"/>
    </w:p>
    <w:p w14:paraId="5F702429" w14:textId="77777777" w:rsidR="00B47582" w:rsidRDefault="00B47582" w:rsidP="00B47582">
      <w:pPr>
        <w:pStyle w:val="Ttulo1"/>
        <w:spacing w:before="0"/>
        <w:ind w:left="0" w:right="-6"/>
        <w:rPr>
          <w:color w:val="FFFFFF" w:themeColor="background1"/>
          <w:sz w:val="68"/>
          <w:szCs w:val="68"/>
        </w:rPr>
      </w:pPr>
    </w:p>
    <w:p w14:paraId="59607C96" w14:textId="77777777" w:rsidR="00B47582" w:rsidRDefault="00B47582" w:rsidP="00B47582">
      <w:pPr>
        <w:pStyle w:val="Ttulo1"/>
        <w:spacing w:before="0"/>
        <w:ind w:left="0" w:right="-6"/>
        <w:rPr>
          <w:color w:val="FFFFFF" w:themeColor="background1"/>
          <w:sz w:val="68"/>
          <w:szCs w:val="68"/>
        </w:rPr>
      </w:pPr>
    </w:p>
    <w:p w14:paraId="051AEDCB" w14:textId="5DB96049" w:rsidR="00D275D1" w:rsidRPr="00B47582" w:rsidRDefault="00730B5A" w:rsidP="00B47582">
      <w:pPr>
        <w:pStyle w:val="Ttulo1"/>
        <w:spacing w:before="0"/>
        <w:ind w:left="0" w:right="-6"/>
        <w:rPr>
          <w:color w:val="FFFFFF" w:themeColor="background1"/>
          <w:sz w:val="68"/>
          <w:szCs w:val="68"/>
        </w:rPr>
      </w:pPr>
      <w:bookmarkStart w:id="35" w:name="_Toc63938459"/>
      <w:r w:rsidRPr="00B47582">
        <w:rPr>
          <w:color w:val="FFFFFF" w:themeColor="background1"/>
          <w:sz w:val="68"/>
          <w:szCs w:val="68"/>
        </w:rPr>
        <w:t xml:space="preserve">Capítulo V. </w:t>
      </w:r>
      <w:r w:rsidR="00AA2DB4" w:rsidRPr="00B47582">
        <w:rPr>
          <w:color w:val="FFFFFF" w:themeColor="background1"/>
          <w:sz w:val="68"/>
          <w:szCs w:val="68"/>
        </w:rPr>
        <w:t>IMPACTOS EN LA GESTIÓN</w:t>
      </w:r>
      <w:bookmarkEnd w:id="35"/>
    </w:p>
    <w:p w14:paraId="7521409C" w14:textId="143123A8" w:rsidR="00D275D1" w:rsidRPr="00722BBF" w:rsidRDefault="00D275D1" w:rsidP="00730B5A">
      <w:pPr>
        <w:pStyle w:val="Textoindependiente"/>
        <w:rPr>
          <w:b/>
          <w:color w:val="262626" w:themeColor="text1" w:themeTint="D9"/>
          <w:sz w:val="31"/>
        </w:rPr>
      </w:pPr>
    </w:p>
    <w:p w14:paraId="4AE86487" w14:textId="4E1F7479" w:rsidR="00B47582" w:rsidRDefault="00B47582">
      <w:pPr>
        <w:rPr>
          <w:b/>
          <w:bCs/>
          <w:color w:val="262626" w:themeColor="text1" w:themeTint="D9"/>
          <w:sz w:val="24"/>
          <w:szCs w:val="24"/>
        </w:rPr>
      </w:pPr>
      <w:bookmarkStart w:id="36" w:name="_TOC_250003"/>
      <w:bookmarkEnd w:id="36"/>
      <w:r>
        <w:rPr>
          <w:color w:val="262626" w:themeColor="text1" w:themeTint="D9"/>
        </w:rPr>
        <w:br w:type="page"/>
      </w:r>
    </w:p>
    <w:p w14:paraId="17B8A5E6" w14:textId="35FD2104" w:rsidR="00D275D1" w:rsidRPr="00F5350F" w:rsidRDefault="00AA2DB4" w:rsidP="00730B5A">
      <w:pPr>
        <w:pStyle w:val="Ttulo2"/>
        <w:numPr>
          <w:ilvl w:val="1"/>
          <w:numId w:val="2"/>
        </w:numPr>
        <w:tabs>
          <w:tab w:val="left" w:pos="694"/>
        </w:tabs>
        <w:ind w:hanging="472"/>
        <w:rPr>
          <w:color w:val="262626" w:themeColor="text1" w:themeTint="D9"/>
        </w:rPr>
      </w:pPr>
      <w:bookmarkStart w:id="37" w:name="_Toc63938460"/>
      <w:r w:rsidRPr="00F5350F">
        <w:rPr>
          <w:color w:val="262626" w:themeColor="text1" w:themeTint="D9"/>
        </w:rPr>
        <w:lastRenderedPageBreak/>
        <w:t>LOGROS E IMPACTOS</w:t>
      </w:r>
      <w:bookmarkEnd w:id="37"/>
    </w:p>
    <w:p w14:paraId="21C11A89" w14:textId="49688CDF" w:rsidR="00D275D1" w:rsidRPr="00F5350F" w:rsidRDefault="00D275D1" w:rsidP="00730B5A">
      <w:pPr>
        <w:pStyle w:val="Textoindependiente"/>
        <w:rPr>
          <w:b/>
          <w:color w:val="262626" w:themeColor="text1" w:themeTint="D9"/>
          <w:sz w:val="26"/>
        </w:rPr>
      </w:pPr>
    </w:p>
    <w:p w14:paraId="4AF12A71" w14:textId="1A591797" w:rsidR="00C2704E" w:rsidRPr="00F5350F" w:rsidRDefault="00C2704E" w:rsidP="00C2704E">
      <w:pPr>
        <w:pStyle w:val="Textoindependiente"/>
        <w:ind w:right="4"/>
        <w:jc w:val="both"/>
        <w:rPr>
          <w:color w:val="262626" w:themeColor="text1" w:themeTint="D9"/>
        </w:rPr>
      </w:pPr>
      <w:r w:rsidRPr="00F5350F">
        <w:rPr>
          <w:color w:val="262626" w:themeColor="text1" w:themeTint="D9"/>
        </w:rPr>
        <w:t xml:space="preserve">En el marco del Plan Distrital de Desarrollo 2016 – 2020 “Bogotá Mejor para Todos”, </w:t>
      </w:r>
      <w:r w:rsidR="005D55BF" w:rsidRPr="00F5350F">
        <w:rPr>
          <w:color w:val="262626" w:themeColor="text1" w:themeTint="D9"/>
        </w:rPr>
        <w:t xml:space="preserve">se alcanzaron los siguientes logros </w:t>
      </w:r>
      <w:r w:rsidRPr="00F5350F">
        <w:rPr>
          <w:color w:val="262626" w:themeColor="text1" w:themeTint="D9"/>
        </w:rPr>
        <w:t>cumplimiento de las políticas públicas poblacionales</w:t>
      </w:r>
      <w:r w:rsidR="005D55BF" w:rsidRPr="00F5350F">
        <w:rPr>
          <w:color w:val="262626" w:themeColor="text1" w:themeTint="D9"/>
        </w:rPr>
        <w:t xml:space="preserve"> y de los trazadores presupuestales</w:t>
      </w:r>
      <w:r w:rsidRPr="00F5350F">
        <w:rPr>
          <w:color w:val="262626" w:themeColor="text1" w:themeTint="D9"/>
        </w:rPr>
        <w:t>, a través de:</w:t>
      </w:r>
    </w:p>
    <w:p w14:paraId="42A19772" w14:textId="4A49D00C" w:rsidR="00C2704E" w:rsidRPr="00F5350F" w:rsidRDefault="00C2704E" w:rsidP="00C2704E">
      <w:pPr>
        <w:pStyle w:val="Textoindependiente"/>
        <w:ind w:right="4"/>
        <w:jc w:val="both"/>
        <w:rPr>
          <w:color w:val="262626" w:themeColor="text1" w:themeTint="D9"/>
        </w:rPr>
      </w:pPr>
    </w:p>
    <w:p w14:paraId="0CBF3C59" w14:textId="6B31A262" w:rsidR="00C2704E" w:rsidRPr="00F5350F" w:rsidRDefault="00C2704E" w:rsidP="00C2704E">
      <w:pPr>
        <w:pStyle w:val="Textoindependiente"/>
        <w:ind w:right="4"/>
        <w:jc w:val="both"/>
        <w:rPr>
          <w:b/>
          <w:bCs/>
          <w:color w:val="262626" w:themeColor="text1" w:themeTint="D9"/>
        </w:rPr>
      </w:pPr>
      <w:r w:rsidRPr="00F5350F">
        <w:rPr>
          <w:b/>
          <w:bCs/>
          <w:color w:val="262626" w:themeColor="text1" w:themeTint="D9"/>
        </w:rPr>
        <w:t>Formación en patrimonio cultural</w:t>
      </w:r>
    </w:p>
    <w:p w14:paraId="1A433C0C" w14:textId="7C8634E7" w:rsidR="00C2704E" w:rsidRPr="00F5350F" w:rsidRDefault="00C2704E" w:rsidP="00BB33F2">
      <w:pPr>
        <w:pStyle w:val="Textoindependiente"/>
        <w:ind w:right="4"/>
        <w:jc w:val="both"/>
        <w:rPr>
          <w:color w:val="262626" w:themeColor="text1" w:themeTint="D9"/>
        </w:rPr>
      </w:pPr>
    </w:p>
    <w:p w14:paraId="3B7F5515" w14:textId="12105FB5" w:rsidR="003C4905" w:rsidRPr="00F5350F" w:rsidRDefault="005D55BF" w:rsidP="00FD57E6">
      <w:pPr>
        <w:pStyle w:val="Textoindependiente"/>
        <w:ind w:right="4"/>
        <w:jc w:val="both"/>
      </w:pPr>
      <w:r w:rsidRPr="00F5350F">
        <w:t>Se adelant</w:t>
      </w:r>
      <w:r w:rsidR="00E92909">
        <w:t>ó un</w:t>
      </w:r>
      <w:r w:rsidRPr="00F5350F">
        <w:t xml:space="preserve"> proceso</w:t>
      </w:r>
      <w:r w:rsidR="003C4905" w:rsidRPr="00F5350F">
        <w:t xml:space="preserve"> de articulación y transversalización del enfoque de niños, niñas y adolescentes en diferentes proyectos institucionales, que incluyen la perspectiva de esta población en </w:t>
      </w:r>
      <w:r w:rsidR="00E92909">
        <w:t>otros</w:t>
      </w:r>
      <w:r w:rsidR="003C4905" w:rsidRPr="00F5350F">
        <w:t xml:space="preserve"> procesos institucionales.</w:t>
      </w:r>
      <w:r w:rsidR="00FD57E6">
        <w:t xml:space="preserve"> Así mismo, se </w:t>
      </w:r>
      <w:r w:rsidR="003C4905" w:rsidRPr="00F5350F">
        <w:t>desarrollaron documentos metodológicos para la primera infancia y media vocacional.</w:t>
      </w:r>
    </w:p>
    <w:p w14:paraId="0891FEF6" w14:textId="77777777" w:rsidR="00FD57E6" w:rsidRDefault="00FD57E6" w:rsidP="00FD57E6">
      <w:pPr>
        <w:pStyle w:val="Textoindependiente"/>
        <w:ind w:right="4"/>
        <w:jc w:val="both"/>
      </w:pPr>
    </w:p>
    <w:p w14:paraId="1413E62E" w14:textId="19345AF4" w:rsidR="005D55BF" w:rsidRPr="00F5350F" w:rsidRDefault="005D55BF" w:rsidP="00FD57E6">
      <w:pPr>
        <w:pStyle w:val="Textoindependiente"/>
        <w:ind w:right="4"/>
        <w:jc w:val="both"/>
      </w:pPr>
      <w:r w:rsidRPr="00F5350F">
        <w:t>Se realizó la revisión de contenidos del diplomado y articulación con otras áreas para fortalecerlos, en especial lo relacionado con la integralidad del patrimonio (equipo de investigaciones) y el cuerpo y el patrimonio (enfoque diferencial de niños, niñas y adolescentes), así como con la SED y SCRD para el desarrollo del proceso de formación.</w:t>
      </w:r>
    </w:p>
    <w:p w14:paraId="7B1B7E06" w14:textId="68BEA9E8" w:rsidR="0081733E" w:rsidRPr="0081733E" w:rsidRDefault="0081733E" w:rsidP="00FD57E6">
      <w:pPr>
        <w:pStyle w:val="NormalWeb"/>
        <w:spacing w:before="0" w:beforeAutospacing="0" w:after="0" w:afterAutospacing="0"/>
        <w:contextualSpacing/>
        <w:rPr>
          <w:rFonts w:ascii="Century Gothic" w:hAnsi="Century Gothic" w:cs="Arial"/>
          <w:color w:val="262626"/>
          <w:sz w:val="20"/>
          <w:szCs w:val="20"/>
          <w:lang w:val="es-CO"/>
        </w:rPr>
      </w:pPr>
    </w:p>
    <w:p w14:paraId="5A8E1D4E" w14:textId="34FB6719" w:rsidR="001B28B8" w:rsidRDefault="008C3DAC" w:rsidP="001B28B8">
      <w:pPr>
        <w:pStyle w:val="NormalWeb"/>
        <w:spacing w:before="0" w:beforeAutospacing="0" w:after="0" w:afterAutospacing="0"/>
        <w:contextualSpacing/>
        <w:jc w:val="both"/>
        <w:rPr>
          <w:rFonts w:ascii="Century Gothic" w:hAnsi="Century Gothic" w:cs="Arial"/>
          <w:color w:val="262626"/>
          <w:sz w:val="20"/>
          <w:szCs w:val="20"/>
          <w:lang w:val="es-CO"/>
        </w:rPr>
      </w:pPr>
      <w:r>
        <w:rPr>
          <w:rFonts w:ascii="Century Gothic" w:hAnsi="Century Gothic" w:cs="Arial"/>
          <w:color w:val="262626"/>
          <w:sz w:val="20"/>
          <w:szCs w:val="20"/>
          <w:lang w:val="es-CO"/>
        </w:rPr>
        <w:t>En cumplimiento del Trazador Presupuestal de Grupos Étnicos</w:t>
      </w:r>
      <w:r w:rsidR="00FD697D">
        <w:rPr>
          <w:rFonts w:ascii="Century Gothic" w:hAnsi="Century Gothic" w:cs="Arial"/>
          <w:color w:val="262626"/>
          <w:sz w:val="20"/>
          <w:szCs w:val="20"/>
          <w:lang w:val="es-CO"/>
        </w:rPr>
        <w:t xml:space="preserve"> -TPEG</w:t>
      </w:r>
      <w:r>
        <w:rPr>
          <w:rFonts w:ascii="Century Gothic" w:hAnsi="Century Gothic" w:cs="Arial"/>
          <w:color w:val="262626"/>
          <w:sz w:val="20"/>
          <w:szCs w:val="20"/>
          <w:lang w:val="es-CO"/>
        </w:rPr>
        <w:t>, e</w:t>
      </w:r>
      <w:r w:rsidRPr="008C3DAC">
        <w:rPr>
          <w:rFonts w:ascii="Century Gothic" w:hAnsi="Century Gothic" w:cs="Arial"/>
          <w:color w:val="262626"/>
          <w:sz w:val="20"/>
          <w:szCs w:val="20"/>
          <w:lang w:val="es-CO"/>
        </w:rPr>
        <w:t xml:space="preserve">n los procesos de formación en patrimonio a formadores se implementaron estrategias para la activación y apropiación del patrimonio cultural en diversos ámbitos educativos y de construcción de saberes de </w:t>
      </w:r>
      <w:r w:rsidRPr="00794E8B">
        <w:rPr>
          <w:rFonts w:ascii="Century Gothic" w:hAnsi="Century Gothic" w:cs="Arial"/>
          <w:color w:val="262626"/>
          <w:sz w:val="20"/>
          <w:szCs w:val="20"/>
          <w:lang w:val="es-CO"/>
        </w:rPr>
        <w:t>carácter formal, no formal e informal para un total de 10 personas beneficiadas, así: pueblo indígena Cabildo Indígena Muisca de Bosa</w:t>
      </w:r>
      <w:r w:rsidR="00074B68" w:rsidRPr="00794E8B">
        <w:rPr>
          <w:rFonts w:ascii="Century Gothic" w:hAnsi="Century Gothic" w:cs="Arial"/>
          <w:color w:val="262626"/>
          <w:sz w:val="20"/>
          <w:szCs w:val="20"/>
          <w:lang w:val="es-CO"/>
        </w:rPr>
        <w:t xml:space="preserve"> (2</w:t>
      </w:r>
      <w:r w:rsidRPr="00794E8B">
        <w:rPr>
          <w:rFonts w:ascii="Century Gothic" w:hAnsi="Century Gothic" w:cs="Arial"/>
          <w:color w:val="262626"/>
          <w:sz w:val="20"/>
          <w:szCs w:val="20"/>
          <w:lang w:val="es-CO"/>
        </w:rPr>
        <w:t>), el pueblo palenquero</w:t>
      </w:r>
      <w:r w:rsidR="00074B68" w:rsidRPr="00794E8B">
        <w:rPr>
          <w:rFonts w:ascii="Century Gothic" w:hAnsi="Century Gothic" w:cs="Arial"/>
          <w:color w:val="262626"/>
          <w:sz w:val="20"/>
          <w:szCs w:val="20"/>
          <w:lang w:val="es-CO"/>
        </w:rPr>
        <w:t xml:space="preserve"> (5)</w:t>
      </w:r>
      <w:r w:rsidRPr="00794E8B">
        <w:rPr>
          <w:rFonts w:ascii="Century Gothic" w:hAnsi="Century Gothic" w:cs="Arial"/>
          <w:color w:val="262626"/>
          <w:sz w:val="20"/>
          <w:szCs w:val="20"/>
          <w:lang w:val="es-CO"/>
        </w:rPr>
        <w:t xml:space="preserve"> y a la comunidad raizal</w:t>
      </w:r>
      <w:r w:rsidR="00074B68" w:rsidRPr="00794E8B">
        <w:rPr>
          <w:rFonts w:ascii="Century Gothic" w:hAnsi="Century Gothic" w:cs="Arial"/>
          <w:color w:val="262626"/>
          <w:sz w:val="20"/>
          <w:szCs w:val="20"/>
          <w:lang w:val="es-CO"/>
        </w:rPr>
        <w:t xml:space="preserve"> (3).</w:t>
      </w:r>
    </w:p>
    <w:p w14:paraId="2BAF01F9" w14:textId="73EB89C4" w:rsidR="00FD57E6" w:rsidRDefault="00FD57E6" w:rsidP="001B28B8">
      <w:pPr>
        <w:pStyle w:val="NormalWeb"/>
        <w:spacing w:before="0" w:beforeAutospacing="0" w:after="0" w:afterAutospacing="0"/>
        <w:contextualSpacing/>
        <w:jc w:val="both"/>
        <w:rPr>
          <w:rFonts w:ascii="Century Gothic" w:hAnsi="Century Gothic" w:cs="Arial"/>
          <w:color w:val="262626"/>
          <w:sz w:val="20"/>
          <w:szCs w:val="20"/>
          <w:lang w:val="es-CO"/>
        </w:rPr>
      </w:pPr>
    </w:p>
    <w:p w14:paraId="616C8A03" w14:textId="77777777" w:rsidR="00FD57E6" w:rsidRPr="00E92909" w:rsidRDefault="00FD57E6" w:rsidP="00FD57E6">
      <w:pPr>
        <w:pStyle w:val="Textoindependiente"/>
        <w:ind w:right="4"/>
        <w:jc w:val="both"/>
        <w:rPr>
          <w:color w:val="262626" w:themeColor="text1" w:themeTint="D9"/>
        </w:rPr>
      </w:pPr>
      <w:r w:rsidRPr="00E92909">
        <w:rPr>
          <w:color w:val="262626" w:themeColor="text1" w:themeTint="D9"/>
        </w:rPr>
        <w:t>A continuación, se relacionan los beneficiarios del programa:</w:t>
      </w:r>
    </w:p>
    <w:p w14:paraId="1BF776A6" w14:textId="77777777" w:rsidR="00FD57E6" w:rsidRPr="00E92909" w:rsidRDefault="00FD57E6" w:rsidP="00FD57E6">
      <w:pPr>
        <w:rPr>
          <w:rFonts w:eastAsia="Arial Unicode MS"/>
          <w:color w:val="262626"/>
          <w:sz w:val="18"/>
          <w:szCs w:val="18"/>
          <w:lang w:val="es-CO" w:eastAsia="zh-CN" w:bidi="hi-IN"/>
        </w:rPr>
      </w:pPr>
    </w:p>
    <w:tbl>
      <w:tblPr>
        <w:tblStyle w:val="Tablaconcuadrcula4-nfasis4"/>
        <w:tblW w:w="5000" w:type="pct"/>
        <w:tblLook w:val="04A0" w:firstRow="1" w:lastRow="0" w:firstColumn="1" w:lastColumn="0" w:noHBand="0" w:noVBand="1"/>
      </w:tblPr>
      <w:tblGrid>
        <w:gridCol w:w="2547"/>
        <w:gridCol w:w="1276"/>
        <w:gridCol w:w="1451"/>
        <w:gridCol w:w="1089"/>
      </w:tblGrid>
      <w:tr w:rsidR="00FD57E6" w:rsidRPr="00E92909" w14:paraId="6BCD5AB4" w14:textId="77777777" w:rsidTr="00BA6649">
        <w:trPr>
          <w:cnfStyle w:val="100000000000" w:firstRow="1" w:lastRow="0" w:firstColumn="0" w:lastColumn="0" w:oddVBand="0" w:evenVBand="0" w:oddHBand="0" w:evenHBand="0" w:firstRowFirstColumn="0" w:firstRowLastColumn="0" w:lastRowFirstColumn="0" w:lastRowLastColumn="0"/>
          <w:trHeight w:val="80"/>
          <w:tblHeader/>
        </w:trPr>
        <w:tc>
          <w:tcPr>
            <w:cnfStyle w:val="001000000000" w:firstRow="0" w:lastRow="0" w:firstColumn="1" w:lastColumn="0" w:oddVBand="0" w:evenVBand="0" w:oddHBand="0" w:evenHBand="0" w:firstRowFirstColumn="0" w:firstRowLastColumn="0" w:lastRowFirstColumn="0" w:lastRowLastColumn="0"/>
            <w:tcW w:w="2001" w:type="pct"/>
            <w:hideMark/>
          </w:tcPr>
          <w:p w14:paraId="7F8F84CF" w14:textId="77777777" w:rsidR="00FD57E6" w:rsidRPr="00E92909" w:rsidRDefault="00FD57E6" w:rsidP="00BA6649">
            <w:pPr>
              <w:widowControl/>
              <w:autoSpaceDE/>
              <w:autoSpaceDN/>
              <w:jc w:val="center"/>
              <w:rPr>
                <w:rFonts w:eastAsia="Times New Roman" w:cs="Calibri"/>
                <w:color w:val="F2F2F2"/>
                <w:sz w:val="16"/>
                <w:szCs w:val="16"/>
                <w:lang w:val="es-CO" w:eastAsia="es-CO" w:bidi="ar-SA"/>
              </w:rPr>
            </w:pPr>
            <w:r w:rsidRPr="00E92909">
              <w:rPr>
                <w:rFonts w:eastAsia="Times New Roman" w:cs="Calibri"/>
                <w:color w:val="F2F2F2"/>
                <w:sz w:val="16"/>
                <w:szCs w:val="16"/>
                <w:lang w:val="es-CO" w:eastAsia="es-CO" w:bidi="ar-SA"/>
              </w:rPr>
              <w:t>GRUPO ETARIO</w:t>
            </w:r>
          </w:p>
        </w:tc>
        <w:tc>
          <w:tcPr>
            <w:tcW w:w="1003" w:type="pct"/>
            <w:hideMark/>
          </w:tcPr>
          <w:p w14:paraId="3FE6F67B" w14:textId="77777777" w:rsidR="00FD57E6" w:rsidRPr="00E92909" w:rsidRDefault="00FD57E6" w:rsidP="00BA664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2F2F2"/>
                <w:sz w:val="16"/>
                <w:szCs w:val="16"/>
                <w:lang w:val="es-CO" w:eastAsia="es-CO" w:bidi="ar-SA"/>
              </w:rPr>
            </w:pPr>
            <w:r w:rsidRPr="00E92909">
              <w:rPr>
                <w:rFonts w:eastAsia="Times New Roman" w:cs="Calibri"/>
                <w:color w:val="F2F2F2"/>
                <w:sz w:val="16"/>
                <w:szCs w:val="16"/>
                <w:lang w:val="es-CO" w:eastAsia="es-CO" w:bidi="ar-SA"/>
              </w:rPr>
              <w:t>H</w:t>
            </w:r>
          </w:p>
        </w:tc>
        <w:tc>
          <w:tcPr>
            <w:tcW w:w="1140" w:type="pct"/>
            <w:hideMark/>
          </w:tcPr>
          <w:p w14:paraId="1A8A9B23" w14:textId="77777777" w:rsidR="00FD57E6" w:rsidRPr="00E92909" w:rsidRDefault="00FD57E6" w:rsidP="00BA664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2F2F2"/>
                <w:sz w:val="16"/>
                <w:szCs w:val="16"/>
                <w:lang w:val="es-CO" w:eastAsia="es-CO" w:bidi="ar-SA"/>
              </w:rPr>
            </w:pPr>
            <w:r w:rsidRPr="00E92909">
              <w:rPr>
                <w:rFonts w:eastAsia="Times New Roman" w:cs="Calibri"/>
                <w:color w:val="F2F2F2"/>
                <w:sz w:val="16"/>
                <w:szCs w:val="16"/>
                <w:lang w:val="es-CO" w:eastAsia="es-CO" w:bidi="ar-SA"/>
              </w:rPr>
              <w:t>M</w:t>
            </w:r>
          </w:p>
        </w:tc>
        <w:tc>
          <w:tcPr>
            <w:tcW w:w="856" w:type="pct"/>
            <w:hideMark/>
          </w:tcPr>
          <w:p w14:paraId="526E4802" w14:textId="77777777" w:rsidR="00FD57E6" w:rsidRPr="00E92909" w:rsidRDefault="00FD57E6" w:rsidP="00BA664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2F2F2"/>
                <w:sz w:val="16"/>
                <w:szCs w:val="16"/>
                <w:lang w:val="es-CO" w:eastAsia="es-CO" w:bidi="ar-SA"/>
              </w:rPr>
            </w:pPr>
            <w:r w:rsidRPr="00E92909">
              <w:rPr>
                <w:rFonts w:eastAsia="Times New Roman" w:cs="Calibri"/>
                <w:color w:val="F2F2F2"/>
                <w:sz w:val="16"/>
                <w:szCs w:val="16"/>
                <w:lang w:val="es-CO" w:eastAsia="es-CO" w:bidi="ar-SA"/>
              </w:rPr>
              <w:t>TOTAL</w:t>
            </w:r>
          </w:p>
        </w:tc>
      </w:tr>
      <w:tr w:rsidR="00FD57E6" w:rsidRPr="00E92909" w14:paraId="78648428" w14:textId="77777777" w:rsidTr="00BA664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001" w:type="pct"/>
            <w:hideMark/>
          </w:tcPr>
          <w:p w14:paraId="401D8D66" w14:textId="77777777" w:rsidR="00FD57E6" w:rsidRPr="00E92909" w:rsidRDefault="00FD57E6" w:rsidP="00BA6649">
            <w:pPr>
              <w:widowControl/>
              <w:autoSpaceDE/>
              <w:autoSpaceDN/>
              <w:jc w:val="both"/>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Infancia 0-5</w:t>
            </w:r>
          </w:p>
        </w:tc>
        <w:tc>
          <w:tcPr>
            <w:tcW w:w="1003" w:type="pct"/>
            <w:hideMark/>
          </w:tcPr>
          <w:p w14:paraId="48C64C02" w14:textId="77777777" w:rsidR="00FD57E6" w:rsidRPr="00E92909" w:rsidRDefault="00FD57E6" w:rsidP="00BA66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8</w:t>
            </w:r>
          </w:p>
        </w:tc>
        <w:tc>
          <w:tcPr>
            <w:tcW w:w="1140" w:type="pct"/>
            <w:hideMark/>
          </w:tcPr>
          <w:p w14:paraId="7A5ECD47" w14:textId="77777777" w:rsidR="00FD57E6" w:rsidRPr="00E92909" w:rsidRDefault="00FD57E6" w:rsidP="00BA66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11</w:t>
            </w:r>
          </w:p>
        </w:tc>
        <w:tc>
          <w:tcPr>
            <w:tcW w:w="856" w:type="pct"/>
            <w:hideMark/>
          </w:tcPr>
          <w:p w14:paraId="21F613DB" w14:textId="77777777" w:rsidR="00FD57E6" w:rsidRPr="00E92909" w:rsidRDefault="00FD57E6" w:rsidP="00BA66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262626"/>
                <w:sz w:val="16"/>
                <w:szCs w:val="16"/>
                <w:lang w:val="es-CO" w:eastAsia="es-CO" w:bidi="ar-SA"/>
              </w:rPr>
            </w:pPr>
            <w:r w:rsidRPr="00E92909">
              <w:rPr>
                <w:rFonts w:eastAsia="Times New Roman" w:cs="Calibri"/>
                <w:b/>
                <w:bCs/>
                <w:color w:val="262626"/>
                <w:sz w:val="16"/>
                <w:szCs w:val="16"/>
                <w:lang w:val="es-CO" w:eastAsia="es-CO" w:bidi="ar-SA"/>
              </w:rPr>
              <w:t>19</w:t>
            </w:r>
          </w:p>
        </w:tc>
      </w:tr>
      <w:tr w:rsidR="00FD57E6" w:rsidRPr="00E92909" w14:paraId="596E7CF3" w14:textId="77777777" w:rsidTr="00BA6649">
        <w:trPr>
          <w:trHeight w:val="80"/>
        </w:trPr>
        <w:tc>
          <w:tcPr>
            <w:cnfStyle w:val="001000000000" w:firstRow="0" w:lastRow="0" w:firstColumn="1" w:lastColumn="0" w:oddVBand="0" w:evenVBand="0" w:oddHBand="0" w:evenHBand="0" w:firstRowFirstColumn="0" w:firstRowLastColumn="0" w:lastRowFirstColumn="0" w:lastRowLastColumn="0"/>
            <w:tcW w:w="2001" w:type="pct"/>
            <w:hideMark/>
          </w:tcPr>
          <w:p w14:paraId="432EFD4C" w14:textId="77777777" w:rsidR="00FD57E6" w:rsidRPr="00E92909" w:rsidRDefault="00FD57E6" w:rsidP="00BA6649">
            <w:pPr>
              <w:widowControl/>
              <w:autoSpaceDE/>
              <w:autoSpaceDN/>
              <w:jc w:val="both"/>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Infancia 6-12</w:t>
            </w:r>
          </w:p>
        </w:tc>
        <w:tc>
          <w:tcPr>
            <w:tcW w:w="1003" w:type="pct"/>
            <w:hideMark/>
          </w:tcPr>
          <w:p w14:paraId="7CB835BB" w14:textId="77777777" w:rsidR="00FD57E6" w:rsidRPr="00E92909" w:rsidRDefault="00FD57E6" w:rsidP="00BA66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300</w:t>
            </w:r>
          </w:p>
        </w:tc>
        <w:tc>
          <w:tcPr>
            <w:tcW w:w="1140" w:type="pct"/>
            <w:hideMark/>
          </w:tcPr>
          <w:p w14:paraId="41F24111" w14:textId="77777777" w:rsidR="00FD57E6" w:rsidRPr="00E92909" w:rsidRDefault="00FD57E6" w:rsidP="00BA66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277</w:t>
            </w:r>
          </w:p>
        </w:tc>
        <w:tc>
          <w:tcPr>
            <w:tcW w:w="856" w:type="pct"/>
            <w:hideMark/>
          </w:tcPr>
          <w:p w14:paraId="05B70604" w14:textId="77777777" w:rsidR="00FD57E6" w:rsidRPr="00E92909" w:rsidRDefault="00FD57E6" w:rsidP="00BA66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262626"/>
                <w:sz w:val="16"/>
                <w:szCs w:val="16"/>
                <w:lang w:val="es-CO" w:eastAsia="es-CO" w:bidi="ar-SA"/>
              </w:rPr>
            </w:pPr>
            <w:r w:rsidRPr="00E92909">
              <w:rPr>
                <w:rFonts w:eastAsia="Times New Roman" w:cs="Calibri"/>
                <w:b/>
                <w:bCs/>
                <w:color w:val="262626"/>
                <w:sz w:val="16"/>
                <w:szCs w:val="16"/>
                <w:lang w:val="es-CO" w:eastAsia="es-CO" w:bidi="ar-SA"/>
              </w:rPr>
              <w:t>577</w:t>
            </w:r>
          </w:p>
        </w:tc>
      </w:tr>
      <w:tr w:rsidR="00FD57E6" w:rsidRPr="00E92909" w14:paraId="697799D0" w14:textId="77777777" w:rsidTr="00BA664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001" w:type="pct"/>
            <w:hideMark/>
          </w:tcPr>
          <w:p w14:paraId="7EBC6AA3" w14:textId="77777777" w:rsidR="00FD57E6" w:rsidRPr="00E92909" w:rsidRDefault="00FD57E6" w:rsidP="00BA6649">
            <w:pPr>
              <w:widowControl/>
              <w:autoSpaceDE/>
              <w:autoSpaceDN/>
              <w:jc w:val="both"/>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Adolescentes 13-17</w:t>
            </w:r>
          </w:p>
        </w:tc>
        <w:tc>
          <w:tcPr>
            <w:tcW w:w="1003" w:type="pct"/>
            <w:hideMark/>
          </w:tcPr>
          <w:p w14:paraId="1D53F2CB" w14:textId="77777777" w:rsidR="00FD57E6" w:rsidRPr="00E92909" w:rsidRDefault="00FD57E6" w:rsidP="00BA66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124</w:t>
            </w:r>
          </w:p>
        </w:tc>
        <w:tc>
          <w:tcPr>
            <w:tcW w:w="1140" w:type="pct"/>
            <w:hideMark/>
          </w:tcPr>
          <w:p w14:paraId="389607B9" w14:textId="77777777" w:rsidR="00FD57E6" w:rsidRPr="00E92909" w:rsidRDefault="00FD57E6" w:rsidP="00BA66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143</w:t>
            </w:r>
          </w:p>
        </w:tc>
        <w:tc>
          <w:tcPr>
            <w:tcW w:w="856" w:type="pct"/>
            <w:hideMark/>
          </w:tcPr>
          <w:p w14:paraId="6EB323F6" w14:textId="77777777" w:rsidR="00FD57E6" w:rsidRPr="00E92909" w:rsidRDefault="00FD57E6" w:rsidP="00BA66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262626"/>
                <w:sz w:val="16"/>
                <w:szCs w:val="16"/>
                <w:lang w:val="es-CO" w:eastAsia="es-CO" w:bidi="ar-SA"/>
              </w:rPr>
            </w:pPr>
            <w:r w:rsidRPr="00E92909">
              <w:rPr>
                <w:rFonts w:eastAsia="Times New Roman" w:cs="Calibri"/>
                <w:b/>
                <w:bCs/>
                <w:color w:val="262626"/>
                <w:sz w:val="16"/>
                <w:szCs w:val="16"/>
                <w:lang w:val="es-CO" w:eastAsia="es-CO" w:bidi="ar-SA"/>
              </w:rPr>
              <w:t>267</w:t>
            </w:r>
          </w:p>
        </w:tc>
      </w:tr>
      <w:tr w:rsidR="00FD57E6" w:rsidRPr="00E92909" w14:paraId="31FEDB24" w14:textId="77777777" w:rsidTr="00BA6649">
        <w:trPr>
          <w:trHeight w:val="80"/>
        </w:trPr>
        <w:tc>
          <w:tcPr>
            <w:cnfStyle w:val="001000000000" w:firstRow="0" w:lastRow="0" w:firstColumn="1" w:lastColumn="0" w:oddVBand="0" w:evenVBand="0" w:oddHBand="0" w:evenHBand="0" w:firstRowFirstColumn="0" w:firstRowLastColumn="0" w:lastRowFirstColumn="0" w:lastRowLastColumn="0"/>
            <w:tcW w:w="2001" w:type="pct"/>
            <w:hideMark/>
          </w:tcPr>
          <w:p w14:paraId="2C54ADBC" w14:textId="77777777" w:rsidR="00FD57E6" w:rsidRPr="00E92909" w:rsidRDefault="00FD57E6" w:rsidP="00BA6649">
            <w:pPr>
              <w:widowControl/>
              <w:autoSpaceDE/>
              <w:autoSpaceDN/>
              <w:jc w:val="both"/>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Juventud 18-26</w:t>
            </w:r>
          </w:p>
        </w:tc>
        <w:tc>
          <w:tcPr>
            <w:tcW w:w="1003" w:type="pct"/>
            <w:hideMark/>
          </w:tcPr>
          <w:p w14:paraId="4799D1B9" w14:textId="77777777" w:rsidR="00FD57E6" w:rsidRPr="00E92909" w:rsidRDefault="00FD57E6" w:rsidP="00BA66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2</w:t>
            </w:r>
          </w:p>
        </w:tc>
        <w:tc>
          <w:tcPr>
            <w:tcW w:w="1140" w:type="pct"/>
            <w:hideMark/>
          </w:tcPr>
          <w:p w14:paraId="730F8A89" w14:textId="77777777" w:rsidR="00FD57E6" w:rsidRPr="00E92909" w:rsidRDefault="00FD57E6" w:rsidP="00BA66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14</w:t>
            </w:r>
          </w:p>
        </w:tc>
        <w:tc>
          <w:tcPr>
            <w:tcW w:w="856" w:type="pct"/>
            <w:hideMark/>
          </w:tcPr>
          <w:p w14:paraId="36428BED" w14:textId="77777777" w:rsidR="00FD57E6" w:rsidRPr="00E92909" w:rsidRDefault="00FD57E6" w:rsidP="00BA66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262626"/>
                <w:sz w:val="16"/>
                <w:szCs w:val="16"/>
                <w:lang w:val="es-CO" w:eastAsia="es-CO" w:bidi="ar-SA"/>
              </w:rPr>
            </w:pPr>
            <w:r w:rsidRPr="00E92909">
              <w:rPr>
                <w:rFonts w:eastAsia="Times New Roman" w:cs="Calibri"/>
                <w:b/>
                <w:bCs/>
                <w:color w:val="262626"/>
                <w:sz w:val="16"/>
                <w:szCs w:val="16"/>
                <w:lang w:val="es-CO" w:eastAsia="es-CO" w:bidi="ar-SA"/>
              </w:rPr>
              <w:t>16</w:t>
            </w:r>
          </w:p>
        </w:tc>
      </w:tr>
      <w:tr w:rsidR="00FD57E6" w:rsidRPr="00E92909" w14:paraId="22187984" w14:textId="77777777" w:rsidTr="00BA664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001" w:type="pct"/>
            <w:hideMark/>
          </w:tcPr>
          <w:p w14:paraId="1929B7F7" w14:textId="77777777" w:rsidR="00FD57E6" w:rsidRPr="00E92909" w:rsidRDefault="00FD57E6" w:rsidP="00BA6649">
            <w:pPr>
              <w:widowControl/>
              <w:autoSpaceDE/>
              <w:autoSpaceDN/>
              <w:jc w:val="both"/>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Adultez 27-59</w:t>
            </w:r>
          </w:p>
        </w:tc>
        <w:tc>
          <w:tcPr>
            <w:tcW w:w="1003" w:type="pct"/>
            <w:hideMark/>
          </w:tcPr>
          <w:p w14:paraId="708347EF" w14:textId="77777777" w:rsidR="00FD57E6" w:rsidRPr="00E92909" w:rsidRDefault="00FD57E6" w:rsidP="00BA66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5</w:t>
            </w:r>
          </w:p>
        </w:tc>
        <w:tc>
          <w:tcPr>
            <w:tcW w:w="1140" w:type="pct"/>
            <w:hideMark/>
          </w:tcPr>
          <w:p w14:paraId="776B876B" w14:textId="77777777" w:rsidR="00FD57E6" w:rsidRPr="00E92909" w:rsidRDefault="00FD57E6" w:rsidP="00BA66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12</w:t>
            </w:r>
          </w:p>
        </w:tc>
        <w:tc>
          <w:tcPr>
            <w:tcW w:w="856" w:type="pct"/>
            <w:hideMark/>
          </w:tcPr>
          <w:p w14:paraId="73370DC7" w14:textId="77777777" w:rsidR="00FD57E6" w:rsidRPr="00E92909" w:rsidRDefault="00FD57E6" w:rsidP="00BA66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262626"/>
                <w:sz w:val="16"/>
                <w:szCs w:val="16"/>
                <w:lang w:val="es-CO" w:eastAsia="es-CO" w:bidi="ar-SA"/>
              </w:rPr>
            </w:pPr>
            <w:r w:rsidRPr="00E92909">
              <w:rPr>
                <w:rFonts w:eastAsia="Times New Roman" w:cs="Calibri"/>
                <w:b/>
                <w:bCs/>
                <w:color w:val="262626"/>
                <w:sz w:val="16"/>
                <w:szCs w:val="16"/>
                <w:lang w:val="es-CO" w:eastAsia="es-CO" w:bidi="ar-SA"/>
              </w:rPr>
              <w:t>17</w:t>
            </w:r>
          </w:p>
        </w:tc>
      </w:tr>
      <w:tr w:rsidR="00FD57E6" w:rsidRPr="00E92909" w14:paraId="2A9A7B67" w14:textId="77777777" w:rsidTr="00BA6649">
        <w:trPr>
          <w:trHeight w:val="80"/>
        </w:trPr>
        <w:tc>
          <w:tcPr>
            <w:cnfStyle w:val="001000000000" w:firstRow="0" w:lastRow="0" w:firstColumn="1" w:lastColumn="0" w:oddVBand="0" w:evenVBand="0" w:oddHBand="0" w:evenHBand="0" w:firstRowFirstColumn="0" w:firstRowLastColumn="0" w:lastRowFirstColumn="0" w:lastRowLastColumn="0"/>
            <w:tcW w:w="2001" w:type="pct"/>
            <w:hideMark/>
          </w:tcPr>
          <w:p w14:paraId="1FFA77ED" w14:textId="77777777" w:rsidR="00FD57E6" w:rsidRPr="00E92909" w:rsidRDefault="00FD57E6" w:rsidP="00BA6649">
            <w:pPr>
              <w:widowControl/>
              <w:autoSpaceDE/>
              <w:autoSpaceDN/>
              <w:jc w:val="both"/>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Envejecimiento y vejez +60</w:t>
            </w:r>
          </w:p>
        </w:tc>
        <w:tc>
          <w:tcPr>
            <w:tcW w:w="1003" w:type="pct"/>
            <w:hideMark/>
          </w:tcPr>
          <w:p w14:paraId="66D770B3" w14:textId="77777777" w:rsidR="00FD57E6" w:rsidRPr="00E92909" w:rsidRDefault="00FD57E6" w:rsidP="00BA66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0</w:t>
            </w:r>
          </w:p>
        </w:tc>
        <w:tc>
          <w:tcPr>
            <w:tcW w:w="1140" w:type="pct"/>
            <w:hideMark/>
          </w:tcPr>
          <w:p w14:paraId="720B664E" w14:textId="77777777" w:rsidR="00FD57E6" w:rsidRPr="00E92909" w:rsidRDefault="00FD57E6" w:rsidP="00BA66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0</w:t>
            </w:r>
          </w:p>
        </w:tc>
        <w:tc>
          <w:tcPr>
            <w:tcW w:w="856" w:type="pct"/>
            <w:hideMark/>
          </w:tcPr>
          <w:p w14:paraId="3A60B207" w14:textId="77777777" w:rsidR="00FD57E6" w:rsidRPr="00E92909" w:rsidRDefault="00FD57E6" w:rsidP="00BA66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262626"/>
                <w:sz w:val="16"/>
                <w:szCs w:val="16"/>
                <w:lang w:val="es-CO" w:eastAsia="es-CO" w:bidi="ar-SA"/>
              </w:rPr>
            </w:pPr>
            <w:r w:rsidRPr="00E92909">
              <w:rPr>
                <w:rFonts w:eastAsia="Times New Roman" w:cs="Calibri"/>
                <w:b/>
                <w:bCs/>
                <w:color w:val="262626"/>
                <w:sz w:val="16"/>
                <w:szCs w:val="16"/>
                <w:lang w:val="es-CO" w:eastAsia="es-CO" w:bidi="ar-SA"/>
              </w:rPr>
              <w:t>0</w:t>
            </w:r>
          </w:p>
        </w:tc>
      </w:tr>
      <w:tr w:rsidR="00FD57E6" w:rsidRPr="00E92909" w14:paraId="253E69EE" w14:textId="77777777" w:rsidTr="00BA664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001" w:type="pct"/>
            <w:hideMark/>
          </w:tcPr>
          <w:p w14:paraId="037CF57D" w14:textId="77777777" w:rsidR="00FD57E6" w:rsidRPr="00E92909" w:rsidRDefault="00FD57E6" w:rsidP="00BA6649">
            <w:pPr>
              <w:widowControl/>
              <w:autoSpaceDE/>
              <w:autoSpaceDN/>
              <w:jc w:val="both"/>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 xml:space="preserve">Sin definir  </w:t>
            </w:r>
          </w:p>
        </w:tc>
        <w:tc>
          <w:tcPr>
            <w:tcW w:w="1003" w:type="pct"/>
            <w:hideMark/>
          </w:tcPr>
          <w:p w14:paraId="6BE2726E" w14:textId="77777777" w:rsidR="00FD57E6" w:rsidRPr="00E92909" w:rsidRDefault="00FD57E6" w:rsidP="00BA66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0</w:t>
            </w:r>
          </w:p>
        </w:tc>
        <w:tc>
          <w:tcPr>
            <w:tcW w:w="1140" w:type="pct"/>
            <w:hideMark/>
          </w:tcPr>
          <w:p w14:paraId="694CE4BD" w14:textId="77777777" w:rsidR="00FD57E6" w:rsidRPr="00E92909" w:rsidRDefault="00FD57E6" w:rsidP="00BA66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0</w:t>
            </w:r>
          </w:p>
        </w:tc>
        <w:tc>
          <w:tcPr>
            <w:tcW w:w="856" w:type="pct"/>
            <w:hideMark/>
          </w:tcPr>
          <w:p w14:paraId="45F00D63" w14:textId="77777777" w:rsidR="00FD57E6" w:rsidRPr="00E92909" w:rsidRDefault="00FD57E6" w:rsidP="00BA664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262626"/>
                <w:sz w:val="16"/>
                <w:szCs w:val="16"/>
                <w:lang w:val="es-CO" w:eastAsia="es-CO" w:bidi="ar-SA"/>
              </w:rPr>
            </w:pPr>
            <w:r w:rsidRPr="00E92909">
              <w:rPr>
                <w:rFonts w:eastAsia="Times New Roman" w:cs="Calibri"/>
                <w:b/>
                <w:bCs/>
                <w:color w:val="262626"/>
                <w:sz w:val="16"/>
                <w:szCs w:val="16"/>
                <w:lang w:val="es-CO" w:eastAsia="es-CO" w:bidi="ar-SA"/>
              </w:rPr>
              <w:t>0</w:t>
            </w:r>
          </w:p>
        </w:tc>
      </w:tr>
      <w:tr w:rsidR="00FD57E6" w:rsidRPr="00E92909" w14:paraId="751C2F4F" w14:textId="77777777" w:rsidTr="00BA6649">
        <w:trPr>
          <w:trHeight w:val="80"/>
        </w:trPr>
        <w:tc>
          <w:tcPr>
            <w:cnfStyle w:val="001000000000" w:firstRow="0" w:lastRow="0" w:firstColumn="1" w:lastColumn="0" w:oddVBand="0" w:evenVBand="0" w:oddHBand="0" w:evenHBand="0" w:firstRowFirstColumn="0" w:firstRowLastColumn="0" w:lastRowFirstColumn="0" w:lastRowLastColumn="0"/>
            <w:tcW w:w="2001" w:type="pct"/>
            <w:hideMark/>
          </w:tcPr>
          <w:p w14:paraId="66729691" w14:textId="77777777" w:rsidR="00FD57E6" w:rsidRPr="00E92909" w:rsidRDefault="00FD57E6" w:rsidP="00BA6649">
            <w:pPr>
              <w:widowControl/>
              <w:autoSpaceDE/>
              <w:autoSpaceDN/>
              <w:jc w:val="center"/>
              <w:rPr>
                <w:rFonts w:eastAsia="Times New Roman" w:cs="Calibri"/>
                <w:color w:val="262626"/>
                <w:sz w:val="16"/>
                <w:szCs w:val="16"/>
                <w:lang w:val="es-CO" w:eastAsia="es-CO" w:bidi="ar-SA"/>
              </w:rPr>
            </w:pPr>
            <w:r w:rsidRPr="00E92909">
              <w:rPr>
                <w:rFonts w:eastAsia="Times New Roman" w:cs="Calibri"/>
                <w:color w:val="262626"/>
                <w:sz w:val="16"/>
                <w:szCs w:val="16"/>
                <w:lang w:val="es-CO" w:eastAsia="es-CO" w:bidi="ar-SA"/>
              </w:rPr>
              <w:t xml:space="preserve">Total, Población </w:t>
            </w:r>
          </w:p>
        </w:tc>
        <w:tc>
          <w:tcPr>
            <w:tcW w:w="1003" w:type="pct"/>
            <w:hideMark/>
          </w:tcPr>
          <w:p w14:paraId="550720FA" w14:textId="77777777" w:rsidR="00FD57E6" w:rsidRPr="00E92909" w:rsidRDefault="00FD57E6" w:rsidP="00BA66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262626"/>
                <w:sz w:val="16"/>
                <w:szCs w:val="16"/>
                <w:lang w:val="es-CO" w:eastAsia="es-CO" w:bidi="ar-SA"/>
              </w:rPr>
            </w:pPr>
            <w:r w:rsidRPr="00E92909">
              <w:rPr>
                <w:rFonts w:eastAsia="Times New Roman" w:cs="Calibri"/>
                <w:b/>
                <w:bCs/>
                <w:color w:val="262626"/>
                <w:sz w:val="16"/>
                <w:szCs w:val="16"/>
                <w:lang w:val="es-CO" w:eastAsia="es-CO" w:bidi="ar-SA"/>
              </w:rPr>
              <w:t>43</w:t>
            </w:r>
            <w:r>
              <w:rPr>
                <w:rFonts w:eastAsia="Times New Roman" w:cs="Calibri"/>
                <w:b/>
                <w:bCs/>
                <w:color w:val="262626"/>
                <w:sz w:val="16"/>
                <w:szCs w:val="16"/>
                <w:lang w:val="es-CO" w:eastAsia="es-CO" w:bidi="ar-SA"/>
              </w:rPr>
              <w:t>9</w:t>
            </w:r>
          </w:p>
        </w:tc>
        <w:tc>
          <w:tcPr>
            <w:tcW w:w="1140" w:type="pct"/>
            <w:hideMark/>
          </w:tcPr>
          <w:p w14:paraId="0D88EAAB" w14:textId="77777777" w:rsidR="00FD57E6" w:rsidRPr="00E92909" w:rsidRDefault="00FD57E6" w:rsidP="00BA66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262626"/>
                <w:sz w:val="16"/>
                <w:szCs w:val="16"/>
                <w:lang w:val="es-CO" w:eastAsia="es-CO" w:bidi="ar-SA"/>
              </w:rPr>
            </w:pPr>
            <w:r w:rsidRPr="00E92909">
              <w:rPr>
                <w:rFonts w:eastAsia="Times New Roman" w:cs="Calibri"/>
                <w:b/>
                <w:bCs/>
                <w:color w:val="262626"/>
                <w:sz w:val="16"/>
                <w:szCs w:val="16"/>
                <w:lang w:val="es-CO" w:eastAsia="es-CO" w:bidi="ar-SA"/>
              </w:rPr>
              <w:t>4</w:t>
            </w:r>
            <w:r>
              <w:rPr>
                <w:rFonts w:eastAsia="Times New Roman" w:cs="Calibri"/>
                <w:b/>
                <w:bCs/>
                <w:color w:val="262626"/>
                <w:sz w:val="16"/>
                <w:szCs w:val="16"/>
                <w:lang w:val="es-CO" w:eastAsia="es-CO" w:bidi="ar-SA"/>
              </w:rPr>
              <w:t>57</w:t>
            </w:r>
          </w:p>
        </w:tc>
        <w:tc>
          <w:tcPr>
            <w:tcW w:w="856" w:type="pct"/>
            <w:hideMark/>
          </w:tcPr>
          <w:p w14:paraId="589F5F69" w14:textId="77777777" w:rsidR="00FD57E6" w:rsidRPr="00E92909" w:rsidRDefault="00FD57E6" w:rsidP="00BA664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262626"/>
                <w:sz w:val="16"/>
                <w:szCs w:val="16"/>
                <w:lang w:val="es-CO" w:eastAsia="es-CO" w:bidi="ar-SA"/>
              </w:rPr>
            </w:pPr>
            <w:r>
              <w:rPr>
                <w:rFonts w:eastAsia="Times New Roman" w:cs="Calibri"/>
                <w:b/>
                <w:bCs/>
                <w:color w:val="262626"/>
                <w:sz w:val="16"/>
                <w:szCs w:val="16"/>
                <w:lang w:val="es-CO" w:eastAsia="es-CO" w:bidi="ar-SA"/>
              </w:rPr>
              <w:t>896</w:t>
            </w:r>
          </w:p>
        </w:tc>
      </w:tr>
    </w:tbl>
    <w:p w14:paraId="554FE6AE" w14:textId="77777777" w:rsidR="00FD57E6" w:rsidRPr="00E92909" w:rsidRDefault="00FD57E6" w:rsidP="00FD57E6">
      <w:pPr>
        <w:pStyle w:val="NormalWeb"/>
        <w:spacing w:before="0" w:beforeAutospacing="0" w:after="0" w:afterAutospacing="0"/>
        <w:contextualSpacing/>
        <w:jc w:val="center"/>
        <w:rPr>
          <w:rFonts w:ascii="Century Gothic" w:hAnsi="Century Gothic"/>
          <w:b/>
          <w:color w:val="262626"/>
          <w:sz w:val="18"/>
          <w:szCs w:val="18"/>
          <w:lang w:val="es-CO"/>
        </w:rPr>
      </w:pPr>
      <w:r w:rsidRPr="00E92909">
        <w:rPr>
          <w:rFonts w:ascii="Century Gothic" w:hAnsi="Century Gothic"/>
          <w:b/>
          <w:color w:val="262626"/>
          <w:sz w:val="18"/>
          <w:szCs w:val="18"/>
          <w:lang w:val="es-CO"/>
        </w:rPr>
        <w:t>Tabla. Grupo etario formación en patrimonio</w:t>
      </w:r>
    </w:p>
    <w:p w14:paraId="75517A26" w14:textId="77777777" w:rsidR="00FD57E6" w:rsidRDefault="00FD57E6" w:rsidP="00FD57E6">
      <w:pPr>
        <w:pStyle w:val="NormalWeb"/>
        <w:spacing w:before="0" w:beforeAutospacing="0" w:after="0" w:afterAutospacing="0"/>
        <w:contextualSpacing/>
        <w:jc w:val="center"/>
        <w:rPr>
          <w:rFonts w:ascii="Century Gothic" w:hAnsi="Century Gothic" w:cs="Arial"/>
          <w:color w:val="262626"/>
          <w:sz w:val="16"/>
          <w:szCs w:val="16"/>
          <w:lang w:val="es-CO"/>
        </w:rPr>
      </w:pPr>
      <w:r w:rsidRPr="00E92909">
        <w:rPr>
          <w:rFonts w:ascii="Century Gothic" w:hAnsi="Century Gothic" w:cs="Arial"/>
          <w:color w:val="262626"/>
          <w:sz w:val="16"/>
          <w:szCs w:val="16"/>
          <w:lang w:val="es-CO"/>
        </w:rPr>
        <w:t xml:space="preserve">Fuente: Oficina Asesora de Planeación. </w:t>
      </w:r>
      <w:r>
        <w:rPr>
          <w:rFonts w:ascii="Century Gothic" w:hAnsi="Century Gothic" w:cs="Arial"/>
          <w:color w:val="262626"/>
          <w:sz w:val="16"/>
          <w:szCs w:val="16"/>
          <w:lang w:val="es-CO"/>
        </w:rPr>
        <w:t>Enero</w:t>
      </w:r>
      <w:r w:rsidRPr="00E92909">
        <w:rPr>
          <w:rFonts w:ascii="Century Gothic" w:hAnsi="Century Gothic" w:cs="Arial"/>
          <w:color w:val="262626"/>
          <w:sz w:val="16"/>
          <w:szCs w:val="16"/>
          <w:lang w:val="es-CO"/>
        </w:rPr>
        <w:t xml:space="preserve"> de 202</w:t>
      </w:r>
      <w:r>
        <w:rPr>
          <w:rFonts w:ascii="Century Gothic" w:hAnsi="Century Gothic" w:cs="Arial"/>
          <w:color w:val="262626"/>
          <w:sz w:val="16"/>
          <w:szCs w:val="16"/>
          <w:lang w:val="es-CO"/>
        </w:rPr>
        <w:t>1</w:t>
      </w:r>
    </w:p>
    <w:p w14:paraId="58951EE6" w14:textId="6BCF4CF9" w:rsidR="00B4634F" w:rsidRPr="00794E8B" w:rsidRDefault="00B4634F" w:rsidP="001B28B8">
      <w:pPr>
        <w:pStyle w:val="NormalWeb"/>
        <w:spacing w:before="0" w:beforeAutospacing="0" w:after="0" w:afterAutospacing="0"/>
        <w:contextualSpacing/>
        <w:jc w:val="both"/>
        <w:rPr>
          <w:rFonts w:ascii="Century Gothic" w:hAnsi="Century Gothic" w:cs="Arial"/>
          <w:color w:val="262626"/>
          <w:sz w:val="20"/>
          <w:szCs w:val="20"/>
          <w:lang w:val="es-CO"/>
        </w:rPr>
      </w:pPr>
    </w:p>
    <w:p w14:paraId="53FEBCD6" w14:textId="77777777" w:rsidR="00B4634F" w:rsidRPr="00794E8B" w:rsidRDefault="00B4634F" w:rsidP="00B4634F">
      <w:pPr>
        <w:ind w:left="720"/>
        <w:rPr>
          <w:rFonts w:eastAsia="MS PGothic" w:cs="Calibri"/>
          <w:b/>
          <w:color w:val="262626" w:themeColor="text1" w:themeTint="D9"/>
          <w:sz w:val="20"/>
          <w:szCs w:val="20"/>
          <w:lang w:val="es-CO" w:eastAsia="en-US" w:bidi="ar-SA"/>
        </w:rPr>
      </w:pPr>
      <w:r w:rsidRPr="00794E8B">
        <w:rPr>
          <w:rFonts w:eastAsia="MS PGothic" w:cs="Calibri"/>
          <w:b/>
          <w:color w:val="262626" w:themeColor="text1" w:themeTint="D9"/>
          <w:sz w:val="20"/>
          <w:szCs w:val="20"/>
          <w:lang w:val="es-CO" w:eastAsia="en-US" w:bidi="ar-SA"/>
        </w:rPr>
        <w:t>Intervenciones en Bienes de Interés Cultural</w:t>
      </w:r>
    </w:p>
    <w:p w14:paraId="0AC8CA1F" w14:textId="1E2A4F0C" w:rsidR="00B4634F" w:rsidRPr="00794E8B" w:rsidRDefault="00B4634F" w:rsidP="001B28B8">
      <w:pPr>
        <w:pStyle w:val="NormalWeb"/>
        <w:spacing w:before="0" w:beforeAutospacing="0" w:after="0" w:afterAutospacing="0"/>
        <w:contextualSpacing/>
        <w:jc w:val="both"/>
        <w:rPr>
          <w:rFonts w:ascii="Century Gothic" w:hAnsi="Century Gothic" w:cs="Arial"/>
          <w:color w:val="262626"/>
          <w:sz w:val="20"/>
          <w:szCs w:val="20"/>
          <w:lang w:val="es-CO"/>
        </w:rPr>
      </w:pPr>
    </w:p>
    <w:p w14:paraId="6435CEA9" w14:textId="711D7E7E" w:rsidR="005577BD" w:rsidRDefault="005577BD" w:rsidP="001B28B8">
      <w:pPr>
        <w:pStyle w:val="NormalWeb"/>
        <w:spacing w:before="0" w:beforeAutospacing="0" w:after="0" w:afterAutospacing="0"/>
        <w:contextualSpacing/>
        <w:jc w:val="both"/>
        <w:rPr>
          <w:rFonts w:ascii="Century Gothic" w:hAnsi="Century Gothic" w:cs="Arial"/>
          <w:color w:val="262626"/>
          <w:sz w:val="20"/>
          <w:szCs w:val="20"/>
          <w:lang w:val="es-CO"/>
        </w:rPr>
      </w:pPr>
      <w:r w:rsidRPr="00794E8B">
        <w:rPr>
          <w:rFonts w:ascii="Century Gothic" w:hAnsi="Century Gothic" w:cs="Arial"/>
          <w:color w:val="262626"/>
          <w:sz w:val="20"/>
          <w:szCs w:val="20"/>
          <w:lang w:val="es-CO"/>
        </w:rPr>
        <w:t>A través del programa “Patrimonios Barriales” se reconoce y fortalece la memoria colectiva de quienes habitan el sector de Bosa (núcleo fundacional) y los barrio</w:t>
      </w:r>
      <w:r w:rsidRPr="005577BD">
        <w:rPr>
          <w:rFonts w:ascii="Century Gothic" w:hAnsi="Century Gothic" w:cs="Arial"/>
          <w:color w:val="262626"/>
          <w:sz w:val="20"/>
          <w:szCs w:val="20"/>
          <w:lang w:val="es-CO"/>
        </w:rPr>
        <w:t>s de Las Cruces y Belén (Sector sur del Centro Histórico), donde además se adelanta la intervención física de bienes de interés cultural</w:t>
      </w:r>
      <w:r w:rsidR="00B4140F">
        <w:rPr>
          <w:rFonts w:ascii="Century Gothic" w:hAnsi="Century Gothic" w:cs="Arial"/>
          <w:color w:val="262626"/>
          <w:sz w:val="20"/>
          <w:szCs w:val="20"/>
          <w:lang w:val="es-CO"/>
        </w:rPr>
        <w:t>, la cual ha contado con la participación de cerca de 295 personas.</w:t>
      </w:r>
    </w:p>
    <w:p w14:paraId="3D63F60B" w14:textId="77777777" w:rsidR="005577BD" w:rsidRDefault="005577BD" w:rsidP="001B28B8">
      <w:pPr>
        <w:pStyle w:val="NormalWeb"/>
        <w:spacing w:before="0" w:beforeAutospacing="0" w:after="0" w:afterAutospacing="0"/>
        <w:contextualSpacing/>
        <w:jc w:val="both"/>
        <w:rPr>
          <w:rFonts w:ascii="Century Gothic" w:hAnsi="Century Gothic" w:cs="Arial"/>
          <w:color w:val="262626"/>
          <w:sz w:val="20"/>
          <w:szCs w:val="20"/>
          <w:lang w:val="es-CO"/>
        </w:rPr>
      </w:pPr>
    </w:p>
    <w:p w14:paraId="58273C46" w14:textId="66CDF00B" w:rsidR="00B4634F" w:rsidRDefault="00F510B2" w:rsidP="001B28B8">
      <w:pPr>
        <w:pStyle w:val="NormalWeb"/>
        <w:spacing w:before="0" w:beforeAutospacing="0" w:after="0" w:afterAutospacing="0"/>
        <w:contextualSpacing/>
        <w:jc w:val="both"/>
        <w:rPr>
          <w:rFonts w:ascii="Century Gothic" w:hAnsi="Century Gothic" w:cs="Arial"/>
          <w:color w:val="262626"/>
          <w:sz w:val="20"/>
          <w:szCs w:val="20"/>
          <w:lang w:val="es-CO"/>
        </w:rPr>
      </w:pPr>
      <w:r w:rsidRPr="00F510B2">
        <w:rPr>
          <w:rFonts w:ascii="Century Gothic" w:hAnsi="Century Gothic" w:cs="Arial"/>
          <w:color w:val="262626"/>
          <w:sz w:val="20"/>
          <w:szCs w:val="20"/>
          <w:lang w:val="es-CO"/>
        </w:rPr>
        <w:t>Se aportó la reactivación económica a través del programa Patrimonios Barriales contribuye</w:t>
      </w:r>
      <w:r w:rsidR="00794E8B">
        <w:rPr>
          <w:rFonts w:ascii="Century Gothic" w:hAnsi="Century Gothic" w:cs="Arial"/>
          <w:color w:val="262626"/>
          <w:sz w:val="20"/>
          <w:szCs w:val="20"/>
          <w:lang w:val="es-CO"/>
        </w:rPr>
        <w:t>ndo</w:t>
      </w:r>
      <w:r w:rsidRPr="00F510B2">
        <w:rPr>
          <w:rFonts w:ascii="Century Gothic" w:hAnsi="Century Gothic" w:cs="Arial"/>
          <w:color w:val="262626"/>
          <w:sz w:val="20"/>
          <w:szCs w:val="20"/>
          <w:lang w:val="es-CO"/>
        </w:rPr>
        <w:t xml:space="preserve"> a la mejora de las condiciones económicas de cerca de 49 personas por un valor de $237 millones. En este proceso se vincularon a 23 mujeres pertenecientes a los territorios que tuvieron acciones de intervención en fachadas y espacio público de Bosa, Cruces y Belén</w:t>
      </w:r>
      <w:r w:rsidR="00FD697D">
        <w:rPr>
          <w:rFonts w:ascii="Century Gothic" w:hAnsi="Century Gothic" w:cs="Arial"/>
          <w:color w:val="262626"/>
          <w:sz w:val="20"/>
          <w:szCs w:val="20"/>
          <w:lang w:val="es-CO"/>
        </w:rPr>
        <w:t>, en el marco del Trazador Presupuestal de Igualdad y Equidad de Género -TPIEG.</w:t>
      </w:r>
    </w:p>
    <w:p w14:paraId="6070C384" w14:textId="610997BC" w:rsidR="00030B80" w:rsidRDefault="00030B80" w:rsidP="001B28B8">
      <w:pPr>
        <w:pStyle w:val="NormalWeb"/>
        <w:spacing w:before="0" w:beforeAutospacing="0" w:after="0" w:afterAutospacing="0"/>
        <w:contextualSpacing/>
        <w:jc w:val="both"/>
        <w:rPr>
          <w:rFonts w:ascii="Century Gothic" w:hAnsi="Century Gothic" w:cs="Arial"/>
          <w:color w:val="262626"/>
          <w:sz w:val="20"/>
          <w:szCs w:val="20"/>
          <w:lang w:val="es-CO"/>
        </w:rPr>
      </w:pPr>
    </w:p>
    <w:p w14:paraId="480F0002" w14:textId="795D5661" w:rsidR="00030B80" w:rsidRPr="00773C8E" w:rsidRDefault="00030B80" w:rsidP="001B28B8">
      <w:pPr>
        <w:pStyle w:val="NormalWeb"/>
        <w:spacing w:before="0" w:beforeAutospacing="0" w:after="0" w:afterAutospacing="0"/>
        <w:contextualSpacing/>
        <w:jc w:val="both"/>
        <w:rPr>
          <w:rFonts w:ascii="Century Gothic" w:hAnsi="Century Gothic" w:cs="Arial"/>
          <w:color w:val="262626"/>
          <w:sz w:val="20"/>
          <w:szCs w:val="20"/>
          <w:lang w:val="es-CO"/>
        </w:rPr>
      </w:pPr>
      <w:r w:rsidRPr="00030B80">
        <w:rPr>
          <w:rFonts w:ascii="Century Gothic" w:hAnsi="Century Gothic" w:cs="Arial"/>
          <w:color w:val="262626"/>
          <w:sz w:val="20"/>
          <w:szCs w:val="20"/>
          <w:lang w:val="es-CO"/>
        </w:rPr>
        <w:t xml:space="preserve">Por otra parte, </w:t>
      </w:r>
      <w:r w:rsidRPr="00773C8E">
        <w:rPr>
          <w:rFonts w:ascii="Century Gothic" w:hAnsi="Century Gothic" w:cs="Arial"/>
          <w:color w:val="262626"/>
          <w:sz w:val="20"/>
          <w:szCs w:val="20"/>
          <w:lang w:val="es-CO"/>
        </w:rPr>
        <w:t>e</w:t>
      </w:r>
      <w:r w:rsidR="005577BD" w:rsidRPr="00773C8E">
        <w:rPr>
          <w:rFonts w:ascii="Century Gothic" w:hAnsi="Century Gothic" w:cs="Arial"/>
          <w:color w:val="262626"/>
          <w:sz w:val="20"/>
          <w:szCs w:val="20"/>
          <w:lang w:val="es-CO"/>
        </w:rPr>
        <w:t>s</w:t>
      </w:r>
      <w:r w:rsidRPr="00773C8E">
        <w:rPr>
          <w:rFonts w:ascii="Century Gothic" w:hAnsi="Century Gothic" w:cs="Arial"/>
          <w:color w:val="262626"/>
          <w:sz w:val="20"/>
          <w:szCs w:val="20"/>
          <w:lang w:val="es-CO"/>
        </w:rPr>
        <w:t xml:space="preserve"> realizó la cartilla “Somos Patrimonio”, donde se busca acercar a la ciudadanía en general a los distintos conceptos asociados al patrimonio cultural, además hace un reconocimiento a la importancia de su valoración y protección, dando a conocer la reglamentación vigente, los trámites, tipos de obras y entidades responsables.</w:t>
      </w:r>
    </w:p>
    <w:p w14:paraId="25F33E64" w14:textId="7FAD4E87" w:rsidR="00C2704E" w:rsidRPr="00773C8E" w:rsidRDefault="00C2704E" w:rsidP="0093503D">
      <w:pPr>
        <w:pStyle w:val="Textoindependiente"/>
        <w:jc w:val="both"/>
        <w:rPr>
          <w:color w:val="262626" w:themeColor="text1" w:themeTint="D9"/>
        </w:rPr>
      </w:pPr>
    </w:p>
    <w:p w14:paraId="04C23320" w14:textId="186F3912" w:rsidR="00F26039" w:rsidRPr="00773C8E" w:rsidRDefault="00F26039" w:rsidP="00F26039">
      <w:pPr>
        <w:ind w:left="709" w:firstLine="11"/>
        <w:rPr>
          <w:rFonts w:eastAsia="MS PGothic" w:cs="Calibri"/>
          <w:b/>
          <w:color w:val="262626" w:themeColor="text1" w:themeTint="D9"/>
          <w:sz w:val="20"/>
          <w:szCs w:val="20"/>
          <w:lang w:val="es-CO" w:eastAsia="en-US" w:bidi="ar-SA"/>
        </w:rPr>
      </w:pPr>
      <w:r w:rsidRPr="00773C8E">
        <w:rPr>
          <w:rFonts w:eastAsia="MS PGothic" w:cs="Calibri"/>
          <w:b/>
          <w:color w:val="262626" w:themeColor="text1" w:themeTint="D9"/>
          <w:sz w:val="20"/>
          <w:szCs w:val="20"/>
          <w:lang w:val="es-CO" w:eastAsia="en-US" w:bidi="ar-SA"/>
        </w:rPr>
        <w:t>Implementación del PEMP del Centro Histórico</w:t>
      </w:r>
    </w:p>
    <w:p w14:paraId="63069C2A" w14:textId="588BF290" w:rsidR="00221C13" w:rsidRPr="00773C8E" w:rsidRDefault="00221C13" w:rsidP="00BD31B5">
      <w:pPr>
        <w:jc w:val="both"/>
        <w:rPr>
          <w:rFonts w:eastAsia="Times New Roman" w:cs="Arial"/>
          <w:color w:val="000000"/>
          <w:sz w:val="20"/>
          <w:szCs w:val="20"/>
          <w:lang w:eastAsia="es-CO"/>
        </w:rPr>
      </w:pPr>
    </w:p>
    <w:p w14:paraId="2E8F62C8" w14:textId="45822A6D" w:rsidR="00F26039" w:rsidRPr="00BD31B5" w:rsidRDefault="00F26039" w:rsidP="00BD31B5">
      <w:pPr>
        <w:jc w:val="both"/>
        <w:rPr>
          <w:rFonts w:eastAsia="Times New Roman" w:cs="Arial"/>
          <w:color w:val="000000"/>
          <w:sz w:val="20"/>
          <w:szCs w:val="20"/>
          <w:lang w:eastAsia="es-CO"/>
        </w:rPr>
      </w:pPr>
      <w:r w:rsidRPr="00773C8E">
        <w:rPr>
          <w:rFonts w:eastAsia="Times New Roman" w:cs="Arial"/>
          <w:color w:val="000000"/>
          <w:sz w:val="20"/>
          <w:szCs w:val="20"/>
          <w:lang w:eastAsia="es-CO"/>
        </w:rPr>
        <w:t>Se desarrollaron espacios de diálogo con la ciudadanía</w:t>
      </w:r>
      <w:r w:rsidRPr="00BD31B5">
        <w:rPr>
          <w:rFonts w:eastAsia="Times New Roman" w:cs="Arial"/>
          <w:color w:val="000000"/>
          <w:sz w:val="20"/>
          <w:szCs w:val="20"/>
          <w:lang w:eastAsia="es-CO"/>
        </w:rPr>
        <w:t xml:space="preserve"> donde se aporta en la primera fase de implementación de este componente promoviendo y visibilizando las diferentes estrategias que democratizan, generan diálogos de sentidos y acciones de activación en un enfoque de patrimonios integrados. En este </w:t>
      </w:r>
      <w:r w:rsidRPr="00BD31B5">
        <w:rPr>
          <w:rFonts w:eastAsia="Times New Roman" w:cs="Arial"/>
          <w:color w:val="000000"/>
          <w:sz w:val="20"/>
          <w:szCs w:val="20"/>
          <w:lang w:eastAsia="es-CO"/>
        </w:rPr>
        <w:lastRenderedPageBreak/>
        <w:t xml:space="preserve">sentido, se desarrollaron actividades y ejercicios de diagnóstico, socialización y </w:t>
      </w:r>
      <w:proofErr w:type="spellStart"/>
      <w:r w:rsidRPr="00BD31B5">
        <w:rPr>
          <w:rFonts w:eastAsia="Times New Roman" w:cs="Arial"/>
          <w:color w:val="000000"/>
          <w:sz w:val="20"/>
          <w:szCs w:val="20"/>
          <w:lang w:eastAsia="es-CO"/>
        </w:rPr>
        <w:t>co-creación</w:t>
      </w:r>
      <w:proofErr w:type="spellEnd"/>
      <w:r w:rsidRPr="00BD31B5">
        <w:rPr>
          <w:rFonts w:eastAsia="Times New Roman" w:cs="Arial"/>
          <w:color w:val="000000"/>
          <w:sz w:val="20"/>
          <w:szCs w:val="20"/>
          <w:lang w:eastAsia="es-CO"/>
        </w:rPr>
        <w:t xml:space="preserve"> con diferentes grupos sociales que posicionan y desarrollen los proyectos y estrategias priorizadas en la fase de implementación del PEMP del Centro Histórico. </w:t>
      </w:r>
    </w:p>
    <w:p w14:paraId="4DCD4E60" w14:textId="77777777" w:rsidR="00F26039" w:rsidRPr="00BD31B5" w:rsidRDefault="00F26039" w:rsidP="00BD31B5">
      <w:pPr>
        <w:jc w:val="both"/>
        <w:rPr>
          <w:rFonts w:eastAsia="Times New Roman" w:cs="Arial"/>
          <w:color w:val="000000"/>
          <w:sz w:val="20"/>
          <w:szCs w:val="20"/>
          <w:lang w:eastAsia="es-CO"/>
        </w:rPr>
      </w:pPr>
    </w:p>
    <w:p w14:paraId="584489CC" w14:textId="5861EC08" w:rsidR="00F26039" w:rsidRPr="003024E6" w:rsidRDefault="00F26039" w:rsidP="00BD31B5">
      <w:pPr>
        <w:jc w:val="both"/>
        <w:rPr>
          <w:rFonts w:eastAsia="Times New Roman" w:cs="Arial"/>
          <w:color w:val="000000"/>
          <w:sz w:val="20"/>
          <w:szCs w:val="20"/>
          <w:lang w:eastAsia="es-CO"/>
        </w:rPr>
      </w:pPr>
      <w:r w:rsidRPr="003024E6">
        <w:rPr>
          <w:rFonts w:eastAsia="Times New Roman" w:cs="Arial"/>
          <w:color w:val="000000"/>
          <w:sz w:val="20"/>
          <w:szCs w:val="20"/>
          <w:lang w:eastAsia="es-CO"/>
        </w:rPr>
        <w:t>Adicionalmente, se resalta la creación del espacio “Casa Abierta”, que busca que la ciudadanía conozca, se apropie y active las apuestas del Plan Especial de Manejo y Protección del Centro Histórico.</w:t>
      </w:r>
    </w:p>
    <w:p w14:paraId="532C4C2D" w14:textId="77777777" w:rsidR="00221C13" w:rsidRPr="003024E6" w:rsidRDefault="00221C13" w:rsidP="00F26039">
      <w:pPr>
        <w:rPr>
          <w:rFonts w:eastAsia="MS PGothic" w:cs="Calibri"/>
          <w:b/>
          <w:color w:val="262626" w:themeColor="text1" w:themeTint="D9"/>
          <w:sz w:val="20"/>
          <w:szCs w:val="20"/>
          <w:lang w:val="es-CO" w:eastAsia="en-US" w:bidi="ar-SA"/>
        </w:rPr>
      </w:pPr>
    </w:p>
    <w:p w14:paraId="36AA86D5" w14:textId="0FA1F478" w:rsidR="00C2704E" w:rsidRPr="003024E6" w:rsidRDefault="0093503D" w:rsidP="00221C13">
      <w:pPr>
        <w:ind w:left="709" w:firstLine="11"/>
        <w:rPr>
          <w:rFonts w:eastAsia="MS PGothic" w:cs="Calibri"/>
          <w:b/>
          <w:color w:val="262626" w:themeColor="text1" w:themeTint="D9"/>
          <w:sz w:val="20"/>
          <w:szCs w:val="20"/>
          <w:lang w:val="es-CO" w:eastAsia="en-US" w:bidi="ar-SA"/>
        </w:rPr>
      </w:pPr>
      <w:r w:rsidRPr="003024E6">
        <w:rPr>
          <w:rFonts w:eastAsia="MS PGothic" w:cs="Calibri"/>
          <w:b/>
          <w:color w:val="262626" w:themeColor="text1" w:themeTint="D9"/>
          <w:sz w:val="20"/>
          <w:szCs w:val="20"/>
          <w:lang w:val="es-CO" w:eastAsia="en-US" w:bidi="ar-SA"/>
        </w:rPr>
        <w:t>Activación entornos con presencia representativa de patrimonio cultural</w:t>
      </w:r>
    </w:p>
    <w:p w14:paraId="4E326D64" w14:textId="77777777" w:rsidR="0093503D" w:rsidRPr="003024E6" w:rsidRDefault="0093503D" w:rsidP="0093503D">
      <w:pPr>
        <w:pStyle w:val="Textoindependiente"/>
        <w:jc w:val="both"/>
        <w:rPr>
          <w:color w:val="262626" w:themeColor="text1" w:themeTint="D9"/>
        </w:rPr>
      </w:pPr>
    </w:p>
    <w:p w14:paraId="54EC592A" w14:textId="6ABD1A68" w:rsidR="00B72404" w:rsidRPr="00AC0D2C" w:rsidRDefault="00E45F84" w:rsidP="0093503D">
      <w:pPr>
        <w:pStyle w:val="Textoindependiente"/>
        <w:jc w:val="both"/>
        <w:rPr>
          <w:color w:val="262626" w:themeColor="text1" w:themeTint="D9"/>
          <w:highlight w:val="yellow"/>
        </w:rPr>
      </w:pPr>
      <w:r>
        <w:rPr>
          <w:color w:val="262626" w:themeColor="text1" w:themeTint="D9"/>
        </w:rPr>
        <w:t>En desarrollo de la activación de los entornos patrimoniales en Bosa, Usme, Suba y Centro Histórico, se evidencia un r</w:t>
      </w:r>
      <w:r w:rsidRPr="00E45F84">
        <w:rPr>
          <w:color w:val="262626" w:themeColor="text1" w:themeTint="D9"/>
        </w:rPr>
        <w:t xml:space="preserve">econocimiento participativo </w:t>
      </w:r>
      <w:r>
        <w:rPr>
          <w:color w:val="262626" w:themeColor="text1" w:themeTint="D9"/>
        </w:rPr>
        <w:t>en los</w:t>
      </w:r>
      <w:r w:rsidRPr="00E45F84">
        <w:rPr>
          <w:color w:val="262626" w:themeColor="text1" w:themeTint="D9"/>
        </w:rPr>
        <w:t xml:space="preserve"> elementos materiales e inmateriales del patrimonio</w:t>
      </w:r>
      <w:r>
        <w:rPr>
          <w:color w:val="262626" w:themeColor="text1" w:themeTint="D9"/>
        </w:rPr>
        <w:t xml:space="preserve"> </w:t>
      </w:r>
      <w:r w:rsidRPr="00E45F84">
        <w:rPr>
          <w:color w:val="262626" w:themeColor="text1" w:themeTint="D9"/>
        </w:rPr>
        <w:t>cultural y natural en los entornos priorizados significativos para los actores de estos</w:t>
      </w:r>
      <w:r>
        <w:rPr>
          <w:color w:val="262626" w:themeColor="text1" w:themeTint="D9"/>
        </w:rPr>
        <w:t xml:space="preserve"> </w:t>
      </w:r>
      <w:r w:rsidRPr="00E45F84">
        <w:rPr>
          <w:color w:val="262626" w:themeColor="text1" w:themeTint="D9"/>
        </w:rPr>
        <w:t>territorios</w:t>
      </w:r>
      <w:r>
        <w:rPr>
          <w:color w:val="262626" w:themeColor="text1" w:themeTint="D9"/>
        </w:rPr>
        <w:t xml:space="preserve">, en el </w:t>
      </w:r>
      <w:r w:rsidRPr="00E45F84">
        <w:rPr>
          <w:color w:val="262626" w:themeColor="text1" w:themeTint="D9"/>
        </w:rPr>
        <w:t>posicionamiento del patrimonio cultural y natural como dispositivo de</w:t>
      </w:r>
      <w:r>
        <w:rPr>
          <w:color w:val="262626" w:themeColor="text1" w:themeTint="D9"/>
        </w:rPr>
        <w:t xml:space="preserve"> </w:t>
      </w:r>
      <w:r w:rsidRPr="00E45F84">
        <w:rPr>
          <w:color w:val="262626" w:themeColor="text1" w:themeTint="D9"/>
        </w:rPr>
        <w:t>apropiación y defensa del territorio, su identidad y sostenibilidad</w:t>
      </w:r>
      <w:r>
        <w:rPr>
          <w:color w:val="262626" w:themeColor="text1" w:themeTint="D9"/>
        </w:rPr>
        <w:t>, la i</w:t>
      </w:r>
      <w:r w:rsidRPr="00E45F84">
        <w:rPr>
          <w:color w:val="262626" w:themeColor="text1" w:themeTint="D9"/>
        </w:rPr>
        <w:t>dentificación y fortalecimiento de prácticas culturales y artísticas asociadas a los patrimonios, y su visibilización y divulgación en el espacio público de los entornos</w:t>
      </w:r>
      <w:r>
        <w:rPr>
          <w:color w:val="262626" w:themeColor="text1" w:themeTint="D9"/>
        </w:rPr>
        <w:t xml:space="preserve">, el </w:t>
      </w:r>
      <w:r w:rsidRPr="00E45F84">
        <w:rPr>
          <w:color w:val="262626" w:themeColor="text1" w:themeTint="D9"/>
        </w:rPr>
        <w:t>Intercambio de saberes y experiencias de gestión local del patrimonio entre organizaciones y colectivos de los entornos para el fomento de redes de cuidadores</w:t>
      </w:r>
      <w:r>
        <w:rPr>
          <w:color w:val="262626" w:themeColor="text1" w:themeTint="D9"/>
        </w:rPr>
        <w:t xml:space="preserve"> y en la g</w:t>
      </w:r>
      <w:r w:rsidRPr="00E45F84">
        <w:rPr>
          <w:color w:val="262626" w:themeColor="text1" w:themeTint="D9"/>
        </w:rPr>
        <w:t>eneración de capacidades y herramientas en los entornos para la agencia social y salvaguardia de los patrimonios</w:t>
      </w:r>
      <w:r>
        <w:rPr>
          <w:color w:val="262626" w:themeColor="text1" w:themeTint="D9"/>
        </w:rPr>
        <w:t>.</w:t>
      </w:r>
    </w:p>
    <w:p w14:paraId="10160212" w14:textId="77777777" w:rsidR="00221C13" w:rsidRPr="00DF4FFC" w:rsidRDefault="00221C13" w:rsidP="0093503D">
      <w:pPr>
        <w:pStyle w:val="Textoindependiente"/>
        <w:jc w:val="both"/>
        <w:rPr>
          <w:color w:val="262626" w:themeColor="text1" w:themeTint="D9"/>
        </w:rPr>
      </w:pPr>
    </w:p>
    <w:p w14:paraId="4DDE8E6E" w14:textId="162691AA" w:rsidR="00602843" w:rsidRPr="00DF4FFC" w:rsidRDefault="00602843" w:rsidP="00221C13">
      <w:pPr>
        <w:ind w:left="709" w:firstLine="11"/>
        <w:rPr>
          <w:rFonts w:eastAsia="MS PGothic" w:cs="Calibri"/>
          <w:b/>
          <w:color w:val="262626" w:themeColor="text1" w:themeTint="D9"/>
          <w:sz w:val="20"/>
          <w:szCs w:val="20"/>
          <w:lang w:val="es-CO" w:eastAsia="en-US" w:bidi="ar-SA"/>
        </w:rPr>
      </w:pPr>
      <w:r w:rsidRPr="00DF4FFC">
        <w:rPr>
          <w:rFonts w:eastAsia="MS PGothic" w:cs="Calibri"/>
          <w:b/>
          <w:color w:val="262626" w:themeColor="text1" w:themeTint="D9"/>
          <w:sz w:val="20"/>
          <w:szCs w:val="20"/>
          <w:lang w:val="es-CO" w:eastAsia="en-US" w:bidi="ar-SA"/>
        </w:rPr>
        <w:t>Activación del parque arqueológico de la Hacienda El Carmen</w:t>
      </w:r>
    </w:p>
    <w:p w14:paraId="05CEA258" w14:textId="5BFCE925" w:rsidR="00602843" w:rsidRPr="00DF4FFC" w:rsidRDefault="00602843" w:rsidP="0093503D">
      <w:pPr>
        <w:pStyle w:val="Textoindependiente"/>
        <w:jc w:val="both"/>
        <w:rPr>
          <w:color w:val="262626" w:themeColor="text1" w:themeTint="D9"/>
        </w:rPr>
      </w:pPr>
    </w:p>
    <w:p w14:paraId="63A8D6EB" w14:textId="61E99F57" w:rsidR="001F7FAD" w:rsidRDefault="00BE341A" w:rsidP="00F95594">
      <w:pPr>
        <w:jc w:val="both"/>
        <w:rPr>
          <w:rFonts w:eastAsia="Times New Roman" w:cs="Arial"/>
          <w:color w:val="000000"/>
          <w:sz w:val="20"/>
          <w:szCs w:val="20"/>
          <w:lang w:eastAsia="es-CO"/>
        </w:rPr>
      </w:pPr>
      <w:r>
        <w:rPr>
          <w:rFonts w:eastAsia="Times New Roman" w:cs="Arial"/>
          <w:color w:val="000000"/>
          <w:sz w:val="20"/>
          <w:szCs w:val="20"/>
          <w:lang w:eastAsia="es-CO"/>
        </w:rPr>
        <w:t xml:space="preserve">Se generó un proceso de </w:t>
      </w:r>
      <w:r w:rsidR="00EE354C" w:rsidRPr="00EE354C">
        <w:rPr>
          <w:rFonts w:eastAsia="Times New Roman" w:cs="Arial"/>
          <w:color w:val="000000"/>
          <w:sz w:val="20"/>
          <w:szCs w:val="20"/>
          <w:lang w:eastAsia="es-CO"/>
        </w:rPr>
        <w:t>articulación permanente con instancias de participación locales como el CPL, CLIP y CLACP, Mesa de Patrimonio Usmeka, organizaciones sociales, culturales y ambientales indígenas y campesinas en el Borde Sur, Alcaldía Local y JAL de Usme, el IDPAC, el IDT, el ICANH y universidades.</w:t>
      </w:r>
      <w:r w:rsidR="00EE354C">
        <w:rPr>
          <w:rFonts w:eastAsia="Times New Roman" w:cs="Arial"/>
          <w:color w:val="000000"/>
          <w:sz w:val="20"/>
          <w:szCs w:val="20"/>
          <w:lang w:eastAsia="es-CO"/>
        </w:rPr>
        <w:t xml:space="preserve"> En desarrollo de esto se resaltan las siguientes acciones</w:t>
      </w:r>
      <w:r w:rsidR="001F7FAD">
        <w:rPr>
          <w:rFonts w:eastAsia="Times New Roman" w:cs="Arial"/>
          <w:color w:val="000000"/>
          <w:sz w:val="20"/>
          <w:szCs w:val="20"/>
          <w:lang w:eastAsia="es-CO"/>
        </w:rPr>
        <w:t>:</w:t>
      </w:r>
    </w:p>
    <w:p w14:paraId="30201F73" w14:textId="77777777" w:rsidR="001F7FAD" w:rsidRDefault="001F7FAD" w:rsidP="00F95594">
      <w:pPr>
        <w:jc w:val="both"/>
        <w:rPr>
          <w:rFonts w:eastAsia="Times New Roman" w:cs="Arial"/>
          <w:color w:val="000000"/>
          <w:sz w:val="20"/>
          <w:szCs w:val="20"/>
          <w:lang w:eastAsia="es-CO"/>
        </w:rPr>
      </w:pPr>
    </w:p>
    <w:p w14:paraId="2BE4C693" w14:textId="77777777" w:rsidR="001F7FAD" w:rsidRDefault="001F7FAD" w:rsidP="001F7FAD">
      <w:pPr>
        <w:pStyle w:val="Prrafodelista"/>
        <w:widowControl/>
        <w:numPr>
          <w:ilvl w:val="0"/>
          <w:numId w:val="28"/>
        </w:numPr>
        <w:autoSpaceDE/>
        <w:autoSpaceDN/>
        <w:spacing w:before="0"/>
        <w:contextualSpacing/>
        <w:rPr>
          <w:rFonts w:eastAsia="Times New Roman" w:cs="Calibri"/>
          <w:color w:val="000000"/>
          <w:sz w:val="20"/>
          <w:szCs w:val="20"/>
          <w:lang w:eastAsia="es-CO"/>
        </w:rPr>
      </w:pPr>
      <w:r w:rsidRPr="001F7FAD">
        <w:rPr>
          <w:rFonts w:eastAsia="Times New Roman" w:cs="Calibri"/>
          <w:color w:val="000000"/>
          <w:sz w:val="20"/>
          <w:szCs w:val="20"/>
          <w:lang w:eastAsia="es-CO"/>
        </w:rPr>
        <w:t>Desarrollo del proceso participativo del parque, a través del Piloto de Arqueología Pública (181 participantes)</w:t>
      </w:r>
      <w:r>
        <w:rPr>
          <w:rFonts w:eastAsia="Times New Roman" w:cs="Calibri"/>
          <w:color w:val="000000"/>
          <w:sz w:val="20"/>
          <w:szCs w:val="20"/>
          <w:lang w:eastAsia="es-CO"/>
        </w:rPr>
        <w:t xml:space="preserve">. </w:t>
      </w:r>
    </w:p>
    <w:p w14:paraId="6A35D03E" w14:textId="77777777" w:rsidR="001F7FAD" w:rsidRDefault="001F7FAD" w:rsidP="001F7FAD">
      <w:pPr>
        <w:pStyle w:val="Prrafodelista"/>
        <w:widowControl/>
        <w:numPr>
          <w:ilvl w:val="0"/>
          <w:numId w:val="28"/>
        </w:numPr>
        <w:autoSpaceDE/>
        <w:autoSpaceDN/>
        <w:spacing w:before="0"/>
        <w:contextualSpacing/>
        <w:rPr>
          <w:rFonts w:eastAsia="Times New Roman" w:cs="Calibri"/>
          <w:color w:val="000000"/>
          <w:sz w:val="20"/>
          <w:szCs w:val="20"/>
          <w:lang w:eastAsia="es-CO"/>
        </w:rPr>
      </w:pPr>
      <w:r>
        <w:rPr>
          <w:rFonts w:eastAsia="Times New Roman" w:cs="Calibri"/>
          <w:color w:val="000000"/>
          <w:sz w:val="20"/>
          <w:szCs w:val="20"/>
          <w:lang w:eastAsia="es-CO"/>
        </w:rPr>
        <w:t>R</w:t>
      </w:r>
      <w:r w:rsidRPr="001F7FAD">
        <w:rPr>
          <w:rFonts w:eastAsia="Times New Roman" w:cs="Calibri"/>
          <w:color w:val="000000"/>
          <w:sz w:val="20"/>
          <w:szCs w:val="20"/>
          <w:lang w:eastAsia="es-CO"/>
        </w:rPr>
        <w:t>ealización del segundo Festival Conciencia Ciudadana y Arqueología Pública “Cine en Ruana” (435 participantes)</w:t>
      </w:r>
      <w:r>
        <w:rPr>
          <w:rFonts w:eastAsia="Times New Roman" w:cs="Calibri"/>
          <w:color w:val="000000"/>
          <w:sz w:val="20"/>
          <w:szCs w:val="20"/>
          <w:lang w:eastAsia="es-CO"/>
        </w:rPr>
        <w:t>.</w:t>
      </w:r>
    </w:p>
    <w:p w14:paraId="3B1640EF" w14:textId="2094FB50" w:rsidR="001F7FAD" w:rsidRDefault="001F7FAD" w:rsidP="001F7FAD">
      <w:pPr>
        <w:pStyle w:val="Prrafodelista"/>
        <w:widowControl/>
        <w:numPr>
          <w:ilvl w:val="0"/>
          <w:numId w:val="28"/>
        </w:numPr>
        <w:autoSpaceDE/>
        <w:autoSpaceDN/>
        <w:spacing w:before="0"/>
        <w:contextualSpacing/>
        <w:rPr>
          <w:rFonts w:eastAsia="Times New Roman" w:cs="Calibri"/>
          <w:color w:val="000000"/>
          <w:sz w:val="20"/>
          <w:szCs w:val="20"/>
          <w:lang w:eastAsia="es-CO"/>
        </w:rPr>
      </w:pPr>
      <w:r>
        <w:rPr>
          <w:rFonts w:eastAsia="Times New Roman" w:cs="Calibri"/>
          <w:color w:val="000000"/>
          <w:sz w:val="20"/>
          <w:szCs w:val="20"/>
          <w:lang w:eastAsia="es-CO"/>
        </w:rPr>
        <w:t>U</w:t>
      </w:r>
      <w:r w:rsidRPr="001F7FAD">
        <w:rPr>
          <w:rFonts w:eastAsia="Times New Roman" w:cs="Calibri"/>
          <w:color w:val="000000"/>
          <w:sz w:val="20"/>
          <w:szCs w:val="20"/>
          <w:lang w:eastAsia="es-CO"/>
        </w:rPr>
        <w:t>n recorrido naturalista</w:t>
      </w:r>
      <w:r>
        <w:rPr>
          <w:rFonts w:eastAsia="Times New Roman" w:cs="Calibri"/>
          <w:color w:val="000000"/>
          <w:sz w:val="20"/>
          <w:szCs w:val="20"/>
          <w:lang w:eastAsia="es-CO"/>
        </w:rPr>
        <w:t>.</w:t>
      </w:r>
    </w:p>
    <w:p w14:paraId="2CE6F736" w14:textId="76DA47C6" w:rsidR="00F95594" w:rsidRPr="001F7FAD" w:rsidRDefault="001F7FAD" w:rsidP="001F7FAD">
      <w:pPr>
        <w:pStyle w:val="Prrafodelista"/>
        <w:widowControl/>
        <w:numPr>
          <w:ilvl w:val="0"/>
          <w:numId w:val="28"/>
        </w:numPr>
        <w:autoSpaceDE/>
        <w:autoSpaceDN/>
        <w:spacing w:before="0"/>
        <w:contextualSpacing/>
        <w:rPr>
          <w:rFonts w:eastAsia="Times New Roman" w:cs="Calibri"/>
          <w:color w:val="000000"/>
          <w:sz w:val="20"/>
          <w:szCs w:val="20"/>
          <w:lang w:eastAsia="es-CO"/>
        </w:rPr>
      </w:pPr>
      <w:r>
        <w:rPr>
          <w:rFonts w:eastAsia="Times New Roman" w:cs="Calibri"/>
          <w:color w:val="000000"/>
          <w:sz w:val="20"/>
          <w:szCs w:val="20"/>
          <w:lang w:eastAsia="es-CO"/>
        </w:rPr>
        <w:t>P</w:t>
      </w:r>
      <w:r w:rsidRPr="001F7FAD">
        <w:rPr>
          <w:rFonts w:eastAsia="Times New Roman" w:cs="Calibri"/>
          <w:color w:val="000000"/>
          <w:sz w:val="20"/>
          <w:szCs w:val="20"/>
          <w:lang w:eastAsia="es-CO"/>
        </w:rPr>
        <w:t>articipación en la Mesa Sectorial de Cultura de Usme.</w:t>
      </w:r>
    </w:p>
    <w:p w14:paraId="20BBD5E7" w14:textId="5A92C324" w:rsidR="0093503D" w:rsidRPr="00BE341A" w:rsidRDefault="0093503D" w:rsidP="00BE341A">
      <w:pPr>
        <w:jc w:val="both"/>
        <w:rPr>
          <w:rFonts w:eastAsia="Times New Roman" w:cs="Arial"/>
          <w:color w:val="000000"/>
          <w:sz w:val="20"/>
          <w:szCs w:val="20"/>
          <w:lang w:eastAsia="es-CO"/>
        </w:rPr>
      </w:pPr>
    </w:p>
    <w:p w14:paraId="34E84618" w14:textId="3B073675" w:rsidR="00BE341A" w:rsidRPr="00BE341A" w:rsidRDefault="00BE341A" w:rsidP="00BE341A">
      <w:pPr>
        <w:jc w:val="both"/>
        <w:rPr>
          <w:rFonts w:eastAsia="Times New Roman" w:cs="Arial"/>
          <w:color w:val="000000"/>
          <w:sz w:val="20"/>
          <w:szCs w:val="20"/>
          <w:lang w:eastAsia="es-CO"/>
        </w:rPr>
      </w:pPr>
      <w:r>
        <w:rPr>
          <w:rFonts w:eastAsia="Times New Roman" w:cs="Arial"/>
          <w:color w:val="000000"/>
          <w:sz w:val="20"/>
          <w:szCs w:val="20"/>
          <w:lang w:eastAsia="es-CO"/>
        </w:rPr>
        <w:t xml:space="preserve">Con esto, se </w:t>
      </w:r>
      <w:r w:rsidRPr="00BE341A">
        <w:rPr>
          <w:rFonts w:eastAsia="Times New Roman" w:cs="Arial"/>
          <w:color w:val="000000"/>
          <w:sz w:val="20"/>
          <w:szCs w:val="20"/>
          <w:lang w:eastAsia="es-CO"/>
        </w:rPr>
        <w:t>genera</w:t>
      </w:r>
      <w:r>
        <w:rPr>
          <w:rFonts w:eastAsia="Times New Roman" w:cs="Arial"/>
          <w:color w:val="000000"/>
          <w:sz w:val="20"/>
          <w:szCs w:val="20"/>
          <w:lang w:eastAsia="es-CO"/>
        </w:rPr>
        <w:t>n</w:t>
      </w:r>
      <w:r w:rsidRPr="00BE341A">
        <w:rPr>
          <w:rFonts w:eastAsia="Times New Roman" w:cs="Arial"/>
          <w:color w:val="000000"/>
          <w:sz w:val="20"/>
          <w:szCs w:val="20"/>
          <w:lang w:eastAsia="es-CO"/>
        </w:rPr>
        <w:t xml:space="preserve"> diálogos interculturales y territoriales que visibilicen y fomenten la apropiación de los diferentes tipos de patrimonio que existen en el territorio de la Hacienda el Carmen y mostrando la relevancia del proyecto del Parque, mediante la discusión y creación cultural y patrimonial, el IDPC permite: fomentar la promoción cultural para el cubrimiento de necesidades básicas sobre las expresiones culturales; avanzar en la generación de un cambio en la manera de entender el patrimonio cultural, contribuir en la realización de aportaciones sobre el patrimonio y el legado de la sociedad y el ordenamiento territorial del borde urbano rural y el fomento de la diversidad de</w:t>
      </w:r>
    </w:p>
    <w:p w14:paraId="4DD5DDB6" w14:textId="77777777" w:rsidR="00BE341A" w:rsidRPr="00BE341A" w:rsidRDefault="00BE341A" w:rsidP="00BE341A">
      <w:pPr>
        <w:jc w:val="both"/>
        <w:rPr>
          <w:rFonts w:eastAsia="Times New Roman" w:cs="Arial"/>
          <w:color w:val="000000"/>
          <w:sz w:val="20"/>
          <w:szCs w:val="20"/>
          <w:lang w:eastAsia="es-CO"/>
        </w:rPr>
      </w:pPr>
      <w:r w:rsidRPr="00BE341A">
        <w:rPr>
          <w:rFonts w:eastAsia="Times New Roman" w:cs="Arial"/>
          <w:color w:val="000000"/>
          <w:sz w:val="20"/>
          <w:szCs w:val="20"/>
          <w:lang w:eastAsia="es-CO"/>
        </w:rPr>
        <w:t>los distintos agentes culturales del sur de Bogotá.</w:t>
      </w:r>
    </w:p>
    <w:p w14:paraId="4B55238E" w14:textId="1C41D282" w:rsidR="00BE341A" w:rsidRPr="00BE341A" w:rsidRDefault="00BE341A" w:rsidP="00BE341A">
      <w:pPr>
        <w:jc w:val="both"/>
        <w:rPr>
          <w:rFonts w:eastAsia="Times New Roman" w:cs="Arial"/>
          <w:color w:val="000000"/>
          <w:sz w:val="20"/>
          <w:szCs w:val="20"/>
          <w:lang w:eastAsia="es-CO"/>
        </w:rPr>
      </w:pPr>
    </w:p>
    <w:p w14:paraId="0B7294A5" w14:textId="77777777" w:rsidR="00BE341A" w:rsidRPr="00FB0882" w:rsidRDefault="00BE341A" w:rsidP="00BE341A">
      <w:pPr>
        <w:pStyle w:val="Textoindependiente"/>
        <w:ind w:left="567"/>
        <w:rPr>
          <w:rFonts w:eastAsia="MS PGothic" w:cs="Calibri"/>
          <w:b/>
          <w:color w:val="262626" w:themeColor="text1" w:themeTint="D9"/>
          <w:lang w:val="es-CO" w:eastAsia="en-US" w:bidi="ar-SA"/>
        </w:rPr>
      </w:pPr>
      <w:r w:rsidRPr="008A0E0B">
        <w:rPr>
          <w:rFonts w:eastAsia="MS PGothic" w:cs="Calibri"/>
          <w:b/>
          <w:color w:val="262626" w:themeColor="text1" w:themeTint="D9"/>
          <w:lang w:val="es-CO" w:eastAsia="en-US" w:bidi="ar-SA"/>
        </w:rPr>
        <w:t xml:space="preserve">Sumapaz como patrimonio de </w:t>
      </w:r>
      <w:r>
        <w:rPr>
          <w:rFonts w:eastAsia="MS PGothic" w:cs="Calibri"/>
          <w:b/>
          <w:color w:val="262626" w:themeColor="text1" w:themeTint="D9"/>
          <w:lang w:val="es-CO" w:eastAsia="en-US" w:bidi="ar-SA"/>
        </w:rPr>
        <w:t>todos</w:t>
      </w:r>
    </w:p>
    <w:p w14:paraId="2435897D" w14:textId="58F1A39A" w:rsidR="00BE341A" w:rsidRDefault="00BE341A" w:rsidP="00BE341A">
      <w:pPr>
        <w:jc w:val="both"/>
        <w:rPr>
          <w:rFonts w:eastAsia="Times New Roman" w:cs="Arial"/>
          <w:color w:val="000000"/>
          <w:sz w:val="20"/>
          <w:szCs w:val="20"/>
          <w:lang w:eastAsia="es-CO"/>
        </w:rPr>
      </w:pPr>
    </w:p>
    <w:p w14:paraId="10ACDB29" w14:textId="7DDBCC63" w:rsidR="00BE341A" w:rsidRPr="00BE341A" w:rsidRDefault="00BE341A" w:rsidP="00BE341A">
      <w:pPr>
        <w:jc w:val="both"/>
        <w:rPr>
          <w:rFonts w:eastAsia="Times New Roman" w:cs="Arial"/>
          <w:color w:val="000000"/>
          <w:sz w:val="20"/>
          <w:szCs w:val="20"/>
          <w:lang w:eastAsia="es-CO"/>
        </w:rPr>
      </w:pPr>
      <w:r w:rsidRPr="00BE341A">
        <w:rPr>
          <w:rFonts w:eastAsia="Times New Roman" w:cs="Arial"/>
          <w:color w:val="000000"/>
          <w:sz w:val="20"/>
          <w:szCs w:val="20"/>
          <w:lang w:eastAsia="es-CO"/>
        </w:rPr>
        <w:t>Se generó un fortalecimiento de las capacidades de gestión del patrimonio cultural de la comunidad del Sumapaz y articulación de las iniciativas de identificación y salvaguardia del patrimonio con los procesos sociales campesinos.</w:t>
      </w:r>
    </w:p>
    <w:p w14:paraId="37737370" w14:textId="77777777" w:rsidR="00BE341A" w:rsidRDefault="00BE341A" w:rsidP="00BE341A">
      <w:pPr>
        <w:jc w:val="both"/>
        <w:rPr>
          <w:rFonts w:eastAsia="Times New Roman" w:cs="Arial"/>
          <w:color w:val="000000"/>
          <w:sz w:val="20"/>
          <w:szCs w:val="20"/>
          <w:lang w:eastAsia="es-CO"/>
        </w:rPr>
      </w:pPr>
    </w:p>
    <w:p w14:paraId="491E3079" w14:textId="7861831A" w:rsidR="00BE341A" w:rsidRDefault="00BE341A" w:rsidP="00BE341A">
      <w:pPr>
        <w:jc w:val="both"/>
        <w:rPr>
          <w:rFonts w:eastAsia="Times New Roman" w:cs="Arial"/>
          <w:color w:val="000000"/>
          <w:sz w:val="20"/>
          <w:szCs w:val="20"/>
          <w:lang w:eastAsia="es-CO"/>
        </w:rPr>
      </w:pPr>
      <w:r>
        <w:rPr>
          <w:rFonts w:eastAsia="Times New Roman" w:cs="Arial"/>
          <w:color w:val="000000"/>
          <w:sz w:val="20"/>
          <w:szCs w:val="20"/>
          <w:lang w:eastAsia="es-CO"/>
        </w:rPr>
        <w:t>De igual manera se v</w:t>
      </w:r>
      <w:r w:rsidRPr="00BE341A">
        <w:rPr>
          <w:rFonts w:eastAsia="Times New Roman" w:cs="Arial"/>
          <w:color w:val="000000"/>
          <w:sz w:val="20"/>
          <w:szCs w:val="20"/>
          <w:lang w:eastAsia="es-CO"/>
        </w:rPr>
        <w:t>isibiliza</w:t>
      </w:r>
      <w:r>
        <w:rPr>
          <w:rFonts w:eastAsia="Times New Roman" w:cs="Arial"/>
          <w:color w:val="000000"/>
          <w:sz w:val="20"/>
          <w:szCs w:val="20"/>
          <w:lang w:eastAsia="es-CO"/>
        </w:rPr>
        <w:t>n</w:t>
      </w:r>
      <w:r w:rsidRPr="00BE341A">
        <w:rPr>
          <w:rFonts w:eastAsia="Times New Roman" w:cs="Arial"/>
          <w:color w:val="000000"/>
          <w:sz w:val="20"/>
          <w:szCs w:val="20"/>
          <w:lang w:eastAsia="es-CO"/>
        </w:rPr>
        <w:t xml:space="preserve"> los actores locales (campesinos) como parte fundamental para el desarrollo de la identificación de los patrimonios culturales de su territorio.</w:t>
      </w:r>
    </w:p>
    <w:p w14:paraId="11875AA3" w14:textId="77777777" w:rsidR="00BE341A" w:rsidRPr="00BE341A" w:rsidRDefault="00BE341A" w:rsidP="00BE341A">
      <w:pPr>
        <w:jc w:val="both"/>
        <w:rPr>
          <w:rFonts w:eastAsia="Times New Roman" w:cs="Arial"/>
          <w:color w:val="000000"/>
          <w:sz w:val="20"/>
          <w:szCs w:val="20"/>
          <w:lang w:eastAsia="es-CO"/>
        </w:rPr>
      </w:pPr>
    </w:p>
    <w:p w14:paraId="2A45C4DB" w14:textId="394BDEE2" w:rsidR="00653AA1" w:rsidRPr="00AE521D" w:rsidRDefault="00653AA1" w:rsidP="00653AA1">
      <w:pPr>
        <w:ind w:firstLine="720"/>
        <w:rPr>
          <w:b/>
          <w:color w:val="262626" w:themeColor="text1" w:themeTint="D9"/>
          <w:sz w:val="26"/>
        </w:rPr>
      </w:pPr>
      <w:r w:rsidRPr="00AE521D">
        <w:rPr>
          <w:rFonts w:eastAsia="MS PGothic" w:cs="Calibri"/>
          <w:b/>
          <w:color w:val="262626" w:themeColor="text1" w:themeTint="D9"/>
          <w:sz w:val="20"/>
          <w:szCs w:val="20"/>
          <w:lang w:val="es-CO" w:eastAsia="en-US" w:bidi="ar-SA"/>
        </w:rPr>
        <w:t xml:space="preserve">Estrategia de territorialización </w:t>
      </w:r>
    </w:p>
    <w:p w14:paraId="002FAA3F" w14:textId="3FA2EC48" w:rsidR="00653AA1" w:rsidRPr="00AE521D" w:rsidRDefault="00653AA1" w:rsidP="00653AA1">
      <w:pPr>
        <w:pStyle w:val="Textoindependiente"/>
        <w:jc w:val="both"/>
        <w:rPr>
          <w:b/>
          <w:color w:val="262626" w:themeColor="text1" w:themeTint="D9"/>
          <w:sz w:val="26"/>
        </w:rPr>
      </w:pPr>
    </w:p>
    <w:p w14:paraId="1193ACC9" w14:textId="4E0FCAD4" w:rsidR="00653AA1" w:rsidRPr="00F73969" w:rsidRDefault="00653AA1" w:rsidP="00653AA1">
      <w:pPr>
        <w:jc w:val="both"/>
        <w:rPr>
          <w:rFonts w:eastAsia="Times New Roman" w:cs="Calibri"/>
          <w:color w:val="000000"/>
          <w:sz w:val="20"/>
          <w:szCs w:val="20"/>
          <w:lang w:eastAsia="es-CO"/>
        </w:rPr>
      </w:pPr>
      <w:r w:rsidRPr="00AE521D">
        <w:rPr>
          <w:rFonts w:eastAsia="Times New Roman" w:cs="Arial"/>
          <w:color w:val="000000"/>
          <w:sz w:val="20"/>
          <w:szCs w:val="20"/>
          <w:lang w:eastAsia="es-CO"/>
        </w:rPr>
        <w:t xml:space="preserve">En desarrollo de la estrategia de territorialización del Museo de Bogotá y </w:t>
      </w:r>
      <w:r w:rsidRPr="00AE521D">
        <w:rPr>
          <w:rFonts w:eastAsia="Times New Roman" w:cs="Calibri"/>
          <w:color w:val="000000"/>
          <w:sz w:val="20"/>
          <w:szCs w:val="20"/>
          <w:lang w:eastAsia="es-CO"/>
        </w:rPr>
        <w:t xml:space="preserve">construir un espacio generador de contenidos en torno a la historia saberes y haceres que forman parte de patrimonio inmaterial de Bogotá, se </w:t>
      </w:r>
      <w:r w:rsidR="00AE521D" w:rsidRPr="00AE521D">
        <w:rPr>
          <w:rFonts w:eastAsia="Times New Roman" w:cs="Calibri"/>
          <w:color w:val="000000"/>
          <w:sz w:val="20"/>
          <w:szCs w:val="20"/>
          <w:lang w:eastAsia="es-CO"/>
        </w:rPr>
        <w:t xml:space="preserve">continuó con el proceso de </w:t>
      </w:r>
      <w:r w:rsidRPr="00AE521D">
        <w:rPr>
          <w:rFonts w:eastAsia="Times New Roman" w:cs="Calibri"/>
          <w:color w:val="000000"/>
          <w:sz w:val="20"/>
          <w:szCs w:val="20"/>
          <w:lang w:eastAsia="es-CO"/>
        </w:rPr>
        <w:t xml:space="preserve">observar la </w:t>
      </w:r>
      <w:r w:rsidRPr="00AE521D">
        <w:rPr>
          <w:rFonts w:eastAsia="Times New Roman" w:cs="Calibri"/>
          <w:color w:val="000000"/>
          <w:sz w:val="20"/>
          <w:szCs w:val="20"/>
          <w:lang w:eastAsia="es-CO"/>
        </w:rPr>
        <w:lastRenderedPageBreak/>
        <w:t xml:space="preserve">ciudad, pensarla y reconocerla, </w:t>
      </w:r>
      <w:r w:rsidRPr="00F73969">
        <w:rPr>
          <w:rFonts w:eastAsia="Times New Roman" w:cs="Calibri"/>
          <w:color w:val="000000"/>
          <w:sz w:val="20"/>
          <w:szCs w:val="20"/>
          <w:lang w:eastAsia="es-CO"/>
        </w:rPr>
        <w:t>interactuar con la ciudadanía a fin de asegurar la participación ciudadana como medio de inclusión social mediante una transformación cultural que propicie espacios de encuentro, tejido social y reconocimiento del otro. Se resaltan dentro de estos procesos:</w:t>
      </w:r>
    </w:p>
    <w:p w14:paraId="695851A4" w14:textId="77777777" w:rsidR="00653AA1" w:rsidRPr="00F73969" w:rsidRDefault="00653AA1" w:rsidP="00653AA1">
      <w:pPr>
        <w:jc w:val="both"/>
        <w:rPr>
          <w:rFonts w:eastAsia="Times New Roman" w:cs="Calibri"/>
          <w:color w:val="000000"/>
          <w:sz w:val="20"/>
          <w:szCs w:val="20"/>
          <w:lang w:eastAsia="es-CO"/>
        </w:rPr>
      </w:pPr>
    </w:p>
    <w:p w14:paraId="08898822" w14:textId="77777777" w:rsidR="00691A04" w:rsidRPr="00F73969" w:rsidRDefault="00AE521D" w:rsidP="00BA6649">
      <w:pPr>
        <w:pStyle w:val="Prrafodelista"/>
        <w:widowControl/>
        <w:numPr>
          <w:ilvl w:val="0"/>
          <w:numId w:val="28"/>
        </w:numPr>
        <w:autoSpaceDE/>
        <w:autoSpaceDN/>
        <w:spacing w:before="0"/>
        <w:contextualSpacing/>
        <w:rPr>
          <w:rFonts w:eastAsia="Times New Roman" w:cs="Calibri"/>
          <w:color w:val="000000"/>
          <w:sz w:val="20"/>
          <w:szCs w:val="20"/>
          <w:lang w:eastAsia="es-CO"/>
        </w:rPr>
      </w:pPr>
      <w:r w:rsidRPr="00F73969">
        <w:rPr>
          <w:rFonts w:eastAsia="Times New Roman" w:cs="Calibri"/>
          <w:color w:val="000000"/>
          <w:sz w:val="20"/>
          <w:szCs w:val="20"/>
          <w:lang w:eastAsia="es-CO"/>
        </w:rPr>
        <w:t>A través del Museo de Bogotá y el Museo de la Ciudad Autoconstruida se diseñó una agenda para responder a la celebración de sabernos y reconocernos como seres humanos. Mediante talleres, encuentros virtuales y presenciales y obras de teatro, se enfatiza en la relación de las prácticas artísticas y la defensa de los derechos humanos, y llamar la atención de los públicos participantes sobre las manifestaciones sociales y culturales contra la discriminación o los abusos a nuestros entornos naturales, las diferentes formas de vivir, percibir y habitar la ciudad; y la resignificación de acontecimientos históricos y sus impactos en América Latina.</w:t>
      </w:r>
    </w:p>
    <w:p w14:paraId="4AAA77DE" w14:textId="4DACF35E" w:rsidR="00691A04" w:rsidRPr="00F73969" w:rsidRDefault="00691A04" w:rsidP="00691A04">
      <w:pPr>
        <w:pStyle w:val="Prrafodelista"/>
        <w:widowControl/>
        <w:autoSpaceDE/>
        <w:autoSpaceDN/>
        <w:spacing w:before="0"/>
        <w:ind w:left="720" w:firstLine="0"/>
        <w:contextualSpacing/>
        <w:rPr>
          <w:rFonts w:eastAsia="Times New Roman" w:cs="Calibri"/>
          <w:color w:val="000000"/>
          <w:sz w:val="20"/>
          <w:szCs w:val="20"/>
          <w:lang w:eastAsia="es-CO"/>
        </w:rPr>
      </w:pPr>
      <w:r w:rsidRPr="00F73969">
        <w:rPr>
          <w:rFonts w:eastAsia="Times New Roman" w:cs="Calibri"/>
          <w:color w:val="000000"/>
          <w:sz w:val="20"/>
          <w:szCs w:val="20"/>
          <w:lang w:eastAsia="es-CO"/>
        </w:rPr>
        <w:t>La participación de los enfoques diferenciales ha sido fundamental en el proceso de construcción y apropiación social del MCA, como aporte del proceso han incorporado nociones de trabajo con enfoque diferencial. En este proceso, asistieron cerca de 79 personas entre los cuales se destacan: jóvenes, adultos, LGBTI, comunidades rurales y campesinas, víctimas del conflicto armado, afrodescendientes; entre otros.</w:t>
      </w:r>
    </w:p>
    <w:p w14:paraId="36C7B2C0" w14:textId="37D9470B" w:rsidR="00653AA1" w:rsidRPr="001E141C" w:rsidRDefault="00653AA1" w:rsidP="00093E56">
      <w:pPr>
        <w:pStyle w:val="Prrafodelista"/>
        <w:widowControl/>
        <w:numPr>
          <w:ilvl w:val="0"/>
          <w:numId w:val="28"/>
        </w:numPr>
        <w:autoSpaceDE/>
        <w:autoSpaceDN/>
        <w:spacing w:before="0"/>
        <w:contextualSpacing/>
        <w:rPr>
          <w:rFonts w:eastAsia="Times New Roman" w:cs="Calibri"/>
          <w:color w:val="000000"/>
          <w:sz w:val="20"/>
          <w:szCs w:val="20"/>
          <w:lang w:eastAsia="es-CO"/>
        </w:rPr>
      </w:pPr>
      <w:r w:rsidRPr="001E141C">
        <w:rPr>
          <w:rFonts w:eastAsia="Times New Roman" w:cs="Calibri"/>
          <w:color w:val="000000"/>
          <w:sz w:val="20"/>
          <w:szCs w:val="20"/>
          <w:lang w:eastAsia="es-CO"/>
        </w:rPr>
        <w:t>Museos y redes asociativas y proyectos museográfico</w:t>
      </w:r>
      <w:r w:rsidR="001678EC">
        <w:rPr>
          <w:rFonts w:eastAsia="Times New Roman" w:cs="Calibri"/>
          <w:color w:val="000000"/>
          <w:sz w:val="20"/>
          <w:szCs w:val="20"/>
          <w:lang w:eastAsia="es-CO"/>
        </w:rPr>
        <w:t>s</w:t>
      </w:r>
      <w:r w:rsidRPr="001E141C">
        <w:rPr>
          <w:rFonts w:eastAsia="Times New Roman" w:cs="Calibri"/>
          <w:color w:val="000000"/>
          <w:sz w:val="20"/>
          <w:szCs w:val="20"/>
          <w:lang w:eastAsia="es-CO"/>
        </w:rPr>
        <w:t xml:space="preserve"> (becas). Se realizó la entrega de </w:t>
      </w:r>
      <w:r w:rsidR="00894D22" w:rsidRPr="001E141C">
        <w:rPr>
          <w:rFonts w:eastAsia="Times New Roman" w:cs="Calibri"/>
          <w:color w:val="000000"/>
          <w:sz w:val="20"/>
          <w:szCs w:val="20"/>
          <w:lang w:eastAsia="es-CO"/>
        </w:rPr>
        <w:t>4</w:t>
      </w:r>
      <w:r w:rsidRPr="001E141C">
        <w:rPr>
          <w:rFonts w:eastAsia="Times New Roman" w:cs="Calibri"/>
          <w:color w:val="000000"/>
          <w:sz w:val="20"/>
          <w:szCs w:val="20"/>
          <w:lang w:eastAsia="es-CO"/>
        </w:rPr>
        <w:t xml:space="preserve"> becas que apuntan al fortalecimiento de sector museal que han aportado a la sostenibilidad del patrimonio cultural</w:t>
      </w:r>
      <w:r w:rsidRPr="001E141C">
        <w:rPr>
          <w:sz w:val="20"/>
          <w:szCs w:val="20"/>
        </w:rPr>
        <w:t xml:space="preserve"> </w:t>
      </w:r>
      <w:r w:rsidRPr="001E141C">
        <w:rPr>
          <w:rFonts w:eastAsia="Times New Roman" w:cs="Calibri"/>
          <w:color w:val="000000"/>
          <w:sz w:val="20"/>
          <w:szCs w:val="20"/>
          <w:lang w:eastAsia="es-CO"/>
        </w:rPr>
        <w:t>para aportar propositivamente a la superación de los impactos de la epidemia del coronavirus en el tejido social.</w:t>
      </w:r>
      <w:r w:rsidR="00894D22" w:rsidRPr="001E141C">
        <w:rPr>
          <w:rFonts w:eastAsia="Times New Roman" w:cs="Calibri"/>
          <w:color w:val="000000"/>
          <w:sz w:val="20"/>
          <w:szCs w:val="20"/>
          <w:lang w:eastAsia="es-CO"/>
        </w:rPr>
        <w:t xml:space="preserve"> En el 2021 las becas entregadas corresponden a: </w:t>
      </w:r>
    </w:p>
    <w:p w14:paraId="6C8F29B8" w14:textId="77777777" w:rsidR="00894D22" w:rsidRPr="00F73969" w:rsidRDefault="00894D22" w:rsidP="00894D22">
      <w:pPr>
        <w:pStyle w:val="Prrafodelista"/>
        <w:numPr>
          <w:ilvl w:val="1"/>
          <w:numId w:val="28"/>
        </w:numPr>
        <w:adjustRightInd w:val="0"/>
        <w:spacing w:before="0"/>
        <w:rPr>
          <w:rFonts w:eastAsia="MS PGothic" w:cs="Arial"/>
          <w:bCs/>
          <w:sz w:val="20"/>
          <w:szCs w:val="20"/>
          <w:lang w:val="es-CO"/>
        </w:rPr>
      </w:pPr>
      <w:r w:rsidRPr="00F73969">
        <w:rPr>
          <w:rFonts w:eastAsia="MS PGothic" w:cs="Arial"/>
          <w:bCs/>
          <w:sz w:val="20"/>
          <w:szCs w:val="20"/>
          <w:lang w:val="es-CO"/>
        </w:rPr>
        <w:t>Apicápsula: Una experiencia pedagógica para la localidad de Kennedy.</w:t>
      </w:r>
    </w:p>
    <w:p w14:paraId="4B407A72" w14:textId="77777777" w:rsidR="00894D22" w:rsidRPr="00F73969" w:rsidRDefault="00894D22" w:rsidP="00894D22">
      <w:pPr>
        <w:pStyle w:val="Prrafodelista"/>
        <w:numPr>
          <w:ilvl w:val="1"/>
          <w:numId w:val="28"/>
        </w:numPr>
        <w:adjustRightInd w:val="0"/>
        <w:spacing w:before="0"/>
        <w:rPr>
          <w:rFonts w:eastAsia="MS PGothic" w:cs="Arial"/>
          <w:bCs/>
          <w:sz w:val="20"/>
          <w:szCs w:val="20"/>
          <w:lang w:val="es-CO"/>
        </w:rPr>
      </w:pPr>
      <w:r w:rsidRPr="00F73969">
        <w:rPr>
          <w:rFonts w:eastAsia="MS PGothic" w:cs="Arial"/>
          <w:bCs/>
          <w:sz w:val="20"/>
          <w:szCs w:val="20"/>
          <w:lang w:val="es-CO"/>
        </w:rPr>
        <w:t>Jardín Comunitario Jaime Beltrán para la localidad de Usme.</w:t>
      </w:r>
    </w:p>
    <w:p w14:paraId="03A631F9" w14:textId="77777777" w:rsidR="00894D22" w:rsidRPr="00F73969" w:rsidRDefault="00894D22" w:rsidP="00894D22">
      <w:pPr>
        <w:pStyle w:val="Prrafodelista"/>
        <w:numPr>
          <w:ilvl w:val="1"/>
          <w:numId w:val="28"/>
        </w:numPr>
        <w:adjustRightInd w:val="0"/>
        <w:spacing w:before="0"/>
        <w:rPr>
          <w:rFonts w:eastAsia="MS PGothic" w:cs="Arial"/>
          <w:bCs/>
          <w:sz w:val="20"/>
          <w:szCs w:val="20"/>
          <w:lang w:val="es-CO"/>
        </w:rPr>
      </w:pPr>
      <w:r w:rsidRPr="00F73969">
        <w:rPr>
          <w:rFonts w:eastAsia="MS PGothic" w:cs="Arial"/>
          <w:bCs/>
          <w:sz w:val="20"/>
          <w:szCs w:val="20"/>
          <w:lang w:val="es-CO"/>
        </w:rPr>
        <w:t xml:space="preserve">Rescatando sabores y saberes sumapaceños en la </w:t>
      </w:r>
      <w:r w:rsidRPr="00F73969">
        <w:rPr>
          <w:rFonts w:eastAsia="MS PGothic" w:cs="Arial"/>
          <w:bCs/>
          <w:sz w:val="20"/>
          <w:szCs w:val="20"/>
          <w:lang w:val="es-CO"/>
        </w:rPr>
        <w:t>localidad de Sumapaz.</w:t>
      </w:r>
    </w:p>
    <w:p w14:paraId="19D7C6AC" w14:textId="77777777" w:rsidR="00894D22" w:rsidRPr="00F73969" w:rsidRDefault="00894D22" w:rsidP="00894D22">
      <w:pPr>
        <w:pStyle w:val="Prrafodelista"/>
        <w:numPr>
          <w:ilvl w:val="1"/>
          <w:numId w:val="28"/>
        </w:numPr>
        <w:adjustRightInd w:val="0"/>
        <w:spacing w:before="0"/>
        <w:rPr>
          <w:rFonts w:eastAsia="MS PGothic" w:cs="Arial"/>
          <w:bCs/>
          <w:sz w:val="20"/>
          <w:szCs w:val="20"/>
          <w:lang w:val="es-CO"/>
        </w:rPr>
      </w:pPr>
      <w:r w:rsidRPr="00F73969">
        <w:rPr>
          <w:rFonts w:eastAsia="MS PGothic" w:cs="Arial"/>
          <w:bCs/>
          <w:sz w:val="20"/>
          <w:szCs w:val="20"/>
          <w:lang w:val="es-CO"/>
        </w:rPr>
        <w:t>Voces de la Tchupqua del Chiguasuque en la localidad de Bosa.</w:t>
      </w:r>
    </w:p>
    <w:p w14:paraId="4109FDD6" w14:textId="375BD3B8" w:rsidR="001532B5" w:rsidRPr="00894D22" w:rsidRDefault="001532B5" w:rsidP="00653AA1">
      <w:pPr>
        <w:pStyle w:val="Textoindependiente"/>
        <w:jc w:val="both"/>
        <w:rPr>
          <w:rFonts w:eastAsia="Times New Roman" w:cs="Arial"/>
          <w:color w:val="000000"/>
          <w:lang w:eastAsia="es-CO"/>
        </w:rPr>
      </w:pPr>
    </w:p>
    <w:p w14:paraId="22D83B90" w14:textId="77777777" w:rsidR="001532B5" w:rsidRPr="00894D22" w:rsidRDefault="001532B5" w:rsidP="001532B5">
      <w:pPr>
        <w:ind w:firstLine="360"/>
        <w:rPr>
          <w:color w:val="262626" w:themeColor="text1" w:themeTint="D9"/>
          <w:sz w:val="20"/>
          <w:szCs w:val="20"/>
          <w:lang w:val="es-CO"/>
        </w:rPr>
      </w:pPr>
      <w:r w:rsidRPr="00894D22">
        <w:rPr>
          <w:rFonts w:eastAsia="MS PGothic" w:cs="Calibri"/>
          <w:b/>
          <w:color w:val="262626" w:themeColor="text1" w:themeTint="D9"/>
          <w:sz w:val="20"/>
          <w:szCs w:val="20"/>
          <w:lang w:val="es-CO" w:eastAsia="en-US" w:bidi="ar-SA"/>
        </w:rPr>
        <w:t>Estímulos apoyos concertados y alianzas estratégicas</w:t>
      </w:r>
    </w:p>
    <w:p w14:paraId="14ADE862" w14:textId="77777777" w:rsidR="001532B5" w:rsidRPr="00894D22" w:rsidRDefault="001532B5" w:rsidP="00653AA1">
      <w:pPr>
        <w:pStyle w:val="Textoindependiente"/>
        <w:jc w:val="both"/>
        <w:rPr>
          <w:rFonts w:eastAsia="Times New Roman" w:cs="Arial"/>
          <w:color w:val="000000"/>
          <w:lang w:eastAsia="es-CO"/>
        </w:rPr>
      </w:pPr>
    </w:p>
    <w:p w14:paraId="414A983C" w14:textId="48F86C8D" w:rsidR="001532B5" w:rsidRDefault="00080A3D" w:rsidP="001532B5">
      <w:pPr>
        <w:jc w:val="both"/>
        <w:rPr>
          <w:rFonts w:eastAsia="Times New Roman" w:cs="Arial"/>
          <w:color w:val="000000"/>
          <w:sz w:val="20"/>
          <w:szCs w:val="20"/>
          <w:lang w:eastAsia="es-CO"/>
        </w:rPr>
      </w:pPr>
      <w:r w:rsidRPr="00F95594">
        <w:rPr>
          <w:rFonts w:eastAsia="Times New Roman" w:cs="Arial"/>
          <w:color w:val="000000"/>
          <w:sz w:val="20"/>
          <w:szCs w:val="20"/>
          <w:lang w:eastAsia="es-CO"/>
        </w:rPr>
        <w:t>Se aportó la reactivación económica a trav</w:t>
      </w:r>
      <w:r w:rsidRPr="00080A3D">
        <w:rPr>
          <w:rFonts w:eastAsia="Times New Roman" w:cs="Arial"/>
          <w:color w:val="000000"/>
          <w:sz w:val="20"/>
          <w:szCs w:val="20"/>
          <w:lang w:eastAsia="es-CO"/>
        </w:rPr>
        <w:t>és del Programa Distrital de Estímulos, entregado 41 estímulos por valor $270 millones correspondientes a 17 becas, 6 premios, 18 estímulos para jurados. Así mismo, se entregaron 4 becas y 3 estímulos para jurados por valor de en el marco del proyecto de proyectos museográficos para vivir juntos por valor 90 millones.</w:t>
      </w:r>
    </w:p>
    <w:p w14:paraId="7D694A77" w14:textId="4B5AB0FD" w:rsidR="007F1EC2" w:rsidRDefault="007F1EC2" w:rsidP="001532B5">
      <w:pPr>
        <w:jc w:val="both"/>
        <w:rPr>
          <w:rFonts w:eastAsia="Times New Roman" w:cs="Arial"/>
          <w:color w:val="000000"/>
          <w:sz w:val="20"/>
          <w:szCs w:val="20"/>
          <w:lang w:eastAsia="es-CO"/>
        </w:rPr>
      </w:pPr>
    </w:p>
    <w:p w14:paraId="0E97FF14" w14:textId="77777777" w:rsidR="002822F6" w:rsidRDefault="007F1EC2" w:rsidP="001532B5">
      <w:pPr>
        <w:jc w:val="both"/>
        <w:rPr>
          <w:rFonts w:eastAsia="Times New Roman" w:cs="Arial"/>
          <w:color w:val="000000"/>
          <w:sz w:val="20"/>
          <w:szCs w:val="20"/>
          <w:lang w:eastAsia="es-CO"/>
        </w:rPr>
      </w:pPr>
      <w:r>
        <w:rPr>
          <w:rFonts w:eastAsia="Times New Roman" w:cs="Arial"/>
          <w:color w:val="000000"/>
          <w:sz w:val="20"/>
          <w:szCs w:val="20"/>
          <w:lang w:eastAsia="es-CO"/>
        </w:rPr>
        <w:t>En el marco del Trazador Presupuesta de Grupos Étnicos, l</w:t>
      </w:r>
      <w:r w:rsidRPr="007F1EC2">
        <w:rPr>
          <w:rFonts w:eastAsia="Times New Roman" w:cs="Arial"/>
          <w:color w:val="000000"/>
          <w:sz w:val="20"/>
          <w:szCs w:val="20"/>
          <w:lang w:eastAsia="es-CO"/>
        </w:rPr>
        <w:t>os estímulos entregados presentan un enfoque poblacional dirigido al pueblo raizal, pueblo palenquero y los cabildos indígenas y el pueblo afrocolombiano</w:t>
      </w:r>
      <w:r w:rsidR="002822F6">
        <w:rPr>
          <w:rFonts w:eastAsia="Times New Roman" w:cs="Arial"/>
          <w:color w:val="000000"/>
          <w:sz w:val="20"/>
          <w:szCs w:val="20"/>
          <w:lang w:eastAsia="es-CO"/>
        </w:rPr>
        <w:t>, así:</w:t>
      </w:r>
    </w:p>
    <w:p w14:paraId="30287F9D" w14:textId="77777777" w:rsidR="002822F6" w:rsidRDefault="002822F6" w:rsidP="001532B5">
      <w:pPr>
        <w:jc w:val="both"/>
        <w:rPr>
          <w:rFonts w:eastAsia="Times New Roman" w:cs="Arial"/>
          <w:color w:val="000000"/>
          <w:sz w:val="20"/>
          <w:szCs w:val="20"/>
          <w:lang w:eastAsia="es-CO"/>
        </w:rPr>
      </w:pPr>
    </w:p>
    <w:p w14:paraId="420C099F" w14:textId="08FD4016" w:rsidR="002822F6" w:rsidRDefault="002822F6" w:rsidP="002822F6">
      <w:pPr>
        <w:pStyle w:val="Prrafodelista"/>
        <w:numPr>
          <w:ilvl w:val="0"/>
          <w:numId w:val="28"/>
        </w:numPr>
        <w:rPr>
          <w:rFonts w:eastAsia="Times New Roman" w:cs="Arial"/>
          <w:color w:val="000000"/>
          <w:sz w:val="20"/>
          <w:szCs w:val="20"/>
          <w:lang w:eastAsia="es-CO"/>
        </w:rPr>
      </w:pPr>
      <w:r>
        <w:rPr>
          <w:rFonts w:eastAsia="Times New Roman" w:cs="Arial"/>
          <w:color w:val="000000"/>
          <w:sz w:val="20"/>
          <w:szCs w:val="20"/>
          <w:lang w:eastAsia="es-CO"/>
        </w:rPr>
        <w:t xml:space="preserve">Pueblo </w:t>
      </w:r>
      <w:r w:rsidR="005E2C20" w:rsidRPr="002822F6">
        <w:rPr>
          <w:rFonts w:eastAsia="Times New Roman" w:cs="Arial"/>
          <w:color w:val="000000"/>
          <w:sz w:val="20"/>
          <w:szCs w:val="20"/>
          <w:lang w:eastAsia="es-CO"/>
        </w:rPr>
        <w:t>Palenque</w:t>
      </w:r>
      <w:r w:rsidR="005E2C20">
        <w:rPr>
          <w:rFonts w:eastAsia="Times New Roman" w:cs="Arial"/>
          <w:color w:val="000000"/>
          <w:sz w:val="20"/>
          <w:szCs w:val="20"/>
          <w:lang w:eastAsia="es-CO"/>
        </w:rPr>
        <w:t>.</w:t>
      </w:r>
      <w:r w:rsidRPr="002822F6">
        <w:rPr>
          <w:rFonts w:eastAsia="Times New Roman" w:cs="Arial"/>
          <w:color w:val="000000"/>
          <w:sz w:val="20"/>
          <w:szCs w:val="20"/>
          <w:lang w:eastAsia="es-CO"/>
        </w:rPr>
        <w:t xml:space="preserve"> "Vida y Obra de Paulino Salgado Valdez “Batata</w:t>
      </w:r>
      <w:r>
        <w:rPr>
          <w:rFonts w:eastAsia="Times New Roman" w:cs="Arial"/>
          <w:color w:val="000000"/>
          <w:sz w:val="20"/>
          <w:szCs w:val="20"/>
          <w:lang w:eastAsia="es-CO"/>
        </w:rPr>
        <w:t xml:space="preserve">” en la localidad de </w:t>
      </w:r>
      <w:r w:rsidRPr="002822F6">
        <w:rPr>
          <w:rFonts w:eastAsia="Times New Roman" w:cs="Arial"/>
          <w:color w:val="000000"/>
          <w:sz w:val="20"/>
          <w:szCs w:val="20"/>
          <w:lang w:eastAsia="es-CO"/>
        </w:rPr>
        <w:t xml:space="preserve">Teusaquillo. </w:t>
      </w:r>
    </w:p>
    <w:p w14:paraId="4AC14E50" w14:textId="156FC0D2" w:rsidR="002822F6" w:rsidRDefault="002822F6" w:rsidP="002822F6">
      <w:pPr>
        <w:pStyle w:val="Prrafodelista"/>
        <w:numPr>
          <w:ilvl w:val="0"/>
          <w:numId w:val="28"/>
        </w:numPr>
        <w:rPr>
          <w:rFonts w:eastAsia="Times New Roman" w:cs="Arial"/>
          <w:color w:val="000000"/>
          <w:sz w:val="20"/>
          <w:szCs w:val="20"/>
          <w:lang w:eastAsia="es-CO"/>
        </w:rPr>
      </w:pPr>
      <w:r>
        <w:rPr>
          <w:rFonts w:eastAsia="Times New Roman" w:cs="Arial"/>
          <w:color w:val="000000"/>
          <w:sz w:val="20"/>
          <w:szCs w:val="20"/>
          <w:lang w:eastAsia="es-CO"/>
        </w:rPr>
        <w:t xml:space="preserve">Pueblo </w:t>
      </w:r>
      <w:r w:rsidR="0088347B" w:rsidRPr="002822F6">
        <w:rPr>
          <w:rFonts w:eastAsia="Times New Roman" w:cs="Arial"/>
          <w:color w:val="000000"/>
          <w:sz w:val="20"/>
          <w:szCs w:val="20"/>
          <w:lang w:eastAsia="es-CO"/>
        </w:rPr>
        <w:t>RAIZAL</w:t>
      </w:r>
      <w:r w:rsidR="005E2C20">
        <w:rPr>
          <w:rFonts w:eastAsia="Times New Roman" w:cs="Arial"/>
          <w:color w:val="000000"/>
          <w:sz w:val="20"/>
          <w:szCs w:val="20"/>
          <w:lang w:eastAsia="es-CO"/>
        </w:rPr>
        <w:t>.</w:t>
      </w:r>
      <w:r w:rsidRPr="002822F6">
        <w:rPr>
          <w:rFonts w:eastAsia="Times New Roman" w:cs="Arial"/>
          <w:color w:val="000000"/>
          <w:sz w:val="20"/>
          <w:szCs w:val="20"/>
          <w:lang w:eastAsia="es-CO"/>
        </w:rPr>
        <w:t xml:space="preserve"> "Pueblo Raizal, viviendo, recordando y preservando juegos y rondas tradicionales - Raizal </w:t>
      </w:r>
      <w:proofErr w:type="spellStart"/>
      <w:r w:rsidRPr="002822F6">
        <w:rPr>
          <w:rFonts w:eastAsia="Times New Roman" w:cs="Arial"/>
          <w:color w:val="000000"/>
          <w:sz w:val="20"/>
          <w:szCs w:val="20"/>
          <w:lang w:eastAsia="es-CO"/>
        </w:rPr>
        <w:t>pipl</w:t>
      </w:r>
      <w:proofErr w:type="spellEnd"/>
      <w:r w:rsidRPr="002822F6">
        <w:rPr>
          <w:rFonts w:eastAsia="Times New Roman" w:cs="Arial"/>
          <w:color w:val="000000"/>
          <w:sz w:val="20"/>
          <w:szCs w:val="20"/>
          <w:lang w:eastAsia="es-CO"/>
        </w:rPr>
        <w:t xml:space="preserve">, living, </w:t>
      </w:r>
      <w:proofErr w:type="spellStart"/>
      <w:r w:rsidRPr="002822F6">
        <w:rPr>
          <w:rFonts w:eastAsia="Times New Roman" w:cs="Arial"/>
          <w:color w:val="000000"/>
          <w:sz w:val="20"/>
          <w:szCs w:val="20"/>
          <w:lang w:eastAsia="es-CO"/>
        </w:rPr>
        <w:t>remembering</w:t>
      </w:r>
      <w:proofErr w:type="spellEnd"/>
      <w:r w:rsidRPr="002822F6">
        <w:rPr>
          <w:rFonts w:eastAsia="Times New Roman" w:cs="Arial"/>
          <w:color w:val="000000"/>
          <w:sz w:val="20"/>
          <w:szCs w:val="20"/>
          <w:lang w:eastAsia="es-CO"/>
        </w:rPr>
        <w:t xml:space="preserve"> </w:t>
      </w:r>
      <w:proofErr w:type="spellStart"/>
      <w:r w:rsidRPr="002822F6">
        <w:rPr>
          <w:rFonts w:eastAsia="Times New Roman" w:cs="Arial"/>
          <w:color w:val="000000"/>
          <w:sz w:val="20"/>
          <w:szCs w:val="20"/>
          <w:lang w:eastAsia="es-CO"/>
        </w:rPr>
        <w:t>ahn</w:t>
      </w:r>
      <w:proofErr w:type="spellEnd"/>
      <w:r w:rsidRPr="002822F6">
        <w:rPr>
          <w:rFonts w:eastAsia="Times New Roman" w:cs="Arial"/>
          <w:color w:val="000000"/>
          <w:sz w:val="20"/>
          <w:szCs w:val="20"/>
          <w:lang w:eastAsia="es-CO"/>
        </w:rPr>
        <w:t xml:space="preserve"> </w:t>
      </w:r>
      <w:proofErr w:type="spellStart"/>
      <w:r w:rsidRPr="002822F6">
        <w:rPr>
          <w:rFonts w:eastAsia="Times New Roman" w:cs="Arial"/>
          <w:color w:val="000000"/>
          <w:sz w:val="20"/>
          <w:szCs w:val="20"/>
          <w:lang w:eastAsia="es-CO"/>
        </w:rPr>
        <w:t>preserving</w:t>
      </w:r>
      <w:proofErr w:type="spellEnd"/>
      <w:r w:rsidRPr="002822F6">
        <w:rPr>
          <w:rFonts w:eastAsia="Times New Roman" w:cs="Arial"/>
          <w:color w:val="000000"/>
          <w:sz w:val="20"/>
          <w:szCs w:val="20"/>
          <w:lang w:eastAsia="es-CO"/>
        </w:rPr>
        <w:t xml:space="preserve"> </w:t>
      </w:r>
      <w:proofErr w:type="spellStart"/>
      <w:r w:rsidRPr="002822F6">
        <w:rPr>
          <w:rFonts w:eastAsia="Times New Roman" w:cs="Arial"/>
          <w:color w:val="000000"/>
          <w:sz w:val="20"/>
          <w:szCs w:val="20"/>
          <w:lang w:eastAsia="es-CO"/>
        </w:rPr>
        <w:t>tradishonal</w:t>
      </w:r>
      <w:proofErr w:type="spellEnd"/>
      <w:r w:rsidRPr="002822F6">
        <w:rPr>
          <w:rFonts w:eastAsia="Times New Roman" w:cs="Arial"/>
          <w:color w:val="000000"/>
          <w:sz w:val="20"/>
          <w:szCs w:val="20"/>
          <w:lang w:eastAsia="es-CO"/>
        </w:rPr>
        <w:t xml:space="preserve"> ring </w:t>
      </w:r>
      <w:proofErr w:type="spellStart"/>
      <w:r w:rsidRPr="002822F6">
        <w:rPr>
          <w:rFonts w:eastAsia="Times New Roman" w:cs="Arial"/>
          <w:color w:val="000000"/>
          <w:sz w:val="20"/>
          <w:szCs w:val="20"/>
          <w:lang w:eastAsia="es-CO"/>
        </w:rPr>
        <w:t>plyes</w:t>
      </w:r>
      <w:proofErr w:type="spellEnd"/>
      <w:r w:rsidRPr="002822F6">
        <w:rPr>
          <w:rFonts w:eastAsia="Times New Roman" w:cs="Arial"/>
          <w:color w:val="000000"/>
          <w:sz w:val="20"/>
          <w:szCs w:val="20"/>
          <w:lang w:eastAsia="es-CO"/>
        </w:rPr>
        <w:t xml:space="preserve"> </w:t>
      </w:r>
      <w:proofErr w:type="spellStart"/>
      <w:r w:rsidRPr="002822F6">
        <w:rPr>
          <w:rFonts w:eastAsia="Times New Roman" w:cs="Arial"/>
          <w:color w:val="000000"/>
          <w:sz w:val="20"/>
          <w:szCs w:val="20"/>
          <w:lang w:eastAsia="es-CO"/>
        </w:rPr>
        <w:t>ahn</w:t>
      </w:r>
      <w:proofErr w:type="spellEnd"/>
      <w:r w:rsidRPr="002822F6">
        <w:rPr>
          <w:rFonts w:eastAsia="Times New Roman" w:cs="Arial"/>
          <w:color w:val="000000"/>
          <w:sz w:val="20"/>
          <w:szCs w:val="20"/>
          <w:lang w:eastAsia="es-CO"/>
        </w:rPr>
        <w:t xml:space="preserve"> </w:t>
      </w:r>
      <w:proofErr w:type="spellStart"/>
      <w:r w:rsidRPr="002822F6">
        <w:rPr>
          <w:rFonts w:eastAsia="Times New Roman" w:cs="Arial"/>
          <w:color w:val="000000"/>
          <w:sz w:val="20"/>
          <w:szCs w:val="20"/>
          <w:lang w:eastAsia="es-CO"/>
        </w:rPr>
        <w:t>giems</w:t>
      </w:r>
      <w:proofErr w:type="spellEnd"/>
      <w:r w:rsidRPr="002822F6">
        <w:rPr>
          <w:rFonts w:eastAsia="Times New Roman" w:cs="Arial"/>
          <w:color w:val="000000"/>
          <w:sz w:val="20"/>
          <w:szCs w:val="20"/>
          <w:lang w:eastAsia="es-CO"/>
        </w:rPr>
        <w:t>".</w:t>
      </w:r>
    </w:p>
    <w:p w14:paraId="07A15F64" w14:textId="2C537B86" w:rsidR="00A824B3" w:rsidRDefault="005E2C20" w:rsidP="00BA6649">
      <w:pPr>
        <w:pStyle w:val="Prrafodelista"/>
        <w:numPr>
          <w:ilvl w:val="0"/>
          <w:numId w:val="28"/>
        </w:numPr>
        <w:rPr>
          <w:rFonts w:eastAsia="Times New Roman" w:cs="Arial"/>
          <w:color w:val="000000"/>
          <w:sz w:val="20"/>
          <w:szCs w:val="20"/>
          <w:lang w:eastAsia="es-CO"/>
        </w:rPr>
      </w:pPr>
      <w:r w:rsidRPr="002822F6">
        <w:rPr>
          <w:rFonts w:eastAsia="Times New Roman" w:cs="Arial"/>
          <w:color w:val="000000"/>
          <w:sz w:val="20"/>
          <w:szCs w:val="20"/>
          <w:lang w:eastAsia="es-CO"/>
        </w:rPr>
        <w:t>Cabildos Indígenas</w:t>
      </w:r>
      <w:r>
        <w:rPr>
          <w:rFonts w:eastAsia="Times New Roman" w:cs="Arial"/>
          <w:color w:val="000000"/>
          <w:sz w:val="20"/>
          <w:szCs w:val="20"/>
          <w:lang w:eastAsia="es-CO"/>
        </w:rPr>
        <w:t xml:space="preserve">. </w:t>
      </w:r>
      <w:r w:rsidR="002822F6" w:rsidRPr="002822F6">
        <w:rPr>
          <w:rFonts w:eastAsia="Times New Roman" w:cs="Arial"/>
          <w:color w:val="000000"/>
          <w:sz w:val="20"/>
          <w:szCs w:val="20"/>
          <w:lang w:eastAsia="es-CO"/>
        </w:rPr>
        <w:t xml:space="preserve">"Círculos de la palabra y transmisión de saberes ancestrales, para el fortalecimiento del patrimonio cultural de los pueblos indígenas </w:t>
      </w:r>
      <w:proofErr w:type="spellStart"/>
      <w:r w:rsidR="002822F6" w:rsidRPr="002822F6">
        <w:rPr>
          <w:rFonts w:eastAsia="Times New Roman" w:cs="Arial"/>
          <w:color w:val="000000"/>
          <w:sz w:val="20"/>
          <w:szCs w:val="20"/>
          <w:lang w:eastAsia="es-CO"/>
        </w:rPr>
        <w:t>kichawa</w:t>
      </w:r>
      <w:proofErr w:type="spellEnd"/>
      <w:r w:rsidR="002822F6" w:rsidRPr="002822F6">
        <w:rPr>
          <w:rFonts w:eastAsia="Times New Roman" w:cs="Arial"/>
          <w:color w:val="000000"/>
          <w:sz w:val="20"/>
          <w:szCs w:val="20"/>
          <w:lang w:eastAsia="es-CO"/>
        </w:rPr>
        <w:t xml:space="preserve">, </w:t>
      </w:r>
      <w:proofErr w:type="spellStart"/>
      <w:r w:rsidR="002822F6" w:rsidRPr="002822F6">
        <w:rPr>
          <w:rFonts w:eastAsia="Times New Roman" w:cs="Arial"/>
          <w:color w:val="000000"/>
          <w:sz w:val="20"/>
          <w:szCs w:val="20"/>
          <w:lang w:eastAsia="es-CO"/>
        </w:rPr>
        <w:t>tubu</w:t>
      </w:r>
      <w:proofErr w:type="spellEnd"/>
      <w:r w:rsidR="002822F6" w:rsidRPr="002822F6">
        <w:rPr>
          <w:rFonts w:eastAsia="Times New Roman" w:cs="Arial"/>
          <w:color w:val="000000"/>
          <w:sz w:val="20"/>
          <w:szCs w:val="20"/>
          <w:lang w:eastAsia="es-CO"/>
        </w:rPr>
        <w:t xml:space="preserve"> y </w:t>
      </w:r>
      <w:proofErr w:type="spellStart"/>
      <w:r w:rsidR="002822F6" w:rsidRPr="002822F6">
        <w:rPr>
          <w:rFonts w:eastAsia="Times New Roman" w:cs="Arial"/>
          <w:color w:val="000000"/>
          <w:sz w:val="20"/>
          <w:szCs w:val="20"/>
          <w:lang w:eastAsia="es-CO"/>
        </w:rPr>
        <w:t>kamentsá</w:t>
      </w:r>
      <w:proofErr w:type="spellEnd"/>
      <w:r w:rsidR="002822F6" w:rsidRPr="002822F6">
        <w:rPr>
          <w:rFonts w:eastAsia="Times New Roman" w:cs="Arial"/>
          <w:color w:val="000000"/>
          <w:sz w:val="20"/>
          <w:szCs w:val="20"/>
          <w:lang w:eastAsia="es-CO"/>
        </w:rPr>
        <w:t>"</w:t>
      </w:r>
      <w:r w:rsidR="002822F6">
        <w:rPr>
          <w:rFonts w:eastAsia="Times New Roman" w:cs="Arial"/>
          <w:color w:val="000000"/>
          <w:sz w:val="20"/>
          <w:szCs w:val="20"/>
          <w:lang w:eastAsia="es-CO"/>
        </w:rPr>
        <w:t xml:space="preserve">, en las localidades de </w:t>
      </w:r>
      <w:r w:rsidR="002822F6" w:rsidRPr="002822F6">
        <w:rPr>
          <w:rFonts w:eastAsia="Times New Roman" w:cs="Arial"/>
          <w:color w:val="000000"/>
          <w:sz w:val="20"/>
          <w:szCs w:val="20"/>
          <w:lang w:eastAsia="es-CO"/>
        </w:rPr>
        <w:t>La Candelaria y Engativá</w:t>
      </w:r>
      <w:r w:rsidR="002822F6">
        <w:rPr>
          <w:rFonts w:eastAsia="Times New Roman" w:cs="Arial"/>
          <w:color w:val="000000"/>
          <w:sz w:val="20"/>
          <w:szCs w:val="20"/>
          <w:lang w:eastAsia="es-CO"/>
        </w:rPr>
        <w:t>.</w:t>
      </w:r>
    </w:p>
    <w:p w14:paraId="5D2641F4" w14:textId="77777777" w:rsidR="005E2C20" w:rsidRDefault="005E2C20" w:rsidP="00BA6649">
      <w:pPr>
        <w:pStyle w:val="Prrafodelista"/>
        <w:numPr>
          <w:ilvl w:val="0"/>
          <w:numId w:val="28"/>
        </w:numPr>
        <w:rPr>
          <w:rFonts w:eastAsia="Times New Roman" w:cs="Arial"/>
          <w:color w:val="000000"/>
          <w:sz w:val="20"/>
          <w:szCs w:val="20"/>
          <w:lang w:eastAsia="es-CO"/>
        </w:rPr>
      </w:pPr>
      <w:r w:rsidRPr="005E2C20">
        <w:rPr>
          <w:rFonts w:eastAsia="Times New Roman" w:cs="Arial"/>
          <w:color w:val="000000"/>
          <w:sz w:val="20"/>
          <w:szCs w:val="20"/>
          <w:lang w:eastAsia="es-CO"/>
        </w:rPr>
        <w:t>Pueblo Afrodescendiente. “Toma Sociocultural Étnica Infantil”</w:t>
      </w:r>
    </w:p>
    <w:p w14:paraId="44BB215C" w14:textId="6A4E092E" w:rsidR="005E2C20" w:rsidRPr="005E2C20" w:rsidRDefault="005E2C20" w:rsidP="00BA6649">
      <w:pPr>
        <w:pStyle w:val="Prrafodelista"/>
        <w:numPr>
          <w:ilvl w:val="0"/>
          <w:numId w:val="28"/>
        </w:numPr>
        <w:rPr>
          <w:rFonts w:eastAsia="Times New Roman" w:cs="Arial"/>
          <w:color w:val="000000"/>
          <w:sz w:val="20"/>
          <w:szCs w:val="20"/>
          <w:lang w:eastAsia="es-CO"/>
        </w:rPr>
      </w:pPr>
      <w:r w:rsidRPr="005E2C20">
        <w:rPr>
          <w:rFonts w:eastAsia="Times New Roman" w:cs="Arial"/>
          <w:color w:val="000000"/>
          <w:sz w:val="20"/>
          <w:szCs w:val="20"/>
          <w:lang w:eastAsia="es-CO"/>
        </w:rPr>
        <w:t>Pueblo Afrodescendiente</w:t>
      </w:r>
      <w:r>
        <w:rPr>
          <w:rFonts w:eastAsia="Times New Roman" w:cs="Arial"/>
          <w:color w:val="000000"/>
          <w:sz w:val="20"/>
          <w:szCs w:val="20"/>
          <w:lang w:eastAsia="es-CO"/>
        </w:rPr>
        <w:t>.</w:t>
      </w:r>
      <w:r w:rsidRPr="005E2C20">
        <w:rPr>
          <w:rFonts w:eastAsia="Times New Roman" w:cs="Arial"/>
          <w:color w:val="000000"/>
          <w:sz w:val="20"/>
          <w:szCs w:val="20"/>
          <w:lang w:eastAsia="es-CO"/>
        </w:rPr>
        <w:t xml:space="preserve"> “Transmisión de mi cultura y mis tradiciones afrodescendientes: origen y particularidades de la música y la</w:t>
      </w:r>
      <w:r>
        <w:rPr>
          <w:rFonts w:eastAsia="Times New Roman" w:cs="Arial"/>
          <w:color w:val="000000"/>
          <w:sz w:val="20"/>
          <w:szCs w:val="20"/>
          <w:lang w:eastAsia="es-CO"/>
        </w:rPr>
        <w:t xml:space="preserve"> </w:t>
      </w:r>
      <w:r w:rsidRPr="005E2C20">
        <w:rPr>
          <w:rFonts w:eastAsia="Times New Roman" w:cs="Arial"/>
          <w:color w:val="000000"/>
          <w:sz w:val="20"/>
          <w:szCs w:val="20"/>
          <w:lang w:eastAsia="es-CO"/>
        </w:rPr>
        <w:t>danza tradicional del pacifico sur colombiano”</w:t>
      </w:r>
      <w:r w:rsidR="00263CBA">
        <w:rPr>
          <w:rFonts w:eastAsia="Times New Roman" w:cs="Arial"/>
          <w:color w:val="000000"/>
          <w:sz w:val="20"/>
          <w:szCs w:val="20"/>
          <w:lang w:eastAsia="es-CO"/>
        </w:rPr>
        <w:t>.</w:t>
      </w:r>
    </w:p>
    <w:p w14:paraId="12E69E4D" w14:textId="77777777" w:rsidR="002822F6" w:rsidRPr="002822F6" w:rsidRDefault="002822F6" w:rsidP="002822F6">
      <w:pPr>
        <w:pStyle w:val="Prrafodelista"/>
        <w:ind w:left="720" w:firstLine="0"/>
        <w:rPr>
          <w:rFonts w:eastAsia="Times New Roman" w:cs="Arial"/>
          <w:color w:val="000000"/>
          <w:sz w:val="20"/>
          <w:szCs w:val="20"/>
          <w:lang w:eastAsia="es-CO"/>
        </w:rPr>
      </w:pPr>
    </w:p>
    <w:p w14:paraId="1062DD96" w14:textId="6A37CC1D" w:rsidR="00A824B3" w:rsidRDefault="00A824B3" w:rsidP="001532B5">
      <w:pPr>
        <w:jc w:val="both"/>
        <w:rPr>
          <w:rFonts w:eastAsia="Times New Roman" w:cs="Arial"/>
          <w:color w:val="000000"/>
          <w:sz w:val="20"/>
          <w:szCs w:val="20"/>
          <w:lang w:eastAsia="es-CO"/>
        </w:rPr>
      </w:pPr>
      <w:r>
        <w:rPr>
          <w:rFonts w:eastAsia="Times New Roman" w:cs="Arial"/>
          <w:color w:val="000000"/>
          <w:sz w:val="20"/>
          <w:szCs w:val="20"/>
          <w:lang w:eastAsia="es-CO"/>
        </w:rPr>
        <w:t>Así mismo, en el marco del Trazador Presupuestal de Igualdad y Equidad de Género</w:t>
      </w:r>
      <w:r w:rsidR="003D0BEB">
        <w:rPr>
          <w:rFonts w:eastAsia="Times New Roman" w:cs="Arial"/>
          <w:color w:val="000000"/>
          <w:sz w:val="20"/>
          <w:szCs w:val="20"/>
          <w:lang w:eastAsia="es-CO"/>
        </w:rPr>
        <w:t xml:space="preserve"> se entregaron las siguientes becas</w:t>
      </w:r>
      <w:r w:rsidR="003E31BA">
        <w:rPr>
          <w:rFonts w:eastAsia="Times New Roman" w:cs="Arial"/>
          <w:color w:val="000000"/>
          <w:sz w:val="20"/>
          <w:szCs w:val="20"/>
          <w:lang w:eastAsia="es-CO"/>
        </w:rPr>
        <w:t>:</w:t>
      </w:r>
    </w:p>
    <w:p w14:paraId="6E016D73" w14:textId="47D0CF96" w:rsidR="003E31BA" w:rsidRDefault="003E31BA" w:rsidP="001532B5">
      <w:pPr>
        <w:jc w:val="both"/>
        <w:rPr>
          <w:rFonts w:eastAsia="Times New Roman" w:cs="Arial"/>
          <w:color w:val="000000"/>
          <w:sz w:val="20"/>
          <w:szCs w:val="20"/>
          <w:lang w:eastAsia="es-CO"/>
        </w:rPr>
      </w:pPr>
    </w:p>
    <w:p w14:paraId="30B87C3E" w14:textId="4CCA82A6" w:rsidR="003E31BA" w:rsidRPr="00A44256" w:rsidRDefault="003E31BA" w:rsidP="00A44256">
      <w:pPr>
        <w:pStyle w:val="Prrafodelista"/>
        <w:numPr>
          <w:ilvl w:val="0"/>
          <w:numId w:val="28"/>
        </w:numPr>
        <w:rPr>
          <w:rFonts w:eastAsia="Times New Roman" w:cs="Arial"/>
          <w:color w:val="000000"/>
          <w:sz w:val="20"/>
          <w:szCs w:val="20"/>
          <w:lang w:eastAsia="es-CO"/>
        </w:rPr>
      </w:pPr>
      <w:r w:rsidRPr="00A44256">
        <w:rPr>
          <w:rFonts w:eastAsia="Times New Roman" w:cs="Arial"/>
          <w:color w:val="000000"/>
          <w:sz w:val="20"/>
          <w:szCs w:val="20"/>
          <w:lang w:eastAsia="es-CO"/>
        </w:rPr>
        <w:t>A donde el ritmo nos lleve: Cartografías sonoras de mujeres afro en situación de desplazamiento en Bogotá en las localidades de Usme, Bosa, La Candelaria y Rafael Uribe.</w:t>
      </w:r>
    </w:p>
    <w:p w14:paraId="4F8FAAA8" w14:textId="77777777" w:rsidR="00A44256" w:rsidRDefault="00A44256" w:rsidP="00A44256">
      <w:pPr>
        <w:pStyle w:val="Prrafodelista"/>
        <w:numPr>
          <w:ilvl w:val="0"/>
          <w:numId w:val="28"/>
        </w:numPr>
        <w:rPr>
          <w:rFonts w:eastAsia="Times New Roman" w:cs="Arial"/>
          <w:color w:val="000000"/>
          <w:sz w:val="20"/>
          <w:szCs w:val="20"/>
          <w:lang w:eastAsia="es-CO"/>
        </w:rPr>
      </w:pPr>
      <w:r w:rsidRPr="00A44256">
        <w:rPr>
          <w:rFonts w:eastAsia="Times New Roman" w:cs="Arial"/>
          <w:color w:val="000000"/>
          <w:sz w:val="20"/>
          <w:szCs w:val="20"/>
          <w:lang w:eastAsia="es-CO"/>
        </w:rPr>
        <w:t>Fura-</w:t>
      </w:r>
      <w:proofErr w:type="spellStart"/>
      <w:r w:rsidRPr="00A44256">
        <w:rPr>
          <w:rFonts w:eastAsia="Times New Roman" w:cs="Arial"/>
          <w:color w:val="000000"/>
          <w:sz w:val="20"/>
          <w:szCs w:val="20"/>
          <w:lang w:eastAsia="es-CO"/>
        </w:rPr>
        <w:t>Chie</w:t>
      </w:r>
      <w:proofErr w:type="spellEnd"/>
      <w:r w:rsidRPr="00A44256">
        <w:rPr>
          <w:rFonts w:eastAsia="Times New Roman" w:cs="Arial"/>
          <w:color w:val="000000"/>
          <w:sz w:val="20"/>
          <w:szCs w:val="20"/>
          <w:lang w:eastAsia="es-CO"/>
        </w:rPr>
        <w:t xml:space="preserve">, Recuperación del Arquetipo femenino desde la cosmovisión </w:t>
      </w:r>
      <w:proofErr w:type="spellStart"/>
      <w:r w:rsidRPr="00A44256">
        <w:rPr>
          <w:rFonts w:eastAsia="Times New Roman" w:cs="Arial"/>
          <w:color w:val="000000"/>
          <w:sz w:val="20"/>
          <w:szCs w:val="20"/>
          <w:lang w:eastAsia="es-CO"/>
        </w:rPr>
        <w:t>Mhuysqa</w:t>
      </w:r>
      <w:proofErr w:type="spellEnd"/>
      <w:r w:rsidRPr="00A44256">
        <w:rPr>
          <w:rFonts w:eastAsia="Times New Roman" w:cs="Arial"/>
          <w:color w:val="000000"/>
          <w:sz w:val="20"/>
          <w:szCs w:val="20"/>
          <w:lang w:eastAsia="es-CO"/>
        </w:rPr>
        <w:t xml:space="preserve"> para las localidades de Bosa, Suba, Rafael Uribe y Chapinero</w:t>
      </w:r>
      <w:r>
        <w:rPr>
          <w:rFonts w:eastAsia="Times New Roman" w:cs="Arial"/>
          <w:color w:val="000000"/>
          <w:sz w:val="20"/>
          <w:szCs w:val="20"/>
          <w:lang w:eastAsia="es-CO"/>
        </w:rPr>
        <w:t>.</w:t>
      </w:r>
    </w:p>
    <w:p w14:paraId="39AB4B7A" w14:textId="545108D5" w:rsidR="00A44256" w:rsidRDefault="00A44256" w:rsidP="00A44256">
      <w:pPr>
        <w:pStyle w:val="Prrafodelista"/>
        <w:numPr>
          <w:ilvl w:val="0"/>
          <w:numId w:val="28"/>
        </w:numPr>
        <w:rPr>
          <w:rFonts w:eastAsia="Times New Roman" w:cs="Arial"/>
          <w:color w:val="000000"/>
          <w:sz w:val="20"/>
          <w:szCs w:val="20"/>
          <w:lang w:eastAsia="es-CO"/>
        </w:rPr>
      </w:pPr>
      <w:r w:rsidRPr="00A44256">
        <w:rPr>
          <w:rFonts w:eastAsia="Times New Roman" w:cs="Arial"/>
          <w:color w:val="000000"/>
          <w:sz w:val="20"/>
          <w:szCs w:val="20"/>
          <w:lang w:eastAsia="es-CO"/>
        </w:rPr>
        <w:t>Círculo del Género en la localidad de Kennedy)</w:t>
      </w:r>
      <w:r>
        <w:rPr>
          <w:rFonts w:eastAsia="Times New Roman" w:cs="Arial"/>
          <w:color w:val="000000"/>
          <w:sz w:val="20"/>
          <w:szCs w:val="20"/>
          <w:lang w:eastAsia="es-CO"/>
        </w:rPr>
        <w:t>.</w:t>
      </w:r>
    </w:p>
    <w:p w14:paraId="43CCAE91" w14:textId="2BA97754" w:rsidR="002D6E3B" w:rsidRDefault="002D6E3B" w:rsidP="002D6E3B">
      <w:pPr>
        <w:rPr>
          <w:rFonts w:eastAsia="Times New Roman" w:cs="Arial"/>
          <w:color w:val="000000"/>
          <w:sz w:val="20"/>
          <w:szCs w:val="20"/>
          <w:lang w:eastAsia="es-CO"/>
        </w:rPr>
      </w:pPr>
    </w:p>
    <w:p w14:paraId="1F5392B5" w14:textId="4349506C" w:rsidR="002D6E3B" w:rsidRPr="001E141C" w:rsidRDefault="001E141C" w:rsidP="001E141C">
      <w:pPr>
        <w:ind w:firstLine="360"/>
        <w:rPr>
          <w:rFonts w:eastAsia="MS PGothic" w:cs="Calibri"/>
          <w:b/>
          <w:color w:val="262626" w:themeColor="text1" w:themeTint="D9"/>
          <w:sz w:val="20"/>
          <w:szCs w:val="20"/>
          <w:lang w:val="es-CO" w:eastAsia="en-US" w:bidi="ar-SA"/>
        </w:rPr>
      </w:pPr>
      <w:r w:rsidRPr="001E141C">
        <w:rPr>
          <w:rFonts w:eastAsia="MS PGothic" w:cs="Calibri"/>
          <w:b/>
          <w:color w:val="262626" w:themeColor="text1" w:themeTint="D9"/>
          <w:sz w:val="20"/>
          <w:szCs w:val="20"/>
          <w:lang w:val="es-CO" w:eastAsia="en-US" w:bidi="ar-SA"/>
        </w:rPr>
        <w:t>Declaratorias de Patrimonios Culturales Inmateriales</w:t>
      </w:r>
    </w:p>
    <w:p w14:paraId="0E90E1FA" w14:textId="1B55117D" w:rsidR="00773C8E" w:rsidRDefault="00773C8E" w:rsidP="002D6E3B">
      <w:pPr>
        <w:rPr>
          <w:rFonts w:eastAsia="Times New Roman" w:cs="Arial"/>
          <w:color w:val="000000"/>
          <w:sz w:val="20"/>
          <w:szCs w:val="20"/>
          <w:lang w:eastAsia="es-CO"/>
        </w:rPr>
      </w:pPr>
    </w:p>
    <w:p w14:paraId="6ABA6B52" w14:textId="77777777" w:rsidR="00ED6F91" w:rsidRDefault="00ED6F91" w:rsidP="00ED6F91">
      <w:pPr>
        <w:jc w:val="both"/>
        <w:rPr>
          <w:rFonts w:eastAsia="Times New Roman" w:cs="Arial"/>
          <w:color w:val="000000"/>
          <w:sz w:val="20"/>
          <w:szCs w:val="20"/>
          <w:lang w:eastAsia="es-CO"/>
        </w:rPr>
      </w:pPr>
      <w:r w:rsidRPr="00ED6F91">
        <w:rPr>
          <w:rFonts w:eastAsia="Times New Roman" w:cs="Arial"/>
          <w:color w:val="000000"/>
          <w:sz w:val="20"/>
          <w:szCs w:val="20"/>
          <w:lang w:eastAsia="es-CO"/>
        </w:rPr>
        <w:t xml:space="preserve">Declaratoria Festival del Sol y la Luna en la localidad de Bosa. </w:t>
      </w:r>
    </w:p>
    <w:p w14:paraId="5184330D" w14:textId="38E02D69" w:rsidR="0050081E" w:rsidRDefault="00ED6F91" w:rsidP="00ED6F91">
      <w:pPr>
        <w:jc w:val="both"/>
        <w:rPr>
          <w:rFonts w:eastAsia="Times New Roman" w:cs="Arial"/>
          <w:color w:val="000000"/>
          <w:sz w:val="20"/>
          <w:szCs w:val="20"/>
          <w:lang w:eastAsia="es-CO"/>
        </w:rPr>
      </w:pPr>
      <w:r w:rsidRPr="00ED6F91">
        <w:rPr>
          <w:rFonts w:eastAsia="Times New Roman" w:cs="Arial"/>
          <w:color w:val="000000"/>
          <w:sz w:val="20"/>
          <w:szCs w:val="20"/>
          <w:lang w:eastAsia="es-CO"/>
        </w:rPr>
        <w:t>Se lleva encuentro ampliado con diferentes comuneros de la comunidad muisca de Bosa, integrantes de diferentes grupos y procesos del cabildo (tejido, huertas, mayoras, danza, entre otros)</w:t>
      </w:r>
      <w:r w:rsidR="002E6593">
        <w:rPr>
          <w:rFonts w:eastAsia="Times New Roman" w:cs="Arial"/>
          <w:color w:val="000000"/>
          <w:sz w:val="20"/>
          <w:szCs w:val="20"/>
          <w:lang w:eastAsia="es-CO"/>
        </w:rPr>
        <w:t xml:space="preserve">. </w:t>
      </w:r>
      <w:r w:rsidRPr="00ED6F91">
        <w:rPr>
          <w:rFonts w:eastAsia="Times New Roman" w:cs="Arial"/>
          <w:color w:val="000000"/>
          <w:sz w:val="20"/>
          <w:szCs w:val="20"/>
          <w:lang w:eastAsia="es-CO"/>
        </w:rPr>
        <w:t>El trabajo con la comunidad Muisca de Bosa ha sido un referente para otros procesos comunitarios (plaza de hierbas y Teatro La Candelaria).</w:t>
      </w:r>
      <w:r w:rsidR="0050081E">
        <w:rPr>
          <w:rFonts w:eastAsia="Times New Roman" w:cs="Arial"/>
          <w:color w:val="000000"/>
          <w:sz w:val="20"/>
          <w:szCs w:val="20"/>
          <w:lang w:eastAsia="es-CO"/>
        </w:rPr>
        <w:t xml:space="preserve"> Por otra parte, esta declaratoria se encuentra en el marco del Trazador Presupuestal de Grupos Étnicos.</w:t>
      </w:r>
    </w:p>
    <w:p w14:paraId="359E86EF" w14:textId="18B3EA3F" w:rsidR="00773C8E" w:rsidRDefault="00773C8E" w:rsidP="002D6E3B">
      <w:pPr>
        <w:rPr>
          <w:rFonts w:eastAsia="Times New Roman" w:cs="Arial"/>
          <w:color w:val="000000"/>
          <w:sz w:val="20"/>
          <w:szCs w:val="20"/>
          <w:lang w:eastAsia="es-CO"/>
        </w:rPr>
      </w:pPr>
    </w:p>
    <w:p w14:paraId="492E387F" w14:textId="7951438E" w:rsidR="002E6593" w:rsidRPr="002E6593" w:rsidRDefault="002E6593" w:rsidP="002E6593">
      <w:pPr>
        <w:jc w:val="both"/>
        <w:rPr>
          <w:rFonts w:eastAsia="Times New Roman" w:cs="Arial"/>
          <w:color w:val="000000"/>
          <w:sz w:val="20"/>
          <w:szCs w:val="20"/>
          <w:lang w:eastAsia="es-CO"/>
        </w:rPr>
      </w:pPr>
      <w:r w:rsidRPr="002E6593">
        <w:rPr>
          <w:rFonts w:eastAsia="Times New Roman" w:cs="Arial"/>
          <w:color w:val="000000"/>
          <w:sz w:val="20"/>
          <w:szCs w:val="20"/>
          <w:lang w:eastAsia="es-CO"/>
        </w:rPr>
        <w:t>Declaratoria de la cultura de la bicicleta.</w:t>
      </w:r>
    </w:p>
    <w:p w14:paraId="67EB0713" w14:textId="5B9415A3" w:rsidR="001E141C" w:rsidRPr="002E6593" w:rsidRDefault="002E6593" w:rsidP="002E6593">
      <w:pPr>
        <w:jc w:val="both"/>
        <w:rPr>
          <w:rFonts w:eastAsia="Times New Roman" w:cs="Arial"/>
          <w:color w:val="000000"/>
          <w:sz w:val="20"/>
          <w:szCs w:val="20"/>
          <w:lang w:eastAsia="es-CO"/>
        </w:rPr>
      </w:pPr>
      <w:r w:rsidRPr="002E6593">
        <w:rPr>
          <w:rFonts w:eastAsia="Times New Roman" w:cs="Arial"/>
          <w:color w:val="000000"/>
          <w:sz w:val="20"/>
          <w:szCs w:val="20"/>
          <w:lang w:eastAsia="es-CO"/>
        </w:rPr>
        <w:t>El apoyo de ONU Mujeres en el proceso fortaleció el enfoque de género del proceso y por el cual se determinó que esta será la primera declaratoria con dicho enfoque diferencial.</w:t>
      </w:r>
      <w:r w:rsidR="009B774B">
        <w:rPr>
          <w:rFonts w:eastAsia="Times New Roman" w:cs="Arial"/>
          <w:color w:val="000000"/>
          <w:sz w:val="20"/>
          <w:szCs w:val="20"/>
          <w:lang w:eastAsia="es-CO"/>
        </w:rPr>
        <w:t xml:space="preserve"> Est</w:t>
      </w:r>
      <w:r w:rsidR="00DD42BF">
        <w:rPr>
          <w:rFonts w:eastAsia="Times New Roman" w:cs="Arial"/>
          <w:color w:val="000000"/>
          <w:sz w:val="20"/>
          <w:szCs w:val="20"/>
          <w:lang w:eastAsia="es-CO"/>
        </w:rPr>
        <w:t>a declaratoria</w:t>
      </w:r>
      <w:r w:rsidR="009B774B">
        <w:rPr>
          <w:rFonts w:eastAsia="Times New Roman" w:cs="Arial"/>
          <w:color w:val="000000"/>
          <w:sz w:val="20"/>
          <w:szCs w:val="20"/>
          <w:lang w:eastAsia="es-CO"/>
        </w:rPr>
        <w:t xml:space="preserve"> atiende el Trazador Presupuesto de Igualdad y Equidad de Género</w:t>
      </w:r>
      <w:r w:rsidR="00DD42BF">
        <w:rPr>
          <w:rFonts w:eastAsia="Times New Roman" w:cs="Arial"/>
          <w:color w:val="000000"/>
          <w:sz w:val="20"/>
          <w:szCs w:val="20"/>
          <w:lang w:eastAsia="es-CO"/>
        </w:rPr>
        <w:t>.</w:t>
      </w:r>
    </w:p>
    <w:p w14:paraId="2B796F99" w14:textId="77777777" w:rsidR="002E6593" w:rsidRDefault="002E6593" w:rsidP="002D6E3B">
      <w:pPr>
        <w:rPr>
          <w:rFonts w:eastAsia="Times New Roman" w:cs="Arial"/>
          <w:color w:val="000000"/>
          <w:sz w:val="20"/>
          <w:szCs w:val="20"/>
          <w:lang w:eastAsia="es-CO"/>
        </w:rPr>
      </w:pPr>
    </w:p>
    <w:p w14:paraId="7AEDFCDF" w14:textId="77777777" w:rsidR="002D6E3B" w:rsidRPr="002D6E3B" w:rsidRDefault="002D6E3B" w:rsidP="002D6E3B">
      <w:pPr>
        <w:ind w:firstLine="360"/>
        <w:rPr>
          <w:rFonts w:eastAsia="MS PGothic" w:cs="Calibri"/>
          <w:b/>
          <w:color w:val="262626" w:themeColor="text1" w:themeTint="D9"/>
          <w:sz w:val="20"/>
          <w:szCs w:val="20"/>
          <w:lang w:val="es-CO" w:eastAsia="en-US" w:bidi="ar-SA"/>
        </w:rPr>
      </w:pPr>
      <w:bookmarkStart w:id="38" w:name="_Toc86859671"/>
      <w:r w:rsidRPr="002D6E3B">
        <w:rPr>
          <w:rFonts w:eastAsia="MS PGothic" w:cs="Calibri"/>
          <w:b/>
          <w:color w:val="262626" w:themeColor="text1" w:themeTint="D9"/>
          <w:sz w:val="20"/>
          <w:szCs w:val="20"/>
          <w:lang w:val="es-CO" w:eastAsia="en-US" w:bidi="ar-SA"/>
        </w:rPr>
        <w:t>Recuperación Columbarios Globo B del Cementerio Central</w:t>
      </w:r>
      <w:bookmarkEnd w:id="38"/>
      <w:r w:rsidRPr="002D6E3B">
        <w:rPr>
          <w:rFonts w:eastAsia="MS PGothic" w:cs="Calibri"/>
          <w:b/>
          <w:color w:val="262626" w:themeColor="text1" w:themeTint="D9"/>
          <w:sz w:val="20"/>
          <w:szCs w:val="20"/>
          <w:lang w:val="es-CO" w:eastAsia="en-US" w:bidi="ar-SA"/>
        </w:rPr>
        <w:t xml:space="preserve"> </w:t>
      </w:r>
    </w:p>
    <w:p w14:paraId="6E48D3B0" w14:textId="77777777" w:rsidR="002D6E3B" w:rsidRPr="002D6E3B" w:rsidRDefault="002D6E3B" w:rsidP="002D6E3B">
      <w:pPr>
        <w:jc w:val="both"/>
        <w:rPr>
          <w:rFonts w:eastAsia="Times New Roman" w:cs="Arial"/>
          <w:color w:val="000000"/>
          <w:sz w:val="20"/>
          <w:szCs w:val="20"/>
          <w:lang w:eastAsia="es-CO"/>
        </w:rPr>
      </w:pPr>
    </w:p>
    <w:p w14:paraId="3E1EDFDC" w14:textId="19A6C80F" w:rsidR="00714473" w:rsidRPr="00773C8E" w:rsidRDefault="002D6E3B" w:rsidP="00773C8E">
      <w:pPr>
        <w:jc w:val="both"/>
        <w:rPr>
          <w:rFonts w:eastAsia="Times New Roman" w:cs="Arial"/>
          <w:color w:val="000000"/>
          <w:sz w:val="20"/>
          <w:szCs w:val="20"/>
          <w:lang w:eastAsia="es-CO"/>
        </w:rPr>
      </w:pPr>
      <w:r w:rsidRPr="002D6E3B">
        <w:rPr>
          <w:rFonts w:eastAsia="Times New Roman" w:cs="Arial"/>
          <w:color w:val="000000"/>
          <w:sz w:val="20"/>
          <w:szCs w:val="20"/>
          <w:lang w:eastAsia="es-CO"/>
        </w:rPr>
        <w:t xml:space="preserve">Se desarrollaron 10 talleres con la comunidad aledaña a los Columbarios para generar un acercamiento y conocer su relación con este lugar, </w:t>
      </w:r>
      <w:r w:rsidRPr="00714473">
        <w:rPr>
          <w:rFonts w:eastAsia="Times New Roman" w:cs="Arial"/>
          <w:color w:val="000000"/>
          <w:sz w:val="20"/>
          <w:szCs w:val="20"/>
          <w:lang w:eastAsia="es-CO"/>
        </w:rPr>
        <w:t>determinar organizaciones y actores sociales activos en procesos de memoria y participación en procesos culturales.</w:t>
      </w:r>
      <w:r w:rsidR="00FA0A9A">
        <w:rPr>
          <w:rFonts w:eastAsia="Times New Roman" w:cs="Arial"/>
          <w:color w:val="000000"/>
          <w:sz w:val="20"/>
          <w:szCs w:val="20"/>
          <w:lang w:eastAsia="es-CO"/>
        </w:rPr>
        <w:t xml:space="preserve"> En este proceso </w:t>
      </w:r>
      <w:r w:rsidR="003C0089">
        <w:rPr>
          <w:rFonts w:eastAsia="Times New Roman" w:cs="Arial"/>
          <w:color w:val="000000"/>
          <w:sz w:val="20"/>
          <w:szCs w:val="20"/>
          <w:lang w:eastAsia="es-CO"/>
        </w:rPr>
        <w:t>se cuenta con 299</w:t>
      </w:r>
      <w:r w:rsidR="00FA0A9A">
        <w:rPr>
          <w:rFonts w:eastAsia="Times New Roman" w:cs="Arial"/>
          <w:color w:val="000000"/>
          <w:sz w:val="20"/>
          <w:szCs w:val="20"/>
          <w:lang w:eastAsia="es-CO"/>
        </w:rPr>
        <w:t xml:space="preserve"> </w:t>
      </w:r>
      <w:r w:rsidR="003C0089">
        <w:rPr>
          <w:rFonts w:eastAsia="Times New Roman" w:cs="Arial"/>
          <w:color w:val="000000"/>
          <w:sz w:val="20"/>
          <w:szCs w:val="20"/>
          <w:lang w:eastAsia="es-CO"/>
        </w:rPr>
        <w:t>asistencias a loa talleres realizados</w:t>
      </w:r>
      <w:r w:rsidR="00FA0A9A">
        <w:rPr>
          <w:rFonts w:eastAsia="Times New Roman" w:cs="Arial"/>
          <w:color w:val="000000"/>
          <w:sz w:val="20"/>
          <w:szCs w:val="20"/>
          <w:lang w:eastAsia="es-CO"/>
        </w:rPr>
        <w:t>.</w:t>
      </w:r>
    </w:p>
    <w:p w14:paraId="371A2C84" w14:textId="022A9A59" w:rsidR="00714473" w:rsidRPr="00714473" w:rsidRDefault="00714473" w:rsidP="002D6E3B">
      <w:pPr>
        <w:tabs>
          <w:tab w:val="left" w:pos="1095"/>
        </w:tabs>
        <w:jc w:val="both"/>
        <w:rPr>
          <w:rFonts w:ascii="Arial" w:eastAsia="Arial" w:hAnsi="Arial" w:cs="Arial"/>
          <w:sz w:val="20"/>
          <w:szCs w:val="20"/>
        </w:rPr>
      </w:pPr>
    </w:p>
    <w:p w14:paraId="6097494A" w14:textId="77777777" w:rsidR="00714473" w:rsidRPr="00714473" w:rsidRDefault="00714473" w:rsidP="00714473">
      <w:pPr>
        <w:ind w:left="774"/>
        <w:rPr>
          <w:rFonts w:eastAsia="MS PGothic" w:cs="Calibri"/>
          <w:b/>
          <w:color w:val="262626" w:themeColor="text1" w:themeTint="D9"/>
          <w:sz w:val="20"/>
          <w:szCs w:val="20"/>
          <w:lang w:val="es-CO" w:eastAsia="en-US" w:bidi="ar-SA"/>
        </w:rPr>
      </w:pPr>
      <w:r w:rsidRPr="00714473">
        <w:rPr>
          <w:rFonts w:eastAsia="MS PGothic" w:cs="Calibri"/>
          <w:b/>
          <w:color w:val="262626" w:themeColor="text1" w:themeTint="D9"/>
          <w:sz w:val="20"/>
          <w:szCs w:val="20"/>
          <w:lang w:val="es-CO" w:eastAsia="en-US" w:bidi="ar-SA"/>
        </w:rPr>
        <w:t>Fortalecimiento de la comunicación pública para el reconocimiento de los patrimonios.</w:t>
      </w:r>
    </w:p>
    <w:p w14:paraId="26E3963E" w14:textId="77777777" w:rsidR="00714473" w:rsidRPr="00714473" w:rsidRDefault="00714473" w:rsidP="00714473">
      <w:pPr>
        <w:ind w:left="774"/>
        <w:rPr>
          <w:color w:val="000000"/>
          <w:sz w:val="20"/>
          <w:szCs w:val="20"/>
        </w:rPr>
      </w:pPr>
    </w:p>
    <w:p w14:paraId="040793C1" w14:textId="77777777" w:rsidR="00714473" w:rsidRPr="00714473" w:rsidRDefault="00714473" w:rsidP="00714473">
      <w:pPr>
        <w:pStyle w:val="Prrafodelista"/>
        <w:numPr>
          <w:ilvl w:val="0"/>
          <w:numId w:val="28"/>
        </w:numPr>
        <w:rPr>
          <w:rFonts w:eastAsia="Times New Roman" w:cs="Arial"/>
          <w:color w:val="000000"/>
          <w:sz w:val="20"/>
          <w:szCs w:val="20"/>
          <w:lang w:eastAsia="es-CO"/>
        </w:rPr>
      </w:pPr>
      <w:r w:rsidRPr="00714473">
        <w:rPr>
          <w:rFonts w:eastAsia="Times New Roman" w:cs="Arial"/>
          <w:color w:val="000000"/>
          <w:sz w:val="20"/>
          <w:szCs w:val="20"/>
          <w:lang w:eastAsia="es-CO"/>
        </w:rPr>
        <w:t xml:space="preserve">Diseño y puesta en marcha del micrositio Patrimonios en Plural, el cual se consolidará en el 2022 como una plataforma de contenidos ciudadanos auspiciados por el IDPC. </w:t>
      </w:r>
    </w:p>
    <w:p w14:paraId="0CB1F7E1" w14:textId="77777777" w:rsidR="00714473" w:rsidRPr="00714473" w:rsidRDefault="00714473" w:rsidP="00714473">
      <w:pPr>
        <w:pStyle w:val="Prrafodelista"/>
        <w:numPr>
          <w:ilvl w:val="0"/>
          <w:numId w:val="28"/>
        </w:numPr>
        <w:rPr>
          <w:rFonts w:eastAsia="Times New Roman" w:cs="Arial"/>
          <w:color w:val="000000"/>
          <w:sz w:val="20"/>
          <w:szCs w:val="20"/>
          <w:lang w:eastAsia="es-CO"/>
        </w:rPr>
      </w:pPr>
      <w:r w:rsidRPr="00714473">
        <w:rPr>
          <w:rFonts w:eastAsia="Times New Roman" w:cs="Arial"/>
          <w:color w:val="000000"/>
          <w:sz w:val="20"/>
          <w:szCs w:val="20"/>
          <w:lang w:eastAsia="es-CO"/>
        </w:rPr>
        <w:t xml:space="preserve">Se produjo de manera participativa una serie de podcast titulada Sonidos del territorio, con un total de 25 episodios y sus respectivas piezas gráficas de portadas (1 por episodio) que fueron publicadas en las 3 redes del IDPC (Facebook, Twitter e Instagram) compuesta de la portada de cada episodio y un texto explicativo. La serie fue coproducida por medio de 3 Laboratorios participativos de </w:t>
      </w:r>
      <w:proofErr w:type="spellStart"/>
      <w:r w:rsidRPr="00714473">
        <w:rPr>
          <w:rFonts w:eastAsia="Times New Roman" w:cs="Arial"/>
          <w:color w:val="000000"/>
          <w:sz w:val="20"/>
          <w:szCs w:val="20"/>
          <w:lang w:eastAsia="es-CO"/>
        </w:rPr>
        <w:t>co-creación</w:t>
      </w:r>
      <w:proofErr w:type="spellEnd"/>
      <w:r w:rsidRPr="00714473">
        <w:rPr>
          <w:rFonts w:eastAsia="Times New Roman" w:cs="Arial"/>
          <w:color w:val="000000"/>
          <w:sz w:val="20"/>
          <w:szCs w:val="20"/>
          <w:lang w:eastAsia="es-CO"/>
        </w:rPr>
        <w:t xml:space="preserve"> (1 en Usme, 1 en Ciudad Bolívar y 1 en el Centro Histórico).</w:t>
      </w:r>
    </w:p>
    <w:p w14:paraId="227F3AAC" w14:textId="77777777" w:rsidR="00714473" w:rsidRPr="00714473" w:rsidRDefault="00714473" w:rsidP="00714473">
      <w:pPr>
        <w:pStyle w:val="Prrafodelista"/>
        <w:numPr>
          <w:ilvl w:val="0"/>
          <w:numId w:val="28"/>
        </w:numPr>
        <w:rPr>
          <w:rFonts w:eastAsia="Times New Roman" w:cs="Arial"/>
          <w:color w:val="000000"/>
          <w:sz w:val="20"/>
          <w:szCs w:val="20"/>
          <w:lang w:eastAsia="es-CO"/>
        </w:rPr>
      </w:pPr>
      <w:r w:rsidRPr="00714473">
        <w:rPr>
          <w:rFonts w:eastAsia="Times New Roman" w:cs="Arial"/>
          <w:color w:val="000000"/>
          <w:sz w:val="20"/>
          <w:szCs w:val="20"/>
          <w:lang w:eastAsia="es-CO"/>
        </w:rPr>
        <w:t>Se realizó la serie audiovisual Voces del Patrimonio, en articulación con el equipo de Participación Ciudadana, la cual destaca la labor patrimonial adelantada por quienes integran la Mesa de Consejeros Locales de Patrimonio Cultural 2019-2023.</w:t>
      </w:r>
    </w:p>
    <w:p w14:paraId="37700C5E" w14:textId="77777777" w:rsidR="00714473" w:rsidRPr="00E52A68" w:rsidRDefault="00714473" w:rsidP="002D6E3B">
      <w:pPr>
        <w:tabs>
          <w:tab w:val="left" w:pos="1095"/>
        </w:tabs>
        <w:jc w:val="both"/>
        <w:rPr>
          <w:rFonts w:ascii="Arial" w:eastAsia="Arial" w:hAnsi="Arial" w:cs="Arial"/>
        </w:rPr>
      </w:pPr>
    </w:p>
    <w:p w14:paraId="7BEA3FFB" w14:textId="1C9D7848" w:rsidR="00B72404" w:rsidRDefault="00B72404" w:rsidP="00B72404">
      <w:pPr>
        <w:pStyle w:val="Textoindependiente"/>
        <w:ind w:right="4"/>
        <w:jc w:val="both"/>
        <w:rPr>
          <w:color w:val="262626" w:themeColor="text1" w:themeTint="D9"/>
        </w:rPr>
      </w:pPr>
    </w:p>
    <w:p w14:paraId="601C248B" w14:textId="77777777" w:rsidR="001C5452" w:rsidRDefault="001C5452" w:rsidP="00B72404">
      <w:pPr>
        <w:pStyle w:val="Textoindependiente"/>
        <w:ind w:right="4"/>
        <w:jc w:val="both"/>
        <w:rPr>
          <w:color w:val="262626" w:themeColor="text1" w:themeTint="D9"/>
        </w:rPr>
      </w:pPr>
    </w:p>
    <w:p w14:paraId="508C95CC" w14:textId="77777777" w:rsidR="00B72404" w:rsidRDefault="00B72404">
      <w:pPr>
        <w:rPr>
          <w:color w:val="262626" w:themeColor="text1" w:themeTint="D9"/>
          <w:sz w:val="20"/>
          <w:szCs w:val="20"/>
        </w:rPr>
      </w:pPr>
      <w:r>
        <w:rPr>
          <w:color w:val="262626" w:themeColor="text1" w:themeTint="D9"/>
        </w:rPr>
        <w:br w:type="page"/>
      </w:r>
    </w:p>
    <w:p w14:paraId="2DAC4F2B" w14:textId="67737DEC" w:rsidR="00B72404" w:rsidRDefault="00B72404" w:rsidP="00B72404">
      <w:pPr>
        <w:pStyle w:val="Textoindependiente"/>
        <w:ind w:right="4"/>
        <w:jc w:val="both"/>
        <w:rPr>
          <w:color w:val="262626" w:themeColor="text1" w:themeTint="D9"/>
        </w:rPr>
      </w:pPr>
      <w:r w:rsidRPr="004278D3">
        <w:rPr>
          <w:noProof/>
          <w:color w:val="FFFFFF" w:themeColor="background1"/>
          <w:sz w:val="68"/>
          <w:szCs w:val="68"/>
          <w:lang w:bidi="ar-SA"/>
        </w:rPr>
        <w:lastRenderedPageBreak/>
        <mc:AlternateContent>
          <mc:Choice Requires="wps">
            <w:drawing>
              <wp:anchor distT="0" distB="0" distL="114300" distR="114300" simplePos="0" relativeHeight="251683840" behindDoc="1" locked="0" layoutInCell="1" allowOverlap="1" wp14:anchorId="7CB5F329" wp14:editId="1C891E77">
                <wp:simplePos x="0" y="0"/>
                <wp:positionH relativeFrom="column">
                  <wp:posOffset>-716915</wp:posOffset>
                </wp:positionH>
                <wp:positionV relativeFrom="paragraph">
                  <wp:posOffset>-890270</wp:posOffset>
                </wp:positionV>
                <wp:extent cx="10043795" cy="7739380"/>
                <wp:effectExtent l="0" t="0" r="14605" b="13970"/>
                <wp:wrapNone/>
                <wp:docPr id="71" name="Rectángulo 71"/>
                <wp:cNvGraphicFramePr/>
                <a:graphic xmlns:a="http://schemas.openxmlformats.org/drawingml/2006/main">
                  <a:graphicData uri="http://schemas.microsoft.com/office/word/2010/wordprocessingShape">
                    <wps:wsp>
                      <wps:cNvSpPr/>
                      <wps:spPr>
                        <a:xfrm>
                          <a:off x="0" y="0"/>
                          <a:ext cx="10043795" cy="7739380"/>
                        </a:xfrm>
                        <a:prstGeom prst="rect">
                          <a:avLst/>
                        </a:prstGeom>
                        <a:ln w="3175">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33FF4" id="Rectángulo 71" o:spid="_x0000_s1026" style="position:absolute;margin-left:-56.45pt;margin-top:-70.1pt;width:790.85pt;height:609.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" fillcolor="#8064a2 [3207]" strokecolor="#8064a2 [3207]" strokeweight=".25pt"/>
            </w:pict>
          </mc:Fallback>
        </mc:AlternateContent>
      </w:r>
    </w:p>
    <w:p w14:paraId="48DB8B02" w14:textId="0678E846" w:rsidR="00B72404" w:rsidRPr="008A0E0B" w:rsidRDefault="00B72404" w:rsidP="001D35BB">
      <w:pPr>
        <w:pStyle w:val="Textoindependiente"/>
        <w:ind w:right="4"/>
        <w:jc w:val="both"/>
        <w:rPr>
          <w:color w:val="262626" w:themeColor="text1" w:themeTint="D9"/>
        </w:rPr>
      </w:pPr>
    </w:p>
    <w:p w14:paraId="1558913B" w14:textId="0DBA37FD" w:rsidR="00B47582" w:rsidRDefault="00B47582" w:rsidP="00B72404">
      <w:pPr>
        <w:pStyle w:val="Textoindependiente"/>
        <w:ind w:right="4"/>
        <w:jc w:val="both"/>
        <w:rPr>
          <w:color w:val="FFFFFF" w:themeColor="background1"/>
          <w:sz w:val="68"/>
          <w:szCs w:val="68"/>
        </w:rPr>
      </w:pPr>
    </w:p>
    <w:p w14:paraId="795D9414" w14:textId="77777777" w:rsidR="00B47582" w:rsidRDefault="00B47582" w:rsidP="00B47582">
      <w:pPr>
        <w:pStyle w:val="Ttulo1"/>
        <w:spacing w:before="0"/>
        <w:ind w:left="0" w:right="-6"/>
        <w:rPr>
          <w:color w:val="FFFFFF" w:themeColor="background1"/>
          <w:sz w:val="68"/>
          <w:szCs w:val="68"/>
        </w:rPr>
      </w:pPr>
    </w:p>
    <w:p w14:paraId="650AB9F5" w14:textId="01C839C9" w:rsidR="00B47582" w:rsidRPr="00B47582" w:rsidRDefault="00730B5A" w:rsidP="00B47582">
      <w:pPr>
        <w:pStyle w:val="Ttulo1"/>
        <w:spacing w:before="0"/>
        <w:ind w:left="0" w:right="-6"/>
        <w:rPr>
          <w:color w:val="FFFFFF" w:themeColor="background1"/>
          <w:sz w:val="68"/>
          <w:szCs w:val="68"/>
        </w:rPr>
      </w:pPr>
      <w:bookmarkStart w:id="39" w:name="_Toc63938463"/>
      <w:r w:rsidRPr="00B47582">
        <w:rPr>
          <w:color w:val="FFFFFF" w:themeColor="background1"/>
          <w:sz w:val="68"/>
          <w:szCs w:val="68"/>
        </w:rPr>
        <w:t>Capítulo VI. Acciones de mejoramiento</w:t>
      </w:r>
      <w:bookmarkEnd w:id="39"/>
    </w:p>
    <w:p w14:paraId="76CE680C" w14:textId="77777777" w:rsidR="00B47582" w:rsidRDefault="00B47582">
      <w:pPr>
        <w:rPr>
          <w:b/>
          <w:bCs/>
          <w:color w:val="262626" w:themeColor="text1" w:themeTint="D9"/>
          <w:sz w:val="28"/>
          <w:szCs w:val="28"/>
        </w:rPr>
      </w:pPr>
      <w:r>
        <w:rPr>
          <w:color w:val="262626" w:themeColor="text1" w:themeTint="D9"/>
        </w:rPr>
        <w:br w:type="page"/>
      </w:r>
    </w:p>
    <w:p w14:paraId="678CCF22" w14:textId="07EB9482" w:rsidR="00D275D1" w:rsidRPr="008A0E0B" w:rsidRDefault="003734B0" w:rsidP="00730B5A">
      <w:pPr>
        <w:pStyle w:val="Ttulo2"/>
        <w:numPr>
          <w:ilvl w:val="1"/>
          <w:numId w:val="1"/>
        </w:numPr>
        <w:tabs>
          <w:tab w:val="left" w:pos="694"/>
        </w:tabs>
        <w:ind w:hanging="472"/>
        <w:rPr>
          <w:color w:val="262626" w:themeColor="text1" w:themeTint="D9"/>
        </w:rPr>
      </w:pPr>
      <w:bookmarkStart w:id="40" w:name="_TOC_250001"/>
      <w:bookmarkStart w:id="41" w:name="_Toc63938464"/>
      <w:bookmarkEnd w:id="40"/>
      <w:r w:rsidRPr="008A0E0B">
        <w:rPr>
          <w:color w:val="262626" w:themeColor="text1" w:themeTint="D9"/>
        </w:rPr>
        <w:lastRenderedPageBreak/>
        <w:t>PLANES DE MEJORA INSTITUCIONAL</w:t>
      </w:r>
      <w:bookmarkEnd w:id="41"/>
    </w:p>
    <w:p w14:paraId="1FF3311B" w14:textId="77777777" w:rsidR="00D275D1" w:rsidRPr="008A0E0B" w:rsidRDefault="00D275D1" w:rsidP="00730B5A">
      <w:pPr>
        <w:pStyle w:val="Textoindependiente"/>
        <w:rPr>
          <w:b/>
          <w:color w:val="262626" w:themeColor="text1" w:themeTint="D9"/>
          <w:sz w:val="25"/>
        </w:rPr>
      </w:pPr>
    </w:p>
    <w:p w14:paraId="4A74196F" w14:textId="77777777" w:rsidR="005754C1" w:rsidRPr="005754C1" w:rsidRDefault="005754C1" w:rsidP="005754C1">
      <w:pPr>
        <w:pStyle w:val="Textoindependiente"/>
        <w:ind w:right="4"/>
        <w:jc w:val="both"/>
        <w:rPr>
          <w:color w:val="262626" w:themeColor="text1" w:themeTint="D9"/>
        </w:rPr>
      </w:pPr>
      <w:r w:rsidRPr="005754C1">
        <w:rPr>
          <w:color w:val="262626" w:themeColor="text1" w:themeTint="D9"/>
        </w:rPr>
        <w:t>En la Auditoría de Regularidad PAD 2021 Código 001, a la vigencia fiscal 2020, realizada por la Contraloría de Bogotá, el IDPC obtuvo una calificación de la cuenta anual del 93.8%, mostrando 93.7% eficacia, 95.5% de eficiencia, y una calificación del criterio de economía de 86.1%, influenciada básicamente por el factor contractual. Lo anterior generó el fenecimiento de la cuenta.</w:t>
      </w:r>
    </w:p>
    <w:p w14:paraId="6300A04C" w14:textId="77777777" w:rsidR="005754C1" w:rsidRPr="005754C1" w:rsidRDefault="005754C1" w:rsidP="005754C1">
      <w:pPr>
        <w:pStyle w:val="Textoindependiente"/>
        <w:ind w:right="4"/>
        <w:jc w:val="both"/>
        <w:rPr>
          <w:color w:val="262626" w:themeColor="text1" w:themeTint="D9"/>
        </w:rPr>
      </w:pPr>
    </w:p>
    <w:p w14:paraId="2A126FCF" w14:textId="77777777" w:rsidR="005754C1" w:rsidRPr="005754C1" w:rsidRDefault="005754C1" w:rsidP="005754C1">
      <w:pPr>
        <w:pStyle w:val="Textoindependiente"/>
        <w:ind w:right="4"/>
        <w:jc w:val="both"/>
        <w:rPr>
          <w:color w:val="262626" w:themeColor="text1" w:themeTint="D9"/>
        </w:rPr>
      </w:pPr>
      <w:r w:rsidRPr="005754C1">
        <w:rPr>
          <w:color w:val="262626" w:themeColor="text1" w:themeTint="D9"/>
        </w:rPr>
        <w:t>Ahora bien, frente a la evaluación del plan de mejoramiento, la Contraloría efectuó el seguimiento a 41 acciones con terminación a 31 de diciembre de 2020, cerrándolas todas como cumplidas efectivas, evaluando el plan con 100% de eficacia y un 93% de efectividad, para una evaluación total del 96.50%, quedando como cumplido.</w:t>
      </w:r>
    </w:p>
    <w:p w14:paraId="205816C4" w14:textId="77777777" w:rsidR="005754C1" w:rsidRPr="005754C1" w:rsidRDefault="005754C1" w:rsidP="005754C1">
      <w:pPr>
        <w:pStyle w:val="Textoindependiente"/>
        <w:ind w:right="4"/>
        <w:jc w:val="both"/>
        <w:rPr>
          <w:color w:val="262626" w:themeColor="text1" w:themeTint="D9"/>
        </w:rPr>
      </w:pPr>
    </w:p>
    <w:p w14:paraId="6E6E2A60" w14:textId="77777777" w:rsidR="005754C1" w:rsidRPr="005754C1" w:rsidRDefault="005754C1" w:rsidP="005754C1">
      <w:pPr>
        <w:pStyle w:val="Textoindependiente"/>
        <w:ind w:right="4"/>
        <w:jc w:val="both"/>
        <w:rPr>
          <w:color w:val="262626" w:themeColor="text1" w:themeTint="D9"/>
        </w:rPr>
      </w:pPr>
      <w:r w:rsidRPr="005754C1">
        <w:rPr>
          <w:color w:val="262626" w:themeColor="text1" w:themeTint="D9"/>
        </w:rPr>
        <w:t>Como resultado de la auditoría realizada, 9 hallazgos administrativos, de los cuales 3, fueron calificados con incidencia disciplinaria, para esto se generó plan de mejoramiento, el cual cuenta con 14 acciones programadas para desarrollarse entre las vigencias 2021 y 2022.</w:t>
      </w:r>
    </w:p>
    <w:p w14:paraId="135CA887" w14:textId="77777777" w:rsidR="005754C1" w:rsidRPr="005754C1" w:rsidRDefault="005754C1" w:rsidP="005754C1">
      <w:pPr>
        <w:pStyle w:val="Textoindependiente"/>
        <w:ind w:right="4"/>
        <w:jc w:val="both"/>
        <w:rPr>
          <w:color w:val="262626" w:themeColor="text1" w:themeTint="D9"/>
        </w:rPr>
      </w:pPr>
    </w:p>
    <w:p w14:paraId="17ABC0AD" w14:textId="391EB903" w:rsidR="00D275D1" w:rsidRDefault="005754C1" w:rsidP="005754C1">
      <w:pPr>
        <w:pStyle w:val="Textoindependiente"/>
        <w:ind w:right="4"/>
        <w:jc w:val="both"/>
        <w:rPr>
          <w:color w:val="262626" w:themeColor="text1" w:themeTint="D9"/>
        </w:rPr>
      </w:pPr>
      <w:r w:rsidRPr="005754C1">
        <w:rPr>
          <w:color w:val="262626" w:themeColor="text1" w:themeTint="D9"/>
        </w:rPr>
        <w:t>La Asesoría de Control Interno, ha venido realizando seguimiento al Plan de mejoramiento tanto interno, como externo de manera cuatrimestral, para lo cual actualmente se encuentra en la verificación del periodo comprendido entre mayo y agosto de 2021, por lo cual, los resultados que se presentan a continuación corresponden al 30 de abril de 2021.</w:t>
      </w:r>
    </w:p>
    <w:p w14:paraId="751AE697" w14:textId="77777777" w:rsidR="00AC0D2C" w:rsidRPr="00AC0D2C" w:rsidRDefault="00AC0D2C" w:rsidP="00AC0D2C">
      <w:pPr>
        <w:pStyle w:val="Textoindependiente"/>
        <w:ind w:right="4"/>
        <w:jc w:val="both"/>
        <w:rPr>
          <w:color w:val="262626" w:themeColor="text1" w:themeTint="D9"/>
        </w:rPr>
      </w:pPr>
    </w:p>
    <w:p w14:paraId="42D648C9" w14:textId="4A8A773C" w:rsidR="00AC0D2C" w:rsidRDefault="00AC0D2C" w:rsidP="00AC0D2C">
      <w:pPr>
        <w:pStyle w:val="Textoindependiente"/>
        <w:ind w:right="4"/>
        <w:jc w:val="both"/>
        <w:rPr>
          <w:color w:val="262626" w:themeColor="text1" w:themeTint="D9"/>
        </w:rPr>
      </w:pPr>
      <w:r w:rsidRPr="00AC0D2C">
        <w:rPr>
          <w:color w:val="262626" w:themeColor="text1" w:themeTint="D9"/>
        </w:rPr>
        <w:t>En lo que respecta a los planes de mejoramiento del ente de control, se tienen acciones por ejecutar de las auditorías de regularidad código 216, 6 y 1, observando lo siguiente:</w:t>
      </w:r>
    </w:p>
    <w:p w14:paraId="3D0D236C" w14:textId="77777777" w:rsidR="00AC0D2C" w:rsidRPr="00AC0D2C" w:rsidRDefault="00AC0D2C" w:rsidP="00AC0D2C">
      <w:pPr>
        <w:pStyle w:val="Textoindependiente"/>
        <w:ind w:right="4"/>
        <w:jc w:val="both"/>
        <w:rPr>
          <w:color w:val="262626" w:themeColor="text1" w:themeTint="D9"/>
        </w:rPr>
      </w:pPr>
    </w:p>
    <w:tbl>
      <w:tblPr>
        <w:tblStyle w:val="Tablaconcuadrcula4-nfasis4"/>
        <w:tblW w:w="5000" w:type="pct"/>
        <w:tblLook w:val="04A0" w:firstRow="1" w:lastRow="0" w:firstColumn="1" w:lastColumn="0" w:noHBand="0" w:noVBand="1"/>
      </w:tblPr>
      <w:tblGrid>
        <w:gridCol w:w="2302"/>
        <w:gridCol w:w="2105"/>
        <w:gridCol w:w="1956"/>
      </w:tblGrid>
      <w:tr w:rsidR="00AC0D2C" w:rsidRPr="00AC0D2C" w14:paraId="36912687" w14:textId="77777777" w:rsidTr="00AC0D2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808" w:type="pct"/>
            <w:vMerge w:val="restart"/>
            <w:vAlign w:val="center"/>
            <w:hideMark/>
          </w:tcPr>
          <w:p w14:paraId="31B31326" w14:textId="77777777" w:rsidR="00AC0D2C" w:rsidRPr="00AC0D2C" w:rsidRDefault="00AC0D2C" w:rsidP="00BA6649">
            <w:pPr>
              <w:widowControl/>
              <w:jc w:val="center"/>
              <w:rPr>
                <w:rFonts w:eastAsia="Times New Roman" w:cs="Arial"/>
                <w:b w:val="0"/>
                <w:bCs w:val="0"/>
                <w:sz w:val="16"/>
                <w:szCs w:val="16"/>
              </w:rPr>
            </w:pPr>
            <w:r w:rsidRPr="00AC0D2C">
              <w:rPr>
                <w:rFonts w:eastAsia="Arial" w:cs="Arial"/>
                <w:sz w:val="16"/>
                <w:szCs w:val="16"/>
              </w:rPr>
              <w:t>TIPO DE AUDITORÍA</w:t>
            </w:r>
          </w:p>
        </w:tc>
        <w:tc>
          <w:tcPr>
            <w:tcW w:w="1654" w:type="pct"/>
            <w:vAlign w:val="center"/>
            <w:hideMark/>
          </w:tcPr>
          <w:p w14:paraId="3DF26143" w14:textId="77777777" w:rsidR="00AC0D2C" w:rsidRPr="00AC0D2C" w:rsidRDefault="00AC0D2C" w:rsidP="00BA664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6"/>
                <w:szCs w:val="16"/>
              </w:rPr>
            </w:pPr>
            <w:r w:rsidRPr="00AC0D2C">
              <w:rPr>
                <w:rFonts w:eastAsia="Arial" w:cs="Arial"/>
                <w:sz w:val="16"/>
                <w:szCs w:val="16"/>
              </w:rPr>
              <w:t>CANT.</w:t>
            </w:r>
          </w:p>
        </w:tc>
        <w:tc>
          <w:tcPr>
            <w:tcW w:w="1537" w:type="pct"/>
            <w:vAlign w:val="center"/>
            <w:hideMark/>
          </w:tcPr>
          <w:p w14:paraId="168A139F" w14:textId="77777777" w:rsidR="00AC0D2C" w:rsidRPr="00AC0D2C" w:rsidRDefault="00AC0D2C" w:rsidP="00BA664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6"/>
                <w:szCs w:val="16"/>
              </w:rPr>
            </w:pPr>
            <w:r w:rsidRPr="00AC0D2C">
              <w:rPr>
                <w:rFonts w:eastAsia="Arial" w:cs="Arial"/>
                <w:sz w:val="16"/>
                <w:szCs w:val="16"/>
              </w:rPr>
              <w:t>CANT.</w:t>
            </w:r>
          </w:p>
        </w:tc>
      </w:tr>
      <w:tr w:rsidR="00AC0D2C" w:rsidRPr="00AC0D2C" w14:paraId="03968C0A" w14:textId="77777777" w:rsidTr="00AC0D2C">
        <w:trPr>
          <w:cnfStyle w:val="100000000000" w:firstRow="1" w:lastRow="0" w:firstColumn="0" w:lastColumn="0" w:oddVBand="0" w:evenVBand="0" w:oddHBand="0" w:evenHBand="0" w:firstRowFirstColumn="0" w:firstRowLastColumn="0" w:lastRowFirstColumn="0" w:lastRowLastColumn="0"/>
          <w:trHeight w:val="93"/>
          <w:tblHeader/>
        </w:trPr>
        <w:tc>
          <w:tcPr>
            <w:cnfStyle w:val="001000000000" w:firstRow="0" w:lastRow="0" w:firstColumn="1" w:lastColumn="0" w:oddVBand="0" w:evenVBand="0" w:oddHBand="0" w:evenHBand="0" w:firstRowFirstColumn="0" w:firstRowLastColumn="0" w:lastRowFirstColumn="0" w:lastRowLastColumn="0"/>
            <w:tcW w:w="1808" w:type="pct"/>
            <w:vMerge/>
            <w:vAlign w:val="center"/>
            <w:hideMark/>
          </w:tcPr>
          <w:p w14:paraId="797FC9DA" w14:textId="77777777" w:rsidR="00AC0D2C" w:rsidRPr="00AC0D2C" w:rsidRDefault="00AC0D2C" w:rsidP="00BA6649">
            <w:pPr>
              <w:widowControl/>
              <w:rPr>
                <w:rFonts w:eastAsia="Times New Roman" w:cs="Arial"/>
                <w:b w:val="0"/>
                <w:bCs w:val="0"/>
                <w:sz w:val="16"/>
                <w:szCs w:val="16"/>
              </w:rPr>
            </w:pPr>
          </w:p>
        </w:tc>
        <w:tc>
          <w:tcPr>
            <w:tcW w:w="1654" w:type="pct"/>
            <w:vAlign w:val="center"/>
            <w:hideMark/>
          </w:tcPr>
          <w:p w14:paraId="366FB4F8" w14:textId="77777777" w:rsidR="00AC0D2C" w:rsidRPr="00AC0D2C" w:rsidRDefault="00AC0D2C" w:rsidP="00BA664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6"/>
                <w:szCs w:val="16"/>
              </w:rPr>
            </w:pPr>
            <w:r w:rsidRPr="00AC0D2C">
              <w:rPr>
                <w:rFonts w:eastAsia="Arial" w:cs="Arial"/>
                <w:sz w:val="16"/>
                <w:szCs w:val="16"/>
              </w:rPr>
              <w:t>HALLAZGOS</w:t>
            </w:r>
          </w:p>
        </w:tc>
        <w:tc>
          <w:tcPr>
            <w:tcW w:w="1537" w:type="pct"/>
            <w:vAlign w:val="center"/>
            <w:hideMark/>
          </w:tcPr>
          <w:p w14:paraId="767E62D6" w14:textId="77777777" w:rsidR="00AC0D2C" w:rsidRPr="00AC0D2C" w:rsidRDefault="00AC0D2C" w:rsidP="00BA664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6"/>
                <w:szCs w:val="16"/>
              </w:rPr>
            </w:pPr>
            <w:r w:rsidRPr="00AC0D2C">
              <w:rPr>
                <w:rFonts w:eastAsia="Arial" w:cs="Arial"/>
                <w:sz w:val="16"/>
                <w:szCs w:val="16"/>
              </w:rPr>
              <w:t>ACCIONES</w:t>
            </w:r>
          </w:p>
        </w:tc>
      </w:tr>
      <w:tr w:rsidR="00AC0D2C" w:rsidRPr="00AC0D2C" w14:paraId="62441EAE" w14:textId="77777777" w:rsidTr="00AC0D2C">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808" w:type="pct"/>
            <w:vAlign w:val="center"/>
            <w:hideMark/>
          </w:tcPr>
          <w:p w14:paraId="418702D2" w14:textId="77777777" w:rsidR="00AC0D2C" w:rsidRPr="00AC0D2C" w:rsidRDefault="00AC0D2C" w:rsidP="00BA6649">
            <w:pPr>
              <w:widowControl/>
              <w:rPr>
                <w:rFonts w:eastAsia="Times New Roman" w:cs="Arial"/>
                <w:sz w:val="16"/>
                <w:szCs w:val="16"/>
              </w:rPr>
            </w:pPr>
            <w:r w:rsidRPr="00AC0D2C">
              <w:rPr>
                <w:rFonts w:eastAsia="Arial" w:cs="Arial"/>
                <w:sz w:val="16"/>
                <w:szCs w:val="16"/>
              </w:rPr>
              <w:t>Auditoría de Regularidad Cód. 1</w:t>
            </w:r>
          </w:p>
        </w:tc>
        <w:tc>
          <w:tcPr>
            <w:tcW w:w="1654" w:type="pct"/>
            <w:vAlign w:val="center"/>
            <w:hideMark/>
          </w:tcPr>
          <w:p w14:paraId="73840C0D" w14:textId="77777777" w:rsidR="00AC0D2C" w:rsidRPr="00AC0D2C" w:rsidRDefault="00AC0D2C" w:rsidP="00BA664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AC0D2C">
              <w:rPr>
                <w:rFonts w:eastAsia="Arial" w:cs="Arial"/>
                <w:sz w:val="16"/>
                <w:szCs w:val="16"/>
              </w:rPr>
              <w:t>9</w:t>
            </w:r>
          </w:p>
        </w:tc>
        <w:tc>
          <w:tcPr>
            <w:tcW w:w="1537" w:type="pct"/>
            <w:vAlign w:val="center"/>
            <w:hideMark/>
          </w:tcPr>
          <w:p w14:paraId="2BCF3FCA" w14:textId="77777777" w:rsidR="00AC0D2C" w:rsidRPr="00AC0D2C" w:rsidRDefault="00AC0D2C" w:rsidP="00BA664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AC0D2C">
              <w:rPr>
                <w:rFonts w:eastAsia="Arial" w:cs="Arial"/>
                <w:sz w:val="16"/>
                <w:szCs w:val="16"/>
              </w:rPr>
              <w:t>14</w:t>
            </w:r>
          </w:p>
        </w:tc>
      </w:tr>
      <w:tr w:rsidR="00AC0D2C" w:rsidRPr="00AC0D2C" w14:paraId="7A7D5EC9" w14:textId="77777777" w:rsidTr="00AC0D2C">
        <w:trPr>
          <w:trHeight w:val="260"/>
        </w:trPr>
        <w:tc>
          <w:tcPr>
            <w:cnfStyle w:val="001000000000" w:firstRow="0" w:lastRow="0" w:firstColumn="1" w:lastColumn="0" w:oddVBand="0" w:evenVBand="0" w:oddHBand="0" w:evenHBand="0" w:firstRowFirstColumn="0" w:firstRowLastColumn="0" w:lastRowFirstColumn="0" w:lastRowLastColumn="0"/>
            <w:tcW w:w="1808" w:type="pct"/>
            <w:vAlign w:val="center"/>
            <w:hideMark/>
          </w:tcPr>
          <w:p w14:paraId="6A59F118" w14:textId="77777777" w:rsidR="00AC0D2C" w:rsidRPr="00AC0D2C" w:rsidRDefault="00AC0D2C" w:rsidP="00BA6649">
            <w:pPr>
              <w:widowControl/>
              <w:rPr>
                <w:rFonts w:eastAsia="Times New Roman" w:cs="Arial"/>
                <w:sz w:val="16"/>
                <w:szCs w:val="16"/>
              </w:rPr>
            </w:pPr>
            <w:r w:rsidRPr="00AC0D2C">
              <w:rPr>
                <w:rFonts w:eastAsia="Arial" w:cs="Arial"/>
                <w:sz w:val="16"/>
                <w:szCs w:val="16"/>
              </w:rPr>
              <w:t>Auditoría de Regularidad Cód. 216</w:t>
            </w:r>
          </w:p>
        </w:tc>
        <w:tc>
          <w:tcPr>
            <w:tcW w:w="1654" w:type="pct"/>
            <w:vAlign w:val="center"/>
            <w:hideMark/>
          </w:tcPr>
          <w:p w14:paraId="1783178A" w14:textId="77777777" w:rsidR="00AC0D2C" w:rsidRPr="00AC0D2C" w:rsidRDefault="00AC0D2C" w:rsidP="00BA664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AC0D2C">
              <w:rPr>
                <w:rFonts w:eastAsia="Arial" w:cs="Arial"/>
                <w:sz w:val="16"/>
                <w:szCs w:val="16"/>
              </w:rPr>
              <w:t>2</w:t>
            </w:r>
          </w:p>
        </w:tc>
        <w:tc>
          <w:tcPr>
            <w:tcW w:w="1537" w:type="pct"/>
            <w:vAlign w:val="center"/>
            <w:hideMark/>
          </w:tcPr>
          <w:p w14:paraId="1B2AB93D" w14:textId="77777777" w:rsidR="00AC0D2C" w:rsidRPr="00AC0D2C" w:rsidRDefault="00AC0D2C" w:rsidP="00BA664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AC0D2C">
              <w:rPr>
                <w:rFonts w:eastAsia="Arial" w:cs="Arial"/>
                <w:sz w:val="16"/>
                <w:szCs w:val="16"/>
              </w:rPr>
              <w:t>2</w:t>
            </w:r>
          </w:p>
        </w:tc>
      </w:tr>
      <w:tr w:rsidR="00AC0D2C" w:rsidRPr="00AC0D2C" w14:paraId="718A02FF" w14:textId="77777777" w:rsidTr="00AC0D2C">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808" w:type="pct"/>
            <w:vAlign w:val="center"/>
            <w:hideMark/>
          </w:tcPr>
          <w:p w14:paraId="36AA2C46" w14:textId="77777777" w:rsidR="00AC0D2C" w:rsidRPr="00AC0D2C" w:rsidRDefault="00AC0D2C" w:rsidP="00BA6649">
            <w:pPr>
              <w:widowControl/>
              <w:rPr>
                <w:rFonts w:eastAsia="Times New Roman" w:cs="Arial"/>
                <w:sz w:val="16"/>
                <w:szCs w:val="16"/>
              </w:rPr>
            </w:pPr>
            <w:r w:rsidRPr="00AC0D2C">
              <w:rPr>
                <w:rFonts w:eastAsia="Arial" w:cs="Arial"/>
                <w:sz w:val="16"/>
                <w:szCs w:val="16"/>
              </w:rPr>
              <w:t>Auditoría de Regularidad Cód.6</w:t>
            </w:r>
          </w:p>
        </w:tc>
        <w:tc>
          <w:tcPr>
            <w:tcW w:w="1654" w:type="pct"/>
            <w:vAlign w:val="center"/>
            <w:hideMark/>
          </w:tcPr>
          <w:p w14:paraId="39713898" w14:textId="77777777" w:rsidR="00AC0D2C" w:rsidRPr="00AC0D2C" w:rsidRDefault="00AC0D2C" w:rsidP="00BA664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AC0D2C">
              <w:rPr>
                <w:rFonts w:eastAsia="Arial" w:cs="Arial"/>
                <w:sz w:val="16"/>
                <w:szCs w:val="16"/>
              </w:rPr>
              <w:t>23</w:t>
            </w:r>
          </w:p>
        </w:tc>
        <w:tc>
          <w:tcPr>
            <w:tcW w:w="1537" w:type="pct"/>
            <w:vAlign w:val="center"/>
            <w:hideMark/>
          </w:tcPr>
          <w:p w14:paraId="4794FDC7" w14:textId="77777777" w:rsidR="00AC0D2C" w:rsidRPr="00AC0D2C" w:rsidRDefault="00AC0D2C" w:rsidP="00BA6649">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Arial"/>
                <w:sz w:val="16"/>
                <w:szCs w:val="16"/>
              </w:rPr>
            </w:pPr>
            <w:r w:rsidRPr="00AC0D2C">
              <w:rPr>
                <w:rFonts w:eastAsia="Arial" w:cs="Arial"/>
                <w:sz w:val="16"/>
                <w:szCs w:val="16"/>
              </w:rPr>
              <w:t>50</w:t>
            </w:r>
          </w:p>
        </w:tc>
      </w:tr>
      <w:tr w:rsidR="00AC0D2C" w:rsidRPr="00AC0D2C" w14:paraId="28D64630" w14:textId="77777777" w:rsidTr="00AC0D2C">
        <w:trPr>
          <w:trHeight w:val="352"/>
        </w:trPr>
        <w:tc>
          <w:tcPr>
            <w:cnfStyle w:val="001000000000" w:firstRow="0" w:lastRow="0" w:firstColumn="1" w:lastColumn="0" w:oddVBand="0" w:evenVBand="0" w:oddHBand="0" w:evenHBand="0" w:firstRowFirstColumn="0" w:firstRowLastColumn="0" w:lastRowFirstColumn="0" w:lastRowLastColumn="0"/>
            <w:tcW w:w="1808" w:type="pct"/>
            <w:vAlign w:val="center"/>
            <w:hideMark/>
          </w:tcPr>
          <w:p w14:paraId="56A1D471" w14:textId="77777777" w:rsidR="00AC0D2C" w:rsidRPr="00AC0D2C" w:rsidRDefault="00AC0D2C" w:rsidP="00BA6649">
            <w:pPr>
              <w:widowControl/>
              <w:jc w:val="center"/>
              <w:rPr>
                <w:rFonts w:eastAsia="Times New Roman" w:cs="Arial"/>
                <w:b w:val="0"/>
                <w:bCs w:val="0"/>
                <w:sz w:val="16"/>
                <w:szCs w:val="16"/>
              </w:rPr>
            </w:pPr>
            <w:r w:rsidRPr="00AC0D2C">
              <w:rPr>
                <w:rFonts w:eastAsia="Arial" w:cs="Arial"/>
                <w:sz w:val="16"/>
                <w:szCs w:val="16"/>
              </w:rPr>
              <w:t>TOTAL</w:t>
            </w:r>
          </w:p>
        </w:tc>
        <w:tc>
          <w:tcPr>
            <w:tcW w:w="1654" w:type="pct"/>
            <w:vAlign w:val="center"/>
            <w:hideMark/>
          </w:tcPr>
          <w:p w14:paraId="195FCACB" w14:textId="77777777" w:rsidR="00AC0D2C" w:rsidRPr="00AC0D2C" w:rsidRDefault="00AC0D2C" w:rsidP="00BA664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rPr>
            </w:pPr>
            <w:r w:rsidRPr="00AC0D2C">
              <w:rPr>
                <w:rFonts w:eastAsia="Arial" w:cs="Arial"/>
                <w:b/>
                <w:bCs/>
                <w:sz w:val="16"/>
                <w:szCs w:val="16"/>
              </w:rPr>
              <w:t>34</w:t>
            </w:r>
          </w:p>
        </w:tc>
        <w:tc>
          <w:tcPr>
            <w:tcW w:w="1537" w:type="pct"/>
            <w:vAlign w:val="center"/>
            <w:hideMark/>
          </w:tcPr>
          <w:p w14:paraId="0AF39C20" w14:textId="77777777" w:rsidR="00AC0D2C" w:rsidRPr="00AC0D2C" w:rsidRDefault="00AC0D2C" w:rsidP="00BA6649">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6"/>
                <w:szCs w:val="16"/>
              </w:rPr>
            </w:pPr>
            <w:r w:rsidRPr="00AC0D2C">
              <w:rPr>
                <w:rFonts w:eastAsia="Arial" w:cs="Arial"/>
                <w:b/>
                <w:bCs/>
                <w:sz w:val="16"/>
                <w:szCs w:val="16"/>
              </w:rPr>
              <w:t>66</w:t>
            </w:r>
          </w:p>
        </w:tc>
      </w:tr>
    </w:tbl>
    <w:p w14:paraId="3F4F6E56" w14:textId="0ED85669" w:rsidR="00AC0D2C" w:rsidRPr="007F73F1" w:rsidRDefault="00AC0D2C" w:rsidP="00AC0D2C">
      <w:pPr>
        <w:tabs>
          <w:tab w:val="left" w:pos="1095"/>
        </w:tabs>
        <w:jc w:val="center"/>
        <w:rPr>
          <w:rFonts w:cs="Arial"/>
          <w:b/>
          <w:bCs/>
          <w:sz w:val="16"/>
          <w:szCs w:val="16"/>
        </w:rPr>
      </w:pPr>
      <w:bookmarkStart w:id="42" w:name="_Toc86858958"/>
      <w:r w:rsidRPr="007F73F1">
        <w:rPr>
          <w:rFonts w:cs="Arial"/>
          <w:b/>
          <w:bCs/>
          <w:sz w:val="16"/>
          <w:szCs w:val="16"/>
        </w:rPr>
        <w:t>Tabla. Estado acciones plan de mejoramiento externo.</w:t>
      </w:r>
      <w:bookmarkEnd w:id="42"/>
    </w:p>
    <w:p w14:paraId="65A3CECD" w14:textId="62A46AFC" w:rsidR="007F73F1" w:rsidRPr="007F73F1" w:rsidRDefault="007F73F1" w:rsidP="007F73F1">
      <w:pPr>
        <w:pStyle w:val="NormalWeb"/>
        <w:spacing w:before="0" w:beforeAutospacing="0" w:after="0" w:afterAutospacing="0"/>
        <w:contextualSpacing/>
        <w:jc w:val="center"/>
        <w:rPr>
          <w:rFonts w:ascii="Century Gothic" w:hAnsi="Century Gothic" w:cs="Arial"/>
          <w:color w:val="262626"/>
          <w:sz w:val="16"/>
          <w:szCs w:val="16"/>
          <w:lang w:val="es-CO"/>
        </w:rPr>
      </w:pPr>
      <w:r w:rsidRPr="007F73F1">
        <w:rPr>
          <w:rFonts w:ascii="Century Gothic" w:hAnsi="Century Gothic" w:cs="Arial"/>
          <w:color w:val="262626"/>
          <w:sz w:val="16"/>
          <w:szCs w:val="16"/>
          <w:lang w:val="es-CO"/>
        </w:rPr>
        <w:t>Fuente: Asesora de Control Interno. Enero de 2021</w:t>
      </w:r>
    </w:p>
    <w:p w14:paraId="433BBBE3" w14:textId="77777777" w:rsidR="007F73F1" w:rsidRPr="007F73F1" w:rsidRDefault="007F73F1" w:rsidP="007F73F1">
      <w:pPr>
        <w:pStyle w:val="Textoindependiente"/>
        <w:ind w:right="4"/>
        <w:jc w:val="both"/>
        <w:rPr>
          <w:color w:val="262626" w:themeColor="text1" w:themeTint="D9"/>
        </w:rPr>
      </w:pPr>
    </w:p>
    <w:p w14:paraId="6EC77686" w14:textId="544017B2" w:rsidR="00AC0D2C" w:rsidRPr="008A0E0B" w:rsidRDefault="007F73F1" w:rsidP="005754C1">
      <w:pPr>
        <w:pStyle w:val="Textoindependiente"/>
        <w:ind w:right="4"/>
        <w:jc w:val="both"/>
        <w:rPr>
          <w:color w:val="262626" w:themeColor="text1" w:themeTint="D9"/>
        </w:rPr>
      </w:pPr>
      <w:r w:rsidRPr="007F73F1">
        <w:rPr>
          <w:color w:val="262626" w:themeColor="text1" w:themeTint="D9"/>
        </w:rPr>
        <w:t>Ahora bien, frente a los planes de mejoramiento interno, actualmente se encuentran abiertos producto de Auditorías Internas, seguimientos a Austeridad en el Gasto, Plan Anticorrupción y Atención al Ciudadano, Informe Evaluación Gestión Anual por Dependencias, Informe Seguimiento Derechos de Autor y Software y seguimiento a los Reportes Mensuales y Anuales de SIVICOF, en los cuales están involucradas varias áreas</w:t>
      </w:r>
      <w:r>
        <w:rPr>
          <w:color w:val="262626" w:themeColor="text1" w:themeTint="D9"/>
        </w:rPr>
        <w:t>.</w:t>
      </w:r>
    </w:p>
    <w:sectPr w:rsidR="00AC0D2C" w:rsidRPr="008A0E0B" w:rsidSect="00437307">
      <w:headerReference w:type="default" r:id="rId56"/>
      <w:pgSz w:w="15840" w:h="12240" w:orient="landscape"/>
      <w:pgMar w:top="1418" w:right="1239" w:bottom="1260" w:left="1134" w:header="958" w:footer="1113"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9A393" w14:textId="77777777" w:rsidR="00CE38FF" w:rsidRDefault="00CE38FF">
      <w:r>
        <w:separator/>
      </w:r>
    </w:p>
  </w:endnote>
  <w:endnote w:type="continuationSeparator" w:id="0">
    <w:p w14:paraId="415CBA29" w14:textId="77777777" w:rsidR="00CE38FF" w:rsidRDefault="00CE3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CCE2C" w14:textId="4690F871" w:rsidR="00BA6649" w:rsidRDefault="00BA6649">
    <w:pPr>
      <w:pStyle w:val="Textoindependiente"/>
      <w:spacing w:line="14" w:lineRule="auto"/>
    </w:pPr>
    <w:r>
      <w:rPr>
        <w:noProof/>
        <w:lang w:bidi="ar-SA"/>
      </w:rPr>
      <w:drawing>
        <wp:anchor distT="0" distB="0" distL="0" distR="0" simplePos="0" relativeHeight="251656192" behindDoc="1" locked="0" layoutInCell="1" allowOverlap="1" wp14:anchorId="5459FF0B" wp14:editId="612BAE65">
          <wp:simplePos x="0" y="0"/>
          <wp:positionH relativeFrom="page">
            <wp:posOffset>6276975</wp:posOffset>
          </wp:positionH>
          <wp:positionV relativeFrom="page">
            <wp:posOffset>9180195</wp:posOffset>
          </wp:positionV>
          <wp:extent cx="619125" cy="619125"/>
          <wp:effectExtent l="0" t="0" r="0" b="0"/>
          <wp:wrapNone/>
          <wp:docPr id="1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619125" cy="619125"/>
                  </a:xfrm>
                  <a:prstGeom prst="rect">
                    <a:avLst/>
                  </a:prstGeom>
                </pic:spPr>
              </pic:pic>
            </a:graphicData>
          </a:graphic>
        </wp:anchor>
      </w:drawing>
    </w:r>
    <w:r>
      <w:rPr>
        <w:noProof/>
        <w:lang w:bidi="ar-SA"/>
      </w:rPr>
      <mc:AlternateContent>
        <mc:Choice Requires="wps">
          <w:drawing>
            <wp:anchor distT="0" distB="0" distL="114300" distR="114300" simplePos="0" relativeHeight="251659264" behindDoc="1" locked="0" layoutInCell="1" allowOverlap="1" wp14:anchorId="35882F5F" wp14:editId="6C745941">
              <wp:simplePos x="0" y="0"/>
              <wp:positionH relativeFrom="page">
                <wp:posOffset>998855</wp:posOffset>
              </wp:positionH>
              <wp:positionV relativeFrom="page">
                <wp:posOffset>9257030</wp:posOffset>
              </wp:positionV>
              <wp:extent cx="1195070" cy="54419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F5F49" w14:textId="77777777" w:rsidR="00BA6649" w:rsidRDefault="00BA6649">
                          <w:pPr>
                            <w:spacing w:before="14"/>
                            <w:ind w:left="20"/>
                            <w:rPr>
                              <w:rFonts w:ascii="Arial"/>
                              <w:sz w:val="18"/>
                            </w:rPr>
                          </w:pPr>
                          <w:r>
                            <w:rPr>
                              <w:rFonts w:ascii="Arial"/>
                              <w:color w:val="000009"/>
                              <w:sz w:val="18"/>
                            </w:rPr>
                            <w:t>Calle 8 # 8-52</w:t>
                          </w:r>
                        </w:p>
                        <w:p w14:paraId="02974A24" w14:textId="77777777" w:rsidR="00BA6649" w:rsidRDefault="00BA6649">
                          <w:pPr>
                            <w:spacing w:before="13" w:line="225" w:lineRule="auto"/>
                            <w:ind w:left="20" w:right="290"/>
                            <w:rPr>
                              <w:rFonts w:ascii="Arial" w:hAnsi="Arial"/>
                              <w:sz w:val="18"/>
                            </w:rPr>
                          </w:pPr>
                          <w:r>
                            <w:rPr>
                              <w:rFonts w:ascii="Arial" w:hAnsi="Arial"/>
                              <w:color w:val="000009"/>
                              <w:sz w:val="18"/>
                            </w:rPr>
                            <w:t xml:space="preserve">Teléfono: 355 0800 </w:t>
                          </w:r>
                          <w:hyperlink r:id="rId2">
                            <w:r>
                              <w:rPr>
                                <w:rFonts w:ascii="Arial" w:hAnsi="Arial"/>
                                <w:color w:val="000009"/>
                                <w:sz w:val="18"/>
                              </w:rPr>
                              <w:t>www.idpc.gov.co</w:t>
                            </w:r>
                          </w:hyperlink>
                        </w:p>
                        <w:p w14:paraId="0103F9A9" w14:textId="77777777" w:rsidR="00BA6649" w:rsidRDefault="00BA6649">
                          <w:pPr>
                            <w:spacing w:before="6"/>
                            <w:ind w:left="20"/>
                            <w:rPr>
                              <w:rFonts w:ascii="Arial" w:hAnsi="Arial"/>
                              <w:sz w:val="18"/>
                            </w:rPr>
                          </w:pPr>
                          <w:r>
                            <w:rPr>
                              <w:rFonts w:ascii="Arial" w:hAnsi="Arial"/>
                              <w:color w:val="000009"/>
                              <w:sz w:val="18"/>
                            </w:rPr>
                            <w:t>Información: Línea 195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82F5F" id="_x0000_t202" coordsize="21600,21600" o:spt="202" path="m,l,21600r21600,l21600,xe">
              <v:stroke joinstyle="miter"/>
              <v:path gradientshapeok="t" o:connecttype="rect"/>
            </v:shapetype>
            <v:shape id="Text Box 3" o:spid="_x0000_s1026" type="#_x0000_t202" style="position:absolute;margin-left:78.65pt;margin-top:728.9pt;width:94.1pt;height:42.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" filled="f" stroked="f">
              <v:textbox inset="0,0,0,0">
                <w:txbxContent>
                  <w:p w14:paraId="441F5F49" w14:textId="77777777" w:rsidR="00BA6649" w:rsidRDefault="00BA6649">
                    <w:pPr>
                      <w:spacing w:before="14"/>
                      <w:ind w:left="20"/>
                      <w:rPr>
                        <w:rFonts w:ascii="Arial"/>
                        <w:sz w:val="18"/>
                      </w:rPr>
                    </w:pPr>
                    <w:r>
                      <w:rPr>
                        <w:rFonts w:ascii="Arial"/>
                        <w:color w:val="000009"/>
                        <w:sz w:val="18"/>
                      </w:rPr>
                      <w:t>Calle 8 # 8-52</w:t>
                    </w:r>
                  </w:p>
                  <w:p w14:paraId="02974A24" w14:textId="77777777" w:rsidR="00BA6649" w:rsidRDefault="00BA6649">
                    <w:pPr>
                      <w:spacing w:before="13" w:line="225" w:lineRule="auto"/>
                      <w:ind w:left="20" w:right="290"/>
                      <w:rPr>
                        <w:rFonts w:ascii="Arial" w:hAnsi="Arial"/>
                        <w:sz w:val="18"/>
                      </w:rPr>
                    </w:pPr>
                    <w:r>
                      <w:rPr>
                        <w:rFonts w:ascii="Arial" w:hAnsi="Arial"/>
                        <w:color w:val="000009"/>
                        <w:sz w:val="18"/>
                      </w:rPr>
                      <w:t xml:space="preserve">Teléfono: 355 0800 </w:t>
                    </w:r>
                    <w:hyperlink r:id="rId3">
                      <w:r>
                        <w:rPr>
                          <w:rFonts w:ascii="Arial" w:hAnsi="Arial"/>
                          <w:color w:val="000009"/>
                          <w:sz w:val="18"/>
                        </w:rPr>
                        <w:t>www.idpc.gov.co</w:t>
                      </w:r>
                    </w:hyperlink>
                  </w:p>
                  <w:p w14:paraId="0103F9A9" w14:textId="77777777" w:rsidR="00BA6649" w:rsidRDefault="00BA6649">
                    <w:pPr>
                      <w:spacing w:before="6"/>
                      <w:ind w:left="20"/>
                      <w:rPr>
                        <w:rFonts w:ascii="Arial" w:hAnsi="Arial"/>
                        <w:sz w:val="18"/>
                      </w:rPr>
                    </w:pPr>
                    <w:r>
                      <w:rPr>
                        <w:rFonts w:ascii="Arial" w:hAnsi="Arial"/>
                        <w:color w:val="000009"/>
                        <w:sz w:val="18"/>
                      </w:rPr>
                      <w:t>Información: Línea 195</w:t>
                    </w:r>
                  </w:p>
                </w:txbxContent>
              </v:textbox>
              <w10:wrap anchorx="page" anchory="page"/>
            </v:shape>
          </w:pict>
        </mc:Fallback>
      </mc:AlternateContent>
    </w:r>
  </w:p>
  <w:p w14:paraId="740E3CBB" w14:textId="177B3A19" w:rsidR="00BA6649" w:rsidRDefault="00BA6649">
    <w:pPr>
      <w:pStyle w:val="Textoindependiente"/>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BD06C" w14:textId="77777777" w:rsidR="00CE38FF" w:rsidRDefault="00CE38FF">
      <w:r>
        <w:separator/>
      </w:r>
    </w:p>
  </w:footnote>
  <w:footnote w:type="continuationSeparator" w:id="0">
    <w:p w14:paraId="14777254" w14:textId="77777777" w:rsidR="00CE38FF" w:rsidRDefault="00CE3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2F5F" w14:textId="77777777" w:rsidR="00BA6649" w:rsidRDefault="00BA6649">
    <w:pPr>
      <w:pStyle w:val="Textoindependiente"/>
      <w:spacing w:line="14" w:lineRule="auto"/>
    </w:pPr>
    <w:r>
      <w:rPr>
        <w:noProof/>
        <w:lang w:bidi="ar-SA"/>
      </w:rPr>
      <w:drawing>
        <wp:anchor distT="0" distB="0" distL="0" distR="0" simplePos="0" relativeHeight="251657216" behindDoc="1" locked="0" layoutInCell="1" allowOverlap="1" wp14:anchorId="5B3D1969" wp14:editId="5204C761">
          <wp:simplePos x="0" y="0"/>
          <wp:positionH relativeFrom="page">
            <wp:posOffset>1010847</wp:posOffset>
          </wp:positionH>
          <wp:positionV relativeFrom="page">
            <wp:posOffset>448842</wp:posOffset>
          </wp:positionV>
          <wp:extent cx="2263418" cy="410765"/>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263418" cy="410765"/>
                  </a:xfrm>
                  <a:prstGeom prst="rect">
                    <a:avLst/>
                  </a:prstGeom>
                </pic:spPr>
              </pic:pic>
            </a:graphicData>
          </a:graphic>
        </wp:anchor>
      </w:drawing>
    </w:r>
  </w:p>
  <w:p w14:paraId="15AC1739" w14:textId="77777777" w:rsidR="00BA6649" w:rsidRDefault="00BA6649">
    <w:pPr>
      <w:pStyle w:val="Textoindependiente"/>
      <w:spacing w:line="14" w:lineRule="auto"/>
    </w:pPr>
  </w:p>
  <w:p w14:paraId="060392AB" w14:textId="77777777" w:rsidR="00BA6649" w:rsidRDefault="00BA6649">
    <w:pPr>
      <w:pStyle w:val="Textoindependiente"/>
      <w:spacing w:line="14" w:lineRule="auto"/>
    </w:pPr>
  </w:p>
  <w:p w14:paraId="521E5CFF" w14:textId="77777777" w:rsidR="00BA6649" w:rsidRDefault="00BA6649">
    <w:pPr>
      <w:pStyle w:val="Textoindependiente"/>
      <w:spacing w:line="14" w:lineRule="auto"/>
    </w:pPr>
  </w:p>
  <w:p w14:paraId="71E28949" w14:textId="77777777" w:rsidR="00BA6649" w:rsidRDefault="00BA6649">
    <w:pPr>
      <w:pStyle w:val="Textoindependiente"/>
      <w:spacing w:line="14" w:lineRule="auto"/>
    </w:pPr>
  </w:p>
  <w:p w14:paraId="1AB9AFE1" w14:textId="77777777" w:rsidR="00BA6649" w:rsidRDefault="00BA6649">
    <w:pPr>
      <w:pStyle w:val="Textoindependiente"/>
      <w:spacing w:line="14" w:lineRule="auto"/>
    </w:pPr>
  </w:p>
  <w:p w14:paraId="609D160A" w14:textId="77777777" w:rsidR="00BA6649" w:rsidRDefault="00BA6649">
    <w:pPr>
      <w:pStyle w:val="Textoindependiente"/>
      <w:spacing w:line="14" w:lineRule="auto"/>
    </w:pPr>
  </w:p>
  <w:p w14:paraId="05636C88" w14:textId="77777777" w:rsidR="00BA6649" w:rsidRDefault="00BA6649">
    <w:pPr>
      <w:pStyle w:val="Textoindependiente"/>
      <w:spacing w:line="14" w:lineRule="auto"/>
    </w:pPr>
  </w:p>
  <w:p w14:paraId="52474A4A" w14:textId="77777777" w:rsidR="00BA6649" w:rsidRDefault="00BA6649">
    <w:pPr>
      <w:pStyle w:val="Textoindependiente"/>
      <w:spacing w:line="14" w:lineRule="auto"/>
    </w:pPr>
  </w:p>
  <w:p w14:paraId="13F9CB28" w14:textId="77777777" w:rsidR="00BA6649" w:rsidRDefault="00BA6649">
    <w:pPr>
      <w:pStyle w:val="Textoindependiente"/>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980DF" w14:textId="77777777" w:rsidR="00BA6649" w:rsidRDefault="00BA6649">
    <w:pPr>
      <w:pStyle w:val="Textoindependiente"/>
      <w:spacing w:line="14" w:lineRule="auto"/>
    </w:pPr>
    <w:r>
      <w:rPr>
        <w:noProof/>
        <w:lang w:bidi="ar-SA"/>
      </w:rPr>
      <w:drawing>
        <wp:anchor distT="0" distB="0" distL="0" distR="0" simplePos="0" relativeHeight="251658240" behindDoc="1" locked="0" layoutInCell="1" allowOverlap="1" wp14:anchorId="448E235B" wp14:editId="1AF32EB4">
          <wp:simplePos x="0" y="0"/>
          <wp:positionH relativeFrom="page">
            <wp:posOffset>1074420</wp:posOffset>
          </wp:positionH>
          <wp:positionV relativeFrom="page">
            <wp:posOffset>360680</wp:posOffset>
          </wp:positionV>
          <wp:extent cx="2263418" cy="410765"/>
          <wp:effectExtent l="0" t="0" r="0" b="0"/>
          <wp:wrapNone/>
          <wp:docPr id="6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 cstate="print"/>
                  <a:stretch>
                    <a:fillRect/>
                  </a:stretch>
                </pic:blipFill>
                <pic:spPr>
                  <a:xfrm>
                    <a:off x="0" y="0"/>
                    <a:ext cx="2263418" cy="4107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A31C6"/>
    <w:multiLevelType w:val="hybridMultilevel"/>
    <w:tmpl w:val="66844D14"/>
    <w:lvl w:ilvl="0" w:tplc="F600E9B4">
      <w:numFmt w:val="bullet"/>
      <w:lvlText w:val="-"/>
      <w:lvlJc w:val="left"/>
      <w:pPr>
        <w:ind w:left="720" w:hanging="360"/>
      </w:pPr>
      <w:rPr>
        <w:rFonts w:ascii="Century Gothic" w:eastAsia="Century Gothic" w:hAnsi="Century Gothic" w:cs="Century Gothic"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217923"/>
    <w:multiLevelType w:val="hybridMultilevel"/>
    <w:tmpl w:val="0CE2BC98"/>
    <w:lvl w:ilvl="0" w:tplc="240A0001">
      <w:start w:val="1"/>
      <w:numFmt w:val="bullet"/>
      <w:lvlText w:val=""/>
      <w:lvlJc w:val="left"/>
      <w:pPr>
        <w:ind w:left="942" w:hanging="360"/>
      </w:pPr>
      <w:rPr>
        <w:rFonts w:ascii="Symbol" w:hAnsi="Symbol" w:hint="default"/>
      </w:rPr>
    </w:lvl>
    <w:lvl w:ilvl="1" w:tplc="240A0003" w:tentative="1">
      <w:start w:val="1"/>
      <w:numFmt w:val="bullet"/>
      <w:lvlText w:val="o"/>
      <w:lvlJc w:val="left"/>
      <w:pPr>
        <w:ind w:left="1662" w:hanging="360"/>
      </w:pPr>
      <w:rPr>
        <w:rFonts w:ascii="Courier New" w:hAnsi="Courier New" w:cs="Courier New" w:hint="default"/>
      </w:rPr>
    </w:lvl>
    <w:lvl w:ilvl="2" w:tplc="240A0005" w:tentative="1">
      <w:start w:val="1"/>
      <w:numFmt w:val="bullet"/>
      <w:lvlText w:val=""/>
      <w:lvlJc w:val="left"/>
      <w:pPr>
        <w:ind w:left="2382" w:hanging="360"/>
      </w:pPr>
      <w:rPr>
        <w:rFonts w:ascii="Wingdings" w:hAnsi="Wingdings" w:hint="default"/>
      </w:rPr>
    </w:lvl>
    <w:lvl w:ilvl="3" w:tplc="240A0001" w:tentative="1">
      <w:start w:val="1"/>
      <w:numFmt w:val="bullet"/>
      <w:lvlText w:val=""/>
      <w:lvlJc w:val="left"/>
      <w:pPr>
        <w:ind w:left="3102" w:hanging="360"/>
      </w:pPr>
      <w:rPr>
        <w:rFonts w:ascii="Symbol" w:hAnsi="Symbol" w:hint="default"/>
      </w:rPr>
    </w:lvl>
    <w:lvl w:ilvl="4" w:tplc="240A0003" w:tentative="1">
      <w:start w:val="1"/>
      <w:numFmt w:val="bullet"/>
      <w:lvlText w:val="o"/>
      <w:lvlJc w:val="left"/>
      <w:pPr>
        <w:ind w:left="3822" w:hanging="360"/>
      </w:pPr>
      <w:rPr>
        <w:rFonts w:ascii="Courier New" w:hAnsi="Courier New" w:cs="Courier New" w:hint="default"/>
      </w:rPr>
    </w:lvl>
    <w:lvl w:ilvl="5" w:tplc="240A0005" w:tentative="1">
      <w:start w:val="1"/>
      <w:numFmt w:val="bullet"/>
      <w:lvlText w:val=""/>
      <w:lvlJc w:val="left"/>
      <w:pPr>
        <w:ind w:left="4542" w:hanging="360"/>
      </w:pPr>
      <w:rPr>
        <w:rFonts w:ascii="Wingdings" w:hAnsi="Wingdings" w:hint="default"/>
      </w:rPr>
    </w:lvl>
    <w:lvl w:ilvl="6" w:tplc="240A0001" w:tentative="1">
      <w:start w:val="1"/>
      <w:numFmt w:val="bullet"/>
      <w:lvlText w:val=""/>
      <w:lvlJc w:val="left"/>
      <w:pPr>
        <w:ind w:left="5262" w:hanging="360"/>
      </w:pPr>
      <w:rPr>
        <w:rFonts w:ascii="Symbol" w:hAnsi="Symbol" w:hint="default"/>
      </w:rPr>
    </w:lvl>
    <w:lvl w:ilvl="7" w:tplc="240A0003" w:tentative="1">
      <w:start w:val="1"/>
      <w:numFmt w:val="bullet"/>
      <w:lvlText w:val="o"/>
      <w:lvlJc w:val="left"/>
      <w:pPr>
        <w:ind w:left="5982" w:hanging="360"/>
      </w:pPr>
      <w:rPr>
        <w:rFonts w:ascii="Courier New" w:hAnsi="Courier New" w:cs="Courier New" w:hint="default"/>
      </w:rPr>
    </w:lvl>
    <w:lvl w:ilvl="8" w:tplc="240A0005" w:tentative="1">
      <w:start w:val="1"/>
      <w:numFmt w:val="bullet"/>
      <w:lvlText w:val=""/>
      <w:lvlJc w:val="left"/>
      <w:pPr>
        <w:ind w:left="6702" w:hanging="360"/>
      </w:pPr>
      <w:rPr>
        <w:rFonts w:ascii="Wingdings" w:hAnsi="Wingdings" w:hint="default"/>
      </w:rPr>
    </w:lvl>
  </w:abstractNum>
  <w:abstractNum w:abstractNumId="2" w15:restartNumberingAfterBreak="0">
    <w:nsid w:val="0F113DF6"/>
    <w:multiLevelType w:val="hybridMultilevel"/>
    <w:tmpl w:val="7C44C2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401329"/>
    <w:multiLevelType w:val="multilevel"/>
    <w:tmpl w:val="8FE4A06C"/>
    <w:lvl w:ilvl="0">
      <w:start w:val="3"/>
      <w:numFmt w:val="decimal"/>
      <w:lvlText w:val="%1"/>
      <w:lvlJc w:val="left"/>
      <w:pPr>
        <w:ind w:left="626" w:hanging="404"/>
      </w:pPr>
      <w:rPr>
        <w:rFonts w:hint="default"/>
        <w:lang w:val="es-ES" w:eastAsia="es-ES" w:bidi="es-ES"/>
      </w:rPr>
    </w:lvl>
    <w:lvl w:ilvl="1">
      <w:start w:val="1"/>
      <w:numFmt w:val="decimal"/>
      <w:lvlText w:val="%1.%2"/>
      <w:lvlJc w:val="left"/>
      <w:pPr>
        <w:ind w:left="626" w:hanging="404"/>
      </w:pPr>
      <w:rPr>
        <w:rFonts w:ascii="Century Gothic" w:eastAsia="Century Gothic" w:hAnsi="Century Gothic" w:cs="Century Gothic" w:hint="default"/>
        <w:b/>
        <w:bCs/>
        <w:color w:val="252525"/>
        <w:w w:val="100"/>
        <w:sz w:val="24"/>
        <w:szCs w:val="24"/>
        <w:lang w:val="es-ES" w:eastAsia="es-ES" w:bidi="es-ES"/>
      </w:rPr>
    </w:lvl>
    <w:lvl w:ilvl="2">
      <w:numFmt w:val="bullet"/>
      <w:lvlText w:val="●"/>
      <w:lvlJc w:val="left"/>
      <w:pPr>
        <w:ind w:left="942" w:hanging="360"/>
      </w:pPr>
      <w:rPr>
        <w:rFonts w:ascii="Arial" w:eastAsia="Arial" w:hAnsi="Arial" w:cs="Arial" w:hint="default"/>
        <w:color w:val="252525"/>
        <w:spacing w:val="-26"/>
        <w:w w:val="100"/>
        <w:sz w:val="20"/>
        <w:szCs w:val="20"/>
        <w:lang w:val="es-ES" w:eastAsia="es-ES" w:bidi="es-ES"/>
      </w:rPr>
    </w:lvl>
    <w:lvl w:ilvl="3">
      <w:numFmt w:val="bullet"/>
      <w:lvlText w:val="•"/>
      <w:lvlJc w:val="left"/>
      <w:pPr>
        <w:ind w:left="2811" w:hanging="360"/>
      </w:pPr>
      <w:rPr>
        <w:rFonts w:hint="default"/>
        <w:lang w:val="es-ES" w:eastAsia="es-ES" w:bidi="es-ES"/>
      </w:rPr>
    </w:lvl>
    <w:lvl w:ilvl="4">
      <w:numFmt w:val="bullet"/>
      <w:lvlText w:val="•"/>
      <w:lvlJc w:val="left"/>
      <w:pPr>
        <w:ind w:left="3746" w:hanging="360"/>
      </w:pPr>
      <w:rPr>
        <w:rFonts w:hint="default"/>
        <w:lang w:val="es-ES" w:eastAsia="es-ES" w:bidi="es-ES"/>
      </w:rPr>
    </w:lvl>
    <w:lvl w:ilvl="5">
      <w:numFmt w:val="bullet"/>
      <w:lvlText w:val="•"/>
      <w:lvlJc w:val="left"/>
      <w:pPr>
        <w:ind w:left="4682" w:hanging="360"/>
      </w:pPr>
      <w:rPr>
        <w:rFonts w:hint="default"/>
        <w:lang w:val="es-ES" w:eastAsia="es-ES" w:bidi="es-ES"/>
      </w:rPr>
    </w:lvl>
    <w:lvl w:ilvl="6">
      <w:numFmt w:val="bullet"/>
      <w:lvlText w:val="•"/>
      <w:lvlJc w:val="left"/>
      <w:pPr>
        <w:ind w:left="5617" w:hanging="360"/>
      </w:pPr>
      <w:rPr>
        <w:rFonts w:hint="default"/>
        <w:lang w:val="es-ES" w:eastAsia="es-ES" w:bidi="es-ES"/>
      </w:rPr>
    </w:lvl>
    <w:lvl w:ilvl="7">
      <w:numFmt w:val="bullet"/>
      <w:lvlText w:val="•"/>
      <w:lvlJc w:val="left"/>
      <w:pPr>
        <w:ind w:left="6553" w:hanging="360"/>
      </w:pPr>
      <w:rPr>
        <w:rFonts w:hint="default"/>
        <w:lang w:val="es-ES" w:eastAsia="es-ES" w:bidi="es-ES"/>
      </w:rPr>
    </w:lvl>
    <w:lvl w:ilvl="8">
      <w:numFmt w:val="bullet"/>
      <w:lvlText w:val="•"/>
      <w:lvlJc w:val="left"/>
      <w:pPr>
        <w:ind w:left="7488" w:hanging="360"/>
      </w:pPr>
      <w:rPr>
        <w:rFonts w:hint="default"/>
        <w:lang w:val="es-ES" w:eastAsia="es-ES" w:bidi="es-ES"/>
      </w:rPr>
    </w:lvl>
  </w:abstractNum>
  <w:abstractNum w:abstractNumId="4" w15:restartNumberingAfterBreak="0">
    <w:nsid w:val="1245188B"/>
    <w:multiLevelType w:val="multilevel"/>
    <w:tmpl w:val="6B9E1FF2"/>
    <w:lvl w:ilvl="0">
      <w:start w:val="2"/>
      <w:numFmt w:val="decimal"/>
      <w:lvlText w:val="%1"/>
      <w:lvlJc w:val="left"/>
      <w:pPr>
        <w:ind w:left="555" w:hanging="555"/>
      </w:pPr>
      <w:rPr>
        <w:rFonts w:hint="default"/>
      </w:rPr>
    </w:lvl>
    <w:lvl w:ilvl="1">
      <w:start w:val="1"/>
      <w:numFmt w:val="decimal"/>
      <w:lvlText w:val="%1.%2"/>
      <w:lvlJc w:val="left"/>
      <w:pPr>
        <w:ind w:left="666" w:hanging="555"/>
      </w:pPr>
      <w:rPr>
        <w:rFonts w:hint="default"/>
      </w:rPr>
    </w:lvl>
    <w:lvl w:ilvl="2">
      <w:start w:val="1"/>
      <w:numFmt w:val="decimal"/>
      <w:lvlText w:val="%1.%2.%3"/>
      <w:lvlJc w:val="left"/>
      <w:pPr>
        <w:ind w:left="942" w:hanging="720"/>
      </w:pPr>
      <w:rPr>
        <w:rFonts w:hint="default"/>
      </w:rPr>
    </w:lvl>
    <w:lvl w:ilvl="3">
      <w:start w:val="1"/>
      <w:numFmt w:val="decimal"/>
      <w:lvlText w:val="%1.%2.%3.%4"/>
      <w:lvlJc w:val="left"/>
      <w:pPr>
        <w:ind w:left="1413" w:hanging="108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995" w:hanging="144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577" w:hanging="1800"/>
      </w:pPr>
      <w:rPr>
        <w:rFonts w:hint="default"/>
      </w:rPr>
    </w:lvl>
    <w:lvl w:ilvl="8">
      <w:start w:val="1"/>
      <w:numFmt w:val="decimal"/>
      <w:lvlText w:val="%1.%2.%3.%4.%5.%6.%7.%8.%9"/>
      <w:lvlJc w:val="left"/>
      <w:pPr>
        <w:ind w:left="3048" w:hanging="2160"/>
      </w:pPr>
      <w:rPr>
        <w:rFonts w:hint="default"/>
      </w:rPr>
    </w:lvl>
  </w:abstractNum>
  <w:abstractNum w:abstractNumId="5" w15:restartNumberingAfterBreak="0">
    <w:nsid w:val="12882956"/>
    <w:multiLevelType w:val="hybridMultilevel"/>
    <w:tmpl w:val="181439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1C5102"/>
    <w:multiLevelType w:val="hybridMultilevel"/>
    <w:tmpl w:val="0D8620E4"/>
    <w:lvl w:ilvl="0" w:tplc="240A0001">
      <w:start w:val="1"/>
      <w:numFmt w:val="bullet"/>
      <w:lvlText w:val=""/>
      <w:lvlJc w:val="left"/>
      <w:pPr>
        <w:ind w:left="2022" w:hanging="360"/>
      </w:pPr>
      <w:rPr>
        <w:rFonts w:ascii="Symbol" w:hAnsi="Symbol" w:hint="default"/>
      </w:rPr>
    </w:lvl>
    <w:lvl w:ilvl="1" w:tplc="240A0003" w:tentative="1">
      <w:start w:val="1"/>
      <w:numFmt w:val="bullet"/>
      <w:lvlText w:val="o"/>
      <w:lvlJc w:val="left"/>
      <w:pPr>
        <w:ind w:left="2742" w:hanging="360"/>
      </w:pPr>
      <w:rPr>
        <w:rFonts w:ascii="Courier New" w:hAnsi="Courier New" w:cs="Courier New" w:hint="default"/>
      </w:rPr>
    </w:lvl>
    <w:lvl w:ilvl="2" w:tplc="240A0005" w:tentative="1">
      <w:start w:val="1"/>
      <w:numFmt w:val="bullet"/>
      <w:lvlText w:val=""/>
      <w:lvlJc w:val="left"/>
      <w:pPr>
        <w:ind w:left="3462" w:hanging="360"/>
      </w:pPr>
      <w:rPr>
        <w:rFonts w:ascii="Wingdings" w:hAnsi="Wingdings" w:hint="default"/>
      </w:rPr>
    </w:lvl>
    <w:lvl w:ilvl="3" w:tplc="240A0001" w:tentative="1">
      <w:start w:val="1"/>
      <w:numFmt w:val="bullet"/>
      <w:lvlText w:val=""/>
      <w:lvlJc w:val="left"/>
      <w:pPr>
        <w:ind w:left="4182" w:hanging="360"/>
      </w:pPr>
      <w:rPr>
        <w:rFonts w:ascii="Symbol" w:hAnsi="Symbol" w:hint="default"/>
      </w:rPr>
    </w:lvl>
    <w:lvl w:ilvl="4" w:tplc="240A0003" w:tentative="1">
      <w:start w:val="1"/>
      <w:numFmt w:val="bullet"/>
      <w:lvlText w:val="o"/>
      <w:lvlJc w:val="left"/>
      <w:pPr>
        <w:ind w:left="4902" w:hanging="360"/>
      </w:pPr>
      <w:rPr>
        <w:rFonts w:ascii="Courier New" w:hAnsi="Courier New" w:cs="Courier New" w:hint="default"/>
      </w:rPr>
    </w:lvl>
    <w:lvl w:ilvl="5" w:tplc="240A0005" w:tentative="1">
      <w:start w:val="1"/>
      <w:numFmt w:val="bullet"/>
      <w:lvlText w:val=""/>
      <w:lvlJc w:val="left"/>
      <w:pPr>
        <w:ind w:left="5622" w:hanging="360"/>
      </w:pPr>
      <w:rPr>
        <w:rFonts w:ascii="Wingdings" w:hAnsi="Wingdings" w:hint="default"/>
      </w:rPr>
    </w:lvl>
    <w:lvl w:ilvl="6" w:tplc="240A0001" w:tentative="1">
      <w:start w:val="1"/>
      <w:numFmt w:val="bullet"/>
      <w:lvlText w:val=""/>
      <w:lvlJc w:val="left"/>
      <w:pPr>
        <w:ind w:left="6342" w:hanging="360"/>
      </w:pPr>
      <w:rPr>
        <w:rFonts w:ascii="Symbol" w:hAnsi="Symbol" w:hint="default"/>
      </w:rPr>
    </w:lvl>
    <w:lvl w:ilvl="7" w:tplc="240A0003" w:tentative="1">
      <w:start w:val="1"/>
      <w:numFmt w:val="bullet"/>
      <w:lvlText w:val="o"/>
      <w:lvlJc w:val="left"/>
      <w:pPr>
        <w:ind w:left="7062" w:hanging="360"/>
      </w:pPr>
      <w:rPr>
        <w:rFonts w:ascii="Courier New" w:hAnsi="Courier New" w:cs="Courier New" w:hint="default"/>
      </w:rPr>
    </w:lvl>
    <w:lvl w:ilvl="8" w:tplc="240A0005" w:tentative="1">
      <w:start w:val="1"/>
      <w:numFmt w:val="bullet"/>
      <w:lvlText w:val=""/>
      <w:lvlJc w:val="left"/>
      <w:pPr>
        <w:ind w:left="7782" w:hanging="360"/>
      </w:pPr>
      <w:rPr>
        <w:rFonts w:ascii="Wingdings" w:hAnsi="Wingdings" w:hint="default"/>
      </w:rPr>
    </w:lvl>
  </w:abstractNum>
  <w:abstractNum w:abstractNumId="7" w15:restartNumberingAfterBreak="0">
    <w:nsid w:val="13600028"/>
    <w:multiLevelType w:val="hybridMultilevel"/>
    <w:tmpl w:val="46BCF7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AF5896"/>
    <w:multiLevelType w:val="hybridMultilevel"/>
    <w:tmpl w:val="979E0D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5776F9"/>
    <w:multiLevelType w:val="multilevel"/>
    <w:tmpl w:val="8FE4A06C"/>
    <w:lvl w:ilvl="0">
      <w:start w:val="3"/>
      <w:numFmt w:val="decimal"/>
      <w:lvlText w:val="%1"/>
      <w:lvlJc w:val="left"/>
      <w:pPr>
        <w:ind w:left="626" w:hanging="404"/>
      </w:pPr>
      <w:rPr>
        <w:rFonts w:hint="default"/>
        <w:lang w:val="es-ES" w:eastAsia="es-ES" w:bidi="es-ES"/>
      </w:rPr>
    </w:lvl>
    <w:lvl w:ilvl="1">
      <w:start w:val="1"/>
      <w:numFmt w:val="decimal"/>
      <w:lvlText w:val="%1.%2"/>
      <w:lvlJc w:val="left"/>
      <w:pPr>
        <w:ind w:left="626" w:hanging="404"/>
      </w:pPr>
      <w:rPr>
        <w:rFonts w:ascii="Century Gothic" w:eastAsia="Century Gothic" w:hAnsi="Century Gothic" w:cs="Century Gothic" w:hint="default"/>
        <w:b/>
        <w:bCs/>
        <w:color w:val="252525"/>
        <w:w w:val="100"/>
        <w:sz w:val="24"/>
        <w:szCs w:val="24"/>
        <w:lang w:val="es-ES" w:eastAsia="es-ES" w:bidi="es-ES"/>
      </w:rPr>
    </w:lvl>
    <w:lvl w:ilvl="2">
      <w:numFmt w:val="bullet"/>
      <w:lvlText w:val="●"/>
      <w:lvlJc w:val="left"/>
      <w:pPr>
        <w:ind w:left="942" w:hanging="360"/>
      </w:pPr>
      <w:rPr>
        <w:rFonts w:ascii="Arial" w:eastAsia="Arial" w:hAnsi="Arial" w:cs="Arial" w:hint="default"/>
        <w:color w:val="252525"/>
        <w:spacing w:val="-26"/>
        <w:w w:val="100"/>
        <w:sz w:val="20"/>
        <w:szCs w:val="20"/>
        <w:lang w:val="es-ES" w:eastAsia="es-ES" w:bidi="es-ES"/>
      </w:rPr>
    </w:lvl>
    <w:lvl w:ilvl="3">
      <w:numFmt w:val="bullet"/>
      <w:lvlText w:val="•"/>
      <w:lvlJc w:val="left"/>
      <w:pPr>
        <w:ind w:left="2811" w:hanging="360"/>
      </w:pPr>
      <w:rPr>
        <w:rFonts w:hint="default"/>
        <w:lang w:val="es-ES" w:eastAsia="es-ES" w:bidi="es-ES"/>
      </w:rPr>
    </w:lvl>
    <w:lvl w:ilvl="4">
      <w:numFmt w:val="bullet"/>
      <w:lvlText w:val="•"/>
      <w:lvlJc w:val="left"/>
      <w:pPr>
        <w:ind w:left="3746" w:hanging="360"/>
      </w:pPr>
      <w:rPr>
        <w:rFonts w:hint="default"/>
        <w:lang w:val="es-ES" w:eastAsia="es-ES" w:bidi="es-ES"/>
      </w:rPr>
    </w:lvl>
    <w:lvl w:ilvl="5">
      <w:numFmt w:val="bullet"/>
      <w:lvlText w:val="•"/>
      <w:lvlJc w:val="left"/>
      <w:pPr>
        <w:ind w:left="4682" w:hanging="360"/>
      </w:pPr>
      <w:rPr>
        <w:rFonts w:hint="default"/>
        <w:lang w:val="es-ES" w:eastAsia="es-ES" w:bidi="es-ES"/>
      </w:rPr>
    </w:lvl>
    <w:lvl w:ilvl="6">
      <w:numFmt w:val="bullet"/>
      <w:lvlText w:val="•"/>
      <w:lvlJc w:val="left"/>
      <w:pPr>
        <w:ind w:left="5617" w:hanging="360"/>
      </w:pPr>
      <w:rPr>
        <w:rFonts w:hint="default"/>
        <w:lang w:val="es-ES" w:eastAsia="es-ES" w:bidi="es-ES"/>
      </w:rPr>
    </w:lvl>
    <w:lvl w:ilvl="7">
      <w:numFmt w:val="bullet"/>
      <w:lvlText w:val="•"/>
      <w:lvlJc w:val="left"/>
      <w:pPr>
        <w:ind w:left="6553" w:hanging="360"/>
      </w:pPr>
      <w:rPr>
        <w:rFonts w:hint="default"/>
        <w:lang w:val="es-ES" w:eastAsia="es-ES" w:bidi="es-ES"/>
      </w:rPr>
    </w:lvl>
    <w:lvl w:ilvl="8">
      <w:numFmt w:val="bullet"/>
      <w:lvlText w:val="•"/>
      <w:lvlJc w:val="left"/>
      <w:pPr>
        <w:ind w:left="7488" w:hanging="360"/>
      </w:pPr>
      <w:rPr>
        <w:rFonts w:hint="default"/>
        <w:lang w:val="es-ES" w:eastAsia="es-ES" w:bidi="es-ES"/>
      </w:rPr>
    </w:lvl>
  </w:abstractNum>
  <w:abstractNum w:abstractNumId="10" w15:restartNumberingAfterBreak="0">
    <w:nsid w:val="191E5B91"/>
    <w:multiLevelType w:val="multilevel"/>
    <w:tmpl w:val="572A694E"/>
    <w:lvl w:ilvl="0">
      <w:start w:val="1"/>
      <w:numFmt w:val="bullet"/>
      <w:lvlText w:val=""/>
      <w:lvlJc w:val="left"/>
      <w:pPr>
        <w:ind w:left="555" w:hanging="555"/>
      </w:pPr>
      <w:rPr>
        <w:rFonts w:ascii="Symbol" w:hAnsi="Symbol" w:hint="default"/>
      </w:rPr>
    </w:lvl>
    <w:lvl w:ilvl="1">
      <w:start w:val="1"/>
      <w:numFmt w:val="decimal"/>
      <w:lvlText w:val="%1.%2"/>
      <w:lvlJc w:val="left"/>
      <w:pPr>
        <w:ind w:left="666" w:hanging="555"/>
      </w:pPr>
      <w:rPr>
        <w:rFonts w:hint="default"/>
      </w:rPr>
    </w:lvl>
    <w:lvl w:ilvl="2">
      <w:start w:val="1"/>
      <w:numFmt w:val="decimal"/>
      <w:lvlText w:val="%1.%2.%3"/>
      <w:lvlJc w:val="left"/>
      <w:pPr>
        <w:ind w:left="942" w:hanging="720"/>
      </w:pPr>
      <w:rPr>
        <w:rFonts w:hint="default"/>
      </w:rPr>
    </w:lvl>
    <w:lvl w:ilvl="3">
      <w:start w:val="1"/>
      <w:numFmt w:val="decimal"/>
      <w:lvlText w:val="%1.%2.%3.%4"/>
      <w:lvlJc w:val="left"/>
      <w:pPr>
        <w:ind w:left="1413" w:hanging="108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995" w:hanging="144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577" w:hanging="1800"/>
      </w:pPr>
      <w:rPr>
        <w:rFonts w:hint="default"/>
      </w:rPr>
    </w:lvl>
    <w:lvl w:ilvl="8">
      <w:start w:val="1"/>
      <w:numFmt w:val="decimal"/>
      <w:lvlText w:val="%1.%2.%3.%4.%5.%6.%7.%8.%9"/>
      <w:lvlJc w:val="left"/>
      <w:pPr>
        <w:ind w:left="3048" w:hanging="2160"/>
      </w:pPr>
      <w:rPr>
        <w:rFonts w:hint="default"/>
      </w:rPr>
    </w:lvl>
  </w:abstractNum>
  <w:abstractNum w:abstractNumId="11" w15:restartNumberingAfterBreak="0">
    <w:nsid w:val="1BDD2A74"/>
    <w:multiLevelType w:val="hybridMultilevel"/>
    <w:tmpl w:val="AE64CD4A"/>
    <w:lvl w:ilvl="0" w:tplc="F600E9B4">
      <w:numFmt w:val="bullet"/>
      <w:lvlText w:val="-"/>
      <w:lvlJc w:val="left"/>
      <w:pPr>
        <w:ind w:left="720" w:hanging="360"/>
      </w:pPr>
      <w:rPr>
        <w:rFonts w:ascii="Century Gothic" w:eastAsia="Century Gothic" w:hAnsi="Century Gothic" w:cs="Century Gothic"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ED21CA9"/>
    <w:multiLevelType w:val="hybridMultilevel"/>
    <w:tmpl w:val="C7DA8D86"/>
    <w:lvl w:ilvl="0" w:tplc="507874F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F9435F2"/>
    <w:multiLevelType w:val="hybridMultilevel"/>
    <w:tmpl w:val="EBFA574C"/>
    <w:lvl w:ilvl="0" w:tplc="240A0001">
      <w:start w:val="1"/>
      <w:numFmt w:val="bullet"/>
      <w:lvlText w:val=""/>
      <w:lvlJc w:val="left"/>
      <w:pPr>
        <w:ind w:left="942" w:hanging="360"/>
      </w:pPr>
      <w:rPr>
        <w:rFonts w:ascii="Symbol" w:hAnsi="Symbol" w:hint="default"/>
      </w:rPr>
    </w:lvl>
    <w:lvl w:ilvl="1" w:tplc="9B12A3A0">
      <w:numFmt w:val="bullet"/>
      <w:lvlText w:val="-"/>
      <w:lvlJc w:val="left"/>
      <w:pPr>
        <w:ind w:left="1662" w:hanging="360"/>
      </w:pPr>
      <w:rPr>
        <w:rFonts w:ascii="Century Gothic" w:eastAsia="Century Gothic" w:hAnsi="Century Gothic" w:cs="Century Gothic" w:hint="default"/>
      </w:rPr>
    </w:lvl>
    <w:lvl w:ilvl="2" w:tplc="240A0005" w:tentative="1">
      <w:start w:val="1"/>
      <w:numFmt w:val="bullet"/>
      <w:lvlText w:val=""/>
      <w:lvlJc w:val="left"/>
      <w:pPr>
        <w:ind w:left="2382" w:hanging="360"/>
      </w:pPr>
      <w:rPr>
        <w:rFonts w:ascii="Wingdings" w:hAnsi="Wingdings" w:hint="default"/>
      </w:rPr>
    </w:lvl>
    <w:lvl w:ilvl="3" w:tplc="240A0001" w:tentative="1">
      <w:start w:val="1"/>
      <w:numFmt w:val="bullet"/>
      <w:lvlText w:val=""/>
      <w:lvlJc w:val="left"/>
      <w:pPr>
        <w:ind w:left="3102" w:hanging="360"/>
      </w:pPr>
      <w:rPr>
        <w:rFonts w:ascii="Symbol" w:hAnsi="Symbol" w:hint="default"/>
      </w:rPr>
    </w:lvl>
    <w:lvl w:ilvl="4" w:tplc="240A0003" w:tentative="1">
      <w:start w:val="1"/>
      <w:numFmt w:val="bullet"/>
      <w:lvlText w:val="o"/>
      <w:lvlJc w:val="left"/>
      <w:pPr>
        <w:ind w:left="3822" w:hanging="360"/>
      </w:pPr>
      <w:rPr>
        <w:rFonts w:ascii="Courier New" w:hAnsi="Courier New" w:cs="Courier New" w:hint="default"/>
      </w:rPr>
    </w:lvl>
    <w:lvl w:ilvl="5" w:tplc="240A0005" w:tentative="1">
      <w:start w:val="1"/>
      <w:numFmt w:val="bullet"/>
      <w:lvlText w:val=""/>
      <w:lvlJc w:val="left"/>
      <w:pPr>
        <w:ind w:left="4542" w:hanging="360"/>
      </w:pPr>
      <w:rPr>
        <w:rFonts w:ascii="Wingdings" w:hAnsi="Wingdings" w:hint="default"/>
      </w:rPr>
    </w:lvl>
    <w:lvl w:ilvl="6" w:tplc="240A0001" w:tentative="1">
      <w:start w:val="1"/>
      <w:numFmt w:val="bullet"/>
      <w:lvlText w:val=""/>
      <w:lvlJc w:val="left"/>
      <w:pPr>
        <w:ind w:left="5262" w:hanging="360"/>
      </w:pPr>
      <w:rPr>
        <w:rFonts w:ascii="Symbol" w:hAnsi="Symbol" w:hint="default"/>
      </w:rPr>
    </w:lvl>
    <w:lvl w:ilvl="7" w:tplc="240A0003" w:tentative="1">
      <w:start w:val="1"/>
      <w:numFmt w:val="bullet"/>
      <w:lvlText w:val="o"/>
      <w:lvlJc w:val="left"/>
      <w:pPr>
        <w:ind w:left="5982" w:hanging="360"/>
      </w:pPr>
      <w:rPr>
        <w:rFonts w:ascii="Courier New" w:hAnsi="Courier New" w:cs="Courier New" w:hint="default"/>
      </w:rPr>
    </w:lvl>
    <w:lvl w:ilvl="8" w:tplc="240A0005" w:tentative="1">
      <w:start w:val="1"/>
      <w:numFmt w:val="bullet"/>
      <w:lvlText w:val=""/>
      <w:lvlJc w:val="left"/>
      <w:pPr>
        <w:ind w:left="6702" w:hanging="360"/>
      </w:pPr>
      <w:rPr>
        <w:rFonts w:ascii="Wingdings" w:hAnsi="Wingdings" w:hint="default"/>
      </w:rPr>
    </w:lvl>
  </w:abstractNum>
  <w:abstractNum w:abstractNumId="14" w15:restartNumberingAfterBreak="0">
    <w:nsid w:val="20E76B27"/>
    <w:multiLevelType w:val="multilevel"/>
    <w:tmpl w:val="E4B6A422"/>
    <w:lvl w:ilvl="0">
      <w:start w:val="2"/>
      <w:numFmt w:val="decimal"/>
      <w:lvlText w:val="%1"/>
      <w:lvlJc w:val="left"/>
      <w:pPr>
        <w:ind w:left="555" w:hanging="555"/>
      </w:pPr>
      <w:rPr>
        <w:rFonts w:hint="default"/>
        <w:color w:val="252525"/>
      </w:rPr>
    </w:lvl>
    <w:lvl w:ilvl="1">
      <w:start w:val="2"/>
      <w:numFmt w:val="decimal"/>
      <w:lvlText w:val="%1.%2"/>
      <w:lvlJc w:val="left"/>
      <w:pPr>
        <w:ind w:left="935" w:hanging="555"/>
      </w:pPr>
      <w:rPr>
        <w:rFonts w:hint="default"/>
        <w:color w:val="252525"/>
      </w:rPr>
    </w:lvl>
    <w:lvl w:ilvl="2">
      <w:start w:val="1"/>
      <w:numFmt w:val="decimal"/>
      <w:lvlText w:val="%1.%2.%3"/>
      <w:lvlJc w:val="left"/>
      <w:pPr>
        <w:ind w:left="1480" w:hanging="720"/>
      </w:pPr>
      <w:rPr>
        <w:rFonts w:hint="default"/>
        <w:color w:val="252525"/>
      </w:rPr>
    </w:lvl>
    <w:lvl w:ilvl="3">
      <w:start w:val="1"/>
      <w:numFmt w:val="decimal"/>
      <w:lvlText w:val="%1.%2.%3.%4"/>
      <w:lvlJc w:val="left"/>
      <w:pPr>
        <w:ind w:left="2220" w:hanging="1080"/>
      </w:pPr>
      <w:rPr>
        <w:rFonts w:hint="default"/>
        <w:color w:val="252525"/>
      </w:rPr>
    </w:lvl>
    <w:lvl w:ilvl="4">
      <w:start w:val="1"/>
      <w:numFmt w:val="decimal"/>
      <w:lvlText w:val="%1.%2.%3.%4.%5"/>
      <w:lvlJc w:val="left"/>
      <w:pPr>
        <w:ind w:left="2600" w:hanging="1080"/>
      </w:pPr>
      <w:rPr>
        <w:rFonts w:hint="default"/>
        <w:color w:val="252525"/>
      </w:rPr>
    </w:lvl>
    <w:lvl w:ilvl="5">
      <w:start w:val="1"/>
      <w:numFmt w:val="decimal"/>
      <w:lvlText w:val="%1.%2.%3.%4.%5.%6"/>
      <w:lvlJc w:val="left"/>
      <w:pPr>
        <w:ind w:left="3340" w:hanging="1440"/>
      </w:pPr>
      <w:rPr>
        <w:rFonts w:hint="default"/>
        <w:color w:val="252525"/>
      </w:rPr>
    </w:lvl>
    <w:lvl w:ilvl="6">
      <w:start w:val="1"/>
      <w:numFmt w:val="decimal"/>
      <w:lvlText w:val="%1.%2.%3.%4.%5.%6.%7"/>
      <w:lvlJc w:val="left"/>
      <w:pPr>
        <w:ind w:left="3720" w:hanging="1440"/>
      </w:pPr>
      <w:rPr>
        <w:rFonts w:hint="default"/>
        <w:color w:val="252525"/>
      </w:rPr>
    </w:lvl>
    <w:lvl w:ilvl="7">
      <w:start w:val="1"/>
      <w:numFmt w:val="decimal"/>
      <w:lvlText w:val="%1.%2.%3.%4.%5.%6.%7.%8"/>
      <w:lvlJc w:val="left"/>
      <w:pPr>
        <w:ind w:left="4460" w:hanging="1800"/>
      </w:pPr>
      <w:rPr>
        <w:rFonts w:hint="default"/>
        <w:color w:val="252525"/>
      </w:rPr>
    </w:lvl>
    <w:lvl w:ilvl="8">
      <w:start w:val="1"/>
      <w:numFmt w:val="decimal"/>
      <w:lvlText w:val="%1.%2.%3.%4.%5.%6.%7.%8.%9"/>
      <w:lvlJc w:val="left"/>
      <w:pPr>
        <w:ind w:left="5200" w:hanging="2160"/>
      </w:pPr>
      <w:rPr>
        <w:rFonts w:hint="default"/>
        <w:color w:val="252525"/>
      </w:rPr>
    </w:lvl>
  </w:abstractNum>
  <w:abstractNum w:abstractNumId="15" w15:restartNumberingAfterBreak="0">
    <w:nsid w:val="22A96AB4"/>
    <w:multiLevelType w:val="hybridMultilevel"/>
    <w:tmpl w:val="BC14EAB2"/>
    <w:lvl w:ilvl="0" w:tplc="EFA2DF94">
      <w:numFmt w:val="bullet"/>
      <w:lvlText w:val="-"/>
      <w:lvlJc w:val="left"/>
      <w:pPr>
        <w:ind w:left="720" w:hanging="360"/>
      </w:pPr>
      <w:rPr>
        <w:rFonts w:ascii="Arial Narrow" w:eastAsia="Times New Roman" w:hAnsi="Arial Narrow"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5163F8"/>
    <w:multiLevelType w:val="hybridMultilevel"/>
    <w:tmpl w:val="DC66D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613580B"/>
    <w:multiLevelType w:val="hybridMultilevel"/>
    <w:tmpl w:val="6FB870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C0C1189"/>
    <w:multiLevelType w:val="multilevel"/>
    <w:tmpl w:val="572A694E"/>
    <w:lvl w:ilvl="0">
      <w:start w:val="1"/>
      <w:numFmt w:val="bullet"/>
      <w:lvlText w:val=""/>
      <w:lvlJc w:val="left"/>
      <w:pPr>
        <w:ind w:left="555" w:hanging="555"/>
      </w:pPr>
      <w:rPr>
        <w:rFonts w:ascii="Symbol" w:hAnsi="Symbol" w:hint="default"/>
      </w:rPr>
    </w:lvl>
    <w:lvl w:ilvl="1">
      <w:start w:val="1"/>
      <w:numFmt w:val="decimal"/>
      <w:lvlText w:val="%1.%2"/>
      <w:lvlJc w:val="left"/>
      <w:pPr>
        <w:ind w:left="666" w:hanging="555"/>
      </w:pPr>
      <w:rPr>
        <w:rFonts w:hint="default"/>
      </w:rPr>
    </w:lvl>
    <w:lvl w:ilvl="2">
      <w:start w:val="1"/>
      <w:numFmt w:val="decimal"/>
      <w:lvlText w:val="%1.%2.%3"/>
      <w:lvlJc w:val="left"/>
      <w:pPr>
        <w:ind w:left="942" w:hanging="720"/>
      </w:pPr>
      <w:rPr>
        <w:rFonts w:hint="default"/>
      </w:rPr>
    </w:lvl>
    <w:lvl w:ilvl="3">
      <w:start w:val="1"/>
      <w:numFmt w:val="decimal"/>
      <w:lvlText w:val="%1.%2.%3.%4"/>
      <w:lvlJc w:val="left"/>
      <w:pPr>
        <w:ind w:left="1413" w:hanging="108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995" w:hanging="144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577" w:hanging="1800"/>
      </w:pPr>
      <w:rPr>
        <w:rFonts w:hint="default"/>
      </w:rPr>
    </w:lvl>
    <w:lvl w:ilvl="8">
      <w:start w:val="1"/>
      <w:numFmt w:val="decimal"/>
      <w:lvlText w:val="%1.%2.%3.%4.%5.%6.%7.%8.%9"/>
      <w:lvlJc w:val="left"/>
      <w:pPr>
        <w:ind w:left="3048" w:hanging="2160"/>
      </w:pPr>
      <w:rPr>
        <w:rFonts w:hint="default"/>
      </w:rPr>
    </w:lvl>
  </w:abstractNum>
  <w:abstractNum w:abstractNumId="19" w15:restartNumberingAfterBreak="0">
    <w:nsid w:val="2C271C0C"/>
    <w:multiLevelType w:val="multilevel"/>
    <w:tmpl w:val="572A694E"/>
    <w:lvl w:ilvl="0">
      <w:start w:val="1"/>
      <w:numFmt w:val="bullet"/>
      <w:lvlText w:val=""/>
      <w:lvlJc w:val="left"/>
      <w:pPr>
        <w:ind w:left="555" w:hanging="555"/>
      </w:pPr>
      <w:rPr>
        <w:rFonts w:ascii="Symbol" w:hAnsi="Symbol" w:hint="default"/>
      </w:rPr>
    </w:lvl>
    <w:lvl w:ilvl="1">
      <w:start w:val="1"/>
      <w:numFmt w:val="decimal"/>
      <w:lvlText w:val="%1.%2"/>
      <w:lvlJc w:val="left"/>
      <w:pPr>
        <w:ind w:left="666" w:hanging="555"/>
      </w:pPr>
      <w:rPr>
        <w:rFonts w:hint="default"/>
      </w:rPr>
    </w:lvl>
    <w:lvl w:ilvl="2">
      <w:start w:val="1"/>
      <w:numFmt w:val="decimal"/>
      <w:lvlText w:val="%1.%2.%3"/>
      <w:lvlJc w:val="left"/>
      <w:pPr>
        <w:ind w:left="942" w:hanging="720"/>
      </w:pPr>
      <w:rPr>
        <w:rFonts w:hint="default"/>
      </w:rPr>
    </w:lvl>
    <w:lvl w:ilvl="3">
      <w:start w:val="1"/>
      <w:numFmt w:val="decimal"/>
      <w:lvlText w:val="%1.%2.%3.%4"/>
      <w:lvlJc w:val="left"/>
      <w:pPr>
        <w:ind w:left="1413" w:hanging="108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995" w:hanging="144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577" w:hanging="1800"/>
      </w:pPr>
      <w:rPr>
        <w:rFonts w:hint="default"/>
      </w:rPr>
    </w:lvl>
    <w:lvl w:ilvl="8">
      <w:start w:val="1"/>
      <w:numFmt w:val="decimal"/>
      <w:lvlText w:val="%1.%2.%3.%4.%5.%6.%7.%8.%9"/>
      <w:lvlJc w:val="left"/>
      <w:pPr>
        <w:ind w:left="3048" w:hanging="2160"/>
      </w:pPr>
      <w:rPr>
        <w:rFonts w:hint="default"/>
      </w:rPr>
    </w:lvl>
  </w:abstractNum>
  <w:abstractNum w:abstractNumId="20" w15:restartNumberingAfterBreak="0">
    <w:nsid w:val="2F290151"/>
    <w:multiLevelType w:val="hybridMultilevel"/>
    <w:tmpl w:val="65025364"/>
    <w:lvl w:ilvl="0" w:tplc="BFDCF210">
      <w:start w:val="1"/>
      <w:numFmt w:val="bullet"/>
      <w:lvlText w:val=""/>
      <w:lvlJc w:val="left"/>
      <w:pPr>
        <w:ind w:left="1287" w:hanging="360"/>
      </w:pPr>
      <w:rPr>
        <w:rFonts w:ascii="Wingdings" w:hAnsi="Wingdings" w:hint="default"/>
      </w:rPr>
    </w:lvl>
    <w:lvl w:ilvl="1" w:tplc="240A0003">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1" w15:restartNumberingAfterBreak="0">
    <w:nsid w:val="30416AC1"/>
    <w:multiLevelType w:val="multilevel"/>
    <w:tmpl w:val="6B9E1FF2"/>
    <w:lvl w:ilvl="0">
      <w:start w:val="2"/>
      <w:numFmt w:val="decimal"/>
      <w:lvlText w:val="%1"/>
      <w:lvlJc w:val="left"/>
      <w:pPr>
        <w:ind w:left="555" w:hanging="555"/>
      </w:pPr>
      <w:rPr>
        <w:rFonts w:hint="default"/>
      </w:rPr>
    </w:lvl>
    <w:lvl w:ilvl="1">
      <w:start w:val="1"/>
      <w:numFmt w:val="decimal"/>
      <w:lvlText w:val="%1.%2"/>
      <w:lvlJc w:val="left"/>
      <w:pPr>
        <w:ind w:left="666" w:hanging="555"/>
      </w:pPr>
      <w:rPr>
        <w:rFonts w:hint="default"/>
      </w:rPr>
    </w:lvl>
    <w:lvl w:ilvl="2">
      <w:start w:val="1"/>
      <w:numFmt w:val="decimal"/>
      <w:lvlText w:val="%1.%2.%3"/>
      <w:lvlJc w:val="left"/>
      <w:pPr>
        <w:ind w:left="942" w:hanging="720"/>
      </w:pPr>
      <w:rPr>
        <w:rFonts w:hint="default"/>
      </w:rPr>
    </w:lvl>
    <w:lvl w:ilvl="3">
      <w:start w:val="1"/>
      <w:numFmt w:val="decimal"/>
      <w:lvlText w:val="%1.%2.%3.%4"/>
      <w:lvlJc w:val="left"/>
      <w:pPr>
        <w:ind w:left="1413" w:hanging="108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995" w:hanging="144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577" w:hanging="1800"/>
      </w:pPr>
      <w:rPr>
        <w:rFonts w:hint="default"/>
      </w:rPr>
    </w:lvl>
    <w:lvl w:ilvl="8">
      <w:start w:val="1"/>
      <w:numFmt w:val="decimal"/>
      <w:lvlText w:val="%1.%2.%3.%4.%5.%6.%7.%8.%9"/>
      <w:lvlJc w:val="left"/>
      <w:pPr>
        <w:ind w:left="3048" w:hanging="2160"/>
      </w:pPr>
      <w:rPr>
        <w:rFonts w:hint="default"/>
      </w:rPr>
    </w:lvl>
  </w:abstractNum>
  <w:abstractNum w:abstractNumId="22" w15:restartNumberingAfterBreak="0">
    <w:nsid w:val="31A836EC"/>
    <w:multiLevelType w:val="hybridMultilevel"/>
    <w:tmpl w:val="841C9EE8"/>
    <w:lvl w:ilvl="0" w:tplc="F600E9B4">
      <w:numFmt w:val="bullet"/>
      <w:lvlText w:val="-"/>
      <w:lvlJc w:val="left"/>
      <w:pPr>
        <w:ind w:left="720" w:hanging="360"/>
      </w:pPr>
      <w:rPr>
        <w:rFonts w:ascii="Century Gothic" w:eastAsia="Century Gothic" w:hAnsi="Century Gothic" w:cs="Century Gothic"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24F4207"/>
    <w:multiLevelType w:val="hybridMultilevel"/>
    <w:tmpl w:val="6A5810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2EE2002"/>
    <w:multiLevelType w:val="hybridMultilevel"/>
    <w:tmpl w:val="5A62D6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3450A4C"/>
    <w:multiLevelType w:val="hybridMultilevel"/>
    <w:tmpl w:val="827E890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5D8618B"/>
    <w:multiLevelType w:val="multilevel"/>
    <w:tmpl w:val="ED52F622"/>
    <w:lvl w:ilvl="0">
      <w:start w:val="1"/>
      <w:numFmt w:val="decimal"/>
      <w:lvlText w:val="%1"/>
      <w:lvlJc w:val="left"/>
      <w:pPr>
        <w:ind w:left="695" w:hanging="473"/>
      </w:pPr>
      <w:rPr>
        <w:rFonts w:hint="default"/>
        <w:lang w:val="es-ES" w:eastAsia="es-ES" w:bidi="es-ES"/>
      </w:rPr>
    </w:lvl>
    <w:lvl w:ilvl="1">
      <w:start w:val="1"/>
      <w:numFmt w:val="decimal"/>
      <w:lvlText w:val="%1.%2"/>
      <w:lvlJc w:val="left"/>
      <w:pPr>
        <w:ind w:left="695" w:hanging="473"/>
      </w:pPr>
      <w:rPr>
        <w:rFonts w:ascii="Century Gothic" w:eastAsia="Century Gothic" w:hAnsi="Century Gothic" w:cs="Century Gothic" w:hint="default"/>
        <w:b/>
        <w:bCs/>
        <w:color w:val="252525"/>
        <w:w w:val="100"/>
        <w:sz w:val="24"/>
        <w:szCs w:val="24"/>
        <w:lang w:val="es-ES" w:eastAsia="es-ES" w:bidi="es-ES"/>
      </w:rPr>
    </w:lvl>
    <w:lvl w:ilvl="2">
      <w:numFmt w:val="bullet"/>
      <w:lvlText w:val="•"/>
      <w:lvlJc w:val="left"/>
      <w:pPr>
        <w:ind w:left="2432" w:hanging="473"/>
      </w:pPr>
      <w:rPr>
        <w:rFonts w:hint="default"/>
        <w:lang w:val="es-ES" w:eastAsia="es-ES" w:bidi="es-ES"/>
      </w:rPr>
    </w:lvl>
    <w:lvl w:ilvl="3">
      <w:numFmt w:val="bullet"/>
      <w:lvlText w:val="•"/>
      <w:lvlJc w:val="left"/>
      <w:pPr>
        <w:ind w:left="3298" w:hanging="473"/>
      </w:pPr>
      <w:rPr>
        <w:rFonts w:hint="default"/>
        <w:lang w:val="es-ES" w:eastAsia="es-ES" w:bidi="es-ES"/>
      </w:rPr>
    </w:lvl>
    <w:lvl w:ilvl="4">
      <w:numFmt w:val="bullet"/>
      <w:lvlText w:val="•"/>
      <w:lvlJc w:val="left"/>
      <w:pPr>
        <w:ind w:left="4164" w:hanging="473"/>
      </w:pPr>
      <w:rPr>
        <w:rFonts w:hint="default"/>
        <w:lang w:val="es-ES" w:eastAsia="es-ES" w:bidi="es-ES"/>
      </w:rPr>
    </w:lvl>
    <w:lvl w:ilvl="5">
      <w:numFmt w:val="bullet"/>
      <w:lvlText w:val="•"/>
      <w:lvlJc w:val="left"/>
      <w:pPr>
        <w:ind w:left="5030" w:hanging="473"/>
      </w:pPr>
      <w:rPr>
        <w:rFonts w:hint="default"/>
        <w:lang w:val="es-ES" w:eastAsia="es-ES" w:bidi="es-ES"/>
      </w:rPr>
    </w:lvl>
    <w:lvl w:ilvl="6">
      <w:numFmt w:val="bullet"/>
      <w:lvlText w:val="•"/>
      <w:lvlJc w:val="left"/>
      <w:pPr>
        <w:ind w:left="5896" w:hanging="473"/>
      </w:pPr>
      <w:rPr>
        <w:rFonts w:hint="default"/>
        <w:lang w:val="es-ES" w:eastAsia="es-ES" w:bidi="es-ES"/>
      </w:rPr>
    </w:lvl>
    <w:lvl w:ilvl="7">
      <w:numFmt w:val="bullet"/>
      <w:lvlText w:val="•"/>
      <w:lvlJc w:val="left"/>
      <w:pPr>
        <w:ind w:left="6762" w:hanging="473"/>
      </w:pPr>
      <w:rPr>
        <w:rFonts w:hint="default"/>
        <w:lang w:val="es-ES" w:eastAsia="es-ES" w:bidi="es-ES"/>
      </w:rPr>
    </w:lvl>
    <w:lvl w:ilvl="8">
      <w:numFmt w:val="bullet"/>
      <w:lvlText w:val="•"/>
      <w:lvlJc w:val="left"/>
      <w:pPr>
        <w:ind w:left="7628" w:hanging="473"/>
      </w:pPr>
      <w:rPr>
        <w:rFonts w:hint="default"/>
        <w:lang w:val="es-ES" w:eastAsia="es-ES" w:bidi="es-ES"/>
      </w:rPr>
    </w:lvl>
  </w:abstractNum>
  <w:abstractNum w:abstractNumId="27" w15:restartNumberingAfterBreak="0">
    <w:nsid w:val="36A2189D"/>
    <w:multiLevelType w:val="multilevel"/>
    <w:tmpl w:val="ED52F622"/>
    <w:lvl w:ilvl="0">
      <w:start w:val="1"/>
      <w:numFmt w:val="decimal"/>
      <w:lvlText w:val="%1"/>
      <w:lvlJc w:val="left"/>
      <w:pPr>
        <w:ind w:left="695" w:hanging="473"/>
      </w:pPr>
      <w:rPr>
        <w:rFonts w:hint="default"/>
        <w:lang w:val="es-ES" w:eastAsia="es-ES" w:bidi="es-ES"/>
      </w:rPr>
    </w:lvl>
    <w:lvl w:ilvl="1">
      <w:start w:val="1"/>
      <w:numFmt w:val="decimal"/>
      <w:lvlText w:val="%1.%2"/>
      <w:lvlJc w:val="left"/>
      <w:pPr>
        <w:ind w:left="695" w:hanging="473"/>
      </w:pPr>
      <w:rPr>
        <w:rFonts w:ascii="Century Gothic" w:eastAsia="Century Gothic" w:hAnsi="Century Gothic" w:cs="Century Gothic" w:hint="default"/>
        <w:b/>
        <w:bCs/>
        <w:color w:val="252525"/>
        <w:w w:val="100"/>
        <w:sz w:val="24"/>
        <w:szCs w:val="24"/>
        <w:lang w:val="es-ES" w:eastAsia="es-ES" w:bidi="es-ES"/>
      </w:rPr>
    </w:lvl>
    <w:lvl w:ilvl="2">
      <w:numFmt w:val="bullet"/>
      <w:lvlText w:val="•"/>
      <w:lvlJc w:val="left"/>
      <w:pPr>
        <w:ind w:left="2432" w:hanging="473"/>
      </w:pPr>
      <w:rPr>
        <w:rFonts w:hint="default"/>
        <w:lang w:val="es-ES" w:eastAsia="es-ES" w:bidi="es-ES"/>
      </w:rPr>
    </w:lvl>
    <w:lvl w:ilvl="3">
      <w:numFmt w:val="bullet"/>
      <w:lvlText w:val="•"/>
      <w:lvlJc w:val="left"/>
      <w:pPr>
        <w:ind w:left="3298" w:hanging="473"/>
      </w:pPr>
      <w:rPr>
        <w:rFonts w:hint="default"/>
        <w:lang w:val="es-ES" w:eastAsia="es-ES" w:bidi="es-ES"/>
      </w:rPr>
    </w:lvl>
    <w:lvl w:ilvl="4">
      <w:numFmt w:val="bullet"/>
      <w:lvlText w:val="•"/>
      <w:lvlJc w:val="left"/>
      <w:pPr>
        <w:ind w:left="4164" w:hanging="473"/>
      </w:pPr>
      <w:rPr>
        <w:rFonts w:hint="default"/>
        <w:lang w:val="es-ES" w:eastAsia="es-ES" w:bidi="es-ES"/>
      </w:rPr>
    </w:lvl>
    <w:lvl w:ilvl="5">
      <w:numFmt w:val="bullet"/>
      <w:lvlText w:val="•"/>
      <w:lvlJc w:val="left"/>
      <w:pPr>
        <w:ind w:left="5030" w:hanging="473"/>
      </w:pPr>
      <w:rPr>
        <w:rFonts w:hint="default"/>
        <w:lang w:val="es-ES" w:eastAsia="es-ES" w:bidi="es-ES"/>
      </w:rPr>
    </w:lvl>
    <w:lvl w:ilvl="6">
      <w:numFmt w:val="bullet"/>
      <w:lvlText w:val="•"/>
      <w:lvlJc w:val="left"/>
      <w:pPr>
        <w:ind w:left="5896" w:hanging="473"/>
      </w:pPr>
      <w:rPr>
        <w:rFonts w:hint="default"/>
        <w:lang w:val="es-ES" w:eastAsia="es-ES" w:bidi="es-ES"/>
      </w:rPr>
    </w:lvl>
    <w:lvl w:ilvl="7">
      <w:numFmt w:val="bullet"/>
      <w:lvlText w:val="•"/>
      <w:lvlJc w:val="left"/>
      <w:pPr>
        <w:ind w:left="6762" w:hanging="473"/>
      </w:pPr>
      <w:rPr>
        <w:rFonts w:hint="default"/>
        <w:lang w:val="es-ES" w:eastAsia="es-ES" w:bidi="es-ES"/>
      </w:rPr>
    </w:lvl>
    <w:lvl w:ilvl="8">
      <w:numFmt w:val="bullet"/>
      <w:lvlText w:val="•"/>
      <w:lvlJc w:val="left"/>
      <w:pPr>
        <w:ind w:left="7628" w:hanging="473"/>
      </w:pPr>
      <w:rPr>
        <w:rFonts w:hint="default"/>
        <w:lang w:val="es-ES" w:eastAsia="es-ES" w:bidi="es-ES"/>
      </w:rPr>
    </w:lvl>
  </w:abstractNum>
  <w:abstractNum w:abstractNumId="28" w15:restartNumberingAfterBreak="0">
    <w:nsid w:val="36E52666"/>
    <w:multiLevelType w:val="multilevel"/>
    <w:tmpl w:val="248A1782"/>
    <w:lvl w:ilvl="0">
      <w:start w:val="5"/>
      <w:numFmt w:val="decimal"/>
      <w:lvlText w:val="%1"/>
      <w:lvlJc w:val="left"/>
      <w:pPr>
        <w:ind w:left="693" w:hanging="471"/>
      </w:pPr>
      <w:rPr>
        <w:rFonts w:hint="default"/>
        <w:lang w:val="es-ES" w:eastAsia="es-ES" w:bidi="es-ES"/>
      </w:rPr>
    </w:lvl>
    <w:lvl w:ilvl="1">
      <w:start w:val="1"/>
      <w:numFmt w:val="decimal"/>
      <w:lvlText w:val="%1.%2."/>
      <w:lvlJc w:val="left"/>
      <w:pPr>
        <w:ind w:left="693" w:hanging="471"/>
      </w:pPr>
      <w:rPr>
        <w:rFonts w:hint="default"/>
        <w:b/>
        <w:bCs/>
        <w:w w:val="100"/>
        <w:lang w:val="es-ES" w:eastAsia="es-ES" w:bidi="es-ES"/>
      </w:rPr>
    </w:lvl>
    <w:lvl w:ilvl="2">
      <w:start w:val="1"/>
      <w:numFmt w:val="decimal"/>
      <w:lvlText w:val="%1.%2.%3."/>
      <w:lvlJc w:val="left"/>
      <w:pPr>
        <w:ind w:left="782" w:hanging="560"/>
      </w:pPr>
      <w:rPr>
        <w:rFonts w:ascii="Century Gothic" w:eastAsia="Century Gothic" w:hAnsi="Century Gothic" w:cs="Century Gothic" w:hint="default"/>
        <w:b/>
        <w:bCs/>
        <w:color w:val="252525"/>
        <w:spacing w:val="-1"/>
        <w:w w:val="100"/>
        <w:sz w:val="20"/>
        <w:szCs w:val="20"/>
        <w:lang w:val="es-ES" w:eastAsia="es-ES" w:bidi="es-ES"/>
      </w:rPr>
    </w:lvl>
    <w:lvl w:ilvl="3">
      <w:numFmt w:val="bullet"/>
      <w:lvlText w:val="•"/>
      <w:lvlJc w:val="left"/>
      <w:pPr>
        <w:ind w:left="2686" w:hanging="560"/>
      </w:pPr>
      <w:rPr>
        <w:rFonts w:hint="default"/>
        <w:lang w:val="es-ES" w:eastAsia="es-ES" w:bidi="es-ES"/>
      </w:rPr>
    </w:lvl>
    <w:lvl w:ilvl="4">
      <w:numFmt w:val="bullet"/>
      <w:lvlText w:val="•"/>
      <w:lvlJc w:val="left"/>
      <w:pPr>
        <w:ind w:left="3640" w:hanging="560"/>
      </w:pPr>
      <w:rPr>
        <w:rFonts w:hint="default"/>
        <w:lang w:val="es-ES" w:eastAsia="es-ES" w:bidi="es-ES"/>
      </w:rPr>
    </w:lvl>
    <w:lvl w:ilvl="5">
      <w:numFmt w:val="bullet"/>
      <w:lvlText w:val="•"/>
      <w:lvlJc w:val="left"/>
      <w:pPr>
        <w:ind w:left="4593" w:hanging="560"/>
      </w:pPr>
      <w:rPr>
        <w:rFonts w:hint="default"/>
        <w:lang w:val="es-ES" w:eastAsia="es-ES" w:bidi="es-ES"/>
      </w:rPr>
    </w:lvl>
    <w:lvl w:ilvl="6">
      <w:numFmt w:val="bullet"/>
      <w:lvlText w:val="•"/>
      <w:lvlJc w:val="left"/>
      <w:pPr>
        <w:ind w:left="5546" w:hanging="560"/>
      </w:pPr>
      <w:rPr>
        <w:rFonts w:hint="default"/>
        <w:lang w:val="es-ES" w:eastAsia="es-ES" w:bidi="es-ES"/>
      </w:rPr>
    </w:lvl>
    <w:lvl w:ilvl="7">
      <w:numFmt w:val="bullet"/>
      <w:lvlText w:val="•"/>
      <w:lvlJc w:val="left"/>
      <w:pPr>
        <w:ind w:left="6500" w:hanging="560"/>
      </w:pPr>
      <w:rPr>
        <w:rFonts w:hint="default"/>
        <w:lang w:val="es-ES" w:eastAsia="es-ES" w:bidi="es-ES"/>
      </w:rPr>
    </w:lvl>
    <w:lvl w:ilvl="8">
      <w:numFmt w:val="bullet"/>
      <w:lvlText w:val="•"/>
      <w:lvlJc w:val="left"/>
      <w:pPr>
        <w:ind w:left="7453" w:hanging="560"/>
      </w:pPr>
      <w:rPr>
        <w:rFonts w:hint="default"/>
        <w:lang w:val="es-ES" w:eastAsia="es-ES" w:bidi="es-ES"/>
      </w:rPr>
    </w:lvl>
  </w:abstractNum>
  <w:abstractNum w:abstractNumId="29" w15:restartNumberingAfterBreak="0">
    <w:nsid w:val="376F560D"/>
    <w:multiLevelType w:val="multilevel"/>
    <w:tmpl w:val="572A694E"/>
    <w:lvl w:ilvl="0">
      <w:start w:val="1"/>
      <w:numFmt w:val="bullet"/>
      <w:lvlText w:val=""/>
      <w:lvlJc w:val="left"/>
      <w:pPr>
        <w:ind w:left="555" w:hanging="555"/>
      </w:pPr>
      <w:rPr>
        <w:rFonts w:ascii="Symbol" w:hAnsi="Symbol" w:hint="default"/>
      </w:rPr>
    </w:lvl>
    <w:lvl w:ilvl="1">
      <w:start w:val="1"/>
      <w:numFmt w:val="decimal"/>
      <w:lvlText w:val="%1.%2"/>
      <w:lvlJc w:val="left"/>
      <w:pPr>
        <w:ind w:left="666" w:hanging="555"/>
      </w:pPr>
      <w:rPr>
        <w:rFonts w:hint="default"/>
      </w:rPr>
    </w:lvl>
    <w:lvl w:ilvl="2">
      <w:start w:val="1"/>
      <w:numFmt w:val="decimal"/>
      <w:lvlText w:val="%1.%2.%3"/>
      <w:lvlJc w:val="left"/>
      <w:pPr>
        <w:ind w:left="942" w:hanging="720"/>
      </w:pPr>
      <w:rPr>
        <w:rFonts w:hint="default"/>
      </w:rPr>
    </w:lvl>
    <w:lvl w:ilvl="3">
      <w:start w:val="1"/>
      <w:numFmt w:val="decimal"/>
      <w:lvlText w:val="%1.%2.%3.%4"/>
      <w:lvlJc w:val="left"/>
      <w:pPr>
        <w:ind w:left="1413" w:hanging="108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995" w:hanging="144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577" w:hanging="1800"/>
      </w:pPr>
      <w:rPr>
        <w:rFonts w:hint="default"/>
      </w:rPr>
    </w:lvl>
    <w:lvl w:ilvl="8">
      <w:start w:val="1"/>
      <w:numFmt w:val="decimal"/>
      <w:lvlText w:val="%1.%2.%3.%4.%5.%6.%7.%8.%9"/>
      <w:lvlJc w:val="left"/>
      <w:pPr>
        <w:ind w:left="3048" w:hanging="2160"/>
      </w:pPr>
      <w:rPr>
        <w:rFonts w:hint="default"/>
      </w:rPr>
    </w:lvl>
  </w:abstractNum>
  <w:abstractNum w:abstractNumId="30" w15:restartNumberingAfterBreak="0">
    <w:nsid w:val="3DAA75C5"/>
    <w:multiLevelType w:val="multilevel"/>
    <w:tmpl w:val="409E3C34"/>
    <w:lvl w:ilvl="0">
      <w:start w:val="2"/>
      <w:numFmt w:val="decimal"/>
      <w:lvlText w:val="%1"/>
      <w:lvlJc w:val="left"/>
      <w:pPr>
        <w:ind w:left="760" w:hanging="538"/>
      </w:pPr>
      <w:rPr>
        <w:rFonts w:hint="default"/>
        <w:lang w:val="es-ES" w:eastAsia="es-ES" w:bidi="es-ES"/>
      </w:rPr>
    </w:lvl>
    <w:lvl w:ilvl="1">
      <w:start w:val="1"/>
      <w:numFmt w:val="decimal"/>
      <w:lvlText w:val="%1.%2."/>
      <w:lvlJc w:val="left"/>
      <w:pPr>
        <w:ind w:left="760" w:hanging="538"/>
      </w:pPr>
      <w:rPr>
        <w:rFonts w:ascii="Century Gothic" w:eastAsia="Century Gothic" w:hAnsi="Century Gothic" w:cs="Century Gothic" w:hint="default"/>
        <w:b/>
        <w:bCs/>
        <w:color w:val="404040" w:themeColor="text1" w:themeTint="BF"/>
        <w:w w:val="100"/>
        <w:sz w:val="24"/>
        <w:szCs w:val="24"/>
        <w:lang w:val="es-ES" w:eastAsia="es-ES" w:bidi="es-ES"/>
      </w:rPr>
    </w:lvl>
    <w:lvl w:ilvl="2">
      <w:numFmt w:val="bullet"/>
      <w:lvlText w:val="•"/>
      <w:lvlJc w:val="left"/>
      <w:pPr>
        <w:ind w:left="2480" w:hanging="538"/>
      </w:pPr>
      <w:rPr>
        <w:rFonts w:hint="default"/>
        <w:lang w:val="es-ES" w:eastAsia="es-ES" w:bidi="es-ES"/>
      </w:rPr>
    </w:lvl>
    <w:lvl w:ilvl="3">
      <w:numFmt w:val="bullet"/>
      <w:lvlText w:val="•"/>
      <w:lvlJc w:val="left"/>
      <w:pPr>
        <w:ind w:left="3340" w:hanging="538"/>
      </w:pPr>
      <w:rPr>
        <w:rFonts w:hint="default"/>
        <w:lang w:val="es-ES" w:eastAsia="es-ES" w:bidi="es-ES"/>
      </w:rPr>
    </w:lvl>
    <w:lvl w:ilvl="4">
      <w:numFmt w:val="bullet"/>
      <w:lvlText w:val="•"/>
      <w:lvlJc w:val="left"/>
      <w:pPr>
        <w:ind w:left="4200" w:hanging="538"/>
      </w:pPr>
      <w:rPr>
        <w:rFonts w:hint="default"/>
        <w:lang w:val="es-ES" w:eastAsia="es-ES" w:bidi="es-ES"/>
      </w:rPr>
    </w:lvl>
    <w:lvl w:ilvl="5">
      <w:numFmt w:val="bullet"/>
      <w:lvlText w:val="•"/>
      <w:lvlJc w:val="left"/>
      <w:pPr>
        <w:ind w:left="5060" w:hanging="538"/>
      </w:pPr>
      <w:rPr>
        <w:rFonts w:hint="default"/>
        <w:lang w:val="es-ES" w:eastAsia="es-ES" w:bidi="es-ES"/>
      </w:rPr>
    </w:lvl>
    <w:lvl w:ilvl="6">
      <w:numFmt w:val="bullet"/>
      <w:lvlText w:val="•"/>
      <w:lvlJc w:val="left"/>
      <w:pPr>
        <w:ind w:left="5920" w:hanging="538"/>
      </w:pPr>
      <w:rPr>
        <w:rFonts w:hint="default"/>
        <w:lang w:val="es-ES" w:eastAsia="es-ES" w:bidi="es-ES"/>
      </w:rPr>
    </w:lvl>
    <w:lvl w:ilvl="7">
      <w:numFmt w:val="bullet"/>
      <w:lvlText w:val="•"/>
      <w:lvlJc w:val="left"/>
      <w:pPr>
        <w:ind w:left="6780" w:hanging="538"/>
      </w:pPr>
      <w:rPr>
        <w:rFonts w:hint="default"/>
        <w:lang w:val="es-ES" w:eastAsia="es-ES" w:bidi="es-ES"/>
      </w:rPr>
    </w:lvl>
    <w:lvl w:ilvl="8">
      <w:numFmt w:val="bullet"/>
      <w:lvlText w:val="•"/>
      <w:lvlJc w:val="left"/>
      <w:pPr>
        <w:ind w:left="7640" w:hanging="538"/>
      </w:pPr>
      <w:rPr>
        <w:rFonts w:hint="default"/>
        <w:lang w:val="es-ES" w:eastAsia="es-ES" w:bidi="es-ES"/>
      </w:rPr>
    </w:lvl>
  </w:abstractNum>
  <w:abstractNum w:abstractNumId="31" w15:restartNumberingAfterBreak="0">
    <w:nsid w:val="3F027DF4"/>
    <w:multiLevelType w:val="multilevel"/>
    <w:tmpl w:val="29E82F06"/>
    <w:lvl w:ilvl="0">
      <w:start w:val="2"/>
      <w:numFmt w:val="decimal"/>
      <w:lvlText w:val="%1"/>
      <w:lvlJc w:val="left"/>
      <w:pPr>
        <w:ind w:left="760" w:hanging="538"/>
      </w:pPr>
      <w:rPr>
        <w:rFonts w:hint="default"/>
        <w:lang w:val="es-ES" w:eastAsia="es-ES" w:bidi="es-ES"/>
      </w:rPr>
    </w:lvl>
    <w:lvl w:ilvl="1">
      <w:start w:val="1"/>
      <w:numFmt w:val="decimal"/>
      <w:lvlText w:val="%1.%2."/>
      <w:lvlJc w:val="left"/>
      <w:pPr>
        <w:ind w:left="760" w:hanging="538"/>
      </w:pPr>
      <w:rPr>
        <w:rFonts w:ascii="Century Gothic" w:eastAsia="Century Gothic" w:hAnsi="Century Gothic" w:cs="Century Gothic" w:hint="default"/>
        <w:b/>
        <w:bCs/>
        <w:color w:val="252525"/>
        <w:w w:val="100"/>
        <w:sz w:val="24"/>
        <w:szCs w:val="24"/>
        <w:lang w:val="es-ES" w:eastAsia="es-ES" w:bidi="es-ES"/>
      </w:rPr>
    </w:lvl>
    <w:lvl w:ilvl="2">
      <w:numFmt w:val="bullet"/>
      <w:lvlText w:val="•"/>
      <w:lvlJc w:val="left"/>
      <w:pPr>
        <w:ind w:left="2480" w:hanging="538"/>
      </w:pPr>
      <w:rPr>
        <w:rFonts w:hint="default"/>
        <w:lang w:val="es-ES" w:eastAsia="es-ES" w:bidi="es-ES"/>
      </w:rPr>
    </w:lvl>
    <w:lvl w:ilvl="3">
      <w:numFmt w:val="bullet"/>
      <w:lvlText w:val="•"/>
      <w:lvlJc w:val="left"/>
      <w:pPr>
        <w:ind w:left="3340" w:hanging="538"/>
      </w:pPr>
      <w:rPr>
        <w:rFonts w:hint="default"/>
        <w:lang w:val="es-ES" w:eastAsia="es-ES" w:bidi="es-ES"/>
      </w:rPr>
    </w:lvl>
    <w:lvl w:ilvl="4">
      <w:numFmt w:val="bullet"/>
      <w:lvlText w:val="•"/>
      <w:lvlJc w:val="left"/>
      <w:pPr>
        <w:ind w:left="4200" w:hanging="538"/>
      </w:pPr>
      <w:rPr>
        <w:rFonts w:hint="default"/>
        <w:lang w:val="es-ES" w:eastAsia="es-ES" w:bidi="es-ES"/>
      </w:rPr>
    </w:lvl>
    <w:lvl w:ilvl="5">
      <w:numFmt w:val="bullet"/>
      <w:lvlText w:val="•"/>
      <w:lvlJc w:val="left"/>
      <w:pPr>
        <w:ind w:left="5060" w:hanging="538"/>
      </w:pPr>
      <w:rPr>
        <w:rFonts w:hint="default"/>
        <w:lang w:val="es-ES" w:eastAsia="es-ES" w:bidi="es-ES"/>
      </w:rPr>
    </w:lvl>
    <w:lvl w:ilvl="6">
      <w:numFmt w:val="bullet"/>
      <w:lvlText w:val="•"/>
      <w:lvlJc w:val="left"/>
      <w:pPr>
        <w:ind w:left="5920" w:hanging="538"/>
      </w:pPr>
      <w:rPr>
        <w:rFonts w:hint="default"/>
        <w:lang w:val="es-ES" w:eastAsia="es-ES" w:bidi="es-ES"/>
      </w:rPr>
    </w:lvl>
    <w:lvl w:ilvl="7">
      <w:numFmt w:val="bullet"/>
      <w:lvlText w:val="•"/>
      <w:lvlJc w:val="left"/>
      <w:pPr>
        <w:ind w:left="6780" w:hanging="538"/>
      </w:pPr>
      <w:rPr>
        <w:rFonts w:hint="default"/>
        <w:lang w:val="es-ES" w:eastAsia="es-ES" w:bidi="es-ES"/>
      </w:rPr>
    </w:lvl>
    <w:lvl w:ilvl="8">
      <w:numFmt w:val="bullet"/>
      <w:lvlText w:val="•"/>
      <w:lvlJc w:val="left"/>
      <w:pPr>
        <w:ind w:left="7640" w:hanging="538"/>
      </w:pPr>
      <w:rPr>
        <w:rFonts w:hint="default"/>
        <w:lang w:val="es-ES" w:eastAsia="es-ES" w:bidi="es-ES"/>
      </w:rPr>
    </w:lvl>
  </w:abstractNum>
  <w:abstractNum w:abstractNumId="32" w15:restartNumberingAfterBreak="0">
    <w:nsid w:val="3FDB03A4"/>
    <w:multiLevelType w:val="multilevel"/>
    <w:tmpl w:val="E0D6263E"/>
    <w:lvl w:ilvl="0">
      <w:start w:val="6"/>
      <w:numFmt w:val="decimal"/>
      <w:lvlText w:val="%1"/>
      <w:lvlJc w:val="left"/>
      <w:pPr>
        <w:ind w:left="693" w:hanging="471"/>
      </w:pPr>
      <w:rPr>
        <w:rFonts w:hint="default"/>
        <w:lang w:val="es-ES" w:eastAsia="es-ES" w:bidi="es-ES"/>
      </w:rPr>
    </w:lvl>
    <w:lvl w:ilvl="1">
      <w:start w:val="1"/>
      <w:numFmt w:val="decimal"/>
      <w:lvlText w:val="%1.%2."/>
      <w:lvlJc w:val="left"/>
      <w:pPr>
        <w:ind w:left="693" w:hanging="471"/>
      </w:pPr>
      <w:rPr>
        <w:rFonts w:ascii="Century Gothic" w:eastAsia="Century Gothic" w:hAnsi="Century Gothic" w:cs="Century Gothic" w:hint="default"/>
        <w:b/>
        <w:bCs/>
        <w:color w:val="252525"/>
        <w:w w:val="100"/>
        <w:sz w:val="24"/>
        <w:szCs w:val="24"/>
        <w:lang w:val="es-ES" w:eastAsia="es-ES" w:bidi="es-ES"/>
      </w:rPr>
    </w:lvl>
    <w:lvl w:ilvl="2">
      <w:numFmt w:val="bullet"/>
      <w:lvlText w:val="•"/>
      <w:lvlJc w:val="left"/>
      <w:pPr>
        <w:ind w:left="2432" w:hanging="471"/>
      </w:pPr>
      <w:rPr>
        <w:rFonts w:hint="default"/>
        <w:lang w:val="es-ES" w:eastAsia="es-ES" w:bidi="es-ES"/>
      </w:rPr>
    </w:lvl>
    <w:lvl w:ilvl="3">
      <w:numFmt w:val="bullet"/>
      <w:lvlText w:val="•"/>
      <w:lvlJc w:val="left"/>
      <w:pPr>
        <w:ind w:left="3298" w:hanging="471"/>
      </w:pPr>
      <w:rPr>
        <w:rFonts w:hint="default"/>
        <w:lang w:val="es-ES" w:eastAsia="es-ES" w:bidi="es-ES"/>
      </w:rPr>
    </w:lvl>
    <w:lvl w:ilvl="4">
      <w:numFmt w:val="bullet"/>
      <w:lvlText w:val="•"/>
      <w:lvlJc w:val="left"/>
      <w:pPr>
        <w:ind w:left="4164" w:hanging="471"/>
      </w:pPr>
      <w:rPr>
        <w:rFonts w:hint="default"/>
        <w:lang w:val="es-ES" w:eastAsia="es-ES" w:bidi="es-ES"/>
      </w:rPr>
    </w:lvl>
    <w:lvl w:ilvl="5">
      <w:numFmt w:val="bullet"/>
      <w:lvlText w:val="•"/>
      <w:lvlJc w:val="left"/>
      <w:pPr>
        <w:ind w:left="5030" w:hanging="471"/>
      </w:pPr>
      <w:rPr>
        <w:rFonts w:hint="default"/>
        <w:lang w:val="es-ES" w:eastAsia="es-ES" w:bidi="es-ES"/>
      </w:rPr>
    </w:lvl>
    <w:lvl w:ilvl="6">
      <w:numFmt w:val="bullet"/>
      <w:lvlText w:val="•"/>
      <w:lvlJc w:val="left"/>
      <w:pPr>
        <w:ind w:left="5896" w:hanging="471"/>
      </w:pPr>
      <w:rPr>
        <w:rFonts w:hint="default"/>
        <w:lang w:val="es-ES" w:eastAsia="es-ES" w:bidi="es-ES"/>
      </w:rPr>
    </w:lvl>
    <w:lvl w:ilvl="7">
      <w:numFmt w:val="bullet"/>
      <w:lvlText w:val="•"/>
      <w:lvlJc w:val="left"/>
      <w:pPr>
        <w:ind w:left="6762" w:hanging="471"/>
      </w:pPr>
      <w:rPr>
        <w:rFonts w:hint="default"/>
        <w:lang w:val="es-ES" w:eastAsia="es-ES" w:bidi="es-ES"/>
      </w:rPr>
    </w:lvl>
    <w:lvl w:ilvl="8">
      <w:numFmt w:val="bullet"/>
      <w:lvlText w:val="•"/>
      <w:lvlJc w:val="left"/>
      <w:pPr>
        <w:ind w:left="7628" w:hanging="471"/>
      </w:pPr>
      <w:rPr>
        <w:rFonts w:hint="default"/>
        <w:lang w:val="es-ES" w:eastAsia="es-ES" w:bidi="es-ES"/>
      </w:rPr>
    </w:lvl>
  </w:abstractNum>
  <w:abstractNum w:abstractNumId="33" w15:restartNumberingAfterBreak="0">
    <w:nsid w:val="41186826"/>
    <w:multiLevelType w:val="hybridMultilevel"/>
    <w:tmpl w:val="9C9A3C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6F56D78"/>
    <w:multiLevelType w:val="hybridMultilevel"/>
    <w:tmpl w:val="E03AB3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7107D43"/>
    <w:multiLevelType w:val="hybridMultilevel"/>
    <w:tmpl w:val="71F2D4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89B1459"/>
    <w:multiLevelType w:val="multilevel"/>
    <w:tmpl w:val="8648FBD8"/>
    <w:lvl w:ilvl="0">
      <w:start w:val="2"/>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4A6D0359"/>
    <w:multiLevelType w:val="hybridMultilevel"/>
    <w:tmpl w:val="14E607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DB30B34"/>
    <w:multiLevelType w:val="multilevel"/>
    <w:tmpl w:val="0214301E"/>
    <w:lvl w:ilvl="0">
      <w:start w:val="5"/>
      <w:numFmt w:val="decimal"/>
      <w:lvlText w:val="%1."/>
      <w:lvlJc w:val="left"/>
      <w:pPr>
        <w:ind w:left="720" w:hanging="720"/>
      </w:pPr>
      <w:rPr>
        <w:rFonts w:hint="default"/>
      </w:rPr>
    </w:lvl>
    <w:lvl w:ilvl="1">
      <w:start w:val="1"/>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400" w:hanging="144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840" w:hanging="2160"/>
      </w:pPr>
      <w:rPr>
        <w:rFonts w:hint="default"/>
      </w:rPr>
    </w:lvl>
    <w:lvl w:ilvl="8">
      <w:start w:val="1"/>
      <w:numFmt w:val="decimal"/>
      <w:lvlText w:val="%1.%2.%3.%4.%5.%6.%7.%8.%9."/>
      <w:lvlJc w:val="left"/>
      <w:pPr>
        <w:ind w:left="4080" w:hanging="2160"/>
      </w:pPr>
      <w:rPr>
        <w:rFonts w:hint="default"/>
      </w:rPr>
    </w:lvl>
  </w:abstractNum>
  <w:abstractNum w:abstractNumId="39" w15:restartNumberingAfterBreak="0">
    <w:nsid w:val="5A617E90"/>
    <w:multiLevelType w:val="hybridMultilevel"/>
    <w:tmpl w:val="6512BD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ACE6277"/>
    <w:multiLevelType w:val="hybridMultilevel"/>
    <w:tmpl w:val="6BF2C5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F870F4C"/>
    <w:multiLevelType w:val="multilevel"/>
    <w:tmpl w:val="ED52F622"/>
    <w:lvl w:ilvl="0">
      <w:start w:val="1"/>
      <w:numFmt w:val="decimal"/>
      <w:lvlText w:val="%1"/>
      <w:lvlJc w:val="left"/>
      <w:pPr>
        <w:ind w:left="695" w:hanging="473"/>
      </w:pPr>
      <w:rPr>
        <w:rFonts w:hint="default"/>
        <w:lang w:val="es-ES" w:eastAsia="es-ES" w:bidi="es-ES"/>
      </w:rPr>
    </w:lvl>
    <w:lvl w:ilvl="1">
      <w:start w:val="1"/>
      <w:numFmt w:val="decimal"/>
      <w:lvlText w:val="%1.%2"/>
      <w:lvlJc w:val="left"/>
      <w:pPr>
        <w:ind w:left="695" w:hanging="473"/>
      </w:pPr>
      <w:rPr>
        <w:rFonts w:ascii="Century Gothic" w:eastAsia="Century Gothic" w:hAnsi="Century Gothic" w:cs="Century Gothic" w:hint="default"/>
        <w:b/>
        <w:bCs/>
        <w:color w:val="252525"/>
        <w:w w:val="100"/>
        <w:sz w:val="24"/>
        <w:szCs w:val="24"/>
        <w:lang w:val="es-ES" w:eastAsia="es-ES" w:bidi="es-ES"/>
      </w:rPr>
    </w:lvl>
    <w:lvl w:ilvl="2">
      <w:numFmt w:val="bullet"/>
      <w:lvlText w:val="•"/>
      <w:lvlJc w:val="left"/>
      <w:pPr>
        <w:ind w:left="2432" w:hanging="473"/>
      </w:pPr>
      <w:rPr>
        <w:rFonts w:hint="default"/>
        <w:lang w:val="es-ES" w:eastAsia="es-ES" w:bidi="es-ES"/>
      </w:rPr>
    </w:lvl>
    <w:lvl w:ilvl="3">
      <w:numFmt w:val="bullet"/>
      <w:lvlText w:val="•"/>
      <w:lvlJc w:val="left"/>
      <w:pPr>
        <w:ind w:left="3298" w:hanging="473"/>
      </w:pPr>
      <w:rPr>
        <w:rFonts w:hint="default"/>
        <w:lang w:val="es-ES" w:eastAsia="es-ES" w:bidi="es-ES"/>
      </w:rPr>
    </w:lvl>
    <w:lvl w:ilvl="4">
      <w:numFmt w:val="bullet"/>
      <w:lvlText w:val="•"/>
      <w:lvlJc w:val="left"/>
      <w:pPr>
        <w:ind w:left="4164" w:hanging="473"/>
      </w:pPr>
      <w:rPr>
        <w:rFonts w:hint="default"/>
        <w:lang w:val="es-ES" w:eastAsia="es-ES" w:bidi="es-ES"/>
      </w:rPr>
    </w:lvl>
    <w:lvl w:ilvl="5">
      <w:numFmt w:val="bullet"/>
      <w:lvlText w:val="•"/>
      <w:lvlJc w:val="left"/>
      <w:pPr>
        <w:ind w:left="5030" w:hanging="473"/>
      </w:pPr>
      <w:rPr>
        <w:rFonts w:hint="default"/>
        <w:lang w:val="es-ES" w:eastAsia="es-ES" w:bidi="es-ES"/>
      </w:rPr>
    </w:lvl>
    <w:lvl w:ilvl="6">
      <w:numFmt w:val="bullet"/>
      <w:lvlText w:val="•"/>
      <w:lvlJc w:val="left"/>
      <w:pPr>
        <w:ind w:left="5896" w:hanging="473"/>
      </w:pPr>
      <w:rPr>
        <w:rFonts w:hint="default"/>
        <w:lang w:val="es-ES" w:eastAsia="es-ES" w:bidi="es-ES"/>
      </w:rPr>
    </w:lvl>
    <w:lvl w:ilvl="7">
      <w:numFmt w:val="bullet"/>
      <w:lvlText w:val="•"/>
      <w:lvlJc w:val="left"/>
      <w:pPr>
        <w:ind w:left="6762" w:hanging="473"/>
      </w:pPr>
      <w:rPr>
        <w:rFonts w:hint="default"/>
        <w:lang w:val="es-ES" w:eastAsia="es-ES" w:bidi="es-ES"/>
      </w:rPr>
    </w:lvl>
    <w:lvl w:ilvl="8">
      <w:numFmt w:val="bullet"/>
      <w:lvlText w:val="•"/>
      <w:lvlJc w:val="left"/>
      <w:pPr>
        <w:ind w:left="7628" w:hanging="473"/>
      </w:pPr>
      <w:rPr>
        <w:rFonts w:hint="default"/>
        <w:lang w:val="es-ES" w:eastAsia="es-ES" w:bidi="es-ES"/>
      </w:rPr>
    </w:lvl>
  </w:abstractNum>
  <w:abstractNum w:abstractNumId="42" w15:restartNumberingAfterBreak="0">
    <w:nsid w:val="629B2D3A"/>
    <w:multiLevelType w:val="hybridMultilevel"/>
    <w:tmpl w:val="00EC95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43B713D"/>
    <w:multiLevelType w:val="hybridMultilevel"/>
    <w:tmpl w:val="0F6E63A8"/>
    <w:lvl w:ilvl="0" w:tplc="F600E9B4">
      <w:numFmt w:val="bullet"/>
      <w:lvlText w:val="-"/>
      <w:lvlJc w:val="left"/>
      <w:rPr>
        <w:rFonts w:ascii="Century Gothic" w:eastAsia="Century Gothic" w:hAnsi="Century Gothic" w:cs="Century Gothic" w:hint="default"/>
      </w:rPr>
    </w:lvl>
    <w:lvl w:ilvl="1" w:tplc="ABF8F9BC">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7766822"/>
    <w:multiLevelType w:val="hybridMultilevel"/>
    <w:tmpl w:val="487086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99957DA"/>
    <w:multiLevelType w:val="multilevel"/>
    <w:tmpl w:val="AF1C3074"/>
    <w:lvl w:ilvl="0">
      <w:start w:val="4"/>
      <w:numFmt w:val="decimal"/>
      <w:lvlText w:val="%1"/>
      <w:lvlJc w:val="left"/>
      <w:pPr>
        <w:ind w:left="693" w:hanging="471"/>
      </w:pPr>
      <w:rPr>
        <w:rFonts w:hint="default"/>
        <w:lang w:val="es-ES" w:eastAsia="es-ES" w:bidi="es-ES"/>
      </w:rPr>
    </w:lvl>
    <w:lvl w:ilvl="1">
      <w:start w:val="1"/>
      <w:numFmt w:val="decimal"/>
      <w:lvlText w:val="%1.%2."/>
      <w:lvlJc w:val="left"/>
      <w:pPr>
        <w:ind w:left="693" w:hanging="471"/>
      </w:pPr>
      <w:rPr>
        <w:rFonts w:ascii="Century Gothic" w:eastAsia="Century Gothic" w:hAnsi="Century Gothic" w:cs="Century Gothic" w:hint="default"/>
        <w:b/>
        <w:bCs/>
        <w:color w:val="252525"/>
        <w:w w:val="100"/>
        <w:sz w:val="24"/>
        <w:szCs w:val="24"/>
        <w:lang w:val="es-ES" w:eastAsia="es-ES" w:bidi="es-ES"/>
      </w:rPr>
    </w:lvl>
    <w:lvl w:ilvl="2">
      <w:numFmt w:val="bullet"/>
      <w:lvlText w:val="•"/>
      <w:lvlJc w:val="left"/>
      <w:pPr>
        <w:ind w:left="2432" w:hanging="471"/>
      </w:pPr>
      <w:rPr>
        <w:rFonts w:hint="default"/>
        <w:lang w:val="es-ES" w:eastAsia="es-ES" w:bidi="es-ES"/>
      </w:rPr>
    </w:lvl>
    <w:lvl w:ilvl="3">
      <w:numFmt w:val="bullet"/>
      <w:lvlText w:val="•"/>
      <w:lvlJc w:val="left"/>
      <w:pPr>
        <w:ind w:left="3298" w:hanging="471"/>
      </w:pPr>
      <w:rPr>
        <w:rFonts w:hint="default"/>
        <w:lang w:val="es-ES" w:eastAsia="es-ES" w:bidi="es-ES"/>
      </w:rPr>
    </w:lvl>
    <w:lvl w:ilvl="4">
      <w:numFmt w:val="bullet"/>
      <w:lvlText w:val="•"/>
      <w:lvlJc w:val="left"/>
      <w:pPr>
        <w:ind w:left="4164" w:hanging="471"/>
      </w:pPr>
      <w:rPr>
        <w:rFonts w:hint="default"/>
        <w:lang w:val="es-ES" w:eastAsia="es-ES" w:bidi="es-ES"/>
      </w:rPr>
    </w:lvl>
    <w:lvl w:ilvl="5">
      <w:numFmt w:val="bullet"/>
      <w:lvlText w:val="•"/>
      <w:lvlJc w:val="left"/>
      <w:pPr>
        <w:ind w:left="5030" w:hanging="471"/>
      </w:pPr>
      <w:rPr>
        <w:rFonts w:hint="default"/>
        <w:lang w:val="es-ES" w:eastAsia="es-ES" w:bidi="es-ES"/>
      </w:rPr>
    </w:lvl>
    <w:lvl w:ilvl="6">
      <w:numFmt w:val="bullet"/>
      <w:lvlText w:val="•"/>
      <w:lvlJc w:val="left"/>
      <w:pPr>
        <w:ind w:left="5896" w:hanging="471"/>
      </w:pPr>
      <w:rPr>
        <w:rFonts w:hint="default"/>
        <w:lang w:val="es-ES" w:eastAsia="es-ES" w:bidi="es-ES"/>
      </w:rPr>
    </w:lvl>
    <w:lvl w:ilvl="7">
      <w:numFmt w:val="bullet"/>
      <w:lvlText w:val="•"/>
      <w:lvlJc w:val="left"/>
      <w:pPr>
        <w:ind w:left="6762" w:hanging="471"/>
      </w:pPr>
      <w:rPr>
        <w:rFonts w:hint="default"/>
        <w:lang w:val="es-ES" w:eastAsia="es-ES" w:bidi="es-ES"/>
      </w:rPr>
    </w:lvl>
    <w:lvl w:ilvl="8">
      <w:numFmt w:val="bullet"/>
      <w:lvlText w:val="•"/>
      <w:lvlJc w:val="left"/>
      <w:pPr>
        <w:ind w:left="7628" w:hanging="471"/>
      </w:pPr>
      <w:rPr>
        <w:rFonts w:hint="default"/>
        <w:lang w:val="es-ES" w:eastAsia="es-ES" w:bidi="es-ES"/>
      </w:rPr>
    </w:lvl>
  </w:abstractNum>
  <w:abstractNum w:abstractNumId="46" w15:restartNumberingAfterBreak="0">
    <w:nsid w:val="6A1F690D"/>
    <w:multiLevelType w:val="hybridMultilevel"/>
    <w:tmpl w:val="9C9A3C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4AB214B"/>
    <w:multiLevelType w:val="hybridMultilevel"/>
    <w:tmpl w:val="F9721072"/>
    <w:lvl w:ilvl="0" w:tplc="F600E9B4">
      <w:numFmt w:val="bullet"/>
      <w:lvlText w:val="-"/>
      <w:lvlJc w:val="left"/>
      <w:pPr>
        <w:ind w:left="720" w:hanging="360"/>
      </w:pPr>
      <w:rPr>
        <w:rFonts w:ascii="Century Gothic" w:eastAsia="Century Gothic" w:hAnsi="Century Gothic" w:cs="Century Gothic"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8390548"/>
    <w:multiLevelType w:val="hybridMultilevel"/>
    <w:tmpl w:val="73A02568"/>
    <w:lvl w:ilvl="0" w:tplc="240A0001">
      <w:start w:val="1"/>
      <w:numFmt w:val="bullet"/>
      <w:lvlText w:val=""/>
      <w:lvlJc w:val="left"/>
      <w:pPr>
        <w:ind w:left="927" w:hanging="360"/>
      </w:pPr>
      <w:rPr>
        <w:rFonts w:ascii="Symbol" w:hAnsi="Symbo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num w:numId="1">
    <w:abstractNumId w:val="32"/>
  </w:num>
  <w:num w:numId="2">
    <w:abstractNumId w:val="28"/>
  </w:num>
  <w:num w:numId="3">
    <w:abstractNumId w:val="45"/>
  </w:num>
  <w:num w:numId="4">
    <w:abstractNumId w:val="9"/>
  </w:num>
  <w:num w:numId="5">
    <w:abstractNumId w:val="30"/>
  </w:num>
  <w:num w:numId="6">
    <w:abstractNumId w:val="26"/>
  </w:num>
  <w:num w:numId="7">
    <w:abstractNumId w:val="13"/>
  </w:num>
  <w:num w:numId="8">
    <w:abstractNumId w:val="31"/>
  </w:num>
  <w:num w:numId="9">
    <w:abstractNumId w:val="16"/>
  </w:num>
  <w:num w:numId="10">
    <w:abstractNumId w:val="1"/>
  </w:num>
  <w:num w:numId="11">
    <w:abstractNumId w:val="14"/>
  </w:num>
  <w:num w:numId="12">
    <w:abstractNumId w:val="35"/>
  </w:num>
  <w:num w:numId="13">
    <w:abstractNumId w:val="7"/>
  </w:num>
  <w:num w:numId="14">
    <w:abstractNumId w:val="17"/>
  </w:num>
  <w:num w:numId="15">
    <w:abstractNumId w:val="6"/>
  </w:num>
  <w:num w:numId="16">
    <w:abstractNumId w:val="24"/>
  </w:num>
  <w:num w:numId="17">
    <w:abstractNumId w:val="8"/>
  </w:num>
  <w:num w:numId="18">
    <w:abstractNumId w:val="34"/>
  </w:num>
  <w:num w:numId="19">
    <w:abstractNumId w:val="44"/>
  </w:num>
  <w:num w:numId="20">
    <w:abstractNumId w:val="5"/>
  </w:num>
  <w:num w:numId="21">
    <w:abstractNumId w:val="36"/>
  </w:num>
  <w:num w:numId="22">
    <w:abstractNumId w:val="21"/>
  </w:num>
  <w:num w:numId="23">
    <w:abstractNumId w:val="4"/>
  </w:num>
  <w:num w:numId="24">
    <w:abstractNumId w:val="19"/>
  </w:num>
  <w:num w:numId="25">
    <w:abstractNumId w:val="29"/>
  </w:num>
  <w:num w:numId="26">
    <w:abstractNumId w:val="18"/>
  </w:num>
  <w:num w:numId="27">
    <w:abstractNumId w:val="10"/>
  </w:num>
  <w:num w:numId="28">
    <w:abstractNumId w:val="15"/>
  </w:num>
  <w:num w:numId="29">
    <w:abstractNumId w:val="2"/>
  </w:num>
  <w:num w:numId="30">
    <w:abstractNumId w:val="0"/>
  </w:num>
  <w:num w:numId="31">
    <w:abstractNumId w:val="22"/>
  </w:num>
  <w:num w:numId="32">
    <w:abstractNumId w:val="11"/>
  </w:num>
  <w:num w:numId="33">
    <w:abstractNumId w:val="47"/>
  </w:num>
  <w:num w:numId="34">
    <w:abstractNumId w:val="25"/>
  </w:num>
  <w:num w:numId="35">
    <w:abstractNumId w:val="42"/>
  </w:num>
  <w:num w:numId="36">
    <w:abstractNumId w:val="12"/>
  </w:num>
  <w:num w:numId="37">
    <w:abstractNumId w:val="43"/>
  </w:num>
  <w:num w:numId="38">
    <w:abstractNumId w:val="46"/>
  </w:num>
  <w:num w:numId="39">
    <w:abstractNumId w:val="33"/>
  </w:num>
  <w:num w:numId="40">
    <w:abstractNumId w:val="3"/>
  </w:num>
  <w:num w:numId="41">
    <w:abstractNumId w:val="27"/>
  </w:num>
  <w:num w:numId="42">
    <w:abstractNumId w:val="41"/>
  </w:num>
  <w:num w:numId="43">
    <w:abstractNumId w:val="23"/>
  </w:num>
  <w:num w:numId="44">
    <w:abstractNumId w:val="40"/>
  </w:num>
  <w:num w:numId="45">
    <w:abstractNumId w:val="39"/>
  </w:num>
  <w:num w:numId="46">
    <w:abstractNumId w:val="38"/>
  </w:num>
  <w:num w:numId="47">
    <w:abstractNumId w:val="20"/>
  </w:num>
  <w:num w:numId="48">
    <w:abstractNumId w:val="37"/>
  </w:num>
  <w:num w:numId="49">
    <w:abstractNumId w:val="4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5D1"/>
    <w:rsid w:val="00004587"/>
    <w:rsid w:val="00004DA6"/>
    <w:rsid w:val="000114D9"/>
    <w:rsid w:val="0001187B"/>
    <w:rsid w:val="0001566F"/>
    <w:rsid w:val="000200B6"/>
    <w:rsid w:val="00022148"/>
    <w:rsid w:val="00030B80"/>
    <w:rsid w:val="0003702F"/>
    <w:rsid w:val="00044B4C"/>
    <w:rsid w:val="000458BE"/>
    <w:rsid w:val="00074B68"/>
    <w:rsid w:val="00080762"/>
    <w:rsid w:val="00080A3D"/>
    <w:rsid w:val="00082494"/>
    <w:rsid w:val="00082645"/>
    <w:rsid w:val="00086675"/>
    <w:rsid w:val="00090636"/>
    <w:rsid w:val="0009171A"/>
    <w:rsid w:val="00093B8E"/>
    <w:rsid w:val="00093E56"/>
    <w:rsid w:val="00094712"/>
    <w:rsid w:val="00095B4E"/>
    <w:rsid w:val="000A17FA"/>
    <w:rsid w:val="000A76A7"/>
    <w:rsid w:val="000D3E34"/>
    <w:rsid w:val="000E31E4"/>
    <w:rsid w:val="000F4A10"/>
    <w:rsid w:val="000F4AFB"/>
    <w:rsid w:val="00104A9D"/>
    <w:rsid w:val="001140E2"/>
    <w:rsid w:val="00115330"/>
    <w:rsid w:val="00117D96"/>
    <w:rsid w:val="00120A75"/>
    <w:rsid w:val="00124109"/>
    <w:rsid w:val="001255BB"/>
    <w:rsid w:val="001334C6"/>
    <w:rsid w:val="001362A6"/>
    <w:rsid w:val="001366F2"/>
    <w:rsid w:val="00143065"/>
    <w:rsid w:val="00145A11"/>
    <w:rsid w:val="00150AAA"/>
    <w:rsid w:val="00152769"/>
    <w:rsid w:val="001532B5"/>
    <w:rsid w:val="00156813"/>
    <w:rsid w:val="0015758A"/>
    <w:rsid w:val="00164AB9"/>
    <w:rsid w:val="001660B3"/>
    <w:rsid w:val="001678EC"/>
    <w:rsid w:val="00183A26"/>
    <w:rsid w:val="00183D90"/>
    <w:rsid w:val="00193379"/>
    <w:rsid w:val="001A6A54"/>
    <w:rsid w:val="001B02C4"/>
    <w:rsid w:val="001B05F1"/>
    <w:rsid w:val="001B21BE"/>
    <w:rsid w:val="001B28B8"/>
    <w:rsid w:val="001C03DE"/>
    <w:rsid w:val="001C3786"/>
    <w:rsid w:val="001C5452"/>
    <w:rsid w:val="001C7413"/>
    <w:rsid w:val="001D35BB"/>
    <w:rsid w:val="001D4154"/>
    <w:rsid w:val="001D424A"/>
    <w:rsid w:val="001E0EFA"/>
    <w:rsid w:val="001E141C"/>
    <w:rsid w:val="001E307C"/>
    <w:rsid w:val="001E69E3"/>
    <w:rsid w:val="001F7FAD"/>
    <w:rsid w:val="0020509D"/>
    <w:rsid w:val="00217FD3"/>
    <w:rsid w:val="00221C13"/>
    <w:rsid w:val="002243B5"/>
    <w:rsid w:val="00224E5E"/>
    <w:rsid w:val="00255277"/>
    <w:rsid w:val="00263CBA"/>
    <w:rsid w:val="00271A12"/>
    <w:rsid w:val="00274D3B"/>
    <w:rsid w:val="00277B77"/>
    <w:rsid w:val="0028214D"/>
    <w:rsid w:val="002822F6"/>
    <w:rsid w:val="00285B69"/>
    <w:rsid w:val="002862C2"/>
    <w:rsid w:val="00295B64"/>
    <w:rsid w:val="00295E46"/>
    <w:rsid w:val="002A0CF9"/>
    <w:rsid w:val="002A0DE9"/>
    <w:rsid w:val="002A5781"/>
    <w:rsid w:val="002A6A0E"/>
    <w:rsid w:val="002B4526"/>
    <w:rsid w:val="002B62B0"/>
    <w:rsid w:val="002C06D9"/>
    <w:rsid w:val="002C2ABD"/>
    <w:rsid w:val="002D14F5"/>
    <w:rsid w:val="002D6E3B"/>
    <w:rsid w:val="002E1F40"/>
    <w:rsid w:val="002E2744"/>
    <w:rsid w:val="002E6593"/>
    <w:rsid w:val="002F2AD4"/>
    <w:rsid w:val="002F35DF"/>
    <w:rsid w:val="00300C7D"/>
    <w:rsid w:val="003024E6"/>
    <w:rsid w:val="00326DE4"/>
    <w:rsid w:val="00336D37"/>
    <w:rsid w:val="00337ECB"/>
    <w:rsid w:val="00343334"/>
    <w:rsid w:val="00345BEE"/>
    <w:rsid w:val="00351130"/>
    <w:rsid w:val="003558E1"/>
    <w:rsid w:val="00355A49"/>
    <w:rsid w:val="00355BB5"/>
    <w:rsid w:val="00361B2C"/>
    <w:rsid w:val="0037133E"/>
    <w:rsid w:val="003734B0"/>
    <w:rsid w:val="003766D5"/>
    <w:rsid w:val="00380B12"/>
    <w:rsid w:val="00381EDF"/>
    <w:rsid w:val="00384612"/>
    <w:rsid w:val="0039168C"/>
    <w:rsid w:val="00394C27"/>
    <w:rsid w:val="00395D04"/>
    <w:rsid w:val="00396704"/>
    <w:rsid w:val="003A42F5"/>
    <w:rsid w:val="003B009D"/>
    <w:rsid w:val="003B68CE"/>
    <w:rsid w:val="003B7449"/>
    <w:rsid w:val="003C0089"/>
    <w:rsid w:val="003C4905"/>
    <w:rsid w:val="003D0BEB"/>
    <w:rsid w:val="003D4F7B"/>
    <w:rsid w:val="003E1291"/>
    <w:rsid w:val="003E31BA"/>
    <w:rsid w:val="003F048A"/>
    <w:rsid w:val="00402942"/>
    <w:rsid w:val="0040375D"/>
    <w:rsid w:val="004105CF"/>
    <w:rsid w:val="00410A21"/>
    <w:rsid w:val="004278D3"/>
    <w:rsid w:val="00431541"/>
    <w:rsid w:val="00432D6F"/>
    <w:rsid w:val="0043408A"/>
    <w:rsid w:val="00437307"/>
    <w:rsid w:val="0045095A"/>
    <w:rsid w:val="004567EE"/>
    <w:rsid w:val="00463ADF"/>
    <w:rsid w:val="004715D9"/>
    <w:rsid w:val="00473076"/>
    <w:rsid w:val="00484862"/>
    <w:rsid w:val="004849C0"/>
    <w:rsid w:val="004861AF"/>
    <w:rsid w:val="00487712"/>
    <w:rsid w:val="004877AE"/>
    <w:rsid w:val="004956F7"/>
    <w:rsid w:val="004A4298"/>
    <w:rsid w:val="004A42B4"/>
    <w:rsid w:val="004C08C8"/>
    <w:rsid w:val="004C6F55"/>
    <w:rsid w:val="004D02DE"/>
    <w:rsid w:val="004D79C0"/>
    <w:rsid w:val="004E3CC8"/>
    <w:rsid w:val="004E7AA3"/>
    <w:rsid w:val="004F4CAF"/>
    <w:rsid w:val="004F5796"/>
    <w:rsid w:val="0050081E"/>
    <w:rsid w:val="00503764"/>
    <w:rsid w:val="00507949"/>
    <w:rsid w:val="005149E4"/>
    <w:rsid w:val="0052056E"/>
    <w:rsid w:val="005341C2"/>
    <w:rsid w:val="00546722"/>
    <w:rsid w:val="00550C5D"/>
    <w:rsid w:val="005577BD"/>
    <w:rsid w:val="005601A1"/>
    <w:rsid w:val="00571329"/>
    <w:rsid w:val="00572900"/>
    <w:rsid w:val="005754C1"/>
    <w:rsid w:val="00584369"/>
    <w:rsid w:val="00584710"/>
    <w:rsid w:val="00594618"/>
    <w:rsid w:val="005A3323"/>
    <w:rsid w:val="005B3597"/>
    <w:rsid w:val="005B5E2A"/>
    <w:rsid w:val="005B73B8"/>
    <w:rsid w:val="005C484E"/>
    <w:rsid w:val="005C49F0"/>
    <w:rsid w:val="005C592B"/>
    <w:rsid w:val="005D01D3"/>
    <w:rsid w:val="005D2B00"/>
    <w:rsid w:val="005D3D6C"/>
    <w:rsid w:val="005D55BF"/>
    <w:rsid w:val="005E2C20"/>
    <w:rsid w:val="005E400C"/>
    <w:rsid w:val="005E5921"/>
    <w:rsid w:val="005F0D89"/>
    <w:rsid w:val="005F220E"/>
    <w:rsid w:val="005F4902"/>
    <w:rsid w:val="005F6234"/>
    <w:rsid w:val="005F7343"/>
    <w:rsid w:val="005F7AE6"/>
    <w:rsid w:val="0060178B"/>
    <w:rsid w:val="00602843"/>
    <w:rsid w:val="006071A1"/>
    <w:rsid w:val="0060753D"/>
    <w:rsid w:val="006166F1"/>
    <w:rsid w:val="00621641"/>
    <w:rsid w:val="006232A4"/>
    <w:rsid w:val="0062383B"/>
    <w:rsid w:val="00624751"/>
    <w:rsid w:val="0063053B"/>
    <w:rsid w:val="00633BC4"/>
    <w:rsid w:val="00642D71"/>
    <w:rsid w:val="00646528"/>
    <w:rsid w:val="00653AA1"/>
    <w:rsid w:val="006548FE"/>
    <w:rsid w:val="00665905"/>
    <w:rsid w:val="00667EF8"/>
    <w:rsid w:val="00670F37"/>
    <w:rsid w:val="00672763"/>
    <w:rsid w:val="00673807"/>
    <w:rsid w:val="006842AD"/>
    <w:rsid w:val="0068637C"/>
    <w:rsid w:val="00691A04"/>
    <w:rsid w:val="006A4569"/>
    <w:rsid w:val="006A4D35"/>
    <w:rsid w:val="006A6F2B"/>
    <w:rsid w:val="006B266B"/>
    <w:rsid w:val="006B55B9"/>
    <w:rsid w:val="006C1234"/>
    <w:rsid w:val="006C13E6"/>
    <w:rsid w:val="006C1DC9"/>
    <w:rsid w:val="006C2A1E"/>
    <w:rsid w:val="006C33E4"/>
    <w:rsid w:val="006D2D47"/>
    <w:rsid w:val="006D6960"/>
    <w:rsid w:val="00710F33"/>
    <w:rsid w:val="00712B46"/>
    <w:rsid w:val="00714473"/>
    <w:rsid w:val="00722892"/>
    <w:rsid w:val="00722BBF"/>
    <w:rsid w:val="00730B5A"/>
    <w:rsid w:val="00731A36"/>
    <w:rsid w:val="00740C35"/>
    <w:rsid w:val="00741290"/>
    <w:rsid w:val="00745F0C"/>
    <w:rsid w:val="00751326"/>
    <w:rsid w:val="007535AF"/>
    <w:rsid w:val="00754B98"/>
    <w:rsid w:val="00760CBE"/>
    <w:rsid w:val="00773C8E"/>
    <w:rsid w:val="00786D08"/>
    <w:rsid w:val="00794E8B"/>
    <w:rsid w:val="007A69CB"/>
    <w:rsid w:val="007B7AC7"/>
    <w:rsid w:val="007C1485"/>
    <w:rsid w:val="007C5586"/>
    <w:rsid w:val="007F1EC2"/>
    <w:rsid w:val="007F2095"/>
    <w:rsid w:val="007F73F1"/>
    <w:rsid w:val="0080106F"/>
    <w:rsid w:val="0080528D"/>
    <w:rsid w:val="00805DF1"/>
    <w:rsid w:val="00810E94"/>
    <w:rsid w:val="0081193A"/>
    <w:rsid w:val="0081295A"/>
    <w:rsid w:val="008152F8"/>
    <w:rsid w:val="0081733E"/>
    <w:rsid w:val="0083241A"/>
    <w:rsid w:val="0083323F"/>
    <w:rsid w:val="00845712"/>
    <w:rsid w:val="00846E73"/>
    <w:rsid w:val="0085039A"/>
    <w:rsid w:val="00850F90"/>
    <w:rsid w:val="0085291B"/>
    <w:rsid w:val="0086786A"/>
    <w:rsid w:val="0088347B"/>
    <w:rsid w:val="00883502"/>
    <w:rsid w:val="00885B02"/>
    <w:rsid w:val="00886991"/>
    <w:rsid w:val="0089302B"/>
    <w:rsid w:val="00894D22"/>
    <w:rsid w:val="008A0E0B"/>
    <w:rsid w:val="008A59E9"/>
    <w:rsid w:val="008B2196"/>
    <w:rsid w:val="008B7542"/>
    <w:rsid w:val="008C3DAC"/>
    <w:rsid w:val="008C3F74"/>
    <w:rsid w:val="008C4BFA"/>
    <w:rsid w:val="008C4FD6"/>
    <w:rsid w:val="008C56B6"/>
    <w:rsid w:val="008D10ED"/>
    <w:rsid w:val="008D4F02"/>
    <w:rsid w:val="008F4F62"/>
    <w:rsid w:val="00900828"/>
    <w:rsid w:val="00903665"/>
    <w:rsid w:val="00904E58"/>
    <w:rsid w:val="009052C8"/>
    <w:rsid w:val="009054B3"/>
    <w:rsid w:val="00905DFE"/>
    <w:rsid w:val="00911794"/>
    <w:rsid w:val="00921662"/>
    <w:rsid w:val="00924145"/>
    <w:rsid w:val="009261C6"/>
    <w:rsid w:val="00930961"/>
    <w:rsid w:val="0093439F"/>
    <w:rsid w:val="0093503D"/>
    <w:rsid w:val="00935859"/>
    <w:rsid w:val="00945594"/>
    <w:rsid w:val="00947BBF"/>
    <w:rsid w:val="00957E6B"/>
    <w:rsid w:val="00977D64"/>
    <w:rsid w:val="00982FF8"/>
    <w:rsid w:val="0099458E"/>
    <w:rsid w:val="0099708E"/>
    <w:rsid w:val="009A043F"/>
    <w:rsid w:val="009A40A3"/>
    <w:rsid w:val="009A76DC"/>
    <w:rsid w:val="009B126D"/>
    <w:rsid w:val="009B2C89"/>
    <w:rsid w:val="009B3A65"/>
    <w:rsid w:val="009B5687"/>
    <w:rsid w:val="009B747B"/>
    <w:rsid w:val="009B774B"/>
    <w:rsid w:val="009C0503"/>
    <w:rsid w:val="009E3BF9"/>
    <w:rsid w:val="009F3BA4"/>
    <w:rsid w:val="00A0782C"/>
    <w:rsid w:val="00A1338D"/>
    <w:rsid w:val="00A20858"/>
    <w:rsid w:val="00A25874"/>
    <w:rsid w:val="00A4338E"/>
    <w:rsid w:val="00A44256"/>
    <w:rsid w:val="00A47937"/>
    <w:rsid w:val="00A54193"/>
    <w:rsid w:val="00A637F6"/>
    <w:rsid w:val="00A709AA"/>
    <w:rsid w:val="00A824B3"/>
    <w:rsid w:val="00A83CCB"/>
    <w:rsid w:val="00A86666"/>
    <w:rsid w:val="00A96BBA"/>
    <w:rsid w:val="00A979BD"/>
    <w:rsid w:val="00AA1786"/>
    <w:rsid w:val="00AA2DB4"/>
    <w:rsid w:val="00AA7212"/>
    <w:rsid w:val="00AA77B7"/>
    <w:rsid w:val="00AC0D2C"/>
    <w:rsid w:val="00AC540F"/>
    <w:rsid w:val="00AC7F3C"/>
    <w:rsid w:val="00AD0A41"/>
    <w:rsid w:val="00AE521D"/>
    <w:rsid w:val="00AE6D50"/>
    <w:rsid w:val="00B029B0"/>
    <w:rsid w:val="00B041A6"/>
    <w:rsid w:val="00B0453A"/>
    <w:rsid w:val="00B151E9"/>
    <w:rsid w:val="00B2402C"/>
    <w:rsid w:val="00B24E0C"/>
    <w:rsid w:val="00B26F8E"/>
    <w:rsid w:val="00B31895"/>
    <w:rsid w:val="00B356FE"/>
    <w:rsid w:val="00B4060B"/>
    <w:rsid w:val="00B4140F"/>
    <w:rsid w:val="00B45993"/>
    <w:rsid w:val="00B4634F"/>
    <w:rsid w:val="00B47582"/>
    <w:rsid w:val="00B5596E"/>
    <w:rsid w:val="00B66BAA"/>
    <w:rsid w:val="00B67532"/>
    <w:rsid w:val="00B72404"/>
    <w:rsid w:val="00B75797"/>
    <w:rsid w:val="00B8574F"/>
    <w:rsid w:val="00BA6649"/>
    <w:rsid w:val="00BB33F2"/>
    <w:rsid w:val="00BC34A7"/>
    <w:rsid w:val="00BC5958"/>
    <w:rsid w:val="00BD31B5"/>
    <w:rsid w:val="00BD5AD7"/>
    <w:rsid w:val="00BE24DB"/>
    <w:rsid w:val="00BE341A"/>
    <w:rsid w:val="00BE5ACE"/>
    <w:rsid w:val="00BE5CA7"/>
    <w:rsid w:val="00BE6CEC"/>
    <w:rsid w:val="00BF0290"/>
    <w:rsid w:val="00BF234F"/>
    <w:rsid w:val="00BF3A85"/>
    <w:rsid w:val="00BF4D59"/>
    <w:rsid w:val="00C1168A"/>
    <w:rsid w:val="00C2704E"/>
    <w:rsid w:val="00C35192"/>
    <w:rsid w:val="00C43A3D"/>
    <w:rsid w:val="00C45368"/>
    <w:rsid w:val="00C4565D"/>
    <w:rsid w:val="00C54FF4"/>
    <w:rsid w:val="00C70D6F"/>
    <w:rsid w:val="00C77220"/>
    <w:rsid w:val="00C77843"/>
    <w:rsid w:val="00C819B0"/>
    <w:rsid w:val="00C84342"/>
    <w:rsid w:val="00C85B9F"/>
    <w:rsid w:val="00C87200"/>
    <w:rsid w:val="00C93290"/>
    <w:rsid w:val="00C94B99"/>
    <w:rsid w:val="00C955C8"/>
    <w:rsid w:val="00C9616B"/>
    <w:rsid w:val="00C977A4"/>
    <w:rsid w:val="00CA124F"/>
    <w:rsid w:val="00CA4591"/>
    <w:rsid w:val="00CA6419"/>
    <w:rsid w:val="00CA7145"/>
    <w:rsid w:val="00CA73DD"/>
    <w:rsid w:val="00CB135F"/>
    <w:rsid w:val="00CB1929"/>
    <w:rsid w:val="00CB33A6"/>
    <w:rsid w:val="00CC336C"/>
    <w:rsid w:val="00CD4DC6"/>
    <w:rsid w:val="00CE0DCC"/>
    <w:rsid w:val="00CE38FF"/>
    <w:rsid w:val="00CE6A1E"/>
    <w:rsid w:val="00CF29D2"/>
    <w:rsid w:val="00D02C59"/>
    <w:rsid w:val="00D07BDB"/>
    <w:rsid w:val="00D07D83"/>
    <w:rsid w:val="00D10084"/>
    <w:rsid w:val="00D113B5"/>
    <w:rsid w:val="00D275D1"/>
    <w:rsid w:val="00D34560"/>
    <w:rsid w:val="00D41AB0"/>
    <w:rsid w:val="00D43C09"/>
    <w:rsid w:val="00D46390"/>
    <w:rsid w:val="00D46F70"/>
    <w:rsid w:val="00D50DAA"/>
    <w:rsid w:val="00D57030"/>
    <w:rsid w:val="00D62FBC"/>
    <w:rsid w:val="00D70362"/>
    <w:rsid w:val="00D70619"/>
    <w:rsid w:val="00D70A5F"/>
    <w:rsid w:val="00D8210F"/>
    <w:rsid w:val="00D83420"/>
    <w:rsid w:val="00D90B8E"/>
    <w:rsid w:val="00D96A16"/>
    <w:rsid w:val="00DA104D"/>
    <w:rsid w:val="00DB1960"/>
    <w:rsid w:val="00DC4C98"/>
    <w:rsid w:val="00DC6612"/>
    <w:rsid w:val="00DD41D4"/>
    <w:rsid w:val="00DD42BF"/>
    <w:rsid w:val="00DE51A6"/>
    <w:rsid w:val="00DE5AD0"/>
    <w:rsid w:val="00DF4FFC"/>
    <w:rsid w:val="00E0411B"/>
    <w:rsid w:val="00E0445B"/>
    <w:rsid w:val="00E10D31"/>
    <w:rsid w:val="00E14DB4"/>
    <w:rsid w:val="00E202CF"/>
    <w:rsid w:val="00E20D97"/>
    <w:rsid w:val="00E3312C"/>
    <w:rsid w:val="00E3414A"/>
    <w:rsid w:val="00E411C1"/>
    <w:rsid w:val="00E41928"/>
    <w:rsid w:val="00E446F0"/>
    <w:rsid w:val="00E45F84"/>
    <w:rsid w:val="00E46960"/>
    <w:rsid w:val="00E66A5F"/>
    <w:rsid w:val="00E67D77"/>
    <w:rsid w:val="00E707DC"/>
    <w:rsid w:val="00E75969"/>
    <w:rsid w:val="00E83192"/>
    <w:rsid w:val="00E92909"/>
    <w:rsid w:val="00E94C62"/>
    <w:rsid w:val="00EA4860"/>
    <w:rsid w:val="00EB24ED"/>
    <w:rsid w:val="00EC175D"/>
    <w:rsid w:val="00EC2B90"/>
    <w:rsid w:val="00EC6E51"/>
    <w:rsid w:val="00ED60BC"/>
    <w:rsid w:val="00ED6F91"/>
    <w:rsid w:val="00EE354C"/>
    <w:rsid w:val="00EE42EC"/>
    <w:rsid w:val="00EF5DB7"/>
    <w:rsid w:val="00EF765C"/>
    <w:rsid w:val="00F0110E"/>
    <w:rsid w:val="00F105DE"/>
    <w:rsid w:val="00F215EF"/>
    <w:rsid w:val="00F25B03"/>
    <w:rsid w:val="00F26039"/>
    <w:rsid w:val="00F303F0"/>
    <w:rsid w:val="00F31551"/>
    <w:rsid w:val="00F36CCA"/>
    <w:rsid w:val="00F46226"/>
    <w:rsid w:val="00F510B2"/>
    <w:rsid w:val="00F5350F"/>
    <w:rsid w:val="00F55C1D"/>
    <w:rsid w:val="00F55D20"/>
    <w:rsid w:val="00F60324"/>
    <w:rsid w:val="00F620E9"/>
    <w:rsid w:val="00F700F2"/>
    <w:rsid w:val="00F73969"/>
    <w:rsid w:val="00F857F6"/>
    <w:rsid w:val="00F86ACB"/>
    <w:rsid w:val="00F935EC"/>
    <w:rsid w:val="00F95594"/>
    <w:rsid w:val="00FA032C"/>
    <w:rsid w:val="00FA044F"/>
    <w:rsid w:val="00FA0A9A"/>
    <w:rsid w:val="00FB0882"/>
    <w:rsid w:val="00FC1D3B"/>
    <w:rsid w:val="00FC600E"/>
    <w:rsid w:val="00FC7495"/>
    <w:rsid w:val="00FD3FAF"/>
    <w:rsid w:val="00FD57E6"/>
    <w:rsid w:val="00FD697D"/>
    <w:rsid w:val="00FE279D"/>
    <w:rsid w:val="00FF10C7"/>
    <w:rsid w:val="00FF68DB"/>
    <w:rsid w:val="00FF77D5"/>
    <w:rsid w:val="00FF7A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6C6DE0"/>
  <w15:docId w15:val="{B7FF3BE1-8B50-4083-BEDE-6AEBA45D8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A16"/>
    <w:rPr>
      <w:rFonts w:ascii="Century Gothic" w:eastAsia="Century Gothic" w:hAnsi="Century Gothic" w:cs="Century Gothic"/>
      <w:lang w:val="es-ES" w:eastAsia="es-ES" w:bidi="es-ES"/>
    </w:rPr>
  </w:style>
  <w:style w:type="paragraph" w:styleId="Ttulo1">
    <w:name w:val="heading 1"/>
    <w:basedOn w:val="Normal"/>
    <w:uiPriority w:val="9"/>
    <w:qFormat/>
    <w:pPr>
      <w:spacing w:before="133"/>
      <w:ind w:left="222" w:right="1505"/>
      <w:jc w:val="center"/>
      <w:outlineLvl w:val="0"/>
    </w:pPr>
    <w:rPr>
      <w:b/>
      <w:bCs/>
      <w:sz w:val="28"/>
      <w:szCs w:val="28"/>
    </w:rPr>
  </w:style>
  <w:style w:type="paragraph" w:styleId="Ttulo2">
    <w:name w:val="heading 2"/>
    <w:basedOn w:val="Normal"/>
    <w:uiPriority w:val="9"/>
    <w:unhideWhenUsed/>
    <w:qFormat/>
    <w:pPr>
      <w:ind w:left="693" w:hanging="472"/>
      <w:outlineLvl w:val="1"/>
    </w:pPr>
    <w:rPr>
      <w:b/>
      <w:bCs/>
      <w:sz w:val="24"/>
      <w:szCs w:val="24"/>
    </w:rPr>
  </w:style>
  <w:style w:type="paragraph" w:styleId="Ttulo3">
    <w:name w:val="heading 3"/>
    <w:basedOn w:val="Normal"/>
    <w:uiPriority w:val="9"/>
    <w:unhideWhenUsed/>
    <w:qFormat/>
    <w:pPr>
      <w:ind w:left="222"/>
      <w:outlineLvl w:val="2"/>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45"/>
      <w:ind w:left="222"/>
    </w:pPr>
    <w:rPr>
      <w:sz w:val="20"/>
      <w:szCs w:val="20"/>
    </w:rPr>
  </w:style>
  <w:style w:type="paragraph" w:styleId="Textoindependiente">
    <w:name w:val="Body Text"/>
    <w:basedOn w:val="Normal"/>
    <w:uiPriority w:val="1"/>
    <w:qFormat/>
    <w:rPr>
      <w:sz w:val="20"/>
      <w:szCs w:val="20"/>
    </w:rPr>
  </w:style>
  <w:style w:type="paragraph" w:styleId="Prrafodelista">
    <w:name w:val="List Paragraph"/>
    <w:aliases w:val="LISTA,List Paragraph,Párrafo de lista2,Ha,Resume Title,Párrafo de lista en tabla de sistematización,Bullet List,FooterText,numbered,List Paragraph1,Paragraphe de liste1,lp1,HOJA,Colorful List Accent 1,Colorful List - Accent 11,titulo 3"/>
    <w:basedOn w:val="Normal"/>
    <w:link w:val="PrrafodelistaCar"/>
    <w:uiPriority w:val="34"/>
    <w:qFormat/>
    <w:pPr>
      <w:spacing w:before="1"/>
      <w:ind w:left="942"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30B5A"/>
    <w:pPr>
      <w:tabs>
        <w:tab w:val="center" w:pos="4419"/>
        <w:tab w:val="right" w:pos="8838"/>
      </w:tabs>
    </w:pPr>
  </w:style>
  <w:style w:type="character" w:customStyle="1" w:styleId="EncabezadoCar">
    <w:name w:val="Encabezado Car"/>
    <w:basedOn w:val="Fuentedeprrafopredeter"/>
    <w:link w:val="Encabezado"/>
    <w:qFormat/>
    <w:rsid w:val="00730B5A"/>
    <w:rPr>
      <w:rFonts w:ascii="Century Gothic" w:eastAsia="Century Gothic" w:hAnsi="Century Gothic" w:cs="Century Gothic"/>
      <w:lang w:val="es-ES" w:eastAsia="es-ES" w:bidi="es-ES"/>
    </w:rPr>
  </w:style>
  <w:style w:type="paragraph" w:styleId="Piedepgina">
    <w:name w:val="footer"/>
    <w:basedOn w:val="Normal"/>
    <w:link w:val="PiedepginaCar"/>
    <w:uiPriority w:val="99"/>
    <w:unhideWhenUsed/>
    <w:rsid w:val="00730B5A"/>
    <w:pPr>
      <w:tabs>
        <w:tab w:val="center" w:pos="4419"/>
        <w:tab w:val="right" w:pos="8838"/>
      </w:tabs>
    </w:pPr>
  </w:style>
  <w:style w:type="character" w:customStyle="1" w:styleId="PiedepginaCar">
    <w:name w:val="Pie de página Car"/>
    <w:basedOn w:val="Fuentedeprrafopredeter"/>
    <w:link w:val="Piedepgina"/>
    <w:uiPriority w:val="99"/>
    <w:rsid w:val="00730B5A"/>
    <w:rPr>
      <w:rFonts w:ascii="Century Gothic" w:eastAsia="Century Gothic" w:hAnsi="Century Gothic" w:cs="Century Gothic"/>
      <w:lang w:val="es-ES" w:eastAsia="es-ES" w:bidi="es-ES"/>
    </w:rPr>
  </w:style>
  <w:style w:type="table" w:styleId="Tablaconcuadrcula">
    <w:name w:val="Table Grid"/>
    <w:basedOn w:val="Tablanormal"/>
    <w:uiPriority w:val="39"/>
    <w:rsid w:val="001A6A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
    <w:name w:val="Grid Table 1 Light"/>
    <w:basedOn w:val="Tablanormal"/>
    <w:uiPriority w:val="46"/>
    <w:rsid w:val="001A6A5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5oscura-nfasis6">
    <w:name w:val="Grid Table 5 Dark Accent 6"/>
    <w:basedOn w:val="Tablanormal"/>
    <w:uiPriority w:val="50"/>
    <w:rsid w:val="001A6A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normal2">
    <w:name w:val="Plain Table 2"/>
    <w:basedOn w:val="Tablanormal"/>
    <w:uiPriority w:val="42"/>
    <w:rsid w:val="009C050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5oscura-nfasis4">
    <w:name w:val="Grid Table 5 Dark Accent 4"/>
    <w:basedOn w:val="Tablanormal"/>
    <w:uiPriority w:val="50"/>
    <w:rsid w:val="009C050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PrrafodelistaCar">
    <w:name w:val="Párrafo de lista Car"/>
    <w:aliases w:val="LISTA Car,List Paragraph Car,Párrafo de lista2 Car,Ha Car,Resume Title Car,Párrafo de lista en tabla de sistematización Car,Bullet List Car,FooterText Car,numbered Car,List Paragraph1 Car,Paragraphe de liste1 Car,lp1 Car,HOJA Car"/>
    <w:link w:val="Prrafodelista"/>
    <w:uiPriority w:val="34"/>
    <w:qFormat/>
    <w:rsid w:val="005F6234"/>
    <w:rPr>
      <w:rFonts w:ascii="Century Gothic" w:eastAsia="Century Gothic" w:hAnsi="Century Gothic" w:cs="Century Gothic"/>
      <w:lang w:val="es-ES" w:eastAsia="es-ES" w:bidi="es-ES"/>
    </w:rPr>
  </w:style>
  <w:style w:type="table" w:styleId="Tablaconcuadrcula4-nfasis4">
    <w:name w:val="Grid Table 4 Accent 4"/>
    <w:basedOn w:val="Tablanormal"/>
    <w:uiPriority w:val="49"/>
    <w:rsid w:val="00295B6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Hipervnculo">
    <w:name w:val="Hyperlink"/>
    <w:basedOn w:val="Fuentedeprrafopredeter"/>
    <w:uiPriority w:val="99"/>
    <w:unhideWhenUsed/>
    <w:rsid w:val="002A5781"/>
    <w:rPr>
      <w:color w:val="0000FF" w:themeColor="hyperlink"/>
      <w:u w:val="single"/>
    </w:rPr>
  </w:style>
  <w:style w:type="character" w:customStyle="1" w:styleId="Mencinsinresolver1">
    <w:name w:val="Mención sin resolver1"/>
    <w:basedOn w:val="Fuentedeprrafopredeter"/>
    <w:uiPriority w:val="99"/>
    <w:semiHidden/>
    <w:unhideWhenUsed/>
    <w:rsid w:val="002A5781"/>
    <w:rPr>
      <w:color w:val="605E5C"/>
      <w:shd w:val="clear" w:color="auto" w:fill="E1DFDD"/>
    </w:rPr>
  </w:style>
  <w:style w:type="table" w:styleId="Tablaconcuadrcula4-nfasis5">
    <w:name w:val="Grid Table 4 Accent 5"/>
    <w:basedOn w:val="Tablanormal"/>
    <w:uiPriority w:val="49"/>
    <w:rsid w:val="00295E4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aliases w:val="Car Car Car Car Car Car Car Car Car Car,Car Car Car Car Car Car Car Car Car Car Car Car Car,Car2,Normal (Web) Car Car"/>
    <w:basedOn w:val="Normal"/>
    <w:link w:val="NormalWebCar"/>
    <w:uiPriority w:val="99"/>
    <w:rsid w:val="006A4D3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WebCar">
    <w:name w:val="Normal (Web) Car"/>
    <w:aliases w:val="Car Car Car Car Car Car Car Car Car Car Car,Car Car Car Car Car Car Car Car Car Car Car Car Car Car,Car2 Car,Normal (Web) Car Car Car"/>
    <w:link w:val="NormalWeb"/>
    <w:uiPriority w:val="99"/>
    <w:locked/>
    <w:rsid w:val="006A4D35"/>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0F4A10"/>
    <w:rPr>
      <w:sz w:val="20"/>
      <w:szCs w:val="20"/>
    </w:rPr>
  </w:style>
  <w:style w:type="character" w:customStyle="1" w:styleId="TextonotapieCar">
    <w:name w:val="Texto nota pie Car"/>
    <w:basedOn w:val="Fuentedeprrafopredeter"/>
    <w:link w:val="Textonotapie"/>
    <w:uiPriority w:val="99"/>
    <w:semiHidden/>
    <w:rsid w:val="000F4A10"/>
    <w:rPr>
      <w:rFonts w:ascii="Century Gothic" w:eastAsia="Century Gothic" w:hAnsi="Century Gothic" w:cs="Century Gothic"/>
      <w:sz w:val="20"/>
      <w:szCs w:val="20"/>
      <w:lang w:val="es-ES" w:eastAsia="es-ES" w:bidi="es-ES"/>
    </w:rPr>
  </w:style>
  <w:style w:type="character" w:styleId="Refdenotaalpie">
    <w:name w:val="footnote reference"/>
    <w:basedOn w:val="Fuentedeprrafopredeter"/>
    <w:uiPriority w:val="99"/>
    <w:semiHidden/>
    <w:unhideWhenUsed/>
    <w:rsid w:val="000F4A10"/>
    <w:rPr>
      <w:vertAlign w:val="superscript"/>
    </w:rPr>
  </w:style>
  <w:style w:type="table" w:styleId="Tablanormal1">
    <w:name w:val="Plain Table 1"/>
    <w:basedOn w:val="Tablanormal"/>
    <w:uiPriority w:val="41"/>
    <w:rsid w:val="008C4FD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TDC">
    <w:name w:val="TOC Heading"/>
    <w:basedOn w:val="Ttulo1"/>
    <w:next w:val="Normal"/>
    <w:uiPriority w:val="39"/>
    <w:unhideWhenUsed/>
    <w:qFormat/>
    <w:rsid w:val="004E7AA3"/>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paragraph" w:styleId="TDC2">
    <w:name w:val="toc 2"/>
    <w:basedOn w:val="Normal"/>
    <w:next w:val="Normal"/>
    <w:autoRedefine/>
    <w:uiPriority w:val="39"/>
    <w:unhideWhenUsed/>
    <w:rsid w:val="004E7AA3"/>
    <w:pPr>
      <w:spacing w:after="100"/>
      <w:ind w:left="220"/>
    </w:pPr>
  </w:style>
  <w:style w:type="paragraph" w:styleId="TDC3">
    <w:name w:val="toc 3"/>
    <w:basedOn w:val="Normal"/>
    <w:next w:val="Normal"/>
    <w:autoRedefine/>
    <w:uiPriority w:val="39"/>
    <w:unhideWhenUsed/>
    <w:rsid w:val="004E7AA3"/>
    <w:pPr>
      <w:spacing w:after="100"/>
      <w:ind w:left="440"/>
    </w:pPr>
  </w:style>
  <w:style w:type="character" w:styleId="nfasis">
    <w:name w:val="Emphasis"/>
    <w:basedOn w:val="Fuentedeprrafopredeter"/>
    <w:uiPriority w:val="20"/>
    <w:qFormat/>
    <w:rsid w:val="001255BB"/>
    <w:rPr>
      <w:i/>
      <w:iCs/>
    </w:rPr>
  </w:style>
  <w:style w:type="character" w:styleId="Refdecomentario">
    <w:name w:val="annotation reference"/>
    <w:basedOn w:val="Fuentedeprrafopredeter"/>
    <w:uiPriority w:val="99"/>
    <w:semiHidden/>
    <w:unhideWhenUsed/>
    <w:rsid w:val="0020509D"/>
    <w:rPr>
      <w:sz w:val="16"/>
      <w:szCs w:val="16"/>
    </w:rPr>
  </w:style>
  <w:style w:type="paragraph" w:styleId="Textocomentario">
    <w:name w:val="annotation text"/>
    <w:basedOn w:val="Normal"/>
    <w:link w:val="TextocomentarioCar"/>
    <w:uiPriority w:val="99"/>
    <w:semiHidden/>
    <w:unhideWhenUsed/>
    <w:rsid w:val="0020509D"/>
    <w:rPr>
      <w:sz w:val="20"/>
      <w:szCs w:val="20"/>
    </w:rPr>
  </w:style>
  <w:style w:type="character" w:customStyle="1" w:styleId="TextocomentarioCar">
    <w:name w:val="Texto comentario Car"/>
    <w:basedOn w:val="Fuentedeprrafopredeter"/>
    <w:link w:val="Textocomentario"/>
    <w:uiPriority w:val="99"/>
    <w:semiHidden/>
    <w:rsid w:val="0020509D"/>
    <w:rPr>
      <w:rFonts w:ascii="Century Gothic" w:eastAsia="Century Gothic" w:hAnsi="Century Gothic" w:cs="Century Gothic"/>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20509D"/>
    <w:rPr>
      <w:b/>
      <w:bCs/>
    </w:rPr>
  </w:style>
  <w:style w:type="character" w:customStyle="1" w:styleId="AsuntodelcomentarioCar">
    <w:name w:val="Asunto del comentario Car"/>
    <w:basedOn w:val="TextocomentarioCar"/>
    <w:link w:val="Asuntodelcomentario"/>
    <w:uiPriority w:val="99"/>
    <w:semiHidden/>
    <w:rsid w:val="0020509D"/>
    <w:rPr>
      <w:rFonts w:ascii="Century Gothic" w:eastAsia="Century Gothic" w:hAnsi="Century Gothic" w:cs="Century Gothic"/>
      <w:b/>
      <w:bCs/>
      <w:sz w:val="20"/>
      <w:szCs w:val="20"/>
      <w:lang w:val="es-ES" w:eastAsia="es-ES" w:bidi="es-ES"/>
    </w:rPr>
  </w:style>
  <w:style w:type="table" w:customStyle="1" w:styleId="Tablaconcuadrcula1">
    <w:name w:val="Tabla con cuadrícula1"/>
    <w:basedOn w:val="Tablanormal"/>
    <w:next w:val="Tablaconcuadrcula"/>
    <w:uiPriority w:val="39"/>
    <w:rsid w:val="004861AF"/>
    <w:pPr>
      <w:widowControl/>
      <w:autoSpaceDE/>
      <w:autoSpaceDN/>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qFormat/>
    <w:rsid w:val="00AC0D2C"/>
    <w:pPr>
      <w:suppressLineNumbers/>
      <w:suppressAutoHyphens/>
      <w:autoSpaceDE/>
      <w:autoSpaceDN/>
      <w:spacing w:before="120" w:after="120" w:line="100" w:lineRule="atLeast"/>
    </w:pPr>
    <w:rPr>
      <w:rFonts w:ascii="Times New Roman" w:eastAsia="Arial Unicode MS" w:hAnsi="Times New Roman" w:cs="Tahoma"/>
      <w:i/>
      <w:iCs/>
      <w:color w:val="00000A"/>
      <w:sz w:val="24"/>
      <w:szCs w:val="24"/>
      <w:lang w:eastAsia="es-CO" w:bidi="ar-SA"/>
    </w:rPr>
  </w:style>
  <w:style w:type="paragraph" w:styleId="Revisin">
    <w:name w:val="Revision"/>
    <w:hidden/>
    <w:uiPriority w:val="99"/>
    <w:semiHidden/>
    <w:rsid w:val="0052056E"/>
    <w:pPr>
      <w:widowControl/>
      <w:autoSpaceDE/>
      <w:autoSpaceDN/>
    </w:pPr>
    <w:rPr>
      <w:rFonts w:ascii="Century Gothic" w:eastAsia="Century Gothic" w:hAnsi="Century Gothic" w:cs="Century Gothic"/>
      <w:lang w:val="es-ES" w:eastAsia="es-ES" w:bidi="es-ES"/>
    </w:rPr>
  </w:style>
  <w:style w:type="table" w:styleId="Tabladelista3-nfasis4">
    <w:name w:val="List Table 3 Accent 4"/>
    <w:basedOn w:val="Tablanormal"/>
    <w:uiPriority w:val="48"/>
    <w:rsid w:val="00FF68DB"/>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Default">
    <w:name w:val="Default"/>
    <w:rsid w:val="00C77220"/>
    <w:pPr>
      <w:widowControl/>
      <w:adjustRightInd w:val="0"/>
    </w:pPr>
    <w:rPr>
      <w:rFonts w:ascii="Arial" w:hAnsi="Arial" w:cs="Arial"/>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29650">
      <w:bodyDiv w:val="1"/>
      <w:marLeft w:val="0"/>
      <w:marRight w:val="0"/>
      <w:marTop w:val="0"/>
      <w:marBottom w:val="0"/>
      <w:divBdr>
        <w:top w:val="none" w:sz="0" w:space="0" w:color="auto"/>
        <w:left w:val="none" w:sz="0" w:space="0" w:color="auto"/>
        <w:bottom w:val="none" w:sz="0" w:space="0" w:color="auto"/>
        <w:right w:val="none" w:sz="0" w:space="0" w:color="auto"/>
      </w:divBdr>
    </w:div>
    <w:div w:id="257637562">
      <w:bodyDiv w:val="1"/>
      <w:marLeft w:val="0"/>
      <w:marRight w:val="0"/>
      <w:marTop w:val="0"/>
      <w:marBottom w:val="0"/>
      <w:divBdr>
        <w:top w:val="none" w:sz="0" w:space="0" w:color="auto"/>
        <w:left w:val="none" w:sz="0" w:space="0" w:color="auto"/>
        <w:bottom w:val="none" w:sz="0" w:space="0" w:color="auto"/>
        <w:right w:val="none" w:sz="0" w:space="0" w:color="auto"/>
      </w:divBdr>
    </w:div>
    <w:div w:id="380137878">
      <w:bodyDiv w:val="1"/>
      <w:marLeft w:val="0"/>
      <w:marRight w:val="0"/>
      <w:marTop w:val="0"/>
      <w:marBottom w:val="0"/>
      <w:divBdr>
        <w:top w:val="none" w:sz="0" w:space="0" w:color="auto"/>
        <w:left w:val="none" w:sz="0" w:space="0" w:color="auto"/>
        <w:bottom w:val="none" w:sz="0" w:space="0" w:color="auto"/>
        <w:right w:val="none" w:sz="0" w:space="0" w:color="auto"/>
      </w:divBdr>
    </w:div>
    <w:div w:id="673265320">
      <w:bodyDiv w:val="1"/>
      <w:marLeft w:val="0"/>
      <w:marRight w:val="0"/>
      <w:marTop w:val="0"/>
      <w:marBottom w:val="0"/>
      <w:divBdr>
        <w:top w:val="none" w:sz="0" w:space="0" w:color="auto"/>
        <w:left w:val="none" w:sz="0" w:space="0" w:color="auto"/>
        <w:bottom w:val="none" w:sz="0" w:space="0" w:color="auto"/>
        <w:right w:val="none" w:sz="0" w:space="0" w:color="auto"/>
      </w:divBdr>
    </w:div>
    <w:div w:id="1596940704">
      <w:bodyDiv w:val="1"/>
      <w:marLeft w:val="0"/>
      <w:marRight w:val="0"/>
      <w:marTop w:val="0"/>
      <w:marBottom w:val="0"/>
      <w:divBdr>
        <w:top w:val="none" w:sz="0" w:space="0" w:color="auto"/>
        <w:left w:val="none" w:sz="0" w:space="0" w:color="auto"/>
        <w:bottom w:val="none" w:sz="0" w:space="0" w:color="auto"/>
        <w:right w:val="none" w:sz="0" w:space="0" w:color="auto"/>
      </w:divBdr>
    </w:div>
    <w:div w:id="1811744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hyperlink" Target="https://idpc.gov.co/6-4-3-plan-de-accion-institucional-po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2.xml"/><Relationship Id="rId8" Type="http://schemas.openxmlformats.org/officeDocument/2006/relationships/header" Target="header1.xml"/><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s>
</file>

<file path=word/_rels/footer1.xml.rels><?xml version="1.0" encoding="UTF-8" standalone="yes"?>
<Relationships xmlns="http://schemas.openxmlformats.org/package/2006/relationships"><Relationship Id="rId3" Type="http://schemas.openxmlformats.org/officeDocument/2006/relationships/hyperlink" Target="http://www.idpc.gov.co/" TargetMode="External"/><Relationship Id="rId2" Type="http://schemas.openxmlformats.org/officeDocument/2006/relationships/hyperlink" Target="http://www.idpc.gov.co/"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63165-F597-4B08-A6E3-E21233395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39</Pages>
  <Words>14025</Words>
  <Characters>77138</Characters>
  <Application>Microsoft Office Word</Application>
  <DocSecurity>0</DocSecurity>
  <Lines>642</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Rodríguez Téllez</dc:creator>
  <cp:lastModifiedBy>Familia</cp:lastModifiedBy>
  <cp:revision>231</cp:revision>
  <cp:lastPrinted>2021-02-12T03:39:00Z</cp:lastPrinted>
  <dcterms:created xsi:type="dcterms:W3CDTF">2022-01-27T18:11:00Z</dcterms:created>
  <dcterms:modified xsi:type="dcterms:W3CDTF">2022-01-31T23:23:00Z</dcterms:modified>
</cp:coreProperties>
</file>