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5000" w:type="pct"/>
        <w:tblLook w:val="04A0" w:firstRow="1" w:lastRow="0" w:firstColumn="1" w:lastColumn="0" w:noHBand="0" w:noVBand="1"/>
      </w:tblPr>
      <w:tblGrid>
        <w:gridCol w:w="3825"/>
        <w:gridCol w:w="834"/>
        <w:gridCol w:w="833"/>
        <w:gridCol w:w="833"/>
        <w:gridCol w:w="833"/>
        <w:gridCol w:w="833"/>
        <w:gridCol w:w="837"/>
      </w:tblGrid>
      <w:tr w:rsidR="0045782D" w14:paraId="0A3D8AC3" w14:textId="77777777" w:rsidTr="00DE7754">
        <w:tc>
          <w:tcPr>
            <w:tcW w:w="2166" w:type="pct"/>
            <w:shd w:val="clear" w:color="auto" w:fill="F2F2F2" w:themeFill="background1" w:themeFillShade="F2"/>
            <w:vAlign w:val="center"/>
          </w:tcPr>
          <w:p w14:paraId="12923681" w14:textId="558DB7A2" w:rsidR="0045782D" w:rsidRPr="00AD5687" w:rsidRDefault="0045782D" w:rsidP="0045782D">
            <w:pPr>
              <w:jc w:val="both"/>
              <w:rPr>
                <w:b/>
                <w:sz w:val="20"/>
                <w:szCs w:val="22"/>
              </w:rPr>
            </w:pPr>
            <w:bookmarkStart w:id="0" w:name="_GoBack"/>
            <w:bookmarkEnd w:id="0"/>
            <w:r w:rsidRPr="00AD5687">
              <w:rPr>
                <w:rFonts w:cs="Arial"/>
                <w:b/>
                <w:sz w:val="20"/>
                <w:szCs w:val="22"/>
              </w:rPr>
              <w:t>FECHA DE EMISIÓN DEL INFORME</w:t>
            </w:r>
          </w:p>
        </w:tc>
        <w:tc>
          <w:tcPr>
            <w:tcW w:w="472" w:type="pct"/>
            <w:shd w:val="clear" w:color="auto" w:fill="F2F2F2" w:themeFill="background1" w:themeFillShade="F2"/>
            <w:vAlign w:val="center"/>
          </w:tcPr>
          <w:p w14:paraId="14398F64" w14:textId="707D4FA8" w:rsidR="0045782D" w:rsidRPr="0045782D" w:rsidRDefault="0045782D" w:rsidP="00B036B5">
            <w:pPr>
              <w:jc w:val="center"/>
              <w:rPr>
                <w:b/>
                <w:color w:val="FFFFFF" w:themeColor="background1"/>
              </w:rPr>
            </w:pPr>
            <w:r w:rsidRPr="0045782D">
              <w:rPr>
                <w:b/>
              </w:rPr>
              <w:t>DÍA</w:t>
            </w:r>
          </w:p>
        </w:tc>
        <w:tc>
          <w:tcPr>
            <w:tcW w:w="472" w:type="pct"/>
            <w:vAlign w:val="center"/>
          </w:tcPr>
          <w:p w14:paraId="7F3EAFB0" w14:textId="0927EC9E" w:rsidR="0045782D" w:rsidRPr="004D3791" w:rsidRDefault="00427E6C" w:rsidP="00B036B5">
            <w:pPr>
              <w:jc w:val="center"/>
              <w:rPr>
                <w:bCs/>
                <w:color w:val="000000" w:themeColor="text1"/>
              </w:rPr>
            </w:pPr>
            <w:r>
              <w:rPr>
                <w:bCs/>
                <w:color w:val="000000" w:themeColor="text1"/>
              </w:rPr>
              <w:t>31</w:t>
            </w:r>
          </w:p>
        </w:tc>
        <w:tc>
          <w:tcPr>
            <w:tcW w:w="472" w:type="pct"/>
            <w:shd w:val="clear" w:color="auto" w:fill="F2F2F2" w:themeFill="background1" w:themeFillShade="F2"/>
            <w:vAlign w:val="center"/>
          </w:tcPr>
          <w:p w14:paraId="22E6F444" w14:textId="06ABE94D" w:rsidR="0045782D" w:rsidRPr="004D3791" w:rsidRDefault="0045782D" w:rsidP="00B036B5">
            <w:pPr>
              <w:jc w:val="center"/>
              <w:rPr>
                <w:b/>
                <w:color w:val="000000" w:themeColor="text1"/>
              </w:rPr>
            </w:pPr>
            <w:r w:rsidRPr="004D3791">
              <w:rPr>
                <w:b/>
                <w:color w:val="000000" w:themeColor="text1"/>
              </w:rPr>
              <w:t>MES</w:t>
            </w:r>
          </w:p>
        </w:tc>
        <w:tc>
          <w:tcPr>
            <w:tcW w:w="472" w:type="pct"/>
            <w:vAlign w:val="center"/>
          </w:tcPr>
          <w:p w14:paraId="11359BF7" w14:textId="73D25CA8" w:rsidR="0045782D" w:rsidRPr="004D3791" w:rsidRDefault="00D51E76" w:rsidP="00B036B5">
            <w:pPr>
              <w:jc w:val="center"/>
              <w:rPr>
                <w:bCs/>
                <w:color w:val="000000" w:themeColor="text1"/>
              </w:rPr>
            </w:pPr>
            <w:r>
              <w:rPr>
                <w:bCs/>
                <w:color w:val="000000" w:themeColor="text1"/>
              </w:rPr>
              <w:t>08</w:t>
            </w:r>
          </w:p>
        </w:tc>
        <w:tc>
          <w:tcPr>
            <w:tcW w:w="472" w:type="pct"/>
            <w:shd w:val="clear" w:color="auto" w:fill="F2F2F2" w:themeFill="background1" w:themeFillShade="F2"/>
            <w:vAlign w:val="center"/>
          </w:tcPr>
          <w:p w14:paraId="50ACFC3D" w14:textId="553771D2" w:rsidR="0045782D" w:rsidRPr="004D3791" w:rsidRDefault="0045782D" w:rsidP="00B036B5">
            <w:pPr>
              <w:jc w:val="center"/>
              <w:rPr>
                <w:b/>
                <w:color w:val="000000" w:themeColor="text1"/>
              </w:rPr>
            </w:pPr>
            <w:r w:rsidRPr="004D3791">
              <w:rPr>
                <w:b/>
                <w:color w:val="000000" w:themeColor="text1"/>
              </w:rPr>
              <w:t>AÑO</w:t>
            </w:r>
          </w:p>
        </w:tc>
        <w:tc>
          <w:tcPr>
            <w:tcW w:w="474" w:type="pct"/>
            <w:vAlign w:val="center"/>
          </w:tcPr>
          <w:p w14:paraId="0E41B807" w14:textId="68398CB8" w:rsidR="0045782D" w:rsidRPr="004D3791" w:rsidRDefault="00D51E76" w:rsidP="00B036B5">
            <w:pPr>
              <w:jc w:val="center"/>
              <w:rPr>
                <w:color w:val="000000" w:themeColor="text1"/>
              </w:rPr>
            </w:pPr>
            <w:r>
              <w:rPr>
                <w:color w:val="000000" w:themeColor="text1"/>
              </w:rPr>
              <w:t>2021</w:t>
            </w:r>
          </w:p>
        </w:tc>
      </w:tr>
      <w:tr w:rsidR="0045782D" w14:paraId="149B1566" w14:textId="77777777" w:rsidTr="00DE7754">
        <w:trPr>
          <w:trHeight w:val="799"/>
        </w:trPr>
        <w:tc>
          <w:tcPr>
            <w:tcW w:w="2166" w:type="pct"/>
            <w:shd w:val="clear" w:color="auto" w:fill="F2F2F2" w:themeFill="background1" w:themeFillShade="F2"/>
            <w:vAlign w:val="center"/>
          </w:tcPr>
          <w:p w14:paraId="2AB28578" w14:textId="53990E23" w:rsidR="0045782D" w:rsidRPr="00AD5687" w:rsidRDefault="0045782D" w:rsidP="0045782D">
            <w:pPr>
              <w:jc w:val="both"/>
              <w:rPr>
                <w:b/>
                <w:sz w:val="20"/>
                <w:szCs w:val="22"/>
              </w:rPr>
            </w:pPr>
            <w:r w:rsidRPr="00AD5687">
              <w:rPr>
                <w:rFonts w:cs="Arial"/>
                <w:b/>
                <w:sz w:val="20"/>
                <w:szCs w:val="22"/>
                <w:lang w:val="es-MX"/>
              </w:rPr>
              <w:t>PROCESO, PROCEDIMIENTO O ACTIVIDAD EVALUADA</w:t>
            </w:r>
          </w:p>
        </w:tc>
        <w:tc>
          <w:tcPr>
            <w:tcW w:w="2834" w:type="pct"/>
            <w:gridSpan w:val="6"/>
            <w:vAlign w:val="center"/>
          </w:tcPr>
          <w:p w14:paraId="1DB71B32" w14:textId="54AFC7E9" w:rsidR="0045782D" w:rsidRDefault="00D51E76" w:rsidP="00243FA4">
            <w:pPr>
              <w:jc w:val="both"/>
            </w:pPr>
            <w:r w:rsidRPr="00243FA4">
              <w:rPr>
                <w:rFonts w:cs="Arial"/>
                <w:color w:val="000000"/>
                <w:sz w:val="20"/>
                <w:szCs w:val="20"/>
              </w:rPr>
              <w:t xml:space="preserve">Informe Seguimiento Metas Plan de Desarrollo, Plan Anual de Adquisiciones y </w:t>
            </w:r>
            <w:r w:rsidRPr="00243FA4">
              <w:rPr>
                <w:rFonts w:cs="Arial"/>
                <w:sz w:val="20"/>
                <w:szCs w:val="20"/>
              </w:rPr>
              <w:t>Plan Operativo Anual de Inversión.</w:t>
            </w:r>
          </w:p>
        </w:tc>
      </w:tr>
      <w:tr w:rsidR="0045782D" w14:paraId="1E7326F9" w14:textId="77777777" w:rsidTr="00DE7754">
        <w:trPr>
          <w:trHeight w:val="853"/>
        </w:trPr>
        <w:tc>
          <w:tcPr>
            <w:tcW w:w="2166" w:type="pct"/>
            <w:shd w:val="clear" w:color="auto" w:fill="F2F2F2" w:themeFill="background1" w:themeFillShade="F2"/>
            <w:vAlign w:val="center"/>
          </w:tcPr>
          <w:p w14:paraId="1C90A16E" w14:textId="33653F2A" w:rsidR="0045782D" w:rsidRPr="00AD5687" w:rsidRDefault="0045782D" w:rsidP="0045782D">
            <w:pPr>
              <w:jc w:val="both"/>
              <w:rPr>
                <w:b/>
                <w:sz w:val="20"/>
                <w:szCs w:val="22"/>
              </w:rPr>
            </w:pPr>
            <w:r w:rsidRPr="00AD5687">
              <w:rPr>
                <w:rFonts w:cs="Arial"/>
                <w:b/>
                <w:sz w:val="20"/>
                <w:szCs w:val="22"/>
                <w:lang w:val="es-MX"/>
              </w:rPr>
              <w:t>RESPONSABLE DEL PROCESO, PROCEDIMIENTO O ACTIVIDAD EVALUADA</w:t>
            </w:r>
          </w:p>
        </w:tc>
        <w:tc>
          <w:tcPr>
            <w:tcW w:w="2834" w:type="pct"/>
            <w:gridSpan w:val="6"/>
            <w:vAlign w:val="center"/>
          </w:tcPr>
          <w:p w14:paraId="738DB55A" w14:textId="15DFF8B0" w:rsidR="0045782D" w:rsidRDefault="00DE7754" w:rsidP="00DE7754">
            <w:pPr>
              <w:jc w:val="both"/>
            </w:pPr>
            <w:r w:rsidRPr="00DE7754">
              <w:rPr>
                <w:rFonts w:cs="Arial"/>
                <w:sz w:val="20"/>
                <w:szCs w:val="20"/>
                <w:lang w:val="es-MX"/>
              </w:rPr>
              <w:t>Todas las dependencias del IDPC</w:t>
            </w:r>
          </w:p>
        </w:tc>
      </w:tr>
      <w:tr w:rsidR="0045782D" w14:paraId="4069ACF0" w14:textId="77777777" w:rsidTr="00DE7754">
        <w:trPr>
          <w:trHeight w:val="979"/>
        </w:trPr>
        <w:tc>
          <w:tcPr>
            <w:tcW w:w="2166" w:type="pct"/>
            <w:shd w:val="clear" w:color="auto" w:fill="F2F2F2" w:themeFill="background1" w:themeFillShade="F2"/>
            <w:vAlign w:val="center"/>
          </w:tcPr>
          <w:p w14:paraId="42AAD9E0" w14:textId="64AC8B6E" w:rsidR="0045782D" w:rsidRPr="00AD5687" w:rsidRDefault="0045782D" w:rsidP="0045782D">
            <w:pPr>
              <w:jc w:val="both"/>
              <w:rPr>
                <w:b/>
                <w:sz w:val="20"/>
                <w:szCs w:val="22"/>
              </w:rPr>
            </w:pPr>
            <w:r w:rsidRPr="00AD5687">
              <w:rPr>
                <w:rFonts w:cs="Arial"/>
                <w:b/>
                <w:sz w:val="20"/>
                <w:szCs w:val="22"/>
                <w:lang w:val="es-MX"/>
              </w:rPr>
              <w:t>OBJETIVO GENERAL</w:t>
            </w:r>
          </w:p>
        </w:tc>
        <w:tc>
          <w:tcPr>
            <w:tcW w:w="2834" w:type="pct"/>
            <w:gridSpan w:val="6"/>
            <w:vAlign w:val="center"/>
          </w:tcPr>
          <w:p w14:paraId="2F7541CA" w14:textId="0FAC63A2" w:rsidR="0045782D" w:rsidRDefault="00E50576" w:rsidP="00E50576">
            <w:pPr>
              <w:jc w:val="both"/>
            </w:pPr>
            <w:r w:rsidRPr="00E50576">
              <w:rPr>
                <w:rFonts w:cs="Arial"/>
                <w:sz w:val="20"/>
                <w:szCs w:val="20"/>
              </w:rPr>
              <w:t>Realizar seguimiento a la ejecución de las metas establecidas por el IDPC para el cumplimiento del Plan de Desarrollo, así como al Plan Anual de Adquisiciones y al Plan Operativo Anual de Inversión</w:t>
            </w:r>
            <w:r>
              <w:rPr>
                <w:rFonts w:cs="Arial"/>
                <w:sz w:val="20"/>
                <w:szCs w:val="20"/>
              </w:rPr>
              <w:t>.</w:t>
            </w:r>
          </w:p>
        </w:tc>
      </w:tr>
      <w:tr w:rsidR="0045782D" w14:paraId="61758759" w14:textId="77777777" w:rsidTr="00DE7754">
        <w:trPr>
          <w:trHeight w:val="553"/>
        </w:trPr>
        <w:tc>
          <w:tcPr>
            <w:tcW w:w="2166" w:type="pct"/>
            <w:shd w:val="clear" w:color="auto" w:fill="F2F2F2" w:themeFill="background1" w:themeFillShade="F2"/>
            <w:vAlign w:val="center"/>
          </w:tcPr>
          <w:p w14:paraId="311C42C3" w14:textId="77D930F8" w:rsidR="0045782D" w:rsidRPr="00AD5687" w:rsidRDefault="0045782D" w:rsidP="0045782D">
            <w:pPr>
              <w:jc w:val="both"/>
              <w:rPr>
                <w:b/>
                <w:sz w:val="20"/>
                <w:szCs w:val="22"/>
              </w:rPr>
            </w:pPr>
            <w:r w:rsidRPr="00AD5687">
              <w:rPr>
                <w:rFonts w:cs="Arial"/>
                <w:b/>
                <w:sz w:val="20"/>
                <w:szCs w:val="22"/>
              </w:rPr>
              <w:t>ALCANCE</w:t>
            </w:r>
          </w:p>
        </w:tc>
        <w:tc>
          <w:tcPr>
            <w:tcW w:w="2834" w:type="pct"/>
            <w:gridSpan w:val="6"/>
            <w:vAlign w:val="center"/>
          </w:tcPr>
          <w:p w14:paraId="243A08EF" w14:textId="5B3E0442" w:rsidR="0045782D" w:rsidRDefault="00D064E4" w:rsidP="00D064E4">
            <w:r>
              <w:rPr>
                <w:sz w:val="20"/>
              </w:rPr>
              <w:t xml:space="preserve"> </w:t>
            </w:r>
            <w:r w:rsidR="00D16B19" w:rsidRPr="00D064E4">
              <w:rPr>
                <w:sz w:val="20"/>
              </w:rPr>
              <w:t>I semestre 2021</w:t>
            </w:r>
          </w:p>
        </w:tc>
      </w:tr>
      <w:tr w:rsidR="0045782D" w14:paraId="00289A75" w14:textId="77777777" w:rsidTr="00DE7754">
        <w:trPr>
          <w:trHeight w:val="703"/>
        </w:trPr>
        <w:tc>
          <w:tcPr>
            <w:tcW w:w="2166" w:type="pct"/>
            <w:shd w:val="clear" w:color="auto" w:fill="F2F2F2" w:themeFill="background1" w:themeFillShade="F2"/>
            <w:vAlign w:val="center"/>
          </w:tcPr>
          <w:p w14:paraId="74D648F4" w14:textId="3189BBAA" w:rsidR="0045782D" w:rsidRPr="00AD5687" w:rsidRDefault="0045782D" w:rsidP="0045782D">
            <w:pPr>
              <w:jc w:val="both"/>
              <w:rPr>
                <w:b/>
                <w:sz w:val="20"/>
                <w:szCs w:val="22"/>
              </w:rPr>
            </w:pPr>
            <w:r w:rsidRPr="00AD5687">
              <w:rPr>
                <w:rFonts w:cs="Arial"/>
                <w:b/>
                <w:sz w:val="20"/>
                <w:szCs w:val="22"/>
                <w:lang w:val="es-MX"/>
              </w:rPr>
              <w:t>CRITERIOS</w:t>
            </w:r>
          </w:p>
        </w:tc>
        <w:tc>
          <w:tcPr>
            <w:tcW w:w="2834" w:type="pct"/>
            <w:gridSpan w:val="6"/>
            <w:vAlign w:val="center"/>
          </w:tcPr>
          <w:p w14:paraId="5BB9C0DC" w14:textId="1760389D" w:rsidR="0045782D" w:rsidRDefault="00D16B19" w:rsidP="00D16B19">
            <w:pPr>
              <w:jc w:val="both"/>
            </w:pPr>
            <w:r w:rsidRPr="00D16B19">
              <w:rPr>
                <w:rFonts w:cs="Arial"/>
                <w:sz w:val="20"/>
                <w:szCs w:val="20"/>
              </w:rPr>
              <w:t xml:space="preserve">Decreto 807 de 2019 </w:t>
            </w:r>
            <w:r w:rsidRPr="00D16B19">
              <w:rPr>
                <w:rFonts w:cs="Arial"/>
                <w:i/>
                <w:sz w:val="20"/>
                <w:szCs w:val="20"/>
              </w:rPr>
              <w:t>“Por medio del cual se reglamenta el Sistema de Gestión en el Distrito Capital y se dictan otras disposiciones”</w:t>
            </w:r>
          </w:p>
        </w:tc>
      </w:tr>
      <w:tr w:rsidR="0045782D" w14:paraId="4B60AD89" w14:textId="77777777" w:rsidTr="00DE7754">
        <w:trPr>
          <w:trHeight w:val="557"/>
        </w:trPr>
        <w:tc>
          <w:tcPr>
            <w:tcW w:w="2166" w:type="pct"/>
            <w:shd w:val="clear" w:color="auto" w:fill="F2F2F2" w:themeFill="background1" w:themeFillShade="F2"/>
            <w:vAlign w:val="center"/>
          </w:tcPr>
          <w:p w14:paraId="07E409BC" w14:textId="3D499669" w:rsidR="0045782D" w:rsidRPr="00AD5687" w:rsidRDefault="0045782D" w:rsidP="0045782D">
            <w:pPr>
              <w:jc w:val="both"/>
              <w:rPr>
                <w:rFonts w:cs="Arial"/>
                <w:b/>
                <w:sz w:val="20"/>
                <w:szCs w:val="22"/>
                <w:lang w:val="es-MX"/>
              </w:rPr>
            </w:pPr>
            <w:r w:rsidRPr="00AD5687">
              <w:rPr>
                <w:rFonts w:cs="Arial"/>
                <w:b/>
                <w:sz w:val="20"/>
                <w:szCs w:val="22"/>
                <w:lang w:val="es-MX"/>
              </w:rPr>
              <w:t>PRUEBAS DE AUDITORÍA</w:t>
            </w:r>
          </w:p>
        </w:tc>
        <w:tc>
          <w:tcPr>
            <w:tcW w:w="2834" w:type="pct"/>
            <w:gridSpan w:val="6"/>
            <w:vAlign w:val="center"/>
          </w:tcPr>
          <w:p w14:paraId="52561496" w14:textId="238867DB" w:rsidR="0045782D" w:rsidRPr="00DE7754" w:rsidRDefault="00D064E4" w:rsidP="00DE7754">
            <w:pPr>
              <w:rPr>
                <w:sz w:val="20"/>
                <w:szCs w:val="22"/>
              </w:rPr>
            </w:pPr>
            <w:r w:rsidRPr="00DE7754">
              <w:rPr>
                <w:rFonts w:cs="Arial"/>
                <w:sz w:val="20"/>
                <w:szCs w:val="20"/>
              </w:rPr>
              <w:t>Revisión de reportes realizados</w:t>
            </w:r>
          </w:p>
        </w:tc>
      </w:tr>
      <w:tr w:rsidR="0045782D" w14:paraId="3D795E5E" w14:textId="77777777" w:rsidTr="00DE7754">
        <w:trPr>
          <w:trHeight w:val="551"/>
        </w:trPr>
        <w:tc>
          <w:tcPr>
            <w:tcW w:w="2166" w:type="pct"/>
            <w:shd w:val="clear" w:color="auto" w:fill="F2F2F2" w:themeFill="background1" w:themeFillShade="F2"/>
            <w:vAlign w:val="center"/>
          </w:tcPr>
          <w:p w14:paraId="757E46A4" w14:textId="4B1C1735" w:rsidR="0045782D" w:rsidRPr="00AD5687" w:rsidRDefault="0045782D" w:rsidP="0045782D">
            <w:pPr>
              <w:jc w:val="both"/>
              <w:rPr>
                <w:rFonts w:cs="Arial"/>
                <w:b/>
                <w:sz w:val="20"/>
                <w:szCs w:val="22"/>
                <w:lang w:val="es-MX"/>
              </w:rPr>
            </w:pPr>
            <w:r w:rsidRPr="00AD5687">
              <w:rPr>
                <w:rFonts w:cs="Arial"/>
                <w:b/>
                <w:sz w:val="20"/>
                <w:szCs w:val="22"/>
                <w:lang w:val="es-MX"/>
              </w:rPr>
              <w:t>EQUIPO AUDITOR</w:t>
            </w:r>
          </w:p>
        </w:tc>
        <w:tc>
          <w:tcPr>
            <w:tcW w:w="2834" w:type="pct"/>
            <w:gridSpan w:val="6"/>
            <w:vAlign w:val="center"/>
          </w:tcPr>
          <w:p w14:paraId="7CC3E3C0" w14:textId="77777777" w:rsidR="0045782D" w:rsidRDefault="00D064E4" w:rsidP="00D064E4">
            <w:pPr>
              <w:rPr>
                <w:rFonts w:cs="Arial"/>
                <w:sz w:val="20"/>
                <w:szCs w:val="20"/>
              </w:rPr>
            </w:pPr>
            <w:r w:rsidRPr="00D064E4">
              <w:rPr>
                <w:rFonts w:cs="Arial"/>
                <w:sz w:val="20"/>
                <w:szCs w:val="20"/>
              </w:rPr>
              <w:t>Raul Salas Cassiani</w:t>
            </w:r>
          </w:p>
          <w:p w14:paraId="0868F486" w14:textId="063A4EDC" w:rsidR="00AC7A5C" w:rsidRPr="00D064E4" w:rsidRDefault="00AC7A5C" w:rsidP="00D064E4">
            <w:pPr>
              <w:rPr>
                <w:sz w:val="20"/>
                <w:szCs w:val="22"/>
              </w:rPr>
            </w:pPr>
            <w:r>
              <w:rPr>
                <w:rFonts w:cs="Arial"/>
                <w:sz w:val="20"/>
                <w:szCs w:val="20"/>
              </w:rPr>
              <w:t>Eleana Marcela Páez Urrego</w:t>
            </w:r>
          </w:p>
        </w:tc>
      </w:tr>
      <w:tr w:rsidR="0045782D" w14:paraId="022BA904" w14:textId="77777777" w:rsidTr="00DE7754">
        <w:trPr>
          <w:trHeight w:val="558"/>
        </w:trPr>
        <w:tc>
          <w:tcPr>
            <w:tcW w:w="2166" w:type="pct"/>
            <w:shd w:val="clear" w:color="auto" w:fill="F2F2F2" w:themeFill="background1" w:themeFillShade="F2"/>
            <w:vAlign w:val="center"/>
          </w:tcPr>
          <w:p w14:paraId="0C29F327" w14:textId="0FB316A9" w:rsidR="0045782D" w:rsidRPr="00AD5687" w:rsidRDefault="0045782D" w:rsidP="0045782D">
            <w:pPr>
              <w:jc w:val="both"/>
              <w:rPr>
                <w:rFonts w:cs="Arial"/>
                <w:b/>
                <w:sz w:val="20"/>
                <w:szCs w:val="22"/>
                <w:lang w:val="es-MX"/>
              </w:rPr>
            </w:pPr>
            <w:r w:rsidRPr="00AD5687">
              <w:rPr>
                <w:rFonts w:cs="Arial"/>
                <w:b/>
                <w:sz w:val="20"/>
                <w:szCs w:val="22"/>
              </w:rPr>
              <w:t>FECHA DE EJECUCIÓN DE LA AUDITORÍA</w:t>
            </w:r>
          </w:p>
        </w:tc>
        <w:tc>
          <w:tcPr>
            <w:tcW w:w="2834" w:type="pct"/>
            <w:gridSpan w:val="6"/>
            <w:vAlign w:val="center"/>
          </w:tcPr>
          <w:p w14:paraId="4061C768" w14:textId="51D9BA38" w:rsidR="0045782D" w:rsidRPr="00DE7754" w:rsidRDefault="00357182" w:rsidP="00977E66">
            <w:pPr>
              <w:rPr>
                <w:sz w:val="20"/>
                <w:szCs w:val="22"/>
              </w:rPr>
            </w:pPr>
            <w:r w:rsidRPr="00DE7754">
              <w:rPr>
                <w:rFonts w:cs="Arial"/>
                <w:sz w:val="20"/>
                <w:szCs w:val="20"/>
              </w:rPr>
              <w:t>Del 19 de julio</w:t>
            </w:r>
            <w:r w:rsidR="00B57E39">
              <w:rPr>
                <w:rFonts w:cs="Arial"/>
                <w:sz w:val="20"/>
                <w:szCs w:val="20"/>
              </w:rPr>
              <w:t xml:space="preserve"> al</w:t>
            </w:r>
            <w:r w:rsidR="00D20F41" w:rsidRPr="00DE7754">
              <w:rPr>
                <w:rFonts w:cs="Arial"/>
                <w:sz w:val="20"/>
                <w:szCs w:val="20"/>
              </w:rPr>
              <w:t xml:space="preserve"> </w:t>
            </w:r>
            <w:r w:rsidR="0069207C">
              <w:rPr>
                <w:rFonts w:cs="Arial"/>
                <w:sz w:val="20"/>
                <w:szCs w:val="20"/>
              </w:rPr>
              <w:t>31</w:t>
            </w:r>
            <w:r w:rsidR="00977E66">
              <w:rPr>
                <w:rFonts w:cs="Arial"/>
                <w:sz w:val="20"/>
                <w:szCs w:val="20"/>
              </w:rPr>
              <w:t xml:space="preserve"> de agosto</w:t>
            </w:r>
            <w:r w:rsidRPr="00DE7754">
              <w:rPr>
                <w:rFonts w:cs="Arial"/>
                <w:sz w:val="20"/>
                <w:szCs w:val="20"/>
              </w:rPr>
              <w:t xml:space="preserve"> de 2021</w:t>
            </w:r>
          </w:p>
        </w:tc>
      </w:tr>
      <w:tr w:rsidR="0045782D" w14:paraId="48D3900F" w14:textId="77777777" w:rsidTr="00DE7754">
        <w:trPr>
          <w:trHeight w:val="1134"/>
        </w:trPr>
        <w:tc>
          <w:tcPr>
            <w:tcW w:w="2166" w:type="pct"/>
            <w:shd w:val="clear" w:color="auto" w:fill="F2F2F2" w:themeFill="background1" w:themeFillShade="F2"/>
            <w:vAlign w:val="center"/>
          </w:tcPr>
          <w:p w14:paraId="5FFFB5D3" w14:textId="64791308" w:rsidR="0045782D" w:rsidRPr="00AD5687" w:rsidRDefault="0045782D" w:rsidP="0045782D">
            <w:pPr>
              <w:jc w:val="both"/>
              <w:rPr>
                <w:rFonts w:cs="Arial"/>
                <w:b/>
                <w:sz w:val="20"/>
                <w:szCs w:val="22"/>
                <w:lang w:val="es-MX"/>
              </w:rPr>
            </w:pPr>
            <w:r w:rsidRPr="00AD5687">
              <w:rPr>
                <w:rFonts w:cs="Arial"/>
                <w:b/>
                <w:sz w:val="20"/>
                <w:szCs w:val="22"/>
              </w:rPr>
              <w:t>INSUMOS</w:t>
            </w:r>
          </w:p>
        </w:tc>
        <w:tc>
          <w:tcPr>
            <w:tcW w:w="2834" w:type="pct"/>
            <w:gridSpan w:val="6"/>
            <w:vAlign w:val="center"/>
          </w:tcPr>
          <w:p w14:paraId="6FEF4268" w14:textId="3108C341" w:rsidR="0045782D" w:rsidRPr="00E02381" w:rsidRDefault="00E02381" w:rsidP="00E02381">
            <w:pPr>
              <w:jc w:val="both"/>
              <w:rPr>
                <w:sz w:val="20"/>
                <w:szCs w:val="22"/>
              </w:rPr>
            </w:pPr>
            <w:r w:rsidRPr="00E02381">
              <w:rPr>
                <w:rFonts w:cs="Arial"/>
                <w:sz w:val="20"/>
                <w:szCs w:val="20"/>
              </w:rPr>
              <w:t xml:space="preserve">Los resultados se fundamentan en los reportes realizados en SEGPLAN y la ejecución presupuestal, así como, el seguimiento realizado por la Asesoría de Control Interno al Plan Anual de Adquisiciones y al Plan Operativo Anual de Inversión. Información que fue remitida por la Oficina Asesora de Planeación y la Subdirección de Gestión Corporativa, mediante oficios </w:t>
            </w:r>
            <w:r w:rsidR="000055DE" w:rsidRPr="000055DE">
              <w:rPr>
                <w:rFonts w:cs="Arial"/>
                <w:sz w:val="20"/>
                <w:szCs w:val="20"/>
              </w:rPr>
              <w:t>20212200112463</w:t>
            </w:r>
            <w:r w:rsidR="00132DA8" w:rsidRPr="00132DA8">
              <w:rPr>
                <w:rFonts w:cs="Arial"/>
                <w:sz w:val="20"/>
                <w:szCs w:val="20"/>
              </w:rPr>
              <w:t xml:space="preserve"> y 20215600110313</w:t>
            </w:r>
            <w:r w:rsidRPr="00E02381">
              <w:rPr>
                <w:rFonts w:cs="Arial"/>
                <w:sz w:val="20"/>
                <w:szCs w:val="20"/>
              </w:rPr>
              <w:t>, respectivamente.</w:t>
            </w:r>
          </w:p>
        </w:tc>
      </w:tr>
      <w:tr w:rsidR="0045782D" w14:paraId="0ACC3BE1" w14:textId="77777777" w:rsidTr="00DE7754">
        <w:trPr>
          <w:trHeight w:val="597"/>
        </w:trPr>
        <w:tc>
          <w:tcPr>
            <w:tcW w:w="2166" w:type="pct"/>
            <w:shd w:val="clear" w:color="auto" w:fill="F2F2F2" w:themeFill="background1" w:themeFillShade="F2"/>
            <w:vAlign w:val="center"/>
          </w:tcPr>
          <w:p w14:paraId="774A6816" w14:textId="13DBF83E" w:rsidR="0045782D" w:rsidRPr="00AD5687" w:rsidRDefault="0045782D" w:rsidP="0045782D">
            <w:pPr>
              <w:jc w:val="both"/>
              <w:rPr>
                <w:rFonts w:cs="Arial"/>
                <w:b/>
                <w:sz w:val="20"/>
                <w:szCs w:val="22"/>
                <w:lang w:val="es-MX"/>
              </w:rPr>
            </w:pPr>
            <w:r w:rsidRPr="00AD5687">
              <w:rPr>
                <w:rFonts w:cs="Arial"/>
                <w:b/>
                <w:sz w:val="20"/>
                <w:szCs w:val="22"/>
              </w:rPr>
              <w:t>LIMITACIONES DE LA EVALUACIÓN Y/O SEGUIMIENTO</w:t>
            </w:r>
          </w:p>
        </w:tc>
        <w:tc>
          <w:tcPr>
            <w:tcW w:w="2834" w:type="pct"/>
            <w:gridSpan w:val="6"/>
            <w:vAlign w:val="center"/>
          </w:tcPr>
          <w:p w14:paraId="7C880F9F" w14:textId="4384AE4D" w:rsidR="0045782D" w:rsidRPr="00DE7754" w:rsidRDefault="00E02381" w:rsidP="00DE7754">
            <w:pPr>
              <w:rPr>
                <w:sz w:val="20"/>
                <w:szCs w:val="22"/>
              </w:rPr>
            </w:pPr>
            <w:r w:rsidRPr="00DE7754">
              <w:rPr>
                <w:rFonts w:cs="Arial"/>
                <w:sz w:val="20"/>
                <w:szCs w:val="20"/>
              </w:rPr>
              <w:t>Ninguna</w:t>
            </w:r>
          </w:p>
        </w:tc>
      </w:tr>
    </w:tbl>
    <w:p w14:paraId="4162D6BC" w14:textId="77777777" w:rsidR="007E187A" w:rsidRDefault="007E187A" w:rsidP="007E187A">
      <w:pPr>
        <w:pStyle w:val="Prrafodelista"/>
        <w:rPr>
          <w:rFonts w:cs="Arial"/>
          <w:b/>
        </w:rPr>
      </w:pPr>
    </w:p>
    <w:p w14:paraId="6C8CE5A8" w14:textId="77777777" w:rsidR="00F1402C" w:rsidRDefault="00F1402C" w:rsidP="007E187A">
      <w:pPr>
        <w:pStyle w:val="Prrafodelista"/>
        <w:rPr>
          <w:rFonts w:cs="Arial"/>
          <w:b/>
        </w:rPr>
      </w:pPr>
    </w:p>
    <w:p w14:paraId="45635FF4" w14:textId="59482FE9" w:rsidR="007E187A" w:rsidRDefault="007E187A" w:rsidP="00DE7754">
      <w:pPr>
        <w:pStyle w:val="Prrafodelista"/>
        <w:numPr>
          <w:ilvl w:val="0"/>
          <w:numId w:val="8"/>
        </w:numPr>
        <w:jc w:val="center"/>
        <w:rPr>
          <w:rFonts w:cs="Arial"/>
          <w:b/>
        </w:rPr>
      </w:pPr>
      <w:r w:rsidRPr="007E187A">
        <w:rPr>
          <w:rFonts w:cs="Arial"/>
          <w:b/>
        </w:rPr>
        <w:t>RESULTADOS DE LA EVALUACIÓN Y/O SEGUIMIENTO</w:t>
      </w:r>
    </w:p>
    <w:p w14:paraId="21924C7A" w14:textId="77777777" w:rsidR="00591D06" w:rsidRPr="00591D06" w:rsidRDefault="00591D06" w:rsidP="00591D06">
      <w:pPr>
        <w:rPr>
          <w:rFonts w:cs="Arial"/>
          <w:b/>
        </w:rPr>
      </w:pPr>
    </w:p>
    <w:p w14:paraId="29E91AB0" w14:textId="6FFC26F6" w:rsidR="00E02381" w:rsidRDefault="00591D06" w:rsidP="00667D2A">
      <w:pPr>
        <w:jc w:val="both"/>
        <w:rPr>
          <w:rFonts w:cs="Arial"/>
        </w:rPr>
      </w:pPr>
      <w:r>
        <w:rPr>
          <w:rFonts w:cs="Arial"/>
        </w:rPr>
        <w:t>La Asesor</w:t>
      </w:r>
      <w:r w:rsidR="00977E66">
        <w:rPr>
          <w:rFonts w:cs="Arial"/>
        </w:rPr>
        <w:t>í</w:t>
      </w:r>
      <w:r>
        <w:rPr>
          <w:rFonts w:cs="Arial"/>
        </w:rPr>
        <w:t>a de Control Interno</w:t>
      </w:r>
      <w:r w:rsidR="000B05FE">
        <w:rPr>
          <w:rFonts w:cs="Arial"/>
        </w:rPr>
        <w:t>, en cumplimiento de su rol de E</w:t>
      </w:r>
      <w:r>
        <w:rPr>
          <w:rFonts w:cs="Arial"/>
        </w:rPr>
        <w:t>valuaci</w:t>
      </w:r>
      <w:r w:rsidR="000B05FE">
        <w:rPr>
          <w:rFonts w:cs="Arial"/>
        </w:rPr>
        <w:t>ón y S</w:t>
      </w:r>
      <w:r>
        <w:rPr>
          <w:rFonts w:cs="Arial"/>
        </w:rPr>
        <w:t>eguimiento</w:t>
      </w:r>
      <w:r w:rsidR="002F368B">
        <w:rPr>
          <w:rFonts w:cs="Arial"/>
        </w:rPr>
        <w:t>, establecido</w:t>
      </w:r>
      <w:r w:rsidR="000B05FE">
        <w:rPr>
          <w:rFonts w:cs="Arial"/>
        </w:rPr>
        <w:t xml:space="preserve"> en el Decreto 648 de 2017 </w:t>
      </w:r>
      <w:r w:rsidR="000B05FE" w:rsidRPr="00AE2C14">
        <w:rPr>
          <w:rFonts w:cs="Arial"/>
          <w:i/>
        </w:rPr>
        <w:t>“</w:t>
      </w:r>
      <w:r w:rsidR="00AE2C14" w:rsidRPr="00AE2C14">
        <w:rPr>
          <w:rFonts w:cs="Arial"/>
          <w:i/>
        </w:rPr>
        <w:t>Por el cual se modifica y adiciona el Decreto 1083 de 2015, Reglamentario Único del Sector de la Función Pública</w:t>
      </w:r>
      <w:r w:rsidR="00AE2C14">
        <w:rPr>
          <w:rFonts w:cs="Arial"/>
        </w:rPr>
        <w:t>” y en cumplimiento del Plan Anual de Auditoría</w:t>
      </w:r>
      <w:r w:rsidR="00977E66">
        <w:rPr>
          <w:rFonts w:cs="Arial"/>
        </w:rPr>
        <w:t>s</w:t>
      </w:r>
      <w:r w:rsidR="00AE2C14">
        <w:rPr>
          <w:rFonts w:cs="Arial"/>
        </w:rPr>
        <w:t xml:space="preserve"> </w:t>
      </w:r>
      <w:r w:rsidR="00907B77">
        <w:rPr>
          <w:rFonts w:cs="Arial"/>
        </w:rPr>
        <w:t xml:space="preserve">para 2021, </w:t>
      </w:r>
      <w:r w:rsidR="00B27EEA">
        <w:rPr>
          <w:rFonts w:cs="Arial"/>
        </w:rPr>
        <w:t xml:space="preserve">realizó </w:t>
      </w:r>
      <w:r w:rsidR="004916AF">
        <w:rPr>
          <w:rFonts w:cs="Arial"/>
        </w:rPr>
        <w:t>seguimiento al</w:t>
      </w:r>
      <w:r w:rsidR="00B27EEA">
        <w:rPr>
          <w:rFonts w:cs="Arial"/>
        </w:rPr>
        <w:t xml:space="preserve"> cumplimiento de Metas Plan de Desarrollo 2020-2024</w:t>
      </w:r>
      <w:r w:rsidR="00667D2A">
        <w:rPr>
          <w:rFonts w:cs="Arial"/>
        </w:rPr>
        <w:t>, Plan Anual de Adquisiciones y al Plan Operativo Anual de Inversión.</w:t>
      </w:r>
    </w:p>
    <w:p w14:paraId="418DE1C3" w14:textId="594B1408" w:rsidR="00667D2A" w:rsidRDefault="00667D2A" w:rsidP="00591D06">
      <w:pPr>
        <w:rPr>
          <w:rFonts w:cs="Arial"/>
        </w:rPr>
      </w:pPr>
    </w:p>
    <w:p w14:paraId="304C49C7" w14:textId="7EB048B2" w:rsidR="004A6F66" w:rsidRDefault="004A6F66" w:rsidP="00591D06">
      <w:pPr>
        <w:rPr>
          <w:rFonts w:cs="Arial"/>
        </w:rPr>
      </w:pPr>
    </w:p>
    <w:p w14:paraId="4BE1C0A3" w14:textId="74671BEC" w:rsidR="004A6F66" w:rsidRDefault="004A6F66" w:rsidP="00591D06">
      <w:pPr>
        <w:rPr>
          <w:rFonts w:cs="Arial"/>
        </w:rPr>
      </w:pPr>
    </w:p>
    <w:p w14:paraId="32A73256" w14:textId="3BE6192A" w:rsidR="004A6F66" w:rsidRDefault="004A6F66" w:rsidP="00591D06">
      <w:pPr>
        <w:rPr>
          <w:rFonts w:cs="Arial"/>
        </w:rPr>
      </w:pPr>
    </w:p>
    <w:p w14:paraId="05603322" w14:textId="21EC5F91" w:rsidR="004A6F66" w:rsidRDefault="004A6F66" w:rsidP="00591D06">
      <w:pPr>
        <w:rPr>
          <w:rFonts w:cs="Arial"/>
        </w:rPr>
      </w:pPr>
    </w:p>
    <w:p w14:paraId="041AFDF8" w14:textId="5C9FC944" w:rsidR="004A6F66" w:rsidRDefault="004A6F66" w:rsidP="00591D06">
      <w:pPr>
        <w:rPr>
          <w:rFonts w:cs="Arial"/>
        </w:rPr>
      </w:pPr>
    </w:p>
    <w:p w14:paraId="78F92E42" w14:textId="77777777" w:rsidR="004A6F66" w:rsidRPr="00591D06" w:rsidRDefault="004A6F66" w:rsidP="00591D06">
      <w:pPr>
        <w:rPr>
          <w:rFonts w:cs="Arial"/>
        </w:rPr>
      </w:pPr>
    </w:p>
    <w:p w14:paraId="738D3F9F" w14:textId="3CFE4963" w:rsidR="00867B96" w:rsidRPr="00591D06" w:rsidRDefault="00E02381" w:rsidP="00E02381">
      <w:pPr>
        <w:pStyle w:val="Prrafodelista"/>
        <w:numPr>
          <w:ilvl w:val="1"/>
          <w:numId w:val="9"/>
        </w:numPr>
        <w:tabs>
          <w:tab w:val="left" w:pos="540"/>
        </w:tabs>
        <w:overflowPunct w:val="0"/>
        <w:autoSpaceDE w:val="0"/>
        <w:autoSpaceDN w:val="0"/>
        <w:adjustRightInd w:val="0"/>
        <w:jc w:val="both"/>
        <w:textAlignment w:val="baseline"/>
        <w:rPr>
          <w:rFonts w:cs="Arial"/>
          <w:b/>
          <w:szCs w:val="22"/>
          <w:lang w:val="es-MX"/>
        </w:rPr>
      </w:pPr>
      <w:r w:rsidRPr="005942A9">
        <w:rPr>
          <w:rFonts w:cs="Arial"/>
          <w:b/>
          <w:szCs w:val="22"/>
          <w:lang w:val="es-MX"/>
        </w:rPr>
        <w:lastRenderedPageBreak/>
        <w:t>ESTRUCTURA METAS PLAN DE DESARROLLO</w:t>
      </w:r>
    </w:p>
    <w:p w14:paraId="59E5F01A" w14:textId="77777777" w:rsidR="00991F78" w:rsidRDefault="00991F78" w:rsidP="00E02381">
      <w:pPr>
        <w:jc w:val="both"/>
        <w:rPr>
          <w:rFonts w:cs="Arial"/>
          <w:szCs w:val="22"/>
          <w:lang w:val="es-MX"/>
        </w:rPr>
      </w:pPr>
    </w:p>
    <w:p w14:paraId="6377D9A9" w14:textId="77777777" w:rsidR="000F4FA7" w:rsidRDefault="00E02381" w:rsidP="00E02381">
      <w:pPr>
        <w:jc w:val="both"/>
        <w:rPr>
          <w:rFonts w:cs="Arial"/>
          <w:szCs w:val="22"/>
        </w:rPr>
      </w:pPr>
      <w:r>
        <w:rPr>
          <w:rFonts w:cs="Arial"/>
          <w:szCs w:val="22"/>
          <w:lang w:val="es-MX"/>
        </w:rPr>
        <w:t xml:space="preserve">En el Plan de </w:t>
      </w:r>
      <w:r w:rsidRPr="001F3A6F">
        <w:rPr>
          <w:rFonts w:cs="Arial"/>
          <w:szCs w:val="22"/>
          <w:lang w:val="es-ES"/>
        </w:rPr>
        <w:t>Desarrollo Distrital 2020-2024: “Un Nuevo Contrato Social y Ambiental para la Bogotá del Siglo XXI”</w:t>
      </w:r>
      <w:r w:rsidRPr="008A2CD5">
        <w:rPr>
          <w:rFonts w:cs="Arial"/>
          <w:szCs w:val="22"/>
          <w:lang w:val="es-MX"/>
        </w:rPr>
        <w:t>, el</w:t>
      </w:r>
      <w:r w:rsidRPr="001329EF">
        <w:rPr>
          <w:rFonts w:cs="Arial"/>
          <w:szCs w:val="22"/>
        </w:rPr>
        <w:t xml:space="preserve"> Instituto Distrital de Patrimonio Cultural inscribe sus proyectos de inversión en los P</w:t>
      </w:r>
      <w:r>
        <w:rPr>
          <w:rFonts w:cs="Arial"/>
          <w:szCs w:val="22"/>
        </w:rPr>
        <w:t>ropósito</w:t>
      </w:r>
      <w:r w:rsidRPr="001329EF">
        <w:rPr>
          <w:rFonts w:cs="Arial"/>
          <w:szCs w:val="22"/>
        </w:rPr>
        <w:t xml:space="preserve">s: </w:t>
      </w:r>
      <w:r w:rsidRPr="001F3A6F">
        <w:rPr>
          <w:rFonts w:cs="Arial"/>
          <w:szCs w:val="22"/>
        </w:rPr>
        <w:t>Hacer un nuevo contrato social con igualdad de oportunidades para la inclusión social, productiva y política</w:t>
      </w:r>
      <w:r>
        <w:rPr>
          <w:rFonts w:cs="Arial"/>
          <w:szCs w:val="22"/>
        </w:rPr>
        <w:t xml:space="preserve">; </w:t>
      </w:r>
      <w:r w:rsidRPr="001F3A6F">
        <w:rPr>
          <w:rFonts w:cs="Arial"/>
          <w:szCs w:val="22"/>
        </w:rPr>
        <w:t>Cambiar nuestros hábitos de vida para reverdecer a Bogotá y adaptarnos y mitigar la crisis climática</w:t>
      </w:r>
      <w:r>
        <w:rPr>
          <w:rFonts w:cs="Arial"/>
          <w:szCs w:val="22"/>
        </w:rPr>
        <w:t xml:space="preserve">; </w:t>
      </w:r>
      <w:r w:rsidRPr="001F3A6F">
        <w:rPr>
          <w:rFonts w:cs="Arial"/>
          <w:szCs w:val="22"/>
        </w:rPr>
        <w:t>Inspirar confianza y legitimidad para vivir sin miedo y ser epicentro de cultura ciudadana, paz y reconciliación</w:t>
      </w:r>
      <w:r>
        <w:rPr>
          <w:rFonts w:cs="Arial"/>
          <w:szCs w:val="22"/>
        </w:rPr>
        <w:t xml:space="preserve">; y </w:t>
      </w:r>
      <w:r w:rsidRPr="001F3A6F">
        <w:rPr>
          <w:rFonts w:cs="Arial"/>
          <w:szCs w:val="22"/>
        </w:rPr>
        <w:t>Construir Bogotá Región con gobierno abierto, transparente y ciudadanía consciente</w:t>
      </w:r>
      <w:r w:rsidR="000F4FA7">
        <w:rPr>
          <w:rFonts w:cs="Arial"/>
          <w:szCs w:val="22"/>
        </w:rPr>
        <w:t>.</w:t>
      </w:r>
    </w:p>
    <w:p w14:paraId="2234D854" w14:textId="77777777" w:rsidR="000F4FA7" w:rsidRDefault="000F4FA7" w:rsidP="00E02381">
      <w:pPr>
        <w:jc w:val="both"/>
        <w:rPr>
          <w:rFonts w:cs="Arial"/>
          <w:szCs w:val="22"/>
        </w:rPr>
      </w:pPr>
    </w:p>
    <w:p w14:paraId="72F71991" w14:textId="54CA9040" w:rsidR="00BB2B7E" w:rsidRDefault="000F4FA7" w:rsidP="00063EC1">
      <w:pPr>
        <w:tabs>
          <w:tab w:val="left" w:pos="540"/>
        </w:tabs>
        <w:jc w:val="both"/>
        <w:rPr>
          <w:rFonts w:cs="Arial"/>
          <w:szCs w:val="22"/>
          <w:lang w:val="es-MX"/>
        </w:rPr>
      </w:pPr>
      <w:r>
        <w:rPr>
          <w:rFonts w:cs="Arial"/>
          <w:szCs w:val="22"/>
          <w:lang w:val="es-MX"/>
        </w:rPr>
        <w:t xml:space="preserve">La Asesoría de Control Interno realizó el seguimiento a la ejecución y </w:t>
      </w:r>
      <w:r w:rsidR="004A6F66">
        <w:rPr>
          <w:rFonts w:cs="Arial"/>
          <w:szCs w:val="22"/>
          <w:lang w:val="es-MX"/>
        </w:rPr>
        <w:t xml:space="preserve">al </w:t>
      </w:r>
      <w:r>
        <w:rPr>
          <w:rFonts w:cs="Arial"/>
          <w:szCs w:val="22"/>
          <w:lang w:val="es-MX"/>
        </w:rPr>
        <w:t>cumplimiento de meta</w:t>
      </w:r>
      <w:r w:rsidR="00DE2827">
        <w:rPr>
          <w:rFonts w:cs="Arial"/>
          <w:szCs w:val="22"/>
          <w:lang w:val="es-MX"/>
        </w:rPr>
        <w:t>s</w:t>
      </w:r>
      <w:r>
        <w:rPr>
          <w:rFonts w:cs="Arial"/>
          <w:szCs w:val="22"/>
          <w:lang w:val="es-MX"/>
        </w:rPr>
        <w:t xml:space="preserve"> física</w:t>
      </w:r>
      <w:r w:rsidR="00DE2827">
        <w:rPr>
          <w:rFonts w:cs="Arial"/>
          <w:szCs w:val="22"/>
          <w:lang w:val="es-MX"/>
        </w:rPr>
        <w:t>s</w:t>
      </w:r>
      <w:r>
        <w:rPr>
          <w:rFonts w:cs="Arial"/>
          <w:szCs w:val="22"/>
          <w:lang w:val="es-MX"/>
        </w:rPr>
        <w:t xml:space="preserve"> y presupuestales a </w:t>
      </w:r>
      <w:r w:rsidR="0077026F">
        <w:rPr>
          <w:rFonts w:cs="Arial"/>
          <w:szCs w:val="22"/>
          <w:lang w:val="es-MX"/>
        </w:rPr>
        <w:t>cargo de la e</w:t>
      </w:r>
      <w:r>
        <w:rPr>
          <w:rFonts w:cs="Arial"/>
          <w:szCs w:val="22"/>
          <w:lang w:val="es-MX"/>
        </w:rPr>
        <w:t>ntidad</w:t>
      </w:r>
      <w:r w:rsidR="004A6F66">
        <w:rPr>
          <w:rFonts w:cs="Arial"/>
          <w:szCs w:val="22"/>
          <w:lang w:val="es-MX"/>
        </w:rPr>
        <w:t>,</w:t>
      </w:r>
      <w:r>
        <w:rPr>
          <w:rFonts w:cs="Arial"/>
          <w:szCs w:val="22"/>
          <w:lang w:val="es-MX"/>
        </w:rPr>
        <w:t xml:space="preserve"> tomando como insumo principal la informaci</w:t>
      </w:r>
      <w:r w:rsidR="0077026F">
        <w:rPr>
          <w:rFonts w:cs="Arial"/>
          <w:szCs w:val="22"/>
          <w:lang w:val="es-MX"/>
        </w:rPr>
        <w:t>ón re</w:t>
      </w:r>
      <w:r w:rsidR="002F368B">
        <w:rPr>
          <w:rFonts w:cs="Arial"/>
          <w:szCs w:val="22"/>
          <w:lang w:val="es-MX"/>
        </w:rPr>
        <w:t>gistrada</w:t>
      </w:r>
      <w:r w:rsidR="000752C5">
        <w:rPr>
          <w:rFonts w:cs="Arial"/>
          <w:szCs w:val="22"/>
          <w:lang w:val="es-MX"/>
        </w:rPr>
        <w:t xml:space="preserve"> </w:t>
      </w:r>
      <w:r w:rsidR="00ED24C0">
        <w:rPr>
          <w:rFonts w:cs="Arial"/>
          <w:szCs w:val="22"/>
          <w:lang w:val="es-MX"/>
        </w:rPr>
        <w:t>en los sistemas SEGPLAN y BogData</w:t>
      </w:r>
      <w:r w:rsidR="00977E66">
        <w:rPr>
          <w:rFonts w:cs="Arial"/>
          <w:szCs w:val="22"/>
          <w:lang w:val="es-MX"/>
        </w:rPr>
        <w:t>, así como</w:t>
      </w:r>
      <w:r w:rsidR="00ED24C0">
        <w:rPr>
          <w:rFonts w:cs="Arial"/>
          <w:szCs w:val="22"/>
          <w:lang w:val="es-MX"/>
        </w:rPr>
        <w:t xml:space="preserve"> las evidencias aportadas </w:t>
      </w:r>
      <w:r w:rsidR="00584190">
        <w:rPr>
          <w:rFonts w:cs="Arial"/>
          <w:szCs w:val="22"/>
          <w:lang w:val="es-MX"/>
        </w:rPr>
        <w:t>por la Oficina Asesora de Planeación con corte al 30 de junio de 2021</w:t>
      </w:r>
      <w:r w:rsidR="00977E66">
        <w:rPr>
          <w:rFonts w:cs="Arial"/>
          <w:szCs w:val="22"/>
          <w:lang w:val="es-MX"/>
        </w:rPr>
        <w:t>,</w:t>
      </w:r>
      <w:r w:rsidR="00AC6A28">
        <w:rPr>
          <w:rFonts w:cs="Arial"/>
          <w:szCs w:val="22"/>
          <w:lang w:val="es-MX"/>
        </w:rPr>
        <w:t xml:space="preserve"> en la siguiente tabla se presenta el resumen del cumplimiento de la</w:t>
      </w:r>
      <w:r w:rsidR="00063EC1">
        <w:rPr>
          <w:rFonts w:cs="Arial"/>
          <w:szCs w:val="22"/>
          <w:lang w:val="es-MX"/>
        </w:rPr>
        <w:t>s</w:t>
      </w:r>
      <w:r w:rsidR="00AC6A28">
        <w:rPr>
          <w:rFonts w:cs="Arial"/>
          <w:szCs w:val="22"/>
          <w:lang w:val="es-MX"/>
        </w:rPr>
        <w:t xml:space="preserve"> meta</w:t>
      </w:r>
      <w:r w:rsidR="00063EC1">
        <w:rPr>
          <w:rFonts w:cs="Arial"/>
          <w:szCs w:val="22"/>
          <w:lang w:val="es-MX"/>
        </w:rPr>
        <w:t>s f</w:t>
      </w:r>
      <w:r w:rsidR="00664EA7">
        <w:rPr>
          <w:rFonts w:cs="Arial"/>
          <w:szCs w:val="22"/>
          <w:lang w:val="es-MX"/>
        </w:rPr>
        <w:t>ísica de cada proyecto inversió</w:t>
      </w:r>
      <w:r w:rsidR="0058153B">
        <w:rPr>
          <w:rFonts w:cs="Arial"/>
          <w:szCs w:val="22"/>
          <w:lang w:val="es-MX"/>
        </w:rPr>
        <w:t>n.</w:t>
      </w:r>
    </w:p>
    <w:p w14:paraId="727E5B4E" w14:textId="1F83CB10" w:rsidR="0065482D" w:rsidRDefault="0065482D" w:rsidP="00063EC1">
      <w:pPr>
        <w:tabs>
          <w:tab w:val="left" w:pos="540"/>
        </w:tabs>
        <w:jc w:val="both"/>
        <w:rPr>
          <w:rFonts w:cs="Arial"/>
          <w:szCs w:val="22"/>
          <w:lang w:val="es-MX"/>
        </w:rPr>
      </w:pPr>
    </w:p>
    <w:p w14:paraId="5FFB82B2" w14:textId="549A6889" w:rsidR="0065482D" w:rsidRDefault="0065482D" w:rsidP="00063EC1">
      <w:pPr>
        <w:tabs>
          <w:tab w:val="left" w:pos="540"/>
        </w:tabs>
        <w:jc w:val="both"/>
        <w:rPr>
          <w:rFonts w:cs="Arial"/>
          <w:szCs w:val="22"/>
          <w:lang w:val="es-MX"/>
        </w:rPr>
      </w:pPr>
      <w:r>
        <w:rPr>
          <w:rFonts w:cs="Arial"/>
          <w:szCs w:val="22"/>
          <w:lang w:val="es-MX"/>
        </w:rPr>
        <w:t>Con el fin de llevar a cabo la priorización de las metas que presente riesgo de incumplimiento físico</w:t>
      </w:r>
      <w:r w:rsidR="002F368B">
        <w:rPr>
          <w:rFonts w:cs="Arial"/>
          <w:szCs w:val="22"/>
          <w:lang w:val="es-MX"/>
        </w:rPr>
        <w:t xml:space="preserve"> y presupuestal</w:t>
      </w:r>
      <w:r>
        <w:rPr>
          <w:rFonts w:cs="Arial"/>
          <w:szCs w:val="22"/>
          <w:lang w:val="es-MX"/>
        </w:rPr>
        <w:t xml:space="preserve">, la Asesoría de Control Interno </w:t>
      </w:r>
      <w:r w:rsidR="00696844">
        <w:rPr>
          <w:rFonts w:cs="Arial"/>
          <w:szCs w:val="22"/>
          <w:lang w:val="es-MX"/>
        </w:rPr>
        <w:t>tuvo en cuenta el siguiente</w:t>
      </w:r>
      <w:r>
        <w:rPr>
          <w:rFonts w:cs="Arial"/>
          <w:szCs w:val="22"/>
          <w:lang w:val="es-MX"/>
        </w:rPr>
        <w:t xml:space="preserve"> </w:t>
      </w:r>
      <w:r w:rsidR="00696844">
        <w:rPr>
          <w:rFonts w:cs="Arial"/>
          <w:szCs w:val="22"/>
          <w:lang w:val="es-MX"/>
        </w:rPr>
        <w:t>c</w:t>
      </w:r>
      <w:r>
        <w:rPr>
          <w:rFonts w:cs="Arial"/>
          <w:szCs w:val="22"/>
          <w:lang w:val="es-MX"/>
        </w:rPr>
        <w:t>ri</w:t>
      </w:r>
      <w:r w:rsidR="00696844">
        <w:rPr>
          <w:rFonts w:cs="Arial"/>
          <w:szCs w:val="22"/>
          <w:lang w:val="es-MX"/>
        </w:rPr>
        <w:t>terio</w:t>
      </w:r>
      <w:r>
        <w:rPr>
          <w:rFonts w:cs="Arial"/>
          <w:szCs w:val="22"/>
          <w:lang w:val="es-MX"/>
        </w:rPr>
        <w:t xml:space="preserve">: </w:t>
      </w:r>
    </w:p>
    <w:p w14:paraId="76044FE3" w14:textId="440143AD" w:rsidR="0065482D" w:rsidRDefault="0065482D" w:rsidP="00063EC1">
      <w:pPr>
        <w:tabs>
          <w:tab w:val="left" w:pos="540"/>
        </w:tabs>
        <w:jc w:val="both"/>
        <w:rPr>
          <w:rFonts w:cs="Arial"/>
          <w:szCs w:val="22"/>
          <w:lang w:val="es-MX"/>
        </w:rPr>
      </w:pPr>
    </w:p>
    <w:p w14:paraId="64F96361" w14:textId="77777777" w:rsidR="00AD1023" w:rsidRDefault="00AD1023" w:rsidP="00063EC1">
      <w:pPr>
        <w:tabs>
          <w:tab w:val="left" w:pos="540"/>
        </w:tabs>
        <w:jc w:val="both"/>
        <w:rPr>
          <w:rFonts w:cs="Arial"/>
          <w:szCs w:val="22"/>
          <w:lang w:val="es-MX"/>
        </w:rPr>
      </w:pPr>
    </w:p>
    <w:tbl>
      <w:tblPr>
        <w:tblStyle w:val="Tablaconcuadrcula"/>
        <w:tblW w:w="0" w:type="auto"/>
        <w:tblLook w:val="04A0" w:firstRow="1" w:lastRow="0" w:firstColumn="1" w:lastColumn="0" w:noHBand="0" w:noVBand="1"/>
      </w:tblPr>
      <w:tblGrid>
        <w:gridCol w:w="988"/>
        <w:gridCol w:w="3827"/>
        <w:gridCol w:w="4013"/>
      </w:tblGrid>
      <w:tr w:rsidR="00977E66" w:rsidRPr="00977E66" w14:paraId="168A53F4" w14:textId="77777777" w:rsidTr="002554D8">
        <w:tc>
          <w:tcPr>
            <w:tcW w:w="988" w:type="dxa"/>
            <w:vAlign w:val="center"/>
          </w:tcPr>
          <w:p w14:paraId="51141048" w14:textId="77777777" w:rsidR="00977E66" w:rsidRPr="00977E66" w:rsidRDefault="00977E66" w:rsidP="00977E66">
            <w:pPr>
              <w:tabs>
                <w:tab w:val="left" w:pos="540"/>
              </w:tabs>
              <w:jc w:val="center"/>
              <w:rPr>
                <w:rFonts w:cs="Arial"/>
                <w:b/>
                <w:szCs w:val="22"/>
                <w:lang w:val="es-MX"/>
              </w:rPr>
            </w:pPr>
          </w:p>
        </w:tc>
        <w:tc>
          <w:tcPr>
            <w:tcW w:w="3827" w:type="dxa"/>
            <w:vAlign w:val="center"/>
          </w:tcPr>
          <w:p w14:paraId="09C17785" w14:textId="46F8CC9D" w:rsidR="00977E66" w:rsidRPr="00977E66" w:rsidRDefault="00977E66" w:rsidP="00977E66">
            <w:pPr>
              <w:tabs>
                <w:tab w:val="left" w:pos="540"/>
              </w:tabs>
              <w:jc w:val="center"/>
              <w:rPr>
                <w:rFonts w:cs="Arial"/>
                <w:b/>
                <w:szCs w:val="22"/>
                <w:lang w:val="es-MX"/>
              </w:rPr>
            </w:pPr>
            <w:r>
              <w:rPr>
                <w:rFonts w:cs="Arial"/>
                <w:b/>
                <w:szCs w:val="22"/>
                <w:lang w:val="es-MX"/>
              </w:rPr>
              <w:t>META FÍSICA</w:t>
            </w:r>
          </w:p>
        </w:tc>
        <w:tc>
          <w:tcPr>
            <w:tcW w:w="4013" w:type="dxa"/>
            <w:vAlign w:val="center"/>
          </w:tcPr>
          <w:p w14:paraId="5E12E93B" w14:textId="51CE75FB" w:rsidR="00977E66" w:rsidRPr="00977E66" w:rsidRDefault="00977E66" w:rsidP="00977E66">
            <w:pPr>
              <w:tabs>
                <w:tab w:val="left" w:pos="540"/>
              </w:tabs>
              <w:jc w:val="center"/>
              <w:rPr>
                <w:rFonts w:cs="Arial"/>
                <w:b/>
                <w:szCs w:val="22"/>
                <w:lang w:val="es-MX"/>
              </w:rPr>
            </w:pPr>
            <w:r>
              <w:rPr>
                <w:rFonts w:cs="Arial"/>
                <w:b/>
                <w:szCs w:val="22"/>
                <w:lang w:val="es-MX"/>
              </w:rPr>
              <w:t>META FINANCIERA</w:t>
            </w:r>
          </w:p>
        </w:tc>
      </w:tr>
      <w:tr w:rsidR="00977E66" w14:paraId="5E40D368" w14:textId="77777777" w:rsidTr="002554D8">
        <w:tc>
          <w:tcPr>
            <w:tcW w:w="988" w:type="dxa"/>
            <w:shd w:val="clear" w:color="auto" w:fill="92D050"/>
            <w:vAlign w:val="center"/>
          </w:tcPr>
          <w:p w14:paraId="53C3711C" w14:textId="77777777" w:rsidR="00977E66" w:rsidRDefault="00977E66" w:rsidP="00063EC1">
            <w:pPr>
              <w:tabs>
                <w:tab w:val="left" w:pos="540"/>
              </w:tabs>
              <w:jc w:val="both"/>
              <w:rPr>
                <w:rFonts w:cs="Arial"/>
                <w:szCs w:val="22"/>
                <w:lang w:val="es-MX"/>
              </w:rPr>
            </w:pPr>
          </w:p>
        </w:tc>
        <w:tc>
          <w:tcPr>
            <w:tcW w:w="3827" w:type="dxa"/>
            <w:vAlign w:val="center"/>
          </w:tcPr>
          <w:p w14:paraId="0BD7253A" w14:textId="363DEA3F" w:rsidR="00977E66" w:rsidRDefault="00906CF7" w:rsidP="00906CF7">
            <w:pPr>
              <w:tabs>
                <w:tab w:val="left" w:pos="540"/>
              </w:tabs>
              <w:jc w:val="both"/>
              <w:rPr>
                <w:rFonts w:cs="Arial"/>
                <w:szCs w:val="22"/>
                <w:lang w:val="es-MX"/>
              </w:rPr>
            </w:pPr>
            <w:r>
              <w:rPr>
                <w:rFonts w:cs="Arial"/>
                <w:szCs w:val="22"/>
                <w:lang w:val="es-MX"/>
              </w:rPr>
              <w:t>Ejecución superior al 90% con respecto a lo programado a junio de 2021</w:t>
            </w:r>
          </w:p>
        </w:tc>
        <w:tc>
          <w:tcPr>
            <w:tcW w:w="4013" w:type="dxa"/>
            <w:vAlign w:val="center"/>
          </w:tcPr>
          <w:p w14:paraId="57BBE4AE" w14:textId="38C1E6B9" w:rsidR="00977E66" w:rsidRDefault="00906CF7" w:rsidP="00906CF7">
            <w:pPr>
              <w:tabs>
                <w:tab w:val="left" w:pos="540"/>
              </w:tabs>
              <w:jc w:val="both"/>
              <w:rPr>
                <w:rFonts w:cs="Arial"/>
                <w:szCs w:val="22"/>
                <w:lang w:val="es-MX"/>
              </w:rPr>
            </w:pPr>
            <w:r>
              <w:rPr>
                <w:rFonts w:cs="Arial"/>
                <w:szCs w:val="22"/>
                <w:lang w:val="es-MX"/>
              </w:rPr>
              <w:t>Ejecución superior al 70% con respecto a lo programado a diciembre de 2021</w:t>
            </w:r>
          </w:p>
        </w:tc>
      </w:tr>
      <w:tr w:rsidR="00977E66" w14:paraId="58F20288" w14:textId="77777777" w:rsidTr="002554D8">
        <w:tc>
          <w:tcPr>
            <w:tcW w:w="988" w:type="dxa"/>
            <w:shd w:val="clear" w:color="auto" w:fill="FFE599" w:themeFill="accent4" w:themeFillTint="66"/>
            <w:vAlign w:val="center"/>
          </w:tcPr>
          <w:p w14:paraId="77FB21B5" w14:textId="77777777" w:rsidR="00977E66" w:rsidRDefault="00977E66" w:rsidP="00063EC1">
            <w:pPr>
              <w:tabs>
                <w:tab w:val="left" w:pos="540"/>
              </w:tabs>
              <w:jc w:val="both"/>
              <w:rPr>
                <w:rFonts w:cs="Arial"/>
                <w:szCs w:val="22"/>
                <w:lang w:val="es-MX"/>
              </w:rPr>
            </w:pPr>
          </w:p>
        </w:tc>
        <w:tc>
          <w:tcPr>
            <w:tcW w:w="3827" w:type="dxa"/>
            <w:vAlign w:val="center"/>
          </w:tcPr>
          <w:p w14:paraId="7849104A" w14:textId="779069E6" w:rsidR="00977E66" w:rsidRDefault="00906CF7" w:rsidP="00906CF7">
            <w:pPr>
              <w:tabs>
                <w:tab w:val="left" w:pos="540"/>
              </w:tabs>
              <w:jc w:val="both"/>
              <w:rPr>
                <w:rFonts w:cs="Arial"/>
                <w:szCs w:val="22"/>
                <w:lang w:val="es-MX"/>
              </w:rPr>
            </w:pPr>
            <w:r>
              <w:rPr>
                <w:rFonts w:cs="Arial"/>
                <w:szCs w:val="22"/>
                <w:lang w:val="es-MX"/>
              </w:rPr>
              <w:t>Ejecución entre 70 y 90% con respecto a lo programado a junio de 2021</w:t>
            </w:r>
          </w:p>
        </w:tc>
        <w:tc>
          <w:tcPr>
            <w:tcW w:w="4013" w:type="dxa"/>
            <w:vAlign w:val="center"/>
          </w:tcPr>
          <w:p w14:paraId="2602EAAF" w14:textId="00D0465E" w:rsidR="00977E66" w:rsidRDefault="00906CF7" w:rsidP="00906CF7">
            <w:pPr>
              <w:tabs>
                <w:tab w:val="left" w:pos="540"/>
              </w:tabs>
              <w:jc w:val="both"/>
              <w:rPr>
                <w:rFonts w:cs="Arial"/>
                <w:szCs w:val="22"/>
                <w:lang w:val="es-MX"/>
              </w:rPr>
            </w:pPr>
            <w:r>
              <w:rPr>
                <w:rFonts w:cs="Arial"/>
                <w:szCs w:val="22"/>
                <w:lang w:val="es-MX"/>
              </w:rPr>
              <w:t>Ejecución entre 45 y 70% con respecto a lo programado a diciembre de 2021</w:t>
            </w:r>
          </w:p>
        </w:tc>
      </w:tr>
      <w:tr w:rsidR="00977E66" w14:paraId="4B41FAA2" w14:textId="77777777" w:rsidTr="002554D8">
        <w:tc>
          <w:tcPr>
            <w:tcW w:w="988" w:type="dxa"/>
            <w:shd w:val="clear" w:color="auto" w:fill="DDABAB"/>
            <w:vAlign w:val="center"/>
          </w:tcPr>
          <w:p w14:paraId="1DD736E6" w14:textId="77777777" w:rsidR="00977E66" w:rsidRDefault="00977E66" w:rsidP="00063EC1">
            <w:pPr>
              <w:tabs>
                <w:tab w:val="left" w:pos="540"/>
              </w:tabs>
              <w:jc w:val="both"/>
              <w:rPr>
                <w:rFonts w:cs="Arial"/>
                <w:szCs w:val="22"/>
                <w:lang w:val="es-MX"/>
              </w:rPr>
            </w:pPr>
          </w:p>
        </w:tc>
        <w:tc>
          <w:tcPr>
            <w:tcW w:w="3827" w:type="dxa"/>
            <w:vAlign w:val="center"/>
          </w:tcPr>
          <w:p w14:paraId="6461DD42" w14:textId="76C8C50C" w:rsidR="00977E66" w:rsidRDefault="00906CF7" w:rsidP="002F47CF">
            <w:pPr>
              <w:tabs>
                <w:tab w:val="left" w:pos="540"/>
              </w:tabs>
              <w:jc w:val="both"/>
              <w:rPr>
                <w:rFonts w:cs="Arial"/>
                <w:szCs w:val="22"/>
                <w:lang w:val="es-MX"/>
              </w:rPr>
            </w:pPr>
            <w:r>
              <w:rPr>
                <w:rFonts w:cs="Arial"/>
                <w:szCs w:val="22"/>
                <w:lang w:val="es-MX"/>
              </w:rPr>
              <w:t xml:space="preserve">Ejecución </w:t>
            </w:r>
            <w:r w:rsidR="002F47CF">
              <w:rPr>
                <w:rFonts w:cs="Arial"/>
                <w:szCs w:val="22"/>
                <w:lang w:val="es-MX"/>
              </w:rPr>
              <w:t>inferi</w:t>
            </w:r>
            <w:r>
              <w:rPr>
                <w:rFonts w:cs="Arial"/>
                <w:szCs w:val="22"/>
                <w:lang w:val="es-MX"/>
              </w:rPr>
              <w:t>or al 70% con respecto a lo programado a junio de 2021</w:t>
            </w:r>
          </w:p>
        </w:tc>
        <w:tc>
          <w:tcPr>
            <w:tcW w:w="4013" w:type="dxa"/>
            <w:vAlign w:val="center"/>
          </w:tcPr>
          <w:p w14:paraId="197226AA" w14:textId="3729163D" w:rsidR="00977E66" w:rsidRDefault="00906CF7" w:rsidP="002F47CF">
            <w:pPr>
              <w:tabs>
                <w:tab w:val="left" w:pos="540"/>
              </w:tabs>
              <w:jc w:val="both"/>
              <w:rPr>
                <w:rFonts w:cs="Arial"/>
                <w:szCs w:val="22"/>
                <w:lang w:val="es-MX"/>
              </w:rPr>
            </w:pPr>
            <w:r>
              <w:rPr>
                <w:rFonts w:cs="Arial"/>
                <w:szCs w:val="22"/>
                <w:lang w:val="es-MX"/>
              </w:rPr>
              <w:t xml:space="preserve">Ejecución </w:t>
            </w:r>
            <w:r w:rsidR="002F47CF">
              <w:rPr>
                <w:rFonts w:cs="Arial"/>
                <w:szCs w:val="22"/>
                <w:lang w:val="es-MX"/>
              </w:rPr>
              <w:t>inferi</w:t>
            </w:r>
            <w:r>
              <w:rPr>
                <w:rFonts w:cs="Arial"/>
                <w:szCs w:val="22"/>
                <w:lang w:val="es-MX"/>
              </w:rPr>
              <w:t>or al 45% con respecto a lo programado a diciembre de 2021</w:t>
            </w:r>
          </w:p>
        </w:tc>
      </w:tr>
    </w:tbl>
    <w:p w14:paraId="7A0CB8D8" w14:textId="77777777" w:rsidR="00977E66" w:rsidRDefault="00977E66" w:rsidP="00063EC1">
      <w:pPr>
        <w:tabs>
          <w:tab w:val="left" w:pos="540"/>
        </w:tabs>
        <w:jc w:val="both"/>
        <w:rPr>
          <w:rFonts w:cs="Arial"/>
          <w:szCs w:val="22"/>
          <w:lang w:val="es-MX"/>
        </w:rPr>
      </w:pPr>
    </w:p>
    <w:p w14:paraId="551C2F41" w14:textId="77777777" w:rsidR="00977E66" w:rsidRDefault="00977E66" w:rsidP="00063EC1">
      <w:pPr>
        <w:tabs>
          <w:tab w:val="left" w:pos="540"/>
        </w:tabs>
        <w:jc w:val="both"/>
        <w:rPr>
          <w:rFonts w:cs="Arial"/>
          <w:szCs w:val="22"/>
          <w:lang w:val="es-MX"/>
        </w:rPr>
      </w:pPr>
    </w:p>
    <w:p w14:paraId="7F8E2999" w14:textId="0F09B0CA" w:rsidR="00696844" w:rsidRPr="00906CF7" w:rsidRDefault="00696844" w:rsidP="00906CF7">
      <w:pPr>
        <w:tabs>
          <w:tab w:val="left" w:pos="540"/>
        </w:tabs>
        <w:jc w:val="both"/>
        <w:rPr>
          <w:rFonts w:cs="Arial"/>
          <w:szCs w:val="22"/>
          <w:lang w:val="es-MX"/>
        </w:rPr>
      </w:pPr>
    </w:p>
    <w:p w14:paraId="7ACD8BDA" w14:textId="01912E50" w:rsidR="0065482D" w:rsidRPr="002F368B" w:rsidRDefault="0065482D" w:rsidP="00063EC1">
      <w:pPr>
        <w:pStyle w:val="Prrafodelista"/>
        <w:numPr>
          <w:ilvl w:val="0"/>
          <w:numId w:val="28"/>
        </w:numPr>
        <w:tabs>
          <w:tab w:val="left" w:pos="540"/>
        </w:tabs>
        <w:jc w:val="both"/>
        <w:rPr>
          <w:rFonts w:cs="Arial"/>
          <w:szCs w:val="22"/>
          <w:lang w:val="es-MX"/>
        </w:rPr>
        <w:sectPr w:rsidR="0065482D" w:rsidRPr="002F368B" w:rsidSect="002F1F7E">
          <w:headerReference w:type="default" r:id="rId7"/>
          <w:footerReference w:type="default" r:id="rId8"/>
          <w:pgSz w:w="12240" w:h="15840"/>
          <w:pgMar w:top="1134" w:right="1701" w:bottom="1134" w:left="1701"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19"/>
        <w:gridCol w:w="776"/>
        <w:gridCol w:w="920"/>
        <w:gridCol w:w="1166"/>
        <w:gridCol w:w="849"/>
        <w:gridCol w:w="787"/>
        <w:gridCol w:w="938"/>
        <w:gridCol w:w="800"/>
        <w:gridCol w:w="765"/>
        <w:gridCol w:w="765"/>
        <w:gridCol w:w="768"/>
        <w:gridCol w:w="938"/>
        <w:gridCol w:w="938"/>
        <w:gridCol w:w="800"/>
        <w:gridCol w:w="765"/>
        <w:gridCol w:w="768"/>
      </w:tblGrid>
      <w:tr w:rsidR="00FE7A01" w:rsidRPr="00FD3A3F" w14:paraId="20384FEB" w14:textId="77777777" w:rsidTr="00AC7A5C">
        <w:trPr>
          <w:trHeight w:val="255"/>
          <w:tblHeader/>
        </w:trPr>
        <w:tc>
          <w:tcPr>
            <w:tcW w:w="302" w:type="pct"/>
            <w:vMerge w:val="restart"/>
            <w:shd w:val="clear" w:color="auto" w:fill="auto"/>
            <w:vAlign w:val="center"/>
            <w:hideMark/>
          </w:tcPr>
          <w:p w14:paraId="2C21D3FA" w14:textId="77777777" w:rsidR="00FE7A01" w:rsidRPr="00FD3A3F" w:rsidRDefault="00FE7A01" w:rsidP="00FE7A01">
            <w:pPr>
              <w:jc w:val="center"/>
              <w:rPr>
                <w:rFonts w:ascii="Arial Narrow" w:eastAsia="Times New Roman" w:hAnsi="Arial Narrow" w:cs="Calibri"/>
                <w:b/>
                <w:bCs/>
                <w:color w:val="000000"/>
                <w:sz w:val="16"/>
                <w:szCs w:val="16"/>
                <w:lang w:eastAsia="es-CO"/>
              </w:rPr>
            </w:pPr>
            <w:bookmarkStart w:id="1" w:name="RANGE!B2:Q22"/>
            <w:r w:rsidRPr="00FD3A3F">
              <w:rPr>
                <w:rFonts w:ascii="Arial Narrow" w:eastAsia="Times New Roman" w:hAnsi="Arial Narrow" w:cs="Calibri"/>
                <w:b/>
                <w:bCs/>
                <w:color w:val="000000"/>
                <w:sz w:val="16"/>
                <w:szCs w:val="16"/>
                <w:lang w:eastAsia="es-CO"/>
              </w:rPr>
              <w:lastRenderedPageBreak/>
              <w:t>PROPÓSITO</w:t>
            </w:r>
            <w:bookmarkEnd w:id="1"/>
          </w:p>
        </w:tc>
        <w:tc>
          <w:tcPr>
            <w:tcW w:w="286" w:type="pct"/>
            <w:vMerge w:val="restart"/>
            <w:shd w:val="clear" w:color="auto" w:fill="auto"/>
            <w:vAlign w:val="center"/>
            <w:hideMark/>
          </w:tcPr>
          <w:p w14:paraId="28CDF27E" w14:textId="77777777" w:rsidR="00FE7A01" w:rsidRPr="00FD3A3F" w:rsidRDefault="00FE7A01" w:rsidP="00FE7A01">
            <w:pPr>
              <w:jc w:val="center"/>
              <w:rPr>
                <w:rFonts w:ascii="Arial Narrow" w:eastAsia="Times New Roman" w:hAnsi="Arial Narrow" w:cs="Calibri"/>
                <w:b/>
                <w:bCs/>
                <w:color w:val="000000"/>
                <w:sz w:val="16"/>
                <w:szCs w:val="16"/>
                <w:lang w:eastAsia="es-CO"/>
              </w:rPr>
            </w:pPr>
            <w:r w:rsidRPr="00FD3A3F">
              <w:rPr>
                <w:rFonts w:ascii="Arial Narrow" w:eastAsia="Times New Roman" w:hAnsi="Arial Narrow" w:cs="Calibri"/>
                <w:b/>
                <w:bCs/>
                <w:color w:val="000000"/>
                <w:sz w:val="16"/>
                <w:szCs w:val="16"/>
                <w:lang w:eastAsia="es-CO"/>
              </w:rPr>
              <w:t>PROGRAMA</w:t>
            </w:r>
          </w:p>
        </w:tc>
        <w:tc>
          <w:tcPr>
            <w:tcW w:w="339" w:type="pct"/>
            <w:vMerge w:val="restart"/>
            <w:shd w:val="clear" w:color="auto" w:fill="auto"/>
            <w:vAlign w:val="center"/>
            <w:hideMark/>
          </w:tcPr>
          <w:p w14:paraId="7FDC88FC" w14:textId="77777777" w:rsidR="00FE7A01" w:rsidRPr="00FD3A3F" w:rsidRDefault="00FE7A01" w:rsidP="00FE7A01">
            <w:pPr>
              <w:jc w:val="center"/>
              <w:rPr>
                <w:rFonts w:ascii="Arial Narrow" w:eastAsia="Times New Roman" w:hAnsi="Arial Narrow" w:cs="Calibri"/>
                <w:b/>
                <w:bCs/>
                <w:color w:val="000000"/>
                <w:sz w:val="16"/>
                <w:szCs w:val="16"/>
                <w:lang w:eastAsia="es-CO"/>
              </w:rPr>
            </w:pPr>
            <w:r w:rsidRPr="00FD3A3F">
              <w:rPr>
                <w:rFonts w:ascii="Arial Narrow" w:eastAsia="Times New Roman" w:hAnsi="Arial Narrow" w:cs="Calibri"/>
                <w:b/>
                <w:bCs/>
                <w:color w:val="000000"/>
                <w:sz w:val="16"/>
                <w:szCs w:val="16"/>
                <w:lang w:eastAsia="es-CO"/>
              </w:rPr>
              <w:t>PROYECTO DE INVERSIÓN</w:t>
            </w:r>
          </w:p>
        </w:tc>
        <w:tc>
          <w:tcPr>
            <w:tcW w:w="430" w:type="pct"/>
            <w:vMerge w:val="restart"/>
            <w:shd w:val="clear" w:color="auto" w:fill="auto"/>
            <w:vAlign w:val="center"/>
            <w:hideMark/>
          </w:tcPr>
          <w:p w14:paraId="4A803B1C" w14:textId="77777777" w:rsidR="00FE7A01" w:rsidRPr="00FD3A3F" w:rsidRDefault="00FE7A01" w:rsidP="00FE7A01">
            <w:pPr>
              <w:jc w:val="center"/>
              <w:rPr>
                <w:rFonts w:ascii="Arial Narrow" w:eastAsia="Times New Roman" w:hAnsi="Arial Narrow" w:cs="Calibri"/>
                <w:b/>
                <w:bCs/>
                <w:color w:val="000000"/>
                <w:sz w:val="16"/>
                <w:szCs w:val="16"/>
                <w:lang w:eastAsia="es-CO"/>
              </w:rPr>
            </w:pPr>
            <w:r w:rsidRPr="00FD3A3F">
              <w:rPr>
                <w:rFonts w:ascii="Arial Narrow" w:eastAsia="Times New Roman" w:hAnsi="Arial Narrow" w:cs="Calibri"/>
                <w:b/>
                <w:bCs/>
                <w:color w:val="000000"/>
                <w:sz w:val="16"/>
                <w:szCs w:val="16"/>
                <w:lang w:eastAsia="es-CO"/>
              </w:rPr>
              <w:t>META 2020-2024</w:t>
            </w:r>
          </w:p>
        </w:tc>
        <w:tc>
          <w:tcPr>
            <w:tcW w:w="2091" w:type="pct"/>
            <w:gridSpan w:val="7"/>
            <w:shd w:val="clear" w:color="000000" w:fill="DDEBF7"/>
            <w:vAlign w:val="center"/>
            <w:hideMark/>
          </w:tcPr>
          <w:p w14:paraId="34687BE9" w14:textId="77777777" w:rsidR="00FE7A01" w:rsidRPr="00FD3A3F" w:rsidRDefault="00FE7A01" w:rsidP="00FD3A3F">
            <w:pPr>
              <w:jc w:val="center"/>
              <w:rPr>
                <w:rFonts w:ascii="Arial Narrow" w:eastAsia="Times New Roman" w:hAnsi="Arial Narrow" w:cs="Calibri"/>
                <w:b/>
                <w:bCs/>
                <w:color w:val="000000"/>
                <w:sz w:val="16"/>
                <w:szCs w:val="16"/>
                <w:lang w:eastAsia="es-CO"/>
              </w:rPr>
            </w:pPr>
            <w:r w:rsidRPr="00FD3A3F">
              <w:rPr>
                <w:rFonts w:ascii="Arial Narrow" w:eastAsia="Times New Roman" w:hAnsi="Arial Narrow" w:cs="Calibri"/>
                <w:b/>
                <w:bCs/>
                <w:color w:val="000000"/>
                <w:sz w:val="16"/>
                <w:szCs w:val="16"/>
                <w:lang w:eastAsia="es-CO"/>
              </w:rPr>
              <w:t>META FÍSICA</w:t>
            </w:r>
          </w:p>
        </w:tc>
        <w:tc>
          <w:tcPr>
            <w:tcW w:w="1552" w:type="pct"/>
            <w:gridSpan w:val="5"/>
            <w:shd w:val="clear" w:color="000000" w:fill="E2EFDA"/>
            <w:vAlign w:val="center"/>
            <w:hideMark/>
          </w:tcPr>
          <w:p w14:paraId="27667236" w14:textId="77777777" w:rsidR="00FE7A01" w:rsidRPr="00FD3A3F" w:rsidRDefault="00FE7A01" w:rsidP="00FD3A3F">
            <w:pPr>
              <w:jc w:val="center"/>
              <w:rPr>
                <w:rFonts w:ascii="Arial Narrow" w:eastAsia="Times New Roman" w:hAnsi="Arial Narrow" w:cs="Calibri"/>
                <w:b/>
                <w:bCs/>
                <w:color w:val="000000"/>
                <w:sz w:val="16"/>
                <w:szCs w:val="16"/>
                <w:lang w:eastAsia="es-CO"/>
              </w:rPr>
            </w:pPr>
            <w:r w:rsidRPr="00FD3A3F">
              <w:rPr>
                <w:rFonts w:ascii="Arial Narrow" w:eastAsia="Times New Roman" w:hAnsi="Arial Narrow" w:cs="Calibri"/>
                <w:b/>
                <w:bCs/>
                <w:color w:val="000000"/>
                <w:sz w:val="16"/>
                <w:szCs w:val="16"/>
                <w:lang w:eastAsia="es-CO"/>
              </w:rPr>
              <w:t>PROGRAMACIÓN FINANCIERA</w:t>
            </w:r>
          </w:p>
        </w:tc>
      </w:tr>
      <w:tr w:rsidR="00FE7A01" w:rsidRPr="00FD3A3F" w14:paraId="0D7A9486" w14:textId="77777777" w:rsidTr="00AC7A5C">
        <w:trPr>
          <w:trHeight w:val="765"/>
          <w:tblHeader/>
        </w:trPr>
        <w:tc>
          <w:tcPr>
            <w:tcW w:w="302" w:type="pct"/>
            <w:vMerge/>
            <w:vAlign w:val="center"/>
            <w:hideMark/>
          </w:tcPr>
          <w:p w14:paraId="2B5EBD18" w14:textId="77777777" w:rsidR="00FE7A01" w:rsidRPr="00FD3A3F" w:rsidRDefault="00FE7A01" w:rsidP="00FE7A01">
            <w:pPr>
              <w:rPr>
                <w:rFonts w:ascii="Arial Narrow" w:eastAsia="Times New Roman" w:hAnsi="Arial Narrow" w:cs="Calibri"/>
                <w:b/>
                <w:bCs/>
                <w:color w:val="000000"/>
                <w:sz w:val="16"/>
                <w:szCs w:val="16"/>
                <w:lang w:eastAsia="es-CO"/>
              </w:rPr>
            </w:pPr>
          </w:p>
        </w:tc>
        <w:tc>
          <w:tcPr>
            <w:tcW w:w="286" w:type="pct"/>
            <w:vMerge/>
            <w:vAlign w:val="center"/>
            <w:hideMark/>
          </w:tcPr>
          <w:p w14:paraId="6C890993" w14:textId="77777777" w:rsidR="00FE7A01" w:rsidRPr="00FD3A3F" w:rsidRDefault="00FE7A01" w:rsidP="00FE7A01">
            <w:pPr>
              <w:rPr>
                <w:rFonts w:ascii="Arial Narrow" w:eastAsia="Times New Roman" w:hAnsi="Arial Narrow" w:cs="Calibri"/>
                <w:b/>
                <w:bCs/>
                <w:color w:val="000000"/>
                <w:sz w:val="16"/>
                <w:szCs w:val="16"/>
                <w:lang w:eastAsia="es-CO"/>
              </w:rPr>
            </w:pPr>
          </w:p>
        </w:tc>
        <w:tc>
          <w:tcPr>
            <w:tcW w:w="339" w:type="pct"/>
            <w:vMerge/>
            <w:vAlign w:val="center"/>
            <w:hideMark/>
          </w:tcPr>
          <w:p w14:paraId="60412DA8" w14:textId="77777777" w:rsidR="00FE7A01" w:rsidRPr="00FD3A3F" w:rsidRDefault="00FE7A01" w:rsidP="00FE7A01">
            <w:pPr>
              <w:rPr>
                <w:rFonts w:ascii="Arial Narrow" w:eastAsia="Times New Roman" w:hAnsi="Arial Narrow" w:cs="Calibri"/>
                <w:b/>
                <w:bCs/>
                <w:color w:val="000000"/>
                <w:sz w:val="16"/>
                <w:szCs w:val="16"/>
                <w:lang w:eastAsia="es-CO"/>
              </w:rPr>
            </w:pPr>
          </w:p>
        </w:tc>
        <w:tc>
          <w:tcPr>
            <w:tcW w:w="430" w:type="pct"/>
            <w:vMerge/>
            <w:vAlign w:val="center"/>
            <w:hideMark/>
          </w:tcPr>
          <w:p w14:paraId="3F817D8B" w14:textId="77777777" w:rsidR="00FE7A01" w:rsidRPr="00FD3A3F" w:rsidRDefault="00FE7A01" w:rsidP="00FE7A01">
            <w:pPr>
              <w:rPr>
                <w:rFonts w:ascii="Arial Narrow" w:eastAsia="Times New Roman" w:hAnsi="Arial Narrow" w:cs="Calibri"/>
                <w:b/>
                <w:bCs/>
                <w:color w:val="000000"/>
                <w:sz w:val="16"/>
                <w:szCs w:val="16"/>
                <w:lang w:eastAsia="es-CO"/>
              </w:rPr>
            </w:pPr>
          </w:p>
        </w:tc>
        <w:tc>
          <w:tcPr>
            <w:tcW w:w="313" w:type="pct"/>
            <w:shd w:val="clear" w:color="000000" w:fill="DDEBF7"/>
            <w:vAlign w:val="center"/>
            <w:hideMark/>
          </w:tcPr>
          <w:p w14:paraId="65BA0C78" w14:textId="77777777" w:rsidR="00FE7A01" w:rsidRPr="00FD3A3F" w:rsidRDefault="00FE7A01" w:rsidP="00FD3A3F">
            <w:pPr>
              <w:jc w:val="center"/>
              <w:rPr>
                <w:rFonts w:ascii="Arial Narrow" w:eastAsia="Times New Roman" w:hAnsi="Arial Narrow" w:cs="Calibri"/>
                <w:b/>
                <w:bCs/>
                <w:color w:val="000000"/>
                <w:sz w:val="16"/>
                <w:szCs w:val="16"/>
                <w:lang w:eastAsia="es-CO"/>
              </w:rPr>
            </w:pPr>
            <w:r w:rsidRPr="00FD3A3F">
              <w:rPr>
                <w:rFonts w:ascii="Arial Narrow" w:eastAsia="Times New Roman" w:hAnsi="Arial Narrow" w:cs="Calibri"/>
                <w:b/>
                <w:bCs/>
                <w:color w:val="000000"/>
                <w:sz w:val="16"/>
                <w:szCs w:val="16"/>
                <w:lang w:eastAsia="es-CO"/>
              </w:rPr>
              <w:t>PROGRAMADO ACUMULADO 2020-2024</w:t>
            </w:r>
          </w:p>
        </w:tc>
        <w:tc>
          <w:tcPr>
            <w:tcW w:w="290" w:type="pct"/>
            <w:shd w:val="clear" w:color="000000" w:fill="DDEBF7"/>
            <w:vAlign w:val="center"/>
            <w:hideMark/>
          </w:tcPr>
          <w:p w14:paraId="2D7D42AB" w14:textId="23C40E6A" w:rsidR="00FE7A01" w:rsidRPr="00FD3A3F" w:rsidRDefault="00FE7A01" w:rsidP="00FD3A3F">
            <w:pPr>
              <w:jc w:val="center"/>
              <w:rPr>
                <w:rFonts w:ascii="Arial Narrow" w:eastAsia="Times New Roman" w:hAnsi="Arial Narrow" w:cs="Calibri"/>
                <w:b/>
                <w:bCs/>
                <w:color w:val="000000"/>
                <w:sz w:val="16"/>
                <w:szCs w:val="16"/>
                <w:lang w:eastAsia="es-CO"/>
              </w:rPr>
            </w:pPr>
            <w:r w:rsidRPr="00FD3A3F">
              <w:rPr>
                <w:rFonts w:ascii="Arial Narrow" w:eastAsia="Times New Roman" w:hAnsi="Arial Narrow" w:cs="Calibri"/>
                <w:b/>
                <w:bCs/>
                <w:color w:val="000000"/>
                <w:sz w:val="16"/>
                <w:szCs w:val="16"/>
                <w:lang w:eastAsia="es-CO"/>
              </w:rPr>
              <w:t>PROGRAMADO  2021</w:t>
            </w:r>
          </w:p>
        </w:tc>
        <w:tc>
          <w:tcPr>
            <w:tcW w:w="346" w:type="pct"/>
            <w:shd w:val="clear" w:color="000000" w:fill="DDEBF7"/>
            <w:vAlign w:val="center"/>
            <w:hideMark/>
          </w:tcPr>
          <w:p w14:paraId="39736340" w14:textId="77777777" w:rsidR="00FE7A01" w:rsidRPr="00FD3A3F" w:rsidRDefault="00FE7A01" w:rsidP="00FD3A3F">
            <w:pPr>
              <w:jc w:val="center"/>
              <w:rPr>
                <w:rFonts w:ascii="Arial Narrow" w:eastAsia="Times New Roman" w:hAnsi="Arial Narrow" w:cs="Calibri"/>
                <w:b/>
                <w:bCs/>
                <w:color w:val="000000"/>
                <w:sz w:val="16"/>
                <w:szCs w:val="16"/>
                <w:lang w:eastAsia="es-CO"/>
              </w:rPr>
            </w:pPr>
            <w:r w:rsidRPr="00FD3A3F">
              <w:rPr>
                <w:rFonts w:ascii="Arial Narrow" w:eastAsia="Times New Roman" w:hAnsi="Arial Narrow" w:cs="Calibri"/>
                <w:b/>
                <w:bCs/>
                <w:color w:val="000000"/>
                <w:sz w:val="16"/>
                <w:szCs w:val="16"/>
                <w:lang w:eastAsia="es-CO"/>
              </w:rPr>
              <w:t>PROGRAMADO A JUNIO 2021</w:t>
            </w:r>
          </w:p>
        </w:tc>
        <w:tc>
          <w:tcPr>
            <w:tcW w:w="295" w:type="pct"/>
            <w:shd w:val="clear" w:color="000000" w:fill="DDEBF7"/>
            <w:vAlign w:val="center"/>
            <w:hideMark/>
          </w:tcPr>
          <w:p w14:paraId="1AB372E2" w14:textId="79BDDFC8" w:rsidR="00FE7A01" w:rsidRPr="00FD3A3F" w:rsidRDefault="00FE7A01" w:rsidP="00FD3A3F">
            <w:pPr>
              <w:jc w:val="center"/>
              <w:rPr>
                <w:rFonts w:ascii="Arial Narrow" w:eastAsia="Times New Roman" w:hAnsi="Arial Narrow" w:cs="Calibri"/>
                <w:b/>
                <w:bCs/>
                <w:color w:val="000000"/>
                <w:sz w:val="16"/>
                <w:szCs w:val="16"/>
                <w:lang w:eastAsia="es-CO"/>
              </w:rPr>
            </w:pPr>
            <w:r w:rsidRPr="00FD3A3F">
              <w:rPr>
                <w:rFonts w:ascii="Arial Narrow" w:eastAsia="Times New Roman" w:hAnsi="Arial Narrow" w:cs="Calibri"/>
                <w:b/>
                <w:bCs/>
                <w:color w:val="000000"/>
                <w:sz w:val="16"/>
                <w:szCs w:val="16"/>
                <w:lang w:eastAsia="es-CO"/>
              </w:rPr>
              <w:t>EJECUTADO A JUNIO 2021</w:t>
            </w:r>
          </w:p>
        </w:tc>
        <w:tc>
          <w:tcPr>
            <w:tcW w:w="282" w:type="pct"/>
            <w:shd w:val="clear" w:color="000000" w:fill="DDEBF7"/>
            <w:vAlign w:val="center"/>
            <w:hideMark/>
          </w:tcPr>
          <w:p w14:paraId="714AF967" w14:textId="77777777" w:rsidR="00FE7A01" w:rsidRPr="00FD3A3F" w:rsidRDefault="00FE7A01" w:rsidP="00FD3A3F">
            <w:pPr>
              <w:jc w:val="center"/>
              <w:rPr>
                <w:rFonts w:ascii="Arial Narrow" w:eastAsia="Times New Roman" w:hAnsi="Arial Narrow" w:cs="Calibri"/>
                <w:b/>
                <w:bCs/>
                <w:color w:val="000000"/>
                <w:sz w:val="16"/>
                <w:szCs w:val="16"/>
                <w:lang w:eastAsia="es-CO"/>
              </w:rPr>
            </w:pPr>
            <w:r w:rsidRPr="00FD3A3F">
              <w:rPr>
                <w:rFonts w:ascii="Arial Narrow" w:eastAsia="Times New Roman" w:hAnsi="Arial Narrow" w:cs="Calibri"/>
                <w:b/>
                <w:bCs/>
                <w:color w:val="000000"/>
                <w:sz w:val="16"/>
                <w:szCs w:val="16"/>
                <w:lang w:eastAsia="es-CO"/>
              </w:rPr>
              <w:t>% EJECUCIÓN A JUNIO 2021</w:t>
            </w:r>
          </w:p>
        </w:tc>
        <w:tc>
          <w:tcPr>
            <w:tcW w:w="282" w:type="pct"/>
            <w:shd w:val="clear" w:color="000000" w:fill="DDEBF7"/>
            <w:vAlign w:val="center"/>
            <w:hideMark/>
          </w:tcPr>
          <w:p w14:paraId="644ED230" w14:textId="77777777" w:rsidR="00FE7A01" w:rsidRPr="00FD3A3F" w:rsidRDefault="00FE7A01" w:rsidP="00FD3A3F">
            <w:pPr>
              <w:jc w:val="center"/>
              <w:rPr>
                <w:rFonts w:ascii="Arial Narrow" w:eastAsia="Times New Roman" w:hAnsi="Arial Narrow" w:cs="Calibri"/>
                <w:b/>
                <w:bCs/>
                <w:color w:val="000000"/>
                <w:sz w:val="16"/>
                <w:szCs w:val="16"/>
                <w:lang w:eastAsia="es-CO"/>
              </w:rPr>
            </w:pPr>
            <w:r w:rsidRPr="00FD3A3F">
              <w:rPr>
                <w:rFonts w:ascii="Arial Narrow" w:eastAsia="Times New Roman" w:hAnsi="Arial Narrow" w:cs="Calibri"/>
                <w:b/>
                <w:bCs/>
                <w:color w:val="000000"/>
                <w:sz w:val="16"/>
                <w:szCs w:val="16"/>
                <w:lang w:eastAsia="es-CO"/>
              </w:rPr>
              <w:t>% EJECUCIÓN 2021</w:t>
            </w:r>
          </w:p>
        </w:tc>
        <w:tc>
          <w:tcPr>
            <w:tcW w:w="283" w:type="pct"/>
            <w:shd w:val="clear" w:color="000000" w:fill="DDEBF7"/>
            <w:vAlign w:val="center"/>
            <w:hideMark/>
          </w:tcPr>
          <w:p w14:paraId="3EE25953" w14:textId="77777777" w:rsidR="00FE7A01" w:rsidRPr="00FD3A3F" w:rsidRDefault="00FE7A01" w:rsidP="00FD3A3F">
            <w:pPr>
              <w:jc w:val="center"/>
              <w:rPr>
                <w:rFonts w:ascii="Arial Narrow" w:eastAsia="Times New Roman" w:hAnsi="Arial Narrow" w:cs="Calibri"/>
                <w:b/>
                <w:bCs/>
                <w:color w:val="000000"/>
                <w:sz w:val="16"/>
                <w:szCs w:val="16"/>
                <w:lang w:eastAsia="es-CO"/>
              </w:rPr>
            </w:pPr>
            <w:r w:rsidRPr="00FD3A3F">
              <w:rPr>
                <w:rFonts w:ascii="Arial Narrow" w:eastAsia="Times New Roman" w:hAnsi="Arial Narrow" w:cs="Calibri"/>
                <w:b/>
                <w:bCs/>
                <w:color w:val="000000"/>
                <w:sz w:val="16"/>
                <w:szCs w:val="16"/>
                <w:lang w:eastAsia="es-CO"/>
              </w:rPr>
              <w:t>% EJECUCIÓN TOTAL PDD</w:t>
            </w:r>
          </w:p>
        </w:tc>
        <w:tc>
          <w:tcPr>
            <w:tcW w:w="346" w:type="pct"/>
            <w:shd w:val="clear" w:color="000000" w:fill="E2EFDA"/>
            <w:vAlign w:val="center"/>
            <w:hideMark/>
          </w:tcPr>
          <w:p w14:paraId="0C898F7C" w14:textId="77777777" w:rsidR="00FE7A01" w:rsidRPr="00FD3A3F" w:rsidRDefault="00FE7A01" w:rsidP="00FD3A3F">
            <w:pPr>
              <w:jc w:val="center"/>
              <w:rPr>
                <w:rFonts w:ascii="Arial Narrow" w:eastAsia="Times New Roman" w:hAnsi="Arial Narrow" w:cs="Calibri"/>
                <w:b/>
                <w:bCs/>
                <w:color w:val="000000"/>
                <w:sz w:val="16"/>
                <w:szCs w:val="16"/>
                <w:lang w:eastAsia="es-CO"/>
              </w:rPr>
            </w:pPr>
            <w:r w:rsidRPr="00FD3A3F">
              <w:rPr>
                <w:rFonts w:ascii="Arial Narrow" w:eastAsia="Times New Roman" w:hAnsi="Arial Narrow" w:cs="Calibri"/>
                <w:b/>
                <w:bCs/>
                <w:color w:val="000000"/>
                <w:sz w:val="16"/>
                <w:szCs w:val="16"/>
                <w:lang w:eastAsia="es-CO"/>
              </w:rPr>
              <w:t>PROGRAMADO ACUMULADO 2020-2024</w:t>
            </w:r>
          </w:p>
        </w:tc>
        <w:tc>
          <w:tcPr>
            <w:tcW w:w="346" w:type="pct"/>
            <w:shd w:val="clear" w:color="000000" w:fill="E2EFDA"/>
            <w:vAlign w:val="center"/>
            <w:hideMark/>
          </w:tcPr>
          <w:p w14:paraId="145242B8" w14:textId="77777777" w:rsidR="00FE7A01" w:rsidRPr="00FD3A3F" w:rsidRDefault="00FE7A01" w:rsidP="00FD3A3F">
            <w:pPr>
              <w:jc w:val="center"/>
              <w:rPr>
                <w:rFonts w:ascii="Arial Narrow" w:eastAsia="Times New Roman" w:hAnsi="Arial Narrow" w:cs="Calibri"/>
                <w:b/>
                <w:bCs/>
                <w:color w:val="000000"/>
                <w:sz w:val="16"/>
                <w:szCs w:val="16"/>
                <w:lang w:eastAsia="es-CO"/>
              </w:rPr>
            </w:pPr>
            <w:r w:rsidRPr="00FD3A3F">
              <w:rPr>
                <w:rFonts w:ascii="Arial Narrow" w:eastAsia="Times New Roman" w:hAnsi="Arial Narrow" w:cs="Calibri"/>
                <w:b/>
                <w:bCs/>
                <w:color w:val="000000"/>
                <w:sz w:val="16"/>
                <w:szCs w:val="16"/>
                <w:lang w:eastAsia="es-CO"/>
              </w:rPr>
              <w:t>PROGRAMADO 2021</w:t>
            </w:r>
          </w:p>
        </w:tc>
        <w:tc>
          <w:tcPr>
            <w:tcW w:w="295" w:type="pct"/>
            <w:shd w:val="clear" w:color="000000" w:fill="E2EFDA"/>
            <w:vAlign w:val="center"/>
            <w:hideMark/>
          </w:tcPr>
          <w:p w14:paraId="32D648F0" w14:textId="77777777" w:rsidR="00FE7A01" w:rsidRPr="00FD3A3F" w:rsidRDefault="00FE7A01" w:rsidP="00FD3A3F">
            <w:pPr>
              <w:jc w:val="center"/>
              <w:rPr>
                <w:rFonts w:ascii="Arial Narrow" w:eastAsia="Times New Roman" w:hAnsi="Arial Narrow" w:cs="Calibri"/>
                <w:b/>
                <w:bCs/>
                <w:color w:val="000000"/>
                <w:sz w:val="16"/>
                <w:szCs w:val="16"/>
                <w:lang w:eastAsia="es-CO"/>
              </w:rPr>
            </w:pPr>
            <w:r w:rsidRPr="00FD3A3F">
              <w:rPr>
                <w:rFonts w:ascii="Arial Narrow" w:eastAsia="Times New Roman" w:hAnsi="Arial Narrow" w:cs="Calibri"/>
                <w:b/>
                <w:bCs/>
                <w:color w:val="000000"/>
                <w:sz w:val="16"/>
                <w:szCs w:val="16"/>
                <w:lang w:eastAsia="es-CO"/>
              </w:rPr>
              <w:t>EJECUTADO A JUNIO 2021</w:t>
            </w:r>
          </w:p>
        </w:tc>
        <w:tc>
          <w:tcPr>
            <w:tcW w:w="282" w:type="pct"/>
            <w:shd w:val="clear" w:color="000000" w:fill="E2EFDA"/>
            <w:vAlign w:val="center"/>
            <w:hideMark/>
          </w:tcPr>
          <w:p w14:paraId="61B8EC96" w14:textId="77777777" w:rsidR="00FE7A01" w:rsidRPr="00FD3A3F" w:rsidRDefault="00FE7A01" w:rsidP="00FD3A3F">
            <w:pPr>
              <w:jc w:val="center"/>
              <w:rPr>
                <w:rFonts w:ascii="Arial Narrow" w:eastAsia="Times New Roman" w:hAnsi="Arial Narrow" w:cs="Calibri"/>
                <w:b/>
                <w:bCs/>
                <w:color w:val="000000"/>
                <w:sz w:val="16"/>
                <w:szCs w:val="16"/>
                <w:lang w:eastAsia="es-CO"/>
              </w:rPr>
            </w:pPr>
            <w:r w:rsidRPr="00FD3A3F">
              <w:rPr>
                <w:rFonts w:ascii="Arial Narrow" w:eastAsia="Times New Roman" w:hAnsi="Arial Narrow" w:cs="Calibri"/>
                <w:b/>
                <w:bCs/>
                <w:color w:val="000000"/>
                <w:sz w:val="16"/>
                <w:szCs w:val="16"/>
                <w:lang w:eastAsia="es-CO"/>
              </w:rPr>
              <w:t>% EJECUCIÓN 2021</w:t>
            </w:r>
          </w:p>
        </w:tc>
        <w:tc>
          <w:tcPr>
            <w:tcW w:w="283" w:type="pct"/>
            <w:shd w:val="clear" w:color="000000" w:fill="E2EFDA"/>
            <w:vAlign w:val="center"/>
            <w:hideMark/>
          </w:tcPr>
          <w:p w14:paraId="0E5928B0" w14:textId="77777777" w:rsidR="00FE7A01" w:rsidRPr="00FD3A3F" w:rsidRDefault="00FE7A01" w:rsidP="00FD3A3F">
            <w:pPr>
              <w:jc w:val="center"/>
              <w:rPr>
                <w:rFonts w:ascii="Arial Narrow" w:eastAsia="Times New Roman" w:hAnsi="Arial Narrow" w:cs="Calibri"/>
                <w:b/>
                <w:bCs/>
                <w:color w:val="000000"/>
                <w:sz w:val="16"/>
                <w:szCs w:val="16"/>
                <w:lang w:eastAsia="es-CO"/>
              </w:rPr>
            </w:pPr>
            <w:r w:rsidRPr="00FD3A3F">
              <w:rPr>
                <w:rFonts w:ascii="Arial Narrow" w:eastAsia="Times New Roman" w:hAnsi="Arial Narrow" w:cs="Calibri"/>
                <w:b/>
                <w:bCs/>
                <w:color w:val="000000"/>
                <w:sz w:val="16"/>
                <w:szCs w:val="16"/>
                <w:lang w:eastAsia="es-CO"/>
              </w:rPr>
              <w:t>% EJECUCIÓN TOTAL PDD</w:t>
            </w:r>
          </w:p>
        </w:tc>
      </w:tr>
      <w:tr w:rsidR="005B0FD4" w:rsidRPr="00FD3A3F" w14:paraId="7B101651" w14:textId="77777777" w:rsidTr="00AC7A5C">
        <w:trPr>
          <w:trHeight w:val="1275"/>
        </w:trPr>
        <w:tc>
          <w:tcPr>
            <w:tcW w:w="302" w:type="pct"/>
            <w:vMerge w:val="restart"/>
            <w:shd w:val="clear" w:color="auto" w:fill="auto"/>
            <w:vAlign w:val="center"/>
            <w:hideMark/>
          </w:tcPr>
          <w:p w14:paraId="32A08F14" w14:textId="77777777" w:rsidR="005B0FD4" w:rsidRPr="00FD3A3F" w:rsidRDefault="005B0FD4" w:rsidP="005B0FD4">
            <w:pPr>
              <w:jc w:val="center"/>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Hacer un nuevo contrato social con igualdad de oportunidades para la inclusión social, productiva y política</w:t>
            </w:r>
          </w:p>
        </w:tc>
        <w:tc>
          <w:tcPr>
            <w:tcW w:w="286" w:type="pct"/>
            <w:vMerge w:val="restart"/>
            <w:shd w:val="clear" w:color="auto" w:fill="auto"/>
            <w:vAlign w:val="center"/>
            <w:hideMark/>
          </w:tcPr>
          <w:p w14:paraId="549DC729" w14:textId="77777777" w:rsidR="005B0FD4" w:rsidRPr="00FD3A3F" w:rsidRDefault="005B0FD4" w:rsidP="005B0FD4">
            <w:pPr>
              <w:jc w:val="center"/>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Formación integral: más y mejor tiempo en los colegios</w:t>
            </w:r>
          </w:p>
        </w:tc>
        <w:tc>
          <w:tcPr>
            <w:tcW w:w="339" w:type="pct"/>
            <w:vMerge w:val="restart"/>
            <w:shd w:val="clear" w:color="auto" w:fill="auto"/>
            <w:vAlign w:val="center"/>
            <w:hideMark/>
          </w:tcPr>
          <w:p w14:paraId="43EE4204" w14:textId="77777777" w:rsidR="005B0FD4" w:rsidRPr="00FD3A3F" w:rsidRDefault="005B0FD4" w:rsidP="005B0FD4">
            <w:pPr>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7601 - Formación en patrimonio cultural en el ciclo integral de educación para la vida en Bogotá</w:t>
            </w:r>
          </w:p>
        </w:tc>
        <w:tc>
          <w:tcPr>
            <w:tcW w:w="430" w:type="pct"/>
            <w:shd w:val="clear" w:color="000000" w:fill="FFFFFF"/>
            <w:vAlign w:val="center"/>
            <w:hideMark/>
          </w:tcPr>
          <w:p w14:paraId="2667704B" w14:textId="77777777" w:rsidR="005B0FD4" w:rsidRPr="00FD3A3F" w:rsidRDefault="005B0FD4" w:rsidP="005B0FD4">
            <w:pPr>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1. Beneficiar a 6800 personas en Procesos Integrales de Formación en Patrimonio Cultural</w:t>
            </w:r>
          </w:p>
        </w:tc>
        <w:tc>
          <w:tcPr>
            <w:tcW w:w="313" w:type="pct"/>
            <w:shd w:val="clear" w:color="000000" w:fill="DDEBF7"/>
            <w:vAlign w:val="center"/>
            <w:hideMark/>
          </w:tcPr>
          <w:p w14:paraId="694BA2BE" w14:textId="1FCDA4E8" w:rsidR="005B0FD4" w:rsidRPr="00FD3A3F" w:rsidRDefault="005B0FD4" w:rsidP="00FD3A3F">
            <w:pPr>
              <w:jc w:val="right"/>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6.800</w:t>
            </w:r>
          </w:p>
        </w:tc>
        <w:tc>
          <w:tcPr>
            <w:tcW w:w="290" w:type="pct"/>
            <w:shd w:val="clear" w:color="000000" w:fill="DDEBF7"/>
            <w:vAlign w:val="center"/>
            <w:hideMark/>
          </w:tcPr>
          <w:p w14:paraId="15AF4764" w14:textId="2F0EB277" w:rsidR="005B0FD4" w:rsidRPr="00FD3A3F" w:rsidRDefault="005B0FD4" w:rsidP="00FD3A3F">
            <w:pPr>
              <w:jc w:val="right"/>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800</w:t>
            </w:r>
          </w:p>
        </w:tc>
        <w:tc>
          <w:tcPr>
            <w:tcW w:w="346" w:type="pct"/>
            <w:shd w:val="clear" w:color="000000" w:fill="DDEBF7"/>
            <w:vAlign w:val="center"/>
            <w:hideMark/>
          </w:tcPr>
          <w:p w14:paraId="00527E2E" w14:textId="1DE3708C" w:rsidR="005B0FD4" w:rsidRPr="00FD3A3F" w:rsidRDefault="005B0FD4" w:rsidP="00FD3A3F">
            <w:pPr>
              <w:jc w:val="right"/>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600</w:t>
            </w:r>
          </w:p>
        </w:tc>
        <w:tc>
          <w:tcPr>
            <w:tcW w:w="295" w:type="pct"/>
            <w:shd w:val="clear" w:color="000000" w:fill="DDEBF7"/>
            <w:vAlign w:val="center"/>
            <w:hideMark/>
          </w:tcPr>
          <w:p w14:paraId="77BF5CAF" w14:textId="6BF90689" w:rsidR="005B0FD4" w:rsidRPr="00FD3A3F" w:rsidRDefault="005B0FD4" w:rsidP="00FD3A3F">
            <w:pPr>
              <w:jc w:val="right"/>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442</w:t>
            </w:r>
          </w:p>
        </w:tc>
        <w:tc>
          <w:tcPr>
            <w:tcW w:w="282" w:type="pct"/>
            <w:shd w:val="clear" w:color="auto" w:fill="FFE599" w:themeFill="accent4" w:themeFillTint="66"/>
            <w:vAlign w:val="center"/>
            <w:hideMark/>
          </w:tcPr>
          <w:p w14:paraId="0353ABB4" w14:textId="723351DE" w:rsidR="005B0FD4" w:rsidRPr="00FD3A3F" w:rsidRDefault="005B0FD4" w:rsidP="00FD3A3F">
            <w:pPr>
              <w:jc w:val="right"/>
              <w:rPr>
                <w:rFonts w:ascii="Arial Narrow" w:eastAsia="Times New Roman" w:hAnsi="Arial Narrow" w:cs="Calibri"/>
                <w:b/>
                <w:bCs/>
                <w:color w:val="000000"/>
                <w:sz w:val="16"/>
                <w:szCs w:val="16"/>
                <w:lang w:eastAsia="es-CO"/>
              </w:rPr>
            </w:pPr>
            <w:r w:rsidRPr="00FD3A3F">
              <w:rPr>
                <w:rFonts w:ascii="Arial Narrow" w:hAnsi="Arial Narrow" w:cs="Calibri"/>
                <w:b/>
                <w:bCs/>
                <w:color w:val="000000"/>
                <w:sz w:val="16"/>
                <w:szCs w:val="16"/>
              </w:rPr>
              <w:t>73,67%</w:t>
            </w:r>
          </w:p>
        </w:tc>
        <w:tc>
          <w:tcPr>
            <w:tcW w:w="282" w:type="pct"/>
            <w:shd w:val="clear" w:color="auto" w:fill="FFE599" w:themeFill="accent4" w:themeFillTint="66"/>
            <w:vAlign w:val="center"/>
            <w:hideMark/>
          </w:tcPr>
          <w:p w14:paraId="3BEEB923" w14:textId="54B02F6D" w:rsidR="005B0FD4" w:rsidRPr="00FD3A3F" w:rsidRDefault="005B0FD4" w:rsidP="00FD3A3F">
            <w:pPr>
              <w:jc w:val="right"/>
              <w:rPr>
                <w:rFonts w:ascii="Arial Narrow" w:eastAsia="Times New Roman" w:hAnsi="Arial Narrow" w:cs="Calibri"/>
                <w:b/>
                <w:bCs/>
                <w:color w:val="000000"/>
                <w:sz w:val="16"/>
                <w:szCs w:val="16"/>
                <w:lang w:eastAsia="es-CO"/>
              </w:rPr>
            </w:pPr>
            <w:r w:rsidRPr="00FD3A3F">
              <w:rPr>
                <w:rFonts w:ascii="Arial Narrow" w:hAnsi="Arial Narrow" w:cs="Calibri"/>
                <w:b/>
                <w:bCs/>
                <w:color w:val="000000"/>
                <w:sz w:val="16"/>
                <w:szCs w:val="16"/>
              </w:rPr>
              <w:t>55,25%</w:t>
            </w:r>
          </w:p>
        </w:tc>
        <w:tc>
          <w:tcPr>
            <w:tcW w:w="283" w:type="pct"/>
            <w:shd w:val="clear" w:color="auto" w:fill="FFE599" w:themeFill="accent4" w:themeFillTint="66"/>
            <w:vAlign w:val="center"/>
            <w:hideMark/>
          </w:tcPr>
          <w:p w14:paraId="504135A7" w14:textId="6F378C23" w:rsidR="005B0FD4" w:rsidRPr="00FD3A3F" w:rsidRDefault="005B0FD4" w:rsidP="00FD3A3F">
            <w:pPr>
              <w:jc w:val="right"/>
              <w:rPr>
                <w:rFonts w:ascii="Arial Narrow" w:eastAsia="Times New Roman" w:hAnsi="Arial Narrow" w:cs="Calibri"/>
                <w:b/>
                <w:bCs/>
                <w:color w:val="000000"/>
                <w:sz w:val="16"/>
                <w:szCs w:val="16"/>
                <w:lang w:eastAsia="es-CO"/>
              </w:rPr>
            </w:pPr>
            <w:r w:rsidRPr="00FD3A3F">
              <w:rPr>
                <w:rFonts w:ascii="Arial Narrow" w:hAnsi="Arial Narrow" w:cs="Calibri"/>
                <w:b/>
                <w:bCs/>
                <w:color w:val="000000"/>
                <w:sz w:val="16"/>
                <w:szCs w:val="16"/>
              </w:rPr>
              <w:t>6,50%</w:t>
            </w:r>
          </w:p>
        </w:tc>
        <w:tc>
          <w:tcPr>
            <w:tcW w:w="346" w:type="pct"/>
            <w:shd w:val="clear" w:color="000000" w:fill="E2EFDA"/>
            <w:vAlign w:val="center"/>
            <w:hideMark/>
          </w:tcPr>
          <w:p w14:paraId="70B43283" w14:textId="6E5CA5B4" w:rsidR="005B0FD4" w:rsidRPr="00FD3A3F" w:rsidRDefault="005B0FD4" w:rsidP="00FD3A3F">
            <w:pPr>
              <w:jc w:val="right"/>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       3.247</w:t>
            </w:r>
          </w:p>
        </w:tc>
        <w:tc>
          <w:tcPr>
            <w:tcW w:w="346" w:type="pct"/>
            <w:shd w:val="clear" w:color="000000" w:fill="E2EFDA"/>
            <w:vAlign w:val="center"/>
            <w:hideMark/>
          </w:tcPr>
          <w:p w14:paraId="4C02CC8B" w14:textId="6BAC91CD" w:rsidR="005B0FD4" w:rsidRPr="00FD3A3F" w:rsidRDefault="005B0FD4" w:rsidP="00FD3A3F">
            <w:pPr>
              <w:jc w:val="right"/>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           572</w:t>
            </w:r>
          </w:p>
        </w:tc>
        <w:tc>
          <w:tcPr>
            <w:tcW w:w="295" w:type="pct"/>
            <w:shd w:val="clear" w:color="000000" w:fill="E2EFDA"/>
            <w:vAlign w:val="center"/>
            <w:hideMark/>
          </w:tcPr>
          <w:p w14:paraId="226DBB34" w14:textId="6057FCC1" w:rsidR="005B0FD4" w:rsidRPr="00FD3A3F" w:rsidRDefault="005B0FD4" w:rsidP="00FD3A3F">
            <w:pPr>
              <w:jc w:val="right"/>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      488</w:t>
            </w:r>
          </w:p>
        </w:tc>
        <w:tc>
          <w:tcPr>
            <w:tcW w:w="282" w:type="pct"/>
            <w:shd w:val="clear" w:color="000000" w:fill="92D050"/>
            <w:vAlign w:val="center"/>
            <w:hideMark/>
          </w:tcPr>
          <w:p w14:paraId="66B37109" w14:textId="77777777" w:rsidR="005B0FD4" w:rsidRPr="00FD3A3F" w:rsidRDefault="005B0FD4" w:rsidP="00FD3A3F">
            <w:pPr>
              <w:jc w:val="right"/>
              <w:rPr>
                <w:rFonts w:ascii="Arial Narrow" w:eastAsia="Times New Roman" w:hAnsi="Arial Narrow" w:cs="Calibri"/>
                <w:b/>
                <w:bCs/>
                <w:color w:val="000000"/>
                <w:sz w:val="16"/>
                <w:szCs w:val="16"/>
                <w:lang w:eastAsia="es-CO"/>
              </w:rPr>
            </w:pPr>
            <w:r w:rsidRPr="00FD3A3F">
              <w:rPr>
                <w:rFonts w:ascii="Arial Narrow" w:eastAsia="Times New Roman" w:hAnsi="Arial Narrow" w:cs="Calibri"/>
                <w:b/>
                <w:bCs/>
                <w:color w:val="000000"/>
                <w:sz w:val="16"/>
                <w:szCs w:val="16"/>
                <w:lang w:eastAsia="es-CO"/>
              </w:rPr>
              <w:t>85,34%</w:t>
            </w:r>
          </w:p>
        </w:tc>
        <w:tc>
          <w:tcPr>
            <w:tcW w:w="283" w:type="pct"/>
            <w:shd w:val="clear" w:color="000000" w:fill="92D050"/>
            <w:vAlign w:val="center"/>
            <w:hideMark/>
          </w:tcPr>
          <w:p w14:paraId="0D045A7D" w14:textId="77777777" w:rsidR="005B0FD4" w:rsidRPr="00FD3A3F" w:rsidRDefault="005B0FD4" w:rsidP="00FD3A3F">
            <w:pPr>
              <w:jc w:val="right"/>
              <w:rPr>
                <w:rFonts w:ascii="Arial Narrow" w:eastAsia="Times New Roman" w:hAnsi="Arial Narrow" w:cs="Calibri"/>
                <w:b/>
                <w:bCs/>
                <w:color w:val="000000"/>
                <w:sz w:val="16"/>
                <w:szCs w:val="16"/>
                <w:lang w:eastAsia="es-CO"/>
              </w:rPr>
            </w:pPr>
            <w:r w:rsidRPr="00FD3A3F">
              <w:rPr>
                <w:rFonts w:ascii="Arial Narrow" w:eastAsia="Times New Roman" w:hAnsi="Arial Narrow" w:cs="Calibri"/>
                <w:b/>
                <w:bCs/>
                <w:color w:val="000000"/>
                <w:sz w:val="16"/>
                <w:szCs w:val="16"/>
                <w:lang w:eastAsia="es-CO"/>
              </w:rPr>
              <w:t>15,03%</w:t>
            </w:r>
          </w:p>
        </w:tc>
      </w:tr>
      <w:tr w:rsidR="00FE7A01" w:rsidRPr="00FD3A3F" w14:paraId="3AED98E8" w14:textId="77777777" w:rsidTr="00AC7A5C">
        <w:trPr>
          <w:trHeight w:val="1020"/>
        </w:trPr>
        <w:tc>
          <w:tcPr>
            <w:tcW w:w="302" w:type="pct"/>
            <w:vMerge/>
            <w:vAlign w:val="center"/>
            <w:hideMark/>
          </w:tcPr>
          <w:p w14:paraId="3335285F" w14:textId="77777777" w:rsidR="00FE7A01" w:rsidRPr="00FD3A3F" w:rsidRDefault="00FE7A01" w:rsidP="00FE7A01">
            <w:pPr>
              <w:rPr>
                <w:rFonts w:ascii="Arial Narrow" w:eastAsia="Times New Roman" w:hAnsi="Arial Narrow" w:cs="Calibri"/>
                <w:color w:val="000000"/>
                <w:sz w:val="16"/>
                <w:szCs w:val="16"/>
                <w:lang w:eastAsia="es-CO"/>
              </w:rPr>
            </w:pPr>
          </w:p>
        </w:tc>
        <w:tc>
          <w:tcPr>
            <w:tcW w:w="286" w:type="pct"/>
            <w:vMerge/>
            <w:vAlign w:val="center"/>
            <w:hideMark/>
          </w:tcPr>
          <w:p w14:paraId="195AA399" w14:textId="77777777" w:rsidR="00FE7A01" w:rsidRPr="00FD3A3F" w:rsidRDefault="00FE7A01" w:rsidP="00FE7A01">
            <w:pPr>
              <w:rPr>
                <w:rFonts w:ascii="Arial Narrow" w:eastAsia="Times New Roman" w:hAnsi="Arial Narrow" w:cs="Calibri"/>
                <w:color w:val="000000"/>
                <w:sz w:val="16"/>
                <w:szCs w:val="16"/>
                <w:lang w:eastAsia="es-CO"/>
              </w:rPr>
            </w:pPr>
          </w:p>
        </w:tc>
        <w:tc>
          <w:tcPr>
            <w:tcW w:w="339" w:type="pct"/>
            <w:vMerge/>
            <w:vAlign w:val="center"/>
            <w:hideMark/>
          </w:tcPr>
          <w:p w14:paraId="4542EB50" w14:textId="77777777" w:rsidR="00FE7A01" w:rsidRPr="00FD3A3F" w:rsidRDefault="00FE7A01" w:rsidP="00FE7A01">
            <w:pPr>
              <w:rPr>
                <w:rFonts w:ascii="Arial Narrow" w:eastAsia="Times New Roman" w:hAnsi="Arial Narrow" w:cs="Calibri"/>
                <w:color w:val="000000"/>
                <w:sz w:val="16"/>
                <w:szCs w:val="16"/>
                <w:lang w:eastAsia="es-CO"/>
              </w:rPr>
            </w:pPr>
          </w:p>
        </w:tc>
        <w:tc>
          <w:tcPr>
            <w:tcW w:w="430" w:type="pct"/>
            <w:shd w:val="clear" w:color="000000" w:fill="FFFFFF"/>
            <w:vAlign w:val="center"/>
            <w:hideMark/>
          </w:tcPr>
          <w:p w14:paraId="334A47E3" w14:textId="77777777" w:rsidR="00FE7A01" w:rsidRPr="00FD3A3F" w:rsidRDefault="00FE7A01" w:rsidP="00FE7A01">
            <w:pPr>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2. Beneficiar a 200 personas en el Proceso de Formación a Formadores en Patrimonio Cultural</w:t>
            </w:r>
          </w:p>
        </w:tc>
        <w:tc>
          <w:tcPr>
            <w:tcW w:w="313" w:type="pct"/>
            <w:shd w:val="clear" w:color="000000" w:fill="DDEBF7"/>
            <w:vAlign w:val="center"/>
            <w:hideMark/>
          </w:tcPr>
          <w:p w14:paraId="43B4918D" w14:textId="77777777" w:rsidR="00FE7A01" w:rsidRPr="00FD3A3F" w:rsidRDefault="00FE7A01" w:rsidP="00FD3A3F">
            <w:pPr>
              <w:jc w:val="right"/>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 xml:space="preserve">                    200 </w:t>
            </w:r>
          </w:p>
        </w:tc>
        <w:tc>
          <w:tcPr>
            <w:tcW w:w="290" w:type="pct"/>
            <w:shd w:val="clear" w:color="000000" w:fill="DDEBF7"/>
            <w:vAlign w:val="center"/>
            <w:hideMark/>
          </w:tcPr>
          <w:p w14:paraId="0140B002" w14:textId="77777777" w:rsidR="00FE7A01" w:rsidRPr="00FD3A3F" w:rsidRDefault="00FE7A01" w:rsidP="00FD3A3F">
            <w:pPr>
              <w:jc w:val="right"/>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 xml:space="preserve">                      30 </w:t>
            </w:r>
          </w:p>
        </w:tc>
        <w:tc>
          <w:tcPr>
            <w:tcW w:w="346" w:type="pct"/>
            <w:shd w:val="clear" w:color="000000" w:fill="DDEBF7"/>
            <w:vAlign w:val="center"/>
            <w:hideMark/>
          </w:tcPr>
          <w:p w14:paraId="29ACF1C7" w14:textId="77777777" w:rsidR="00FE7A01" w:rsidRPr="00FD3A3F" w:rsidRDefault="00FE7A01" w:rsidP="00FD3A3F">
            <w:pPr>
              <w:jc w:val="right"/>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 xml:space="preserve">                      -   </w:t>
            </w:r>
          </w:p>
        </w:tc>
        <w:tc>
          <w:tcPr>
            <w:tcW w:w="295" w:type="pct"/>
            <w:shd w:val="clear" w:color="000000" w:fill="DDEBF7"/>
            <w:vAlign w:val="center"/>
            <w:hideMark/>
          </w:tcPr>
          <w:p w14:paraId="6AC429D8" w14:textId="77777777" w:rsidR="00FE7A01" w:rsidRPr="00FD3A3F" w:rsidRDefault="00FE7A01" w:rsidP="00FD3A3F">
            <w:pPr>
              <w:jc w:val="right"/>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 xml:space="preserve">                        -   </w:t>
            </w:r>
          </w:p>
        </w:tc>
        <w:tc>
          <w:tcPr>
            <w:tcW w:w="282" w:type="pct"/>
            <w:shd w:val="clear" w:color="000000" w:fill="92D050"/>
            <w:vAlign w:val="center"/>
            <w:hideMark/>
          </w:tcPr>
          <w:p w14:paraId="028644E9" w14:textId="77777777" w:rsidR="00FE7A01" w:rsidRPr="00FD3A3F" w:rsidRDefault="00FE7A01" w:rsidP="00FD3A3F">
            <w:pPr>
              <w:jc w:val="right"/>
              <w:rPr>
                <w:rFonts w:ascii="Arial Narrow" w:eastAsia="Times New Roman" w:hAnsi="Arial Narrow" w:cs="Calibri"/>
                <w:b/>
                <w:bCs/>
                <w:color w:val="000000"/>
                <w:sz w:val="16"/>
                <w:szCs w:val="16"/>
                <w:lang w:eastAsia="es-CO"/>
              </w:rPr>
            </w:pPr>
            <w:r w:rsidRPr="00FD3A3F">
              <w:rPr>
                <w:rFonts w:ascii="Arial Narrow" w:eastAsia="Times New Roman" w:hAnsi="Arial Narrow" w:cs="Calibri"/>
                <w:b/>
                <w:bCs/>
                <w:color w:val="000000"/>
                <w:sz w:val="16"/>
                <w:szCs w:val="16"/>
                <w:lang w:eastAsia="es-CO"/>
              </w:rPr>
              <w:t>0,00%</w:t>
            </w:r>
          </w:p>
        </w:tc>
        <w:tc>
          <w:tcPr>
            <w:tcW w:w="282" w:type="pct"/>
            <w:shd w:val="clear" w:color="000000" w:fill="92D050"/>
            <w:vAlign w:val="center"/>
            <w:hideMark/>
          </w:tcPr>
          <w:p w14:paraId="740E5D0F" w14:textId="77777777" w:rsidR="00FE7A01" w:rsidRPr="00FD3A3F" w:rsidRDefault="00FE7A01" w:rsidP="00FD3A3F">
            <w:pPr>
              <w:jc w:val="right"/>
              <w:rPr>
                <w:rFonts w:ascii="Arial Narrow" w:eastAsia="Times New Roman" w:hAnsi="Arial Narrow" w:cs="Calibri"/>
                <w:b/>
                <w:bCs/>
                <w:color w:val="000000"/>
                <w:sz w:val="16"/>
                <w:szCs w:val="16"/>
                <w:lang w:eastAsia="es-CO"/>
              </w:rPr>
            </w:pPr>
            <w:r w:rsidRPr="00FD3A3F">
              <w:rPr>
                <w:rFonts w:ascii="Arial Narrow" w:eastAsia="Times New Roman" w:hAnsi="Arial Narrow" w:cs="Calibri"/>
                <w:b/>
                <w:bCs/>
                <w:color w:val="000000"/>
                <w:sz w:val="16"/>
                <w:szCs w:val="16"/>
                <w:lang w:eastAsia="es-CO"/>
              </w:rPr>
              <w:t>0,00%</w:t>
            </w:r>
          </w:p>
        </w:tc>
        <w:tc>
          <w:tcPr>
            <w:tcW w:w="283" w:type="pct"/>
            <w:shd w:val="clear" w:color="000000" w:fill="92D050"/>
            <w:vAlign w:val="center"/>
            <w:hideMark/>
          </w:tcPr>
          <w:p w14:paraId="6614EE0D" w14:textId="77777777" w:rsidR="00FE7A01" w:rsidRPr="00FD3A3F" w:rsidRDefault="00FE7A01" w:rsidP="00FD3A3F">
            <w:pPr>
              <w:jc w:val="right"/>
              <w:rPr>
                <w:rFonts w:ascii="Arial Narrow" w:eastAsia="Times New Roman" w:hAnsi="Arial Narrow" w:cs="Calibri"/>
                <w:b/>
                <w:bCs/>
                <w:color w:val="000000"/>
                <w:sz w:val="16"/>
                <w:szCs w:val="16"/>
                <w:lang w:eastAsia="es-CO"/>
              </w:rPr>
            </w:pPr>
            <w:r w:rsidRPr="00FD3A3F">
              <w:rPr>
                <w:rFonts w:ascii="Arial Narrow" w:eastAsia="Times New Roman" w:hAnsi="Arial Narrow" w:cs="Calibri"/>
                <w:b/>
                <w:bCs/>
                <w:color w:val="000000"/>
                <w:sz w:val="16"/>
                <w:szCs w:val="16"/>
                <w:lang w:eastAsia="es-CO"/>
              </w:rPr>
              <w:t>0,00%</w:t>
            </w:r>
          </w:p>
        </w:tc>
        <w:tc>
          <w:tcPr>
            <w:tcW w:w="346" w:type="pct"/>
            <w:shd w:val="clear" w:color="000000" w:fill="E2EFDA"/>
            <w:vAlign w:val="center"/>
            <w:hideMark/>
          </w:tcPr>
          <w:p w14:paraId="4BFD6554" w14:textId="7977DFA9" w:rsidR="00FE7A01" w:rsidRPr="00FD3A3F" w:rsidRDefault="00FE7A01" w:rsidP="00FD3A3F">
            <w:pPr>
              <w:jc w:val="right"/>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 xml:space="preserve"> $         422 </w:t>
            </w:r>
          </w:p>
        </w:tc>
        <w:tc>
          <w:tcPr>
            <w:tcW w:w="346" w:type="pct"/>
            <w:shd w:val="clear" w:color="000000" w:fill="E2EFDA"/>
            <w:vAlign w:val="center"/>
            <w:hideMark/>
          </w:tcPr>
          <w:p w14:paraId="532523FA" w14:textId="26AEFB63" w:rsidR="00FE7A01" w:rsidRPr="00FD3A3F" w:rsidRDefault="00FE7A01" w:rsidP="00FD3A3F">
            <w:pPr>
              <w:jc w:val="right"/>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 xml:space="preserve"> $           63 </w:t>
            </w:r>
          </w:p>
        </w:tc>
        <w:tc>
          <w:tcPr>
            <w:tcW w:w="295" w:type="pct"/>
            <w:shd w:val="clear" w:color="000000" w:fill="E2EFDA"/>
            <w:vAlign w:val="center"/>
            <w:hideMark/>
          </w:tcPr>
          <w:p w14:paraId="52E20D34" w14:textId="4B670927" w:rsidR="00FE7A01" w:rsidRPr="00FD3A3F" w:rsidRDefault="00FE7A01" w:rsidP="00FD3A3F">
            <w:pPr>
              <w:jc w:val="right"/>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 xml:space="preserve">$        54 </w:t>
            </w:r>
          </w:p>
        </w:tc>
        <w:tc>
          <w:tcPr>
            <w:tcW w:w="282" w:type="pct"/>
            <w:shd w:val="clear" w:color="000000" w:fill="92D050"/>
            <w:vAlign w:val="center"/>
            <w:hideMark/>
          </w:tcPr>
          <w:p w14:paraId="4521667F" w14:textId="77777777" w:rsidR="00FE7A01" w:rsidRPr="00FD3A3F" w:rsidRDefault="00FE7A01" w:rsidP="00FD3A3F">
            <w:pPr>
              <w:jc w:val="right"/>
              <w:rPr>
                <w:rFonts w:ascii="Arial Narrow" w:eastAsia="Times New Roman" w:hAnsi="Arial Narrow" w:cs="Calibri"/>
                <w:b/>
                <w:bCs/>
                <w:color w:val="000000"/>
                <w:sz w:val="16"/>
                <w:szCs w:val="16"/>
                <w:lang w:eastAsia="es-CO"/>
              </w:rPr>
            </w:pPr>
            <w:r w:rsidRPr="00FD3A3F">
              <w:rPr>
                <w:rFonts w:ascii="Arial Narrow" w:eastAsia="Times New Roman" w:hAnsi="Arial Narrow" w:cs="Calibri"/>
                <w:b/>
                <w:bCs/>
                <w:color w:val="000000"/>
                <w:sz w:val="16"/>
                <w:szCs w:val="16"/>
                <w:lang w:eastAsia="es-CO"/>
              </w:rPr>
              <w:t>85,71%</w:t>
            </w:r>
          </w:p>
        </w:tc>
        <w:tc>
          <w:tcPr>
            <w:tcW w:w="283" w:type="pct"/>
            <w:shd w:val="clear" w:color="000000" w:fill="92D050"/>
            <w:vAlign w:val="center"/>
            <w:hideMark/>
          </w:tcPr>
          <w:p w14:paraId="2D65F17A" w14:textId="77777777" w:rsidR="00FE7A01" w:rsidRPr="00FD3A3F" w:rsidRDefault="00FE7A01" w:rsidP="00FD3A3F">
            <w:pPr>
              <w:jc w:val="right"/>
              <w:rPr>
                <w:rFonts w:ascii="Arial Narrow" w:eastAsia="Times New Roman" w:hAnsi="Arial Narrow" w:cs="Calibri"/>
                <w:b/>
                <w:bCs/>
                <w:color w:val="000000"/>
                <w:sz w:val="16"/>
                <w:szCs w:val="16"/>
                <w:lang w:eastAsia="es-CO"/>
              </w:rPr>
            </w:pPr>
            <w:r w:rsidRPr="00FD3A3F">
              <w:rPr>
                <w:rFonts w:ascii="Arial Narrow" w:eastAsia="Times New Roman" w:hAnsi="Arial Narrow" w:cs="Calibri"/>
                <w:b/>
                <w:bCs/>
                <w:color w:val="000000"/>
                <w:sz w:val="16"/>
                <w:szCs w:val="16"/>
                <w:lang w:eastAsia="es-CO"/>
              </w:rPr>
              <w:t>12,80%</w:t>
            </w:r>
          </w:p>
        </w:tc>
      </w:tr>
      <w:tr w:rsidR="00FE7A01" w:rsidRPr="00FD3A3F" w14:paraId="127F0493" w14:textId="77777777" w:rsidTr="00AC7A5C">
        <w:trPr>
          <w:trHeight w:val="765"/>
        </w:trPr>
        <w:tc>
          <w:tcPr>
            <w:tcW w:w="302" w:type="pct"/>
            <w:vMerge/>
            <w:vAlign w:val="center"/>
            <w:hideMark/>
          </w:tcPr>
          <w:p w14:paraId="480FCFFA" w14:textId="77777777" w:rsidR="00FE7A01" w:rsidRPr="00FD3A3F" w:rsidRDefault="00FE7A01" w:rsidP="00FE7A01">
            <w:pPr>
              <w:rPr>
                <w:rFonts w:ascii="Arial Narrow" w:eastAsia="Times New Roman" w:hAnsi="Arial Narrow" w:cs="Calibri"/>
                <w:color w:val="000000"/>
                <w:sz w:val="16"/>
                <w:szCs w:val="16"/>
                <w:lang w:eastAsia="es-CO"/>
              </w:rPr>
            </w:pPr>
          </w:p>
        </w:tc>
        <w:tc>
          <w:tcPr>
            <w:tcW w:w="286" w:type="pct"/>
            <w:vMerge w:val="restart"/>
            <w:shd w:val="clear" w:color="auto" w:fill="auto"/>
            <w:vAlign w:val="center"/>
            <w:hideMark/>
          </w:tcPr>
          <w:p w14:paraId="21AA7F8A" w14:textId="77777777" w:rsidR="00FE7A01" w:rsidRPr="00FD3A3F" w:rsidRDefault="00FE7A01" w:rsidP="00FE7A01">
            <w:pPr>
              <w:jc w:val="center"/>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Creación y vida cotidiana: Apropiación ciudadana del arte, la cultura y el patrimonio, para la democracia cultural</w:t>
            </w:r>
          </w:p>
        </w:tc>
        <w:tc>
          <w:tcPr>
            <w:tcW w:w="339" w:type="pct"/>
            <w:vMerge w:val="restart"/>
            <w:shd w:val="clear" w:color="auto" w:fill="auto"/>
            <w:vAlign w:val="center"/>
            <w:hideMark/>
          </w:tcPr>
          <w:p w14:paraId="24EBA32E" w14:textId="77777777" w:rsidR="00FE7A01" w:rsidRPr="00FD3A3F" w:rsidRDefault="00FE7A01" w:rsidP="00FE7A01">
            <w:pPr>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7611 - Desarrollo de acciones integrales de valoración y recuperación de Bienes y Sectores de Interés Cultural de Bogotá</w:t>
            </w:r>
          </w:p>
        </w:tc>
        <w:tc>
          <w:tcPr>
            <w:tcW w:w="430" w:type="pct"/>
            <w:shd w:val="clear" w:color="000000" w:fill="FFFFFF"/>
            <w:vAlign w:val="center"/>
            <w:hideMark/>
          </w:tcPr>
          <w:p w14:paraId="7EDFF193" w14:textId="77777777" w:rsidR="00FE7A01" w:rsidRPr="00FD3A3F" w:rsidRDefault="00FE7A01" w:rsidP="00FE7A01">
            <w:pPr>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1. Realizar 700 Intervenciones en Bienes de Interés Cultural de Bogotá</w:t>
            </w:r>
          </w:p>
        </w:tc>
        <w:tc>
          <w:tcPr>
            <w:tcW w:w="313" w:type="pct"/>
            <w:shd w:val="clear" w:color="000000" w:fill="DDEBF7"/>
            <w:vAlign w:val="center"/>
            <w:hideMark/>
          </w:tcPr>
          <w:p w14:paraId="70439ABF" w14:textId="77777777" w:rsidR="00FE7A01" w:rsidRPr="00FD3A3F" w:rsidRDefault="00FE7A01" w:rsidP="00FD3A3F">
            <w:pPr>
              <w:jc w:val="right"/>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 xml:space="preserve">                    700 </w:t>
            </w:r>
          </w:p>
        </w:tc>
        <w:tc>
          <w:tcPr>
            <w:tcW w:w="290" w:type="pct"/>
            <w:shd w:val="clear" w:color="000000" w:fill="DDEBF7"/>
            <w:vAlign w:val="center"/>
            <w:hideMark/>
          </w:tcPr>
          <w:p w14:paraId="6C948573" w14:textId="77777777" w:rsidR="00FE7A01" w:rsidRPr="00FD3A3F" w:rsidRDefault="00FE7A01" w:rsidP="00FD3A3F">
            <w:pPr>
              <w:jc w:val="right"/>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 xml:space="preserve">                    270 </w:t>
            </w:r>
          </w:p>
        </w:tc>
        <w:tc>
          <w:tcPr>
            <w:tcW w:w="346" w:type="pct"/>
            <w:shd w:val="clear" w:color="000000" w:fill="DDEBF7"/>
            <w:vAlign w:val="center"/>
            <w:hideMark/>
          </w:tcPr>
          <w:p w14:paraId="18D0748E" w14:textId="77777777" w:rsidR="00FE7A01" w:rsidRPr="00FD3A3F" w:rsidRDefault="00FE7A01" w:rsidP="00FD3A3F">
            <w:pPr>
              <w:jc w:val="right"/>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 xml:space="preserve">                      87 </w:t>
            </w:r>
          </w:p>
        </w:tc>
        <w:tc>
          <w:tcPr>
            <w:tcW w:w="295" w:type="pct"/>
            <w:shd w:val="clear" w:color="000000" w:fill="DDEBF7"/>
            <w:vAlign w:val="center"/>
            <w:hideMark/>
          </w:tcPr>
          <w:p w14:paraId="10143518" w14:textId="77777777" w:rsidR="00FE7A01" w:rsidRPr="00FD3A3F" w:rsidRDefault="00FE7A01" w:rsidP="00FD3A3F">
            <w:pPr>
              <w:jc w:val="right"/>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 xml:space="preserve">                     132 </w:t>
            </w:r>
          </w:p>
        </w:tc>
        <w:tc>
          <w:tcPr>
            <w:tcW w:w="282" w:type="pct"/>
            <w:shd w:val="clear" w:color="000000" w:fill="92D050"/>
            <w:vAlign w:val="center"/>
            <w:hideMark/>
          </w:tcPr>
          <w:p w14:paraId="72459476" w14:textId="77777777" w:rsidR="00FE7A01" w:rsidRPr="00FD3A3F" w:rsidRDefault="00FE7A01" w:rsidP="00FD3A3F">
            <w:pPr>
              <w:jc w:val="right"/>
              <w:rPr>
                <w:rFonts w:ascii="Arial Narrow" w:eastAsia="Times New Roman" w:hAnsi="Arial Narrow" w:cs="Calibri"/>
                <w:b/>
                <w:bCs/>
                <w:color w:val="000000"/>
                <w:sz w:val="16"/>
                <w:szCs w:val="16"/>
                <w:lang w:eastAsia="es-CO"/>
              </w:rPr>
            </w:pPr>
            <w:r w:rsidRPr="00FD3A3F">
              <w:rPr>
                <w:rFonts w:ascii="Arial Narrow" w:eastAsia="Times New Roman" w:hAnsi="Arial Narrow" w:cs="Calibri"/>
                <w:b/>
                <w:bCs/>
                <w:color w:val="000000"/>
                <w:sz w:val="16"/>
                <w:szCs w:val="16"/>
                <w:lang w:eastAsia="es-CO"/>
              </w:rPr>
              <w:t>151,72%</w:t>
            </w:r>
          </w:p>
        </w:tc>
        <w:tc>
          <w:tcPr>
            <w:tcW w:w="282" w:type="pct"/>
            <w:shd w:val="clear" w:color="000000" w:fill="92D050"/>
            <w:vAlign w:val="center"/>
            <w:hideMark/>
          </w:tcPr>
          <w:p w14:paraId="725D5C4A" w14:textId="77777777" w:rsidR="00FE7A01" w:rsidRPr="00FD3A3F" w:rsidRDefault="00FE7A01" w:rsidP="00FD3A3F">
            <w:pPr>
              <w:jc w:val="right"/>
              <w:rPr>
                <w:rFonts w:ascii="Arial Narrow" w:eastAsia="Times New Roman" w:hAnsi="Arial Narrow" w:cs="Calibri"/>
                <w:b/>
                <w:bCs/>
                <w:color w:val="000000"/>
                <w:sz w:val="16"/>
                <w:szCs w:val="16"/>
                <w:lang w:eastAsia="es-CO"/>
              </w:rPr>
            </w:pPr>
            <w:r w:rsidRPr="00FD3A3F">
              <w:rPr>
                <w:rFonts w:ascii="Arial Narrow" w:eastAsia="Times New Roman" w:hAnsi="Arial Narrow" w:cs="Calibri"/>
                <w:b/>
                <w:bCs/>
                <w:color w:val="000000"/>
                <w:sz w:val="16"/>
                <w:szCs w:val="16"/>
                <w:lang w:eastAsia="es-CO"/>
              </w:rPr>
              <w:t>48,89%</w:t>
            </w:r>
          </w:p>
        </w:tc>
        <w:tc>
          <w:tcPr>
            <w:tcW w:w="283" w:type="pct"/>
            <w:shd w:val="clear" w:color="000000" w:fill="92D050"/>
            <w:vAlign w:val="center"/>
            <w:hideMark/>
          </w:tcPr>
          <w:p w14:paraId="02AA729B" w14:textId="77777777" w:rsidR="00FE7A01" w:rsidRPr="00FD3A3F" w:rsidRDefault="00FE7A01" w:rsidP="00FD3A3F">
            <w:pPr>
              <w:jc w:val="right"/>
              <w:rPr>
                <w:rFonts w:ascii="Arial Narrow" w:eastAsia="Times New Roman" w:hAnsi="Arial Narrow" w:cs="Calibri"/>
                <w:b/>
                <w:bCs/>
                <w:color w:val="000000"/>
                <w:sz w:val="16"/>
                <w:szCs w:val="16"/>
                <w:lang w:eastAsia="es-CO"/>
              </w:rPr>
            </w:pPr>
            <w:r w:rsidRPr="00FD3A3F">
              <w:rPr>
                <w:rFonts w:ascii="Arial Narrow" w:eastAsia="Times New Roman" w:hAnsi="Arial Narrow" w:cs="Calibri"/>
                <w:b/>
                <w:bCs/>
                <w:color w:val="000000"/>
                <w:sz w:val="16"/>
                <w:szCs w:val="16"/>
                <w:lang w:eastAsia="es-CO"/>
              </w:rPr>
              <w:t>18,86%</w:t>
            </w:r>
          </w:p>
        </w:tc>
        <w:tc>
          <w:tcPr>
            <w:tcW w:w="346" w:type="pct"/>
            <w:shd w:val="clear" w:color="000000" w:fill="E2EFDA"/>
            <w:vAlign w:val="center"/>
            <w:hideMark/>
          </w:tcPr>
          <w:p w14:paraId="5FFB5130" w14:textId="66F9C071" w:rsidR="00FE7A01" w:rsidRPr="00FD3A3F" w:rsidRDefault="00FE7A01" w:rsidP="00FD3A3F">
            <w:pPr>
              <w:jc w:val="right"/>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 xml:space="preserve"> $    20.830 </w:t>
            </w:r>
          </w:p>
        </w:tc>
        <w:tc>
          <w:tcPr>
            <w:tcW w:w="346" w:type="pct"/>
            <w:shd w:val="clear" w:color="000000" w:fill="E2EFDA"/>
            <w:vAlign w:val="center"/>
            <w:hideMark/>
          </w:tcPr>
          <w:p w14:paraId="47669713" w14:textId="0B5B66B2" w:rsidR="00FE7A01" w:rsidRPr="00FD3A3F" w:rsidRDefault="00FE7A01" w:rsidP="00FD3A3F">
            <w:pPr>
              <w:jc w:val="right"/>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 xml:space="preserve"> $       3.089 </w:t>
            </w:r>
          </w:p>
        </w:tc>
        <w:tc>
          <w:tcPr>
            <w:tcW w:w="295" w:type="pct"/>
            <w:shd w:val="clear" w:color="000000" w:fill="E2EFDA"/>
            <w:vAlign w:val="center"/>
            <w:hideMark/>
          </w:tcPr>
          <w:p w14:paraId="45BE8F51" w14:textId="2CD10D50" w:rsidR="00FE7A01" w:rsidRPr="00FD3A3F" w:rsidRDefault="00FE7A01" w:rsidP="00FD3A3F">
            <w:pPr>
              <w:jc w:val="right"/>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 xml:space="preserve"> $    2.693 </w:t>
            </w:r>
          </w:p>
        </w:tc>
        <w:tc>
          <w:tcPr>
            <w:tcW w:w="282" w:type="pct"/>
            <w:shd w:val="clear" w:color="000000" w:fill="92D050"/>
            <w:vAlign w:val="center"/>
            <w:hideMark/>
          </w:tcPr>
          <w:p w14:paraId="3A8CE0FB" w14:textId="77777777" w:rsidR="00FE7A01" w:rsidRPr="00FD3A3F" w:rsidRDefault="00FE7A01" w:rsidP="00FD3A3F">
            <w:pPr>
              <w:jc w:val="right"/>
              <w:rPr>
                <w:rFonts w:ascii="Arial Narrow" w:eastAsia="Times New Roman" w:hAnsi="Arial Narrow" w:cs="Calibri"/>
                <w:b/>
                <w:bCs/>
                <w:color w:val="000000"/>
                <w:sz w:val="16"/>
                <w:szCs w:val="16"/>
                <w:lang w:eastAsia="es-CO"/>
              </w:rPr>
            </w:pPr>
            <w:r w:rsidRPr="00FD3A3F">
              <w:rPr>
                <w:rFonts w:ascii="Arial Narrow" w:eastAsia="Times New Roman" w:hAnsi="Arial Narrow" w:cs="Calibri"/>
                <w:b/>
                <w:bCs/>
                <w:color w:val="000000"/>
                <w:sz w:val="16"/>
                <w:szCs w:val="16"/>
                <w:lang w:eastAsia="es-CO"/>
              </w:rPr>
              <w:t>87,18%</w:t>
            </w:r>
          </w:p>
        </w:tc>
        <w:tc>
          <w:tcPr>
            <w:tcW w:w="283" w:type="pct"/>
            <w:shd w:val="clear" w:color="000000" w:fill="92D050"/>
            <w:vAlign w:val="center"/>
            <w:hideMark/>
          </w:tcPr>
          <w:p w14:paraId="499FCCC2" w14:textId="77777777" w:rsidR="00FE7A01" w:rsidRPr="00FD3A3F" w:rsidRDefault="00FE7A01" w:rsidP="00FD3A3F">
            <w:pPr>
              <w:jc w:val="right"/>
              <w:rPr>
                <w:rFonts w:ascii="Arial Narrow" w:eastAsia="Times New Roman" w:hAnsi="Arial Narrow" w:cs="Calibri"/>
                <w:b/>
                <w:bCs/>
                <w:color w:val="000000"/>
                <w:sz w:val="16"/>
                <w:szCs w:val="16"/>
                <w:lang w:eastAsia="es-CO"/>
              </w:rPr>
            </w:pPr>
            <w:r w:rsidRPr="00FD3A3F">
              <w:rPr>
                <w:rFonts w:ascii="Arial Narrow" w:eastAsia="Times New Roman" w:hAnsi="Arial Narrow" w:cs="Calibri"/>
                <w:b/>
                <w:bCs/>
                <w:color w:val="000000"/>
                <w:sz w:val="16"/>
                <w:szCs w:val="16"/>
                <w:lang w:eastAsia="es-CO"/>
              </w:rPr>
              <w:t>12,93%</w:t>
            </w:r>
          </w:p>
        </w:tc>
      </w:tr>
      <w:tr w:rsidR="00FE7A01" w:rsidRPr="00FD3A3F" w14:paraId="02DE9B1B" w14:textId="77777777" w:rsidTr="00AC7A5C">
        <w:trPr>
          <w:trHeight w:val="1275"/>
        </w:trPr>
        <w:tc>
          <w:tcPr>
            <w:tcW w:w="302" w:type="pct"/>
            <w:vMerge/>
            <w:vAlign w:val="center"/>
            <w:hideMark/>
          </w:tcPr>
          <w:p w14:paraId="2DDF2391" w14:textId="77777777" w:rsidR="00FE7A01" w:rsidRPr="00FD3A3F" w:rsidRDefault="00FE7A01" w:rsidP="00FE7A01">
            <w:pPr>
              <w:rPr>
                <w:rFonts w:ascii="Arial Narrow" w:eastAsia="Times New Roman" w:hAnsi="Arial Narrow" w:cs="Calibri"/>
                <w:color w:val="000000"/>
                <w:sz w:val="16"/>
                <w:szCs w:val="16"/>
                <w:lang w:eastAsia="es-CO"/>
              </w:rPr>
            </w:pPr>
          </w:p>
        </w:tc>
        <w:tc>
          <w:tcPr>
            <w:tcW w:w="286" w:type="pct"/>
            <w:vMerge/>
            <w:vAlign w:val="center"/>
            <w:hideMark/>
          </w:tcPr>
          <w:p w14:paraId="646432F0" w14:textId="77777777" w:rsidR="00FE7A01" w:rsidRPr="00FD3A3F" w:rsidRDefault="00FE7A01" w:rsidP="00FE7A01">
            <w:pPr>
              <w:rPr>
                <w:rFonts w:ascii="Arial Narrow" w:eastAsia="Times New Roman" w:hAnsi="Arial Narrow" w:cs="Calibri"/>
                <w:color w:val="000000"/>
                <w:sz w:val="16"/>
                <w:szCs w:val="16"/>
                <w:lang w:eastAsia="es-CO"/>
              </w:rPr>
            </w:pPr>
          </w:p>
        </w:tc>
        <w:tc>
          <w:tcPr>
            <w:tcW w:w="339" w:type="pct"/>
            <w:vMerge/>
            <w:vAlign w:val="center"/>
            <w:hideMark/>
          </w:tcPr>
          <w:p w14:paraId="7303030B" w14:textId="77777777" w:rsidR="00FE7A01" w:rsidRPr="00FD3A3F" w:rsidRDefault="00FE7A01" w:rsidP="00FE7A01">
            <w:pPr>
              <w:rPr>
                <w:rFonts w:ascii="Arial Narrow" w:eastAsia="Times New Roman" w:hAnsi="Arial Narrow" w:cs="Calibri"/>
                <w:color w:val="000000"/>
                <w:sz w:val="16"/>
                <w:szCs w:val="16"/>
                <w:lang w:eastAsia="es-CO"/>
              </w:rPr>
            </w:pPr>
          </w:p>
        </w:tc>
        <w:tc>
          <w:tcPr>
            <w:tcW w:w="430" w:type="pct"/>
            <w:shd w:val="clear" w:color="000000" w:fill="FFFFFF"/>
            <w:vAlign w:val="center"/>
            <w:hideMark/>
          </w:tcPr>
          <w:p w14:paraId="55989F60" w14:textId="77777777" w:rsidR="00FE7A01" w:rsidRPr="00FD3A3F" w:rsidRDefault="00FE7A01" w:rsidP="00FE7A01">
            <w:pPr>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2. Realizar 1 Proceso de Identificación, Valoración y Documentación de Bienes de Interés Cultural y Espacios Públicos Patrimoniales</w:t>
            </w:r>
          </w:p>
        </w:tc>
        <w:tc>
          <w:tcPr>
            <w:tcW w:w="313" w:type="pct"/>
            <w:shd w:val="clear" w:color="000000" w:fill="DDEBF7"/>
            <w:vAlign w:val="center"/>
            <w:hideMark/>
          </w:tcPr>
          <w:p w14:paraId="5B2712BF" w14:textId="77777777" w:rsidR="00FE7A01" w:rsidRPr="00FD3A3F" w:rsidRDefault="00FE7A01" w:rsidP="00FD3A3F">
            <w:pPr>
              <w:jc w:val="right"/>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 xml:space="preserve">                        1 </w:t>
            </w:r>
          </w:p>
        </w:tc>
        <w:tc>
          <w:tcPr>
            <w:tcW w:w="290" w:type="pct"/>
            <w:shd w:val="clear" w:color="000000" w:fill="DDEBF7"/>
            <w:vAlign w:val="center"/>
            <w:hideMark/>
          </w:tcPr>
          <w:p w14:paraId="0507004F" w14:textId="77777777" w:rsidR="00FE7A01" w:rsidRPr="00FD3A3F" w:rsidRDefault="00FE7A01" w:rsidP="00FD3A3F">
            <w:pPr>
              <w:jc w:val="right"/>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 xml:space="preserve">                   0,10 </w:t>
            </w:r>
          </w:p>
        </w:tc>
        <w:tc>
          <w:tcPr>
            <w:tcW w:w="346" w:type="pct"/>
            <w:shd w:val="clear" w:color="000000" w:fill="DDEBF7"/>
            <w:vAlign w:val="center"/>
            <w:hideMark/>
          </w:tcPr>
          <w:p w14:paraId="78A37EC8" w14:textId="77777777" w:rsidR="00FE7A01" w:rsidRPr="00FD3A3F" w:rsidRDefault="00FE7A01" w:rsidP="00FD3A3F">
            <w:pPr>
              <w:jc w:val="right"/>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 xml:space="preserve">                   0,04 </w:t>
            </w:r>
          </w:p>
        </w:tc>
        <w:tc>
          <w:tcPr>
            <w:tcW w:w="295" w:type="pct"/>
            <w:shd w:val="clear" w:color="000000" w:fill="DDEBF7"/>
            <w:vAlign w:val="center"/>
            <w:hideMark/>
          </w:tcPr>
          <w:p w14:paraId="3343C5AE" w14:textId="77777777" w:rsidR="00FE7A01" w:rsidRPr="00FD3A3F" w:rsidRDefault="00FE7A01" w:rsidP="00FD3A3F">
            <w:pPr>
              <w:jc w:val="right"/>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 xml:space="preserve">                    0,06 </w:t>
            </w:r>
          </w:p>
        </w:tc>
        <w:tc>
          <w:tcPr>
            <w:tcW w:w="282" w:type="pct"/>
            <w:shd w:val="clear" w:color="000000" w:fill="92D050"/>
            <w:vAlign w:val="center"/>
            <w:hideMark/>
          </w:tcPr>
          <w:p w14:paraId="4A0363FA" w14:textId="77777777" w:rsidR="00FE7A01" w:rsidRPr="00FD3A3F" w:rsidRDefault="00FE7A01" w:rsidP="00FD3A3F">
            <w:pPr>
              <w:jc w:val="right"/>
              <w:rPr>
                <w:rFonts w:ascii="Arial Narrow" w:eastAsia="Times New Roman" w:hAnsi="Arial Narrow" w:cs="Calibri"/>
                <w:b/>
                <w:bCs/>
                <w:color w:val="000000"/>
                <w:sz w:val="16"/>
                <w:szCs w:val="16"/>
                <w:lang w:eastAsia="es-CO"/>
              </w:rPr>
            </w:pPr>
            <w:r w:rsidRPr="00FD3A3F">
              <w:rPr>
                <w:rFonts w:ascii="Arial Narrow" w:eastAsia="Times New Roman" w:hAnsi="Arial Narrow" w:cs="Calibri"/>
                <w:b/>
                <w:bCs/>
                <w:color w:val="000000"/>
                <w:sz w:val="16"/>
                <w:szCs w:val="16"/>
                <w:lang w:eastAsia="es-CO"/>
              </w:rPr>
              <w:t>150,00%</w:t>
            </w:r>
          </w:p>
        </w:tc>
        <w:tc>
          <w:tcPr>
            <w:tcW w:w="282" w:type="pct"/>
            <w:shd w:val="clear" w:color="000000" w:fill="92D050"/>
            <w:vAlign w:val="center"/>
            <w:hideMark/>
          </w:tcPr>
          <w:p w14:paraId="7F1F3765" w14:textId="77777777" w:rsidR="00FE7A01" w:rsidRPr="00FD3A3F" w:rsidRDefault="00FE7A01" w:rsidP="00FD3A3F">
            <w:pPr>
              <w:jc w:val="right"/>
              <w:rPr>
                <w:rFonts w:ascii="Arial Narrow" w:eastAsia="Times New Roman" w:hAnsi="Arial Narrow" w:cs="Calibri"/>
                <w:b/>
                <w:bCs/>
                <w:color w:val="000000"/>
                <w:sz w:val="16"/>
                <w:szCs w:val="16"/>
                <w:lang w:eastAsia="es-CO"/>
              </w:rPr>
            </w:pPr>
            <w:r w:rsidRPr="00FD3A3F">
              <w:rPr>
                <w:rFonts w:ascii="Arial Narrow" w:eastAsia="Times New Roman" w:hAnsi="Arial Narrow" w:cs="Calibri"/>
                <w:b/>
                <w:bCs/>
                <w:color w:val="000000"/>
                <w:sz w:val="16"/>
                <w:szCs w:val="16"/>
                <w:lang w:eastAsia="es-CO"/>
              </w:rPr>
              <w:t>60,00%</w:t>
            </w:r>
          </w:p>
        </w:tc>
        <w:tc>
          <w:tcPr>
            <w:tcW w:w="283" w:type="pct"/>
            <w:shd w:val="clear" w:color="000000" w:fill="92D050"/>
            <w:vAlign w:val="center"/>
            <w:hideMark/>
          </w:tcPr>
          <w:p w14:paraId="6B9D2C21" w14:textId="77777777" w:rsidR="00FE7A01" w:rsidRPr="00FD3A3F" w:rsidRDefault="00FE7A01" w:rsidP="00FD3A3F">
            <w:pPr>
              <w:jc w:val="right"/>
              <w:rPr>
                <w:rFonts w:ascii="Arial Narrow" w:eastAsia="Times New Roman" w:hAnsi="Arial Narrow" w:cs="Calibri"/>
                <w:b/>
                <w:bCs/>
                <w:color w:val="000000"/>
                <w:sz w:val="16"/>
                <w:szCs w:val="16"/>
                <w:lang w:eastAsia="es-CO"/>
              </w:rPr>
            </w:pPr>
            <w:r w:rsidRPr="00FD3A3F">
              <w:rPr>
                <w:rFonts w:ascii="Arial Narrow" w:eastAsia="Times New Roman" w:hAnsi="Arial Narrow" w:cs="Calibri"/>
                <w:b/>
                <w:bCs/>
                <w:color w:val="000000"/>
                <w:sz w:val="16"/>
                <w:szCs w:val="16"/>
                <w:lang w:eastAsia="es-CO"/>
              </w:rPr>
              <w:t>6,00%</w:t>
            </w:r>
          </w:p>
        </w:tc>
        <w:tc>
          <w:tcPr>
            <w:tcW w:w="346" w:type="pct"/>
            <w:shd w:val="clear" w:color="000000" w:fill="E2EFDA"/>
            <w:vAlign w:val="center"/>
            <w:hideMark/>
          </w:tcPr>
          <w:p w14:paraId="07B2D35F" w14:textId="53AA6833" w:rsidR="00FE7A01" w:rsidRPr="00FD3A3F" w:rsidRDefault="00FE7A01" w:rsidP="00FD3A3F">
            <w:pPr>
              <w:jc w:val="right"/>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 xml:space="preserve"> $       2.081 </w:t>
            </w:r>
          </w:p>
        </w:tc>
        <w:tc>
          <w:tcPr>
            <w:tcW w:w="346" w:type="pct"/>
            <w:shd w:val="clear" w:color="000000" w:fill="E2EFDA"/>
            <w:vAlign w:val="center"/>
            <w:hideMark/>
          </w:tcPr>
          <w:p w14:paraId="72638DD8" w14:textId="23FDEE96" w:rsidR="00FE7A01" w:rsidRPr="00FD3A3F" w:rsidRDefault="00FE7A01" w:rsidP="00FD3A3F">
            <w:pPr>
              <w:jc w:val="right"/>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 xml:space="preserve"> $          600 </w:t>
            </w:r>
          </w:p>
        </w:tc>
        <w:tc>
          <w:tcPr>
            <w:tcW w:w="295" w:type="pct"/>
            <w:shd w:val="clear" w:color="000000" w:fill="E2EFDA"/>
            <w:vAlign w:val="center"/>
            <w:hideMark/>
          </w:tcPr>
          <w:p w14:paraId="7045895B" w14:textId="684B1C61" w:rsidR="00FE7A01" w:rsidRPr="00FD3A3F" w:rsidRDefault="00FE7A01" w:rsidP="00FD3A3F">
            <w:pPr>
              <w:jc w:val="right"/>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 xml:space="preserve"> $       337 </w:t>
            </w:r>
          </w:p>
        </w:tc>
        <w:tc>
          <w:tcPr>
            <w:tcW w:w="282" w:type="pct"/>
            <w:shd w:val="clear" w:color="000000" w:fill="FFE699"/>
            <w:vAlign w:val="center"/>
            <w:hideMark/>
          </w:tcPr>
          <w:p w14:paraId="36B36BDC" w14:textId="77777777" w:rsidR="00FE7A01" w:rsidRPr="00FD3A3F" w:rsidRDefault="00FE7A01" w:rsidP="00FD3A3F">
            <w:pPr>
              <w:jc w:val="right"/>
              <w:rPr>
                <w:rFonts w:ascii="Arial Narrow" w:eastAsia="Times New Roman" w:hAnsi="Arial Narrow" w:cs="Calibri"/>
                <w:b/>
                <w:bCs/>
                <w:color w:val="000000"/>
                <w:sz w:val="16"/>
                <w:szCs w:val="16"/>
                <w:lang w:eastAsia="es-CO"/>
              </w:rPr>
            </w:pPr>
            <w:r w:rsidRPr="00FD3A3F">
              <w:rPr>
                <w:rFonts w:ascii="Arial Narrow" w:eastAsia="Times New Roman" w:hAnsi="Arial Narrow" w:cs="Calibri"/>
                <w:b/>
                <w:bCs/>
                <w:color w:val="000000"/>
                <w:sz w:val="16"/>
                <w:szCs w:val="16"/>
                <w:lang w:eastAsia="es-CO"/>
              </w:rPr>
              <w:t>56,26%</w:t>
            </w:r>
          </w:p>
        </w:tc>
        <w:tc>
          <w:tcPr>
            <w:tcW w:w="283" w:type="pct"/>
            <w:shd w:val="clear" w:color="000000" w:fill="FFE699"/>
            <w:vAlign w:val="center"/>
            <w:hideMark/>
          </w:tcPr>
          <w:p w14:paraId="1C3D9DE2" w14:textId="77777777" w:rsidR="00FE7A01" w:rsidRPr="00FD3A3F" w:rsidRDefault="00FE7A01" w:rsidP="00FD3A3F">
            <w:pPr>
              <w:jc w:val="right"/>
              <w:rPr>
                <w:rFonts w:ascii="Arial Narrow" w:eastAsia="Times New Roman" w:hAnsi="Arial Narrow" w:cs="Calibri"/>
                <w:b/>
                <w:bCs/>
                <w:color w:val="000000"/>
                <w:sz w:val="16"/>
                <w:szCs w:val="16"/>
                <w:lang w:eastAsia="es-CO"/>
              </w:rPr>
            </w:pPr>
            <w:r w:rsidRPr="00FD3A3F">
              <w:rPr>
                <w:rFonts w:ascii="Arial Narrow" w:eastAsia="Times New Roman" w:hAnsi="Arial Narrow" w:cs="Calibri"/>
                <w:b/>
                <w:bCs/>
                <w:color w:val="000000"/>
                <w:sz w:val="16"/>
                <w:szCs w:val="16"/>
                <w:lang w:eastAsia="es-CO"/>
              </w:rPr>
              <w:t>16,21%</w:t>
            </w:r>
          </w:p>
        </w:tc>
      </w:tr>
      <w:tr w:rsidR="00FE7A01" w:rsidRPr="00FD3A3F" w14:paraId="4299AEF5" w14:textId="77777777" w:rsidTr="00AC7A5C">
        <w:trPr>
          <w:trHeight w:val="70"/>
        </w:trPr>
        <w:tc>
          <w:tcPr>
            <w:tcW w:w="302" w:type="pct"/>
            <w:vMerge/>
            <w:vAlign w:val="center"/>
            <w:hideMark/>
          </w:tcPr>
          <w:p w14:paraId="30F11089" w14:textId="77777777" w:rsidR="00FE7A01" w:rsidRPr="00FD3A3F" w:rsidRDefault="00FE7A01" w:rsidP="00FE7A01">
            <w:pPr>
              <w:rPr>
                <w:rFonts w:ascii="Arial Narrow" w:eastAsia="Times New Roman" w:hAnsi="Arial Narrow" w:cs="Calibri"/>
                <w:color w:val="000000"/>
                <w:sz w:val="16"/>
                <w:szCs w:val="16"/>
                <w:lang w:eastAsia="es-CO"/>
              </w:rPr>
            </w:pPr>
          </w:p>
        </w:tc>
        <w:tc>
          <w:tcPr>
            <w:tcW w:w="286" w:type="pct"/>
            <w:vMerge/>
            <w:vAlign w:val="center"/>
            <w:hideMark/>
          </w:tcPr>
          <w:p w14:paraId="2B141451" w14:textId="77777777" w:rsidR="00FE7A01" w:rsidRPr="00FD3A3F" w:rsidRDefault="00FE7A01" w:rsidP="00FE7A01">
            <w:pPr>
              <w:rPr>
                <w:rFonts w:ascii="Arial Narrow" w:eastAsia="Times New Roman" w:hAnsi="Arial Narrow" w:cs="Calibri"/>
                <w:color w:val="000000"/>
                <w:sz w:val="16"/>
                <w:szCs w:val="16"/>
                <w:lang w:eastAsia="es-CO"/>
              </w:rPr>
            </w:pPr>
          </w:p>
        </w:tc>
        <w:tc>
          <w:tcPr>
            <w:tcW w:w="339" w:type="pct"/>
            <w:vMerge/>
            <w:vAlign w:val="center"/>
            <w:hideMark/>
          </w:tcPr>
          <w:p w14:paraId="3C5C28EA" w14:textId="77777777" w:rsidR="00FE7A01" w:rsidRPr="00FD3A3F" w:rsidRDefault="00FE7A01" w:rsidP="00FE7A01">
            <w:pPr>
              <w:rPr>
                <w:rFonts w:ascii="Arial Narrow" w:eastAsia="Times New Roman" w:hAnsi="Arial Narrow" w:cs="Calibri"/>
                <w:color w:val="000000"/>
                <w:sz w:val="16"/>
                <w:szCs w:val="16"/>
                <w:lang w:eastAsia="es-CO"/>
              </w:rPr>
            </w:pPr>
          </w:p>
        </w:tc>
        <w:tc>
          <w:tcPr>
            <w:tcW w:w="430" w:type="pct"/>
            <w:shd w:val="clear" w:color="000000" w:fill="FFFFFF"/>
            <w:vAlign w:val="center"/>
            <w:hideMark/>
          </w:tcPr>
          <w:p w14:paraId="369A6968" w14:textId="77777777" w:rsidR="00FE7A01" w:rsidRPr="00FD3A3F" w:rsidRDefault="00FE7A01" w:rsidP="00FE7A01">
            <w:pPr>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3. Orientar y Atender el 100 por ciento de las Solicitudes de Recuperación, Protección y Conservación del Patrimonio Cultural del Distrito Capital</w:t>
            </w:r>
          </w:p>
        </w:tc>
        <w:tc>
          <w:tcPr>
            <w:tcW w:w="313" w:type="pct"/>
            <w:shd w:val="clear" w:color="000000" w:fill="DDEBF7"/>
            <w:vAlign w:val="center"/>
            <w:hideMark/>
          </w:tcPr>
          <w:p w14:paraId="5CCA90CC" w14:textId="77777777" w:rsidR="00FE7A01" w:rsidRPr="00FD3A3F" w:rsidRDefault="00FE7A01" w:rsidP="00FD3A3F">
            <w:pPr>
              <w:jc w:val="right"/>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 xml:space="preserve">                    100 </w:t>
            </w:r>
          </w:p>
        </w:tc>
        <w:tc>
          <w:tcPr>
            <w:tcW w:w="290" w:type="pct"/>
            <w:shd w:val="clear" w:color="000000" w:fill="DDEBF7"/>
            <w:vAlign w:val="center"/>
            <w:hideMark/>
          </w:tcPr>
          <w:p w14:paraId="6221D007" w14:textId="77777777" w:rsidR="00FE7A01" w:rsidRPr="00FD3A3F" w:rsidRDefault="00FE7A01" w:rsidP="00FD3A3F">
            <w:pPr>
              <w:jc w:val="right"/>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 xml:space="preserve">                    100 </w:t>
            </w:r>
          </w:p>
        </w:tc>
        <w:tc>
          <w:tcPr>
            <w:tcW w:w="346" w:type="pct"/>
            <w:shd w:val="clear" w:color="000000" w:fill="DDEBF7"/>
            <w:vAlign w:val="center"/>
            <w:hideMark/>
          </w:tcPr>
          <w:p w14:paraId="4636884A" w14:textId="77777777" w:rsidR="00FE7A01" w:rsidRPr="00FD3A3F" w:rsidRDefault="00FE7A01" w:rsidP="00FD3A3F">
            <w:pPr>
              <w:jc w:val="right"/>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 xml:space="preserve">                    100 </w:t>
            </w:r>
          </w:p>
        </w:tc>
        <w:tc>
          <w:tcPr>
            <w:tcW w:w="295" w:type="pct"/>
            <w:shd w:val="clear" w:color="000000" w:fill="DDEBF7"/>
            <w:vAlign w:val="center"/>
            <w:hideMark/>
          </w:tcPr>
          <w:p w14:paraId="3517605E" w14:textId="77777777" w:rsidR="00FE7A01" w:rsidRPr="00FD3A3F" w:rsidRDefault="00FE7A01" w:rsidP="00FD3A3F">
            <w:pPr>
              <w:jc w:val="right"/>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 xml:space="preserve">                  99,00 </w:t>
            </w:r>
          </w:p>
        </w:tc>
        <w:tc>
          <w:tcPr>
            <w:tcW w:w="282" w:type="pct"/>
            <w:shd w:val="clear" w:color="000000" w:fill="92D050"/>
            <w:vAlign w:val="center"/>
            <w:hideMark/>
          </w:tcPr>
          <w:p w14:paraId="5CD8B5B0" w14:textId="77777777" w:rsidR="00FE7A01" w:rsidRPr="00FD3A3F" w:rsidRDefault="00FE7A01" w:rsidP="00FD3A3F">
            <w:pPr>
              <w:jc w:val="right"/>
              <w:rPr>
                <w:rFonts w:ascii="Arial Narrow" w:eastAsia="Times New Roman" w:hAnsi="Arial Narrow" w:cs="Calibri"/>
                <w:b/>
                <w:bCs/>
                <w:color w:val="000000"/>
                <w:sz w:val="16"/>
                <w:szCs w:val="16"/>
                <w:lang w:eastAsia="es-CO"/>
              </w:rPr>
            </w:pPr>
            <w:r w:rsidRPr="00FD3A3F">
              <w:rPr>
                <w:rFonts w:ascii="Arial Narrow" w:eastAsia="Times New Roman" w:hAnsi="Arial Narrow" w:cs="Calibri"/>
                <w:b/>
                <w:bCs/>
                <w:color w:val="000000"/>
                <w:sz w:val="16"/>
                <w:szCs w:val="16"/>
                <w:lang w:eastAsia="es-CO"/>
              </w:rPr>
              <w:t>99,00%</w:t>
            </w:r>
          </w:p>
        </w:tc>
        <w:tc>
          <w:tcPr>
            <w:tcW w:w="282" w:type="pct"/>
            <w:shd w:val="clear" w:color="000000" w:fill="92D050"/>
            <w:vAlign w:val="center"/>
            <w:hideMark/>
          </w:tcPr>
          <w:p w14:paraId="00BEFBFB" w14:textId="77777777" w:rsidR="00FE7A01" w:rsidRPr="00FD3A3F" w:rsidRDefault="00FE7A01" w:rsidP="00FD3A3F">
            <w:pPr>
              <w:jc w:val="right"/>
              <w:rPr>
                <w:rFonts w:ascii="Arial Narrow" w:eastAsia="Times New Roman" w:hAnsi="Arial Narrow" w:cs="Calibri"/>
                <w:b/>
                <w:bCs/>
                <w:color w:val="000000"/>
                <w:sz w:val="16"/>
                <w:szCs w:val="16"/>
                <w:lang w:eastAsia="es-CO"/>
              </w:rPr>
            </w:pPr>
            <w:r w:rsidRPr="00FD3A3F">
              <w:rPr>
                <w:rFonts w:ascii="Arial Narrow" w:eastAsia="Times New Roman" w:hAnsi="Arial Narrow" w:cs="Calibri"/>
                <w:b/>
                <w:bCs/>
                <w:color w:val="000000"/>
                <w:sz w:val="16"/>
                <w:szCs w:val="16"/>
                <w:lang w:eastAsia="es-CO"/>
              </w:rPr>
              <w:t>99,00%</w:t>
            </w:r>
          </w:p>
        </w:tc>
        <w:tc>
          <w:tcPr>
            <w:tcW w:w="283" w:type="pct"/>
            <w:shd w:val="clear" w:color="000000" w:fill="92D050"/>
            <w:vAlign w:val="center"/>
            <w:hideMark/>
          </w:tcPr>
          <w:p w14:paraId="39D573E5" w14:textId="77777777" w:rsidR="00FE7A01" w:rsidRPr="00FD3A3F" w:rsidRDefault="00FE7A01" w:rsidP="00FD3A3F">
            <w:pPr>
              <w:jc w:val="right"/>
              <w:rPr>
                <w:rFonts w:ascii="Arial Narrow" w:eastAsia="Times New Roman" w:hAnsi="Arial Narrow" w:cs="Calibri"/>
                <w:b/>
                <w:bCs/>
                <w:color w:val="000000"/>
                <w:sz w:val="16"/>
                <w:szCs w:val="16"/>
                <w:lang w:eastAsia="es-CO"/>
              </w:rPr>
            </w:pPr>
            <w:r w:rsidRPr="00FD3A3F">
              <w:rPr>
                <w:rFonts w:ascii="Arial Narrow" w:eastAsia="Times New Roman" w:hAnsi="Arial Narrow" w:cs="Calibri"/>
                <w:b/>
                <w:bCs/>
                <w:color w:val="000000"/>
                <w:sz w:val="16"/>
                <w:szCs w:val="16"/>
                <w:lang w:eastAsia="es-CO"/>
              </w:rPr>
              <w:t>99,00%</w:t>
            </w:r>
          </w:p>
        </w:tc>
        <w:tc>
          <w:tcPr>
            <w:tcW w:w="346" w:type="pct"/>
            <w:shd w:val="clear" w:color="000000" w:fill="E2EFDA"/>
            <w:vAlign w:val="center"/>
            <w:hideMark/>
          </w:tcPr>
          <w:p w14:paraId="4CCBFC5F" w14:textId="6289DD16" w:rsidR="00FE7A01" w:rsidRPr="00FD3A3F" w:rsidRDefault="00FE7A01" w:rsidP="00FD3A3F">
            <w:pPr>
              <w:jc w:val="right"/>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 xml:space="preserve"> $       8.021 </w:t>
            </w:r>
          </w:p>
        </w:tc>
        <w:tc>
          <w:tcPr>
            <w:tcW w:w="346" w:type="pct"/>
            <w:shd w:val="clear" w:color="000000" w:fill="E2EFDA"/>
            <w:vAlign w:val="center"/>
            <w:hideMark/>
          </w:tcPr>
          <w:p w14:paraId="489DA832" w14:textId="2A660706" w:rsidR="00FE7A01" w:rsidRPr="00FD3A3F" w:rsidRDefault="00FE7A01" w:rsidP="00FD3A3F">
            <w:pPr>
              <w:jc w:val="right"/>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 xml:space="preserve"> $       1.670 </w:t>
            </w:r>
          </w:p>
        </w:tc>
        <w:tc>
          <w:tcPr>
            <w:tcW w:w="295" w:type="pct"/>
            <w:shd w:val="clear" w:color="000000" w:fill="E2EFDA"/>
            <w:vAlign w:val="center"/>
            <w:hideMark/>
          </w:tcPr>
          <w:p w14:paraId="634A5E47" w14:textId="4C8EE1B5" w:rsidR="00FE7A01" w:rsidRPr="00FD3A3F" w:rsidRDefault="00FE7A01" w:rsidP="00FD3A3F">
            <w:pPr>
              <w:jc w:val="right"/>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 xml:space="preserve"> $    1.670 </w:t>
            </w:r>
          </w:p>
        </w:tc>
        <w:tc>
          <w:tcPr>
            <w:tcW w:w="282" w:type="pct"/>
            <w:shd w:val="clear" w:color="000000" w:fill="92D050"/>
            <w:vAlign w:val="center"/>
            <w:hideMark/>
          </w:tcPr>
          <w:p w14:paraId="370FBB03" w14:textId="77777777" w:rsidR="00FE7A01" w:rsidRPr="00FD3A3F" w:rsidRDefault="00FE7A01" w:rsidP="00FD3A3F">
            <w:pPr>
              <w:jc w:val="right"/>
              <w:rPr>
                <w:rFonts w:ascii="Arial Narrow" w:eastAsia="Times New Roman" w:hAnsi="Arial Narrow" w:cs="Calibri"/>
                <w:b/>
                <w:bCs/>
                <w:color w:val="000000"/>
                <w:sz w:val="16"/>
                <w:szCs w:val="16"/>
                <w:lang w:eastAsia="es-CO"/>
              </w:rPr>
            </w:pPr>
            <w:r w:rsidRPr="00FD3A3F">
              <w:rPr>
                <w:rFonts w:ascii="Arial Narrow" w:eastAsia="Times New Roman" w:hAnsi="Arial Narrow" w:cs="Calibri"/>
                <w:b/>
                <w:bCs/>
                <w:color w:val="000000"/>
                <w:sz w:val="16"/>
                <w:szCs w:val="16"/>
                <w:lang w:eastAsia="es-CO"/>
              </w:rPr>
              <w:t>100,00%</w:t>
            </w:r>
          </w:p>
        </w:tc>
        <w:tc>
          <w:tcPr>
            <w:tcW w:w="283" w:type="pct"/>
            <w:shd w:val="clear" w:color="000000" w:fill="92D050"/>
            <w:vAlign w:val="center"/>
            <w:hideMark/>
          </w:tcPr>
          <w:p w14:paraId="7186272C" w14:textId="77777777" w:rsidR="00FE7A01" w:rsidRPr="00FD3A3F" w:rsidRDefault="00FE7A01" w:rsidP="00FD3A3F">
            <w:pPr>
              <w:jc w:val="right"/>
              <w:rPr>
                <w:rFonts w:ascii="Arial Narrow" w:eastAsia="Times New Roman" w:hAnsi="Arial Narrow" w:cs="Calibri"/>
                <w:b/>
                <w:bCs/>
                <w:color w:val="000000"/>
                <w:sz w:val="16"/>
                <w:szCs w:val="16"/>
                <w:lang w:eastAsia="es-CO"/>
              </w:rPr>
            </w:pPr>
            <w:r w:rsidRPr="00FD3A3F">
              <w:rPr>
                <w:rFonts w:ascii="Arial Narrow" w:eastAsia="Times New Roman" w:hAnsi="Arial Narrow" w:cs="Calibri"/>
                <w:b/>
                <w:bCs/>
                <w:color w:val="000000"/>
                <w:sz w:val="16"/>
                <w:szCs w:val="16"/>
                <w:lang w:eastAsia="es-CO"/>
              </w:rPr>
              <w:t>20,82%</w:t>
            </w:r>
          </w:p>
        </w:tc>
      </w:tr>
      <w:tr w:rsidR="00FE7A01" w:rsidRPr="00FD3A3F" w14:paraId="49C8364D" w14:textId="77777777" w:rsidTr="00AC7A5C">
        <w:trPr>
          <w:trHeight w:val="70"/>
        </w:trPr>
        <w:tc>
          <w:tcPr>
            <w:tcW w:w="302" w:type="pct"/>
            <w:vMerge/>
            <w:vAlign w:val="center"/>
            <w:hideMark/>
          </w:tcPr>
          <w:p w14:paraId="1CD9BD1B" w14:textId="77777777" w:rsidR="00FE7A01" w:rsidRPr="00FD3A3F" w:rsidRDefault="00FE7A01" w:rsidP="00FE7A01">
            <w:pPr>
              <w:rPr>
                <w:rFonts w:ascii="Arial Narrow" w:eastAsia="Times New Roman" w:hAnsi="Arial Narrow" w:cs="Calibri"/>
                <w:color w:val="000000"/>
                <w:sz w:val="16"/>
                <w:szCs w:val="16"/>
                <w:lang w:eastAsia="es-CO"/>
              </w:rPr>
            </w:pPr>
          </w:p>
        </w:tc>
        <w:tc>
          <w:tcPr>
            <w:tcW w:w="286" w:type="pct"/>
            <w:vMerge/>
            <w:vAlign w:val="center"/>
            <w:hideMark/>
          </w:tcPr>
          <w:p w14:paraId="68386EF3" w14:textId="77777777" w:rsidR="00FE7A01" w:rsidRPr="00FD3A3F" w:rsidRDefault="00FE7A01" w:rsidP="00FE7A01">
            <w:pPr>
              <w:rPr>
                <w:rFonts w:ascii="Arial Narrow" w:eastAsia="Times New Roman" w:hAnsi="Arial Narrow" w:cs="Calibri"/>
                <w:color w:val="000000"/>
                <w:sz w:val="16"/>
                <w:szCs w:val="16"/>
                <w:lang w:eastAsia="es-CO"/>
              </w:rPr>
            </w:pPr>
          </w:p>
        </w:tc>
        <w:tc>
          <w:tcPr>
            <w:tcW w:w="339" w:type="pct"/>
            <w:vMerge w:val="restart"/>
            <w:shd w:val="clear" w:color="auto" w:fill="auto"/>
            <w:vAlign w:val="center"/>
            <w:hideMark/>
          </w:tcPr>
          <w:p w14:paraId="58055EAE" w14:textId="77777777" w:rsidR="00FE7A01" w:rsidRPr="00FD3A3F" w:rsidRDefault="00FE7A01" w:rsidP="00FE7A01">
            <w:pPr>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7639 - Consolidación de la capacidad institucional y ciudadana para la territorialización, apropiación, fomento, salvaguardia y divulgación del Patrimonio Cultural en Bogotá</w:t>
            </w:r>
          </w:p>
        </w:tc>
        <w:tc>
          <w:tcPr>
            <w:tcW w:w="430" w:type="pct"/>
            <w:shd w:val="clear" w:color="000000" w:fill="FFFFFF"/>
            <w:vAlign w:val="center"/>
            <w:hideMark/>
          </w:tcPr>
          <w:p w14:paraId="610E2375" w14:textId="77777777" w:rsidR="00FE7A01" w:rsidRPr="00FD3A3F" w:rsidRDefault="00FE7A01" w:rsidP="00FE7A01">
            <w:pPr>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1. Implementar 1 estrategia de Territorialización de la Presencia del Museo de Bogotá y de la Promoción y Difusión de las Iniciativas de Memoria y Patrimonio en 15 localidades de la ciudad, así como Construir un Espacio Generador de Contenidos en torno a la Historia Saberes y Haceres que forman parte de Patrimonio Inmaterial de Bogotá, difundiendo con respeto y claridad a todos los ciudadanos de una forma dinámica e integradora en la que todos sean protagonistas.</w:t>
            </w:r>
          </w:p>
        </w:tc>
        <w:tc>
          <w:tcPr>
            <w:tcW w:w="313" w:type="pct"/>
            <w:shd w:val="clear" w:color="000000" w:fill="DDEBF7"/>
            <w:vAlign w:val="center"/>
            <w:hideMark/>
          </w:tcPr>
          <w:p w14:paraId="76732F12" w14:textId="77777777" w:rsidR="00FE7A01" w:rsidRPr="00FD3A3F" w:rsidRDefault="00FE7A01" w:rsidP="00FD3A3F">
            <w:pPr>
              <w:jc w:val="right"/>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 xml:space="preserve">                        1 </w:t>
            </w:r>
          </w:p>
        </w:tc>
        <w:tc>
          <w:tcPr>
            <w:tcW w:w="290" w:type="pct"/>
            <w:shd w:val="clear" w:color="000000" w:fill="DDEBF7"/>
            <w:vAlign w:val="center"/>
            <w:hideMark/>
          </w:tcPr>
          <w:p w14:paraId="3BE1B123" w14:textId="77777777" w:rsidR="00FE7A01" w:rsidRPr="00FD3A3F" w:rsidRDefault="00FE7A01" w:rsidP="00FD3A3F">
            <w:pPr>
              <w:jc w:val="right"/>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 xml:space="preserve">                   0,20 </w:t>
            </w:r>
          </w:p>
        </w:tc>
        <w:tc>
          <w:tcPr>
            <w:tcW w:w="346" w:type="pct"/>
            <w:shd w:val="clear" w:color="000000" w:fill="DDEBF7"/>
            <w:vAlign w:val="center"/>
            <w:hideMark/>
          </w:tcPr>
          <w:p w14:paraId="5C555F42" w14:textId="77777777" w:rsidR="00FE7A01" w:rsidRPr="00FD3A3F" w:rsidRDefault="00FE7A01" w:rsidP="00FD3A3F">
            <w:pPr>
              <w:jc w:val="right"/>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 xml:space="preserve">                   0,02 </w:t>
            </w:r>
          </w:p>
        </w:tc>
        <w:tc>
          <w:tcPr>
            <w:tcW w:w="295" w:type="pct"/>
            <w:shd w:val="clear" w:color="000000" w:fill="DDEBF7"/>
            <w:vAlign w:val="center"/>
            <w:hideMark/>
          </w:tcPr>
          <w:p w14:paraId="5234551F" w14:textId="77777777" w:rsidR="00FE7A01" w:rsidRPr="00FD3A3F" w:rsidRDefault="00FE7A01" w:rsidP="00FD3A3F">
            <w:pPr>
              <w:jc w:val="right"/>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 xml:space="preserve">                    0,06 </w:t>
            </w:r>
          </w:p>
        </w:tc>
        <w:tc>
          <w:tcPr>
            <w:tcW w:w="282" w:type="pct"/>
            <w:shd w:val="clear" w:color="000000" w:fill="92D050"/>
            <w:vAlign w:val="center"/>
            <w:hideMark/>
          </w:tcPr>
          <w:p w14:paraId="3CB2608D" w14:textId="77777777" w:rsidR="00FE7A01" w:rsidRPr="00FD3A3F" w:rsidRDefault="00FE7A01" w:rsidP="00FD3A3F">
            <w:pPr>
              <w:jc w:val="right"/>
              <w:rPr>
                <w:rFonts w:ascii="Arial Narrow" w:eastAsia="Times New Roman" w:hAnsi="Arial Narrow" w:cs="Calibri"/>
                <w:b/>
                <w:bCs/>
                <w:color w:val="000000"/>
                <w:sz w:val="16"/>
                <w:szCs w:val="16"/>
                <w:lang w:eastAsia="es-CO"/>
              </w:rPr>
            </w:pPr>
            <w:r w:rsidRPr="00FD3A3F">
              <w:rPr>
                <w:rFonts w:ascii="Arial Narrow" w:eastAsia="Times New Roman" w:hAnsi="Arial Narrow" w:cs="Calibri"/>
                <w:b/>
                <w:bCs/>
                <w:color w:val="000000"/>
                <w:sz w:val="16"/>
                <w:szCs w:val="16"/>
                <w:lang w:eastAsia="es-CO"/>
              </w:rPr>
              <w:t>375,00%</w:t>
            </w:r>
          </w:p>
        </w:tc>
        <w:tc>
          <w:tcPr>
            <w:tcW w:w="282" w:type="pct"/>
            <w:shd w:val="clear" w:color="000000" w:fill="92D050"/>
            <w:vAlign w:val="center"/>
            <w:hideMark/>
          </w:tcPr>
          <w:p w14:paraId="222ED658" w14:textId="77777777" w:rsidR="00FE7A01" w:rsidRPr="00FD3A3F" w:rsidRDefault="00FE7A01" w:rsidP="00FD3A3F">
            <w:pPr>
              <w:jc w:val="right"/>
              <w:rPr>
                <w:rFonts w:ascii="Arial Narrow" w:eastAsia="Times New Roman" w:hAnsi="Arial Narrow" w:cs="Calibri"/>
                <w:b/>
                <w:bCs/>
                <w:color w:val="000000"/>
                <w:sz w:val="16"/>
                <w:szCs w:val="16"/>
                <w:lang w:eastAsia="es-CO"/>
              </w:rPr>
            </w:pPr>
            <w:r w:rsidRPr="00FD3A3F">
              <w:rPr>
                <w:rFonts w:ascii="Arial Narrow" w:eastAsia="Times New Roman" w:hAnsi="Arial Narrow" w:cs="Calibri"/>
                <w:b/>
                <w:bCs/>
                <w:color w:val="000000"/>
                <w:sz w:val="16"/>
                <w:szCs w:val="16"/>
                <w:lang w:eastAsia="es-CO"/>
              </w:rPr>
              <w:t>30,00%</w:t>
            </w:r>
          </w:p>
        </w:tc>
        <w:tc>
          <w:tcPr>
            <w:tcW w:w="283" w:type="pct"/>
            <w:shd w:val="clear" w:color="000000" w:fill="92D050"/>
            <w:vAlign w:val="center"/>
            <w:hideMark/>
          </w:tcPr>
          <w:p w14:paraId="79E1AEA1" w14:textId="77777777" w:rsidR="00FE7A01" w:rsidRPr="00FD3A3F" w:rsidRDefault="00FE7A01" w:rsidP="00FD3A3F">
            <w:pPr>
              <w:jc w:val="right"/>
              <w:rPr>
                <w:rFonts w:ascii="Arial Narrow" w:eastAsia="Times New Roman" w:hAnsi="Arial Narrow" w:cs="Calibri"/>
                <w:b/>
                <w:bCs/>
                <w:color w:val="000000"/>
                <w:sz w:val="16"/>
                <w:szCs w:val="16"/>
                <w:lang w:eastAsia="es-CO"/>
              </w:rPr>
            </w:pPr>
            <w:r w:rsidRPr="00FD3A3F">
              <w:rPr>
                <w:rFonts w:ascii="Arial Narrow" w:eastAsia="Times New Roman" w:hAnsi="Arial Narrow" w:cs="Calibri"/>
                <w:b/>
                <w:bCs/>
                <w:color w:val="000000"/>
                <w:sz w:val="16"/>
                <w:szCs w:val="16"/>
                <w:lang w:eastAsia="es-CO"/>
              </w:rPr>
              <w:t>6,00%</w:t>
            </w:r>
          </w:p>
        </w:tc>
        <w:tc>
          <w:tcPr>
            <w:tcW w:w="346" w:type="pct"/>
            <w:shd w:val="clear" w:color="000000" w:fill="E2EFDA"/>
            <w:vAlign w:val="center"/>
            <w:hideMark/>
          </w:tcPr>
          <w:p w14:paraId="61F54D53" w14:textId="1D885728" w:rsidR="00FE7A01" w:rsidRPr="00FD3A3F" w:rsidRDefault="00FE7A01" w:rsidP="00FD3A3F">
            <w:pPr>
              <w:jc w:val="right"/>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 xml:space="preserve"> $     22.163 </w:t>
            </w:r>
          </w:p>
        </w:tc>
        <w:tc>
          <w:tcPr>
            <w:tcW w:w="346" w:type="pct"/>
            <w:shd w:val="clear" w:color="000000" w:fill="E2EFDA"/>
            <w:vAlign w:val="center"/>
            <w:hideMark/>
          </w:tcPr>
          <w:p w14:paraId="1AA4464A" w14:textId="4B23268E" w:rsidR="00FE7A01" w:rsidRPr="00FD3A3F" w:rsidRDefault="00FE7A01" w:rsidP="00FD3A3F">
            <w:pPr>
              <w:jc w:val="right"/>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 xml:space="preserve"> $       3.853 </w:t>
            </w:r>
          </w:p>
        </w:tc>
        <w:tc>
          <w:tcPr>
            <w:tcW w:w="295" w:type="pct"/>
            <w:shd w:val="clear" w:color="000000" w:fill="E2EFDA"/>
            <w:vAlign w:val="center"/>
            <w:hideMark/>
          </w:tcPr>
          <w:p w14:paraId="2B295642" w14:textId="1E299706" w:rsidR="00FE7A01" w:rsidRPr="00FD3A3F" w:rsidRDefault="00FE7A01" w:rsidP="00FD3A3F">
            <w:pPr>
              <w:jc w:val="right"/>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 xml:space="preserve"> $    3.121 </w:t>
            </w:r>
          </w:p>
        </w:tc>
        <w:tc>
          <w:tcPr>
            <w:tcW w:w="282" w:type="pct"/>
            <w:shd w:val="clear" w:color="000000" w:fill="92D050"/>
            <w:vAlign w:val="center"/>
            <w:hideMark/>
          </w:tcPr>
          <w:p w14:paraId="6BDEDF7E" w14:textId="77777777" w:rsidR="00FE7A01" w:rsidRPr="00FD3A3F" w:rsidRDefault="00FE7A01" w:rsidP="00FD3A3F">
            <w:pPr>
              <w:jc w:val="right"/>
              <w:rPr>
                <w:rFonts w:ascii="Arial Narrow" w:eastAsia="Times New Roman" w:hAnsi="Arial Narrow" w:cs="Calibri"/>
                <w:b/>
                <w:bCs/>
                <w:color w:val="000000"/>
                <w:sz w:val="16"/>
                <w:szCs w:val="16"/>
                <w:lang w:eastAsia="es-CO"/>
              </w:rPr>
            </w:pPr>
            <w:r w:rsidRPr="00FD3A3F">
              <w:rPr>
                <w:rFonts w:ascii="Arial Narrow" w:eastAsia="Times New Roman" w:hAnsi="Arial Narrow" w:cs="Calibri"/>
                <w:b/>
                <w:bCs/>
                <w:color w:val="000000"/>
                <w:sz w:val="16"/>
                <w:szCs w:val="16"/>
                <w:lang w:eastAsia="es-CO"/>
              </w:rPr>
              <w:t>81,00%</w:t>
            </w:r>
          </w:p>
        </w:tc>
        <w:tc>
          <w:tcPr>
            <w:tcW w:w="283" w:type="pct"/>
            <w:shd w:val="clear" w:color="000000" w:fill="92D050"/>
            <w:vAlign w:val="center"/>
            <w:hideMark/>
          </w:tcPr>
          <w:p w14:paraId="6030C37B" w14:textId="77777777" w:rsidR="00FE7A01" w:rsidRPr="00FD3A3F" w:rsidRDefault="00FE7A01" w:rsidP="00FD3A3F">
            <w:pPr>
              <w:jc w:val="right"/>
              <w:rPr>
                <w:rFonts w:ascii="Arial Narrow" w:eastAsia="Times New Roman" w:hAnsi="Arial Narrow" w:cs="Calibri"/>
                <w:b/>
                <w:bCs/>
                <w:color w:val="000000"/>
                <w:sz w:val="16"/>
                <w:szCs w:val="16"/>
                <w:lang w:eastAsia="es-CO"/>
              </w:rPr>
            </w:pPr>
            <w:r w:rsidRPr="00FD3A3F">
              <w:rPr>
                <w:rFonts w:ascii="Arial Narrow" w:eastAsia="Times New Roman" w:hAnsi="Arial Narrow" w:cs="Calibri"/>
                <w:b/>
                <w:bCs/>
                <w:color w:val="000000"/>
                <w:sz w:val="16"/>
                <w:szCs w:val="16"/>
                <w:lang w:eastAsia="es-CO"/>
              </w:rPr>
              <w:t>14,08%</w:t>
            </w:r>
          </w:p>
        </w:tc>
      </w:tr>
      <w:tr w:rsidR="00FE7A01" w:rsidRPr="00FD3A3F" w14:paraId="55B9A7F7" w14:textId="77777777" w:rsidTr="00AC7A5C">
        <w:trPr>
          <w:trHeight w:val="70"/>
        </w:trPr>
        <w:tc>
          <w:tcPr>
            <w:tcW w:w="302" w:type="pct"/>
            <w:vMerge/>
            <w:vAlign w:val="center"/>
            <w:hideMark/>
          </w:tcPr>
          <w:p w14:paraId="20D8020A" w14:textId="77777777" w:rsidR="00FE7A01" w:rsidRPr="00FD3A3F" w:rsidRDefault="00FE7A01" w:rsidP="00FE7A01">
            <w:pPr>
              <w:rPr>
                <w:rFonts w:ascii="Arial Narrow" w:eastAsia="Times New Roman" w:hAnsi="Arial Narrow" w:cs="Calibri"/>
                <w:color w:val="000000"/>
                <w:sz w:val="16"/>
                <w:szCs w:val="16"/>
                <w:lang w:eastAsia="es-CO"/>
              </w:rPr>
            </w:pPr>
          </w:p>
        </w:tc>
        <w:tc>
          <w:tcPr>
            <w:tcW w:w="286" w:type="pct"/>
            <w:vMerge/>
            <w:vAlign w:val="center"/>
            <w:hideMark/>
          </w:tcPr>
          <w:p w14:paraId="19D2F9D9" w14:textId="77777777" w:rsidR="00FE7A01" w:rsidRPr="00FD3A3F" w:rsidRDefault="00FE7A01" w:rsidP="00FE7A01">
            <w:pPr>
              <w:rPr>
                <w:rFonts w:ascii="Arial Narrow" w:eastAsia="Times New Roman" w:hAnsi="Arial Narrow" w:cs="Calibri"/>
                <w:color w:val="000000"/>
                <w:sz w:val="16"/>
                <w:szCs w:val="16"/>
                <w:lang w:eastAsia="es-CO"/>
              </w:rPr>
            </w:pPr>
          </w:p>
        </w:tc>
        <w:tc>
          <w:tcPr>
            <w:tcW w:w="339" w:type="pct"/>
            <w:vMerge/>
            <w:vAlign w:val="center"/>
            <w:hideMark/>
          </w:tcPr>
          <w:p w14:paraId="4DC7C6DC" w14:textId="77777777" w:rsidR="00FE7A01" w:rsidRPr="00FD3A3F" w:rsidRDefault="00FE7A01" w:rsidP="00FE7A01">
            <w:pPr>
              <w:rPr>
                <w:rFonts w:ascii="Arial Narrow" w:eastAsia="Times New Roman" w:hAnsi="Arial Narrow" w:cs="Calibri"/>
                <w:color w:val="000000"/>
                <w:sz w:val="16"/>
                <w:szCs w:val="16"/>
                <w:lang w:eastAsia="es-CO"/>
              </w:rPr>
            </w:pPr>
          </w:p>
        </w:tc>
        <w:tc>
          <w:tcPr>
            <w:tcW w:w="430" w:type="pct"/>
            <w:shd w:val="clear" w:color="000000" w:fill="FFFFFF"/>
            <w:vAlign w:val="center"/>
            <w:hideMark/>
          </w:tcPr>
          <w:p w14:paraId="0424B546" w14:textId="77777777" w:rsidR="00FE7A01" w:rsidRPr="00FD3A3F" w:rsidRDefault="00FE7A01" w:rsidP="00FE7A01">
            <w:pPr>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 xml:space="preserve">2. Otorgar 250 Estímulos Apoyos Concertados y Alianzas Estratégicas para </w:t>
            </w:r>
            <w:r w:rsidRPr="00FD3A3F">
              <w:rPr>
                <w:rFonts w:ascii="Arial Narrow" w:eastAsia="Times New Roman" w:hAnsi="Arial Narrow" w:cs="Calibri"/>
                <w:color w:val="000000"/>
                <w:sz w:val="16"/>
                <w:szCs w:val="16"/>
                <w:lang w:eastAsia="es-CO"/>
              </w:rPr>
              <w:lastRenderedPageBreak/>
              <w:t>dinamizar la Estrategia Sectorial dirigida a Fomentar los procesos Patrimoniales de la ciudad</w:t>
            </w:r>
          </w:p>
        </w:tc>
        <w:tc>
          <w:tcPr>
            <w:tcW w:w="313" w:type="pct"/>
            <w:shd w:val="clear" w:color="000000" w:fill="DDEBF7"/>
            <w:vAlign w:val="center"/>
            <w:hideMark/>
          </w:tcPr>
          <w:p w14:paraId="0F4AFF9F" w14:textId="77777777" w:rsidR="00FE7A01" w:rsidRPr="00FD3A3F" w:rsidRDefault="00FE7A01" w:rsidP="00FD3A3F">
            <w:pPr>
              <w:jc w:val="right"/>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lastRenderedPageBreak/>
              <w:t xml:space="preserve">               250,00 </w:t>
            </w:r>
          </w:p>
        </w:tc>
        <w:tc>
          <w:tcPr>
            <w:tcW w:w="290" w:type="pct"/>
            <w:shd w:val="clear" w:color="000000" w:fill="DDEBF7"/>
            <w:vAlign w:val="center"/>
            <w:hideMark/>
          </w:tcPr>
          <w:p w14:paraId="4B3D2B49" w14:textId="77777777" w:rsidR="00FE7A01" w:rsidRPr="00FD3A3F" w:rsidRDefault="00FE7A01" w:rsidP="00FD3A3F">
            <w:pPr>
              <w:jc w:val="right"/>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 xml:space="preserve">                      27 </w:t>
            </w:r>
          </w:p>
        </w:tc>
        <w:tc>
          <w:tcPr>
            <w:tcW w:w="346" w:type="pct"/>
            <w:shd w:val="clear" w:color="000000" w:fill="DDEBF7"/>
            <w:vAlign w:val="center"/>
            <w:hideMark/>
          </w:tcPr>
          <w:p w14:paraId="04B27606" w14:textId="77777777" w:rsidR="00FE7A01" w:rsidRPr="00FD3A3F" w:rsidRDefault="00FE7A01" w:rsidP="00FD3A3F">
            <w:pPr>
              <w:jc w:val="right"/>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 xml:space="preserve">                      27 </w:t>
            </w:r>
          </w:p>
        </w:tc>
        <w:tc>
          <w:tcPr>
            <w:tcW w:w="295" w:type="pct"/>
            <w:shd w:val="clear" w:color="000000" w:fill="DDEBF7"/>
            <w:vAlign w:val="center"/>
            <w:hideMark/>
          </w:tcPr>
          <w:p w14:paraId="4D668A3D" w14:textId="77777777" w:rsidR="00FE7A01" w:rsidRPr="00FD3A3F" w:rsidRDefault="00FE7A01" w:rsidP="00FD3A3F">
            <w:pPr>
              <w:jc w:val="right"/>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 xml:space="preserve">                       16 </w:t>
            </w:r>
          </w:p>
        </w:tc>
        <w:tc>
          <w:tcPr>
            <w:tcW w:w="282" w:type="pct"/>
            <w:shd w:val="clear" w:color="auto" w:fill="DDABAB"/>
            <w:vAlign w:val="center"/>
            <w:hideMark/>
          </w:tcPr>
          <w:p w14:paraId="71D219A1" w14:textId="77777777" w:rsidR="00FE7A01" w:rsidRPr="00FD3A3F" w:rsidRDefault="00FE7A01" w:rsidP="00FD3A3F">
            <w:pPr>
              <w:jc w:val="right"/>
              <w:rPr>
                <w:rFonts w:ascii="Arial Narrow" w:eastAsia="Times New Roman" w:hAnsi="Arial Narrow" w:cs="Calibri"/>
                <w:b/>
                <w:bCs/>
                <w:color w:val="000000"/>
                <w:sz w:val="16"/>
                <w:szCs w:val="16"/>
                <w:lang w:eastAsia="es-CO"/>
              </w:rPr>
            </w:pPr>
            <w:r w:rsidRPr="00FD3A3F">
              <w:rPr>
                <w:rFonts w:ascii="Arial Narrow" w:eastAsia="Times New Roman" w:hAnsi="Arial Narrow" w:cs="Calibri"/>
                <w:b/>
                <w:bCs/>
                <w:color w:val="000000"/>
                <w:sz w:val="16"/>
                <w:szCs w:val="16"/>
                <w:lang w:eastAsia="es-CO"/>
              </w:rPr>
              <w:t>59,26%</w:t>
            </w:r>
          </w:p>
        </w:tc>
        <w:tc>
          <w:tcPr>
            <w:tcW w:w="282" w:type="pct"/>
            <w:shd w:val="clear" w:color="auto" w:fill="DDABAB"/>
            <w:vAlign w:val="center"/>
            <w:hideMark/>
          </w:tcPr>
          <w:p w14:paraId="242E1CAB" w14:textId="77777777" w:rsidR="00FE7A01" w:rsidRPr="00FD3A3F" w:rsidRDefault="00FE7A01" w:rsidP="00FD3A3F">
            <w:pPr>
              <w:jc w:val="right"/>
              <w:rPr>
                <w:rFonts w:ascii="Arial Narrow" w:eastAsia="Times New Roman" w:hAnsi="Arial Narrow" w:cs="Calibri"/>
                <w:b/>
                <w:bCs/>
                <w:color w:val="000000"/>
                <w:sz w:val="16"/>
                <w:szCs w:val="16"/>
                <w:lang w:eastAsia="es-CO"/>
              </w:rPr>
            </w:pPr>
            <w:r w:rsidRPr="00FD3A3F">
              <w:rPr>
                <w:rFonts w:ascii="Arial Narrow" w:eastAsia="Times New Roman" w:hAnsi="Arial Narrow" w:cs="Calibri"/>
                <w:b/>
                <w:bCs/>
                <w:color w:val="000000"/>
                <w:sz w:val="16"/>
                <w:szCs w:val="16"/>
                <w:lang w:eastAsia="es-CO"/>
              </w:rPr>
              <w:t>59,26%</w:t>
            </w:r>
          </w:p>
        </w:tc>
        <w:tc>
          <w:tcPr>
            <w:tcW w:w="283" w:type="pct"/>
            <w:shd w:val="clear" w:color="auto" w:fill="DDABAB"/>
            <w:vAlign w:val="center"/>
            <w:hideMark/>
          </w:tcPr>
          <w:p w14:paraId="180E843F" w14:textId="77777777" w:rsidR="00FE7A01" w:rsidRPr="00FD3A3F" w:rsidRDefault="00FE7A01" w:rsidP="00FD3A3F">
            <w:pPr>
              <w:jc w:val="right"/>
              <w:rPr>
                <w:rFonts w:ascii="Arial Narrow" w:eastAsia="Times New Roman" w:hAnsi="Arial Narrow" w:cs="Calibri"/>
                <w:b/>
                <w:bCs/>
                <w:color w:val="000000"/>
                <w:sz w:val="16"/>
                <w:szCs w:val="16"/>
                <w:lang w:eastAsia="es-CO"/>
              </w:rPr>
            </w:pPr>
            <w:r w:rsidRPr="00FD3A3F">
              <w:rPr>
                <w:rFonts w:ascii="Arial Narrow" w:eastAsia="Times New Roman" w:hAnsi="Arial Narrow" w:cs="Calibri"/>
                <w:b/>
                <w:bCs/>
                <w:color w:val="000000"/>
                <w:sz w:val="16"/>
                <w:szCs w:val="16"/>
                <w:lang w:eastAsia="es-CO"/>
              </w:rPr>
              <w:t>6,40%</w:t>
            </w:r>
          </w:p>
        </w:tc>
        <w:tc>
          <w:tcPr>
            <w:tcW w:w="346" w:type="pct"/>
            <w:shd w:val="clear" w:color="000000" w:fill="E2EFDA"/>
            <w:vAlign w:val="center"/>
            <w:hideMark/>
          </w:tcPr>
          <w:p w14:paraId="7FF41A3B" w14:textId="3982DE7B" w:rsidR="00FE7A01" w:rsidRPr="00FD3A3F" w:rsidRDefault="00FE7A01" w:rsidP="00FD3A3F">
            <w:pPr>
              <w:jc w:val="right"/>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 xml:space="preserve"> $       5.377 </w:t>
            </w:r>
          </w:p>
        </w:tc>
        <w:tc>
          <w:tcPr>
            <w:tcW w:w="346" w:type="pct"/>
            <w:shd w:val="clear" w:color="000000" w:fill="E2EFDA"/>
            <w:vAlign w:val="center"/>
            <w:hideMark/>
          </w:tcPr>
          <w:p w14:paraId="529F5639" w14:textId="7A698F9E" w:rsidR="00FE7A01" w:rsidRPr="00FD3A3F" w:rsidRDefault="00FE7A01" w:rsidP="00FD3A3F">
            <w:pPr>
              <w:jc w:val="right"/>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 xml:space="preserve"> $          838 </w:t>
            </w:r>
          </w:p>
        </w:tc>
        <w:tc>
          <w:tcPr>
            <w:tcW w:w="295" w:type="pct"/>
            <w:shd w:val="clear" w:color="000000" w:fill="E2EFDA"/>
            <w:vAlign w:val="center"/>
            <w:hideMark/>
          </w:tcPr>
          <w:p w14:paraId="45BBAE3C" w14:textId="7C76A09D" w:rsidR="00FE7A01" w:rsidRPr="00FD3A3F" w:rsidRDefault="00FE7A01" w:rsidP="00FD3A3F">
            <w:pPr>
              <w:jc w:val="right"/>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 xml:space="preserve"> $       707 </w:t>
            </w:r>
          </w:p>
        </w:tc>
        <w:tc>
          <w:tcPr>
            <w:tcW w:w="282" w:type="pct"/>
            <w:shd w:val="clear" w:color="000000" w:fill="92D050"/>
            <w:vAlign w:val="center"/>
            <w:hideMark/>
          </w:tcPr>
          <w:p w14:paraId="4C18125B" w14:textId="77777777" w:rsidR="00FE7A01" w:rsidRPr="00FD3A3F" w:rsidRDefault="00FE7A01" w:rsidP="00FD3A3F">
            <w:pPr>
              <w:jc w:val="right"/>
              <w:rPr>
                <w:rFonts w:ascii="Arial Narrow" w:eastAsia="Times New Roman" w:hAnsi="Arial Narrow" w:cs="Calibri"/>
                <w:b/>
                <w:bCs/>
                <w:color w:val="000000"/>
                <w:sz w:val="16"/>
                <w:szCs w:val="16"/>
                <w:lang w:eastAsia="es-CO"/>
              </w:rPr>
            </w:pPr>
            <w:r w:rsidRPr="00FD3A3F">
              <w:rPr>
                <w:rFonts w:ascii="Arial Narrow" w:eastAsia="Times New Roman" w:hAnsi="Arial Narrow" w:cs="Calibri"/>
                <w:b/>
                <w:bCs/>
                <w:color w:val="000000"/>
                <w:sz w:val="16"/>
                <w:szCs w:val="16"/>
                <w:lang w:eastAsia="es-CO"/>
              </w:rPr>
              <w:t>84,37%</w:t>
            </w:r>
          </w:p>
        </w:tc>
        <w:tc>
          <w:tcPr>
            <w:tcW w:w="283" w:type="pct"/>
            <w:shd w:val="clear" w:color="000000" w:fill="92D050"/>
            <w:vAlign w:val="center"/>
            <w:hideMark/>
          </w:tcPr>
          <w:p w14:paraId="52850FBD" w14:textId="77777777" w:rsidR="00FE7A01" w:rsidRPr="00FD3A3F" w:rsidRDefault="00FE7A01" w:rsidP="00FD3A3F">
            <w:pPr>
              <w:jc w:val="right"/>
              <w:rPr>
                <w:rFonts w:ascii="Arial Narrow" w:eastAsia="Times New Roman" w:hAnsi="Arial Narrow" w:cs="Calibri"/>
                <w:b/>
                <w:bCs/>
                <w:color w:val="000000"/>
                <w:sz w:val="16"/>
                <w:szCs w:val="16"/>
                <w:lang w:eastAsia="es-CO"/>
              </w:rPr>
            </w:pPr>
            <w:r w:rsidRPr="00FD3A3F">
              <w:rPr>
                <w:rFonts w:ascii="Arial Narrow" w:eastAsia="Times New Roman" w:hAnsi="Arial Narrow" w:cs="Calibri"/>
                <w:b/>
                <w:bCs/>
                <w:color w:val="000000"/>
                <w:sz w:val="16"/>
                <w:szCs w:val="16"/>
                <w:lang w:eastAsia="es-CO"/>
              </w:rPr>
              <w:t>13,15%</w:t>
            </w:r>
          </w:p>
        </w:tc>
      </w:tr>
      <w:tr w:rsidR="00FE7A01" w:rsidRPr="00FD3A3F" w14:paraId="4C426861" w14:textId="77777777" w:rsidTr="00AC7A5C">
        <w:trPr>
          <w:trHeight w:val="765"/>
        </w:trPr>
        <w:tc>
          <w:tcPr>
            <w:tcW w:w="302" w:type="pct"/>
            <w:vMerge/>
            <w:vAlign w:val="center"/>
            <w:hideMark/>
          </w:tcPr>
          <w:p w14:paraId="4E6D948F" w14:textId="77777777" w:rsidR="00FE7A01" w:rsidRPr="00FD3A3F" w:rsidRDefault="00FE7A01" w:rsidP="00FE7A01">
            <w:pPr>
              <w:rPr>
                <w:rFonts w:ascii="Arial Narrow" w:eastAsia="Times New Roman" w:hAnsi="Arial Narrow" w:cs="Calibri"/>
                <w:color w:val="000000"/>
                <w:sz w:val="16"/>
                <w:szCs w:val="16"/>
                <w:lang w:eastAsia="es-CO"/>
              </w:rPr>
            </w:pPr>
          </w:p>
        </w:tc>
        <w:tc>
          <w:tcPr>
            <w:tcW w:w="286" w:type="pct"/>
            <w:vMerge/>
            <w:vAlign w:val="center"/>
            <w:hideMark/>
          </w:tcPr>
          <w:p w14:paraId="5CE90604" w14:textId="77777777" w:rsidR="00FE7A01" w:rsidRPr="00FD3A3F" w:rsidRDefault="00FE7A01" w:rsidP="00FE7A01">
            <w:pPr>
              <w:rPr>
                <w:rFonts w:ascii="Arial Narrow" w:eastAsia="Times New Roman" w:hAnsi="Arial Narrow" w:cs="Calibri"/>
                <w:color w:val="000000"/>
                <w:sz w:val="16"/>
                <w:szCs w:val="16"/>
                <w:lang w:eastAsia="es-CO"/>
              </w:rPr>
            </w:pPr>
          </w:p>
        </w:tc>
        <w:tc>
          <w:tcPr>
            <w:tcW w:w="339" w:type="pct"/>
            <w:vMerge/>
            <w:vAlign w:val="center"/>
            <w:hideMark/>
          </w:tcPr>
          <w:p w14:paraId="7298C003" w14:textId="77777777" w:rsidR="00FE7A01" w:rsidRPr="00FD3A3F" w:rsidRDefault="00FE7A01" w:rsidP="00FE7A01">
            <w:pPr>
              <w:rPr>
                <w:rFonts w:ascii="Arial Narrow" w:eastAsia="Times New Roman" w:hAnsi="Arial Narrow" w:cs="Calibri"/>
                <w:color w:val="000000"/>
                <w:sz w:val="16"/>
                <w:szCs w:val="16"/>
                <w:lang w:eastAsia="es-CO"/>
              </w:rPr>
            </w:pPr>
          </w:p>
        </w:tc>
        <w:tc>
          <w:tcPr>
            <w:tcW w:w="430" w:type="pct"/>
            <w:shd w:val="clear" w:color="000000" w:fill="FFFFFF"/>
            <w:vAlign w:val="center"/>
            <w:hideMark/>
          </w:tcPr>
          <w:p w14:paraId="690B16E4" w14:textId="77777777" w:rsidR="00FE7A01" w:rsidRPr="00FD3A3F" w:rsidRDefault="00FE7A01" w:rsidP="00FE7A01">
            <w:pPr>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3. Gestionar 3 declaratorias de Patrimonio Cultural Inmaterial del Orden Distrital</w:t>
            </w:r>
          </w:p>
        </w:tc>
        <w:tc>
          <w:tcPr>
            <w:tcW w:w="313" w:type="pct"/>
            <w:shd w:val="clear" w:color="000000" w:fill="DDEBF7"/>
            <w:vAlign w:val="center"/>
            <w:hideMark/>
          </w:tcPr>
          <w:p w14:paraId="697A26EE" w14:textId="77777777" w:rsidR="00FE7A01" w:rsidRPr="00FD3A3F" w:rsidRDefault="00FE7A01" w:rsidP="00FD3A3F">
            <w:pPr>
              <w:jc w:val="right"/>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 xml:space="preserve">                        3 </w:t>
            </w:r>
          </w:p>
        </w:tc>
        <w:tc>
          <w:tcPr>
            <w:tcW w:w="290" w:type="pct"/>
            <w:shd w:val="clear" w:color="000000" w:fill="DDEBF7"/>
            <w:vAlign w:val="center"/>
            <w:hideMark/>
          </w:tcPr>
          <w:p w14:paraId="0E346D34" w14:textId="77777777" w:rsidR="00FE7A01" w:rsidRPr="00FD3A3F" w:rsidRDefault="00FE7A01" w:rsidP="00FD3A3F">
            <w:pPr>
              <w:jc w:val="right"/>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 xml:space="preserve">                   0,60 </w:t>
            </w:r>
          </w:p>
        </w:tc>
        <w:tc>
          <w:tcPr>
            <w:tcW w:w="346" w:type="pct"/>
            <w:shd w:val="clear" w:color="000000" w:fill="DDEBF7"/>
            <w:vAlign w:val="center"/>
            <w:hideMark/>
          </w:tcPr>
          <w:p w14:paraId="0C4E1738" w14:textId="77777777" w:rsidR="00FE7A01" w:rsidRPr="00FD3A3F" w:rsidRDefault="00FE7A01" w:rsidP="00FD3A3F">
            <w:pPr>
              <w:jc w:val="right"/>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 xml:space="preserve">                   0,21 </w:t>
            </w:r>
          </w:p>
        </w:tc>
        <w:tc>
          <w:tcPr>
            <w:tcW w:w="295" w:type="pct"/>
            <w:shd w:val="clear" w:color="000000" w:fill="DDEBF7"/>
            <w:vAlign w:val="center"/>
            <w:hideMark/>
          </w:tcPr>
          <w:p w14:paraId="2ADD8315" w14:textId="77777777" w:rsidR="00FE7A01" w:rsidRPr="00FD3A3F" w:rsidRDefault="00FE7A01" w:rsidP="00FD3A3F">
            <w:pPr>
              <w:jc w:val="right"/>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 xml:space="preserve">                    0,21 </w:t>
            </w:r>
          </w:p>
        </w:tc>
        <w:tc>
          <w:tcPr>
            <w:tcW w:w="282" w:type="pct"/>
            <w:shd w:val="clear" w:color="000000" w:fill="92D050"/>
            <w:vAlign w:val="center"/>
            <w:hideMark/>
          </w:tcPr>
          <w:p w14:paraId="0EFA77E7" w14:textId="77777777" w:rsidR="00FE7A01" w:rsidRPr="00FD3A3F" w:rsidRDefault="00FE7A01" w:rsidP="00FD3A3F">
            <w:pPr>
              <w:jc w:val="right"/>
              <w:rPr>
                <w:rFonts w:ascii="Arial Narrow" w:eastAsia="Times New Roman" w:hAnsi="Arial Narrow" w:cs="Calibri"/>
                <w:b/>
                <w:bCs/>
                <w:color w:val="000000"/>
                <w:sz w:val="16"/>
                <w:szCs w:val="16"/>
                <w:lang w:eastAsia="es-CO"/>
              </w:rPr>
            </w:pPr>
            <w:r w:rsidRPr="00FD3A3F">
              <w:rPr>
                <w:rFonts w:ascii="Arial Narrow" w:eastAsia="Times New Roman" w:hAnsi="Arial Narrow" w:cs="Calibri"/>
                <w:b/>
                <w:bCs/>
                <w:color w:val="000000"/>
                <w:sz w:val="16"/>
                <w:szCs w:val="16"/>
                <w:lang w:eastAsia="es-CO"/>
              </w:rPr>
              <w:t>100,00%</w:t>
            </w:r>
          </w:p>
        </w:tc>
        <w:tc>
          <w:tcPr>
            <w:tcW w:w="282" w:type="pct"/>
            <w:shd w:val="clear" w:color="000000" w:fill="92D050"/>
            <w:vAlign w:val="center"/>
            <w:hideMark/>
          </w:tcPr>
          <w:p w14:paraId="39D68008" w14:textId="77777777" w:rsidR="00FE7A01" w:rsidRPr="00FD3A3F" w:rsidRDefault="00FE7A01" w:rsidP="00FD3A3F">
            <w:pPr>
              <w:jc w:val="right"/>
              <w:rPr>
                <w:rFonts w:ascii="Arial Narrow" w:eastAsia="Times New Roman" w:hAnsi="Arial Narrow" w:cs="Calibri"/>
                <w:b/>
                <w:bCs/>
                <w:color w:val="000000"/>
                <w:sz w:val="16"/>
                <w:szCs w:val="16"/>
                <w:lang w:eastAsia="es-CO"/>
              </w:rPr>
            </w:pPr>
            <w:r w:rsidRPr="00FD3A3F">
              <w:rPr>
                <w:rFonts w:ascii="Arial Narrow" w:eastAsia="Times New Roman" w:hAnsi="Arial Narrow" w:cs="Calibri"/>
                <w:b/>
                <w:bCs/>
                <w:color w:val="000000"/>
                <w:sz w:val="16"/>
                <w:szCs w:val="16"/>
                <w:lang w:eastAsia="es-CO"/>
              </w:rPr>
              <w:t>35,00%</w:t>
            </w:r>
          </w:p>
        </w:tc>
        <w:tc>
          <w:tcPr>
            <w:tcW w:w="283" w:type="pct"/>
            <w:shd w:val="clear" w:color="000000" w:fill="92D050"/>
            <w:vAlign w:val="center"/>
            <w:hideMark/>
          </w:tcPr>
          <w:p w14:paraId="74FA85B3" w14:textId="77777777" w:rsidR="00FE7A01" w:rsidRPr="00FD3A3F" w:rsidRDefault="00FE7A01" w:rsidP="00FD3A3F">
            <w:pPr>
              <w:jc w:val="right"/>
              <w:rPr>
                <w:rFonts w:ascii="Arial Narrow" w:eastAsia="Times New Roman" w:hAnsi="Arial Narrow" w:cs="Calibri"/>
                <w:b/>
                <w:bCs/>
                <w:color w:val="000000"/>
                <w:sz w:val="16"/>
                <w:szCs w:val="16"/>
                <w:lang w:eastAsia="es-CO"/>
              </w:rPr>
            </w:pPr>
            <w:r w:rsidRPr="00FD3A3F">
              <w:rPr>
                <w:rFonts w:ascii="Arial Narrow" w:eastAsia="Times New Roman" w:hAnsi="Arial Narrow" w:cs="Calibri"/>
                <w:b/>
                <w:bCs/>
                <w:color w:val="000000"/>
                <w:sz w:val="16"/>
                <w:szCs w:val="16"/>
                <w:lang w:eastAsia="es-CO"/>
              </w:rPr>
              <w:t>7,00%</w:t>
            </w:r>
          </w:p>
        </w:tc>
        <w:tc>
          <w:tcPr>
            <w:tcW w:w="346" w:type="pct"/>
            <w:shd w:val="clear" w:color="000000" w:fill="E2EFDA"/>
            <w:vAlign w:val="center"/>
            <w:hideMark/>
          </w:tcPr>
          <w:p w14:paraId="49E81937" w14:textId="762BDAC9" w:rsidR="00FE7A01" w:rsidRPr="00FD3A3F" w:rsidRDefault="00FE7A01" w:rsidP="00FD3A3F">
            <w:pPr>
              <w:jc w:val="right"/>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 xml:space="preserve"> $       1.865 </w:t>
            </w:r>
          </w:p>
        </w:tc>
        <w:tc>
          <w:tcPr>
            <w:tcW w:w="346" w:type="pct"/>
            <w:shd w:val="clear" w:color="000000" w:fill="E2EFDA"/>
            <w:vAlign w:val="center"/>
            <w:hideMark/>
          </w:tcPr>
          <w:p w14:paraId="681C301D" w14:textId="54C2AC23" w:rsidR="00FE7A01" w:rsidRPr="00FD3A3F" w:rsidRDefault="00FE7A01" w:rsidP="00FD3A3F">
            <w:pPr>
              <w:jc w:val="right"/>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 xml:space="preserve"> $         260 </w:t>
            </w:r>
          </w:p>
        </w:tc>
        <w:tc>
          <w:tcPr>
            <w:tcW w:w="295" w:type="pct"/>
            <w:shd w:val="clear" w:color="000000" w:fill="E2EFDA"/>
            <w:vAlign w:val="center"/>
            <w:hideMark/>
          </w:tcPr>
          <w:p w14:paraId="1C6EC046" w14:textId="2A0C1494" w:rsidR="00FE7A01" w:rsidRPr="00FD3A3F" w:rsidRDefault="00FE7A01" w:rsidP="00FD3A3F">
            <w:pPr>
              <w:jc w:val="right"/>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 xml:space="preserve"> $       250 </w:t>
            </w:r>
          </w:p>
        </w:tc>
        <w:tc>
          <w:tcPr>
            <w:tcW w:w="282" w:type="pct"/>
            <w:shd w:val="clear" w:color="000000" w:fill="92D050"/>
            <w:vAlign w:val="center"/>
            <w:hideMark/>
          </w:tcPr>
          <w:p w14:paraId="5FD2FAF2" w14:textId="77777777" w:rsidR="00FE7A01" w:rsidRPr="00FD3A3F" w:rsidRDefault="00FE7A01" w:rsidP="00FD3A3F">
            <w:pPr>
              <w:jc w:val="right"/>
              <w:rPr>
                <w:rFonts w:ascii="Arial Narrow" w:eastAsia="Times New Roman" w:hAnsi="Arial Narrow" w:cs="Calibri"/>
                <w:b/>
                <w:bCs/>
                <w:color w:val="000000"/>
                <w:sz w:val="16"/>
                <w:szCs w:val="16"/>
                <w:lang w:eastAsia="es-CO"/>
              </w:rPr>
            </w:pPr>
            <w:r w:rsidRPr="00FD3A3F">
              <w:rPr>
                <w:rFonts w:ascii="Arial Narrow" w:eastAsia="Times New Roman" w:hAnsi="Arial Narrow" w:cs="Calibri"/>
                <w:b/>
                <w:bCs/>
                <w:color w:val="000000"/>
                <w:sz w:val="16"/>
                <w:szCs w:val="16"/>
                <w:lang w:eastAsia="es-CO"/>
              </w:rPr>
              <w:t>96,25%</w:t>
            </w:r>
          </w:p>
        </w:tc>
        <w:tc>
          <w:tcPr>
            <w:tcW w:w="283" w:type="pct"/>
            <w:shd w:val="clear" w:color="000000" w:fill="92D050"/>
            <w:vAlign w:val="center"/>
            <w:hideMark/>
          </w:tcPr>
          <w:p w14:paraId="3BF1F4A0" w14:textId="77777777" w:rsidR="00FE7A01" w:rsidRPr="00FD3A3F" w:rsidRDefault="00FE7A01" w:rsidP="00FD3A3F">
            <w:pPr>
              <w:jc w:val="right"/>
              <w:rPr>
                <w:rFonts w:ascii="Arial Narrow" w:eastAsia="Times New Roman" w:hAnsi="Arial Narrow" w:cs="Calibri"/>
                <w:b/>
                <w:bCs/>
                <w:color w:val="000000"/>
                <w:sz w:val="16"/>
                <w:szCs w:val="16"/>
                <w:lang w:eastAsia="es-CO"/>
              </w:rPr>
            </w:pPr>
            <w:r w:rsidRPr="00FD3A3F">
              <w:rPr>
                <w:rFonts w:ascii="Arial Narrow" w:eastAsia="Times New Roman" w:hAnsi="Arial Narrow" w:cs="Calibri"/>
                <w:b/>
                <w:bCs/>
                <w:color w:val="000000"/>
                <w:sz w:val="16"/>
                <w:szCs w:val="16"/>
                <w:lang w:eastAsia="es-CO"/>
              </w:rPr>
              <w:t>13,42%</w:t>
            </w:r>
          </w:p>
        </w:tc>
      </w:tr>
      <w:tr w:rsidR="00FE7A01" w:rsidRPr="00FD3A3F" w14:paraId="63531E2B" w14:textId="77777777" w:rsidTr="00AC7A5C">
        <w:trPr>
          <w:trHeight w:val="1275"/>
        </w:trPr>
        <w:tc>
          <w:tcPr>
            <w:tcW w:w="302" w:type="pct"/>
            <w:vMerge/>
            <w:vAlign w:val="center"/>
            <w:hideMark/>
          </w:tcPr>
          <w:p w14:paraId="2AAB2B4E" w14:textId="77777777" w:rsidR="00FE7A01" w:rsidRPr="00FD3A3F" w:rsidRDefault="00FE7A01" w:rsidP="00FE7A01">
            <w:pPr>
              <w:rPr>
                <w:rFonts w:ascii="Arial Narrow" w:eastAsia="Times New Roman" w:hAnsi="Arial Narrow" w:cs="Calibri"/>
                <w:color w:val="000000"/>
                <w:sz w:val="16"/>
                <w:szCs w:val="16"/>
                <w:lang w:eastAsia="es-CO"/>
              </w:rPr>
            </w:pPr>
          </w:p>
        </w:tc>
        <w:tc>
          <w:tcPr>
            <w:tcW w:w="286" w:type="pct"/>
            <w:vMerge/>
            <w:vAlign w:val="center"/>
            <w:hideMark/>
          </w:tcPr>
          <w:p w14:paraId="03A90F8E" w14:textId="77777777" w:rsidR="00FE7A01" w:rsidRPr="00FD3A3F" w:rsidRDefault="00FE7A01" w:rsidP="00FE7A01">
            <w:pPr>
              <w:rPr>
                <w:rFonts w:ascii="Arial Narrow" w:eastAsia="Times New Roman" w:hAnsi="Arial Narrow" w:cs="Calibri"/>
                <w:color w:val="000000"/>
                <w:sz w:val="16"/>
                <w:szCs w:val="16"/>
                <w:lang w:eastAsia="es-CO"/>
              </w:rPr>
            </w:pPr>
          </w:p>
        </w:tc>
        <w:tc>
          <w:tcPr>
            <w:tcW w:w="339" w:type="pct"/>
            <w:vMerge/>
            <w:vAlign w:val="center"/>
            <w:hideMark/>
          </w:tcPr>
          <w:p w14:paraId="07C66141" w14:textId="77777777" w:rsidR="00FE7A01" w:rsidRPr="00FD3A3F" w:rsidRDefault="00FE7A01" w:rsidP="00FE7A01">
            <w:pPr>
              <w:rPr>
                <w:rFonts w:ascii="Arial Narrow" w:eastAsia="Times New Roman" w:hAnsi="Arial Narrow" w:cs="Calibri"/>
                <w:color w:val="000000"/>
                <w:sz w:val="16"/>
                <w:szCs w:val="16"/>
                <w:lang w:eastAsia="es-CO"/>
              </w:rPr>
            </w:pPr>
          </w:p>
        </w:tc>
        <w:tc>
          <w:tcPr>
            <w:tcW w:w="430" w:type="pct"/>
            <w:shd w:val="clear" w:color="000000" w:fill="FFFFFF"/>
            <w:vAlign w:val="center"/>
            <w:hideMark/>
          </w:tcPr>
          <w:p w14:paraId="608DA399" w14:textId="77777777" w:rsidR="00FE7A01" w:rsidRPr="00FD3A3F" w:rsidRDefault="00FE7A01" w:rsidP="00FE7A01">
            <w:pPr>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4. Realizar 1 proceso de Diagnóstico, Identificación y Documentación de Manifestaciones de Patrimonio Cultural Inmaterial</w:t>
            </w:r>
          </w:p>
        </w:tc>
        <w:tc>
          <w:tcPr>
            <w:tcW w:w="313" w:type="pct"/>
            <w:shd w:val="clear" w:color="000000" w:fill="DDEBF7"/>
            <w:vAlign w:val="center"/>
            <w:hideMark/>
          </w:tcPr>
          <w:p w14:paraId="34CA0C22" w14:textId="77777777" w:rsidR="00FE7A01" w:rsidRPr="00FD3A3F" w:rsidRDefault="00FE7A01" w:rsidP="00FD3A3F">
            <w:pPr>
              <w:jc w:val="right"/>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 xml:space="preserve">                        1 </w:t>
            </w:r>
          </w:p>
        </w:tc>
        <w:tc>
          <w:tcPr>
            <w:tcW w:w="290" w:type="pct"/>
            <w:shd w:val="clear" w:color="000000" w:fill="DDEBF7"/>
            <w:vAlign w:val="center"/>
            <w:hideMark/>
          </w:tcPr>
          <w:p w14:paraId="46404F3D" w14:textId="77777777" w:rsidR="00FE7A01" w:rsidRPr="00FD3A3F" w:rsidRDefault="00FE7A01" w:rsidP="00FD3A3F">
            <w:pPr>
              <w:jc w:val="right"/>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 xml:space="preserve">                   0,20 </w:t>
            </w:r>
          </w:p>
        </w:tc>
        <w:tc>
          <w:tcPr>
            <w:tcW w:w="346" w:type="pct"/>
            <w:shd w:val="clear" w:color="000000" w:fill="DDEBF7"/>
            <w:vAlign w:val="center"/>
            <w:hideMark/>
          </w:tcPr>
          <w:p w14:paraId="2C2CBDAA" w14:textId="77777777" w:rsidR="00FE7A01" w:rsidRPr="00FD3A3F" w:rsidRDefault="00FE7A01" w:rsidP="00FD3A3F">
            <w:pPr>
              <w:jc w:val="right"/>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 xml:space="preserve">                   0,06 </w:t>
            </w:r>
          </w:p>
        </w:tc>
        <w:tc>
          <w:tcPr>
            <w:tcW w:w="295" w:type="pct"/>
            <w:shd w:val="clear" w:color="000000" w:fill="DDEBF7"/>
            <w:vAlign w:val="center"/>
            <w:hideMark/>
          </w:tcPr>
          <w:p w14:paraId="4B74E8D1" w14:textId="77777777" w:rsidR="00FE7A01" w:rsidRPr="00FD3A3F" w:rsidRDefault="00FE7A01" w:rsidP="00FD3A3F">
            <w:pPr>
              <w:jc w:val="right"/>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 xml:space="preserve">                    0,06 </w:t>
            </w:r>
          </w:p>
        </w:tc>
        <w:tc>
          <w:tcPr>
            <w:tcW w:w="282" w:type="pct"/>
            <w:shd w:val="clear" w:color="000000" w:fill="92D050"/>
            <w:vAlign w:val="center"/>
            <w:hideMark/>
          </w:tcPr>
          <w:p w14:paraId="5F146D65" w14:textId="77777777" w:rsidR="00FE7A01" w:rsidRPr="00FD3A3F" w:rsidRDefault="00FE7A01" w:rsidP="00FD3A3F">
            <w:pPr>
              <w:jc w:val="right"/>
              <w:rPr>
                <w:rFonts w:ascii="Arial Narrow" w:eastAsia="Times New Roman" w:hAnsi="Arial Narrow" w:cs="Calibri"/>
                <w:b/>
                <w:bCs/>
                <w:color w:val="000000"/>
                <w:sz w:val="16"/>
                <w:szCs w:val="16"/>
                <w:lang w:eastAsia="es-CO"/>
              </w:rPr>
            </w:pPr>
            <w:r w:rsidRPr="00FD3A3F">
              <w:rPr>
                <w:rFonts w:ascii="Arial Narrow" w:eastAsia="Times New Roman" w:hAnsi="Arial Narrow" w:cs="Calibri"/>
                <w:b/>
                <w:bCs/>
                <w:color w:val="000000"/>
                <w:sz w:val="16"/>
                <w:szCs w:val="16"/>
                <w:lang w:eastAsia="es-CO"/>
              </w:rPr>
              <w:t>100,00%</w:t>
            </w:r>
          </w:p>
        </w:tc>
        <w:tc>
          <w:tcPr>
            <w:tcW w:w="282" w:type="pct"/>
            <w:shd w:val="clear" w:color="000000" w:fill="92D050"/>
            <w:vAlign w:val="center"/>
            <w:hideMark/>
          </w:tcPr>
          <w:p w14:paraId="2DB5A2DE" w14:textId="77777777" w:rsidR="00FE7A01" w:rsidRPr="00FD3A3F" w:rsidRDefault="00FE7A01" w:rsidP="00FD3A3F">
            <w:pPr>
              <w:jc w:val="right"/>
              <w:rPr>
                <w:rFonts w:ascii="Arial Narrow" w:eastAsia="Times New Roman" w:hAnsi="Arial Narrow" w:cs="Calibri"/>
                <w:b/>
                <w:bCs/>
                <w:color w:val="000000"/>
                <w:sz w:val="16"/>
                <w:szCs w:val="16"/>
                <w:lang w:eastAsia="es-CO"/>
              </w:rPr>
            </w:pPr>
            <w:r w:rsidRPr="00FD3A3F">
              <w:rPr>
                <w:rFonts w:ascii="Arial Narrow" w:eastAsia="Times New Roman" w:hAnsi="Arial Narrow" w:cs="Calibri"/>
                <w:b/>
                <w:bCs/>
                <w:color w:val="000000"/>
                <w:sz w:val="16"/>
                <w:szCs w:val="16"/>
                <w:lang w:eastAsia="es-CO"/>
              </w:rPr>
              <w:t>30,00%</w:t>
            </w:r>
          </w:p>
        </w:tc>
        <w:tc>
          <w:tcPr>
            <w:tcW w:w="283" w:type="pct"/>
            <w:shd w:val="clear" w:color="000000" w:fill="92D050"/>
            <w:vAlign w:val="center"/>
            <w:hideMark/>
          </w:tcPr>
          <w:p w14:paraId="2C35FD0F" w14:textId="77777777" w:rsidR="00FE7A01" w:rsidRPr="00FD3A3F" w:rsidRDefault="00FE7A01" w:rsidP="00FD3A3F">
            <w:pPr>
              <w:jc w:val="right"/>
              <w:rPr>
                <w:rFonts w:ascii="Arial Narrow" w:eastAsia="Times New Roman" w:hAnsi="Arial Narrow" w:cs="Calibri"/>
                <w:b/>
                <w:bCs/>
                <w:color w:val="000000"/>
                <w:sz w:val="16"/>
                <w:szCs w:val="16"/>
                <w:lang w:eastAsia="es-CO"/>
              </w:rPr>
            </w:pPr>
            <w:r w:rsidRPr="00FD3A3F">
              <w:rPr>
                <w:rFonts w:ascii="Arial Narrow" w:eastAsia="Times New Roman" w:hAnsi="Arial Narrow" w:cs="Calibri"/>
                <w:b/>
                <w:bCs/>
                <w:color w:val="000000"/>
                <w:sz w:val="16"/>
                <w:szCs w:val="16"/>
                <w:lang w:eastAsia="es-CO"/>
              </w:rPr>
              <w:t>6,00%</w:t>
            </w:r>
          </w:p>
        </w:tc>
        <w:tc>
          <w:tcPr>
            <w:tcW w:w="346" w:type="pct"/>
            <w:shd w:val="clear" w:color="000000" w:fill="E2EFDA"/>
            <w:vAlign w:val="center"/>
            <w:hideMark/>
          </w:tcPr>
          <w:p w14:paraId="2E39FD32" w14:textId="5A9BA53B" w:rsidR="00FE7A01" w:rsidRPr="00FD3A3F" w:rsidRDefault="00FE7A01" w:rsidP="00FD3A3F">
            <w:pPr>
              <w:jc w:val="right"/>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 xml:space="preserve"> $      1.427 </w:t>
            </w:r>
          </w:p>
        </w:tc>
        <w:tc>
          <w:tcPr>
            <w:tcW w:w="346" w:type="pct"/>
            <w:shd w:val="clear" w:color="000000" w:fill="E2EFDA"/>
            <w:vAlign w:val="center"/>
            <w:hideMark/>
          </w:tcPr>
          <w:p w14:paraId="01B32B5A" w14:textId="4EE2C090" w:rsidR="00FE7A01" w:rsidRPr="00FD3A3F" w:rsidRDefault="00FE7A01" w:rsidP="00FD3A3F">
            <w:pPr>
              <w:jc w:val="right"/>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 xml:space="preserve"> $          255 </w:t>
            </w:r>
          </w:p>
        </w:tc>
        <w:tc>
          <w:tcPr>
            <w:tcW w:w="295" w:type="pct"/>
            <w:shd w:val="clear" w:color="000000" w:fill="E2EFDA"/>
            <w:vAlign w:val="center"/>
            <w:hideMark/>
          </w:tcPr>
          <w:p w14:paraId="5192DA69" w14:textId="4ACB89F1" w:rsidR="00FE7A01" w:rsidRPr="00FD3A3F" w:rsidRDefault="00FE7A01" w:rsidP="00FD3A3F">
            <w:pPr>
              <w:jc w:val="right"/>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 xml:space="preserve"> $       152 </w:t>
            </w:r>
          </w:p>
        </w:tc>
        <w:tc>
          <w:tcPr>
            <w:tcW w:w="282" w:type="pct"/>
            <w:shd w:val="clear" w:color="000000" w:fill="FFE699"/>
            <w:vAlign w:val="center"/>
            <w:hideMark/>
          </w:tcPr>
          <w:p w14:paraId="09D1C943" w14:textId="77777777" w:rsidR="00FE7A01" w:rsidRPr="00FD3A3F" w:rsidRDefault="00FE7A01" w:rsidP="00FD3A3F">
            <w:pPr>
              <w:jc w:val="right"/>
              <w:rPr>
                <w:rFonts w:ascii="Arial Narrow" w:eastAsia="Times New Roman" w:hAnsi="Arial Narrow" w:cs="Calibri"/>
                <w:b/>
                <w:bCs/>
                <w:color w:val="000000"/>
                <w:sz w:val="16"/>
                <w:szCs w:val="16"/>
                <w:lang w:eastAsia="es-CO"/>
              </w:rPr>
            </w:pPr>
            <w:r w:rsidRPr="00FD3A3F">
              <w:rPr>
                <w:rFonts w:ascii="Arial Narrow" w:eastAsia="Times New Roman" w:hAnsi="Arial Narrow" w:cs="Calibri"/>
                <w:b/>
                <w:bCs/>
                <w:color w:val="000000"/>
                <w:sz w:val="16"/>
                <w:szCs w:val="16"/>
                <w:lang w:eastAsia="es-CO"/>
              </w:rPr>
              <w:t>59,65%</w:t>
            </w:r>
          </w:p>
        </w:tc>
        <w:tc>
          <w:tcPr>
            <w:tcW w:w="283" w:type="pct"/>
            <w:shd w:val="clear" w:color="000000" w:fill="FFE699"/>
            <w:vAlign w:val="center"/>
            <w:hideMark/>
          </w:tcPr>
          <w:p w14:paraId="5022D506" w14:textId="77777777" w:rsidR="00FE7A01" w:rsidRPr="00FD3A3F" w:rsidRDefault="00FE7A01" w:rsidP="00FD3A3F">
            <w:pPr>
              <w:jc w:val="right"/>
              <w:rPr>
                <w:rFonts w:ascii="Arial Narrow" w:eastAsia="Times New Roman" w:hAnsi="Arial Narrow" w:cs="Calibri"/>
                <w:b/>
                <w:bCs/>
                <w:color w:val="000000"/>
                <w:sz w:val="16"/>
                <w:szCs w:val="16"/>
                <w:lang w:eastAsia="es-CO"/>
              </w:rPr>
            </w:pPr>
            <w:r w:rsidRPr="00FD3A3F">
              <w:rPr>
                <w:rFonts w:ascii="Arial Narrow" w:eastAsia="Times New Roman" w:hAnsi="Arial Narrow" w:cs="Calibri"/>
                <w:b/>
                <w:bCs/>
                <w:color w:val="000000"/>
                <w:sz w:val="16"/>
                <w:szCs w:val="16"/>
                <w:lang w:eastAsia="es-CO"/>
              </w:rPr>
              <w:t>10,66%</w:t>
            </w:r>
          </w:p>
        </w:tc>
      </w:tr>
      <w:tr w:rsidR="00FE7A01" w:rsidRPr="00FD3A3F" w14:paraId="35EA768A" w14:textId="77777777" w:rsidTr="00AC7A5C">
        <w:trPr>
          <w:trHeight w:val="159"/>
        </w:trPr>
        <w:tc>
          <w:tcPr>
            <w:tcW w:w="302" w:type="pct"/>
            <w:vMerge w:val="restart"/>
            <w:shd w:val="clear" w:color="auto" w:fill="auto"/>
            <w:vAlign w:val="center"/>
            <w:hideMark/>
          </w:tcPr>
          <w:p w14:paraId="06B95368" w14:textId="77777777" w:rsidR="00FE7A01" w:rsidRPr="00FD3A3F" w:rsidRDefault="00FE7A01" w:rsidP="00FE7A01">
            <w:pPr>
              <w:jc w:val="center"/>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Cambiar nuestros hábitos de vida para reverdecer a Bogotá y adaptarnos y mitigar la crisis climática</w:t>
            </w:r>
          </w:p>
        </w:tc>
        <w:tc>
          <w:tcPr>
            <w:tcW w:w="286" w:type="pct"/>
            <w:vMerge w:val="restart"/>
            <w:shd w:val="clear" w:color="auto" w:fill="auto"/>
            <w:vAlign w:val="center"/>
            <w:hideMark/>
          </w:tcPr>
          <w:p w14:paraId="0EC172F5" w14:textId="77777777" w:rsidR="00FE7A01" w:rsidRPr="00FD3A3F" w:rsidRDefault="00FE7A01" w:rsidP="00FE7A01">
            <w:pPr>
              <w:jc w:val="center"/>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Protección y valoración del patrimonio tangible e intangible en Bogotá y la región</w:t>
            </w:r>
          </w:p>
        </w:tc>
        <w:tc>
          <w:tcPr>
            <w:tcW w:w="339" w:type="pct"/>
            <w:vMerge w:val="restart"/>
            <w:shd w:val="clear" w:color="auto" w:fill="auto"/>
            <w:vAlign w:val="center"/>
            <w:hideMark/>
          </w:tcPr>
          <w:p w14:paraId="2E63E0FE" w14:textId="77777777" w:rsidR="00FE7A01" w:rsidRPr="00FD3A3F" w:rsidRDefault="00FE7A01" w:rsidP="00FE7A01">
            <w:pPr>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7649 - Consolidación de los patrimonios como referente de ordenamiento territorial en la ciudad de Bogotá</w:t>
            </w:r>
          </w:p>
        </w:tc>
        <w:tc>
          <w:tcPr>
            <w:tcW w:w="430" w:type="pct"/>
            <w:shd w:val="clear" w:color="000000" w:fill="FFFFFF"/>
            <w:vAlign w:val="center"/>
            <w:hideMark/>
          </w:tcPr>
          <w:p w14:paraId="48BB4EC2" w14:textId="77777777" w:rsidR="00FE7A01" w:rsidRPr="00FD3A3F" w:rsidRDefault="00FE7A01" w:rsidP="00FE7A01">
            <w:pPr>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1. Generar la activación de 1 Parque Arqueológico de la Hacienda El Carmen (Usme) integrando borde Urbano y Rural De Bogotá</w:t>
            </w:r>
          </w:p>
        </w:tc>
        <w:tc>
          <w:tcPr>
            <w:tcW w:w="313" w:type="pct"/>
            <w:shd w:val="clear" w:color="000000" w:fill="DDEBF7"/>
            <w:vAlign w:val="center"/>
            <w:hideMark/>
          </w:tcPr>
          <w:p w14:paraId="54C94430" w14:textId="77777777" w:rsidR="00FE7A01" w:rsidRPr="00FD3A3F" w:rsidRDefault="00FE7A01" w:rsidP="00FD3A3F">
            <w:pPr>
              <w:jc w:val="right"/>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 xml:space="preserve">                        1 </w:t>
            </w:r>
          </w:p>
        </w:tc>
        <w:tc>
          <w:tcPr>
            <w:tcW w:w="290" w:type="pct"/>
            <w:shd w:val="clear" w:color="000000" w:fill="DDEBF7"/>
            <w:vAlign w:val="center"/>
            <w:hideMark/>
          </w:tcPr>
          <w:p w14:paraId="4849CBDD" w14:textId="77777777" w:rsidR="00FE7A01" w:rsidRPr="00FD3A3F" w:rsidRDefault="00FE7A01" w:rsidP="00FD3A3F">
            <w:pPr>
              <w:jc w:val="right"/>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 xml:space="preserve">                   0,21 </w:t>
            </w:r>
          </w:p>
        </w:tc>
        <w:tc>
          <w:tcPr>
            <w:tcW w:w="346" w:type="pct"/>
            <w:shd w:val="clear" w:color="000000" w:fill="DDEBF7"/>
            <w:vAlign w:val="center"/>
            <w:hideMark/>
          </w:tcPr>
          <w:p w14:paraId="521EC2BD" w14:textId="77777777" w:rsidR="00FE7A01" w:rsidRPr="00FD3A3F" w:rsidRDefault="00FE7A01" w:rsidP="00FD3A3F">
            <w:pPr>
              <w:jc w:val="right"/>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 xml:space="preserve">                   0,09 </w:t>
            </w:r>
          </w:p>
        </w:tc>
        <w:tc>
          <w:tcPr>
            <w:tcW w:w="295" w:type="pct"/>
            <w:shd w:val="clear" w:color="000000" w:fill="DDEBF7"/>
            <w:vAlign w:val="center"/>
            <w:hideMark/>
          </w:tcPr>
          <w:p w14:paraId="0121A441" w14:textId="77777777" w:rsidR="00FE7A01" w:rsidRPr="00FD3A3F" w:rsidRDefault="00FE7A01" w:rsidP="00FD3A3F">
            <w:pPr>
              <w:jc w:val="right"/>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 xml:space="preserve">                    0,08 </w:t>
            </w:r>
          </w:p>
        </w:tc>
        <w:tc>
          <w:tcPr>
            <w:tcW w:w="282" w:type="pct"/>
            <w:shd w:val="clear" w:color="auto" w:fill="92D050"/>
            <w:vAlign w:val="center"/>
            <w:hideMark/>
          </w:tcPr>
          <w:p w14:paraId="02A7120E" w14:textId="77777777" w:rsidR="00FE7A01" w:rsidRPr="00FD3A3F" w:rsidRDefault="00FE7A01" w:rsidP="00FD3A3F">
            <w:pPr>
              <w:jc w:val="right"/>
              <w:rPr>
                <w:rFonts w:ascii="Arial Narrow" w:eastAsia="Times New Roman" w:hAnsi="Arial Narrow" w:cs="Calibri"/>
                <w:b/>
                <w:bCs/>
                <w:color w:val="000000"/>
                <w:sz w:val="16"/>
                <w:szCs w:val="16"/>
                <w:lang w:eastAsia="es-CO"/>
              </w:rPr>
            </w:pPr>
            <w:r w:rsidRPr="00FD3A3F">
              <w:rPr>
                <w:rFonts w:ascii="Arial Narrow" w:eastAsia="Times New Roman" w:hAnsi="Arial Narrow" w:cs="Calibri"/>
                <w:b/>
                <w:bCs/>
                <w:color w:val="000000"/>
                <w:sz w:val="16"/>
                <w:szCs w:val="16"/>
                <w:lang w:eastAsia="es-CO"/>
              </w:rPr>
              <w:t>87,91%</w:t>
            </w:r>
          </w:p>
        </w:tc>
        <w:tc>
          <w:tcPr>
            <w:tcW w:w="282" w:type="pct"/>
            <w:shd w:val="clear" w:color="auto" w:fill="92D050"/>
            <w:vAlign w:val="center"/>
            <w:hideMark/>
          </w:tcPr>
          <w:p w14:paraId="5E6C5EA7" w14:textId="77777777" w:rsidR="00FE7A01" w:rsidRPr="00FD3A3F" w:rsidRDefault="00FE7A01" w:rsidP="00FD3A3F">
            <w:pPr>
              <w:jc w:val="right"/>
              <w:rPr>
                <w:rFonts w:ascii="Arial Narrow" w:eastAsia="Times New Roman" w:hAnsi="Arial Narrow" w:cs="Calibri"/>
                <w:b/>
                <w:bCs/>
                <w:color w:val="000000"/>
                <w:sz w:val="16"/>
                <w:szCs w:val="16"/>
                <w:lang w:eastAsia="es-CO"/>
              </w:rPr>
            </w:pPr>
            <w:r w:rsidRPr="00FD3A3F">
              <w:rPr>
                <w:rFonts w:ascii="Arial Narrow" w:eastAsia="Times New Roman" w:hAnsi="Arial Narrow" w:cs="Calibri"/>
                <w:b/>
                <w:bCs/>
                <w:color w:val="000000"/>
                <w:sz w:val="16"/>
                <w:szCs w:val="16"/>
                <w:lang w:eastAsia="es-CO"/>
              </w:rPr>
              <w:t>38,10%</w:t>
            </w:r>
          </w:p>
        </w:tc>
        <w:tc>
          <w:tcPr>
            <w:tcW w:w="283" w:type="pct"/>
            <w:shd w:val="clear" w:color="auto" w:fill="92D050"/>
            <w:vAlign w:val="center"/>
            <w:hideMark/>
          </w:tcPr>
          <w:p w14:paraId="7E782183" w14:textId="77777777" w:rsidR="00FE7A01" w:rsidRPr="00FD3A3F" w:rsidRDefault="00FE7A01" w:rsidP="00FD3A3F">
            <w:pPr>
              <w:jc w:val="right"/>
              <w:rPr>
                <w:rFonts w:ascii="Arial Narrow" w:eastAsia="Times New Roman" w:hAnsi="Arial Narrow" w:cs="Calibri"/>
                <w:b/>
                <w:bCs/>
                <w:color w:val="000000"/>
                <w:sz w:val="16"/>
                <w:szCs w:val="16"/>
                <w:lang w:eastAsia="es-CO"/>
              </w:rPr>
            </w:pPr>
            <w:r w:rsidRPr="00FD3A3F">
              <w:rPr>
                <w:rFonts w:ascii="Arial Narrow" w:eastAsia="Times New Roman" w:hAnsi="Arial Narrow" w:cs="Calibri"/>
                <w:b/>
                <w:bCs/>
                <w:color w:val="000000"/>
                <w:sz w:val="16"/>
                <w:szCs w:val="16"/>
                <w:lang w:eastAsia="es-CO"/>
              </w:rPr>
              <w:t>8,00%</w:t>
            </w:r>
          </w:p>
        </w:tc>
        <w:tc>
          <w:tcPr>
            <w:tcW w:w="346" w:type="pct"/>
            <w:shd w:val="clear" w:color="000000" w:fill="E2EFDA"/>
            <w:vAlign w:val="center"/>
            <w:hideMark/>
          </w:tcPr>
          <w:p w14:paraId="61AAA54F" w14:textId="6DA62BBA" w:rsidR="00FE7A01" w:rsidRPr="00FD3A3F" w:rsidRDefault="00FE7A01" w:rsidP="00FD3A3F">
            <w:pPr>
              <w:jc w:val="right"/>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 xml:space="preserve"> $       2.405 </w:t>
            </w:r>
          </w:p>
        </w:tc>
        <w:tc>
          <w:tcPr>
            <w:tcW w:w="346" w:type="pct"/>
            <w:shd w:val="clear" w:color="000000" w:fill="E2EFDA"/>
            <w:vAlign w:val="center"/>
            <w:hideMark/>
          </w:tcPr>
          <w:p w14:paraId="6A94B850" w14:textId="3E5F36B0" w:rsidR="00FE7A01" w:rsidRPr="00FD3A3F" w:rsidRDefault="00FE7A01" w:rsidP="00FD3A3F">
            <w:pPr>
              <w:jc w:val="right"/>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 xml:space="preserve"> $          517 </w:t>
            </w:r>
          </w:p>
        </w:tc>
        <w:tc>
          <w:tcPr>
            <w:tcW w:w="295" w:type="pct"/>
            <w:shd w:val="clear" w:color="000000" w:fill="E2EFDA"/>
            <w:vAlign w:val="center"/>
            <w:hideMark/>
          </w:tcPr>
          <w:p w14:paraId="666FD57D" w14:textId="0C1194D0" w:rsidR="00FE7A01" w:rsidRPr="00FD3A3F" w:rsidRDefault="00FE7A01" w:rsidP="00FD3A3F">
            <w:pPr>
              <w:jc w:val="right"/>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 xml:space="preserve"> $       513 </w:t>
            </w:r>
          </w:p>
        </w:tc>
        <w:tc>
          <w:tcPr>
            <w:tcW w:w="282" w:type="pct"/>
            <w:shd w:val="clear" w:color="000000" w:fill="92D050"/>
            <w:vAlign w:val="center"/>
            <w:hideMark/>
          </w:tcPr>
          <w:p w14:paraId="6B5E02FC" w14:textId="77777777" w:rsidR="00FE7A01" w:rsidRPr="00FD3A3F" w:rsidRDefault="00FE7A01" w:rsidP="00FD3A3F">
            <w:pPr>
              <w:jc w:val="right"/>
              <w:rPr>
                <w:rFonts w:ascii="Arial Narrow" w:eastAsia="Times New Roman" w:hAnsi="Arial Narrow" w:cs="Calibri"/>
                <w:b/>
                <w:bCs/>
                <w:color w:val="000000"/>
                <w:sz w:val="16"/>
                <w:szCs w:val="16"/>
                <w:lang w:eastAsia="es-CO"/>
              </w:rPr>
            </w:pPr>
            <w:r w:rsidRPr="00FD3A3F">
              <w:rPr>
                <w:rFonts w:ascii="Arial Narrow" w:eastAsia="Times New Roman" w:hAnsi="Arial Narrow" w:cs="Calibri"/>
                <w:b/>
                <w:bCs/>
                <w:color w:val="000000"/>
                <w:sz w:val="16"/>
                <w:szCs w:val="16"/>
                <w:lang w:eastAsia="es-CO"/>
              </w:rPr>
              <w:t>99,29%</w:t>
            </w:r>
          </w:p>
        </w:tc>
        <w:tc>
          <w:tcPr>
            <w:tcW w:w="283" w:type="pct"/>
            <w:shd w:val="clear" w:color="000000" w:fill="92D050"/>
            <w:vAlign w:val="center"/>
            <w:hideMark/>
          </w:tcPr>
          <w:p w14:paraId="10A570F1" w14:textId="77777777" w:rsidR="00FE7A01" w:rsidRPr="00FD3A3F" w:rsidRDefault="00FE7A01" w:rsidP="00FD3A3F">
            <w:pPr>
              <w:jc w:val="right"/>
              <w:rPr>
                <w:rFonts w:ascii="Arial Narrow" w:eastAsia="Times New Roman" w:hAnsi="Arial Narrow" w:cs="Calibri"/>
                <w:b/>
                <w:bCs/>
                <w:color w:val="000000"/>
                <w:sz w:val="16"/>
                <w:szCs w:val="16"/>
                <w:lang w:eastAsia="es-CO"/>
              </w:rPr>
            </w:pPr>
            <w:r w:rsidRPr="00FD3A3F">
              <w:rPr>
                <w:rFonts w:ascii="Arial Narrow" w:eastAsia="Times New Roman" w:hAnsi="Arial Narrow" w:cs="Calibri"/>
                <w:b/>
                <w:bCs/>
                <w:color w:val="000000"/>
                <w:sz w:val="16"/>
                <w:szCs w:val="16"/>
                <w:lang w:eastAsia="es-CO"/>
              </w:rPr>
              <w:t>21,34%</w:t>
            </w:r>
          </w:p>
        </w:tc>
      </w:tr>
      <w:tr w:rsidR="00FE7A01" w:rsidRPr="00FD3A3F" w14:paraId="50396480" w14:textId="77777777" w:rsidTr="00AC7A5C">
        <w:trPr>
          <w:trHeight w:val="158"/>
        </w:trPr>
        <w:tc>
          <w:tcPr>
            <w:tcW w:w="302" w:type="pct"/>
            <w:vMerge/>
            <w:vAlign w:val="center"/>
            <w:hideMark/>
          </w:tcPr>
          <w:p w14:paraId="7ED24D51" w14:textId="77777777" w:rsidR="00FE7A01" w:rsidRPr="00FD3A3F" w:rsidRDefault="00FE7A01" w:rsidP="00FE7A01">
            <w:pPr>
              <w:rPr>
                <w:rFonts w:ascii="Arial Narrow" w:eastAsia="Times New Roman" w:hAnsi="Arial Narrow" w:cs="Calibri"/>
                <w:color w:val="000000"/>
                <w:sz w:val="16"/>
                <w:szCs w:val="16"/>
                <w:lang w:eastAsia="es-CO"/>
              </w:rPr>
            </w:pPr>
          </w:p>
        </w:tc>
        <w:tc>
          <w:tcPr>
            <w:tcW w:w="286" w:type="pct"/>
            <w:vMerge/>
            <w:vAlign w:val="center"/>
            <w:hideMark/>
          </w:tcPr>
          <w:p w14:paraId="64ED1DAD" w14:textId="77777777" w:rsidR="00FE7A01" w:rsidRPr="00FD3A3F" w:rsidRDefault="00FE7A01" w:rsidP="00FE7A01">
            <w:pPr>
              <w:rPr>
                <w:rFonts w:ascii="Arial Narrow" w:eastAsia="Times New Roman" w:hAnsi="Arial Narrow" w:cs="Calibri"/>
                <w:color w:val="000000"/>
                <w:sz w:val="16"/>
                <w:szCs w:val="16"/>
                <w:lang w:eastAsia="es-CO"/>
              </w:rPr>
            </w:pPr>
          </w:p>
        </w:tc>
        <w:tc>
          <w:tcPr>
            <w:tcW w:w="339" w:type="pct"/>
            <w:vMerge/>
            <w:vAlign w:val="center"/>
            <w:hideMark/>
          </w:tcPr>
          <w:p w14:paraId="77985C6C" w14:textId="77777777" w:rsidR="00FE7A01" w:rsidRPr="00FD3A3F" w:rsidRDefault="00FE7A01" w:rsidP="00FE7A01">
            <w:pPr>
              <w:rPr>
                <w:rFonts w:ascii="Arial Narrow" w:eastAsia="Times New Roman" w:hAnsi="Arial Narrow" w:cs="Calibri"/>
                <w:color w:val="000000"/>
                <w:sz w:val="16"/>
                <w:szCs w:val="16"/>
                <w:lang w:eastAsia="es-CO"/>
              </w:rPr>
            </w:pPr>
          </w:p>
        </w:tc>
        <w:tc>
          <w:tcPr>
            <w:tcW w:w="430" w:type="pct"/>
            <w:shd w:val="clear" w:color="000000" w:fill="FFFFFF"/>
            <w:vAlign w:val="center"/>
            <w:hideMark/>
          </w:tcPr>
          <w:p w14:paraId="2B1E8EA0" w14:textId="77777777" w:rsidR="00FE7A01" w:rsidRPr="00FD3A3F" w:rsidRDefault="00FE7A01" w:rsidP="00FE7A01">
            <w:pPr>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 xml:space="preserve">2. Formular 4 Instrumentos de Planeación Territorial en Entornos Patrimoniales como </w:t>
            </w:r>
            <w:r w:rsidRPr="00FD3A3F">
              <w:rPr>
                <w:rFonts w:ascii="Arial Narrow" w:eastAsia="Times New Roman" w:hAnsi="Arial Narrow" w:cs="Calibri"/>
                <w:color w:val="000000"/>
                <w:sz w:val="16"/>
                <w:szCs w:val="16"/>
                <w:lang w:eastAsia="es-CO"/>
              </w:rPr>
              <w:lastRenderedPageBreak/>
              <w:t>determinante del Ordenamiento Territorial de Bogotá</w:t>
            </w:r>
          </w:p>
        </w:tc>
        <w:tc>
          <w:tcPr>
            <w:tcW w:w="313" w:type="pct"/>
            <w:shd w:val="clear" w:color="000000" w:fill="DDEBF7"/>
            <w:vAlign w:val="center"/>
            <w:hideMark/>
          </w:tcPr>
          <w:p w14:paraId="4E525F79" w14:textId="77777777" w:rsidR="00FE7A01" w:rsidRPr="00FD3A3F" w:rsidRDefault="00FE7A01" w:rsidP="00FD3A3F">
            <w:pPr>
              <w:jc w:val="right"/>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lastRenderedPageBreak/>
              <w:t xml:space="preserve">                        4 </w:t>
            </w:r>
          </w:p>
        </w:tc>
        <w:tc>
          <w:tcPr>
            <w:tcW w:w="290" w:type="pct"/>
            <w:shd w:val="clear" w:color="000000" w:fill="DDEBF7"/>
            <w:vAlign w:val="center"/>
            <w:hideMark/>
          </w:tcPr>
          <w:p w14:paraId="49258C82" w14:textId="77777777" w:rsidR="00FE7A01" w:rsidRPr="00FD3A3F" w:rsidRDefault="00FE7A01" w:rsidP="00FD3A3F">
            <w:pPr>
              <w:jc w:val="right"/>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 xml:space="preserve">                   0,65 </w:t>
            </w:r>
          </w:p>
        </w:tc>
        <w:tc>
          <w:tcPr>
            <w:tcW w:w="346" w:type="pct"/>
            <w:shd w:val="clear" w:color="000000" w:fill="DDEBF7"/>
            <w:vAlign w:val="center"/>
            <w:hideMark/>
          </w:tcPr>
          <w:p w14:paraId="408C321D" w14:textId="77777777" w:rsidR="00FE7A01" w:rsidRPr="00FD3A3F" w:rsidRDefault="00FE7A01" w:rsidP="00FD3A3F">
            <w:pPr>
              <w:jc w:val="right"/>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 xml:space="preserve">                   0,24 </w:t>
            </w:r>
          </w:p>
        </w:tc>
        <w:tc>
          <w:tcPr>
            <w:tcW w:w="295" w:type="pct"/>
            <w:shd w:val="clear" w:color="000000" w:fill="DDEBF7"/>
            <w:vAlign w:val="center"/>
            <w:hideMark/>
          </w:tcPr>
          <w:p w14:paraId="5D6B6909" w14:textId="77777777" w:rsidR="00FE7A01" w:rsidRPr="00FD3A3F" w:rsidRDefault="00FE7A01" w:rsidP="00FD3A3F">
            <w:pPr>
              <w:jc w:val="right"/>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 xml:space="preserve">                    0,21 </w:t>
            </w:r>
          </w:p>
        </w:tc>
        <w:tc>
          <w:tcPr>
            <w:tcW w:w="282" w:type="pct"/>
            <w:shd w:val="clear" w:color="auto" w:fill="92D050"/>
            <w:vAlign w:val="center"/>
            <w:hideMark/>
          </w:tcPr>
          <w:p w14:paraId="7CA96AB0" w14:textId="77777777" w:rsidR="00FE7A01" w:rsidRPr="00FD3A3F" w:rsidRDefault="00FE7A01" w:rsidP="00FD3A3F">
            <w:pPr>
              <w:jc w:val="right"/>
              <w:rPr>
                <w:rFonts w:ascii="Arial Narrow" w:eastAsia="Times New Roman" w:hAnsi="Arial Narrow" w:cs="Calibri"/>
                <w:b/>
                <w:bCs/>
                <w:color w:val="000000"/>
                <w:sz w:val="16"/>
                <w:szCs w:val="16"/>
                <w:lang w:eastAsia="es-CO"/>
              </w:rPr>
            </w:pPr>
            <w:r w:rsidRPr="00FD3A3F">
              <w:rPr>
                <w:rFonts w:ascii="Arial Narrow" w:eastAsia="Times New Roman" w:hAnsi="Arial Narrow" w:cs="Calibri"/>
                <w:b/>
                <w:bCs/>
                <w:color w:val="000000"/>
                <w:sz w:val="16"/>
                <w:szCs w:val="16"/>
                <w:lang w:eastAsia="es-CO"/>
              </w:rPr>
              <w:t>89,36%</w:t>
            </w:r>
          </w:p>
        </w:tc>
        <w:tc>
          <w:tcPr>
            <w:tcW w:w="282" w:type="pct"/>
            <w:shd w:val="clear" w:color="auto" w:fill="92D050"/>
            <w:vAlign w:val="center"/>
            <w:hideMark/>
          </w:tcPr>
          <w:p w14:paraId="0A6EDBC6" w14:textId="77777777" w:rsidR="00FE7A01" w:rsidRPr="00FD3A3F" w:rsidRDefault="00FE7A01" w:rsidP="00FD3A3F">
            <w:pPr>
              <w:jc w:val="right"/>
              <w:rPr>
                <w:rFonts w:ascii="Arial Narrow" w:eastAsia="Times New Roman" w:hAnsi="Arial Narrow" w:cs="Calibri"/>
                <w:b/>
                <w:bCs/>
                <w:color w:val="000000"/>
                <w:sz w:val="16"/>
                <w:szCs w:val="16"/>
                <w:lang w:eastAsia="es-CO"/>
              </w:rPr>
            </w:pPr>
            <w:r w:rsidRPr="00FD3A3F">
              <w:rPr>
                <w:rFonts w:ascii="Arial Narrow" w:eastAsia="Times New Roman" w:hAnsi="Arial Narrow" w:cs="Calibri"/>
                <w:b/>
                <w:bCs/>
                <w:color w:val="000000"/>
                <w:sz w:val="16"/>
                <w:szCs w:val="16"/>
                <w:lang w:eastAsia="es-CO"/>
              </w:rPr>
              <w:t>32,31%</w:t>
            </w:r>
          </w:p>
        </w:tc>
        <w:tc>
          <w:tcPr>
            <w:tcW w:w="283" w:type="pct"/>
            <w:shd w:val="clear" w:color="auto" w:fill="92D050"/>
            <w:vAlign w:val="center"/>
            <w:hideMark/>
          </w:tcPr>
          <w:p w14:paraId="59F1FBE4" w14:textId="77777777" w:rsidR="00FE7A01" w:rsidRPr="00FD3A3F" w:rsidRDefault="00FE7A01" w:rsidP="00FD3A3F">
            <w:pPr>
              <w:jc w:val="right"/>
              <w:rPr>
                <w:rFonts w:ascii="Arial Narrow" w:eastAsia="Times New Roman" w:hAnsi="Arial Narrow" w:cs="Calibri"/>
                <w:b/>
                <w:bCs/>
                <w:color w:val="000000"/>
                <w:sz w:val="16"/>
                <w:szCs w:val="16"/>
                <w:lang w:eastAsia="es-CO"/>
              </w:rPr>
            </w:pPr>
            <w:r w:rsidRPr="00FD3A3F">
              <w:rPr>
                <w:rFonts w:ascii="Arial Narrow" w:eastAsia="Times New Roman" w:hAnsi="Arial Narrow" w:cs="Calibri"/>
                <w:b/>
                <w:bCs/>
                <w:color w:val="000000"/>
                <w:sz w:val="16"/>
                <w:szCs w:val="16"/>
                <w:lang w:eastAsia="es-CO"/>
              </w:rPr>
              <w:t>5,25%</w:t>
            </w:r>
          </w:p>
        </w:tc>
        <w:tc>
          <w:tcPr>
            <w:tcW w:w="346" w:type="pct"/>
            <w:shd w:val="clear" w:color="000000" w:fill="E2EFDA"/>
            <w:vAlign w:val="center"/>
            <w:hideMark/>
          </w:tcPr>
          <w:p w14:paraId="3359462D" w14:textId="224C3E06" w:rsidR="00FE7A01" w:rsidRPr="00FD3A3F" w:rsidRDefault="00FE7A01" w:rsidP="00FD3A3F">
            <w:pPr>
              <w:jc w:val="right"/>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 xml:space="preserve"> $       4.379 </w:t>
            </w:r>
          </w:p>
        </w:tc>
        <w:tc>
          <w:tcPr>
            <w:tcW w:w="346" w:type="pct"/>
            <w:shd w:val="clear" w:color="000000" w:fill="E2EFDA"/>
            <w:vAlign w:val="center"/>
            <w:hideMark/>
          </w:tcPr>
          <w:p w14:paraId="02E5F8DA" w14:textId="6D016F70" w:rsidR="00FE7A01" w:rsidRPr="00FD3A3F" w:rsidRDefault="00FE7A01" w:rsidP="00FD3A3F">
            <w:pPr>
              <w:jc w:val="right"/>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 xml:space="preserve"> $       1.167 </w:t>
            </w:r>
          </w:p>
        </w:tc>
        <w:tc>
          <w:tcPr>
            <w:tcW w:w="295" w:type="pct"/>
            <w:shd w:val="clear" w:color="000000" w:fill="E2EFDA"/>
            <w:vAlign w:val="center"/>
            <w:hideMark/>
          </w:tcPr>
          <w:p w14:paraId="4B888821" w14:textId="602C1575" w:rsidR="00FE7A01" w:rsidRPr="00FD3A3F" w:rsidRDefault="00FE7A01" w:rsidP="00FD3A3F">
            <w:pPr>
              <w:jc w:val="right"/>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 xml:space="preserve"> $       925 </w:t>
            </w:r>
          </w:p>
        </w:tc>
        <w:tc>
          <w:tcPr>
            <w:tcW w:w="282" w:type="pct"/>
            <w:shd w:val="clear" w:color="000000" w:fill="92D050"/>
            <w:vAlign w:val="center"/>
            <w:hideMark/>
          </w:tcPr>
          <w:p w14:paraId="4FDB3806" w14:textId="77777777" w:rsidR="00FE7A01" w:rsidRPr="00FD3A3F" w:rsidRDefault="00FE7A01" w:rsidP="00FD3A3F">
            <w:pPr>
              <w:jc w:val="right"/>
              <w:rPr>
                <w:rFonts w:ascii="Arial Narrow" w:eastAsia="Times New Roman" w:hAnsi="Arial Narrow" w:cs="Calibri"/>
                <w:b/>
                <w:bCs/>
                <w:color w:val="000000"/>
                <w:sz w:val="16"/>
                <w:szCs w:val="16"/>
                <w:lang w:eastAsia="es-CO"/>
              </w:rPr>
            </w:pPr>
            <w:r w:rsidRPr="00FD3A3F">
              <w:rPr>
                <w:rFonts w:ascii="Arial Narrow" w:eastAsia="Times New Roman" w:hAnsi="Arial Narrow" w:cs="Calibri"/>
                <w:b/>
                <w:bCs/>
                <w:color w:val="000000"/>
                <w:sz w:val="16"/>
                <w:szCs w:val="16"/>
                <w:lang w:eastAsia="es-CO"/>
              </w:rPr>
              <w:t>79,28%</w:t>
            </w:r>
          </w:p>
        </w:tc>
        <w:tc>
          <w:tcPr>
            <w:tcW w:w="283" w:type="pct"/>
            <w:shd w:val="clear" w:color="000000" w:fill="92D050"/>
            <w:vAlign w:val="center"/>
            <w:hideMark/>
          </w:tcPr>
          <w:p w14:paraId="28012D73" w14:textId="77777777" w:rsidR="00FE7A01" w:rsidRPr="00FD3A3F" w:rsidRDefault="00FE7A01" w:rsidP="00FD3A3F">
            <w:pPr>
              <w:jc w:val="right"/>
              <w:rPr>
                <w:rFonts w:ascii="Arial Narrow" w:eastAsia="Times New Roman" w:hAnsi="Arial Narrow" w:cs="Calibri"/>
                <w:b/>
                <w:bCs/>
                <w:color w:val="000000"/>
                <w:sz w:val="16"/>
                <w:szCs w:val="16"/>
                <w:lang w:eastAsia="es-CO"/>
              </w:rPr>
            </w:pPr>
            <w:r w:rsidRPr="00FD3A3F">
              <w:rPr>
                <w:rFonts w:ascii="Arial Narrow" w:eastAsia="Times New Roman" w:hAnsi="Arial Narrow" w:cs="Calibri"/>
                <w:b/>
                <w:bCs/>
                <w:color w:val="000000"/>
                <w:sz w:val="16"/>
                <w:szCs w:val="16"/>
                <w:lang w:eastAsia="es-CO"/>
              </w:rPr>
              <w:t>21,13%</w:t>
            </w:r>
          </w:p>
        </w:tc>
      </w:tr>
      <w:tr w:rsidR="00FE7A01" w:rsidRPr="00FD3A3F" w14:paraId="16C917FB" w14:textId="77777777" w:rsidTr="00AC7A5C">
        <w:trPr>
          <w:trHeight w:val="765"/>
        </w:trPr>
        <w:tc>
          <w:tcPr>
            <w:tcW w:w="302" w:type="pct"/>
            <w:vMerge/>
            <w:vAlign w:val="center"/>
            <w:hideMark/>
          </w:tcPr>
          <w:p w14:paraId="44D16688" w14:textId="77777777" w:rsidR="00FE7A01" w:rsidRPr="00FD3A3F" w:rsidRDefault="00FE7A01" w:rsidP="00FE7A01">
            <w:pPr>
              <w:rPr>
                <w:rFonts w:ascii="Arial Narrow" w:eastAsia="Times New Roman" w:hAnsi="Arial Narrow" w:cs="Calibri"/>
                <w:color w:val="000000"/>
                <w:sz w:val="16"/>
                <w:szCs w:val="16"/>
                <w:lang w:eastAsia="es-CO"/>
              </w:rPr>
            </w:pPr>
          </w:p>
        </w:tc>
        <w:tc>
          <w:tcPr>
            <w:tcW w:w="286" w:type="pct"/>
            <w:vMerge/>
            <w:vAlign w:val="center"/>
            <w:hideMark/>
          </w:tcPr>
          <w:p w14:paraId="305735B1" w14:textId="77777777" w:rsidR="00FE7A01" w:rsidRPr="00FD3A3F" w:rsidRDefault="00FE7A01" w:rsidP="00FE7A01">
            <w:pPr>
              <w:rPr>
                <w:rFonts w:ascii="Arial Narrow" w:eastAsia="Times New Roman" w:hAnsi="Arial Narrow" w:cs="Calibri"/>
                <w:color w:val="000000"/>
                <w:sz w:val="16"/>
                <w:szCs w:val="16"/>
                <w:lang w:eastAsia="es-CO"/>
              </w:rPr>
            </w:pPr>
          </w:p>
        </w:tc>
        <w:tc>
          <w:tcPr>
            <w:tcW w:w="339" w:type="pct"/>
            <w:vMerge/>
            <w:vAlign w:val="center"/>
            <w:hideMark/>
          </w:tcPr>
          <w:p w14:paraId="1CB38951" w14:textId="77777777" w:rsidR="00FE7A01" w:rsidRPr="00FD3A3F" w:rsidRDefault="00FE7A01" w:rsidP="00FE7A01">
            <w:pPr>
              <w:rPr>
                <w:rFonts w:ascii="Arial Narrow" w:eastAsia="Times New Roman" w:hAnsi="Arial Narrow" w:cs="Calibri"/>
                <w:color w:val="000000"/>
                <w:sz w:val="16"/>
                <w:szCs w:val="16"/>
                <w:lang w:eastAsia="es-CO"/>
              </w:rPr>
            </w:pPr>
          </w:p>
        </w:tc>
        <w:tc>
          <w:tcPr>
            <w:tcW w:w="430" w:type="pct"/>
            <w:shd w:val="clear" w:color="000000" w:fill="FFFFFF"/>
            <w:vAlign w:val="center"/>
            <w:hideMark/>
          </w:tcPr>
          <w:p w14:paraId="2EA79CE1" w14:textId="77777777" w:rsidR="00FE7A01" w:rsidRPr="00FD3A3F" w:rsidRDefault="00FE7A01" w:rsidP="00FE7A01">
            <w:pPr>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3. Gestionar 1 declaratoria de Sumapaz como Patrimonio de la Humanidad por la Unesco</w:t>
            </w:r>
          </w:p>
        </w:tc>
        <w:tc>
          <w:tcPr>
            <w:tcW w:w="313" w:type="pct"/>
            <w:shd w:val="clear" w:color="000000" w:fill="DDEBF7"/>
            <w:vAlign w:val="center"/>
            <w:hideMark/>
          </w:tcPr>
          <w:p w14:paraId="6F3A1CE8" w14:textId="77777777" w:rsidR="00FE7A01" w:rsidRPr="00FD3A3F" w:rsidRDefault="00FE7A01" w:rsidP="00FD3A3F">
            <w:pPr>
              <w:jc w:val="right"/>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 xml:space="preserve">                        1 </w:t>
            </w:r>
          </w:p>
        </w:tc>
        <w:tc>
          <w:tcPr>
            <w:tcW w:w="290" w:type="pct"/>
            <w:shd w:val="clear" w:color="000000" w:fill="DDEBF7"/>
            <w:vAlign w:val="center"/>
            <w:hideMark/>
          </w:tcPr>
          <w:p w14:paraId="2373E0D3" w14:textId="77777777" w:rsidR="00FE7A01" w:rsidRPr="00FD3A3F" w:rsidRDefault="00FE7A01" w:rsidP="00FD3A3F">
            <w:pPr>
              <w:jc w:val="right"/>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 xml:space="preserve">                   0,20 </w:t>
            </w:r>
          </w:p>
        </w:tc>
        <w:tc>
          <w:tcPr>
            <w:tcW w:w="346" w:type="pct"/>
            <w:shd w:val="clear" w:color="000000" w:fill="DDEBF7"/>
            <w:vAlign w:val="center"/>
            <w:hideMark/>
          </w:tcPr>
          <w:p w14:paraId="2F84D1E6" w14:textId="77777777" w:rsidR="00FE7A01" w:rsidRPr="00FD3A3F" w:rsidRDefault="00FE7A01" w:rsidP="00FD3A3F">
            <w:pPr>
              <w:jc w:val="right"/>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 xml:space="preserve">                   0,10 </w:t>
            </w:r>
          </w:p>
        </w:tc>
        <w:tc>
          <w:tcPr>
            <w:tcW w:w="295" w:type="pct"/>
            <w:shd w:val="clear" w:color="000000" w:fill="DDEBF7"/>
            <w:vAlign w:val="center"/>
            <w:hideMark/>
          </w:tcPr>
          <w:p w14:paraId="157536D4" w14:textId="77777777" w:rsidR="00FE7A01" w:rsidRPr="00FD3A3F" w:rsidRDefault="00FE7A01" w:rsidP="00FD3A3F">
            <w:pPr>
              <w:jc w:val="right"/>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 xml:space="preserve">                    0,09 </w:t>
            </w:r>
          </w:p>
        </w:tc>
        <w:tc>
          <w:tcPr>
            <w:tcW w:w="282" w:type="pct"/>
            <w:shd w:val="clear" w:color="000000" w:fill="92D050"/>
            <w:vAlign w:val="center"/>
            <w:hideMark/>
          </w:tcPr>
          <w:p w14:paraId="4CC5276D" w14:textId="77777777" w:rsidR="00FE7A01" w:rsidRPr="00FD3A3F" w:rsidRDefault="00FE7A01" w:rsidP="00FD3A3F">
            <w:pPr>
              <w:jc w:val="right"/>
              <w:rPr>
                <w:rFonts w:ascii="Arial Narrow" w:eastAsia="Times New Roman" w:hAnsi="Arial Narrow" w:cs="Calibri"/>
                <w:b/>
                <w:bCs/>
                <w:color w:val="000000"/>
                <w:sz w:val="16"/>
                <w:szCs w:val="16"/>
                <w:lang w:eastAsia="es-CO"/>
              </w:rPr>
            </w:pPr>
            <w:r w:rsidRPr="00FD3A3F">
              <w:rPr>
                <w:rFonts w:ascii="Arial Narrow" w:eastAsia="Times New Roman" w:hAnsi="Arial Narrow" w:cs="Calibri"/>
                <w:b/>
                <w:bCs/>
                <w:color w:val="000000"/>
                <w:sz w:val="16"/>
                <w:szCs w:val="16"/>
                <w:lang w:eastAsia="es-CO"/>
              </w:rPr>
              <w:t>93,75%</w:t>
            </w:r>
          </w:p>
        </w:tc>
        <w:tc>
          <w:tcPr>
            <w:tcW w:w="282" w:type="pct"/>
            <w:shd w:val="clear" w:color="000000" w:fill="92D050"/>
            <w:vAlign w:val="center"/>
            <w:hideMark/>
          </w:tcPr>
          <w:p w14:paraId="42865438" w14:textId="77777777" w:rsidR="00FE7A01" w:rsidRPr="00FD3A3F" w:rsidRDefault="00FE7A01" w:rsidP="00FD3A3F">
            <w:pPr>
              <w:jc w:val="right"/>
              <w:rPr>
                <w:rFonts w:ascii="Arial Narrow" w:eastAsia="Times New Roman" w:hAnsi="Arial Narrow" w:cs="Calibri"/>
                <w:b/>
                <w:bCs/>
                <w:color w:val="000000"/>
                <w:sz w:val="16"/>
                <w:szCs w:val="16"/>
                <w:lang w:eastAsia="es-CO"/>
              </w:rPr>
            </w:pPr>
            <w:r w:rsidRPr="00FD3A3F">
              <w:rPr>
                <w:rFonts w:ascii="Arial Narrow" w:eastAsia="Times New Roman" w:hAnsi="Arial Narrow" w:cs="Calibri"/>
                <w:b/>
                <w:bCs/>
                <w:color w:val="000000"/>
                <w:sz w:val="16"/>
                <w:szCs w:val="16"/>
                <w:lang w:eastAsia="es-CO"/>
              </w:rPr>
              <w:t>45,00%</w:t>
            </w:r>
          </w:p>
        </w:tc>
        <w:tc>
          <w:tcPr>
            <w:tcW w:w="283" w:type="pct"/>
            <w:shd w:val="clear" w:color="000000" w:fill="92D050"/>
            <w:vAlign w:val="center"/>
            <w:hideMark/>
          </w:tcPr>
          <w:p w14:paraId="3659B718" w14:textId="77777777" w:rsidR="00FE7A01" w:rsidRPr="00FD3A3F" w:rsidRDefault="00FE7A01" w:rsidP="00FD3A3F">
            <w:pPr>
              <w:jc w:val="right"/>
              <w:rPr>
                <w:rFonts w:ascii="Arial Narrow" w:eastAsia="Times New Roman" w:hAnsi="Arial Narrow" w:cs="Calibri"/>
                <w:b/>
                <w:bCs/>
                <w:color w:val="000000"/>
                <w:sz w:val="16"/>
                <w:szCs w:val="16"/>
                <w:lang w:eastAsia="es-CO"/>
              </w:rPr>
            </w:pPr>
            <w:r w:rsidRPr="00FD3A3F">
              <w:rPr>
                <w:rFonts w:ascii="Arial Narrow" w:eastAsia="Times New Roman" w:hAnsi="Arial Narrow" w:cs="Calibri"/>
                <w:b/>
                <w:bCs/>
                <w:color w:val="000000"/>
                <w:sz w:val="16"/>
                <w:szCs w:val="16"/>
                <w:lang w:eastAsia="es-CO"/>
              </w:rPr>
              <w:t>9,00%</w:t>
            </w:r>
          </w:p>
        </w:tc>
        <w:tc>
          <w:tcPr>
            <w:tcW w:w="346" w:type="pct"/>
            <w:shd w:val="clear" w:color="000000" w:fill="E2EFDA"/>
            <w:vAlign w:val="center"/>
            <w:hideMark/>
          </w:tcPr>
          <w:p w14:paraId="2AD1E9E3" w14:textId="75A0E742" w:rsidR="00FE7A01" w:rsidRPr="00FD3A3F" w:rsidRDefault="00FE7A01" w:rsidP="00FD3A3F">
            <w:pPr>
              <w:jc w:val="right"/>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 xml:space="preserve"> $       2.395 </w:t>
            </w:r>
          </w:p>
        </w:tc>
        <w:tc>
          <w:tcPr>
            <w:tcW w:w="346" w:type="pct"/>
            <w:shd w:val="clear" w:color="000000" w:fill="E2EFDA"/>
            <w:vAlign w:val="center"/>
            <w:hideMark/>
          </w:tcPr>
          <w:p w14:paraId="52067EF5" w14:textId="51640DE0" w:rsidR="00FE7A01" w:rsidRPr="00FD3A3F" w:rsidRDefault="00FE7A01" w:rsidP="00FD3A3F">
            <w:pPr>
              <w:jc w:val="right"/>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 xml:space="preserve"> $          496 </w:t>
            </w:r>
          </w:p>
        </w:tc>
        <w:tc>
          <w:tcPr>
            <w:tcW w:w="295" w:type="pct"/>
            <w:shd w:val="clear" w:color="000000" w:fill="E2EFDA"/>
            <w:vAlign w:val="center"/>
            <w:hideMark/>
          </w:tcPr>
          <w:p w14:paraId="5E416082" w14:textId="575AEE99" w:rsidR="00FE7A01" w:rsidRPr="00FD3A3F" w:rsidRDefault="00FE7A01" w:rsidP="00FD3A3F">
            <w:pPr>
              <w:jc w:val="right"/>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 xml:space="preserve"> $       417 </w:t>
            </w:r>
          </w:p>
        </w:tc>
        <w:tc>
          <w:tcPr>
            <w:tcW w:w="282" w:type="pct"/>
            <w:shd w:val="clear" w:color="000000" w:fill="92D050"/>
            <w:vAlign w:val="center"/>
            <w:hideMark/>
          </w:tcPr>
          <w:p w14:paraId="0D203D76" w14:textId="77777777" w:rsidR="00FE7A01" w:rsidRPr="00FD3A3F" w:rsidRDefault="00FE7A01" w:rsidP="00FD3A3F">
            <w:pPr>
              <w:jc w:val="right"/>
              <w:rPr>
                <w:rFonts w:ascii="Arial Narrow" w:eastAsia="Times New Roman" w:hAnsi="Arial Narrow" w:cs="Calibri"/>
                <w:b/>
                <w:bCs/>
                <w:color w:val="000000"/>
                <w:sz w:val="16"/>
                <w:szCs w:val="16"/>
                <w:lang w:eastAsia="es-CO"/>
              </w:rPr>
            </w:pPr>
            <w:r w:rsidRPr="00FD3A3F">
              <w:rPr>
                <w:rFonts w:ascii="Arial Narrow" w:eastAsia="Times New Roman" w:hAnsi="Arial Narrow" w:cs="Calibri"/>
                <w:b/>
                <w:bCs/>
                <w:color w:val="000000"/>
                <w:sz w:val="16"/>
                <w:szCs w:val="16"/>
                <w:lang w:eastAsia="es-CO"/>
              </w:rPr>
              <w:t>84,09%</w:t>
            </w:r>
          </w:p>
        </w:tc>
        <w:tc>
          <w:tcPr>
            <w:tcW w:w="283" w:type="pct"/>
            <w:shd w:val="clear" w:color="000000" w:fill="92D050"/>
            <w:vAlign w:val="center"/>
            <w:hideMark/>
          </w:tcPr>
          <w:p w14:paraId="28E2905D" w14:textId="77777777" w:rsidR="00FE7A01" w:rsidRPr="00FD3A3F" w:rsidRDefault="00FE7A01" w:rsidP="00FD3A3F">
            <w:pPr>
              <w:jc w:val="right"/>
              <w:rPr>
                <w:rFonts w:ascii="Arial Narrow" w:eastAsia="Times New Roman" w:hAnsi="Arial Narrow" w:cs="Calibri"/>
                <w:b/>
                <w:bCs/>
                <w:color w:val="000000"/>
                <w:sz w:val="16"/>
                <w:szCs w:val="16"/>
                <w:lang w:eastAsia="es-CO"/>
              </w:rPr>
            </w:pPr>
            <w:r w:rsidRPr="00FD3A3F">
              <w:rPr>
                <w:rFonts w:ascii="Arial Narrow" w:eastAsia="Times New Roman" w:hAnsi="Arial Narrow" w:cs="Calibri"/>
                <w:b/>
                <w:bCs/>
                <w:color w:val="000000"/>
                <w:sz w:val="16"/>
                <w:szCs w:val="16"/>
                <w:lang w:eastAsia="es-CO"/>
              </w:rPr>
              <w:t>17,43%</w:t>
            </w:r>
          </w:p>
        </w:tc>
      </w:tr>
      <w:tr w:rsidR="00FE7A01" w:rsidRPr="00FD3A3F" w14:paraId="6B222272" w14:textId="77777777" w:rsidTr="00AC7A5C">
        <w:trPr>
          <w:trHeight w:val="1530"/>
        </w:trPr>
        <w:tc>
          <w:tcPr>
            <w:tcW w:w="302" w:type="pct"/>
            <w:vMerge/>
            <w:vAlign w:val="center"/>
            <w:hideMark/>
          </w:tcPr>
          <w:p w14:paraId="3BA9A3A5" w14:textId="77777777" w:rsidR="00FE7A01" w:rsidRPr="00FD3A3F" w:rsidRDefault="00FE7A01" w:rsidP="00FE7A01">
            <w:pPr>
              <w:rPr>
                <w:rFonts w:ascii="Arial Narrow" w:eastAsia="Times New Roman" w:hAnsi="Arial Narrow" w:cs="Calibri"/>
                <w:color w:val="000000"/>
                <w:sz w:val="16"/>
                <w:szCs w:val="16"/>
                <w:lang w:eastAsia="es-CO"/>
              </w:rPr>
            </w:pPr>
          </w:p>
        </w:tc>
        <w:tc>
          <w:tcPr>
            <w:tcW w:w="286" w:type="pct"/>
            <w:vMerge/>
            <w:vAlign w:val="center"/>
            <w:hideMark/>
          </w:tcPr>
          <w:p w14:paraId="75F7B1E7" w14:textId="77777777" w:rsidR="00FE7A01" w:rsidRPr="00FD3A3F" w:rsidRDefault="00FE7A01" w:rsidP="00FE7A01">
            <w:pPr>
              <w:rPr>
                <w:rFonts w:ascii="Arial Narrow" w:eastAsia="Times New Roman" w:hAnsi="Arial Narrow" w:cs="Calibri"/>
                <w:color w:val="000000"/>
                <w:sz w:val="16"/>
                <w:szCs w:val="16"/>
                <w:lang w:eastAsia="es-CO"/>
              </w:rPr>
            </w:pPr>
          </w:p>
        </w:tc>
        <w:tc>
          <w:tcPr>
            <w:tcW w:w="339" w:type="pct"/>
            <w:vMerge/>
            <w:vAlign w:val="center"/>
            <w:hideMark/>
          </w:tcPr>
          <w:p w14:paraId="3A70D744" w14:textId="77777777" w:rsidR="00FE7A01" w:rsidRPr="00FD3A3F" w:rsidRDefault="00FE7A01" w:rsidP="00FE7A01">
            <w:pPr>
              <w:rPr>
                <w:rFonts w:ascii="Arial Narrow" w:eastAsia="Times New Roman" w:hAnsi="Arial Narrow" w:cs="Calibri"/>
                <w:color w:val="000000"/>
                <w:sz w:val="16"/>
                <w:szCs w:val="16"/>
                <w:lang w:eastAsia="es-CO"/>
              </w:rPr>
            </w:pPr>
          </w:p>
        </w:tc>
        <w:tc>
          <w:tcPr>
            <w:tcW w:w="430" w:type="pct"/>
            <w:shd w:val="clear" w:color="000000" w:fill="FFFFFF"/>
            <w:vAlign w:val="center"/>
            <w:hideMark/>
          </w:tcPr>
          <w:p w14:paraId="15FF185C" w14:textId="77777777" w:rsidR="00FE7A01" w:rsidRPr="00FD3A3F" w:rsidRDefault="00FE7A01" w:rsidP="00FE7A01">
            <w:pPr>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4. Activar 7 Entornos con presencia representativa de Patrimonio Cultural Material e Inmaterial, a través de procesos de Interacción Social, Artística y Cultural</w:t>
            </w:r>
          </w:p>
        </w:tc>
        <w:tc>
          <w:tcPr>
            <w:tcW w:w="313" w:type="pct"/>
            <w:shd w:val="clear" w:color="000000" w:fill="DDEBF7"/>
            <w:vAlign w:val="center"/>
            <w:hideMark/>
          </w:tcPr>
          <w:p w14:paraId="76562DED" w14:textId="77777777" w:rsidR="00FE7A01" w:rsidRPr="00FD3A3F" w:rsidRDefault="00FE7A01" w:rsidP="00FD3A3F">
            <w:pPr>
              <w:jc w:val="right"/>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 xml:space="preserve">                        7 </w:t>
            </w:r>
          </w:p>
        </w:tc>
        <w:tc>
          <w:tcPr>
            <w:tcW w:w="290" w:type="pct"/>
            <w:shd w:val="clear" w:color="000000" w:fill="DDEBF7"/>
            <w:vAlign w:val="center"/>
            <w:hideMark/>
          </w:tcPr>
          <w:p w14:paraId="632CD941" w14:textId="77777777" w:rsidR="00FE7A01" w:rsidRPr="00FD3A3F" w:rsidRDefault="00FE7A01" w:rsidP="00FD3A3F">
            <w:pPr>
              <w:jc w:val="right"/>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 xml:space="preserve">                   1,70 </w:t>
            </w:r>
          </w:p>
        </w:tc>
        <w:tc>
          <w:tcPr>
            <w:tcW w:w="346" w:type="pct"/>
            <w:shd w:val="clear" w:color="000000" w:fill="DDEBF7"/>
            <w:vAlign w:val="center"/>
            <w:hideMark/>
          </w:tcPr>
          <w:p w14:paraId="4A976BB4" w14:textId="77777777" w:rsidR="00FE7A01" w:rsidRPr="00FD3A3F" w:rsidRDefault="00FE7A01" w:rsidP="00FD3A3F">
            <w:pPr>
              <w:jc w:val="right"/>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 xml:space="preserve">                   0,85 </w:t>
            </w:r>
          </w:p>
        </w:tc>
        <w:tc>
          <w:tcPr>
            <w:tcW w:w="295" w:type="pct"/>
            <w:shd w:val="clear" w:color="000000" w:fill="DDEBF7"/>
            <w:vAlign w:val="center"/>
            <w:hideMark/>
          </w:tcPr>
          <w:p w14:paraId="2E0BB11B" w14:textId="77777777" w:rsidR="00FE7A01" w:rsidRPr="00FD3A3F" w:rsidRDefault="00FE7A01" w:rsidP="00FD3A3F">
            <w:pPr>
              <w:jc w:val="right"/>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 xml:space="preserve">                    0,85 </w:t>
            </w:r>
          </w:p>
        </w:tc>
        <w:tc>
          <w:tcPr>
            <w:tcW w:w="282" w:type="pct"/>
            <w:shd w:val="clear" w:color="000000" w:fill="92D050"/>
            <w:vAlign w:val="center"/>
            <w:hideMark/>
          </w:tcPr>
          <w:p w14:paraId="1196350C" w14:textId="77777777" w:rsidR="00FE7A01" w:rsidRPr="00FD3A3F" w:rsidRDefault="00FE7A01" w:rsidP="00FD3A3F">
            <w:pPr>
              <w:jc w:val="right"/>
              <w:rPr>
                <w:rFonts w:ascii="Arial Narrow" w:eastAsia="Times New Roman" w:hAnsi="Arial Narrow" w:cs="Calibri"/>
                <w:b/>
                <w:bCs/>
                <w:color w:val="000000"/>
                <w:sz w:val="16"/>
                <w:szCs w:val="16"/>
                <w:lang w:eastAsia="es-CO"/>
              </w:rPr>
            </w:pPr>
            <w:r w:rsidRPr="00FD3A3F">
              <w:rPr>
                <w:rFonts w:ascii="Arial Narrow" w:eastAsia="Times New Roman" w:hAnsi="Arial Narrow" w:cs="Calibri"/>
                <w:b/>
                <w:bCs/>
                <w:color w:val="000000"/>
                <w:sz w:val="16"/>
                <w:szCs w:val="16"/>
                <w:lang w:eastAsia="es-CO"/>
              </w:rPr>
              <w:t>100,24%</w:t>
            </w:r>
          </w:p>
        </w:tc>
        <w:tc>
          <w:tcPr>
            <w:tcW w:w="282" w:type="pct"/>
            <w:shd w:val="clear" w:color="000000" w:fill="92D050"/>
            <w:vAlign w:val="center"/>
            <w:hideMark/>
          </w:tcPr>
          <w:p w14:paraId="4A7DD7D6" w14:textId="77777777" w:rsidR="00FE7A01" w:rsidRPr="00FD3A3F" w:rsidRDefault="00FE7A01" w:rsidP="00FD3A3F">
            <w:pPr>
              <w:jc w:val="right"/>
              <w:rPr>
                <w:rFonts w:ascii="Arial Narrow" w:eastAsia="Times New Roman" w:hAnsi="Arial Narrow" w:cs="Calibri"/>
                <w:b/>
                <w:bCs/>
                <w:color w:val="000000"/>
                <w:sz w:val="16"/>
                <w:szCs w:val="16"/>
                <w:lang w:eastAsia="es-CO"/>
              </w:rPr>
            </w:pPr>
            <w:r w:rsidRPr="00FD3A3F">
              <w:rPr>
                <w:rFonts w:ascii="Arial Narrow" w:eastAsia="Times New Roman" w:hAnsi="Arial Narrow" w:cs="Calibri"/>
                <w:b/>
                <w:bCs/>
                <w:color w:val="000000"/>
                <w:sz w:val="16"/>
                <w:szCs w:val="16"/>
                <w:lang w:eastAsia="es-CO"/>
              </w:rPr>
              <w:t>50,00%</w:t>
            </w:r>
          </w:p>
        </w:tc>
        <w:tc>
          <w:tcPr>
            <w:tcW w:w="283" w:type="pct"/>
            <w:shd w:val="clear" w:color="000000" w:fill="92D050"/>
            <w:vAlign w:val="center"/>
            <w:hideMark/>
          </w:tcPr>
          <w:p w14:paraId="58CE1BB6" w14:textId="77777777" w:rsidR="00FE7A01" w:rsidRPr="00FD3A3F" w:rsidRDefault="00FE7A01" w:rsidP="00FD3A3F">
            <w:pPr>
              <w:jc w:val="right"/>
              <w:rPr>
                <w:rFonts w:ascii="Arial Narrow" w:eastAsia="Times New Roman" w:hAnsi="Arial Narrow" w:cs="Calibri"/>
                <w:b/>
                <w:bCs/>
                <w:color w:val="000000"/>
                <w:sz w:val="16"/>
                <w:szCs w:val="16"/>
                <w:lang w:eastAsia="es-CO"/>
              </w:rPr>
            </w:pPr>
            <w:r w:rsidRPr="00FD3A3F">
              <w:rPr>
                <w:rFonts w:ascii="Arial Narrow" w:eastAsia="Times New Roman" w:hAnsi="Arial Narrow" w:cs="Calibri"/>
                <w:b/>
                <w:bCs/>
                <w:color w:val="000000"/>
                <w:sz w:val="16"/>
                <w:szCs w:val="16"/>
                <w:lang w:eastAsia="es-CO"/>
              </w:rPr>
              <w:t>12,14%</w:t>
            </w:r>
          </w:p>
        </w:tc>
        <w:tc>
          <w:tcPr>
            <w:tcW w:w="346" w:type="pct"/>
            <w:shd w:val="clear" w:color="000000" w:fill="E2EFDA"/>
            <w:vAlign w:val="center"/>
            <w:hideMark/>
          </w:tcPr>
          <w:p w14:paraId="7609EF54" w14:textId="2DF1802F" w:rsidR="00FE7A01" w:rsidRPr="00FD3A3F" w:rsidRDefault="00FE7A01" w:rsidP="00FD3A3F">
            <w:pPr>
              <w:jc w:val="right"/>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 xml:space="preserve"> $    14.249 </w:t>
            </w:r>
          </w:p>
        </w:tc>
        <w:tc>
          <w:tcPr>
            <w:tcW w:w="346" w:type="pct"/>
            <w:shd w:val="clear" w:color="000000" w:fill="E2EFDA"/>
            <w:vAlign w:val="center"/>
            <w:hideMark/>
          </w:tcPr>
          <w:p w14:paraId="762F5E07" w14:textId="5769A155" w:rsidR="00FE7A01" w:rsidRPr="00FD3A3F" w:rsidRDefault="00FE7A01" w:rsidP="00FD3A3F">
            <w:pPr>
              <w:jc w:val="right"/>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 xml:space="preserve"> $      2.413 </w:t>
            </w:r>
          </w:p>
        </w:tc>
        <w:tc>
          <w:tcPr>
            <w:tcW w:w="295" w:type="pct"/>
            <w:shd w:val="clear" w:color="000000" w:fill="E2EFDA"/>
            <w:vAlign w:val="center"/>
            <w:hideMark/>
          </w:tcPr>
          <w:p w14:paraId="12371DC5" w14:textId="2C130654" w:rsidR="00FE7A01" w:rsidRPr="00FD3A3F" w:rsidRDefault="00FE7A01" w:rsidP="00FD3A3F">
            <w:pPr>
              <w:jc w:val="right"/>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 xml:space="preserve"> $    1.530 </w:t>
            </w:r>
          </w:p>
        </w:tc>
        <w:tc>
          <w:tcPr>
            <w:tcW w:w="282" w:type="pct"/>
            <w:shd w:val="clear" w:color="000000" w:fill="FFE699"/>
            <w:vAlign w:val="center"/>
            <w:hideMark/>
          </w:tcPr>
          <w:p w14:paraId="677DBF58" w14:textId="77777777" w:rsidR="00FE7A01" w:rsidRPr="00FD3A3F" w:rsidRDefault="00FE7A01" w:rsidP="00FD3A3F">
            <w:pPr>
              <w:jc w:val="right"/>
              <w:rPr>
                <w:rFonts w:ascii="Arial Narrow" w:eastAsia="Times New Roman" w:hAnsi="Arial Narrow" w:cs="Calibri"/>
                <w:b/>
                <w:bCs/>
                <w:color w:val="000000"/>
                <w:sz w:val="16"/>
                <w:szCs w:val="16"/>
                <w:lang w:eastAsia="es-CO"/>
              </w:rPr>
            </w:pPr>
            <w:r w:rsidRPr="00FD3A3F">
              <w:rPr>
                <w:rFonts w:ascii="Arial Narrow" w:eastAsia="Times New Roman" w:hAnsi="Arial Narrow" w:cs="Calibri"/>
                <w:b/>
                <w:bCs/>
                <w:color w:val="000000"/>
                <w:sz w:val="16"/>
                <w:szCs w:val="16"/>
                <w:lang w:eastAsia="es-CO"/>
              </w:rPr>
              <w:t>63,40%</w:t>
            </w:r>
          </w:p>
        </w:tc>
        <w:tc>
          <w:tcPr>
            <w:tcW w:w="283" w:type="pct"/>
            <w:shd w:val="clear" w:color="000000" w:fill="FFE699"/>
            <w:vAlign w:val="center"/>
            <w:hideMark/>
          </w:tcPr>
          <w:p w14:paraId="5E227652" w14:textId="77777777" w:rsidR="00FE7A01" w:rsidRPr="00FD3A3F" w:rsidRDefault="00FE7A01" w:rsidP="00FD3A3F">
            <w:pPr>
              <w:jc w:val="right"/>
              <w:rPr>
                <w:rFonts w:ascii="Arial Narrow" w:eastAsia="Times New Roman" w:hAnsi="Arial Narrow" w:cs="Calibri"/>
                <w:b/>
                <w:bCs/>
                <w:color w:val="000000"/>
                <w:sz w:val="16"/>
                <w:szCs w:val="16"/>
                <w:lang w:eastAsia="es-CO"/>
              </w:rPr>
            </w:pPr>
            <w:r w:rsidRPr="00FD3A3F">
              <w:rPr>
                <w:rFonts w:ascii="Arial Narrow" w:eastAsia="Times New Roman" w:hAnsi="Arial Narrow" w:cs="Calibri"/>
                <w:b/>
                <w:bCs/>
                <w:color w:val="000000"/>
                <w:sz w:val="16"/>
                <w:szCs w:val="16"/>
                <w:lang w:eastAsia="es-CO"/>
              </w:rPr>
              <w:t>10,73%</w:t>
            </w:r>
          </w:p>
        </w:tc>
      </w:tr>
      <w:tr w:rsidR="00FE7A01" w:rsidRPr="00FD3A3F" w14:paraId="68DEA87A" w14:textId="77777777" w:rsidTr="00AC7A5C">
        <w:trPr>
          <w:trHeight w:val="1275"/>
        </w:trPr>
        <w:tc>
          <w:tcPr>
            <w:tcW w:w="302" w:type="pct"/>
            <w:vMerge/>
            <w:vAlign w:val="center"/>
            <w:hideMark/>
          </w:tcPr>
          <w:p w14:paraId="17905685" w14:textId="77777777" w:rsidR="00FE7A01" w:rsidRPr="00FD3A3F" w:rsidRDefault="00FE7A01" w:rsidP="00FE7A01">
            <w:pPr>
              <w:rPr>
                <w:rFonts w:ascii="Arial Narrow" w:eastAsia="Times New Roman" w:hAnsi="Arial Narrow" w:cs="Calibri"/>
                <w:color w:val="000000"/>
                <w:sz w:val="16"/>
                <w:szCs w:val="16"/>
                <w:lang w:eastAsia="es-CO"/>
              </w:rPr>
            </w:pPr>
          </w:p>
        </w:tc>
        <w:tc>
          <w:tcPr>
            <w:tcW w:w="286" w:type="pct"/>
            <w:vMerge/>
            <w:vAlign w:val="center"/>
            <w:hideMark/>
          </w:tcPr>
          <w:p w14:paraId="1753DD66" w14:textId="77777777" w:rsidR="00FE7A01" w:rsidRPr="00FD3A3F" w:rsidRDefault="00FE7A01" w:rsidP="00FE7A01">
            <w:pPr>
              <w:rPr>
                <w:rFonts w:ascii="Arial Narrow" w:eastAsia="Times New Roman" w:hAnsi="Arial Narrow" w:cs="Calibri"/>
                <w:color w:val="000000"/>
                <w:sz w:val="16"/>
                <w:szCs w:val="16"/>
                <w:lang w:eastAsia="es-CO"/>
              </w:rPr>
            </w:pPr>
          </w:p>
        </w:tc>
        <w:tc>
          <w:tcPr>
            <w:tcW w:w="339" w:type="pct"/>
            <w:vMerge/>
            <w:vAlign w:val="center"/>
            <w:hideMark/>
          </w:tcPr>
          <w:p w14:paraId="0761448F" w14:textId="77777777" w:rsidR="00FE7A01" w:rsidRPr="00FD3A3F" w:rsidRDefault="00FE7A01" w:rsidP="00FE7A01">
            <w:pPr>
              <w:rPr>
                <w:rFonts w:ascii="Arial Narrow" w:eastAsia="Times New Roman" w:hAnsi="Arial Narrow" w:cs="Calibri"/>
                <w:color w:val="000000"/>
                <w:sz w:val="16"/>
                <w:szCs w:val="16"/>
                <w:lang w:eastAsia="es-CO"/>
              </w:rPr>
            </w:pPr>
          </w:p>
        </w:tc>
        <w:tc>
          <w:tcPr>
            <w:tcW w:w="430" w:type="pct"/>
            <w:shd w:val="clear" w:color="000000" w:fill="FFFFFF"/>
            <w:vAlign w:val="center"/>
            <w:hideMark/>
          </w:tcPr>
          <w:p w14:paraId="398FE5C3" w14:textId="77777777" w:rsidR="00FE7A01" w:rsidRPr="00FD3A3F" w:rsidRDefault="00FE7A01" w:rsidP="00FE7A01">
            <w:pPr>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5. Gestionar 1 etapa de la implementación del Plan Especial de Manejo y Protección PEMP del Centro Histórico de Bogotá</w:t>
            </w:r>
          </w:p>
        </w:tc>
        <w:tc>
          <w:tcPr>
            <w:tcW w:w="313" w:type="pct"/>
            <w:shd w:val="clear" w:color="000000" w:fill="DDEBF7"/>
            <w:vAlign w:val="center"/>
            <w:hideMark/>
          </w:tcPr>
          <w:p w14:paraId="606E2C13" w14:textId="77777777" w:rsidR="00FE7A01" w:rsidRPr="00FD3A3F" w:rsidRDefault="00FE7A01" w:rsidP="00FD3A3F">
            <w:pPr>
              <w:jc w:val="right"/>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 xml:space="preserve">                        1 </w:t>
            </w:r>
          </w:p>
        </w:tc>
        <w:tc>
          <w:tcPr>
            <w:tcW w:w="290" w:type="pct"/>
            <w:shd w:val="clear" w:color="000000" w:fill="DDEBF7"/>
            <w:vAlign w:val="center"/>
            <w:hideMark/>
          </w:tcPr>
          <w:p w14:paraId="7D9DC49E" w14:textId="77777777" w:rsidR="00FE7A01" w:rsidRPr="00FD3A3F" w:rsidRDefault="00FE7A01" w:rsidP="00FD3A3F">
            <w:pPr>
              <w:jc w:val="right"/>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 xml:space="preserve">                   1,00 </w:t>
            </w:r>
          </w:p>
        </w:tc>
        <w:tc>
          <w:tcPr>
            <w:tcW w:w="346" w:type="pct"/>
            <w:shd w:val="clear" w:color="000000" w:fill="DDEBF7"/>
            <w:vAlign w:val="center"/>
            <w:hideMark/>
          </w:tcPr>
          <w:p w14:paraId="288CDAEF" w14:textId="77777777" w:rsidR="00FE7A01" w:rsidRPr="00FD3A3F" w:rsidRDefault="00FE7A01" w:rsidP="00FD3A3F">
            <w:pPr>
              <w:jc w:val="right"/>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 xml:space="preserve">                   0,42 </w:t>
            </w:r>
          </w:p>
        </w:tc>
        <w:tc>
          <w:tcPr>
            <w:tcW w:w="295" w:type="pct"/>
            <w:shd w:val="clear" w:color="000000" w:fill="DDEBF7"/>
            <w:vAlign w:val="center"/>
            <w:hideMark/>
          </w:tcPr>
          <w:p w14:paraId="3EB7CE47" w14:textId="77777777" w:rsidR="00FE7A01" w:rsidRPr="00FD3A3F" w:rsidRDefault="00FE7A01" w:rsidP="00FD3A3F">
            <w:pPr>
              <w:jc w:val="right"/>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 xml:space="preserve">                    0,37 </w:t>
            </w:r>
          </w:p>
        </w:tc>
        <w:tc>
          <w:tcPr>
            <w:tcW w:w="282" w:type="pct"/>
            <w:shd w:val="clear" w:color="auto" w:fill="92D050"/>
            <w:vAlign w:val="center"/>
            <w:hideMark/>
          </w:tcPr>
          <w:p w14:paraId="2C715043" w14:textId="77777777" w:rsidR="00FE7A01" w:rsidRPr="00FD3A3F" w:rsidRDefault="00FE7A01" w:rsidP="00FD3A3F">
            <w:pPr>
              <w:jc w:val="right"/>
              <w:rPr>
                <w:rFonts w:ascii="Arial Narrow" w:eastAsia="Times New Roman" w:hAnsi="Arial Narrow" w:cs="Calibri"/>
                <w:b/>
                <w:bCs/>
                <w:color w:val="000000"/>
                <w:sz w:val="16"/>
                <w:szCs w:val="16"/>
                <w:lang w:eastAsia="es-CO"/>
              </w:rPr>
            </w:pPr>
            <w:r w:rsidRPr="00FD3A3F">
              <w:rPr>
                <w:rFonts w:ascii="Arial Narrow" w:eastAsia="Times New Roman" w:hAnsi="Arial Narrow" w:cs="Calibri"/>
                <w:b/>
                <w:bCs/>
                <w:color w:val="000000"/>
                <w:sz w:val="16"/>
                <w:szCs w:val="16"/>
                <w:lang w:eastAsia="es-CO"/>
              </w:rPr>
              <w:t>87,47%</w:t>
            </w:r>
          </w:p>
        </w:tc>
        <w:tc>
          <w:tcPr>
            <w:tcW w:w="282" w:type="pct"/>
            <w:shd w:val="clear" w:color="auto" w:fill="92D050"/>
            <w:vAlign w:val="center"/>
            <w:hideMark/>
          </w:tcPr>
          <w:p w14:paraId="1220E559" w14:textId="77777777" w:rsidR="00FE7A01" w:rsidRPr="00FD3A3F" w:rsidRDefault="00FE7A01" w:rsidP="00FD3A3F">
            <w:pPr>
              <w:jc w:val="right"/>
              <w:rPr>
                <w:rFonts w:ascii="Arial Narrow" w:eastAsia="Times New Roman" w:hAnsi="Arial Narrow" w:cs="Calibri"/>
                <w:b/>
                <w:bCs/>
                <w:color w:val="000000"/>
                <w:sz w:val="16"/>
                <w:szCs w:val="16"/>
                <w:lang w:eastAsia="es-CO"/>
              </w:rPr>
            </w:pPr>
            <w:r w:rsidRPr="00FD3A3F">
              <w:rPr>
                <w:rFonts w:ascii="Arial Narrow" w:eastAsia="Times New Roman" w:hAnsi="Arial Narrow" w:cs="Calibri"/>
                <w:b/>
                <w:bCs/>
                <w:color w:val="000000"/>
                <w:sz w:val="16"/>
                <w:szCs w:val="16"/>
                <w:lang w:eastAsia="es-CO"/>
              </w:rPr>
              <w:t>37,00%</w:t>
            </w:r>
          </w:p>
        </w:tc>
        <w:tc>
          <w:tcPr>
            <w:tcW w:w="283" w:type="pct"/>
            <w:shd w:val="clear" w:color="auto" w:fill="92D050"/>
            <w:vAlign w:val="center"/>
            <w:hideMark/>
          </w:tcPr>
          <w:p w14:paraId="130B33FE" w14:textId="77777777" w:rsidR="00FE7A01" w:rsidRPr="00FD3A3F" w:rsidRDefault="00FE7A01" w:rsidP="00FD3A3F">
            <w:pPr>
              <w:jc w:val="right"/>
              <w:rPr>
                <w:rFonts w:ascii="Arial Narrow" w:eastAsia="Times New Roman" w:hAnsi="Arial Narrow" w:cs="Calibri"/>
                <w:b/>
                <w:bCs/>
                <w:color w:val="000000"/>
                <w:sz w:val="16"/>
                <w:szCs w:val="16"/>
                <w:lang w:eastAsia="es-CO"/>
              </w:rPr>
            </w:pPr>
            <w:r w:rsidRPr="00FD3A3F">
              <w:rPr>
                <w:rFonts w:ascii="Arial Narrow" w:eastAsia="Times New Roman" w:hAnsi="Arial Narrow" w:cs="Calibri"/>
                <w:b/>
                <w:bCs/>
                <w:color w:val="000000"/>
                <w:sz w:val="16"/>
                <w:szCs w:val="16"/>
                <w:lang w:eastAsia="es-CO"/>
              </w:rPr>
              <w:t>37,00%</w:t>
            </w:r>
          </w:p>
        </w:tc>
        <w:tc>
          <w:tcPr>
            <w:tcW w:w="346" w:type="pct"/>
            <w:shd w:val="clear" w:color="000000" w:fill="E2EFDA"/>
            <w:vAlign w:val="center"/>
            <w:hideMark/>
          </w:tcPr>
          <w:p w14:paraId="2FD654A4" w14:textId="3B066CB6" w:rsidR="00FE7A01" w:rsidRPr="00FD3A3F" w:rsidRDefault="00FE7A01" w:rsidP="00FD3A3F">
            <w:pPr>
              <w:jc w:val="right"/>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 xml:space="preserve"> $       1.500 </w:t>
            </w:r>
          </w:p>
        </w:tc>
        <w:tc>
          <w:tcPr>
            <w:tcW w:w="346" w:type="pct"/>
            <w:shd w:val="clear" w:color="000000" w:fill="E2EFDA"/>
            <w:vAlign w:val="center"/>
            <w:hideMark/>
          </w:tcPr>
          <w:p w14:paraId="4C79E85A" w14:textId="2B5BE510" w:rsidR="00FE7A01" w:rsidRPr="00FD3A3F" w:rsidRDefault="00FE7A01" w:rsidP="00FD3A3F">
            <w:pPr>
              <w:jc w:val="right"/>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 xml:space="preserve"> $       1.500 </w:t>
            </w:r>
          </w:p>
        </w:tc>
        <w:tc>
          <w:tcPr>
            <w:tcW w:w="295" w:type="pct"/>
            <w:shd w:val="clear" w:color="000000" w:fill="E2EFDA"/>
            <w:vAlign w:val="center"/>
            <w:hideMark/>
          </w:tcPr>
          <w:p w14:paraId="7BD39730" w14:textId="07DE1625" w:rsidR="00FE7A01" w:rsidRPr="00FD3A3F" w:rsidRDefault="00FE7A01" w:rsidP="00FD3A3F">
            <w:pPr>
              <w:jc w:val="right"/>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 xml:space="preserve"> $    1.224 </w:t>
            </w:r>
          </w:p>
        </w:tc>
        <w:tc>
          <w:tcPr>
            <w:tcW w:w="282" w:type="pct"/>
            <w:shd w:val="clear" w:color="000000" w:fill="92D050"/>
            <w:vAlign w:val="center"/>
            <w:hideMark/>
          </w:tcPr>
          <w:p w14:paraId="7F5C0C1D" w14:textId="77777777" w:rsidR="00FE7A01" w:rsidRPr="00FD3A3F" w:rsidRDefault="00FE7A01" w:rsidP="00FD3A3F">
            <w:pPr>
              <w:jc w:val="right"/>
              <w:rPr>
                <w:rFonts w:ascii="Arial Narrow" w:eastAsia="Times New Roman" w:hAnsi="Arial Narrow" w:cs="Calibri"/>
                <w:b/>
                <w:bCs/>
                <w:color w:val="000000"/>
                <w:sz w:val="16"/>
                <w:szCs w:val="16"/>
                <w:lang w:eastAsia="es-CO"/>
              </w:rPr>
            </w:pPr>
            <w:r w:rsidRPr="00FD3A3F">
              <w:rPr>
                <w:rFonts w:ascii="Arial Narrow" w:eastAsia="Times New Roman" w:hAnsi="Arial Narrow" w:cs="Calibri"/>
                <w:b/>
                <w:bCs/>
                <w:color w:val="000000"/>
                <w:sz w:val="16"/>
                <w:szCs w:val="16"/>
                <w:lang w:eastAsia="es-CO"/>
              </w:rPr>
              <w:t>81,59%</w:t>
            </w:r>
          </w:p>
        </w:tc>
        <w:tc>
          <w:tcPr>
            <w:tcW w:w="283" w:type="pct"/>
            <w:shd w:val="clear" w:color="000000" w:fill="92D050"/>
            <w:vAlign w:val="center"/>
            <w:hideMark/>
          </w:tcPr>
          <w:p w14:paraId="0949A229" w14:textId="77777777" w:rsidR="00FE7A01" w:rsidRPr="00FD3A3F" w:rsidRDefault="00FE7A01" w:rsidP="00FD3A3F">
            <w:pPr>
              <w:jc w:val="right"/>
              <w:rPr>
                <w:rFonts w:ascii="Arial Narrow" w:eastAsia="Times New Roman" w:hAnsi="Arial Narrow" w:cs="Calibri"/>
                <w:b/>
                <w:bCs/>
                <w:color w:val="000000"/>
                <w:sz w:val="16"/>
                <w:szCs w:val="16"/>
                <w:lang w:eastAsia="es-CO"/>
              </w:rPr>
            </w:pPr>
            <w:r w:rsidRPr="00FD3A3F">
              <w:rPr>
                <w:rFonts w:ascii="Arial Narrow" w:eastAsia="Times New Roman" w:hAnsi="Arial Narrow" w:cs="Calibri"/>
                <w:b/>
                <w:bCs/>
                <w:color w:val="000000"/>
                <w:sz w:val="16"/>
                <w:szCs w:val="16"/>
                <w:lang w:eastAsia="es-CO"/>
              </w:rPr>
              <w:t>81,59%</w:t>
            </w:r>
          </w:p>
        </w:tc>
      </w:tr>
      <w:tr w:rsidR="00FE7A01" w:rsidRPr="00FD3A3F" w14:paraId="7E4F6D56" w14:textId="77777777" w:rsidTr="00AC7A5C">
        <w:trPr>
          <w:trHeight w:val="158"/>
        </w:trPr>
        <w:tc>
          <w:tcPr>
            <w:tcW w:w="302" w:type="pct"/>
            <w:vMerge w:val="restart"/>
            <w:shd w:val="clear" w:color="auto" w:fill="auto"/>
            <w:vAlign w:val="center"/>
            <w:hideMark/>
          </w:tcPr>
          <w:p w14:paraId="40F24941" w14:textId="77777777" w:rsidR="00FE7A01" w:rsidRPr="00FD3A3F" w:rsidRDefault="00FE7A01" w:rsidP="00FE7A01">
            <w:pPr>
              <w:jc w:val="center"/>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 xml:space="preserve">Inspirar confianza y legitimidad para vivir sin miedo y ser epicentro </w:t>
            </w:r>
            <w:r w:rsidRPr="00FD3A3F">
              <w:rPr>
                <w:rFonts w:ascii="Arial Narrow" w:eastAsia="Times New Roman" w:hAnsi="Arial Narrow" w:cs="Calibri"/>
                <w:color w:val="000000"/>
                <w:sz w:val="16"/>
                <w:szCs w:val="16"/>
                <w:lang w:eastAsia="es-CO"/>
              </w:rPr>
              <w:lastRenderedPageBreak/>
              <w:t>de cultura ciudadana, paz y reconciliación</w:t>
            </w:r>
          </w:p>
        </w:tc>
        <w:tc>
          <w:tcPr>
            <w:tcW w:w="286" w:type="pct"/>
            <w:vMerge w:val="restart"/>
            <w:shd w:val="clear" w:color="auto" w:fill="auto"/>
            <w:vAlign w:val="center"/>
            <w:hideMark/>
          </w:tcPr>
          <w:p w14:paraId="29F122E6" w14:textId="77777777" w:rsidR="00FE7A01" w:rsidRPr="00FD3A3F" w:rsidRDefault="00FE7A01" w:rsidP="00FE7A01">
            <w:pPr>
              <w:jc w:val="center"/>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lastRenderedPageBreak/>
              <w:t>Conciencia y cultura ciudadana para la seguridad, la convivenci</w:t>
            </w:r>
            <w:r w:rsidRPr="00FD3A3F">
              <w:rPr>
                <w:rFonts w:ascii="Arial Narrow" w:eastAsia="Times New Roman" w:hAnsi="Arial Narrow" w:cs="Calibri"/>
                <w:color w:val="000000"/>
                <w:sz w:val="16"/>
                <w:szCs w:val="16"/>
                <w:lang w:eastAsia="es-CO"/>
              </w:rPr>
              <w:lastRenderedPageBreak/>
              <w:t>a y la construcción de confianza</w:t>
            </w:r>
          </w:p>
        </w:tc>
        <w:tc>
          <w:tcPr>
            <w:tcW w:w="339" w:type="pct"/>
            <w:vMerge w:val="restart"/>
            <w:shd w:val="clear" w:color="auto" w:fill="auto"/>
            <w:vAlign w:val="center"/>
            <w:hideMark/>
          </w:tcPr>
          <w:p w14:paraId="22D494B1" w14:textId="77777777" w:rsidR="00FE7A01" w:rsidRPr="00FD3A3F" w:rsidRDefault="00FE7A01" w:rsidP="00FE7A01">
            <w:pPr>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lastRenderedPageBreak/>
              <w:t xml:space="preserve">7612 - Recuperación de Columbarios ubicados en el Globo B del </w:t>
            </w:r>
            <w:r w:rsidRPr="00FD3A3F">
              <w:rPr>
                <w:rFonts w:ascii="Arial Narrow" w:eastAsia="Times New Roman" w:hAnsi="Arial Narrow" w:cs="Calibri"/>
                <w:color w:val="000000"/>
                <w:sz w:val="16"/>
                <w:szCs w:val="16"/>
                <w:lang w:eastAsia="es-CO"/>
              </w:rPr>
              <w:lastRenderedPageBreak/>
              <w:t>Cementerio Central de Bogotá</w:t>
            </w:r>
          </w:p>
        </w:tc>
        <w:tc>
          <w:tcPr>
            <w:tcW w:w="430" w:type="pct"/>
            <w:shd w:val="clear" w:color="000000" w:fill="FFFFFF"/>
            <w:vAlign w:val="center"/>
            <w:hideMark/>
          </w:tcPr>
          <w:p w14:paraId="50591A8C" w14:textId="77777777" w:rsidR="00FE7A01" w:rsidRPr="00FD3A3F" w:rsidRDefault="00FE7A01" w:rsidP="00FE7A01">
            <w:pPr>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lastRenderedPageBreak/>
              <w:t>1. Crear 1 espacio que integre Dimensiones Patrimoniales y de Memoria en la ciudad</w:t>
            </w:r>
          </w:p>
        </w:tc>
        <w:tc>
          <w:tcPr>
            <w:tcW w:w="313" w:type="pct"/>
            <w:shd w:val="clear" w:color="000000" w:fill="DDEBF7"/>
            <w:vAlign w:val="center"/>
            <w:hideMark/>
          </w:tcPr>
          <w:p w14:paraId="055C5B4F" w14:textId="77777777" w:rsidR="00FE7A01" w:rsidRPr="00FD3A3F" w:rsidRDefault="00FE7A01" w:rsidP="00FD3A3F">
            <w:pPr>
              <w:jc w:val="right"/>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 xml:space="preserve">                        1 </w:t>
            </w:r>
          </w:p>
        </w:tc>
        <w:tc>
          <w:tcPr>
            <w:tcW w:w="290" w:type="pct"/>
            <w:shd w:val="clear" w:color="000000" w:fill="DDEBF7"/>
            <w:vAlign w:val="center"/>
            <w:hideMark/>
          </w:tcPr>
          <w:p w14:paraId="43278F22" w14:textId="77777777" w:rsidR="00FE7A01" w:rsidRPr="00FD3A3F" w:rsidRDefault="00FE7A01" w:rsidP="00FD3A3F">
            <w:pPr>
              <w:jc w:val="right"/>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 xml:space="preserve">                   0,29 </w:t>
            </w:r>
          </w:p>
        </w:tc>
        <w:tc>
          <w:tcPr>
            <w:tcW w:w="346" w:type="pct"/>
            <w:shd w:val="clear" w:color="000000" w:fill="DDEBF7"/>
            <w:vAlign w:val="center"/>
            <w:hideMark/>
          </w:tcPr>
          <w:p w14:paraId="5FAAF659" w14:textId="77777777" w:rsidR="00FE7A01" w:rsidRPr="00FD3A3F" w:rsidRDefault="00FE7A01" w:rsidP="00FD3A3F">
            <w:pPr>
              <w:jc w:val="right"/>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 xml:space="preserve">                   0,10 </w:t>
            </w:r>
          </w:p>
        </w:tc>
        <w:tc>
          <w:tcPr>
            <w:tcW w:w="295" w:type="pct"/>
            <w:shd w:val="clear" w:color="000000" w:fill="DDEBF7"/>
            <w:vAlign w:val="center"/>
            <w:hideMark/>
          </w:tcPr>
          <w:p w14:paraId="3CB99CDC" w14:textId="77777777" w:rsidR="00FE7A01" w:rsidRPr="00FD3A3F" w:rsidRDefault="00FE7A01" w:rsidP="00FD3A3F">
            <w:pPr>
              <w:jc w:val="right"/>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 xml:space="preserve">                    0,02 </w:t>
            </w:r>
          </w:p>
        </w:tc>
        <w:tc>
          <w:tcPr>
            <w:tcW w:w="282" w:type="pct"/>
            <w:shd w:val="clear" w:color="000000" w:fill="FF9999"/>
            <w:vAlign w:val="center"/>
            <w:hideMark/>
          </w:tcPr>
          <w:p w14:paraId="37C3664F" w14:textId="77777777" w:rsidR="00FE7A01" w:rsidRPr="00FD3A3F" w:rsidRDefault="00FE7A01" w:rsidP="00FD3A3F">
            <w:pPr>
              <w:jc w:val="right"/>
              <w:rPr>
                <w:rFonts w:ascii="Arial Narrow" w:eastAsia="Times New Roman" w:hAnsi="Arial Narrow" w:cs="Calibri"/>
                <w:b/>
                <w:bCs/>
                <w:color w:val="000000"/>
                <w:sz w:val="16"/>
                <w:szCs w:val="16"/>
                <w:lang w:eastAsia="es-CO"/>
              </w:rPr>
            </w:pPr>
            <w:r w:rsidRPr="00FD3A3F">
              <w:rPr>
                <w:rFonts w:ascii="Arial Narrow" w:eastAsia="Times New Roman" w:hAnsi="Arial Narrow" w:cs="Calibri"/>
                <w:b/>
                <w:bCs/>
                <w:color w:val="000000"/>
                <w:sz w:val="16"/>
                <w:szCs w:val="16"/>
                <w:lang w:eastAsia="es-CO"/>
              </w:rPr>
              <w:t>21,05%</w:t>
            </w:r>
          </w:p>
        </w:tc>
        <w:tc>
          <w:tcPr>
            <w:tcW w:w="282" w:type="pct"/>
            <w:shd w:val="clear" w:color="000000" w:fill="FF9999"/>
            <w:vAlign w:val="center"/>
            <w:hideMark/>
          </w:tcPr>
          <w:p w14:paraId="5E38BBFD" w14:textId="77777777" w:rsidR="00FE7A01" w:rsidRPr="00FD3A3F" w:rsidRDefault="00FE7A01" w:rsidP="00FD3A3F">
            <w:pPr>
              <w:jc w:val="right"/>
              <w:rPr>
                <w:rFonts w:ascii="Arial Narrow" w:eastAsia="Times New Roman" w:hAnsi="Arial Narrow" w:cs="Calibri"/>
                <w:b/>
                <w:bCs/>
                <w:color w:val="000000"/>
                <w:sz w:val="16"/>
                <w:szCs w:val="16"/>
                <w:lang w:eastAsia="es-CO"/>
              </w:rPr>
            </w:pPr>
            <w:r w:rsidRPr="00FD3A3F">
              <w:rPr>
                <w:rFonts w:ascii="Arial Narrow" w:eastAsia="Times New Roman" w:hAnsi="Arial Narrow" w:cs="Calibri"/>
                <w:b/>
                <w:bCs/>
                <w:color w:val="000000"/>
                <w:sz w:val="16"/>
                <w:szCs w:val="16"/>
                <w:lang w:eastAsia="es-CO"/>
              </w:rPr>
              <w:t>6,90%</w:t>
            </w:r>
          </w:p>
        </w:tc>
        <w:tc>
          <w:tcPr>
            <w:tcW w:w="283" w:type="pct"/>
            <w:shd w:val="clear" w:color="000000" w:fill="FF9999"/>
            <w:vAlign w:val="center"/>
            <w:hideMark/>
          </w:tcPr>
          <w:p w14:paraId="4190CA34" w14:textId="77777777" w:rsidR="00FE7A01" w:rsidRPr="00FD3A3F" w:rsidRDefault="00FE7A01" w:rsidP="00FD3A3F">
            <w:pPr>
              <w:jc w:val="right"/>
              <w:rPr>
                <w:rFonts w:ascii="Arial Narrow" w:eastAsia="Times New Roman" w:hAnsi="Arial Narrow" w:cs="Calibri"/>
                <w:b/>
                <w:bCs/>
                <w:color w:val="000000"/>
                <w:sz w:val="16"/>
                <w:szCs w:val="16"/>
                <w:lang w:eastAsia="es-CO"/>
              </w:rPr>
            </w:pPr>
            <w:r w:rsidRPr="00FD3A3F">
              <w:rPr>
                <w:rFonts w:ascii="Arial Narrow" w:eastAsia="Times New Roman" w:hAnsi="Arial Narrow" w:cs="Calibri"/>
                <w:b/>
                <w:bCs/>
                <w:color w:val="000000"/>
                <w:sz w:val="16"/>
                <w:szCs w:val="16"/>
                <w:lang w:eastAsia="es-CO"/>
              </w:rPr>
              <w:t>2,00%</w:t>
            </w:r>
          </w:p>
        </w:tc>
        <w:tc>
          <w:tcPr>
            <w:tcW w:w="346" w:type="pct"/>
            <w:shd w:val="clear" w:color="000000" w:fill="E2EFDA"/>
            <w:vAlign w:val="center"/>
            <w:hideMark/>
          </w:tcPr>
          <w:p w14:paraId="6AA9F8F1" w14:textId="101E5B22" w:rsidR="00FE7A01" w:rsidRPr="00FD3A3F" w:rsidRDefault="00FE7A01" w:rsidP="00FD3A3F">
            <w:pPr>
              <w:jc w:val="right"/>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 xml:space="preserve"> $      8.197 </w:t>
            </w:r>
          </w:p>
        </w:tc>
        <w:tc>
          <w:tcPr>
            <w:tcW w:w="346" w:type="pct"/>
            <w:shd w:val="clear" w:color="000000" w:fill="E2EFDA"/>
            <w:vAlign w:val="center"/>
            <w:hideMark/>
          </w:tcPr>
          <w:p w14:paraId="15C01D67" w14:textId="35543588" w:rsidR="00FE7A01" w:rsidRPr="00FD3A3F" w:rsidRDefault="00FE7A01" w:rsidP="00FD3A3F">
            <w:pPr>
              <w:jc w:val="right"/>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 xml:space="preserve"> $       1.606 </w:t>
            </w:r>
          </w:p>
        </w:tc>
        <w:tc>
          <w:tcPr>
            <w:tcW w:w="295" w:type="pct"/>
            <w:shd w:val="clear" w:color="000000" w:fill="E2EFDA"/>
            <w:vAlign w:val="center"/>
            <w:hideMark/>
          </w:tcPr>
          <w:p w14:paraId="0634C8D2" w14:textId="2DDABDD7" w:rsidR="00FE7A01" w:rsidRPr="00FD3A3F" w:rsidRDefault="00FE7A01" w:rsidP="00FD3A3F">
            <w:pPr>
              <w:jc w:val="right"/>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 xml:space="preserve"> $         51 </w:t>
            </w:r>
          </w:p>
        </w:tc>
        <w:tc>
          <w:tcPr>
            <w:tcW w:w="282" w:type="pct"/>
            <w:shd w:val="clear" w:color="000000" w:fill="FF9999"/>
            <w:vAlign w:val="center"/>
            <w:hideMark/>
          </w:tcPr>
          <w:p w14:paraId="3208CFF2" w14:textId="77777777" w:rsidR="00FE7A01" w:rsidRPr="00FD3A3F" w:rsidRDefault="00FE7A01" w:rsidP="00FD3A3F">
            <w:pPr>
              <w:jc w:val="right"/>
              <w:rPr>
                <w:rFonts w:ascii="Arial Narrow" w:eastAsia="Times New Roman" w:hAnsi="Arial Narrow" w:cs="Calibri"/>
                <w:b/>
                <w:bCs/>
                <w:color w:val="000000"/>
                <w:sz w:val="16"/>
                <w:szCs w:val="16"/>
                <w:lang w:eastAsia="es-CO"/>
              </w:rPr>
            </w:pPr>
            <w:r w:rsidRPr="00FD3A3F">
              <w:rPr>
                <w:rFonts w:ascii="Arial Narrow" w:eastAsia="Times New Roman" w:hAnsi="Arial Narrow" w:cs="Calibri"/>
                <w:b/>
                <w:bCs/>
                <w:color w:val="000000"/>
                <w:sz w:val="16"/>
                <w:szCs w:val="16"/>
                <w:lang w:eastAsia="es-CO"/>
              </w:rPr>
              <w:t>3,19%</w:t>
            </w:r>
          </w:p>
        </w:tc>
        <w:tc>
          <w:tcPr>
            <w:tcW w:w="283" w:type="pct"/>
            <w:shd w:val="clear" w:color="000000" w:fill="FF9999"/>
            <w:vAlign w:val="center"/>
            <w:hideMark/>
          </w:tcPr>
          <w:p w14:paraId="171E3E79" w14:textId="77777777" w:rsidR="00FE7A01" w:rsidRPr="00FD3A3F" w:rsidRDefault="00FE7A01" w:rsidP="00FD3A3F">
            <w:pPr>
              <w:jc w:val="right"/>
              <w:rPr>
                <w:rFonts w:ascii="Arial Narrow" w:eastAsia="Times New Roman" w:hAnsi="Arial Narrow" w:cs="Calibri"/>
                <w:b/>
                <w:bCs/>
                <w:color w:val="000000"/>
                <w:sz w:val="16"/>
                <w:szCs w:val="16"/>
                <w:lang w:eastAsia="es-CO"/>
              </w:rPr>
            </w:pPr>
            <w:r w:rsidRPr="00FD3A3F">
              <w:rPr>
                <w:rFonts w:ascii="Arial Narrow" w:eastAsia="Times New Roman" w:hAnsi="Arial Narrow" w:cs="Calibri"/>
                <w:b/>
                <w:bCs/>
                <w:color w:val="000000"/>
                <w:sz w:val="16"/>
                <w:szCs w:val="16"/>
                <w:lang w:eastAsia="es-CO"/>
              </w:rPr>
              <w:t>0,62%</w:t>
            </w:r>
          </w:p>
        </w:tc>
      </w:tr>
      <w:tr w:rsidR="00FE7A01" w:rsidRPr="00FD3A3F" w14:paraId="171496E8" w14:textId="77777777" w:rsidTr="00AC7A5C">
        <w:trPr>
          <w:trHeight w:val="1275"/>
        </w:trPr>
        <w:tc>
          <w:tcPr>
            <w:tcW w:w="302" w:type="pct"/>
            <w:vMerge/>
            <w:tcBorders>
              <w:bottom w:val="single" w:sz="4" w:space="0" w:color="auto"/>
            </w:tcBorders>
            <w:vAlign w:val="center"/>
            <w:hideMark/>
          </w:tcPr>
          <w:p w14:paraId="48228416" w14:textId="77777777" w:rsidR="00FE7A01" w:rsidRPr="00FD3A3F" w:rsidRDefault="00FE7A01" w:rsidP="00FE7A01">
            <w:pPr>
              <w:rPr>
                <w:rFonts w:ascii="Arial Narrow" w:eastAsia="Times New Roman" w:hAnsi="Arial Narrow" w:cs="Calibri"/>
                <w:color w:val="000000"/>
                <w:sz w:val="16"/>
                <w:szCs w:val="16"/>
                <w:lang w:eastAsia="es-CO"/>
              </w:rPr>
            </w:pPr>
          </w:p>
        </w:tc>
        <w:tc>
          <w:tcPr>
            <w:tcW w:w="286" w:type="pct"/>
            <w:vMerge/>
            <w:tcBorders>
              <w:bottom w:val="single" w:sz="4" w:space="0" w:color="auto"/>
            </w:tcBorders>
            <w:vAlign w:val="center"/>
            <w:hideMark/>
          </w:tcPr>
          <w:p w14:paraId="6F3225F8" w14:textId="77777777" w:rsidR="00FE7A01" w:rsidRPr="00FD3A3F" w:rsidRDefault="00FE7A01" w:rsidP="00FE7A01">
            <w:pPr>
              <w:rPr>
                <w:rFonts w:ascii="Arial Narrow" w:eastAsia="Times New Roman" w:hAnsi="Arial Narrow" w:cs="Calibri"/>
                <w:color w:val="000000"/>
                <w:sz w:val="16"/>
                <w:szCs w:val="16"/>
                <w:lang w:eastAsia="es-CO"/>
              </w:rPr>
            </w:pPr>
          </w:p>
        </w:tc>
        <w:tc>
          <w:tcPr>
            <w:tcW w:w="339" w:type="pct"/>
            <w:vMerge/>
            <w:tcBorders>
              <w:bottom w:val="single" w:sz="4" w:space="0" w:color="auto"/>
            </w:tcBorders>
            <w:vAlign w:val="center"/>
            <w:hideMark/>
          </w:tcPr>
          <w:p w14:paraId="71E77D19" w14:textId="77777777" w:rsidR="00FE7A01" w:rsidRPr="00FD3A3F" w:rsidRDefault="00FE7A01" w:rsidP="00FE7A01">
            <w:pPr>
              <w:rPr>
                <w:rFonts w:ascii="Arial Narrow" w:eastAsia="Times New Roman" w:hAnsi="Arial Narrow" w:cs="Calibri"/>
                <w:color w:val="000000"/>
                <w:sz w:val="16"/>
                <w:szCs w:val="16"/>
                <w:lang w:eastAsia="es-CO"/>
              </w:rPr>
            </w:pPr>
          </w:p>
        </w:tc>
        <w:tc>
          <w:tcPr>
            <w:tcW w:w="430" w:type="pct"/>
            <w:tcBorders>
              <w:bottom w:val="single" w:sz="4" w:space="0" w:color="auto"/>
            </w:tcBorders>
            <w:shd w:val="clear" w:color="000000" w:fill="FFFFFF"/>
            <w:vAlign w:val="center"/>
            <w:hideMark/>
          </w:tcPr>
          <w:p w14:paraId="58B71866" w14:textId="77777777" w:rsidR="00FE7A01" w:rsidRPr="00FD3A3F" w:rsidRDefault="00FE7A01" w:rsidP="00FE7A01">
            <w:pPr>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2. Realizar 50 talleres participativos con la comunidad y actores sociales</w:t>
            </w:r>
          </w:p>
        </w:tc>
        <w:tc>
          <w:tcPr>
            <w:tcW w:w="313" w:type="pct"/>
            <w:tcBorders>
              <w:bottom w:val="single" w:sz="4" w:space="0" w:color="auto"/>
            </w:tcBorders>
            <w:shd w:val="clear" w:color="000000" w:fill="DDEBF7"/>
            <w:vAlign w:val="center"/>
            <w:hideMark/>
          </w:tcPr>
          <w:p w14:paraId="032FE5B0" w14:textId="77777777" w:rsidR="00FE7A01" w:rsidRPr="00FD3A3F" w:rsidRDefault="00FE7A01" w:rsidP="00FD3A3F">
            <w:pPr>
              <w:jc w:val="right"/>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 xml:space="preserve">                      50 </w:t>
            </w:r>
          </w:p>
        </w:tc>
        <w:tc>
          <w:tcPr>
            <w:tcW w:w="290" w:type="pct"/>
            <w:tcBorders>
              <w:bottom w:val="single" w:sz="4" w:space="0" w:color="auto"/>
            </w:tcBorders>
            <w:shd w:val="clear" w:color="000000" w:fill="DDEBF7"/>
            <w:vAlign w:val="center"/>
            <w:hideMark/>
          </w:tcPr>
          <w:p w14:paraId="5F8B423D" w14:textId="77777777" w:rsidR="00FE7A01" w:rsidRPr="00FD3A3F" w:rsidRDefault="00FE7A01" w:rsidP="00FD3A3F">
            <w:pPr>
              <w:jc w:val="right"/>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 xml:space="preserve">                      10 </w:t>
            </w:r>
          </w:p>
        </w:tc>
        <w:tc>
          <w:tcPr>
            <w:tcW w:w="346" w:type="pct"/>
            <w:tcBorders>
              <w:bottom w:val="single" w:sz="4" w:space="0" w:color="auto"/>
            </w:tcBorders>
            <w:shd w:val="clear" w:color="000000" w:fill="DDEBF7"/>
            <w:vAlign w:val="center"/>
            <w:hideMark/>
          </w:tcPr>
          <w:p w14:paraId="7C790BEE" w14:textId="77777777" w:rsidR="00FE7A01" w:rsidRPr="00FD3A3F" w:rsidRDefault="00FE7A01" w:rsidP="00FD3A3F">
            <w:pPr>
              <w:jc w:val="right"/>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 xml:space="preserve">                      -   </w:t>
            </w:r>
          </w:p>
        </w:tc>
        <w:tc>
          <w:tcPr>
            <w:tcW w:w="295" w:type="pct"/>
            <w:tcBorders>
              <w:bottom w:val="single" w:sz="4" w:space="0" w:color="auto"/>
            </w:tcBorders>
            <w:shd w:val="clear" w:color="000000" w:fill="DDEBF7"/>
            <w:vAlign w:val="center"/>
            <w:hideMark/>
          </w:tcPr>
          <w:p w14:paraId="4ACB9E46" w14:textId="77777777" w:rsidR="00FE7A01" w:rsidRPr="00FD3A3F" w:rsidRDefault="00FE7A01" w:rsidP="00FD3A3F">
            <w:pPr>
              <w:jc w:val="right"/>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 xml:space="preserve">                        -   </w:t>
            </w:r>
          </w:p>
        </w:tc>
        <w:tc>
          <w:tcPr>
            <w:tcW w:w="282" w:type="pct"/>
            <w:tcBorders>
              <w:bottom w:val="single" w:sz="4" w:space="0" w:color="auto"/>
            </w:tcBorders>
            <w:shd w:val="clear" w:color="000000" w:fill="92D050"/>
            <w:vAlign w:val="center"/>
            <w:hideMark/>
          </w:tcPr>
          <w:p w14:paraId="0083C42B" w14:textId="77777777" w:rsidR="00FE7A01" w:rsidRPr="00FD3A3F" w:rsidRDefault="00FE7A01" w:rsidP="00FD3A3F">
            <w:pPr>
              <w:jc w:val="right"/>
              <w:rPr>
                <w:rFonts w:ascii="Arial Narrow" w:eastAsia="Times New Roman" w:hAnsi="Arial Narrow" w:cs="Calibri"/>
                <w:b/>
                <w:bCs/>
                <w:color w:val="000000"/>
                <w:sz w:val="16"/>
                <w:szCs w:val="16"/>
                <w:lang w:eastAsia="es-CO"/>
              </w:rPr>
            </w:pPr>
            <w:r w:rsidRPr="00FD3A3F">
              <w:rPr>
                <w:rFonts w:ascii="Arial Narrow" w:eastAsia="Times New Roman" w:hAnsi="Arial Narrow" w:cs="Calibri"/>
                <w:b/>
                <w:bCs/>
                <w:color w:val="000000"/>
                <w:sz w:val="16"/>
                <w:szCs w:val="16"/>
                <w:lang w:eastAsia="es-CO"/>
              </w:rPr>
              <w:t>0,00%</w:t>
            </w:r>
          </w:p>
        </w:tc>
        <w:tc>
          <w:tcPr>
            <w:tcW w:w="282" w:type="pct"/>
            <w:tcBorders>
              <w:bottom w:val="single" w:sz="4" w:space="0" w:color="auto"/>
            </w:tcBorders>
            <w:shd w:val="clear" w:color="000000" w:fill="92D050"/>
            <w:vAlign w:val="center"/>
            <w:hideMark/>
          </w:tcPr>
          <w:p w14:paraId="5A0945D7" w14:textId="77777777" w:rsidR="00FE7A01" w:rsidRPr="00FD3A3F" w:rsidRDefault="00FE7A01" w:rsidP="00FD3A3F">
            <w:pPr>
              <w:jc w:val="right"/>
              <w:rPr>
                <w:rFonts w:ascii="Arial Narrow" w:eastAsia="Times New Roman" w:hAnsi="Arial Narrow" w:cs="Calibri"/>
                <w:b/>
                <w:bCs/>
                <w:color w:val="000000"/>
                <w:sz w:val="16"/>
                <w:szCs w:val="16"/>
                <w:lang w:eastAsia="es-CO"/>
              </w:rPr>
            </w:pPr>
            <w:r w:rsidRPr="00FD3A3F">
              <w:rPr>
                <w:rFonts w:ascii="Arial Narrow" w:eastAsia="Times New Roman" w:hAnsi="Arial Narrow" w:cs="Calibri"/>
                <w:b/>
                <w:bCs/>
                <w:color w:val="000000"/>
                <w:sz w:val="16"/>
                <w:szCs w:val="16"/>
                <w:lang w:eastAsia="es-CO"/>
              </w:rPr>
              <w:t>0,00%</w:t>
            </w:r>
          </w:p>
        </w:tc>
        <w:tc>
          <w:tcPr>
            <w:tcW w:w="283" w:type="pct"/>
            <w:tcBorders>
              <w:bottom w:val="single" w:sz="4" w:space="0" w:color="auto"/>
            </w:tcBorders>
            <w:shd w:val="clear" w:color="000000" w:fill="92D050"/>
            <w:vAlign w:val="center"/>
            <w:hideMark/>
          </w:tcPr>
          <w:p w14:paraId="30C926FE" w14:textId="77777777" w:rsidR="00FE7A01" w:rsidRPr="00FD3A3F" w:rsidRDefault="00FE7A01" w:rsidP="00FD3A3F">
            <w:pPr>
              <w:jc w:val="right"/>
              <w:rPr>
                <w:rFonts w:ascii="Arial Narrow" w:eastAsia="Times New Roman" w:hAnsi="Arial Narrow" w:cs="Calibri"/>
                <w:b/>
                <w:bCs/>
                <w:color w:val="000000"/>
                <w:sz w:val="16"/>
                <w:szCs w:val="16"/>
                <w:lang w:eastAsia="es-CO"/>
              </w:rPr>
            </w:pPr>
            <w:r w:rsidRPr="00FD3A3F">
              <w:rPr>
                <w:rFonts w:ascii="Arial Narrow" w:eastAsia="Times New Roman" w:hAnsi="Arial Narrow" w:cs="Calibri"/>
                <w:b/>
                <w:bCs/>
                <w:color w:val="000000"/>
                <w:sz w:val="16"/>
                <w:szCs w:val="16"/>
                <w:lang w:eastAsia="es-CO"/>
              </w:rPr>
              <w:t>0,00%</w:t>
            </w:r>
          </w:p>
        </w:tc>
        <w:tc>
          <w:tcPr>
            <w:tcW w:w="346" w:type="pct"/>
            <w:tcBorders>
              <w:bottom w:val="single" w:sz="4" w:space="0" w:color="auto"/>
            </w:tcBorders>
            <w:shd w:val="clear" w:color="000000" w:fill="E2EFDA"/>
            <w:vAlign w:val="center"/>
            <w:hideMark/>
          </w:tcPr>
          <w:p w14:paraId="2FE9B411" w14:textId="4E2CFACE" w:rsidR="00FE7A01" w:rsidRPr="00FD3A3F" w:rsidRDefault="00FE7A01" w:rsidP="00FD3A3F">
            <w:pPr>
              <w:jc w:val="right"/>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 xml:space="preserve"> $          183 </w:t>
            </w:r>
          </w:p>
        </w:tc>
        <w:tc>
          <w:tcPr>
            <w:tcW w:w="346" w:type="pct"/>
            <w:tcBorders>
              <w:bottom w:val="single" w:sz="4" w:space="0" w:color="auto"/>
            </w:tcBorders>
            <w:shd w:val="clear" w:color="000000" w:fill="E2EFDA"/>
            <w:vAlign w:val="center"/>
            <w:hideMark/>
          </w:tcPr>
          <w:p w14:paraId="33ADC931" w14:textId="64A10102" w:rsidR="00FE7A01" w:rsidRPr="00FD3A3F" w:rsidRDefault="00FE7A01" w:rsidP="00FD3A3F">
            <w:pPr>
              <w:jc w:val="right"/>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 xml:space="preserve"> $           73 </w:t>
            </w:r>
          </w:p>
        </w:tc>
        <w:tc>
          <w:tcPr>
            <w:tcW w:w="295" w:type="pct"/>
            <w:tcBorders>
              <w:bottom w:val="single" w:sz="4" w:space="0" w:color="auto"/>
            </w:tcBorders>
            <w:shd w:val="clear" w:color="000000" w:fill="E2EFDA"/>
            <w:vAlign w:val="center"/>
            <w:hideMark/>
          </w:tcPr>
          <w:p w14:paraId="2D0C2E8D" w14:textId="364BAF94" w:rsidR="00FE7A01" w:rsidRPr="00FD3A3F" w:rsidRDefault="00FE7A01" w:rsidP="00FD3A3F">
            <w:pPr>
              <w:jc w:val="right"/>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 xml:space="preserve"> $         61 </w:t>
            </w:r>
          </w:p>
        </w:tc>
        <w:tc>
          <w:tcPr>
            <w:tcW w:w="282" w:type="pct"/>
            <w:tcBorders>
              <w:bottom w:val="single" w:sz="4" w:space="0" w:color="auto"/>
            </w:tcBorders>
            <w:shd w:val="clear" w:color="000000" w:fill="92D050"/>
            <w:vAlign w:val="center"/>
            <w:hideMark/>
          </w:tcPr>
          <w:p w14:paraId="47629138" w14:textId="77777777" w:rsidR="00FE7A01" w:rsidRPr="00FD3A3F" w:rsidRDefault="00FE7A01" w:rsidP="00FD3A3F">
            <w:pPr>
              <w:jc w:val="right"/>
              <w:rPr>
                <w:rFonts w:ascii="Arial Narrow" w:eastAsia="Times New Roman" w:hAnsi="Arial Narrow" w:cs="Calibri"/>
                <w:b/>
                <w:bCs/>
                <w:color w:val="000000"/>
                <w:sz w:val="16"/>
                <w:szCs w:val="16"/>
                <w:lang w:eastAsia="es-CO"/>
              </w:rPr>
            </w:pPr>
            <w:r w:rsidRPr="00FD3A3F">
              <w:rPr>
                <w:rFonts w:ascii="Arial Narrow" w:eastAsia="Times New Roman" w:hAnsi="Arial Narrow" w:cs="Calibri"/>
                <w:b/>
                <w:bCs/>
                <w:color w:val="000000"/>
                <w:sz w:val="16"/>
                <w:szCs w:val="16"/>
                <w:lang w:eastAsia="es-CO"/>
              </w:rPr>
              <w:t>83,53%</w:t>
            </w:r>
          </w:p>
        </w:tc>
        <w:tc>
          <w:tcPr>
            <w:tcW w:w="283" w:type="pct"/>
            <w:tcBorders>
              <w:bottom w:val="single" w:sz="4" w:space="0" w:color="auto"/>
            </w:tcBorders>
            <w:shd w:val="clear" w:color="000000" w:fill="92D050"/>
            <w:vAlign w:val="center"/>
            <w:hideMark/>
          </w:tcPr>
          <w:p w14:paraId="2B69DB73" w14:textId="77777777" w:rsidR="00FE7A01" w:rsidRPr="00FD3A3F" w:rsidRDefault="00FE7A01" w:rsidP="00FD3A3F">
            <w:pPr>
              <w:jc w:val="right"/>
              <w:rPr>
                <w:rFonts w:ascii="Arial Narrow" w:eastAsia="Times New Roman" w:hAnsi="Arial Narrow" w:cs="Calibri"/>
                <w:b/>
                <w:bCs/>
                <w:color w:val="000000"/>
                <w:sz w:val="16"/>
                <w:szCs w:val="16"/>
                <w:lang w:eastAsia="es-CO"/>
              </w:rPr>
            </w:pPr>
            <w:r w:rsidRPr="00FD3A3F">
              <w:rPr>
                <w:rFonts w:ascii="Arial Narrow" w:eastAsia="Times New Roman" w:hAnsi="Arial Narrow" w:cs="Calibri"/>
                <w:b/>
                <w:bCs/>
                <w:color w:val="000000"/>
                <w:sz w:val="16"/>
                <w:szCs w:val="16"/>
                <w:lang w:eastAsia="es-CO"/>
              </w:rPr>
              <w:t>33,32%</w:t>
            </w:r>
          </w:p>
        </w:tc>
      </w:tr>
      <w:tr w:rsidR="00FE7A01" w:rsidRPr="00FD3A3F" w14:paraId="641CC3BD" w14:textId="77777777" w:rsidTr="00AC7A5C">
        <w:trPr>
          <w:trHeight w:val="1275"/>
        </w:trPr>
        <w:tc>
          <w:tcPr>
            <w:tcW w:w="30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EE0ABE" w14:textId="77777777" w:rsidR="00FE7A01" w:rsidRPr="00FD3A3F" w:rsidRDefault="00FE7A01" w:rsidP="00FE7A01">
            <w:pPr>
              <w:jc w:val="center"/>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lastRenderedPageBreak/>
              <w:t>Construir Bogotá Región con gobierno abierto, transparente y ciudadanía consciente</w:t>
            </w:r>
          </w:p>
        </w:tc>
        <w:tc>
          <w:tcPr>
            <w:tcW w:w="2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1EC0F0" w14:textId="77777777" w:rsidR="00FE7A01" w:rsidRPr="00FD3A3F" w:rsidRDefault="00FE7A01" w:rsidP="00FE7A01">
            <w:pPr>
              <w:jc w:val="center"/>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Gestión Pública Efectiva</w:t>
            </w:r>
          </w:p>
        </w:tc>
        <w:tc>
          <w:tcPr>
            <w:tcW w:w="3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DC8D95" w14:textId="77777777" w:rsidR="00FE7A01" w:rsidRPr="00FD3A3F" w:rsidRDefault="00FE7A01" w:rsidP="00FE7A01">
            <w:pPr>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7597 - Fortalecimiento de la gestión del Instituto Distrital de Patrimonio Cultural de Bogotá</w:t>
            </w:r>
          </w:p>
        </w:tc>
        <w:tc>
          <w:tcPr>
            <w:tcW w:w="43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C30512A" w14:textId="77777777" w:rsidR="00FE7A01" w:rsidRPr="00FD3A3F" w:rsidRDefault="00FE7A01" w:rsidP="00FE7A01">
            <w:pPr>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1. Aumentar en 10 puntos el Índice de Desempeño Institucional, mediante la implementación del Modelo Integrado de Planeación y Gestión- MIPG</w:t>
            </w:r>
          </w:p>
        </w:tc>
        <w:tc>
          <w:tcPr>
            <w:tcW w:w="313" w:type="pct"/>
            <w:tcBorders>
              <w:top w:val="single" w:sz="4" w:space="0" w:color="auto"/>
              <w:left w:val="single" w:sz="4" w:space="0" w:color="auto"/>
              <w:bottom w:val="single" w:sz="4" w:space="0" w:color="auto"/>
              <w:right w:val="single" w:sz="4" w:space="0" w:color="auto"/>
            </w:tcBorders>
            <w:shd w:val="clear" w:color="000000" w:fill="DDEBF7"/>
            <w:vAlign w:val="center"/>
            <w:hideMark/>
          </w:tcPr>
          <w:p w14:paraId="24A68F67" w14:textId="77777777" w:rsidR="00FE7A01" w:rsidRPr="00FD3A3F" w:rsidRDefault="00FE7A01" w:rsidP="00FD3A3F">
            <w:pPr>
              <w:jc w:val="right"/>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 xml:space="preserve">                      10 </w:t>
            </w:r>
          </w:p>
        </w:tc>
        <w:tc>
          <w:tcPr>
            <w:tcW w:w="290" w:type="pct"/>
            <w:tcBorders>
              <w:top w:val="single" w:sz="4" w:space="0" w:color="auto"/>
              <w:left w:val="single" w:sz="4" w:space="0" w:color="auto"/>
              <w:bottom w:val="single" w:sz="4" w:space="0" w:color="auto"/>
              <w:right w:val="single" w:sz="4" w:space="0" w:color="auto"/>
            </w:tcBorders>
            <w:shd w:val="clear" w:color="000000" w:fill="DDEBF7"/>
            <w:vAlign w:val="center"/>
            <w:hideMark/>
          </w:tcPr>
          <w:p w14:paraId="24D81F69" w14:textId="77777777" w:rsidR="00FE7A01" w:rsidRPr="00FD3A3F" w:rsidRDefault="00FE7A01" w:rsidP="00FD3A3F">
            <w:pPr>
              <w:jc w:val="right"/>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 xml:space="preserve">                   3,04 </w:t>
            </w:r>
          </w:p>
        </w:tc>
        <w:tc>
          <w:tcPr>
            <w:tcW w:w="346" w:type="pct"/>
            <w:tcBorders>
              <w:top w:val="single" w:sz="4" w:space="0" w:color="auto"/>
              <w:left w:val="single" w:sz="4" w:space="0" w:color="auto"/>
              <w:bottom w:val="single" w:sz="4" w:space="0" w:color="auto"/>
              <w:right w:val="single" w:sz="4" w:space="0" w:color="auto"/>
            </w:tcBorders>
            <w:shd w:val="clear" w:color="000000" w:fill="DDEBF7"/>
            <w:vAlign w:val="center"/>
            <w:hideMark/>
          </w:tcPr>
          <w:p w14:paraId="1239D371" w14:textId="77777777" w:rsidR="00FE7A01" w:rsidRPr="00FD3A3F" w:rsidRDefault="00FE7A01" w:rsidP="00FD3A3F">
            <w:pPr>
              <w:jc w:val="right"/>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 xml:space="preserve">                   1,49 </w:t>
            </w:r>
          </w:p>
        </w:tc>
        <w:tc>
          <w:tcPr>
            <w:tcW w:w="295" w:type="pct"/>
            <w:tcBorders>
              <w:top w:val="single" w:sz="4" w:space="0" w:color="auto"/>
              <w:left w:val="single" w:sz="4" w:space="0" w:color="auto"/>
              <w:bottom w:val="single" w:sz="4" w:space="0" w:color="auto"/>
              <w:right w:val="single" w:sz="4" w:space="0" w:color="auto"/>
            </w:tcBorders>
            <w:shd w:val="clear" w:color="000000" w:fill="DDEBF7"/>
            <w:vAlign w:val="center"/>
            <w:hideMark/>
          </w:tcPr>
          <w:p w14:paraId="4F7156CA" w14:textId="77777777" w:rsidR="00FE7A01" w:rsidRPr="00FD3A3F" w:rsidRDefault="00FE7A01" w:rsidP="00FD3A3F">
            <w:pPr>
              <w:jc w:val="right"/>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 xml:space="preserve">                    1,48 </w:t>
            </w:r>
          </w:p>
        </w:tc>
        <w:tc>
          <w:tcPr>
            <w:tcW w:w="282" w:type="pct"/>
            <w:tcBorders>
              <w:top w:val="single" w:sz="4" w:space="0" w:color="auto"/>
              <w:left w:val="single" w:sz="4" w:space="0" w:color="auto"/>
              <w:bottom w:val="single" w:sz="4" w:space="0" w:color="auto"/>
              <w:right w:val="single" w:sz="4" w:space="0" w:color="auto"/>
            </w:tcBorders>
            <w:shd w:val="clear" w:color="000000" w:fill="92D050"/>
            <w:vAlign w:val="center"/>
            <w:hideMark/>
          </w:tcPr>
          <w:p w14:paraId="4A1B5AD3" w14:textId="77777777" w:rsidR="00FE7A01" w:rsidRPr="00FD3A3F" w:rsidRDefault="00FE7A01" w:rsidP="00FD3A3F">
            <w:pPr>
              <w:jc w:val="right"/>
              <w:rPr>
                <w:rFonts w:ascii="Arial Narrow" w:eastAsia="Times New Roman" w:hAnsi="Arial Narrow" w:cs="Calibri"/>
                <w:b/>
                <w:bCs/>
                <w:color w:val="000000"/>
                <w:sz w:val="16"/>
                <w:szCs w:val="16"/>
                <w:lang w:eastAsia="es-CO"/>
              </w:rPr>
            </w:pPr>
            <w:r w:rsidRPr="00FD3A3F">
              <w:rPr>
                <w:rFonts w:ascii="Arial Narrow" w:eastAsia="Times New Roman" w:hAnsi="Arial Narrow" w:cs="Calibri"/>
                <w:b/>
                <w:bCs/>
                <w:color w:val="000000"/>
                <w:sz w:val="16"/>
                <w:szCs w:val="16"/>
                <w:lang w:eastAsia="es-CO"/>
              </w:rPr>
              <w:t>99,33%</w:t>
            </w:r>
          </w:p>
        </w:tc>
        <w:tc>
          <w:tcPr>
            <w:tcW w:w="282" w:type="pct"/>
            <w:tcBorders>
              <w:top w:val="single" w:sz="4" w:space="0" w:color="auto"/>
              <w:left w:val="single" w:sz="4" w:space="0" w:color="auto"/>
              <w:bottom w:val="single" w:sz="4" w:space="0" w:color="auto"/>
              <w:right w:val="single" w:sz="4" w:space="0" w:color="auto"/>
            </w:tcBorders>
            <w:shd w:val="clear" w:color="000000" w:fill="92D050"/>
            <w:vAlign w:val="center"/>
            <w:hideMark/>
          </w:tcPr>
          <w:p w14:paraId="16782985" w14:textId="77777777" w:rsidR="00FE7A01" w:rsidRPr="00FD3A3F" w:rsidRDefault="00FE7A01" w:rsidP="00FD3A3F">
            <w:pPr>
              <w:jc w:val="right"/>
              <w:rPr>
                <w:rFonts w:ascii="Arial Narrow" w:eastAsia="Times New Roman" w:hAnsi="Arial Narrow" w:cs="Calibri"/>
                <w:b/>
                <w:bCs/>
                <w:color w:val="000000"/>
                <w:sz w:val="16"/>
                <w:szCs w:val="16"/>
                <w:lang w:eastAsia="es-CO"/>
              </w:rPr>
            </w:pPr>
            <w:r w:rsidRPr="00FD3A3F">
              <w:rPr>
                <w:rFonts w:ascii="Arial Narrow" w:eastAsia="Times New Roman" w:hAnsi="Arial Narrow" w:cs="Calibri"/>
                <w:b/>
                <w:bCs/>
                <w:color w:val="000000"/>
                <w:sz w:val="16"/>
                <w:szCs w:val="16"/>
                <w:lang w:eastAsia="es-CO"/>
              </w:rPr>
              <w:t>48,68%</w:t>
            </w:r>
          </w:p>
        </w:tc>
        <w:tc>
          <w:tcPr>
            <w:tcW w:w="283" w:type="pct"/>
            <w:tcBorders>
              <w:top w:val="single" w:sz="4" w:space="0" w:color="auto"/>
              <w:left w:val="single" w:sz="4" w:space="0" w:color="auto"/>
              <w:bottom w:val="single" w:sz="4" w:space="0" w:color="auto"/>
              <w:right w:val="single" w:sz="4" w:space="0" w:color="auto"/>
            </w:tcBorders>
            <w:shd w:val="clear" w:color="000000" w:fill="92D050"/>
            <w:vAlign w:val="center"/>
            <w:hideMark/>
          </w:tcPr>
          <w:p w14:paraId="1ADD9721" w14:textId="77777777" w:rsidR="00FE7A01" w:rsidRPr="00FD3A3F" w:rsidRDefault="00FE7A01" w:rsidP="00FD3A3F">
            <w:pPr>
              <w:jc w:val="right"/>
              <w:rPr>
                <w:rFonts w:ascii="Arial Narrow" w:eastAsia="Times New Roman" w:hAnsi="Arial Narrow" w:cs="Calibri"/>
                <w:b/>
                <w:bCs/>
                <w:color w:val="000000"/>
                <w:sz w:val="16"/>
                <w:szCs w:val="16"/>
                <w:lang w:eastAsia="es-CO"/>
              </w:rPr>
            </w:pPr>
            <w:r w:rsidRPr="00FD3A3F">
              <w:rPr>
                <w:rFonts w:ascii="Arial Narrow" w:eastAsia="Times New Roman" w:hAnsi="Arial Narrow" w:cs="Calibri"/>
                <w:b/>
                <w:bCs/>
                <w:color w:val="000000"/>
                <w:sz w:val="16"/>
                <w:szCs w:val="16"/>
                <w:lang w:eastAsia="es-CO"/>
              </w:rPr>
              <w:t>14,80%</w:t>
            </w:r>
          </w:p>
        </w:tc>
        <w:tc>
          <w:tcPr>
            <w:tcW w:w="346" w:type="pct"/>
            <w:tcBorders>
              <w:top w:val="single" w:sz="4" w:space="0" w:color="auto"/>
              <w:left w:val="single" w:sz="4" w:space="0" w:color="auto"/>
              <w:bottom w:val="single" w:sz="4" w:space="0" w:color="auto"/>
              <w:right w:val="single" w:sz="4" w:space="0" w:color="auto"/>
            </w:tcBorders>
            <w:shd w:val="clear" w:color="000000" w:fill="E2EFDA"/>
            <w:vAlign w:val="center"/>
            <w:hideMark/>
          </w:tcPr>
          <w:p w14:paraId="41FB8F3A" w14:textId="0707F706" w:rsidR="00FE7A01" w:rsidRPr="00FD3A3F" w:rsidRDefault="00FE7A01" w:rsidP="00FD3A3F">
            <w:pPr>
              <w:jc w:val="right"/>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 xml:space="preserve"> $    13.544 </w:t>
            </w:r>
          </w:p>
        </w:tc>
        <w:tc>
          <w:tcPr>
            <w:tcW w:w="346" w:type="pct"/>
            <w:tcBorders>
              <w:top w:val="single" w:sz="4" w:space="0" w:color="auto"/>
              <w:left w:val="single" w:sz="4" w:space="0" w:color="auto"/>
              <w:bottom w:val="single" w:sz="4" w:space="0" w:color="auto"/>
              <w:right w:val="single" w:sz="4" w:space="0" w:color="auto"/>
            </w:tcBorders>
            <w:shd w:val="clear" w:color="000000" w:fill="E2EFDA"/>
            <w:vAlign w:val="center"/>
            <w:hideMark/>
          </w:tcPr>
          <w:p w14:paraId="6AB26D6C" w14:textId="59C2E075" w:rsidR="00FE7A01" w:rsidRPr="00FD3A3F" w:rsidRDefault="00FE7A01" w:rsidP="00FD3A3F">
            <w:pPr>
              <w:jc w:val="right"/>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 xml:space="preserve"> $      3.837 </w:t>
            </w:r>
          </w:p>
        </w:tc>
        <w:tc>
          <w:tcPr>
            <w:tcW w:w="295" w:type="pct"/>
            <w:tcBorders>
              <w:top w:val="single" w:sz="4" w:space="0" w:color="auto"/>
              <w:left w:val="single" w:sz="4" w:space="0" w:color="auto"/>
              <w:bottom w:val="single" w:sz="4" w:space="0" w:color="auto"/>
              <w:right w:val="single" w:sz="4" w:space="0" w:color="auto"/>
            </w:tcBorders>
            <w:shd w:val="clear" w:color="000000" w:fill="E2EFDA"/>
            <w:vAlign w:val="center"/>
            <w:hideMark/>
          </w:tcPr>
          <w:p w14:paraId="5A1CC1C4" w14:textId="1ADD1500" w:rsidR="00FE7A01" w:rsidRPr="00FD3A3F" w:rsidRDefault="00FE7A01" w:rsidP="00FD3A3F">
            <w:pPr>
              <w:jc w:val="right"/>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 xml:space="preserve"> $   3.636 </w:t>
            </w:r>
          </w:p>
        </w:tc>
        <w:tc>
          <w:tcPr>
            <w:tcW w:w="282" w:type="pct"/>
            <w:tcBorders>
              <w:top w:val="single" w:sz="4" w:space="0" w:color="auto"/>
              <w:left w:val="single" w:sz="4" w:space="0" w:color="auto"/>
              <w:bottom w:val="single" w:sz="4" w:space="0" w:color="auto"/>
              <w:right w:val="single" w:sz="4" w:space="0" w:color="auto"/>
            </w:tcBorders>
            <w:shd w:val="clear" w:color="000000" w:fill="92D050"/>
            <w:vAlign w:val="center"/>
            <w:hideMark/>
          </w:tcPr>
          <w:p w14:paraId="1C426DDF" w14:textId="77777777" w:rsidR="00FE7A01" w:rsidRPr="00FD3A3F" w:rsidRDefault="00FE7A01" w:rsidP="00FD3A3F">
            <w:pPr>
              <w:jc w:val="right"/>
              <w:rPr>
                <w:rFonts w:ascii="Arial Narrow" w:eastAsia="Times New Roman" w:hAnsi="Arial Narrow" w:cs="Calibri"/>
                <w:b/>
                <w:bCs/>
                <w:color w:val="000000"/>
                <w:sz w:val="16"/>
                <w:szCs w:val="16"/>
                <w:lang w:eastAsia="es-CO"/>
              </w:rPr>
            </w:pPr>
            <w:r w:rsidRPr="00FD3A3F">
              <w:rPr>
                <w:rFonts w:ascii="Arial Narrow" w:eastAsia="Times New Roman" w:hAnsi="Arial Narrow" w:cs="Calibri"/>
                <w:b/>
                <w:bCs/>
                <w:color w:val="000000"/>
                <w:sz w:val="16"/>
                <w:szCs w:val="16"/>
                <w:lang w:eastAsia="es-CO"/>
              </w:rPr>
              <w:t>94,74%</w:t>
            </w:r>
          </w:p>
        </w:tc>
        <w:tc>
          <w:tcPr>
            <w:tcW w:w="283" w:type="pct"/>
            <w:tcBorders>
              <w:top w:val="single" w:sz="4" w:space="0" w:color="auto"/>
              <w:left w:val="single" w:sz="4" w:space="0" w:color="auto"/>
              <w:bottom w:val="single" w:sz="4" w:space="0" w:color="auto"/>
              <w:right w:val="single" w:sz="4" w:space="0" w:color="auto"/>
            </w:tcBorders>
            <w:shd w:val="clear" w:color="000000" w:fill="92D050"/>
            <w:vAlign w:val="center"/>
            <w:hideMark/>
          </w:tcPr>
          <w:p w14:paraId="3B7DCC8B" w14:textId="77777777" w:rsidR="00FE7A01" w:rsidRPr="00FD3A3F" w:rsidRDefault="00FE7A01" w:rsidP="00FD3A3F">
            <w:pPr>
              <w:jc w:val="right"/>
              <w:rPr>
                <w:rFonts w:ascii="Arial Narrow" w:eastAsia="Times New Roman" w:hAnsi="Arial Narrow" w:cs="Calibri"/>
                <w:b/>
                <w:bCs/>
                <w:color w:val="000000"/>
                <w:sz w:val="16"/>
                <w:szCs w:val="16"/>
                <w:lang w:eastAsia="es-CO"/>
              </w:rPr>
            </w:pPr>
            <w:r w:rsidRPr="00FD3A3F">
              <w:rPr>
                <w:rFonts w:ascii="Arial Narrow" w:eastAsia="Times New Roman" w:hAnsi="Arial Narrow" w:cs="Calibri"/>
                <w:b/>
                <w:bCs/>
                <w:color w:val="000000"/>
                <w:sz w:val="16"/>
                <w:szCs w:val="16"/>
                <w:lang w:eastAsia="es-CO"/>
              </w:rPr>
              <w:t>26,84%</w:t>
            </w:r>
          </w:p>
        </w:tc>
      </w:tr>
      <w:tr w:rsidR="00FE7A01" w:rsidRPr="00FD3A3F" w14:paraId="61CCC60B" w14:textId="77777777" w:rsidTr="00AC7A5C">
        <w:trPr>
          <w:trHeight w:val="70"/>
        </w:trPr>
        <w:tc>
          <w:tcPr>
            <w:tcW w:w="302" w:type="pct"/>
            <w:vMerge/>
            <w:tcBorders>
              <w:top w:val="single" w:sz="4" w:space="0" w:color="auto"/>
              <w:left w:val="single" w:sz="4" w:space="0" w:color="auto"/>
              <w:bottom w:val="single" w:sz="4" w:space="0" w:color="auto"/>
              <w:right w:val="single" w:sz="4" w:space="0" w:color="auto"/>
            </w:tcBorders>
            <w:vAlign w:val="center"/>
            <w:hideMark/>
          </w:tcPr>
          <w:p w14:paraId="3E8E224C" w14:textId="77777777" w:rsidR="00FE7A01" w:rsidRPr="00FD3A3F" w:rsidRDefault="00FE7A01" w:rsidP="00FE7A01">
            <w:pPr>
              <w:rPr>
                <w:rFonts w:ascii="Arial Narrow" w:eastAsia="Times New Roman" w:hAnsi="Arial Narrow" w:cs="Calibri"/>
                <w:color w:val="000000"/>
                <w:sz w:val="16"/>
                <w:szCs w:val="16"/>
                <w:lang w:eastAsia="es-CO"/>
              </w:rPr>
            </w:pPr>
          </w:p>
        </w:tc>
        <w:tc>
          <w:tcPr>
            <w:tcW w:w="286" w:type="pct"/>
            <w:vMerge/>
            <w:tcBorders>
              <w:top w:val="single" w:sz="4" w:space="0" w:color="auto"/>
              <w:left w:val="single" w:sz="4" w:space="0" w:color="auto"/>
              <w:bottom w:val="single" w:sz="4" w:space="0" w:color="auto"/>
              <w:right w:val="single" w:sz="4" w:space="0" w:color="auto"/>
            </w:tcBorders>
            <w:vAlign w:val="center"/>
            <w:hideMark/>
          </w:tcPr>
          <w:p w14:paraId="6DC68204" w14:textId="77777777" w:rsidR="00FE7A01" w:rsidRPr="00FD3A3F" w:rsidRDefault="00FE7A01" w:rsidP="00FE7A01">
            <w:pPr>
              <w:rPr>
                <w:rFonts w:ascii="Arial Narrow" w:eastAsia="Times New Roman" w:hAnsi="Arial Narrow" w:cs="Calibri"/>
                <w:color w:val="000000"/>
                <w:sz w:val="16"/>
                <w:szCs w:val="16"/>
                <w:lang w:eastAsia="es-CO"/>
              </w:rPr>
            </w:pPr>
          </w:p>
        </w:tc>
        <w:tc>
          <w:tcPr>
            <w:tcW w:w="339" w:type="pct"/>
            <w:vMerge/>
            <w:tcBorders>
              <w:top w:val="single" w:sz="4" w:space="0" w:color="auto"/>
              <w:left w:val="single" w:sz="4" w:space="0" w:color="auto"/>
              <w:bottom w:val="single" w:sz="4" w:space="0" w:color="auto"/>
              <w:right w:val="single" w:sz="4" w:space="0" w:color="auto"/>
            </w:tcBorders>
            <w:vAlign w:val="center"/>
            <w:hideMark/>
          </w:tcPr>
          <w:p w14:paraId="7376CD6F" w14:textId="77777777" w:rsidR="00FE7A01" w:rsidRPr="00FD3A3F" w:rsidRDefault="00FE7A01" w:rsidP="00FE7A01">
            <w:pPr>
              <w:rPr>
                <w:rFonts w:ascii="Arial Narrow" w:eastAsia="Times New Roman" w:hAnsi="Arial Narrow" w:cs="Calibri"/>
                <w:color w:val="000000"/>
                <w:sz w:val="16"/>
                <w:szCs w:val="16"/>
                <w:lang w:eastAsia="es-CO"/>
              </w:rPr>
            </w:pPr>
          </w:p>
        </w:tc>
        <w:tc>
          <w:tcPr>
            <w:tcW w:w="43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FB41070" w14:textId="77777777" w:rsidR="00FE7A01" w:rsidRPr="00FD3A3F" w:rsidRDefault="00FE7A01" w:rsidP="00FE7A01">
            <w:pPr>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2. Realizar el 100 por ciento de la Administración, Mantenimiento y Adecuación de la Infraestructura Institucional</w:t>
            </w:r>
          </w:p>
        </w:tc>
        <w:tc>
          <w:tcPr>
            <w:tcW w:w="313" w:type="pct"/>
            <w:tcBorders>
              <w:top w:val="single" w:sz="4" w:space="0" w:color="auto"/>
              <w:left w:val="single" w:sz="4" w:space="0" w:color="auto"/>
              <w:bottom w:val="single" w:sz="4" w:space="0" w:color="auto"/>
              <w:right w:val="single" w:sz="4" w:space="0" w:color="auto"/>
            </w:tcBorders>
            <w:shd w:val="clear" w:color="000000" w:fill="DDEBF7"/>
            <w:vAlign w:val="center"/>
            <w:hideMark/>
          </w:tcPr>
          <w:p w14:paraId="29E76EEE" w14:textId="77777777" w:rsidR="00FE7A01" w:rsidRPr="00FD3A3F" w:rsidRDefault="00FE7A01" w:rsidP="00FD3A3F">
            <w:pPr>
              <w:jc w:val="right"/>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 xml:space="preserve">                    100 </w:t>
            </w:r>
          </w:p>
        </w:tc>
        <w:tc>
          <w:tcPr>
            <w:tcW w:w="290" w:type="pct"/>
            <w:tcBorders>
              <w:top w:val="single" w:sz="4" w:space="0" w:color="auto"/>
              <w:left w:val="single" w:sz="4" w:space="0" w:color="auto"/>
              <w:bottom w:val="single" w:sz="4" w:space="0" w:color="auto"/>
              <w:right w:val="single" w:sz="4" w:space="0" w:color="auto"/>
            </w:tcBorders>
            <w:shd w:val="clear" w:color="000000" w:fill="DDEBF7"/>
            <w:vAlign w:val="center"/>
            <w:hideMark/>
          </w:tcPr>
          <w:p w14:paraId="2E977CED" w14:textId="77777777" w:rsidR="00FE7A01" w:rsidRPr="00FD3A3F" w:rsidRDefault="00FE7A01" w:rsidP="00FD3A3F">
            <w:pPr>
              <w:jc w:val="right"/>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 xml:space="preserve">               100,00 </w:t>
            </w:r>
          </w:p>
        </w:tc>
        <w:tc>
          <w:tcPr>
            <w:tcW w:w="346" w:type="pct"/>
            <w:tcBorders>
              <w:top w:val="single" w:sz="4" w:space="0" w:color="auto"/>
              <w:left w:val="single" w:sz="4" w:space="0" w:color="auto"/>
              <w:bottom w:val="single" w:sz="4" w:space="0" w:color="auto"/>
              <w:right w:val="single" w:sz="4" w:space="0" w:color="auto"/>
            </w:tcBorders>
            <w:shd w:val="clear" w:color="000000" w:fill="DDEBF7"/>
            <w:vAlign w:val="center"/>
            <w:hideMark/>
          </w:tcPr>
          <w:p w14:paraId="04A0491F" w14:textId="77777777" w:rsidR="00FE7A01" w:rsidRPr="00FD3A3F" w:rsidRDefault="00FE7A01" w:rsidP="00FD3A3F">
            <w:pPr>
              <w:jc w:val="right"/>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 xml:space="preserve">                 62,00 </w:t>
            </w:r>
          </w:p>
        </w:tc>
        <w:tc>
          <w:tcPr>
            <w:tcW w:w="295" w:type="pct"/>
            <w:tcBorders>
              <w:top w:val="single" w:sz="4" w:space="0" w:color="auto"/>
              <w:left w:val="single" w:sz="4" w:space="0" w:color="auto"/>
              <w:bottom w:val="single" w:sz="4" w:space="0" w:color="auto"/>
              <w:right w:val="single" w:sz="4" w:space="0" w:color="auto"/>
            </w:tcBorders>
            <w:shd w:val="clear" w:color="000000" w:fill="DDEBF7"/>
            <w:vAlign w:val="center"/>
            <w:hideMark/>
          </w:tcPr>
          <w:p w14:paraId="1421E682" w14:textId="77777777" w:rsidR="00FE7A01" w:rsidRPr="00FD3A3F" w:rsidRDefault="00FE7A01" w:rsidP="00FD3A3F">
            <w:pPr>
              <w:jc w:val="right"/>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 xml:space="preserve">                       62 </w:t>
            </w:r>
          </w:p>
        </w:tc>
        <w:tc>
          <w:tcPr>
            <w:tcW w:w="282" w:type="pct"/>
            <w:tcBorders>
              <w:top w:val="single" w:sz="4" w:space="0" w:color="auto"/>
              <w:left w:val="single" w:sz="4" w:space="0" w:color="auto"/>
              <w:bottom w:val="single" w:sz="4" w:space="0" w:color="auto"/>
              <w:right w:val="single" w:sz="4" w:space="0" w:color="auto"/>
            </w:tcBorders>
            <w:shd w:val="clear" w:color="000000" w:fill="92D050"/>
            <w:vAlign w:val="center"/>
            <w:hideMark/>
          </w:tcPr>
          <w:p w14:paraId="7394BE33" w14:textId="77777777" w:rsidR="00FE7A01" w:rsidRPr="00FD3A3F" w:rsidRDefault="00FE7A01" w:rsidP="00FD3A3F">
            <w:pPr>
              <w:jc w:val="right"/>
              <w:rPr>
                <w:rFonts w:ascii="Arial Narrow" w:eastAsia="Times New Roman" w:hAnsi="Arial Narrow" w:cs="Calibri"/>
                <w:b/>
                <w:bCs/>
                <w:color w:val="000000"/>
                <w:sz w:val="16"/>
                <w:szCs w:val="16"/>
                <w:lang w:eastAsia="es-CO"/>
              </w:rPr>
            </w:pPr>
            <w:r w:rsidRPr="00FD3A3F">
              <w:rPr>
                <w:rFonts w:ascii="Arial Narrow" w:eastAsia="Times New Roman" w:hAnsi="Arial Narrow" w:cs="Calibri"/>
                <w:b/>
                <w:bCs/>
                <w:color w:val="000000"/>
                <w:sz w:val="16"/>
                <w:szCs w:val="16"/>
                <w:lang w:eastAsia="es-CO"/>
              </w:rPr>
              <w:t>100,00%</w:t>
            </w:r>
          </w:p>
        </w:tc>
        <w:tc>
          <w:tcPr>
            <w:tcW w:w="282" w:type="pct"/>
            <w:tcBorders>
              <w:top w:val="single" w:sz="4" w:space="0" w:color="auto"/>
              <w:left w:val="single" w:sz="4" w:space="0" w:color="auto"/>
              <w:bottom w:val="single" w:sz="4" w:space="0" w:color="auto"/>
              <w:right w:val="single" w:sz="4" w:space="0" w:color="auto"/>
            </w:tcBorders>
            <w:shd w:val="clear" w:color="000000" w:fill="92D050"/>
            <w:vAlign w:val="center"/>
            <w:hideMark/>
          </w:tcPr>
          <w:p w14:paraId="2C51947A" w14:textId="77777777" w:rsidR="00FE7A01" w:rsidRPr="00FD3A3F" w:rsidRDefault="00FE7A01" w:rsidP="00FD3A3F">
            <w:pPr>
              <w:jc w:val="right"/>
              <w:rPr>
                <w:rFonts w:ascii="Arial Narrow" w:eastAsia="Times New Roman" w:hAnsi="Arial Narrow" w:cs="Calibri"/>
                <w:b/>
                <w:bCs/>
                <w:color w:val="000000"/>
                <w:sz w:val="16"/>
                <w:szCs w:val="16"/>
                <w:lang w:eastAsia="es-CO"/>
              </w:rPr>
            </w:pPr>
            <w:r w:rsidRPr="00FD3A3F">
              <w:rPr>
                <w:rFonts w:ascii="Arial Narrow" w:eastAsia="Times New Roman" w:hAnsi="Arial Narrow" w:cs="Calibri"/>
                <w:b/>
                <w:bCs/>
                <w:color w:val="000000"/>
                <w:sz w:val="16"/>
                <w:szCs w:val="16"/>
                <w:lang w:eastAsia="es-CO"/>
              </w:rPr>
              <w:t>62,00%</w:t>
            </w:r>
          </w:p>
        </w:tc>
        <w:tc>
          <w:tcPr>
            <w:tcW w:w="283" w:type="pct"/>
            <w:tcBorders>
              <w:top w:val="single" w:sz="4" w:space="0" w:color="auto"/>
              <w:left w:val="single" w:sz="4" w:space="0" w:color="auto"/>
              <w:bottom w:val="single" w:sz="4" w:space="0" w:color="auto"/>
              <w:right w:val="single" w:sz="4" w:space="0" w:color="auto"/>
            </w:tcBorders>
            <w:shd w:val="clear" w:color="000000" w:fill="92D050"/>
            <w:vAlign w:val="center"/>
            <w:hideMark/>
          </w:tcPr>
          <w:p w14:paraId="50B9E02A" w14:textId="77777777" w:rsidR="00FE7A01" w:rsidRPr="00FD3A3F" w:rsidRDefault="00FE7A01" w:rsidP="00FD3A3F">
            <w:pPr>
              <w:jc w:val="right"/>
              <w:rPr>
                <w:rFonts w:ascii="Arial Narrow" w:eastAsia="Times New Roman" w:hAnsi="Arial Narrow" w:cs="Calibri"/>
                <w:b/>
                <w:bCs/>
                <w:color w:val="000000"/>
                <w:sz w:val="16"/>
                <w:szCs w:val="16"/>
                <w:lang w:eastAsia="es-CO"/>
              </w:rPr>
            </w:pPr>
            <w:r w:rsidRPr="00FD3A3F">
              <w:rPr>
                <w:rFonts w:ascii="Arial Narrow" w:eastAsia="Times New Roman" w:hAnsi="Arial Narrow" w:cs="Calibri"/>
                <w:b/>
                <w:bCs/>
                <w:color w:val="000000"/>
                <w:sz w:val="16"/>
                <w:szCs w:val="16"/>
                <w:lang w:eastAsia="es-CO"/>
              </w:rPr>
              <w:t>62,00%</w:t>
            </w:r>
          </w:p>
        </w:tc>
        <w:tc>
          <w:tcPr>
            <w:tcW w:w="346" w:type="pct"/>
            <w:tcBorders>
              <w:top w:val="single" w:sz="4" w:space="0" w:color="auto"/>
              <w:left w:val="single" w:sz="4" w:space="0" w:color="auto"/>
              <w:bottom w:val="single" w:sz="4" w:space="0" w:color="auto"/>
              <w:right w:val="single" w:sz="4" w:space="0" w:color="auto"/>
            </w:tcBorders>
            <w:shd w:val="clear" w:color="000000" w:fill="E2EFDA"/>
            <w:vAlign w:val="center"/>
            <w:hideMark/>
          </w:tcPr>
          <w:p w14:paraId="05D98EEB" w14:textId="61613E6D" w:rsidR="00FE7A01" w:rsidRPr="00FD3A3F" w:rsidRDefault="00FE7A01" w:rsidP="00FD3A3F">
            <w:pPr>
              <w:jc w:val="right"/>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 xml:space="preserve"> $       7.432 </w:t>
            </w:r>
          </w:p>
        </w:tc>
        <w:tc>
          <w:tcPr>
            <w:tcW w:w="346" w:type="pct"/>
            <w:tcBorders>
              <w:top w:val="single" w:sz="4" w:space="0" w:color="auto"/>
              <w:left w:val="single" w:sz="4" w:space="0" w:color="auto"/>
              <w:bottom w:val="single" w:sz="4" w:space="0" w:color="auto"/>
              <w:right w:val="single" w:sz="4" w:space="0" w:color="auto"/>
            </w:tcBorders>
            <w:shd w:val="clear" w:color="000000" w:fill="E2EFDA"/>
            <w:vAlign w:val="center"/>
            <w:hideMark/>
          </w:tcPr>
          <w:p w14:paraId="064C70D1" w14:textId="37C6BBA7" w:rsidR="00FE7A01" w:rsidRPr="00FD3A3F" w:rsidRDefault="00FE7A01" w:rsidP="00FD3A3F">
            <w:pPr>
              <w:jc w:val="right"/>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 xml:space="preserve"> $      1.287 </w:t>
            </w:r>
          </w:p>
        </w:tc>
        <w:tc>
          <w:tcPr>
            <w:tcW w:w="295" w:type="pct"/>
            <w:tcBorders>
              <w:top w:val="single" w:sz="4" w:space="0" w:color="auto"/>
              <w:left w:val="single" w:sz="4" w:space="0" w:color="auto"/>
              <w:bottom w:val="single" w:sz="4" w:space="0" w:color="auto"/>
              <w:right w:val="single" w:sz="4" w:space="0" w:color="auto"/>
            </w:tcBorders>
            <w:shd w:val="clear" w:color="000000" w:fill="E2EFDA"/>
            <w:vAlign w:val="center"/>
            <w:hideMark/>
          </w:tcPr>
          <w:p w14:paraId="3D90B22E" w14:textId="1BCD1B3E" w:rsidR="00FE7A01" w:rsidRPr="00FD3A3F" w:rsidRDefault="00FE7A01" w:rsidP="00FD3A3F">
            <w:pPr>
              <w:jc w:val="right"/>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 xml:space="preserve"> $       858 </w:t>
            </w:r>
          </w:p>
        </w:tc>
        <w:tc>
          <w:tcPr>
            <w:tcW w:w="282" w:type="pct"/>
            <w:tcBorders>
              <w:top w:val="single" w:sz="4" w:space="0" w:color="auto"/>
              <w:left w:val="single" w:sz="4" w:space="0" w:color="auto"/>
              <w:bottom w:val="single" w:sz="4" w:space="0" w:color="auto"/>
              <w:right w:val="single" w:sz="4" w:space="0" w:color="auto"/>
            </w:tcBorders>
            <w:shd w:val="clear" w:color="000000" w:fill="FFE699"/>
            <w:vAlign w:val="center"/>
            <w:hideMark/>
          </w:tcPr>
          <w:p w14:paraId="731067A6" w14:textId="77777777" w:rsidR="00FE7A01" w:rsidRPr="00FD3A3F" w:rsidRDefault="00FE7A01" w:rsidP="00FD3A3F">
            <w:pPr>
              <w:jc w:val="right"/>
              <w:rPr>
                <w:rFonts w:ascii="Arial Narrow" w:eastAsia="Times New Roman" w:hAnsi="Arial Narrow" w:cs="Calibri"/>
                <w:b/>
                <w:bCs/>
                <w:color w:val="000000"/>
                <w:sz w:val="16"/>
                <w:szCs w:val="16"/>
                <w:lang w:eastAsia="es-CO"/>
              </w:rPr>
            </w:pPr>
            <w:r w:rsidRPr="00FD3A3F">
              <w:rPr>
                <w:rFonts w:ascii="Arial Narrow" w:eastAsia="Times New Roman" w:hAnsi="Arial Narrow" w:cs="Calibri"/>
                <w:b/>
                <w:bCs/>
                <w:color w:val="000000"/>
                <w:sz w:val="16"/>
                <w:szCs w:val="16"/>
                <w:lang w:eastAsia="es-CO"/>
              </w:rPr>
              <w:t>66,63%</w:t>
            </w:r>
          </w:p>
        </w:tc>
        <w:tc>
          <w:tcPr>
            <w:tcW w:w="283" w:type="pct"/>
            <w:tcBorders>
              <w:top w:val="single" w:sz="4" w:space="0" w:color="auto"/>
              <w:left w:val="single" w:sz="4" w:space="0" w:color="auto"/>
              <w:bottom w:val="single" w:sz="4" w:space="0" w:color="auto"/>
              <w:right w:val="single" w:sz="4" w:space="0" w:color="auto"/>
            </w:tcBorders>
            <w:shd w:val="clear" w:color="000000" w:fill="FFE699"/>
            <w:vAlign w:val="center"/>
            <w:hideMark/>
          </w:tcPr>
          <w:p w14:paraId="57653C72" w14:textId="77777777" w:rsidR="00FE7A01" w:rsidRPr="00FD3A3F" w:rsidRDefault="00FE7A01" w:rsidP="00FD3A3F">
            <w:pPr>
              <w:jc w:val="right"/>
              <w:rPr>
                <w:rFonts w:ascii="Arial Narrow" w:eastAsia="Times New Roman" w:hAnsi="Arial Narrow" w:cs="Calibri"/>
                <w:b/>
                <w:bCs/>
                <w:color w:val="000000"/>
                <w:sz w:val="16"/>
                <w:szCs w:val="16"/>
                <w:lang w:eastAsia="es-CO"/>
              </w:rPr>
            </w:pPr>
            <w:r w:rsidRPr="00FD3A3F">
              <w:rPr>
                <w:rFonts w:ascii="Arial Narrow" w:eastAsia="Times New Roman" w:hAnsi="Arial Narrow" w:cs="Calibri"/>
                <w:b/>
                <w:bCs/>
                <w:color w:val="000000"/>
                <w:sz w:val="16"/>
                <w:szCs w:val="16"/>
                <w:lang w:eastAsia="es-CO"/>
              </w:rPr>
              <w:t>11,54%</w:t>
            </w:r>
          </w:p>
        </w:tc>
      </w:tr>
      <w:tr w:rsidR="00FE7A01" w:rsidRPr="00FD3A3F" w14:paraId="77E7C61C" w14:textId="77777777" w:rsidTr="00AC7A5C">
        <w:trPr>
          <w:trHeight w:val="70"/>
        </w:trPr>
        <w:tc>
          <w:tcPr>
            <w:tcW w:w="302" w:type="pct"/>
            <w:vMerge/>
            <w:tcBorders>
              <w:top w:val="single" w:sz="4" w:space="0" w:color="auto"/>
            </w:tcBorders>
            <w:vAlign w:val="center"/>
            <w:hideMark/>
          </w:tcPr>
          <w:p w14:paraId="07D66BAA" w14:textId="77777777" w:rsidR="00FE7A01" w:rsidRPr="00FD3A3F" w:rsidRDefault="00FE7A01" w:rsidP="00FE7A01">
            <w:pPr>
              <w:rPr>
                <w:rFonts w:ascii="Arial Narrow" w:eastAsia="Times New Roman" w:hAnsi="Arial Narrow" w:cs="Calibri"/>
                <w:color w:val="000000"/>
                <w:sz w:val="16"/>
                <w:szCs w:val="16"/>
                <w:lang w:eastAsia="es-CO"/>
              </w:rPr>
            </w:pPr>
          </w:p>
        </w:tc>
        <w:tc>
          <w:tcPr>
            <w:tcW w:w="286" w:type="pct"/>
            <w:vMerge/>
            <w:tcBorders>
              <w:top w:val="single" w:sz="4" w:space="0" w:color="auto"/>
            </w:tcBorders>
            <w:vAlign w:val="center"/>
            <w:hideMark/>
          </w:tcPr>
          <w:p w14:paraId="47ED202A" w14:textId="77777777" w:rsidR="00FE7A01" w:rsidRPr="00FD3A3F" w:rsidRDefault="00FE7A01" w:rsidP="00FE7A01">
            <w:pPr>
              <w:rPr>
                <w:rFonts w:ascii="Arial Narrow" w:eastAsia="Times New Roman" w:hAnsi="Arial Narrow" w:cs="Calibri"/>
                <w:color w:val="000000"/>
                <w:sz w:val="16"/>
                <w:szCs w:val="16"/>
                <w:lang w:eastAsia="es-CO"/>
              </w:rPr>
            </w:pPr>
          </w:p>
        </w:tc>
        <w:tc>
          <w:tcPr>
            <w:tcW w:w="339" w:type="pct"/>
            <w:vMerge/>
            <w:tcBorders>
              <w:top w:val="single" w:sz="4" w:space="0" w:color="auto"/>
            </w:tcBorders>
            <w:vAlign w:val="center"/>
            <w:hideMark/>
          </w:tcPr>
          <w:p w14:paraId="6EF7C911" w14:textId="77777777" w:rsidR="00FE7A01" w:rsidRPr="00FD3A3F" w:rsidRDefault="00FE7A01" w:rsidP="00FE7A01">
            <w:pPr>
              <w:rPr>
                <w:rFonts w:ascii="Arial Narrow" w:eastAsia="Times New Roman" w:hAnsi="Arial Narrow" w:cs="Calibri"/>
                <w:color w:val="000000"/>
                <w:sz w:val="16"/>
                <w:szCs w:val="16"/>
                <w:lang w:eastAsia="es-CO"/>
              </w:rPr>
            </w:pPr>
          </w:p>
        </w:tc>
        <w:tc>
          <w:tcPr>
            <w:tcW w:w="430" w:type="pct"/>
            <w:tcBorders>
              <w:top w:val="single" w:sz="4" w:space="0" w:color="auto"/>
            </w:tcBorders>
            <w:shd w:val="clear" w:color="000000" w:fill="FFFFFF"/>
            <w:vAlign w:val="center"/>
            <w:hideMark/>
          </w:tcPr>
          <w:p w14:paraId="32E97AE7" w14:textId="77777777" w:rsidR="00FE7A01" w:rsidRPr="00FD3A3F" w:rsidRDefault="00FE7A01" w:rsidP="00FE7A01">
            <w:pPr>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3. Implementar el 100 por ciento de las Estrategias de Fortalecimiento de la Comunicación Pública</w:t>
            </w:r>
          </w:p>
        </w:tc>
        <w:tc>
          <w:tcPr>
            <w:tcW w:w="313" w:type="pct"/>
            <w:tcBorders>
              <w:top w:val="single" w:sz="4" w:space="0" w:color="auto"/>
            </w:tcBorders>
            <w:shd w:val="clear" w:color="000000" w:fill="DDEBF7"/>
            <w:vAlign w:val="center"/>
            <w:hideMark/>
          </w:tcPr>
          <w:p w14:paraId="421CAEC8" w14:textId="77777777" w:rsidR="00FE7A01" w:rsidRPr="00FD3A3F" w:rsidRDefault="00FE7A01" w:rsidP="00FD3A3F">
            <w:pPr>
              <w:jc w:val="right"/>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 xml:space="preserve">                    100 </w:t>
            </w:r>
          </w:p>
        </w:tc>
        <w:tc>
          <w:tcPr>
            <w:tcW w:w="290" w:type="pct"/>
            <w:tcBorders>
              <w:top w:val="single" w:sz="4" w:space="0" w:color="auto"/>
            </w:tcBorders>
            <w:shd w:val="clear" w:color="000000" w:fill="DDEBF7"/>
            <w:vAlign w:val="center"/>
            <w:hideMark/>
          </w:tcPr>
          <w:p w14:paraId="616A17B4" w14:textId="77777777" w:rsidR="00FE7A01" w:rsidRPr="00FD3A3F" w:rsidRDefault="00FE7A01" w:rsidP="00FD3A3F">
            <w:pPr>
              <w:jc w:val="right"/>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 xml:space="preserve">               100,00 </w:t>
            </w:r>
          </w:p>
        </w:tc>
        <w:tc>
          <w:tcPr>
            <w:tcW w:w="346" w:type="pct"/>
            <w:tcBorders>
              <w:top w:val="single" w:sz="4" w:space="0" w:color="auto"/>
            </w:tcBorders>
            <w:shd w:val="clear" w:color="000000" w:fill="DDEBF7"/>
            <w:vAlign w:val="center"/>
            <w:hideMark/>
          </w:tcPr>
          <w:p w14:paraId="3E1C478E" w14:textId="77777777" w:rsidR="00FE7A01" w:rsidRPr="00FD3A3F" w:rsidRDefault="00FE7A01" w:rsidP="00FD3A3F">
            <w:pPr>
              <w:jc w:val="right"/>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 xml:space="preserve">                 20,10 </w:t>
            </w:r>
          </w:p>
        </w:tc>
        <w:tc>
          <w:tcPr>
            <w:tcW w:w="295" w:type="pct"/>
            <w:tcBorders>
              <w:top w:val="single" w:sz="4" w:space="0" w:color="auto"/>
            </w:tcBorders>
            <w:shd w:val="clear" w:color="000000" w:fill="DDEBF7"/>
            <w:vAlign w:val="center"/>
            <w:hideMark/>
          </w:tcPr>
          <w:p w14:paraId="5DF1F364" w14:textId="77777777" w:rsidR="00FE7A01" w:rsidRPr="00FD3A3F" w:rsidRDefault="00FE7A01" w:rsidP="00FD3A3F">
            <w:pPr>
              <w:jc w:val="right"/>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 xml:space="preserve">                  20,00 </w:t>
            </w:r>
          </w:p>
        </w:tc>
        <w:tc>
          <w:tcPr>
            <w:tcW w:w="282" w:type="pct"/>
            <w:tcBorders>
              <w:top w:val="single" w:sz="4" w:space="0" w:color="auto"/>
            </w:tcBorders>
            <w:shd w:val="clear" w:color="000000" w:fill="92D050"/>
            <w:vAlign w:val="center"/>
            <w:hideMark/>
          </w:tcPr>
          <w:p w14:paraId="2613373E" w14:textId="77777777" w:rsidR="00FE7A01" w:rsidRPr="00FD3A3F" w:rsidRDefault="00FE7A01" w:rsidP="00FD3A3F">
            <w:pPr>
              <w:jc w:val="right"/>
              <w:rPr>
                <w:rFonts w:ascii="Arial Narrow" w:eastAsia="Times New Roman" w:hAnsi="Arial Narrow" w:cs="Calibri"/>
                <w:b/>
                <w:bCs/>
                <w:color w:val="000000"/>
                <w:sz w:val="16"/>
                <w:szCs w:val="16"/>
                <w:lang w:eastAsia="es-CO"/>
              </w:rPr>
            </w:pPr>
            <w:r w:rsidRPr="00FD3A3F">
              <w:rPr>
                <w:rFonts w:ascii="Arial Narrow" w:eastAsia="Times New Roman" w:hAnsi="Arial Narrow" w:cs="Calibri"/>
                <w:b/>
                <w:bCs/>
                <w:color w:val="000000"/>
                <w:sz w:val="16"/>
                <w:szCs w:val="16"/>
                <w:lang w:eastAsia="es-CO"/>
              </w:rPr>
              <w:t>99,50%</w:t>
            </w:r>
          </w:p>
        </w:tc>
        <w:tc>
          <w:tcPr>
            <w:tcW w:w="282" w:type="pct"/>
            <w:tcBorders>
              <w:top w:val="single" w:sz="4" w:space="0" w:color="auto"/>
            </w:tcBorders>
            <w:shd w:val="clear" w:color="000000" w:fill="92D050"/>
            <w:vAlign w:val="center"/>
            <w:hideMark/>
          </w:tcPr>
          <w:p w14:paraId="4A3B1F4A" w14:textId="77777777" w:rsidR="00FE7A01" w:rsidRPr="00FD3A3F" w:rsidRDefault="00FE7A01" w:rsidP="00FD3A3F">
            <w:pPr>
              <w:jc w:val="right"/>
              <w:rPr>
                <w:rFonts w:ascii="Arial Narrow" w:eastAsia="Times New Roman" w:hAnsi="Arial Narrow" w:cs="Calibri"/>
                <w:b/>
                <w:bCs/>
                <w:color w:val="000000"/>
                <w:sz w:val="16"/>
                <w:szCs w:val="16"/>
                <w:lang w:eastAsia="es-CO"/>
              </w:rPr>
            </w:pPr>
            <w:r w:rsidRPr="00FD3A3F">
              <w:rPr>
                <w:rFonts w:ascii="Arial Narrow" w:eastAsia="Times New Roman" w:hAnsi="Arial Narrow" w:cs="Calibri"/>
                <w:b/>
                <w:bCs/>
                <w:color w:val="000000"/>
                <w:sz w:val="16"/>
                <w:szCs w:val="16"/>
                <w:lang w:eastAsia="es-CO"/>
              </w:rPr>
              <w:t>20,00%</w:t>
            </w:r>
          </w:p>
        </w:tc>
        <w:tc>
          <w:tcPr>
            <w:tcW w:w="283" w:type="pct"/>
            <w:tcBorders>
              <w:top w:val="single" w:sz="4" w:space="0" w:color="auto"/>
            </w:tcBorders>
            <w:shd w:val="clear" w:color="000000" w:fill="92D050"/>
            <w:vAlign w:val="center"/>
            <w:hideMark/>
          </w:tcPr>
          <w:p w14:paraId="592C2496" w14:textId="77777777" w:rsidR="00FE7A01" w:rsidRPr="00FD3A3F" w:rsidRDefault="00FE7A01" w:rsidP="00FD3A3F">
            <w:pPr>
              <w:jc w:val="right"/>
              <w:rPr>
                <w:rFonts w:ascii="Arial Narrow" w:eastAsia="Times New Roman" w:hAnsi="Arial Narrow" w:cs="Calibri"/>
                <w:b/>
                <w:bCs/>
                <w:color w:val="000000"/>
                <w:sz w:val="16"/>
                <w:szCs w:val="16"/>
                <w:lang w:eastAsia="es-CO"/>
              </w:rPr>
            </w:pPr>
            <w:r w:rsidRPr="00FD3A3F">
              <w:rPr>
                <w:rFonts w:ascii="Arial Narrow" w:eastAsia="Times New Roman" w:hAnsi="Arial Narrow" w:cs="Calibri"/>
                <w:b/>
                <w:bCs/>
                <w:color w:val="000000"/>
                <w:sz w:val="16"/>
                <w:szCs w:val="16"/>
                <w:lang w:eastAsia="es-CO"/>
              </w:rPr>
              <w:t>20,00%</w:t>
            </w:r>
          </w:p>
        </w:tc>
        <w:tc>
          <w:tcPr>
            <w:tcW w:w="346" w:type="pct"/>
            <w:tcBorders>
              <w:top w:val="single" w:sz="4" w:space="0" w:color="auto"/>
            </w:tcBorders>
            <w:shd w:val="clear" w:color="000000" w:fill="E2EFDA"/>
            <w:vAlign w:val="center"/>
            <w:hideMark/>
          </w:tcPr>
          <w:p w14:paraId="0D846C02" w14:textId="79422C69" w:rsidR="00FE7A01" w:rsidRPr="00FD3A3F" w:rsidRDefault="00FE7A01" w:rsidP="00FD3A3F">
            <w:pPr>
              <w:jc w:val="right"/>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 xml:space="preserve"> $      1.338 </w:t>
            </w:r>
          </w:p>
        </w:tc>
        <w:tc>
          <w:tcPr>
            <w:tcW w:w="346" w:type="pct"/>
            <w:tcBorders>
              <w:top w:val="single" w:sz="4" w:space="0" w:color="auto"/>
            </w:tcBorders>
            <w:shd w:val="clear" w:color="000000" w:fill="E2EFDA"/>
            <w:vAlign w:val="center"/>
            <w:hideMark/>
          </w:tcPr>
          <w:p w14:paraId="2C303037" w14:textId="59C7AFF7" w:rsidR="00FE7A01" w:rsidRPr="00FD3A3F" w:rsidRDefault="00FE7A01" w:rsidP="00FD3A3F">
            <w:pPr>
              <w:jc w:val="right"/>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 xml:space="preserve"> $         208 </w:t>
            </w:r>
          </w:p>
        </w:tc>
        <w:tc>
          <w:tcPr>
            <w:tcW w:w="295" w:type="pct"/>
            <w:tcBorders>
              <w:top w:val="single" w:sz="4" w:space="0" w:color="auto"/>
            </w:tcBorders>
            <w:shd w:val="clear" w:color="000000" w:fill="E2EFDA"/>
            <w:vAlign w:val="center"/>
            <w:hideMark/>
          </w:tcPr>
          <w:p w14:paraId="4FB67D41" w14:textId="62312FF8" w:rsidR="00FE7A01" w:rsidRPr="00FD3A3F" w:rsidRDefault="00FE7A01" w:rsidP="00FD3A3F">
            <w:pPr>
              <w:jc w:val="right"/>
              <w:rPr>
                <w:rFonts w:ascii="Arial Narrow" w:eastAsia="Times New Roman" w:hAnsi="Arial Narrow" w:cs="Calibri"/>
                <w:color w:val="000000"/>
                <w:sz w:val="16"/>
                <w:szCs w:val="16"/>
                <w:lang w:eastAsia="es-CO"/>
              </w:rPr>
            </w:pPr>
            <w:r w:rsidRPr="00FD3A3F">
              <w:rPr>
                <w:rFonts w:ascii="Arial Narrow" w:eastAsia="Times New Roman" w:hAnsi="Arial Narrow" w:cs="Calibri"/>
                <w:color w:val="000000"/>
                <w:sz w:val="16"/>
                <w:szCs w:val="16"/>
                <w:lang w:eastAsia="es-CO"/>
              </w:rPr>
              <w:t xml:space="preserve"> $       119 </w:t>
            </w:r>
          </w:p>
        </w:tc>
        <w:tc>
          <w:tcPr>
            <w:tcW w:w="282" w:type="pct"/>
            <w:tcBorders>
              <w:top w:val="single" w:sz="4" w:space="0" w:color="auto"/>
            </w:tcBorders>
            <w:shd w:val="clear" w:color="000000" w:fill="FFE699"/>
            <w:vAlign w:val="center"/>
            <w:hideMark/>
          </w:tcPr>
          <w:p w14:paraId="26F00733" w14:textId="77777777" w:rsidR="00FE7A01" w:rsidRPr="00FD3A3F" w:rsidRDefault="00FE7A01" w:rsidP="00FD3A3F">
            <w:pPr>
              <w:jc w:val="right"/>
              <w:rPr>
                <w:rFonts w:ascii="Arial Narrow" w:eastAsia="Times New Roman" w:hAnsi="Arial Narrow" w:cs="Calibri"/>
                <w:b/>
                <w:bCs/>
                <w:color w:val="000000"/>
                <w:sz w:val="16"/>
                <w:szCs w:val="16"/>
                <w:lang w:eastAsia="es-CO"/>
              </w:rPr>
            </w:pPr>
            <w:r w:rsidRPr="00FD3A3F">
              <w:rPr>
                <w:rFonts w:ascii="Arial Narrow" w:eastAsia="Times New Roman" w:hAnsi="Arial Narrow" w:cs="Calibri"/>
                <w:b/>
                <w:bCs/>
                <w:color w:val="000000"/>
                <w:sz w:val="16"/>
                <w:szCs w:val="16"/>
                <w:lang w:eastAsia="es-CO"/>
              </w:rPr>
              <w:t>57,30%</w:t>
            </w:r>
          </w:p>
        </w:tc>
        <w:tc>
          <w:tcPr>
            <w:tcW w:w="283" w:type="pct"/>
            <w:tcBorders>
              <w:top w:val="single" w:sz="4" w:space="0" w:color="auto"/>
            </w:tcBorders>
            <w:shd w:val="clear" w:color="000000" w:fill="FFE699"/>
            <w:vAlign w:val="center"/>
            <w:hideMark/>
          </w:tcPr>
          <w:p w14:paraId="6150E82C" w14:textId="77777777" w:rsidR="00FE7A01" w:rsidRPr="00FD3A3F" w:rsidRDefault="00FE7A01" w:rsidP="00FD3A3F">
            <w:pPr>
              <w:jc w:val="right"/>
              <w:rPr>
                <w:rFonts w:ascii="Arial Narrow" w:eastAsia="Times New Roman" w:hAnsi="Arial Narrow" w:cs="Calibri"/>
                <w:b/>
                <w:bCs/>
                <w:color w:val="000000"/>
                <w:sz w:val="16"/>
                <w:szCs w:val="16"/>
                <w:lang w:eastAsia="es-CO"/>
              </w:rPr>
            </w:pPr>
            <w:r w:rsidRPr="00FD3A3F">
              <w:rPr>
                <w:rFonts w:ascii="Arial Narrow" w:eastAsia="Times New Roman" w:hAnsi="Arial Narrow" w:cs="Calibri"/>
                <w:b/>
                <w:bCs/>
                <w:color w:val="000000"/>
                <w:sz w:val="16"/>
                <w:szCs w:val="16"/>
                <w:lang w:eastAsia="es-CO"/>
              </w:rPr>
              <w:t>8,92%</w:t>
            </w:r>
          </w:p>
        </w:tc>
      </w:tr>
    </w:tbl>
    <w:p w14:paraId="4A48EBA7" w14:textId="77777777" w:rsidR="00FE7A01" w:rsidRDefault="00FE7A01" w:rsidP="0016021F">
      <w:pPr>
        <w:tabs>
          <w:tab w:val="left" w:pos="540"/>
        </w:tabs>
        <w:jc w:val="both"/>
        <w:rPr>
          <w:rFonts w:cs="Arial"/>
          <w:szCs w:val="22"/>
          <w:highlight w:val="red"/>
          <w:lang w:val="es-MX"/>
        </w:rPr>
        <w:sectPr w:rsidR="00FE7A01" w:rsidSect="00BB2B7E">
          <w:pgSz w:w="15840" w:h="12240" w:orient="landscape"/>
          <w:pgMar w:top="1701" w:right="1134" w:bottom="1701" w:left="1134" w:header="709" w:footer="709" w:gutter="0"/>
          <w:cols w:space="708"/>
          <w:docGrid w:linePitch="360"/>
        </w:sectPr>
      </w:pPr>
    </w:p>
    <w:p w14:paraId="4B584E0F" w14:textId="080D436D" w:rsidR="000F64F2" w:rsidRPr="006C470F" w:rsidRDefault="00717B8B" w:rsidP="0016021F">
      <w:pPr>
        <w:tabs>
          <w:tab w:val="left" w:pos="540"/>
        </w:tabs>
        <w:jc w:val="both"/>
        <w:rPr>
          <w:rFonts w:cs="Arial"/>
          <w:szCs w:val="22"/>
          <w:lang w:val="es-MX"/>
        </w:rPr>
      </w:pPr>
      <w:r>
        <w:rPr>
          <w:rFonts w:cs="Arial"/>
          <w:szCs w:val="22"/>
          <w:lang w:val="es-MX"/>
        </w:rPr>
        <w:lastRenderedPageBreak/>
        <w:t>Se evidencia</w:t>
      </w:r>
      <w:r w:rsidR="00150D29" w:rsidRPr="006C470F">
        <w:rPr>
          <w:rFonts w:cs="Arial"/>
          <w:szCs w:val="22"/>
          <w:lang w:val="es-MX"/>
        </w:rPr>
        <w:t xml:space="preserve"> de manera general c</w:t>
      </w:r>
      <w:r w:rsidR="000F6884">
        <w:rPr>
          <w:rFonts w:cs="Arial"/>
          <w:szCs w:val="22"/>
          <w:lang w:val="es-MX"/>
        </w:rPr>
        <w:t>on corte a</w:t>
      </w:r>
      <w:r w:rsidR="00706F3D">
        <w:rPr>
          <w:rFonts w:cs="Arial"/>
          <w:szCs w:val="22"/>
          <w:lang w:val="es-MX"/>
        </w:rPr>
        <w:t>l 30</w:t>
      </w:r>
      <w:r w:rsidR="000F6884">
        <w:rPr>
          <w:rFonts w:cs="Arial"/>
          <w:szCs w:val="22"/>
          <w:lang w:val="es-MX"/>
        </w:rPr>
        <w:t xml:space="preserve"> de junio de 2021</w:t>
      </w:r>
      <w:r w:rsidR="00150D29" w:rsidRPr="006C470F">
        <w:rPr>
          <w:rFonts w:cs="Arial"/>
          <w:szCs w:val="22"/>
          <w:lang w:val="es-MX"/>
        </w:rPr>
        <w:t xml:space="preserve">, </w:t>
      </w:r>
      <w:r w:rsidR="00814669">
        <w:rPr>
          <w:rFonts w:cs="Arial"/>
          <w:szCs w:val="22"/>
          <w:lang w:val="es-MX"/>
        </w:rPr>
        <w:t>que</w:t>
      </w:r>
      <w:r w:rsidR="00150D29" w:rsidRPr="006C470F">
        <w:rPr>
          <w:rFonts w:cs="Arial"/>
          <w:szCs w:val="22"/>
          <w:lang w:val="es-MX"/>
        </w:rPr>
        <w:t xml:space="preserve"> de las 19 metas propuestas en los proyectos de inversión,</w:t>
      </w:r>
      <w:r w:rsidR="00814669">
        <w:rPr>
          <w:rFonts w:cs="Arial"/>
          <w:szCs w:val="22"/>
          <w:lang w:val="es-MX"/>
        </w:rPr>
        <w:t xml:space="preserve"> dos (2) no </w:t>
      </w:r>
      <w:r w:rsidR="009A1B04">
        <w:rPr>
          <w:rFonts w:cs="Arial"/>
          <w:szCs w:val="22"/>
          <w:lang w:val="es-MX"/>
        </w:rPr>
        <w:t>cuentan con</w:t>
      </w:r>
      <w:r w:rsidR="00814669">
        <w:rPr>
          <w:rFonts w:cs="Arial"/>
          <w:szCs w:val="22"/>
          <w:lang w:val="es-MX"/>
        </w:rPr>
        <w:t xml:space="preserve"> programa</w:t>
      </w:r>
      <w:r w:rsidR="009A1B04">
        <w:rPr>
          <w:rFonts w:cs="Arial"/>
          <w:szCs w:val="22"/>
          <w:lang w:val="es-MX"/>
        </w:rPr>
        <w:t>ción</w:t>
      </w:r>
      <w:r w:rsidR="00814669">
        <w:rPr>
          <w:rFonts w:cs="Arial"/>
          <w:szCs w:val="22"/>
          <w:lang w:val="es-MX"/>
        </w:rPr>
        <w:t xml:space="preserve"> </w:t>
      </w:r>
      <w:r w:rsidR="009A1B04">
        <w:rPr>
          <w:rFonts w:cs="Arial"/>
          <w:szCs w:val="22"/>
          <w:lang w:val="es-MX"/>
        </w:rPr>
        <w:t>al corte del seguimiento</w:t>
      </w:r>
      <w:r w:rsidR="00814669">
        <w:rPr>
          <w:rFonts w:cs="Arial"/>
          <w:szCs w:val="22"/>
          <w:lang w:val="es-MX"/>
        </w:rPr>
        <w:t>,</w:t>
      </w:r>
      <w:r w:rsidR="00150D29" w:rsidRPr="006C470F">
        <w:rPr>
          <w:rFonts w:cs="Arial"/>
          <w:szCs w:val="22"/>
          <w:lang w:val="es-MX"/>
        </w:rPr>
        <w:t xml:space="preserve"> </w:t>
      </w:r>
      <w:r w:rsidR="00814669">
        <w:rPr>
          <w:rFonts w:cs="Arial"/>
          <w:szCs w:val="22"/>
          <w:lang w:val="es-MX"/>
        </w:rPr>
        <w:t>once (11)</w:t>
      </w:r>
      <w:r w:rsidR="00814669" w:rsidRPr="006C470F">
        <w:rPr>
          <w:rFonts w:cs="Arial"/>
          <w:szCs w:val="22"/>
          <w:lang w:val="es-MX"/>
        </w:rPr>
        <w:t xml:space="preserve"> </w:t>
      </w:r>
      <w:r w:rsidR="00814669">
        <w:rPr>
          <w:rFonts w:cs="Arial"/>
          <w:szCs w:val="22"/>
          <w:lang w:val="es-MX"/>
        </w:rPr>
        <w:t>cumplieron con el 9</w:t>
      </w:r>
      <w:r w:rsidR="00B57E39">
        <w:rPr>
          <w:rFonts w:cs="Arial"/>
          <w:szCs w:val="22"/>
          <w:lang w:val="es-MX"/>
        </w:rPr>
        <w:t>0</w:t>
      </w:r>
      <w:r w:rsidR="00DF26E9">
        <w:rPr>
          <w:rFonts w:cs="Arial"/>
          <w:szCs w:val="22"/>
          <w:lang w:val="es-MX"/>
        </w:rPr>
        <w:t>%</w:t>
      </w:r>
      <w:r w:rsidR="004A6F66">
        <w:rPr>
          <w:rFonts w:cs="Arial"/>
          <w:szCs w:val="22"/>
          <w:lang w:val="es-MX"/>
        </w:rPr>
        <w:t xml:space="preserve"> </w:t>
      </w:r>
      <w:r w:rsidR="00814669">
        <w:rPr>
          <w:rFonts w:cs="Arial"/>
          <w:szCs w:val="22"/>
          <w:lang w:val="es-MX"/>
        </w:rPr>
        <w:t xml:space="preserve">o más </w:t>
      </w:r>
      <w:r w:rsidR="004A6F66">
        <w:rPr>
          <w:rFonts w:cs="Arial"/>
          <w:szCs w:val="22"/>
          <w:lang w:val="es-MX"/>
        </w:rPr>
        <w:t xml:space="preserve">de su </w:t>
      </w:r>
      <w:r w:rsidR="00FD3A3F">
        <w:rPr>
          <w:rFonts w:cs="Arial"/>
          <w:szCs w:val="22"/>
          <w:lang w:val="es-MX"/>
        </w:rPr>
        <w:t>programa</w:t>
      </w:r>
      <w:r w:rsidR="004A6F66">
        <w:rPr>
          <w:rFonts w:cs="Arial"/>
          <w:szCs w:val="22"/>
          <w:lang w:val="es-MX"/>
        </w:rPr>
        <w:t>ción física</w:t>
      </w:r>
      <w:r w:rsidR="005B0FD4">
        <w:rPr>
          <w:rFonts w:cs="Arial"/>
          <w:szCs w:val="22"/>
          <w:lang w:val="es-MX"/>
        </w:rPr>
        <w:t xml:space="preserve">, </w:t>
      </w:r>
      <w:r w:rsidR="00814669">
        <w:rPr>
          <w:rFonts w:cs="Arial"/>
          <w:szCs w:val="22"/>
          <w:lang w:val="es-MX"/>
        </w:rPr>
        <w:t xml:space="preserve">cuatro (4) </w:t>
      </w:r>
      <w:r w:rsidR="00150D29" w:rsidRPr="006C470F">
        <w:rPr>
          <w:rFonts w:cs="Arial"/>
          <w:szCs w:val="22"/>
          <w:lang w:val="es-MX"/>
        </w:rPr>
        <w:t>se e</w:t>
      </w:r>
      <w:r w:rsidR="00FD3A3F">
        <w:rPr>
          <w:rFonts w:cs="Arial"/>
          <w:szCs w:val="22"/>
          <w:lang w:val="es-MX"/>
        </w:rPr>
        <w:t xml:space="preserve">ncuentran </w:t>
      </w:r>
      <w:r w:rsidR="00814669">
        <w:rPr>
          <w:rFonts w:cs="Arial"/>
          <w:szCs w:val="22"/>
          <w:lang w:val="es-MX"/>
        </w:rPr>
        <w:t xml:space="preserve">entre </w:t>
      </w:r>
      <w:r w:rsidR="00FD3A3F">
        <w:rPr>
          <w:rFonts w:cs="Arial"/>
          <w:szCs w:val="22"/>
          <w:lang w:val="es-MX"/>
        </w:rPr>
        <w:t xml:space="preserve">el </w:t>
      </w:r>
      <w:r w:rsidR="00814669">
        <w:rPr>
          <w:rFonts w:cs="Arial"/>
          <w:szCs w:val="22"/>
          <w:lang w:val="es-MX"/>
        </w:rPr>
        <w:t xml:space="preserve">70% y </w:t>
      </w:r>
      <w:r w:rsidR="00FD3A3F">
        <w:rPr>
          <w:rFonts w:cs="Arial"/>
          <w:szCs w:val="22"/>
          <w:lang w:val="es-MX"/>
        </w:rPr>
        <w:t>90</w:t>
      </w:r>
      <w:r w:rsidR="00B57E39">
        <w:rPr>
          <w:rFonts w:cs="Arial"/>
          <w:szCs w:val="22"/>
          <w:lang w:val="es-MX"/>
        </w:rPr>
        <w:t>%</w:t>
      </w:r>
      <w:r w:rsidR="005B0FD4">
        <w:rPr>
          <w:rFonts w:cs="Arial"/>
          <w:szCs w:val="22"/>
          <w:lang w:val="es-MX"/>
        </w:rPr>
        <w:t xml:space="preserve"> </w:t>
      </w:r>
      <w:r w:rsidR="0085278D">
        <w:rPr>
          <w:rFonts w:cs="Arial"/>
          <w:szCs w:val="22"/>
          <w:lang w:val="es-MX"/>
        </w:rPr>
        <w:t>y dos (2)</w:t>
      </w:r>
      <w:r w:rsidR="00814669">
        <w:rPr>
          <w:rFonts w:cs="Arial"/>
          <w:szCs w:val="22"/>
          <w:lang w:val="es-MX"/>
        </w:rPr>
        <w:t xml:space="preserve"> </w:t>
      </w:r>
      <w:r w:rsidR="00CD5826">
        <w:rPr>
          <w:rFonts w:cs="Arial"/>
          <w:szCs w:val="22"/>
          <w:lang w:val="es-MX"/>
        </w:rPr>
        <w:t>presenta</w:t>
      </w:r>
      <w:r w:rsidR="00814669">
        <w:rPr>
          <w:rFonts w:cs="Arial"/>
          <w:szCs w:val="22"/>
          <w:lang w:val="es-MX"/>
        </w:rPr>
        <w:t>n una ejecución inferior al 60% de su programación.</w:t>
      </w:r>
    </w:p>
    <w:p w14:paraId="2E9A299C" w14:textId="77777777" w:rsidR="0016021F" w:rsidRPr="006C470F" w:rsidRDefault="0016021F" w:rsidP="0016021F">
      <w:pPr>
        <w:tabs>
          <w:tab w:val="left" w:pos="709"/>
        </w:tabs>
        <w:jc w:val="both"/>
        <w:rPr>
          <w:rFonts w:cs="Arial"/>
          <w:szCs w:val="22"/>
          <w:lang w:val="es-MX"/>
        </w:rPr>
      </w:pPr>
    </w:p>
    <w:p w14:paraId="4760D0A8" w14:textId="0476538A" w:rsidR="00DB13C7" w:rsidRPr="00956D70" w:rsidRDefault="00DB13C7" w:rsidP="00DB13C7">
      <w:pPr>
        <w:tabs>
          <w:tab w:val="left" w:pos="426"/>
        </w:tabs>
        <w:overflowPunct w:val="0"/>
        <w:autoSpaceDE w:val="0"/>
        <w:autoSpaceDN w:val="0"/>
        <w:adjustRightInd w:val="0"/>
        <w:jc w:val="both"/>
        <w:textAlignment w:val="baseline"/>
        <w:rPr>
          <w:rFonts w:cs="Arial"/>
          <w:szCs w:val="22"/>
          <w:lang w:val="es-MX"/>
        </w:rPr>
      </w:pPr>
      <w:r w:rsidRPr="00956D70">
        <w:rPr>
          <w:rFonts w:cs="Arial"/>
          <w:szCs w:val="22"/>
          <w:lang w:val="es-MX"/>
        </w:rPr>
        <w:t>Como recomendación general se sugiere revisar la programación física y financiera</w:t>
      </w:r>
      <w:r>
        <w:rPr>
          <w:rFonts w:cs="Arial"/>
          <w:szCs w:val="22"/>
          <w:lang w:val="es-MX"/>
        </w:rPr>
        <w:t xml:space="preserve"> de las metas 1 y 2 del proyecto 7611, las metas 1 y 2 del proyecto 7639 y la meta 1 del proyecto 7612, de tal manera</w:t>
      </w:r>
      <w:r w:rsidRPr="00956D70">
        <w:rPr>
          <w:rFonts w:cs="Arial"/>
          <w:szCs w:val="22"/>
          <w:lang w:val="es-MX"/>
        </w:rPr>
        <w:t xml:space="preserve"> que</w:t>
      </w:r>
      <w:r>
        <w:rPr>
          <w:rFonts w:cs="Arial"/>
          <w:szCs w:val="22"/>
          <w:lang w:val="es-MX"/>
        </w:rPr>
        <w:t xml:space="preserve">, estas </w:t>
      </w:r>
      <w:r w:rsidRPr="00956D70">
        <w:rPr>
          <w:rFonts w:cs="Arial"/>
          <w:szCs w:val="22"/>
          <w:lang w:val="es-MX"/>
        </w:rPr>
        <w:t>no se ejecute</w:t>
      </w:r>
      <w:r>
        <w:rPr>
          <w:rFonts w:cs="Arial"/>
          <w:szCs w:val="22"/>
          <w:lang w:val="es-MX"/>
        </w:rPr>
        <w:t>n</w:t>
      </w:r>
      <w:r w:rsidRPr="00956D70">
        <w:rPr>
          <w:rFonts w:cs="Arial"/>
          <w:szCs w:val="22"/>
          <w:lang w:val="es-MX"/>
        </w:rPr>
        <w:t xml:space="preserve"> </w:t>
      </w:r>
      <w:r>
        <w:rPr>
          <w:rFonts w:cs="Arial"/>
          <w:szCs w:val="22"/>
          <w:lang w:val="es-MX"/>
        </w:rPr>
        <w:t>ni muy por encima o por debajo de lo planeado</w:t>
      </w:r>
      <w:r w:rsidRPr="00956D70">
        <w:rPr>
          <w:rFonts w:cs="Arial"/>
          <w:szCs w:val="22"/>
          <w:lang w:val="es-MX"/>
        </w:rPr>
        <w:t>, lo cual podría reflejar debilidades en los procesos de planeación, organización, ejecución, seguimiento y control en cuanto al cumplimiento del Plan de Desarrollo.</w:t>
      </w:r>
    </w:p>
    <w:p w14:paraId="251CEA8E" w14:textId="77777777" w:rsidR="00DB13C7" w:rsidRDefault="00DB13C7" w:rsidP="000F64F2">
      <w:pPr>
        <w:tabs>
          <w:tab w:val="left" w:pos="709"/>
        </w:tabs>
        <w:jc w:val="both"/>
        <w:rPr>
          <w:rFonts w:cs="Arial"/>
          <w:szCs w:val="22"/>
          <w:lang w:val="es-MX"/>
        </w:rPr>
      </w:pPr>
    </w:p>
    <w:p w14:paraId="615F1DCE" w14:textId="77777777" w:rsidR="00DB13C7" w:rsidRDefault="00DB13C7" w:rsidP="000F64F2">
      <w:pPr>
        <w:tabs>
          <w:tab w:val="left" w:pos="709"/>
        </w:tabs>
        <w:jc w:val="both"/>
        <w:rPr>
          <w:rFonts w:cs="Arial"/>
          <w:szCs w:val="22"/>
          <w:lang w:val="es-MX"/>
        </w:rPr>
      </w:pPr>
    </w:p>
    <w:p w14:paraId="5F9F8F96" w14:textId="7334C42B" w:rsidR="003A7890" w:rsidRDefault="0016021F" w:rsidP="000F64F2">
      <w:pPr>
        <w:tabs>
          <w:tab w:val="left" w:pos="709"/>
        </w:tabs>
        <w:jc w:val="both"/>
        <w:rPr>
          <w:rFonts w:cs="Arial"/>
          <w:szCs w:val="22"/>
          <w:lang w:val="es-MX"/>
        </w:rPr>
      </w:pPr>
      <w:r w:rsidRPr="006C470F">
        <w:rPr>
          <w:rFonts w:cs="Arial"/>
          <w:szCs w:val="22"/>
          <w:lang w:val="es-MX"/>
        </w:rPr>
        <w:t>Ahora bien, al revisar la relación entre la ejecución física de metas y la ejecución presupuestal</w:t>
      </w:r>
      <w:r w:rsidR="002F47CF">
        <w:rPr>
          <w:rFonts w:cs="Arial"/>
          <w:szCs w:val="22"/>
          <w:lang w:val="es-MX"/>
        </w:rPr>
        <w:t xml:space="preserve"> con corte a</w:t>
      </w:r>
      <w:r w:rsidR="005B0FD4">
        <w:rPr>
          <w:rFonts w:cs="Arial"/>
          <w:szCs w:val="22"/>
          <w:lang w:val="es-MX"/>
        </w:rPr>
        <w:t xml:space="preserve"> 30 de junio de 2021</w:t>
      </w:r>
      <w:r w:rsidRPr="006C470F">
        <w:rPr>
          <w:rFonts w:cs="Arial"/>
          <w:szCs w:val="22"/>
          <w:lang w:val="es-MX"/>
        </w:rPr>
        <w:t>, se observa:</w:t>
      </w:r>
      <w:r w:rsidR="00C56413">
        <w:rPr>
          <w:rFonts w:cs="Arial"/>
          <w:szCs w:val="22"/>
          <w:lang w:val="es-MX"/>
        </w:rPr>
        <w:t xml:space="preserve">  </w:t>
      </w:r>
    </w:p>
    <w:p w14:paraId="2A7B74D0" w14:textId="77777777" w:rsidR="00C56413" w:rsidRDefault="00C56413" w:rsidP="000F64F2">
      <w:pPr>
        <w:tabs>
          <w:tab w:val="left" w:pos="709"/>
        </w:tabs>
        <w:jc w:val="both"/>
        <w:rPr>
          <w:rFonts w:cs="Arial"/>
          <w:szCs w:val="22"/>
          <w:lang w:val="es-MX"/>
        </w:rPr>
      </w:pPr>
    </w:p>
    <w:p w14:paraId="37E6ADFF" w14:textId="77777777" w:rsidR="00AC7A5C" w:rsidRDefault="00AC7A5C" w:rsidP="000F64F2">
      <w:pPr>
        <w:tabs>
          <w:tab w:val="left" w:pos="709"/>
        </w:tabs>
        <w:jc w:val="both"/>
        <w:rPr>
          <w:rFonts w:cs="Arial"/>
          <w:szCs w:val="22"/>
          <w:lang w:val="es-MX"/>
        </w:rPr>
      </w:pPr>
    </w:p>
    <w:p w14:paraId="77AD131A" w14:textId="77777777" w:rsidR="00AF7885" w:rsidRPr="00AC6A28" w:rsidRDefault="00AF7885" w:rsidP="00AF7885">
      <w:pPr>
        <w:tabs>
          <w:tab w:val="left" w:pos="709"/>
        </w:tabs>
        <w:jc w:val="both"/>
        <w:rPr>
          <w:rFonts w:cs="Arial"/>
          <w:i/>
          <w:szCs w:val="22"/>
          <w:u w:val="single"/>
          <w:lang w:val="es-MX"/>
        </w:rPr>
      </w:pPr>
      <w:r w:rsidRPr="00AC6A28">
        <w:rPr>
          <w:rFonts w:cs="Arial"/>
          <w:i/>
          <w:szCs w:val="22"/>
          <w:u w:val="single"/>
          <w:lang w:val="es-MX"/>
        </w:rPr>
        <w:t>Proyecto 7601 - Formación en patrimonio cultural en el ciclo integral de educación para la vida en Bogotá:</w:t>
      </w:r>
    </w:p>
    <w:p w14:paraId="45C2C501" w14:textId="77777777" w:rsidR="00AF7885" w:rsidRPr="00AF7885" w:rsidRDefault="00AF7885" w:rsidP="00AF7885">
      <w:pPr>
        <w:tabs>
          <w:tab w:val="left" w:pos="709"/>
        </w:tabs>
        <w:jc w:val="both"/>
        <w:rPr>
          <w:rFonts w:cs="Arial"/>
          <w:i/>
          <w:szCs w:val="22"/>
          <w:highlight w:val="red"/>
          <w:u w:val="single"/>
          <w:lang w:val="es-MX"/>
        </w:rPr>
      </w:pPr>
    </w:p>
    <w:p w14:paraId="5C0C9B3E" w14:textId="141AC1A1" w:rsidR="00AF7885" w:rsidRPr="00FE4DE1" w:rsidRDefault="00AF7885" w:rsidP="00FE4DE1">
      <w:pPr>
        <w:numPr>
          <w:ilvl w:val="0"/>
          <w:numId w:val="12"/>
        </w:numPr>
        <w:tabs>
          <w:tab w:val="left" w:pos="426"/>
        </w:tabs>
        <w:overflowPunct w:val="0"/>
        <w:autoSpaceDE w:val="0"/>
        <w:autoSpaceDN w:val="0"/>
        <w:adjustRightInd w:val="0"/>
        <w:ind w:left="426"/>
        <w:jc w:val="both"/>
        <w:textAlignment w:val="baseline"/>
        <w:rPr>
          <w:rFonts w:cs="Arial"/>
          <w:szCs w:val="22"/>
          <w:lang w:val="es-MX"/>
        </w:rPr>
      </w:pPr>
      <w:r w:rsidRPr="00B80D42">
        <w:rPr>
          <w:rFonts w:cs="Arial"/>
          <w:szCs w:val="22"/>
          <w:lang w:val="es-MX"/>
        </w:rPr>
        <w:t>La meta 1 “</w:t>
      </w:r>
      <w:r w:rsidRPr="00B80D42">
        <w:rPr>
          <w:rFonts w:cs="Arial"/>
          <w:i/>
          <w:szCs w:val="22"/>
          <w:lang w:val="es-MX"/>
        </w:rPr>
        <w:t>Beneficiar a 6800 personas en Procesos Integrales de Formación en Patrimonio Cultural</w:t>
      </w:r>
      <w:r w:rsidR="00663A1B">
        <w:rPr>
          <w:rFonts w:cs="Arial"/>
          <w:szCs w:val="22"/>
          <w:lang w:val="es-MX"/>
        </w:rPr>
        <w:t xml:space="preserve">” </w:t>
      </w:r>
      <w:r w:rsidR="00FE4DE1" w:rsidRPr="00103901">
        <w:rPr>
          <w:rFonts w:cs="Arial"/>
          <w:szCs w:val="22"/>
          <w:lang w:val="es-MX"/>
        </w:rPr>
        <w:t xml:space="preserve">se desarrolló </w:t>
      </w:r>
      <w:r w:rsidR="00FE4DE1">
        <w:rPr>
          <w:rFonts w:cs="Arial"/>
          <w:szCs w:val="22"/>
          <w:lang w:val="es-MX"/>
        </w:rPr>
        <w:t>un poco por debajo</w:t>
      </w:r>
      <w:r w:rsidR="00FE4DE1" w:rsidRPr="00103901">
        <w:rPr>
          <w:rFonts w:cs="Arial"/>
          <w:szCs w:val="22"/>
          <w:lang w:val="es-MX"/>
        </w:rPr>
        <w:t xml:space="preserve"> de lo programado a </w:t>
      </w:r>
      <w:r w:rsidR="00FE4DE1">
        <w:rPr>
          <w:rFonts w:cs="Arial"/>
          <w:szCs w:val="22"/>
          <w:lang w:val="es-MX"/>
        </w:rPr>
        <w:t>junio 2021</w:t>
      </w:r>
      <w:r w:rsidR="00FE4DE1" w:rsidRPr="00103901">
        <w:rPr>
          <w:rFonts w:cs="Arial"/>
          <w:szCs w:val="22"/>
          <w:lang w:val="es-MX"/>
        </w:rPr>
        <w:t>. En cuanto a la relación entre ejecución física y financiera se evidencia que</w:t>
      </w:r>
      <w:r w:rsidR="00FE4DE1">
        <w:rPr>
          <w:rFonts w:cs="Arial"/>
          <w:szCs w:val="22"/>
          <w:lang w:val="es-MX"/>
        </w:rPr>
        <w:t xml:space="preserve"> se ha cumplido en un 55</w:t>
      </w:r>
      <w:r w:rsidR="00CE7A63">
        <w:rPr>
          <w:rFonts w:cs="Arial"/>
          <w:szCs w:val="22"/>
          <w:lang w:val="es-MX"/>
        </w:rPr>
        <w:t>,25</w:t>
      </w:r>
      <w:r w:rsidR="00FE4DE1" w:rsidRPr="00103901">
        <w:rPr>
          <w:rFonts w:cs="Arial"/>
          <w:szCs w:val="22"/>
          <w:lang w:val="es-MX"/>
        </w:rPr>
        <w:t>% la magnitud física de la vigen</w:t>
      </w:r>
      <w:r w:rsidR="00FE4DE1">
        <w:rPr>
          <w:rFonts w:cs="Arial"/>
          <w:szCs w:val="22"/>
          <w:lang w:val="es-MX"/>
        </w:rPr>
        <w:t xml:space="preserve">cia, haciendo uso del </w:t>
      </w:r>
      <w:r w:rsidR="008E6C13" w:rsidRPr="00FE4DE1">
        <w:rPr>
          <w:rFonts w:cs="Arial"/>
          <w:szCs w:val="22"/>
          <w:lang w:val="es-MX"/>
        </w:rPr>
        <w:t>85</w:t>
      </w:r>
      <w:r w:rsidR="00663A1B" w:rsidRPr="00FE4DE1">
        <w:rPr>
          <w:rFonts w:cs="Arial"/>
          <w:szCs w:val="22"/>
          <w:lang w:val="es-MX"/>
        </w:rPr>
        <w:t>,34</w:t>
      </w:r>
      <w:r w:rsidR="00510BE9" w:rsidRPr="00FE4DE1">
        <w:rPr>
          <w:rFonts w:cs="Arial"/>
          <w:szCs w:val="22"/>
          <w:lang w:val="es-MX"/>
        </w:rPr>
        <w:t xml:space="preserve">% de los recursos asignados, dado que la mayoría de estos </w:t>
      </w:r>
      <w:r w:rsidR="00D547C1" w:rsidRPr="00FE4DE1">
        <w:rPr>
          <w:rFonts w:cs="Arial"/>
          <w:szCs w:val="22"/>
          <w:lang w:val="es-MX"/>
        </w:rPr>
        <w:t>se encuentran representados en prestación de servicios personales, los cuales se suscriben al inicio de la vigencia.</w:t>
      </w:r>
    </w:p>
    <w:p w14:paraId="35424A01" w14:textId="77777777" w:rsidR="00510BE9" w:rsidRPr="001F7A9A" w:rsidRDefault="00510BE9" w:rsidP="00510BE9">
      <w:pPr>
        <w:numPr>
          <w:ilvl w:val="0"/>
          <w:numId w:val="11"/>
        </w:numPr>
        <w:tabs>
          <w:tab w:val="left" w:pos="426"/>
        </w:tabs>
        <w:overflowPunct w:val="0"/>
        <w:autoSpaceDE w:val="0"/>
        <w:autoSpaceDN w:val="0"/>
        <w:adjustRightInd w:val="0"/>
        <w:ind w:left="426"/>
        <w:jc w:val="both"/>
        <w:textAlignment w:val="baseline"/>
        <w:rPr>
          <w:rFonts w:cs="Arial"/>
          <w:szCs w:val="22"/>
          <w:lang w:val="es-MX"/>
        </w:rPr>
      </w:pPr>
      <w:r w:rsidRPr="00510BE9">
        <w:rPr>
          <w:rFonts w:cs="Arial"/>
          <w:szCs w:val="22"/>
          <w:lang w:val="es-MX"/>
        </w:rPr>
        <w:t xml:space="preserve">Si bien se han ejecutado recursos financieros para el cumplimiento de </w:t>
      </w:r>
      <w:r w:rsidR="00AF7885" w:rsidRPr="00510BE9">
        <w:rPr>
          <w:rFonts w:cs="Arial"/>
          <w:szCs w:val="22"/>
          <w:lang w:val="es-MX"/>
        </w:rPr>
        <w:t>la meta 2 “</w:t>
      </w:r>
      <w:r w:rsidR="00AF7885" w:rsidRPr="00510BE9">
        <w:rPr>
          <w:rFonts w:cs="Arial"/>
          <w:i/>
          <w:szCs w:val="22"/>
          <w:lang w:val="es-MX"/>
        </w:rPr>
        <w:t>Beneficiar a 200 personas en el Proceso de Formación a Formadores en Patrimonio Cultural</w:t>
      </w:r>
      <w:r w:rsidR="00AF7885" w:rsidRPr="00510BE9">
        <w:rPr>
          <w:rFonts w:cs="Arial"/>
          <w:szCs w:val="22"/>
          <w:lang w:val="es-MX"/>
        </w:rPr>
        <w:t xml:space="preserve">” </w:t>
      </w:r>
      <w:r w:rsidRPr="001F7A9A">
        <w:rPr>
          <w:rFonts w:cs="Arial"/>
          <w:szCs w:val="22"/>
          <w:lang w:val="es-MX"/>
        </w:rPr>
        <w:t>no tiene programación en su magnitud física, teniendo en cuenta que el resultado se verá reflejado al finalizar la vigencia.</w:t>
      </w:r>
    </w:p>
    <w:p w14:paraId="3136F9E1" w14:textId="77777777" w:rsidR="00DB13C7" w:rsidRDefault="00DB13C7" w:rsidP="00DB13C7">
      <w:pPr>
        <w:tabs>
          <w:tab w:val="left" w:pos="426"/>
        </w:tabs>
        <w:jc w:val="both"/>
        <w:rPr>
          <w:rFonts w:cs="Arial"/>
          <w:szCs w:val="22"/>
          <w:lang w:val="es-MX"/>
        </w:rPr>
      </w:pPr>
    </w:p>
    <w:p w14:paraId="4BAAACC9" w14:textId="4ED20081" w:rsidR="00AF7885" w:rsidRDefault="00AF7885" w:rsidP="00DB13C7">
      <w:pPr>
        <w:tabs>
          <w:tab w:val="left" w:pos="426"/>
        </w:tabs>
        <w:jc w:val="both"/>
        <w:rPr>
          <w:rFonts w:cs="Arial"/>
          <w:szCs w:val="22"/>
          <w:lang w:val="es-MX"/>
        </w:rPr>
      </w:pPr>
      <w:r w:rsidRPr="00340FAE">
        <w:rPr>
          <w:rFonts w:cs="Arial"/>
          <w:szCs w:val="22"/>
          <w:lang w:val="es-MX"/>
        </w:rPr>
        <w:t>De manera general, en cuanto a la relación entre ejecución física y financiera se e</w:t>
      </w:r>
      <w:r w:rsidR="005B0FD4">
        <w:rPr>
          <w:rFonts w:cs="Arial"/>
          <w:szCs w:val="22"/>
          <w:lang w:val="es-MX"/>
        </w:rPr>
        <w:t>videnci</w:t>
      </w:r>
      <w:r w:rsidR="00D547C1">
        <w:rPr>
          <w:rFonts w:cs="Arial"/>
          <w:szCs w:val="22"/>
          <w:lang w:val="es-MX"/>
        </w:rPr>
        <w:t xml:space="preserve">a que estas se encuentran </w:t>
      </w:r>
      <w:r w:rsidR="005B0FD4">
        <w:rPr>
          <w:rFonts w:cs="Arial"/>
          <w:szCs w:val="22"/>
          <w:lang w:val="es-MX"/>
        </w:rPr>
        <w:t>acorde</w:t>
      </w:r>
      <w:r w:rsidR="0065482D">
        <w:rPr>
          <w:rFonts w:cs="Arial"/>
          <w:szCs w:val="22"/>
          <w:lang w:val="es-MX"/>
        </w:rPr>
        <w:t xml:space="preserve">, no </w:t>
      </w:r>
      <w:r w:rsidR="00696844">
        <w:rPr>
          <w:rFonts w:cs="Arial"/>
          <w:szCs w:val="22"/>
          <w:lang w:val="es-MX"/>
        </w:rPr>
        <w:t>obstante,</w:t>
      </w:r>
      <w:r w:rsidR="0073716D">
        <w:rPr>
          <w:rFonts w:cs="Arial"/>
          <w:szCs w:val="22"/>
          <w:lang w:val="es-MX"/>
        </w:rPr>
        <w:t xml:space="preserve"> se recomienda realizar seguimiento periódico, con el fin que las metas </w:t>
      </w:r>
      <w:r w:rsidR="00D547C1">
        <w:rPr>
          <w:rFonts w:cs="Arial"/>
          <w:szCs w:val="22"/>
          <w:lang w:val="es-MX"/>
        </w:rPr>
        <w:t xml:space="preserve">físicas </w:t>
      </w:r>
      <w:r w:rsidR="0073716D">
        <w:rPr>
          <w:rFonts w:cs="Arial"/>
          <w:szCs w:val="22"/>
          <w:lang w:val="es-MX"/>
        </w:rPr>
        <w:t>se puedan cumplir al 100% de lo programado.</w:t>
      </w:r>
    </w:p>
    <w:p w14:paraId="6D12F9F6" w14:textId="0C0C4828" w:rsidR="007E187A" w:rsidRDefault="007E187A" w:rsidP="000F64F2">
      <w:pPr>
        <w:rPr>
          <w:rFonts w:cs="Arial"/>
          <w:b/>
          <w:lang w:val="es-MX"/>
        </w:rPr>
      </w:pPr>
    </w:p>
    <w:p w14:paraId="27ADF072" w14:textId="77777777" w:rsidR="00AC7A5C" w:rsidRPr="000F64F2" w:rsidRDefault="00AC7A5C" w:rsidP="000F64F2">
      <w:pPr>
        <w:rPr>
          <w:rFonts w:cs="Arial"/>
          <w:b/>
          <w:lang w:val="es-MX"/>
        </w:rPr>
      </w:pPr>
    </w:p>
    <w:p w14:paraId="7DC555FA" w14:textId="77777777" w:rsidR="00AF7885" w:rsidRPr="008F5C84" w:rsidRDefault="00AF7885" w:rsidP="00AF7885">
      <w:pPr>
        <w:tabs>
          <w:tab w:val="left" w:pos="426"/>
        </w:tabs>
        <w:ind w:left="66"/>
        <w:jc w:val="both"/>
        <w:rPr>
          <w:rFonts w:cs="Arial"/>
          <w:i/>
          <w:szCs w:val="22"/>
          <w:u w:val="single"/>
          <w:lang w:val="es-MX"/>
        </w:rPr>
      </w:pPr>
      <w:r w:rsidRPr="008F5C84">
        <w:rPr>
          <w:rFonts w:cs="Arial"/>
          <w:i/>
          <w:szCs w:val="22"/>
          <w:u w:val="single"/>
          <w:lang w:val="es-MX"/>
        </w:rPr>
        <w:t>Proyecto 7611 - Desarrollo de acciones integrales de valoración y recuperación de Bienes y Sectores de Interés Cultural de Bogotá:</w:t>
      </w:r>
    </w:p>
    <w:p w14:paraId="16804212" w14:textId="77777777" w:rsidR="00AF7885" w:rsidRPr="0058422B" w:rsidRDefault="00AF7885" w:rsidP="00AF7885">
      <w:pPr>
        <w:tabs>
          <w:tab w:val="left" w:pos="426"/>
        </w:tabs>
        <w:ind w:left="66"/>
        <w:jc w:val="both"/>
        <w:rPr>
          <w:rFonts w:cs="Arial"/>
          <w:i/>
          <w:szCs w:val="22"/>
          <w:u w:val="single"/>
          <w:lang w:val="es-MX"/>
        </w:rPr>
      </w:pPr>
    </w:p>
    <w:p w14:paraId="517375E5" w14:textId="38055230" w:rsidR="00AF7885" w:rsidRPr="00F0210D" w:rsidRDefault="00AF7885" w:rsidP="00427E6C">
      <w:pPr>
        <w:numPr>
          <w:ilvl w:val="0"/>
          <w:numId w:val="12"/>
        </w:numPr>
        <w:shd w:val="clear" w:color="auto" w:fill="FFFFFF" w:themeFill="background1"/>
        <w:tabs>
          <w:tab w:val="left" w:pos="426"/>
        </w:tabs>
        <w:overflowPunct w:val="0"/>
        <w:autoSpaceDE w:val="0"/>
        <w:autoSpaceDN w:val="0"/>
        <w:adjustRightInd w:val="0"/>
        <w:ind w:left="426"/>
        <w:jc w:val="both"/>
        <w:textAlignment w:val="baseline"/>
        <w:rPr>
          <w:rFonts w:cs="Arial"/>
          <w:szCs w:val="22"/>
          <w:lang w:val="es-MX"/>
        </w:rPr>
      </w:pPr>
      <w:r w:rsidRPr="00F0210D">
        <w:rPr>
          <w:rFonts w:cs="Arial"/>
          <w:szCs w:val="22"/>
          <w:lang w:val="es-MX"/>
        </w:rPr>
        <w:t>La meta 1 “</w:t>
      </w:r>
      <w:r w:rsidRPr="00F0210D">
        <w:rPr>
          <w:rFonts w:cs="Arial"/>
          <w:i/>
          <w:szCs w:val="22"/>
          <w:lang w:val="es-MX"/>
        </w:rPr>
        <w:t>Realizar 700 Intervenciones en Bienes de Interés Cultural de Bogotá</w:t>
      </w:r>
      <w:r w:rsidR="0073716D" w:rsidRPr="00F0210D">
        <w:rPr>
          <w:rFonts w:cs="Arial"/>
          <w:szCs w:val="22"/>
          <w:lang w:val="es-MX"/>
        </w:rPr>
        <w:t xml:space="preserve">” </w:t>
      </w:r>
      <w:r w:rsidR="00F0210D" w:rsidRPr="00F0210D">
        <w:rPr>
          <w:rFonts w:cs="Arial"/>
          <w:szCs w:val="22"/>
          <w:lang w:val="es-MX"/>
        </w:rPr>
        <w:t>se desarrolló por encima de lo programado a junio 2021</w:t>
      </w:r>
      <w:r w:rsidR="00CE7A63">
        <w:rPr>
          <w:rFonts w:cs="Arial"/>
          <w:szCs w:val="22"/>
          <w:lang w:val="es-MX"/>
        </w:rPr>
        <w:t xml:space="preserve"> con un 151,72%</w:t>
      </w:r>
      <w:r w:rsidR="00F0210D" w:rsidRPr="00F0210D">
        <w:rPr>
          <w:rFonts w:cs="Arial"/>
          <w:szCs w:val="22"/>
          <w:lang w:val="es-MX"/>
        </w:rPr>
        <w:t xml:space="preserve">. En cuanto a la relación entre ejecución física y financiera se evidencia que se ha cumplido en un 48,89% la magnitud física de la vigencia, haciendo uso del </w:t>
      </w:r>
      <w:r w:rsidR="00D547C1" w:rsidRPr="00F0210D">
        <w:rPr>
          <w:rFonts w:cs="Arial"/>
          <w:szCs w:val="22"/>
          <w:lang w:val="es-MX"/>
        </w:rPr>
        <w:t>87,</w:t>
      </w:r>
      <w:r w:rsidR="0073716D" w:rsidRPr="00F0210D">
        <w:rPr>
          <w:rFonts w:cs="Arial"/>
          <w:szCs w:val="22"/>
          <w:lang w:val="es-MX"/>
        </w:rPr>
        <w:t>18</w:t>
      </w:r>
      <w:r w:rsidRPr="00F0210D">
        <w:rPr>
          <w:rFonts w:cs="Arial"/>
          <w:szCs w:val="22"/>
          <w:lang w:val="es-MX"/>
        </w:rPr>
        <w:t xml:space="preserve">% de los recursos </w:t>
      </w:r>
      <w:r w:rsidR="00D547C1" w:rsidRPr="00F0210D">
        <w:rPr>
          <w:rFonts w:cs="Arial"/>
          <w:szCs w:val="22"/>
          <w:lang w:val="es-MX"/>
        </w:rPr>
        <w:t xml:space="preserve">asignados, dado que la mayoría de </w:t>
      </w:r>
      <w:r w:rsidR="00F0210D">
        <w:rPr>
          <w:rFonts w:cs="Arial"/>
          <w:szCs w:val="22"/>
          <w:lang w:val="es-MX"/>
        </w:rPr>
        <w:t>los contratos fueron suscritos en el primer semestre de la vigencia y se encuentran en ejecución</w:t>
      </w:r>
      <w:r w:rsidR="00D547C1" w:rsidRPr="00F0210D">
        <w:rPr>
          <w:rFonts w:cs="Arial"/>
          <w:szCs w:val="22"/>
          <w:lang w:val="es-MX"/>
        </w:rPr>
        <w:t>.</w:t>
      </w:r>
    </w:p>
    <w:p w14:paraId="49513E89" w14:textId="1F11104D" w:rsidR="0036199B" w:rsidRDefault="00AF7885" w:rsidP="00427E6C">
      <w:pPr>
        <w:numPr>
          <w:ilvl w:val="0"/>
          <w:numId w:val="12"/>
        </w:numPr>
        <w:shd w:val="clear" w:color="auto" w:fill="FFFFFF" w:themeFill="background1"/>
        <w:tabs>
          <w:tab w:val="left" w:pos="426"/>
        </w:tabs>
        <w:overflowPunct w:val="0"/>
        <w:autoSpaceDE w:val="0"/>
        <w:autoSpaceDN w:val="0"/>
        <w:adjustRightInd w:val="0"/>
        <w:ind w:left="426"/>
        <w:jc w:val="both"/>
        <w:textAlignment w:val="baseline"/>
        <w:rPr>
          <w:rFonts w:cs="Arial"/>
          <w:szCs w:val="22"/>
          <w:lang w:val="es-MX"/>
        </w:rPr>
      </w:pPr>
      <w:r w:rsidRPr="0036199B">
        <w:rPr>
          <w:rFonts w:cs="Arial"/>
          <w:szCs w:val="22"/>
          <w:lang w:val="es-MX"/>
        </w:rPr>
        <w:t>La meta 2 “</w:t>
      </w:r>
      <w:r w:rsidRPr="0036199B">
        <w:rPr>
          <w:rFonts w:cs="Arial"/>
          <w:i/>
          <w:szCs w:val="22"/>
          <w:lang w:val="es-MX"/>
        </w:rPr>
        <w:t>Realizar 1 Proceso de Identificación, Valoración y Documentación de Bienes de Interés Cultural y Espacios Públicos Patrimoniales</w:t>
      </w:r>
      <w:r w:rsidR="0073716D" w:rsidRPr="0036199B">
        <w:rPr>
          <w:rFonts w:cs="Arial"/>
          <w:szCs w:val="22"/>
          <w:lang w:val="es-MX"/>
        </w:rPr>
        <w:t>”</w:t>
      </w:r>
      <w:r w:rsidR="00F0210D">
        <w:rPr>
          <w:rFonts w:cs="Arial"/>
          <w:szCs w:val="22"/>
          <w:lang w:val="es-MX"/>
        </w:rPr>
        <w:t xml:space="preserve"> </w:t>
      </w:r>
      <w:r w:rsidR="00F0210D" w:rsidRPr="00F0210D">
        <w:rPr>
          <w:rFonts w:cs="Arial"/>
          <w:szCs w:val="22"/>
          <w:lang w:val="es-MX"/>
        </w:rPr>
        <w:t>se desarrolló por encima de lo programado a junio 2021</w:t>
      </w:r>
      <w:r w:rsidR="00CE7A63">
        <w:rPr>
          <w:rFonts w:cs="Arial"/>
          <w:szCs w:val="22"/>
          <w:lang w:val="es-MX"/>
        </w:rPr>
        <w:t xml:space="preserve"> con un 150%</w:t>
      </w:r>
      <w:r w:rsidR="00F0210D" w:rsidRPr="00F0210D">
        <w:rPr>
          <w:rFonts w:cs="Arial"/>
          <w:szCs w:val="22"/>
          <w:lang w:val="es-MX"/>
        </w:rPr>
        <w:t>. En cuanto a la relación entre ejecución física y financiera se evidencia que se ha cumpli</w:t>
      </w:r>
      <w:r w:rsidR="00F0210D">
        <w:rPr>
          <w:rFonts w:cs="Arial"/>
          <w:szCs w:val="22"/>
          <w:lang w:val="es-MX"/>
        </w:rPr>
        <w:t>do en un 60</w:t>
      </w:r>
      <w:r w:rsidR="00F0210D" w:rsidRPr="00F0210D">
        <w:rPr>
          <w:rFonts w:cs="Arial"/>
          <w:szCs w:val="22"/>
          <w:lang w:val="es-MX"/>
        </w:rPr>
        <w:t xml:space="preserve">% la magnitud física de la vigencia, haciendo uso del </w:t>
      </w:r>
      <w:r w:rsidR="00F0210D">
        <w:rPr>
          <w:rFonts w:cs="Arial"/>
          <w:szCs w:val="22"/>
          <w:lang w:val="es-MX"/>
        </w:rPr>
        <w:t>56</w:t>
      </w:r>
      <w:r w:rsidR="00F0210D" w:rsidRPr="00F0210D">
        <w:rPr>
          <w:rFonts w:cs="Arial"/>
          <w:szCs w:val="22"/>
          <w:lang w:val="es-MX"/>
        </w:rPr>
        <w:t>,</w:t>
      </w:r>
      <w:r w:rsidR="00F0210D">
        <w:rPr>
          <w:rFonts w:cs="Arial"/>
          <w:szCs w:val="22"/>
          <w:lang w:val="es-MX"/>
        </w:rPr>
        <w:t>26</w:t>
      </w:r>
      <w:r w:rsidR="00F0210D" w:rsidRPr="00F0210D">
        <w:rPr>
          <w:rFonts w:cs="Arial"/>
          <w:szCs w:val="22"/>
          <w:lang w:val="es-MX"/>
        </w:rPr>
        <w:t>% de los recursos asignados</w:t>
      </w:r>
      <w:r w:rsidR="00F0210D">
        <w:rPr>
          <w:rFonts w:cs="Arial"/>
          <w:szCs w:val="22"/>
          <w:lang w:val="es-MX"/>
        </w:rPr>
        <w:t>, estando acorde</w:t>
      </w:r>
      <w:r w:rsidR="0036199B" w:rsidRPr="0048495A">
        <w:rPr>
          <w:rFonts w:cs="Arial"/>
          <w:szCs w:val="22"/>
          <w:lang w:val="es-MX"/>
        </w:rPr>
        <w:t xml:space="preserve"> a lo programado.</w:t>
      </w:r>
    </w:p>
    <w:p w14:paraId="589BDC94" w14:textId="67BFDE9B" w:rsidR="00956D70" w:rsidRPr="0036199B" w:rsidRDefault="00AF7885" w:rsidP="0036199B">
      <w:pPr>
        <w:numPr>
          <w:ilvl w:val="0"/>
          <w:numId w:val="12"/>
        </w:numPr>
        <w:tabs>
          <w:tab w:val="left" w:pos="426"/>
        </w:tabs>
        <w:overflowPunct w:val="0"/>
        <w:autoSpaceDE w:val="0"/>
        <w:autoSpaceDN w:val="0"/>
        <w:adjustRightInd w:val="0"/>
        <w:ind w:left="426"/>
        <w:jc w:val="both"/>
        <w:textAlignment w:val="baseline"/>
        <w:rPr>
          <w:rFonts w:cs="Arial"/>
          <w:szCs w:val="22"/>
          <w:lang w:val="es-MX"/>
        </w:rPr>
      </w:pPr>
      <w:r w:rsidRPr="0036199B">
        <w:rPr>
          <w:rFonts w:cs="Arial"/>
          <w:szCs w:val="22"/>
          <w:lang w:val="es-MX"/>
        </w:rPr>
        <w:lastRenderedPageBreak/>
        <w:t>La meta 3 “</w:t>
      </w:r>
      <w:r w:rsidRPr="0036199B">
        <w:rPr>
          <w:rFonts w:cs="Arial"/>
          <w:i/>
          <w:szCs w:val="22"/>
          <w:lang w:val="es-MX"/>
        </w:rPr>
        <w:t>Orientar y Atender el 100 por ciento de las Solicitudes de Recuperación, Protección y Conservación del Patrimonio Cultural del Distrito Capital</w:t>
      </w:r>
      <w:r w:rsidR="0035775A" w:rsidRPr="0036199B">
        <w:rPr>
          <w:rFonts w:cs="Arial"/>
          <w:szCs w:val="22"/>
          <w:lang w:val="es-MX"/>
        </w:rPr>
        <w:t xml:space="preserve">” </w:t>
      </w:r>
      <w:r w:rsidR="0036199B" w:rsidRPr="002C5E8A">
        <w:rPr>
          <w:rFonts w:cs="Arial"/>
          <w:szCs w:val="22"/>
          <w:lang w:val="es-MX"/>
        </w:rPr>
        <w:t xml:space="preserve">se viene cumpliendo de </w:t>
      </w:r>
      <w:r w:rsidR="0036199B">
        <w:rPr>
          <w:rFonts w:cs="Arial"/>
          <w:szCs w:val="22"/>
          <w:lang w:val="es-MX"/>
        </w:rPr>
        <w:t>manera cercana</w:t>
      </w:r>
      <w:r w:rsidR="0036199B" w:rsidRPr="002C5E8A">
        <w:rPr>
          <w:rFonts w:cs="Arial"/>
          <w:szCs w:val="22"/>
          <w:lang w:val="es-MX"/>
        </w:rPr>
        <w:t xml:space="preserve"> a lo programado</w:t>
      </w:r>
      <w:r w:rsidR="0036199B">
        <w:rPr>
          <w:rFonts w:cs="Arial"/>
          <w:szCs w:val="22"/>
          <w:lang w:val="es-MX"/>
        </w:rPr>
        <w:t>, sin embargo, es importante resaltar que se debe mantener el 100 por ciento de orientaciones y atenciones</w:t>
      </w:r>
      <w:r w:rsidR="0036199B" w:rsidRPr="002C5E8A">
        <w:rPr>
          <w:rFonts w:cs="Arial"/>
          <w:szCs w:val="22"/>
          <w:lang w:val="es-MX"/>
        </w:rPr>
        <w:t>.</w:t>
      </w:r>
    </w:p>
    <w:p w14:paraId="712EF341" w14:textId="77777777" w:rsidR="00DB13C7" w:rsidRDefault="00DB13C7" w:rsidP="00DB13C7">
      <w:pPr>
        <w:tabs>
          <w:tab w:val="left" w:pos="426"/>
        </w:tabs>
        <w:jc w:val="both"/>
        <w:rPr>
          <w:rFonts w:cs="Arial"/>
          <w:szCs w:val="22"/>
          <w:lang w:val="es-MX"/>
        </w:rPr>
      </w:pPr>
    </w:p>
    <w:p w14:paraId="3390B57A" w14:textId="77777777" w:rsidR="00DB13C7" w:rsidRPr="0048495A" w:rsidRDefault="00DB13C7" w:rsidP="00DB13C7">
      <w:pPr>
        <w:tabs>
          <w:tab w:val="left" w:pos="426"/>
        </w:tabs>
        <w:jc w:val="both"/>
        <w:rPr>
          <w:rFonts w:cs="Arial"/>
          <w:szCs w:val="22"/>
          <w:lang w:val="es-MX"/>
        </w:rPr>
      </w:pPr>
      <w:r>
        <w:rPr>
          <w:rFonts w:cs="Arial"/>
          <w:szCs w:val="22"/>
          <w:lang w:val="es-MX"/>
        </w:rPr>
        <w:t>De manera general, en cuanto a la relación entre ejecución física y financiera se evidencia que se encuentra acorde.</w:t>
      </w:r>
    </w:p>
    <w:p w14:paraId="40AA1ADF" w14:textId="77777777" w:rsidR="00BD55A4" w:rsidRDefault="00BD55A4" w:rsidP="00DB13C7">
      <w:pPr>
        <w:tabs>
          <w:tab w:val="left" w:pos="426"/>
        </w:tabs>
        <w:jc w:val="both"/>
        <w:rPr>
          <w:rFonts w:cs="Arial"/>
          <w:szCs w:val="22"/>
          <w:lang w:val="es-MX"/>
        </w:rPr>
      </w:pPr>
    </w:p>
    <w:p w14:paraId="56DEAED9" w14:textId="77777777" w:rsidR="00AC7A5C" w:rsidRDefault="00AC7A5C" w:rsidP="00DB13C7">
      <w:pPr>
        <w:tabs>
          <w:tab w:val="left" w:pos="426"/>
        </w:tabs>
        <w:jc w:val="both"/>
        <w:rPr>
          <w:rFonts w:cs="Arial"/>
          <w:szCs w:val="22"/>
          <w:lang w:val="es-MX"/>
        </w:rPr>
      </w:pPr>
    </w:p>
    <w:p w14:paraId="1C761968" w14:textId="77777777" w:rsidR="00BD55A4" w:rsidRPr="00A41826" w:rsidRDefault="00BD55A4" w:rsidP="00BD55A4">
      <w:pPr>
        <w:tabs>
          <w:tab w:val="left" w:pos="426"/>
        </w:tabs>
        <w:ind w:left="66"/>
        <w:jc w:val="both"/>
        <w:rPr>
          <w:rFonts w:cs="Arial"/>
          <w:i/>
          <w:szCs w:val="22"/>
          <w:u w:val="single"/>
          <w:lang w:val="es-MX"/>
        </w:rPr>
      </w:pPr>
      <w:r w:rsidRPr="00A41826">
        <w:rPr>
          <w:rFonts w:cs="Arial"/>
          <w:i/>
          <w:szCs w:val="22"/>
          <w:u w:val="single"/>
          <w:lang w:val="es-MX"/>
        </w:rPr>
        <w:t>Proyecto 7639 - Consolidación de la capacidad institucional y ciudadana para la territorialización, apropiación, fomento, salvaguardia y divulgación del Patrimonio Cultural en Bogotá:</w:t>
      </w:r>
    </w:p>
    <w:p w14:paraId="79B96ED0" w14:textId="77777777" w:rsidR="00BD55A4" w:rsidRPr="00A41826" w:rsidRDefault="00BD55A4" w:rsidP="00BD55A4">
      <w:pPr>
        <w:tabs>
          <w:tab w:val="left" w:pos="540"/>
        </w:tabs>
        <w:jc w:val="both"/>
        <w:rPr>
          <w:rFonts w:cs="Arial"/>
          <w:b/>
          <w:szCs w:val="22"/>
          <w:lang w:val="es-MX"/>
        </w:rPr>
      </w:pPr>
    </w:p>
    <w:p w14:paraId="12FDB29C" w14:textId="192FECCC" w:rsidR="00BD55A4" w:rsidRPr="00F0210D" w:rsidRDefault="00BD55A4" w:rsidP="00F0210D">
      <w:pPr>
        <w:numPr>
          <w:ilvl w:val="0"/>
          <w:numId w:val="12"/>
        </w:numPr>
        <w:shd w:val="clear" w:color="auto" w:fill="FFFFFF" w:themeFill="background1"/>
        <w:tabs>
          <w:tab w:val="left" w:pos="426"/>
        </w:tabs>
        <w:overflowPunct w:val="0"/>
        <w:autoSpaceDE w:val="0"/>
        <w:autoSpaceDN w:val="0"/>
        <w:adjustRightInd w:val="0"/>
        <w:ind w:left="426"/>
        <w:jc w:val="both"/>
        <w:textAlignment w:val="baseline"/>
        <w:rPr>
          <w:rFonts w:cs="Arial"/>
          <w:szCs w:val="22"/>
          <w:lang w:val="es-MX"/>
        </w:rPr>
      </w:pPr>
      <w:r w:rsidRPr="00A41826">
        <w:rPr>
          <w:rFonts w:cs="Arial"/>
          <w:szCs w:val="22"/>
          <w:lang w:val="es-MX"/>
        </w:rPr>
        <w:t>La meta 1 “</w:t>
      </w:r>
      <w:r w:rsidRPr="00A41826">
        <w:rPr>
          <w:rFonts w:cs="Arial"/>
          <w:i/>
          <w:szCs w:val="22"/>
          <w:lang w:val="es-MX"/>
        </w:rPr>
        <w:t xml:space="preserve">Implementar 1 estrategia de Territorialización de la Presencia del Museo de Bogotá y de la Promoción y Difusión de las Iniciativas de Memoria y Patrimonio en 15 localidades de la ciudad, así como Construir un Espacio Generador de Contenidos en torno a la Historia Saberes y Haceres que forman parte de Patrimonio Inmaterial de Bogotá, difundiendo con respeto y claridad a todos los ciudadanos de una forma </w:t>
      </w:r>
      <w:r w:rsidRPr="0091336C">
        <w:rPr>
          <w:rFonts w:cs="Arial"/>
          <w:i/>
          <w:szCs w:val="22"/>
          <w:lang w:val="es-MX"/>
        </w:rPr>
        <w:t>dinámica e integradora en la que todos sean protagonistas</w:t>
      </w:r>
      <w:r w:rsidR="0073716D">
        <w:rPr>
          <w:rFonts w:cs="Arial"/>
          <w:szCs w:val="22"/>
          <w:lang w:val="es-MX"/>
        </w:rPr>
        <w:t>” se ejecutó en un 375</w:t>
      </w:r>
      <w:r w:rsidR="009E0D8F" w:rsidRPr="0091336C">
        <w:rPr>
          <w:rFonts w:cs="Arial"/>
          <w:szCs w:val="22"/>
          <w:lang w:val="es-MX"/>
        </w:rPr>
        <w:t>%</w:t>
      </w:r>
      <w:r w:rsidR="00F0210D">
        <w:rPr>
          <w:rFonts w:cs="Arial"/>
          <w:szCs w:val="22"/>
          <w:lang w:val="es-MX"/>
        </w:rPr>
        <w:t xml:space="preserve"> </w:t>
      </w:r>
      <w:r w:rsidR="00F0210D" w:rsidRPr="00F0210D">
        <w:rPr>
          <w:rFonts w:cs="Arial"/>
          <w:szCs w:val="22"/>
          <w:lang w:val="es-MX"/>
        </w:rPr>
        <w:t>de lo programado a junio 2021. En cuanto a la relación entre ejecución física y financiera se evidencia que se ha cumpli</w:t>
      </w:r>
      <w:r w:rsidR="00F0210D">
        <w:rPr>
          <w:rFonts w:cs="Arial"/>
          <w:szCs w:val="22"/>
          <w:lang w:val="es-MX"/>
        </w:rPr>
        <w:t>do en un 30</w:t>
      </w:r>
      <w:r w:rsidR="00F0210D" w:rsidRPr="00F0210D">
        <w:rPr>
          <w:rFonts w:cs="Arial"/>
          <w:szCs w:val="22"/>
          <w:lang w:val="es-MX"/>
        </w:rPr>
        <w:t xml:space="preserve">% la magnitud física de la vigencia, haciendo uso del </w:t>
      </w:r>
      <w:r w:rsidR="00F0210D" w:rsidRPr="0091336C">
        <w:rPr>
          <w:rFonts w:cs="Arial"/>
          <w:szCs w:val="22"/>
          <w:lang w:val="es-MX"/>
        </w:rPr>
        <w:t>81%</w:t>
      </w:r>
      <w:r w:rsidR="00F0210D" w:rsidRPr="00F0210D">
        <w:rPr>
          <w:rFonts w:cs="Arial"/>
          <w:szCs w:val="22"/>
          <w:lang w:val="es-MX"/>
        </w:rPr>
        <w:t xml:space="preserve"> de los recursos asignados.</w:t>
      </w:r>
    </w:p>
    <w:p w14:paraId="29B9BF93" w14:textId="256261B9" w:rsidR="00BD55A4" w:rsidRPr="0091336C" w:rsidRDefault="00BD55A4" w:rsidP="0091336C">
      <w:pPr>
        <w:numPr>
          <w:ilvl w:val="0"/>
          <w:numId w:val="12"/>
        </w:numPr>
        <w:shd w:val="clear" w:color="auto" w:fill="FFFFFF" w:themeFill="background1"/>
        <w:tabs>
          <w:tab w:val="left" w:pos="426"/>
        </w:tabs>
        <w:overflowPunct w:val="0"/>
        <w:autoSpaceDE w:val="0"/>
        <w:autoSpaceDN w:val="0"/>
        <w:adjustRightInd w:val="0"/>
        <w:ind w:left="426"/>
        <w:jc w:val="both"/>
        <w:textAlignment w:val="baseline"/>
        <w:rPr>
          <w:rFonts w:cs="Arial"/>
          <w:szCs w:val="22"/>
          <w:lang w:val="es-MX"/>
        </w:rPr>
      </w:pPr>
      <w:r w:rsidRPr="0091336C">
        <w:rPr>
          <w:rFonts w:cs="Arial"/>
          <w:szCs w:val="22"/>
          <w:lang w:val="es-MX"/>
        </w:rPr>
        <w:t>La meta 2 “</w:t>
      </w:r>
      <w:r w:rsidRPr="0091336C">
        <w:rPr>
          <w:rFonts w:cs="Arial"/>
          <w:i/>
          <w:szCs w:val="22"/>
          <w:lang w:val="es-MX"/>
        </w:rPr>
        <w:t>Otorgar 250 Estímulos Apoyos Concertados y Alianzas Estratégicas para dinamizar la Estrategia Sectorial dirigida a Fomentar los procesos Patrimoniales de la ciudad</w:t>
      </w:r>
      <w:r w:rsidR="00DC11B2" w:rsidRPr="0091336C">
        <w:rPr>
          <w:rFonts w:cs="Arial"/>
          <w:szCs w:val="22"/>
          <w:lang w:val="es-MX"/>
        </w:rPr>
        <w:t xml:space="preserve">” se </w:t>
      </w:r>
      <w:r w:rsidR="00F73E92">
        <w:rPr>
          <w:rFonts w:cs="Arial"/>
          <w:szCs w:val="22"/>
          <w:lang w:val="es-MX"/>
        </w:rPr>
        <w:t>encuentra rezagada en cuanto a su ejecución física con el</w:t>
      </w:r>
      <w:r w:rsidR="00DC11B2" w:rsidRPr="0091336C">
        <w:rPr>
          <w:rFonts w:cs="Arial"/>
          <w:szCs w:val="22"/>
          <w:lang w:val="es-MX"/>
        </w:rPr>
        <w:t xml:space="preserve"> 59</w:t>
      </w:r>
      <w:r w:rsidR="00D7505C">
        <w:rPr>
          <w:rFonts w:cs="Arial"/>
          <w:szCs w:val="22"/>
          <w:lang w:val="es-MX"/>
        </w:rPr>
        <w:t>,</w:t>
      </w:r>
      <w:r w:rsidR="00377826" w:rsidRPr="0091336C">
        <w:rPr>
          <w:rFonts w:cs="Arial"/>
          <w:szCs w:val="22"/>
          <w:lang w:val="es-MX"/>
        </w:rPr>
        <w:t>26</w:t>
      </w:r>
      <w:r w:rsidR="00DC11B2" w:rsidRPr="0091336C">
        <w:rPr>
          <w:rFonts w:cs="Arial"/>
          <w:szCs w:val="22"/>
          <w:lang w:val="es-MX"/>
        </w:rPr>
        <w:t>%</w:t>
      </w:r>
      <w:r w:rsidR="00F73E92">
        <w:rPr>
          <w:rFonts w:cs="Arial"/>
          <w:szCs w:val="22"/>
          <w:lang w:val="es-MX"/>
        </w:rPr>
        <w:t>, sin embargo, la ejecución financiera se ha venido desarrollando con la inversión del 84,</w:t>
      </w:r>
      <w:r w:rsidR="00DC11B2" w:rsidRPr="0091336C">
        <w:rPr>
          <w:rFonts w:cs="Arial"/>
          <w:szCs w:val="22"/>
          <w:lang w:val="es-MX"/>
        </w:rPr>
        <w:t>37</w:t>
      </w:r>
      <w:r w:rsidRPr="0091336C">
        <w:rPr>
          <w:rFonts w:cs="Arial"/>
          <w:szCs w:val="22"/>
          <w:lang w:val="es-MX"/>
        </w:rPr>
        <w:t>% de los recursos asignados.</w:t>
      </w:r>
    </w:p>
    <w:p w14:paraId="55F72705" w14:textId="7097C921" w:rsidR="00BD55A4" w:rsidRPr="0091336C" w:rsidRDefault="00BD55A4" w:rsidP="0091336C">
      <w:pPr>
        <w:numPr>
          <w:ilvl w:val="0"/>
          <w:numId w:val="12"/>
        </w:numPr>
        <w:shd w:val="clear" w:color="auto" w:fill="FFFFFF" w:themeFill="background1"/>
        <w:tabs>
          <w:tab w:val="left" w:pos="426"/>
        </w:tabs>
        <w:overflowPunct w:val="0"/>
        <w:autoSpaceDE w:val="0"/>
        <w:autoSpaceDN w:val="0"/>
        <w:adjustRightInd w:val="0"/>
        <w:ind w:left="426"/>
        <w:jc w:val="both"/>
        <w:textAlignment w:val="baseline"/>
        <w:rPr>
          <w:rFonts w:cs="Arial"/>
          <w:szCs w:val="22"/>
          <w:lang w:val="es-MX"/>
        </w:rPr>
      </w:pPr>
      <w:r w:rsidRPr="0091336C">
        <w:rPr>
          <w:rFonts w:cs="Arial"/>
          <w:szCs w:val="22"/>
          <w:lang w:val="es-MX"/>
        </w:rPr>
        <w:t>La meta 3 “</w:t>
      </w:r>
      <w:r w:rsidRPr="0091336C">
        <w:rPr>
          <w:rFonts w:cs="Arial"/>
          <w:i/>
          <w:szCs w:val="22"/>
          <w:lang w:val="es-MX"/>
        </w:rPr>
        <w:t>Gestionar 3 declaratorias de Patrimonio Cultural Inmaterial del Orden Distrital</w:t>
      </w:r>
      <w:r w:rsidRPr="0091336C">
        <w:rPr>
          <w:rFonts w:cs="Arial"/>
          <w:szCs w:val="22"/>
          <w:lang w:val="es-MX"/>
        </w:rPr>
        <w:t xml:space="preserve">” </w:t>
      </w:r>
      <w:r w:rsidR="00F73E92" w:rsidRPr="00103901">
        <w:rPr>
          <w:rFonts w:cs="Arial"/>
          <w:szCs w:val="22"/>
          <w:lang w:val="es-MX"/>
        </w:rPr>
        <w:t xml:space="preserve">se viene desarrollando de acuerdo a lo planeado en su magnitud física, no obstante, </w:t>
      </w:r>
      <w:r w:rsidR="00F73E92">
        <w:rPr>
          <w:rFonts w:cs="Arial"/>
          <w:szCs w:val="22"/>
          <w:lang w:val="es-MX"/>
        </w:rPr>
        <w:t>ha ejecutado el 35</w:t>
      </w:r>
      <w:r w:rsidR="00A20D51" w:rsidRPr="0091336C">
        <w:rPr>
          <w:rFonts w:cs="Arial"/>
          <w:szCs w:val="22"/>
          <w:lang w:val="es-MX"/>
        </w:rPr>
        <w:t>%</w:t>
      </w:r>
      <w:r w:rsidR="00F73E92">
        <w:rPr>
          <w:rFonts w:cs="Arial"/>
          <w:szCs w:val="22"/>
          <w:lang w:val="es-MX"/>
        </w:rPr>
        <w:t xml:space="preserve"> de lo programado en la vigencia</w:t>
      </w:r>
      <w:r w:rsidR="00A20D51" w:rsidRPr="0091336C">
        <w:rPr>
          <w:rFonts w:cs="Arial"/>
          <w:szCs w:val="22"/>
          <w:lang w:val="es-MX"/>
        </w:rPr>
        <w:t xml:space="preserve"> con la inversión del 96</w:t>
      </w:r>
      <w:r w:rsidR="00F73E92">
        <w:rPr>
          <w:rFonts w:cs="Arial"/>
          <w:szCs w:val="22"/>
          <w:lang w:val="es-MX"/>
        </w:rPr>
        <w:t>,</w:t>
      </w:r>
      <w:r w:rsidR="00CB457A">
        <w:rPr>
          <w:rFonts w:cs="Arial"/>
          <w:szCs w:val="22"/>
          <w:lang w:val="es-MX"/>
        </w:rPr>
        <w:t>25</w:t>
      </w:r>
      <w:r w:rsidRPr="0091336C">
        <w:rPr>
          <w:rFonts w:cs="Arial"/>
          <w:szCs w:val="22"/>
          <w:lang w:val="es-MX"/>
        </w:rPr>
        <w:t>% de los recursos asignados.</w:t>
      </w:r>
    </w:p>
    <w:p w14:paraId="05A0C2A3" w14:textId="5D0E3E52" w:rsidR="00BD55A4" w:rsidRPr="0091336C" w:rsidRDefault="00BD55A4" w:rsidP="0091336C">
      <w:pPr>
        <w:numPr>
          <w:ilvl w:val="0"/>
          <w:numId w:val="12"/>
        </w:numPr>
        <w:shd w:val="clear" w:color="auto" w:fill="FFFFFF" w:themeFill="background1"/>
        <w:tabs>
          <w:tab w:val="left" w:pos="426"/>
        </w:tabs>
        <w:overflowPunct w:val="0"/>
        <w:autoSpaceDE w:val="0"/>
        <w:autoSpaceDN w:val="0"/>
        <w:adjustRightInd w:val="0"/>
        <w:ind w:left="426"/>
        <w:jc w:val="both"/>
        <w:textAlignment w:val="baseline"/>
        <w:rPr>
          <w:rFonts w:cs="Arial"/>
          <w:szCs w:val="22"/>
          <w:lang w:val="es-MX"/>
        </w:rPr>
      </w:pPr>
      <w:r w:rsidRPr="0091336C">
        <w:rPr>
          <w:rFonts w:cs="Arial"/>
          <w:szCs w:val="22"/>
          <w:lang w:val="es-MX"/>
        </w:rPr>
        <w:t>La meta 4 “</w:t>
      </w:r>
      <w:r w:rsidRPr="0091336C">
        <w:rPr>
          <w:rFonts w:cs="Arial"/>
          <w:i/>
          <w:szCs w:val="22"/>
          <w:lang w:val="es-MX"/>
        </w:rPr>
        <w:t>Realizar 1 proceso de Diagnóstico, Identificación y Documentación de Manifestaciones de Patrimonio Cultural Inmaterial</w:t>
      </w:r>
      <w:r w:rsidR="00CB457A">
        <w:rPr>
          <w:rFonts w:cs="Arial"/>
          <w:szCs w:val="22"/>
          <w:lang w:val="es-MX"/>
        </w:rPr>
        <w:t xml:space="preserve">” </w:t>
      </w:r>
      <w:r w:rsidR="00B9412E" w:rsidRPr="00103901">
        <w:rPr>
          <w:rFonts w:cs="Arial"/>
          <w:szCs w:val="22"/>
          <w:lang w:val="es-MX"/>
        </w:rPr>
        <w:t xml:space="preserve">se viene desarrollando de acuerdo a lo planeado en su magnitud física, no obstante, </w:t>
      </w:r>
      <w:r w:rsidR="00B9412E">
        <w:rPr>
          <w:rFonts w:cs="Arial"/>
          <w:szCs w:val="22"/>
          <w:lang w:val="es-MX"/>
        </w:rPr>
        <w:t>ha ejecutado el 30</w:t>
      </w:r>
      <w:r w:rsidR="00B9412E" w:rsidRPr="0091336C">
        <w:rPr>
          <w:rFonts w:cs="Arial"/>
          <w:szCs w:val="22"/>
          <w:lang w:val="es-MX"/>
        </w:rPr>
        <w:t>%</w:t>
      </w:r>
      <w:r w:rsidR="00B9412E">
        <w:rPr>
          <w:rFonts w:cs="Arial"/>
          <w:szCs w:val="22"/>
          <w:lang w:val="es-MX"/>
        </w:rPr>
        <w:t xml:space="preserve"> de lo programado en la vigencia</w:t>
      </w:r>
      <w:r w:rsidR="00B9412E" w:rsidRPr="0091336C">
        <w:rPr>
          <w:rFonts w:cs="Arial"/>
          <w:szCs w:val="22"/>
          <w:lang w:val="es-MX"/>
        </w:rPr>
        <w:t xml:space="preserve"> </w:t>
      </w:r>
      <w:r w:rsidR="00B9412E">
        <w:rPr>
          <w:rFonts w:cs="Arial"/>
          <w:szCs w:val="22"/>
          <w:lang w:val="es-MX"/>
        </w:rPr>
        <w:t xml:space="preserve">con </w:t>
      </w:r>
      <w:r w:rsidRPr="0091336C">
        <w:rPr>
          <w:rFonts w:cs="Arial"/>
          <w:szCs w:val="22"/>
          <w:lang w:val="es-MX"/>
        </w:rPr>
        <w:t xml:space="preserve">la inversión </w:t>
      </w:r>
      <w:r w:rsidR="00CB457A">
        <w:rPr>
          <w:rFonts w:cs="Arial"/>
          <w:szCs w:val="22"/>
          <w:lang w:val="es-MX"/>
        </w:rPr>
        <w:t>de 59</w:t>
      </w:r>
      <w:r w:rsidR="00B9412E">
        <w:rPr>
          <w:rFonts w:cs="Arial"/>
          <w:szCs w:val="22"/>
          <w:lang w:val="es-MX"/>
        </w:rPr>
        <w:t>,</w:t>
      </w:r>
      <w:r w:rsidR="00CB457A">
        <w:rPr>
          <w:rFonts w:cs="Arial"/>
          <w:szCs w:val="22"/>
          <w:lang w:val="es-MX"/>
        </w:rPr>
        <w:t>65</w:t>
      </w:r>
      <w:r w:rsidR="00007127" w:rsidRPr="0091336C">
        <w:rPr>
          <w:rFonts w:cs="Arial"/>
          <w:szCs w:val="22"/>
          <w:lang w:val="es-MX"/>
        </w:rPr>
        <w:t xml:space="preserve"> </w:t>
      </w:r>
      <w:r w:rsidRPr="0091336C">
        <w:rPr>
          <w:rFonts w:cs="Arial"/>
          <w:szCs w:val="22"/>
          <w:lang w:val="es-MX"/>
        </w:rPr>
        <w:t>de los recursos asignados.</w:t>
      </w:r>
    </w:p>
    <w:p w14:paraId="03579633" w14:textId="77777777" w:rsidR="00BD55A4" w:rsidRPr="00BD55A4" w:rsidRDefault="00BD55A4" w:rsidP="00BD55A4">
      <w:pPr>
        <w:tabs>
          <w:tab w:val="left" w:pos="426"/>
        </w:tabs>
        <w:ind w:left="66"/>
        <w:jc w:val="both"/>
        <w:rPr>
          <w:rFonts w:cs="Arial"/>
          <w:szCs w:val="22"/>
          <w:highlight w:val="red"/>
          <w:lang w:val="es-MX"/>
        </w:rPr>
      </w:pPr>
    </w:p>
    <w:p w14:paraId="6F6F5F99" w14:textId="3E999BDA" w:rsidR="00CC1C0E" w:rsidRDefault="00BD55A4" w:rsidP="00CC1C0E">
      <w:pPr>
        <w:tabs>
          <w:tab w:val="left" w:pos="426"/>
        </w:tabs>
        <w:ind w:left="66"/>
        <w:jc w:val="both"/>
        <w:rPr>
          <w:rFonts w:cs="Arial"/>
          <w:szCs w:val="22"/>
          <w:lang w:val="es-MX"/>
        </w:rPr>
      </w:pPr>
      <w:r w:rsidRPr="00001400">
        <w:rPr>
          <w:rFonts w:cs="Arial"/>
          <w:szCs w:val="22"/>
          <w:lang w:val="es-MX"/>
        </w:rPr>
        <w:t>De manera general, en cuanto a la relación entre ejecución física y financiera se evidencia que</w:t>
      </w:r>
      <w:r w:rsidR="00422FE2" w:rsidRPr="00001400">
        <w:rPr>
          <w:rFonts w:cs="Arial"/>
          <w:szCs w:val="22"/>
          <w:lang w:val="es-MX"/>
        </w:rPr>
        <w:t xml:space="preserve"> las ejecuci</w:t>
      </w:r>
      <w:r w:rsidR="000B4F64">
        <w:rPr>
          <w:rFonts w:cs="Arial"/>
          <w:szCs w:val="22"/>
          <w:lang w:val="es-MX"/>
        </w:rPr>
        <w:t>o</w:t>
      </w:r>
      <w:r w:rsidR="00422FE2" w:rsidRPr="00001400">
        <w:rPr>
          <w:rFonts w:cs="Arial"/>
          <w:szCs w:val="22"/>
          <w:lang w:val="es-MX"/>
        </w:rPr>
        <w:t>n</w:t>
      </w:r>
      <w:r w:rsidR="000B4F64">
        <w:rPr>
          <w:rFonts w:cs="Arial"/>
          <w:szCs w:val="22"/>
          <w:lang w:val="es-MX"/>
        </w:rPr>
        <w:t>es</w:t>
      </w:r>
      <w:r w:rsidR="00422FE2" w:rsidRPr="00001400">
        <w:rPr>
          <w:rFonts w:cs="Arial"/>
          <w:szCs w:val="22"/>
          <w:lang w:val="es-MX"/>
        </w:rPr>
        <w:t xml:space="preserve"> física</w:t>
      </w:r>
      <w:r w:rsidR="000B4F64">
        <w:rPr>
          <w:rFonts w:cs="Arial"/>
          <w:szCs w:val="22"/>
          <w:lang w:val="es-MX"/>
        </w:rPr>
        <w:t>s</w:t>
      </w:r>
      <w:r w:rsidR="00422FE2" w:rsidRPr="00001400">
        <w:rPr>
          <w:rFonts w:cs="Arial"/>
          <w:szCs w:val="22"/>
          <w:lang w:val="es-MX"/>
        </w:rPr>
        <w:t xml:space="preserve"> </w:t>
      </w:r>
      <w:r w:rsidR="00CB457A">
        <w:rPr>
          <w:rFonts w:cs="Arial"/>
          <w:szCs w:val="22"/>
          <w:lang w:val="es-MX"/>
        </w:rPr>
        <w:t xml:space="preserve">de las metas </w:t>
      </w:r>
      <w:r w:rsidR="00422FE2" w:rsidRPr="00001400">
        <w:rPr>
          <w:rFonts w:cs="Arial"/>
          <w:szCs w:val="22"/>
          <w:lang w:val="es-MX"/>
        </w:rPr>
        <w:t>no se encuentran acorde</w:t>
      </w:r>
      <w:r w:rsidR="00D7505C">
        <w:rPr>
          <w:rFonts w:cs="Arial"/>
          <w:szCs w:val="22"/>
          <w:lang w:val="es-MX"/>
        </w:rPr>
        <w:t>s</w:t>
      </w:r>
      <w:r w:rsidR="00422FE2" w:rsidRPr="00001400">
        <w:rPr>
          <w:rFonts w:cs="Arial"/>
          <w:szCs w:val="22"/>
          <w:lang w:val="es-MX"/>
        </w:rPr>
        <w:t xml:space="preserve"> con la ejecuci</w:t>
      </w:r>
      <w:r w:rsidR="00330D90">
        <w:rPr>
          <w:rFonts w:cs="Arial"/>
          <w:szCs w:val="22"/>
          <w:lang w:val="es-MX"/>
        </w:rPr>
        <w:t>ón finan</w:t>
      </w:r>
      <w:r w:rsidR="00422FE2" w:rsidRPr="00001400">
        <w:rPr>
          <w:rFonts w:cs="Arial"/>
          <w:szCs w:val="22"/>
          <w:lang w:val="es-MX"/>
        </w:rPr>
        <w:t xml:space="preserve">ciera, </w:t>
      </w:r>
      <w:r w:rsidR="00001400" w:rsidRPr="00001400">
        <w:rPr>
          <w:rFonts w:cs="Arial"/>
          <w:szCs w:val="22"/>
          <w:lang w:val="es-MX"/>
        </w:rPr>
        <w:t xml:space="preserve">por lo tanto, se </w:t>
      </w:r>
      <w:r w:rsidR="000B4F64">
        <w:rPr>
          <w:rFonts w:cs="Arial"/>
          <w:szCs w:val="22"/>
          <w:lang w:val="es-MX"/>
        </w:rPr>
        <w:t xml:space="preserve">recomienda revisar </w:t>
      </w:r>
      <w:r w:rsidR="00F47A7D">
        <w:rPr>
          <w:rFonts w:cs="Arial"/>
          <w:szCs w:val="22"/>
          <w:lang w:val="es-MX"/>
        </w:rPr>
        <w:t xml:space="preserve">la </w:t>
      </w:r>
      <w:r w:rsidR="007716F5">
        <w:rPr>
          <w:rFonts w:cs="Arial"/>
          <w:szCs w:val="22"/>
          <w:lang w:val="es-MX"/>
        </w:rPr>
        <w:t>asignación de recursos</w:t>
      </w:r>
      <w:r w:rsidR="000050A5">
        <w:rPr>
          <w:rFonts w:cs="Arial"/>
          <w:szCs w:val="22"/>
          <w:lang w:val="es-MX"/>
        </w:rPr>
        <w:t xml:space="preserve"> a </w:t>
      </w:r>
      <w:r w:rsidR="000B1DEA">
        <w:rPr>
          <w:rFonts w:cs="Arial"/>
          <w:szCs w:val="22"/>
          <w:lang w:val="es-MX"/>
        </w:rPr>
        <w:t>las metas</w:t>
      </w:r>
      <w:r w:rsidR="00A07B17">
        <w:rPr>
          <w:rFonts w:cs="Arial"/>
          <w:szCs w:val="22"/>
          <w:lang w:val="es-MX"/>
        </w:rPr>
        <w:t xml:space="preserve">, </w:t>
      </w:r>
      <w:r w:rsidR="000B1DEA">
        <w:rPr>
          <w:rFonts w:cs="Arial"/>
          <w:szCs w:val="22"/>
          <w:lang w:val="es-MX"/>
        </w:rPr>
        <w:t>toda vez</w:t>
      </w:r>
      <w:r w:rsidR="00A07B17">
        <w:rPr>
          <w:rFonts w:cs="Arial"/>
          <w:szCs w:val="22"/>
          <w:lang w:val="es-MX"/>
        </w:rPr>
        <w:t xml:space="preserve"> que, esta situación puede reflejar debilidades</w:t>
      </w:r>
      <w:r w:rsidR="00CC1C0E">
        <w:rPr>
          <w:rFonts w:cs="Arial"/>
          <w:szCs w:val="22"/>
          <w:lang w:val="es-MX"/>
        </w:rPr>
        <w:t xml:space="preserve"> en los </w:t>
      </w:r>
      <w:r w:rsidR="00CC1C0E" w:rsidRPr="00103901">
        <w:rPr>
          <w:rFonts w:cs="Arial"/>
          <w:szCs w:val="22"/>
          <w:lang w:val="es-MX"/>
        </w:rPr>
        <w:t>procesos de planeación, organización, ejecución, seguimiento y control en cuanto al cump</w:t>
      </w:r>
      <w:r w:rsidR="00CB457A">
        <w:rPr>
          <w:rFonts w:cs="Arial"/>
          <w:szCs w:val="22"/>
          <w:lang w:val="es-MX"/>
        </w:rPr>
        <w:t xml:space="preserve">limiento del Plan de Desarrollo. En lo relacionado con la meta 2, se recomienda revisar el seguimiento al cumplimiento de la ejecución física, toda vez que </w:t>
      </w:r>
      <w:r w:rsidR="00D7505C">
        <w:rPr>
          <w:rFonts w:cs="Arial"/>
          <w:szCs w:val="22"/>
          <w:lang w:val="es-MX"/>
        </w:rPr>
        <w:t>se encuentra rezagada.</w:t>
      </w:r>
    </w:p>
    <w:p w14:paraId="5229D1BB" w14:textId="24048E74" w:rsidR="00BD55A4" w:rsidRPr="00001400" w:rsidRDefault="00BD55A4" w:rsidP="003A51D6">
      <w:pPr>
        <w:tabs>
          <w:tab w:val="left" w:pos="426"/>
        </w:tabs>
        <w:jc w:val="both"/>
        <w:rPr>
          <w:rFonts w:cs="Arial"/>
          <w:szCs w:val="22"/>
          <w:lang w:val="es-MX"/>
        </w:rPr>
      </w:pPr>
    </w:p>
    <w:p w14:paraId="295FDD69" w14:textId="77777777" w:rsidR="00BD55A4" w:rsidRPr="00BD55A4" w:rsidRDefault="00BD55A4" w:rsidP="00BD55A4">
      <w:pPr>
        <w:tabs>
          <w:tab w:val="left" w:pos="709"/>
        </w:tabs>
        <w:jc w:val="both"/>
        <w:rPr>
          <w:rFonts w:cs="Arial"/>
          <w:i/>
          <w:sz w:val="18"/>
          <w:szCs w:val="22"/>
          <w:highlight w:val="red"/>
          <w:u w:val="single"/>
          <w:lang w:val="es-MX"/>
        </w:rPr>
      </w:pPr>
    </w:p>
    <w:p w14:paraId="53045610" w14:textId="77777777" w:rsidR="00BD55A4" w:rsidRPr="009B24B1" w:rsidRDefault="00BD55A4" w:rsidP="00BD55A4">
      <w:pPr>
        <w:tabs>
          <w:tab w:val="left" w:pos="709"/>
        </w:tabs>
        <w:jc w:val="both"/>
        <w:rPr>
          <w:rFonts w:cs="Arial"/>
          <w:i/>
          <w:szCs w:val="22"/>
          <w:u w:val="single"/>
          <w:lang w:val="es-MX"/>
        </w:rPr>
      </w:pPr>
      <w:r w:rsidRPr="009B24B1">
        <w:rPr>
          <w:rFonts w:cs="Arial"/>
          <w:i/>
          <w:szCs w:val="22"/>
          <w:u w:val="single"/>
          <w:lang w:val="es-MX"/>
        </w:rPr>
        <w:t>Proyecto 7649 - Consolidación de los patrimonios como referente de ordenamiento territorial en la ciudad de Bogotá:</w:t>
      </w:r>
    </w:p>
    <w:p w14:paraId="6866787B" w14:textId="77777777" w:rsidR="00BD55A4" w:rsidRPr="00BD55A4" w:rsidRDefault="00BD55A4" w:rsidP="00BD55A4">
      <w:pPr>
        <w:tabs>
          <w:tab w:val="left" w:pos="709"/>
        </w:tabs>
        <w:jc w:val="both"/>
        <w:rPr>
          <w:rFonts w:cs="Arial"/>
          <w:i/>
          <w:szCs w:val="22"/>
          <w:highlight w:val="red"/>
          <w:u w:val="single"/>
          <w:lang w:val="es-MX"/>
        </w:rPr>
      </w:pPr>
    </w:p>
    <w:p w14:paraId="3E28EA44" w14:textId="23B5BFFD" w:rsidR="00BD55A4" w:rsidRPr="009B24B1" w:rsidRDefault="00BD55A4" w:rsidP="00BD55A4">
      <w:pPr>
        <w:numPr>
          <w:ilvl w:val="0"/>
          <w:numId w:val="11"/>
        </w:numPr>
        <w:tabs>
          <w:tab w:val="left" w:pos="426"/>
        </w:tabs>
        <w:overflowPunct w:val="0"/>
        <w:autoSpaceDE w:val="0"/>
        <w:autoSpaceDN w:val="0"/>
        <w:adjustRightInd w:val="0"/>
        <w:ind w:left="426"/>
        <w:jc w:val="both"/>
        <w:textAlignment w:val="baseline"/>
        <w:rPr>
          <w:rFonts w:cs="Arial"/>
          <w:szCs w:val="22"/>
          <w:lang w:val="es-MX"/>
        </w:rPr>
      </w:pPr>
      <w:r w:rsidRPr="009B24B1">
        <w:rPr>
          <w:rFonts w:cs="Arial"/>
          <w:szCs w:val="22"/>
          <w:lang w:val="es-MX"/>
        </w:rPr>
        <w:t>La meta 1 “</w:t>
      </w:r>
      <w:r w:rsidRPr="009B24B1">
        <w:rPr>
          <w:rFonts w:cs="Arial"/>
          <w:i/>
          <w:szCs w:val="22"/>
          <w:lang w:val="es-MX"/>
        </w:rPr>
        <w:t>Generar la activación de 1 Parque Arqueológico de la Hacienda El Carmen (Usme) integrando borde Urbano y Rural De Bogotá</w:t>
      </w:r>
      <w:r w:rsidR="00BC3509">
        <w:rPr>
          <w:rFonts w:cs="Arial"/>
          <w:szCs w:val="22"/>
          <w:lang w:val="es-MX"/>
        </w:rPr>
        <w:t xml:space="preserve">” </w:t>
      </w:r>
      <w:r w:rsidR="00CE2B8D" w:rsidRPr="00103901">
        <w:rPr>
          <w:rFonts w:cs="Arial"/>
          <w:szCs w:val="22"/>
          <w:lang w:val="es-MX"/>
        </w:rPr>
        <w:t xml:space="preserve">se viene desarrollando de </w:t>
      </w:r>
      <w:r w:rsidR="00CE2B8D" w:rsidRPr="00103901">
        <w:rPr>
          <w:rFonts w:cs="Arial"/>
          <w:szCs w:val="22"/>
          <w:lang w:val="es-MX"/>
        </w:rPr>
        <w:lastRenderedPageBreak/>
        <w:t xml:space="preserve">acuerdo a lo planeado en su magnitud física, no obstante, ha ejecutado el </w:t>
      </w:r>
      <w:r w:rsidR="00CE2B8D">
        <w:rPr>
          <w:rFonts w:cs="Arial"/>
          <w:szCs w:val="22"/>
          <w:lang w:val="es-MX"/>
        </w:rPr>
        <w:t>99,29</w:t>
      </w:r>
      <w:r w:rsidR="00CE2B8D" w:rsidRPr="009B24B1">
        <w:rPr>
          <w:rFonts w:cs="Arial"/>
          <w:szCs w:val="22"/>
          <w:lang w:val="es-MX"/>
        </w:rPr>
        <w:t xml:space="preserve">% </w:t>
      </w:r>
      <w:r w:rsidR="00CE2B8D" w:rsidRPr="00103901">
        <w:rPr>
          <w:rFonts w:cs="Arial"/>
          <w:szCs w:val="22"/>
          <w:lang w:val="es-MX"/>
        </w:rPr>
        <w:t>de los recursos asignados</w:t>
      </w:r>
      <w:r w:rsidR="00CE2B8D">
        <w:rPr>
          <w:rFonts w:cs="Arial"/>
          <w:szCs w:val="22"/>
          <w:lang w:val="es-MX"/>
        </w:rPr>
        <w:t>, para el cumplimiento del 38,10% de la meta programada para la vigencia.</w:t>
      </w:r>
    </w:p>
    <w:p w14:paraId="42AFF58A" w14:textId="647093EF" w:rsidR="00BD55A4" w:rsidRPr="00CE2B8D" w:rsidRDefault="00BD55A4" w:rsidP="00CE2B8D">
      <w:pPr>
        <w:numPr>
          <w:ilvl w:val="0"/>
          <w:numId w:val="11"/>
        </w:numPr>
        <w:tabs>
          <w:tab w:val="left" w:pos="426"/>
        </w:tabs>
        <w:overflowPunct w:val="0"/>
        <w:autoSpaceDE w:val="0"/>
        <w:autoSpaceDN w:val="0"/>
        <w:adjustRightInd w:val="0"/>
        <w:ind w:left="426"/>
        <w:jc w:val="both"/>
        <w:textAlignment w:val="baseline"/>
        <w:rPr>
          <w:rFonts w:cs="Arial"/>
          <w:szCs w:val="22"/>
          <w:lang w:val="es-MX"/>
        </w:rPr>
      </w:pPr>
      <w:r w:rsidRPr="0035008C">
        <w:rPr>
          <w:rFonts w:cs="Arial"/>
          <w:szCs w:val="22"/>
          <w:lang w:val="es-MX"/>
        </w:rPr>
        <w:t>La meta 2 “</w:t>
      </w:r>
      <w:r w:rsidRPr="0035008C">
        <w:rPr>
          <w:rFonts w:cs="Arial"/>
          <w:i/>
          <w:szCs w:val="22"/>
          <w:lang w:val="es-MX"/>
        </w:rPr>
        <w:t>Formular 4 Instrumentos de Planeación Territorial en Entornos Patrimoniales como determinante del Ordenamiento Territorial de Bogotá</w:t>
      </w:r>
      <w:r w:rsidR="0035008C">
        <w:rPr>
          <w:rFonts w:cs="Arial"/>
          <w:szCs w:val="22"/>
          <w:lang w:val="es-MX"/>
        </w:rPr>
        <w:t xml:space="preserve">” </w:t>
      </w:r>
      <w:r w:rsidR="00CE2B8D" w:rsidRPr="00103901">
        <w:rPr>
          <w:rFonts w:cs="Arial"/>
          <w:szCs w:val="22"/>
          <w:lang w:val="es-MX"/>
        </w:rPr>
        <w:t xml:space="preserve">se viene desarrollando de acuerdo a lo planeado en su magnitud física, no obstante, ha ejecutado el </w:t>
      </w:r>
      <w:r w:rsidR="00CE2B8D">
        <w:rPr>
          <w:rFonts w:cs="Arial"/>
          <w:szCs w:val="22"/>
          <w:lang w:val="es-MX"/>
        </w:rPr>
        <w:t>79,28</w:t>
      </w:r>
      <w:r w:rsidR="00CE2B8D" w:rsidRPr="009B24B1">
        <w:rPr>
          <w:rFonts w:cs="Arial"/>
          <w:szCs w:val="22"/>
          <w:lang w:val="es-MX"/>
        </w:rPr>
        <w:t xml:space="preserve">% </w:t>
      </w:r>
      <w:r w:rsidR="00CE2B8D" w:rsidRPr="00103901">
        <w:rPr>
          <w:rFonts w:cs="Arial"/>
          <w:szCs w:val="22"/>
          <w:lang w:val="es-MX"/>
        </w:rPr>
        <w:t>de los recursos asignados</w:t>
      </w:r>
      <w:r w:rsidR="00CE2B8D">
        <w:rPr>
          <w:rFonts w:cs="Arial"/>
          <w:szCs w:val="22"/>
          <w:lang w:val="es-MX"/>
        </w:rPr>
        <w:t>, para el cumplimiento del 32,31% de la meta programada para la vigencia.</w:t>
      </w:r>
    </w:p>
    <w:p w14:paraId="736B89DE" w14:textId="0C673FB2" w:rsidR="00BD55A4" w:rsidRPr="00623C97" w:rsidRDefault="00BD55A4" w:rsidP="00BD55A4">
      <w:pPr>
        <w:numPr>
          <w:ilvl w:val="0"/>
          <w:numId w:val="11"/>
        </w:numPr>
        <w:tabs>
          <w:tab w:val="left" w:pos="426"/>
        </w:tabs>
        <w:overflowPunct w:val="0"/>
        <w:autoSpaceDE w:val="0"/>
        <w:autoSpaceDN w:val="0"/>
        <w:adjustRightInd w:val="0"/>
        <w:ind w:left="426"/>
        <w:jc w:val="both"/>
        <w:textAlignment w:val="baseline"/>
        <w:rPr>
          <w:rFonts w:cs="Arial"/>
          <w:szCs w:val="22"/>
          <w:lang w:val="es-MX"/>
        </w:rPr>
      </w:pPr>
      <w:r w:rsidRPr="00623C97">
        <w:rPr>
          <w:rFonts w:cs="Arial"/>
          <w:szCs w:val="22"/>
          <w:lang w:val="es-MX"/>
        </w:rPr>
        <w:t>La meta 3 “</w:t>
      </w:r>
      <w:r w:rsidRPr="00623C97">
        <w:rPr>
          <w:rFonts w:cs="Arial"/>
          <w:i/>
          <w:szCs w:val="22"/>
          <w:lang w:val="es-MX"/>
        </w:rPr>
        <w:t>Gestionar 1 declaratoria de Sumapaz como Patrimonio de la Humanidad por la Unesco</w:t>
      </w:r>
      <w:r w:rsidR="00BC3509">
        <w:rPr>
          <w:rFonts w:cs="Arial"/>
          <w:szCs w:val="22"/>
          <w:lang w:val="es-MX"/>
        </w:rPr>
        <w:t xml:space="preserve">” </w:t>
      </w:r>
      <w:r w:rsidR="00CE2B8D" w:rsidRPr="00103901">
        <w:rPr>
          <w:rFonts w:cs="Arial"/>
          <w:szCs w:val="22"/>
          <w:lang w:val="es-MX"/>
        </w:rPr>
        <w:t xml:space="preserve">viene desarrollando de acuerdo a lo planeado en su magnitud física, no obstante, ha ejecutado el </w:t>
      </w:r>
      <w:r w:rsidR="00CE2B8D">
        <w:rPr>
          <w:rFonts w:cs="Arial"/>
          <w:szCs w:val="22"/>
          <w:lang w:val="es-MX"/>
        </w:rPr>
        <w:t>84,09</w:t>
      </w:r>
      <w:r w:rsidR="00CE2B8D" w:rsidRPr="009B24B1">
        <w:rPr>
          <w:rFonts w:cs="Arial"/>
          <w:szCs w:val="22"/>
          <w:lang w:val="es-MX"/>
        </w:rPr>
        <w:t xml:space="preserve">% </w:t>
      </w:r>
      <w:r w:rsidR="00CE2B8D" w:rsidRPr="00103901">
        <w:rPr>
          <w:rFonts w:cs="Arial"/>
          <w:szCs w:val="22"/>
          <w:lang w:val="es-MX"/>
        </w:rPr>
        <w:t>de los recursos asignados</w:t>
      </w:r>
      <w:r w:rsidR="00CE2B8D">
        <w:rPr>
          <w:rFonts w:cs="Arial"/>
          <w:szCs w:val="22"/>
          <w:lang w:val="es-MX"/>
        </w:rPr>
        <w:t>, para el cumplimiento del 45% de la meta programada para la vigencia.</w:t>
      </w:r>
      <w:r w:rsidR="00BC3509">
        <w:rPr>
          <w:rFonts w:cs="Arial"/>
          <w:szCs w:val="22"/>
          <w:lang w:val="es-MX"/>
        </w:rPr>
        <w:t xml:space="preserve"> </w:t>
      </w:r>
    </w:p>
    <w:p w14:paraId="7F950893" w14:textId="754B1F65" w:rsidR="00BD55A4" w:rsidRPr="00CE2B8D" w:rsidRDefault="00CE2B8D" w:rsidP="00CE2B8D">
      <w:pPr>
        <w:numPr>
          <w:ilvl w:val="0"/>
          <w:numId w:val="12"/>
        </w:numPr>
        <w:tabs>
          <w:tab w:val="left" w:pos="426"/>
        </w:tabs>
        <w:overflowPunct w:val="0"/>
        <w:autoSpaceDE w:val="0"/>
        <w:autoSpaceDN w:val="0"/>
        <w:adjustRightInd w:val="0"/>
        <w:ind w:left="426"/>
        <w:jc w:val="both"/>
        <w:textAlignment w:val="baseline"/>
        <w:rPr>
          <w:rFonts w:cs="Arial"/>
          <w:szCs w:val="22"/>
          <w:lang w:val="es-MX"/>
        </w:rPr>
      </w:pPr>
      <w:r>
        <w:rPr>
          <w:rFonts w:cs="Arial"/>
          <w:szCs w:val="22"/>
          <w:lang w:val="es-MX"/>
        </w:rPr>
        <w:t>L</w:t>
      </w:r>
      <w:r w:rsidR="00BD55A4" w:rsidRPr="00C1455F">
        <w:rPr>
          <w:rFonts w:cs="Arial"/>
          <w:szCs w:val="22"/>
          <w:lang w:val="es-MX"/>
        </w:rPr>
        <w:t>a meta 4 “</w:t>
      </w:r>
      <w:r w:rsidR="00BD55A4" w:rsidRPr="00C1455F">
        <w:rPr>
          <w:rFonts w:cs="Arial"/>
          <w:i/>
          <w:szCs w:val="22"/>
          <w:lang w:val="es-MX"/>
        </w:rPr>
        <w:t>Activar 7 Entornos con presencia representativa de Patrimonio Cultural Material e Inmaterial, a través de procesos de Interacción Social, Artística y Cultural</w:t>
      </w:r>
      <w:r w:rsidR="00BC3509">
        <w:rPr>
          <w:rFonts w:cs="Arial"/>
          <w:szCs w:val="22"/>
          <w:lang w:val="es-MX"/>
        </w:rPr>
        <w:t xml:space="preserve">” </w:t>
      </w:r>
      <w:r w:rsidRPr="0048495A">
        <w:rPr>
          <w:rFonts w:cs="Arial"/>
          <w:szCs w:val="22"/>
          <w:lang w:val="es-MX"/>
        </w:rPr>
        <w:t>se viene cumpliendo de acuerdo a lo programado.</w:t>
      </w:r>
    </w:p>
    <w:p w14:paraId="12595997" w14:textId="3618C179" w:rsidR="00BC3509" w:rsidRPr="00CE2B8D" w:rsidRDefault="00CE2B8D" w:rsidP="00CE2B8D">
      <w:pPr>
        <w:numPr>
          <w:ilvl w:val="0"/>
          <w:numId w:val="11"/>
        </w:numPr>
        <w:tabs>
          <w:tab w:val="left" w:pos="426"/>
        </w:tabs>
        <w:overflowPunct w:val="0"/>
        <w:autoSpaceDE w:val="0"/>
        <w:autoSpaceDN w:val="0"/>
        <w:adjustRightInd w:val="0"/>
        <w:ind w:left="426"/>
        <w:jc w:val="both"/>
        <w:textAlignment w:val="baseline"/>
        <w:rPr>
          <w:rFonts w:cs="Arial"/>
          <w:szCs w:val="22"/>
          <w:lang w:val="es-MX"/>
        </w:rPr>
      </w:pPr>
      <w:r>
        <w:rPr>
          <w:rFonts w:cs="Arial"/>
          <w:szCs w:val="22"/>
          <w:lang w:val="es-MX"/>
        </w:rPr>
        <w:t xml:space="preserve"> </w:t>
      </w:r>
      <w:r w:rsidRPr="00C1455F">
        <w:rPr>
          <w:rFonts w:cs="Arial"/>
          <w:szCs w:val="22"/>
          <w:lang w:val="es-MX"/>
        </w:rPr>
        <w:t>Si bien la</w:t>
      </w:r>
      <w:r>
        <w:rPr>
          <w:rFonts w:cs="Arial"/>
          <w:szCs w:val="22"/>
          <w:lang w:val="es-MX"/>
        </w:rPr>
        <w:t xml:space="preserve"> meta 5</w:t>
      </w:r>
      <w:r w:rsidR="00BC3509">
        <w:rPr>
          <w:rFonts w:cs="Arial"/>
          <w:szCs w:val="22"/>
          <w:lang w:val="es-MX"/>
        </w:rPr>
        <w:t xml:space="preserve"> </w:t>
      </w:r>
      <w:r w:rsidR="00BC3509" w:rsidRPr="00BC3509">
        <w:rPr>
          <w:rFonts w:cs="Arial"/>
          <w:i/>
          <w:szCs w:val="22"/>
          <w:lang w:val="es-MX"/>
        </w:rPr>
        <w:t>“</w:t>
      </w:r>
      <w:r w:rsidR="00BC3509" w:rsidRPr="00FE7A01">
        <w:rPr>
          <w:rFonts w:cs="Arial"/>
          <w:i/>
          <w:szCs w:val="22"/>
          <w:lang w:val="es-MX"/>
        </w:rPr>
        <w:t>Gestionar 1 etapa de la implementación del Plan Especial de Manejo y Protección PEMP del Centro Histórico de Bogotá</w:t>
      </w:r>
      <w:r w:rsidR="00BC3509" w:rsidRPr="00BC3509">
        <w:rPr>
          <w:rFonts w:cs="Arial"/>
          <w:i/>
          <w:szCs w:val="22"/>
          <w:lang w:val="es-MX"/>
        </w:rPr>
        <w:t>”</w:t>
      </w:r>
      <w:r w:rsidR="00BC3509">
        <w:rPr>
          <w:rFonts w:cs="Arial"/>
          <w:szCs w:val="22"/>
          <w:lang w:val="es-MX"/>
        </w:rPr>
        <w:t xml:space="preserve"> </w:t>
      </w:r>
      <w:r w:rsidRPr="00103901">
        <w:rPr>
          <w:rFonts w:cs="Arial"/>
          <w:szCs w:val="22"/>
          <w:lang w:val="es-MX"/>
        </w:rPr>
        <w:t xml:space="preserve">cuenta con una ejecución de su magnitud física acorde a lo programado, la ejecución de los recursos financieros es del </w:t>
      </w:r>
      <w:r>
        <w:rPr>
          <w:rFonts w:cs="Arial"/>
          <w:szCs w:val="22"/>
          <w:lang w:val="es-MX"/>
        </w:rPr>
        <w:t>81,59</w:t>
      </w:r>
      <w:r w:rsidRPr="00103901">
        <w:rPr>
          <w:rFonts w:cs="Arial"/>
          <w:szCs w:val="22"/>
          <w:lang w:val="es-MX"/>
        </w:rPr>
        <w:t>%, c</w:t>
      </w:r>
      <w:r>
        <w:rPr>
          <w:rFonts w:cs="Arial"/>
          <w:szCs w:val="22"/>
          <w:lang w:val="es-MX"/>
        </w:rPr>
        <w:t>on una ejecución física del 37% para el 2021</w:t>
      </w:r>
      <w:r w:rsidRPr="00103901">
        <w:rPr>
          <w:rFonts w:cs="Arial"/>
          <w:szCs w:val="22"/>
          <w:lang w:val="es-MX"/>
        </w:rPr>
        <w:t>.</w:t>
      </w:r>
    </w:p>
    <w:p w14:paraId="1376E438" w14:textId="4BA3420A" w:rsidR="00BD55A4" w:rsidRDefault="00BD55A4" w:rsidP="00BC3509">
      <w:pPr>
        <w:tabs>
          <w:tab w:val="left" w:pos="426"/>
        </w:tabs>
        <w:overflowPunct w:val="0"/>
        <w:autoSpaceDE w:val="0"/>
        <w:autoSpaceDN w:val="0"/>
        <w:adjustRightInd w:val="0"/>
        <w:jc w:val="both"/>
        <w:textAlignment w:val="baseline"/>
        <w:rPr>
          <w:rFonts w:cs="Arial"/>
          <w:szCs w:val="22"/>
          <w:lang w:val="es-MX"/>
        </w:rPr>
      </w:pPr>
    </w:p>
    <w:p w14:paraId="531DF2B6" w14:textId="037461C4" w:rsidR="00BD55A4" w:rsidRPr="00352506" w:rsidRDefault="00BE4A5E" w:rsidP="00BD55A4">
      <w:pPr>
        <w:tabs>
          <w:tab w:val="left" w:pos="426"/>
        </w:tabs>
        <w:ind w:left="66"/>
        <w:jc w:val="both"/>
        <w:rPr>
          <w:rFonts w:cs="Arial"/>
          <w:szCs w:val="22"/>
          <w:lang w:val="es-MX"/>
        </w:rPr>
      </w:pPr>
      <w:r w:rsidRPr="00352506">
        <w:rPr>
          <w:rFonts w:cs="Arial"/>
          <w:szCs w:val="22"/>
          <w:lang w:val="es-MX"/>
        </w:rPr>
        <w:t xml:space="preserve">En </w:t>
      </w:r>
      <w:r w:rsidR="0008165F" w:rsidRPr="00352506">
        <w:rPr>
          <w:rFonts w:cs="Arial"/>
          <w:szCs w:val="22"/>
          <w:lang w:val="es-MX"/>
        </w:rPr>
        <w:t>término</w:t>
      </w:r>
      <w:r w:rsidR="00735C07">
        <w:rPr>
          <w:rFonts w:cs="Arial"/>
          <w:szCs w:val="22"/>
          <w:lang w:val="es-MX"/>
        </w:rPr>
        <w:t>s</w:t>
      </w:r>
      <w:r w:rsidRPr="00352506">
        <w:rPr>
          <w:rFonts w:cs="Arial"/>
          <w:szCs w:val="22"/>
          <w:lang w:val="es-MX"/>
        </w:rPr>
        <w:t xml:space="preserve"> generales se recomienda</w:t>
      </w:r>
      <w:r w:rsidR="00BD55A4" w:rsidRPr="00352506">
        <w:rPr>
          <w:rFonts w:cs="Arial"/>
          <w:szCs w:val="22"/>
          <w:lang w:val="es-MX"/>
        </w:rPr>
        <w:t xml:space="preserve"> revisar la pr</w:t>
      </w:r>
      <w:r w:rsidRPr="00352506">
        <w:rPr>
          <w:rFonts w:cs="Arial"/>
          <w:szCs w:val="22"/>
          <w:lang w:val="es-MX"/>
        </w:rPr>
        <w:t xml:space="preserve">ogramación </w:t>
      </w:r>
      <w:r w:rsidR="00BC3509">
        <w:rPr>
          <w:rFonts w:cs="Arial"/>
          <w:szCs w:val="22"/>
          <w:lang w:val="es-MX"/>
        </w:rPr>
        <w:t>física y financiera de la</w:t>
      </w:r>
      <w:r w:rsidR="00735C07">
        <w:rPr>
          <w:rFonts w:cs="Arial"/>
          <w:szCs w:val="22"/>
          <w:lang w:val="es-MX"/>
        </w:rPr>
        <w:t>s</w:t>
      </w:r>
      <w:r w:rsidR="00BC3509">
        <w:rPr>
          <w:rFonts w:cs="Arial"/>
          <w:szCs w:val="22"/>
          <w:lang w:val="es-MX"/>
        </w:rPr>
        <w:t xml:space="preserve"> meta</w:t>
      </w:r>
      <w:r w:rsidR="00735C07">
        <w:rPr>
          <w:rFonts w:cs="Arial"/>
          <w:szCs w:val="22"/>
          <w:lang w:val="es-MX"/>
        </w:rPr>
        <w:t>s</w:t>
      </w:r>
      <w:r w:rsidR="00BC3509" w:rsidRPr="00352506">
        <w:rPr>
          <w:rFonts w:cs="Arial"/>
          <w:szCs w:val="22"/>
          <w:lang w:val="es-MX"/>
        </w:rPr>
        <w:t>,</w:t>
      </w:r>
      <w:r w:rsidR="00BC3509">
        <w:rPr>
          <w:rFonts w:cs="Arial"/>
          <w:szCs w:val="22"/>
          <w:lang w:val="es-MX"/>
        </w:rPr>
        <w:t xml:space="preserve"> </w:t>
      </w:r>
      <w:r w:rsidR="00BC3509" w:rsidRPr="00352506">
        <w:rPr>
          <w:rFonts w:cs="Arial"/>
          <w:szCs w:val="22"/>
          <w:lang w:val="es-MX"/>
        </w:rPr>
        <w:t>con</w:t>
      </w:r>
      <w:r w:rsidRPr="00352506">
        <w:rPr>
          <w:rFonts w:cs="Arial"/>
          <w:szCs w:val="22"/>
          <w:lang w:val="es-MX"/>
        </w:rPr>
        <w:t xml:space="preserve"> </w:t>
      </w:r>
      <w:r w:rsidR="008102CA">
        <w:rPr>
          <w:rFonts w:cs="Arial"/>
          <w:szCs w:val="22"/>
          <w:lang w:val="es-MX"/>
        </w:rPr>
        <w:t>el fin que é</w:t>
      </w:r>
      <w:r w:rsidR="004900E8">
        <w:rPr>
          <w:rFonts w:cs="Arial"/>
          <w:szCs w:val="22"/>
          <w:lang w:val="es-MX"/>
        </w:rPr>
        <w:t>stas</w:t>
      </w:r>
      <w:r w:rsidR="00BD55A4" w:rsidRPr="00352506">
        <w:rPr>
          <w:rFonts w:cs="Arial"/>
          <w:szCs w:val="22"/>
          <w:lang w:val="es-MX"/>
        </w:rPr>
        <w:t xml:space="preserve"> se encuentre</w:t>
      </w:r>
      <w:r w:rsidR="004900E8">
        <w:rPr>
          <w:rFonts w:cs="Arial"/>
          <w:szCs w:val="22"/>
          <w:lang w:val="es-MX"/>
        </w:rPr>
        <w:t>n</w:t>
      </w:r>
      <w:r w:rsidR="00BD55A4" w:rsidRPr="00352506">
        <w:rPr>
          <w:rFonts w:cs="Arial"/>
          <w:szCs w:val="22"/>
          <w:lang w:val="es-MX"/>
        </w:rPr>
        <w:t xml:space="preserve"> aco</w:t>
      </w:r>
      <w:r w:rsidR="008102CA">
        <w:rPr>
          <w:rFonts w:cs="Arial"/>
          <w:szCs w:val="22"/>
          <w:lang w:val="es-MX"/>
        </w:rPr>
        <w:t xml:space="preserve">rde entre </w:t>
      </w:r>
      <w:r w:rsidR="0008165F">
        <w:rPr>
          <w:rFonts w:cs="Arial"/>
          <w:szCs w:val="22"/>
          <w:lang w:val="es-MX"/>
        </w:rPr>
        <w:t>sí, toda vez</w:t>
      </w:r>
      <w:r w:rsidR="008102CA">
        <w:rPr>
          <w:rFonts w:cs="Arial"/>
          <w:szCs w:val="22"/>
          <w:lang w:val="es-MX"/>
        </w:rPr>
        <w:t xml:space="preserve"> </w:t>
      </w:r>
      <w:r w:rsidR="0008165F">
        <w:rPr>
          <w:rFonts w:cs="Arial"/>
          <w:szCs w:val="22"/>
          <w:lang w:val="es-MX"/>
        </w:rPr>
        <w:t xml:space="preserve">que </w:t>
      </w:r>
      <w:r w:rsidR="008102CA">
        <w:rPr>
          <w:rFonts w:cs="Arial"/>
          <w:szCs w:val="22"/>
          <w:lang w:val="es-MX"/>
        </w:rPr>
        <w:t>la situación evidenciada</w:t>
      </w:r>
      <w:r w:rsidR="00BD55A4" w:rsidRPr="00352506">
        <w:rPr>
          <w:rFonts w:cs="Arial"/>
          <w:szCs w:val="22"/>
          <w:lang w:val="es-MX"/>
        </w:rPr>
        <w:t xml:space="preserve"> puede reflejar debilidades en los procesos de planeación, organización, e</w:t>
      </w:r>
      <w:r w:rsidR="00BC3509">
        <w:rPr>
          <w:rFonts w:cs="Arial"/>
          <w:szCs w:val="22"/>
          <w:lang w:val="es-MX"/>
        </w:rPr>
        <w:t>jecución, seguimiento y control.</w:t>
      </w:r>
    </w:p>
    <w:p w14:paraId="3EF51D10" w14:textId="77777777" w:rsidR="00BD55A4" w:rsidRPr="00BD55A4" w:rsidRDefault="00BD55A4" w:rsidP="00BD55A4">
      <w:pPr>
        <w:tabs>
          <w:tab w:val="left" w:pos="426"/>
        </w:tabs>
        <w:jc w:val="both"/>
        <w:rPr>
          <w:rFonts w:cs="Arial"/>
          <w:sz w:val="18"/>
          <w:szCs w:val="22"/>
          <w:highlight w:val="red"/>
          <w:lang w:val="es-MX"/>
        </w:rPr>
      </w:pPr>
    </w:p>
    <w:p w14:paraId="5C68CCB2" w14:textId="77777777" w:rsidR="00BD55A4" w:rsidRPr="00BD55A4" w:rsidRDefault="00BD55A4" w:rsidP="00BD55A4">
      <w:pPr>
        <w:tabs>
          <w:tab w:val="left" w:pos="426"/>
        </w:tabs>
        <w:jc w:val="both"/>
        <w:rPr>
          <w:rFonts w:cs="Arial"/>
          <w:sz w:val="18"/>
          <w:szCs w:val="22"/>
          <w:highlight w:val="red"/>
          <w:lang w:val="es-MX"/>
        </w:rPr>
      </w:pPr>
    </w:p>
    <w:p w14:paraId="3B81B95B" w14:textId="77777777" w:rsidR="00BD55A4" w:rsidRPr="00BC5AAC" w:rsidRDefault="00BD55A4" w:rsidP="00BD55A4">
      <w:pPr>
        <w:tabs>
          <w:tab w:val="left" w:pos="426"/>
        </w:tabs>
        <w:ind w:left="66"/>
        <w:jc w:val="both"/>
        <w:rPr>
          <w:rFonts w:cs="Arial"/>
          <w:i/>
          <w:szCs w:val="22"/>
          <w:u w:val="single"/>
          <w:lang w:val="es-MX"/>
        </w:rPr>
      </w:pPr>
      <w:r w:rsidRPr="00BC5AAC">
        <w:rPr>
          <w:rFonts w:cs="Arial"/>
          <w:i/>
          <w:szCs w:val="22"/>
          <w:u w:val="single"/>
          <w:lang w:val="es-MX"/>
        </w:rPr>
        <w:t>Proyecto 7612 - Recuperación de Columbarios ubicados en el Globo B del Cementerio Central de Bogotá:</w:t>
      </w:r>
    </w:p>
    <w:p w14:paraId="68B989CF" w14:textId="49C10F87" w:rsidR="00BD55A4" w:rsidRPr="007D4C91" w:rsidRDefault="00BD55A4" w:rsidP="00BD55A4">
      <w:pPr>
        <w:numPr>
          <w:ilvl w:val="0"/>
          <w:numId w:val="12"/>
        </w:numPr>
        <w:tabs>
          <w:tab w:val="left" w:pos="426"/>
        </w:tabs>
        <w:overflowPunct w:val="0"/>
        <w:autoSpaceDE w:val="0"/>
        <w:autoSpaceDN w:val="0"/>
        <w:adjustRightInd w:val="0"/>
        <w:ind w:left="426"/>
        <w:jc w:val="both"/>
        <w:textAlignment w:val="baseline"/>
        <w:rPr>
          <w:rFonts w:cs="Arial"/>
          <w:szCs w:val="22"/>
          <w:lang w:val="es-MX"/>
        </w:rPr>
      </w:pPr>
      <w:r w:rsidRPr="007D4C91">
        <w:rPr>
          <w:rFonts w:cs="Arial"/>
          <w:szCs w:val="22"/>
          <w:lang w:val="es-MX"/>
        </w:rPr>
        <w:t>La meta 1 “</w:t>
      </w:r>
      <w:r w:rsidRPr="007D4C91">
        <w:rPr>
          <w:rFonts w:cs="Arial"/>
          <w:i/>
          <w:szCs w:val="22"/>
          <w:lang w:val="es-MX"/>
        </w:rPr>
        <w:t>Crear 1 espacio que integre Dimensiones Patrimoniales y de Memoria en la ciudad</w:t>
      </w:r>
      <w:r w:rsidR="00BC3509">
        <w:rPr>
          <w:rFonts w:cs="Arial"/>
          <w:szCs w:val="22"/>
          <w:lang w:val="es-MX"/>
        </w:rPr>
        <w:t xml:space="preserve">” se </w:t>
      </w:r>
      <w:r w:rsidR="006D64AE">
        <w:rPr>
          <w:rFonts w:cs="Arial"/>
          <w:szCs w:val="22"/>
          <w:lang w:val="es-MX"/>
        </w:rPr>
        <w:t>encuentra rezagada, tanto en su magnitud física para el periodo evaluado, como para la vigencia, así mismo, se evidencia una baja ejecución presupuestal.</w:t>
      </w:r>
    </w:p>
    <w:p w14:paraId="30E8BE1D" w14:textId="534FB536" w:rsidR="00BD55A4" w:rsidRDefault="006D64AE" w:rsidP="00BD55A4">
      <w:pPr>
        <w:numPr>
          <w:ilvl w:val="0"/>
          <w:numId w:val="12"/>
        </w:numPr>
        <w:tabs>
          <w:tab w:val="left" w:pos="426"/>
        </w:tabs>
        <w:overflowPunct w:val="0"/>
        <w:autoSpaceDE w:val="0"/>
        <w:autoSpaceDN w:val="0"/>
        <w:adjustRightInd w:val="0"/>
        <w:ind w:left="426"/>
        <w:jc w:val="both"/>
        <w:textAlignment w:val="baseline"/>
        <w:rPr>
          <w:rFonts w:cs="Arial"/>
          <w:szCs w:val="22"/>
          <w:lang w:val="es-MX"/>
        </w:rPr>
      </w:pPr>
      <w:r>
        <w:rPr>
          <w:rFonts w:cs="Arial"/>
          <w:szCs w:val="22"/>
          <w:lang w:val="es-MX"/>
        </w:rPr>
        <w:t>No se cuenta con programación para el periodo evaluado en la magnitud física de l</w:t>
      </w:r>
      <w:r w:rsidR="00BD55A4" w:rsidRPr="00096DD1">
        <w:rPr>
          <w:rFonts w:cs="Arial"/>
          <w:szCs w:val="22"/>
          <w:lang w:val="es-MX"/>
        </w:rPr>
        <w:t>a meta 2 “</w:t>
      </w:r>
      <w:r w:rsidR="00BD55A4" w:rsidRPr="00096DD1">
        <w:rPr>
          <w:rFonts w:cs="Arial"/>
          <w:i/>
          <w:szCs w:val="22"/>
          <w:lang w:val="es-MX"/>
        </w:rPr>
        <w:t>Realizar 50 talleres participativos con la comunidad y actores sociales</w:t>
      </w:r>
      <w:r w:rsidR="00BD55A4" w:rsidRPr="00096DD1">
        <w:rPr>
          <w:rFonts w:cs="Arial"/>
          <w:szCs w:val="22"/>
          <w:lang w:val="es-MX"/>
        </w:rPr>
        <w:t xml:space="preserve">” </w:t>
      </w:r>
      <w:r>
        <w:rPr>
          <w:rFonts w:cs="Arial"/>
          <w:szCs w:val="22"/>
          <w:lang w:val="es-MX"/>
        </w:rPr>
        <w:t>sin embargo, esta cuenta con una ejecución presupuestal del 83,53%.</w:t>
      </w:r>
    </w:p>
    <w:p w14:paraId="40D21C6C" w14:textId="77777777" w:rsidR="00D458E1" w:rsidRPr="00096DD1" w:rsidRDefault="00D458E1" w:rsidP="00D458E1">
      <w:pPr>
        <w:tabs>
          <w:tab w:val="left" w:pos="426"/>
        </w:tabs>
        <w:overflowPunct w:val="0"/>
        <w:autoSpaceDE w:val="0"/>
        <w:autoSpaceDN w:val="0"/>
        <w:adjustRightInd w:val="0"/>
        <w:ind w:left="66"/>
        <w:jc w:val="both"/>
        <w:textAlignment w:val="baseline"/>
        <w:rPr>
          <w:rFonts w:cs="Arial"/>
          <w:szCs w:val="22"/>
          <w:lang w:val="es-MX"/>
        </w:rPr>
      </w:pPr>
    </w:p>
    <w:p w14:paraId="7AC6ACAC" w14:textId="42A5E9F0" w:rsidR="00BD55A4" w:rsidRDefault="00BD55A4" w:rsidP="00717CC2">
      <w:pPr>
        <w:tabs>
          <w:tab w:val="left" w:pos="426"/>
        </w:tabs>
        <w:jc w:val="both"/>
        <w:rPr>
          <w:rFonts w:cs="Arial"/>
          <w:szCs w:val="22"/>
          <w:lang w:val="es-MX"/>
        </w:rPr>
      </w:pPr>
      <w:r w:rsidRPr="00BE0824">
        <w:rPr>
          <w:rFonts w:cs="Arial"/>
          <w:szCs w:val="22"/>
          <w:lang w:val="es-MX"/>
        </w:rPr>
        <w:t>Teniendo en cuenta lo evidenciado en la meta 1, se recomienda revisar la programación física y fin</w:t>
      </w:r>
      <w:r w:rsidR="00D6738E">
        <w:rPr>
          <w:rFonts w:cs="Arial"/>
          <w:szCs w:val="22"/>
          <w:lang w:val="es-MX"/>
        </w:rPr>
        <w:t xml:space="preserve">anciera, </w:t>
      </w:r>
      <w:r w:rsidR="00717CC2">
        <w:rPr>
          <w:rFonts w:cs="Arial"/>
          <w:szCs w:val="22"/>
          <w:lang w:val="es-MX"/>
        </w:rPr>
        <w:t xml:space="preserve">ya que </w:t>
      </w:r>
      <w:r w:rsidR="006D64AE">
        <w:rPr>
          <w:rFonts w:cs="Arial"/>
          <w:szCs w:val="22"/>
          <w:lang w:val="es-MX"/>
        </w:rPr>
        <w:t>se observa un rezago en la ejecución</w:t>
      </w:r>
      <w:r w:rsidR="00717CC2">
        <w:rPr>
          <w:rFonts w:cs="Arial"/>
          <w:szCs w:val="22"/>
          <w:lang w:val="es-MX"/>
        </w:rPr>
        <w:t xml:space="preserve">, lo cual </w:t>
      </w:r>
      <w:r w:rsidR="006D64AE">
        <w:rPr>
          <w:rFonts w:cs="Arial"/>
          <w:szCs w:val="22"/>
          <w:lang w:val="es-MX"/>
        </w:rPr>
        <w:t>puede generar</w:t>
      </w:r>
      <w:r w:rsidR="00717CC2">
        <w:rPr>
          <w:rFonts w:cs="Arial"/>
          <w:szCs w:val="22"/>
          <w:lang w:val="es-MX"/>
        </w:rPr>
        <w:t xml:space="preserve"> un riesgo de incumplimiento </w:t>
      </w:r>
      <w:r w:rsidR="006D64AE">
        <w:rPr>
          <w:rFonts w:cs="Arial"/>
          <w:szCs w:val="22"/>
          <w:lang w:val="es-MX"/>
        </w:rPr>
        <w:t>tanto físico, como</w:t>
      </w:r>
      <w:r w:rsidR="00717CC2">
        <w:rPr>
          <w:rFonts w:cs="Arial"/>
          <w:szCs w:val="22"/>
          <w:lang w:val="es-MX"/>
        </w:rPr>
        <w:t xml:space="preserve"> presupuestal.</w:t>
      </w:r>
      <w:r w:rsidR="006D64AE">
        <w:rPr>
          <w:rFonts w:cs="Arial"/>
          <w:szCs w:val="22"/>
          <w:lang w:val="es-MX"/>
        </w:rPr>
        <w:t xml:space="preserve"> En relación con la meta 2 es importante aclarar la ausencia de avance en magnitud física, teniendo un avance significativo en la ejecución presupuestal.</w:t>
      </w:r>
    </w:p>
    <w:p w14:paraId="1CDBE3DF" w14:textId="77777777" w:rsidR="00E62D36" w:rsidRPr="00BE0824" w:rsidRDefault="00E62D36" w:rsidP="00717CC2">
      <w:pPr>
        <w:tabs>
          <w:tab w:val="left" w:pos="426"/>
        </w:tabs>
        <w:jc w:val="both"/>
        <w:rPr>
          <w:rFonts w:cs="Arial"/>
          <w:szCs w:val="22"/>
          <w:lang w:val="es-MX"/>
        </w:rPr>
      </w:pPr>
    </w:p>
    <w:p w14:paraId="32DB466F" w14:textId="77777777" w:rsidR="00BD55A4" w:rsidRPr="00BD55A4" w:rsidRDefault="00BD55A4" w:rsidP="00BD55A4">
      <w:pPr>
        <w:tabs>
          <w:tab w:val="left" w:pos="426"/>
        </w:tabs>
        <w:ind w:left="66"/>
        <w:jc w:val="both"/>
        <w:rPr>
          <w:rFonts w:cs="Arial"/>
          <w:sz w:val="18"/>
          <w:szCs w:val="22"/>
          <w:highlight w:val="red"/>
          <w:lang w:val="es-MX"/>
        </w:rPr>
      </w:pPr>
    </w:p>
    <w:p w14:paraId="5F4B6777" w14:textId="77777777" w:rsidR="00BD55A4" w:rsidRPr="001B32E9" w:rsidRDefault="00BD55A4" w:rsidP="00BD55A4">
      <w:pPr>
        <w:tabs>
          <w:tab w:val="left" w:pos="426"/>
        </w:tabs>
        <w:ind w:left="66"/>
        <w:jc w:val="both"/>
        <w:rPr>
          <w:rFonts w:cs="Arial"/>
          <w:i/>
          <w:szCs w:val="22"/>
          <w:u w:val="single"/>
          <w:lang w:val="es-MX"/>
        </w:rPr>
      </w:pPr>
      <w:r w:rsidRPr="001B32E9">
        <w:rPr>
          <w:rFonts w:cs="Arial"/>
          <w:i/>
          <w:szCs w:val="22"/>
          <w:u w:val="single"/>
          <w:lang w:val="es-MX"/>
        </w:rPr>
        <w:t>Proyecto 7597 - Fortalecimiento de la gestión del Instituto Distrital de Patrimonio Cultural de Bogotá:</w:t>
      </w:r>
    </w:p>
    <w:p w14:paraId="6ACD1D10" w14:textId="77777777" w:rsidR="00BD55A4" w:rsidRPr="00BD55A4" w:rsidRDefault="00BD55A4" w:rsidP="00BD55A4">
      <w:pPr>
        <w:tabs>
          <w:tab w:val="left" w:pos="426"/>
        </w:tabs>
        <w:ind w:left="66"/>
        <w:jc w:val="both"/>
        <w:rPr>
          <w:rFonts w:cs="Arial"/>
          <w:i/>
          <w:sz w:val="18"/>
          <w:szCs w:val="22"/>
          <w:highlight w:val="red"/>
          <w:u w:val="single"/>
          <w:lang w:val="es-MX"/>
        </w:rPr>
      </w:pPr>
    </w:p>
    <w:p w14:paraId="59E0F109" w14:textId="526B48B7" w:rsidR="00BD55A4" w:rsidRPr="001B32E9" w:rsidRDefault="00BD55A4" w:rsidP="00BD55A4">
      <w:pPr>
        <w:numPr>
          <w:ilvl w:val="0"/>
          <w:numId w:val="11"/>
        </w:numPr>
        <w:tabs>
          <w:tab w:val="left" w:pos="426"/>
        </w:tabs>
        <w:overflowPunct w:val="0"/>
        <w:autoSpaceDE w:val="0"/>
        <w:autoSpaceDN w:val="0"/>
        <w:adjustRightInd w:val="0"/>
        <w:ind w:left="426"/>
        <w:jc w:val="both"/>
        <w:textAlignment w:val="baseline"/>
        <w:rPr>
          <w:rFonts w:cs="Arial"/>
          <w:szCs w:val="22"/>
          <w:lang w:val="es-MX"/>
        </w:rPr>
      </w:pPr>
      <w:r w:rsidRPr="001B32E9">
        <w:rPr>
          <w:rFonts w:cs="Arial"/>
          <w:szCs w:val="22"/>
          <w:lang w:val="es-MX"/>
        </w:rPr>
        <w:t>La meta 1 “</w:t>
      </w:r>
      <w:r w:rsidRPr="001B32E9">
        <w:rPr>
          <w:rFonts w:cs="Arial"/>
          <w:i/>
          <w:szCs w:val="22"/>
          <w:lang w:val="es-MX"/>
        </w:rPr>
        <w:t>Aumentar en 10 puntos el Índice de Desempeño Institucional, mediante la implementación del Modelo Integrado de Planeación y Gestión- MIPG</w:t>
      </w:r>
      <w:r w:rsidR="00231651">
        <w:rPr>
          <w:rFonts w:cs="Arial"/>
          <w:szCs w:val="22"/>
          <w:lang w:val="es-MX"/>
        </w:rPr>
        <w:t xml:space="preserve">” se </w:t>
      </w:r>
      <w:r w:rsidR="00CE7A63">
        <w:rPr>
          <w:rFonts w:cs="Arial"/>
          <w:szCs w:val="22"/>
          <w:lang w:val="es-MX"/>
        </w:rPr>
        <w:t>viene ejecutando de acuerdo a lo programado, sin embargo, ha ejecutado el 48,68% de la meta física de la vigencia con la inversión del 94,74</w:t>
      </w:r>
      <w:r w:rsidRPr="001B32E9">
        <w:rPr>
          <w:rFonts w:cs="Arial"/>
          <w:szCs w:val="22"/>
          <w:lang w:val="es-MX"/>
        </w:rPr>
        <w:t>% de los recursos asignados.</w:t>
      </w:r>
    </w:p>
    <w:p w14:paraId="258BDAC9" w14:textId="0F5061BE" w:rsidR="00BD55A4" w:rsidRPr="000109F6" w:rsidRDefault="00BD55A4" w:rsidP="00BD55A4">
      <w:pPr>
        <w:numPr>
          <w:ilvl w:val="0"/>
          <w:numId w:val="12"/>
        </w:numPr>
        <w:tabs>
          <w:tab w:val="left" w:pos="426"/>
        </w:tabs>
        <w:overflowPunct w:val="0"/>
        <w:autoSpaceDE w:val="0"/>
        <w:autoSpaceDN w:val="0"/>
        <w:adjustRightInd w:val="0"/>
        <w:ind w:left="426"/>
        <w:jc w:val="both"/>
        <w:textAlignment w:val="baseline"/>
        <w:rPr>
          <w:rFonts w:cs="Arial"/>
          <w:szCs w:val="22"/>
          <w:lang w:val="es-MX"/>
        </w:rPr>
      </w:pPr>
      <w:r w:rsidRPr="000109F6">
        <w:rPr>
          <w:rFonts w:cs="Arial"/>
          <w:szCs w:val="22"/>
          <w:lang w:val="es-MX"/>
        </w:rPr>
        <w:lastRenderedPageBreak/>
        <w:t>La meta 2 “</w:t>
      </w:r>
      <w:r w:rsidRPr="000109F6">
        <w:rPr>
          <w:rFonts w:cs="Arial"/>
          <w:i/>
          <w:szCs w:val="22"/>
          <w:lang w:val="es-MX"/>
        </w:rPr>
        <w:t>Realizar el 100 por ciento de la Administración, Mantenimiento y Adecuación de la Infraestructura Institucional</w:t>
      </w:r>
      <w:r w:rsidR="00231651">
        <w:rPr>
          <w:rFonts w:cs="Arial"/>
          <w:szCs w:val="22"/>
          <w:lang w:val="es-MX"/>
        </w:rPr>
        <w:t xml:space="preserve">” </w:t>
      </w:r>
      <w:r w:rsidR="00584FC4" w:rsidRPr="0048495A">
        <w:rPr>
          <w:rFonts w:cs="Arial"/>
          <w:szCs w:val="22"/>
          <w:lang w:val="es-MX"/>
        </w:rPr>
        <w:t>se viene cumpliendo de acuerdo a lo programado.</w:t>
      </w:r>
    </w:p>
    <w:p w14:paraId="015515CF" w14:textId="61AF7AB9" w:rsidR="00BD55A4" w:rsidRDefault="00BD55A4" w:rsidP="00BD55A4">
      <w:pPr>
        <w:numPr>
          <w:ilvl w:val="0"/>
          <w:numId w:val="12"/>
        </w:numPr>
        <w:tabs>
          <w:tab w:val="left" w:pos="426"/>
        </w:tabs>
        <w:overflowPunct w:val="0"/>
        <w:autoSpaceDE w:val="0"/>
        <w:autoSpaceDN w:val="0"/>
        <w:adjustRightInd w:val="0"/>
        <w:ind w:left="426"/>
        <w:jc w:val="both"/>
        <w:textAlignment w:val="baseline"/>
        <w:rPr>
          <w:rFonts w:cs="Arial"/>
          <w:szCs w:val="22"/>
          <w:lang w:val="es-MX"/>
        </w:rPr>
      </w:pPr>
      <w:r w:rsidRPr="006F4633">
        <w:rPr>
          <w:rFonts w:cs="Arial"/>
          <w:szCs w:val="22"/>
          <w:lang w:val="es-MX"/>
        </w:rPr>
        <w:t>La meta 3 “</w:t>
      </w:r>
      <w:r w:rsidRPr="006F4633">
        <w:rPr>
          <w:rFonts w:cs="Arial"/>
          <w:i/>
          <w:szCs w:val="22"/>
          <w:lang w:val="es-MX"/>
        </w:rPr>
        <w:t>Implementar el 100 por ciento de las Estrategias de Fortalecimiento de la Comunicación Pública</w:t>
      </w:r>
      <w:r w:rsidR="00231651">
        <w:rPr>
          <w:rFonts w:cs="Arial"/>
          <w:szCs w:val="22"/>
          <w:lang w:val="es-MX"/>
        </w:rPr>
        <w:t xml:space="preserve">” se </w:t>
      </w:r>
      <w:r w:rsidR="00584FC4">
        <w:rPr>
          <w:rFonts w:cs="Arial"/>
          <w:szCs w:val="22"/>
          <w:lang w:val="es-MX"/>
        </w:rPr>
        <w:t>viene ejecutando de acuerdo con lo programado,</w:t>
      </w:r>
      <w:r w:rsidR="006F4633">
        <w:rPr>
          <w:rFonts w:cs="Arial"/>
          <w:szCs w:val="22"/>
          <w:lang w:val="es-MX"/>
        </w:rPr>
        <w:t xml:space="preserve"> con la inve</w:t>
      </w:r>
      <w:r w:rsidR="00584FC4">
        <w:rPr>
          <w:rFonts w:cs="Arial"/>
          <w:szCs w:val="22"/>
          <w:lang w:val="es-MX"/>
        </w:rPr>
        <w:t>rsión del 57,30</w:t>
      </w:r>
      <w:r w:rsidRPr="006F4633">
        <w:rPr>
          <w:rFonts w:cs="Arial"/>
          <w:szCs w:val="22"/>
          <w:lang w:val="es-MX"/>
        </w:rPr>
        <w:t>% de los recursos asignados</w:t>
      </w:r>
      <w:r w:rsidR="00093E7D">
        <w:rPr>
          <w:rFonts w:cs="Arial"/>
          <w:szCs w:val="22"/>
          <w:lang w:val="es-MX"/>
        </w:rPr>
        <w:t xml:space="preserve"> para el cumplimiento del 20% de la meta física de la vigencia</w:t>
      </w:r>
      <w:r w:rsidRPr="006F4633">
        <w:rPr>
          <w:rFonts w:cs="Arial"/>
          <w:szCs w:val="22"/>
          <w:lang w:val="es-MX"/>
        </w:rPr>
        <w:t>.</w:t>
      </w:r>
    </w:p>
    <w:p w14:paraId="60C9EEAC" w14:textId="77777777" w:rsidR="001C69FE" w:rsidRPr="006F4633" w:rsidRDefault="001C69FE" w:rsidP="003A51D6">
      <w:pPr>
        <w:tabs>
          <w:tab w:val="left" w:pos="426"/>
        </w:tabs>
        <w:overflowPunct w:val="0"/>
        <w:autoSpaceDE w:val="0"/>
        <w:autoSpaceDN w:val="0"/>
        <w:adjustRightInd w:val="0"/>
        <w:ind w:left="426"/>
        <w:jc w:val="both"/>
        <w:textAlignment w:val="baseline"/>
        <w:rPr>
          <w:rFonts w:cs="Arial"/>
          <w:szCs w:val="22"/>
          <w:lang w:val="es-MX"/>
        </w:rPr>
      </w:pPr>
    </w:p>
    <w:p w14:paraId="7D316454" w14:textId="45A78153" w:rsidR="00BD55A4" w:rsidRDefault="00BD55A4" w:rsidP="00BD55A4">
      <w:pPr>
        <w:tabs>
          <w:tab w:val="left" w:pos="426"/>
        </w:tabs>
        <w:ind w:left="66"/>
        <w:jc w:val="both"/>
        <w:rPr>
          <w:rFonts w:cs="Arial"/>
          <w:szCs w:val="22"/>
          <w:lang w:val="es-MX"/>
        </w:rPr>
      </w:pPr>
      <w:r w:rsidRPr="00DC636F">
        <w:rPr>
          <w:rFonts w:cs="Arial"/>
          <w:szCs w:val="22"/>
          <w:lang w:val="es-MX"/>
        </w:rPr>
        <w:t>Es necesario</w:t>
      </w:r>
      <w:r w:rsidRPr="00DC636F">
        <w:rPr>
          <w:rFonts w:cs="Arial"/>
          <w:b/>
          <w:szCs w:val="22"/>
          <w:lang w:val="es-MX"/>
        </w:rPr>
        <w:t xml:space="preserve"> </w:t>
      </w:r>
      <w:r w:rsidRPr="00DC636F">
        <w:rPr>
          <w:rFonts w:cs="Arial"/>
          <w:szCs w:val="22"/>
          <w:lang w:val="es-MX"/>
        </w:rPr>
        <w:t>revisar la programación física y financiera de la</w:t>
      </w:r>
      <w:r w:rsidR="00DC636F" w:rsidRPr="00DC636F">
        <w:rPr>
          <w:rFonts w:cs="Arial"/>
          <w:szCs w:val="22"/>
          <w:lang w:val="es-MX"/>
        </w:rPr>
        <w:t>s</w:t>
      </w:r>
      <w:r w:rsidRPr="00DC636F">
        <w:rPr>
          <w:rFonts w:cs="Arial"/>
          <w:szCs w:val="22"/>
          <w:lang w:val="es-MX"/>
        </w:rPr>
        <w:t xml:space="preserve"> meta</w:t>
      </w:r>
      <w:r w:rsidR="00DC636F" w:rsidRPr="00DC636F">
        <w:rPr>
          <w:rFonts w:cs="Arial"/>
          <w:szCs w:val="22"/>
          <w:lang w:val="es-MX"/>
        </w:rPr>
        <w:t>s</w:t>
      </w:r>
      <w:r w:rsidRPr="00DC636F">
        <w:rPr>
          <w:rFonts w:cs="Arial"/>
          <w:szCs w:val="22"/>
          <w:lang w:val="es-MX"/>
        </w:rPr>
        <w:t xml:space="preserve"> </w:t>
      </w:r>
      <w:r w:rsidR="00DC636F" w:rsidRPr="00DC636F">
        <w:rPr>
          <w:rFonts w:cs="Arial"/>
          <w:szCs w:val="22"/>
          <w:lang w:val="es-MX"/>
        </w:rPr>
        <w:t>1</w:t>
      </w:r>
      <w:r w:rsidR="00231651">
        <w:rPr>
          <w:rFonts w:cs="Arial"/>
          <w:szCs w:val="22"/>
          <w:lang w:val="es-MX"/>
        </w:rPr>
        <w:t xml:space="preserve"> </w:t>
      </w:r>
      <w:r w:rsidR="00DC636F" w:rsidRPr="00DC636F">
        <w:rPr>
          <w:rFonts w:cs="Arial"/>
          <w:szCs w:val="22"/>
          <w:lang w:val="es-MX"/>
        </w:rPr>
        <w:t>y</w:t>
      </w:r>
      <w:r w:rsidR="00231651">
        <w:rPr>
          <w:rFonts w:cs="Arial"/>
          <w:szCs w:val="22"/>
          <w:lang w:val="es-MX"/>
        </w:rPr>
        <w:t xml:space="preserve"> </w:t>
      </w:r>
      <w:r w:rsidRPr="00DC636F">
        <w:rPr>
          <w:rFonts w:cs="Arial"/>
          <w:szCs w:val="22"/>
          <w:lang w:val="es-MX"/>
        </w:rPr>
        <w:t>3, con el fin que la</w:t>
      </w:r>
      <w:r w:rsidR="00093E7D">
        <w:rPr>
          <w:rFonts w:cs="Arial"/>
          <w:szCs w:val="22"/>
          <w:lang w:val="es-MX"/>
        </w:rPr>
        <w:t>s</w:t>
      </w:r>
      <w:r w:rsidRPr="00DC636F">
        <w:rPr>
          <w:rFonts w:cs="Arial"/>
          <w:szCs w:val="22"/>
          <w:lang w:val="es-MX"/>
        </w:rPr>
        <w:t xml:space="preserve"> misma</w:t>
      </w:r>
      <w:r w:rsidR="00093E7D">
        <w:rPr>
          <w:rFonts w:cs="Arial"/>
          <w:szCs w:val="22"/>
          <w:lang w:val="es-MX"/>
        </w:rPr>
        <w:t>s</w:t>
      </w:r>
      <w:r w:rsidRPr="00DC636F">
        <w:rPr>
          <w:rFonts w:cs="Arial"/>
          <w:szCs w:val="22"/>
          <w:lang w:val="es-MX"/>
        </w:rPr>
        <w:t xml:space="preserve"> se encuentre acorde entre sí, ya que lo anterior puede reflejar debilidades en los procesos de planeación, organización, ejecución, seguimiento y control en cuanto al cumplimiento del Plan de Desarrollo.</w:t>
      </w:r>
    </w:p>
    <w:p w14:paraId="061A57CB" w14:textId="77777777" w:rsidR="00EF48C8" w:rsidRPr="00DC636F" w:rsidRDefault="00EF48C8" w:rsidP="00BD55A4">
      <w:pPr>
        <w:tabs>
          <w:tab w:val="left" w:pos="426"/>
        </w:tabs>
        <w:ind w:left="66"/>
        <w:jc w:val="both"/>
        <w:rPr>
          <w:rFonts w:cs="Arial"/>
          <w:szCs w:val="22"/>
          <w:lang w:val="es-MX"/>
        </w:rPr>
      </w:pPr>
    </w:p>
    <w:p w14:paraId="4500B681" w14:textId="77777777" w:rsidR="0036563E" w:rsidRDefault="0036563E" w:rsidP="0036563E">
      <w:pPr>
        <w:jc w:val="both"/>
        <w:rPr>
          <w:rFonts w:cs="Arial"/>
          <w:b/>
        </w:rPr>
      </w:pPr>
    </w:p>
    <w:p w14:paraId="476652B2" w14:textId="30AD4438" w:rsidR="0036563E" w:rsidRPr="00121FD4" w:rsidRDefault="0036563E" w:rsidP="00121FD4">
      <w:pPr>
        <w:pStyle w:val="Prrafodelista"/>
        <w:numPr>
          <w:ilvl w:val="1"/>
          <w:numId w:val="9"/>
        </w:numPr>
        <w:tabs>
          <w:tab w:val="left" w:pos="540"/>
        </w:tabs>
        <w:overflowPunct w:val="0"/>
        <w:autoSpaceDE w:val="0"/>
        <w:autoSpaceDN w:val="0"/>
        <w:adjustRightInd w:val="0"/>
        <w:jc w:val="both"/>
        <w:textAlignment w:val="baseline"/>
        <w:rPr>
          <w:rFonts w:cs="Arial"/>
          <w:b/>
          <w:szCs w:val="22"/>
          <w:lang w:val="es-MX"/>
        </w:rPr>
      </w:pPr>
      <w:r w:rsidRPr="00121FD4">
        <w:rPr>
          <w:rFonts w:cs="Arial"/>
          <w:b/>
          <w:szCs w:val="22"/>
          <w:lang w:val="es-MX"/>
        </w:rPr>
        <w:t>EJECUCIÓN PRESUPUESTAL VIGENCIA 2021</w:t>
      </w:r>
    </w:p>
    <w:p w14:paraId="3B7F5CB8" w14:textId="77777777" w:rsidR="0036563E" w:rsidRPr="007465E9" w:rsidRDefault="0036563E" w:rsidP="0036563E">
      <w:pPr>
        <w:tabs>
          <w:tab w:val="left" w:pos="540"/>
        </w:tabs>
        <w:jc w:val="both"/>
        <w:rPr>
          <w:rFonts w:cs="Arial"/>
          <w:szCs w:val="22"/>
          <w:lang w:val="es-MX"/>
        </w:rPr>
      </w:pPr>
    </w:p>
    <w:p w14:paraId="2014C175" w14:textId="01122535" w:rsidR="0036563E" w:rsidRPr="00E05551" w:rsidRDefault="0036563E" w:rsidP="0036563E">
      <w:pPr>
        <w:tabs>
          <w:tab w:val="left" w:pos="540"/>
        </w:tabs>
        <w:jc w:val="both"/>
      </w:pPr>
      <w:r>
        <w:t>El presupuesto de gastos del IDPC asignado para el 2021 fue de $</w:t>
      </w:r>
      <w:r w:rsidRPr="00721A50">
        <w:t xml:space="preserve"> 31</w:t>
      </w:r>
      <w:r>
        <w:t>.</w:t>
      </w:r>
      <w:r w:rsidRPr="00721A50">
        <w:t>025</w:t>
      </w:r>
      <w:r>
        <w:t>.</w:t>
      </w:r>
      <w:r w:rsidRPr="00721A50">
        <w:t>138</w:t>
      </w:r>
      <w:r>
        <w:t>.</w:t>
      </w:r>
      <w:r w:rsidRPr="00721A50">
        <w:t>000</w:t>
      </w:r>
      <w:r>
        <w:t xml:space="preserve">, </w:t>
      </w:r>
      <w:r w:rsidR="003A51D6">
        <w:t>de</w:t>
      </w:r>
      <w:r>
        <w:t xml:space="preserve"> los cuales se comprometieron $</w:t>
      </w:r>
      <w:r w:rsidRPr="00A21625">
        <w:t>22</w:t>
      </w:r>
      <w:r>
        <w:t>.</w:t>
      </w:r>
      <w:r w:rsidRPr="00A21625">
        <w:t>165</w:t>
      </w:r>
      <w:r>
        <w:t>.</w:t>
      </w:r>
      <w:r w:rsidRPr="00A21625">
        <w:t>668</w:t>
      </w:r>
      <w:r>
        <w:t>.</w:t>
      </w:r>
      <w:r w:rsidRPr="00A21625">
        <w:t>193</w:t>
      </w:r>
      <w:r>
        <w:t xml:space="preserve">, que corresponde a una ejecución del </w:t>
      </w:r>
      <w:r>
        <w:rPr>
          <w:b/>
        </w:rPr>
        <w:t>71,44%</w:t>
      </w:r>
      <w:r>
        <w:t xml:space="preserve"> y se giraron $</w:t>
      </w:r>
      <w:r w:rsidRPr="008D6BA6">
        <w:t>9</w:t>
      </w:r>
      <w:r>
        <w:t>.</w:t>
      </w:r>
      <w:r w:rsidR="00231651">
        <w:t>130</w:t>
      </w:r>
      <w:r>
        <w:t>.</w:t>
      </w:r>
      <w:r w:rsidR="00231651">
        <w:t>568</w:t>
      </w:r>
      <w:r>
        <w:t>.</w:t>
      </w:r>
      <w:r w:rsidR="00231651">
        <w:t>539</w:t>
      </w:r>
      <w:r>
        <w:t xml:space="preserve">, que corresponde al </w:t>
      </w:r>
      <w:r w:rsidR="00231651">
        <w:rPr>
          <w:b/>
        </w:rPr>
        <w:t>29,43</w:t>
      </w:r>
      <w:r>
        <w:rPr>
          <w:b/>
        </w:rPr>
        <w:t>%.</w:t>
      </w:r>
      <w:r w:rsidR="00E05551">
        <w:rPr>
          <w:b/>
        </w:rPr>
        <w:t xml:space="preserve"> </w:t>
      </w:r>
      <w:r w:rsidR="00E05551">
        <w:t>Durante el primer semestre de 2021 no se presentaron modificaciones al presupuesto.</w:t>
      </w:r>
    </w:p>
    <w:p w14:paraId="574E6B56" w14:textId="77777777" w:rsidR="0036563E" w:rsidRDefault="0036563E" w:rsidP="0036563E">
      <w:pPr>
        <w:tabs>
          <w:tab w:val="left" w:pos="540"/>
        </w:tabs>
        <w:jc w:val="both"/>
        <w:rPr>
          <w:highlight w:val="yellow"/>
        </w:rPr>
      </w:pPr>
    </w:p>
    <w:p w14:paraId="1C0ADCD5" w14:textId="4A090562" w:rsidR="00EF48C8" w:rsidRDefault="0036563E" w:rsidP="0036563E">
      <w:pPr>
        <w:tabs>
          <w:tab w:val="left" w:pos="540"/>
        </w:tabs>
        <w:jc w:val="both"/>
      </w:pPr>
      <w:r>
        <w:t>El presupuesto de gastos del IDPC compr</w:t>
      </w:r>
      <w:r w:rsidR="001C69FE">
        <w:t>ende dos grandes agregados así:</w:t>
      </w:r>
    </w:p>
    <w:p w14:paraId="09E2080C" w14:textId="35DC51C0" w:rsidR="00231651" w:rsidRDefault="00231651" w:rsidP="0036563E">
      <w:pPr>
        <w:tabs>
          <w:tab w:val="left" w:pos="540"/>
        </w:tabs>
        <w:jc w:val="both"/>
      </w:pPr>
    </w:p>
    <w:p w14:paraId="27B14632" w14:textId="77777777" w:rsidR="00AC7A5C" w:rsidRDefault="00AC7A5C" w:rsidP="0036563E">
      <w:pPr>
        <w:tabs>
          <w:tab w:val="left" w:pos="540"/>
        </w:tabs>
        <w:jc w:val="both"/>
      </w:pPr>
    </w:p>
    <w:p w14:paraId="02462E46" w14:textId="62AB1AA9" w:rsidR="0036563E" w:rsidRPr="00D93C63" w:rsidRDefault="0036563E" w:rsidP="00D93C63">
      <w:pPr>
        <w:pStyle w:val="Prrafodelista"/>
        <w:numPr>
          <w:ilvl w:val="2"/>
          <w:numId w:val="9"/>
        </w:numPr>
        <w:tabs>
          <w:tab w:val="left" w:pos="205"/>
        </w:tabs>
        <w:overflowPunct w:val="0"/>
        <w:autoSpaceDE w:val="0"/>
        <w:autoSpaceDN w:val="0"/>
        <w:adjustRightInd w:val="0"/>
        <w:jc w:val="both"/>
        <w:textAlignment w:val="baseline"/>
        <w:rPr>
          <w:rFonts w:cs="Arial"/>
          <w:b/>
          <w:szCs w:val="22"/>
          <w:lang w:val="es-MX"/>
        </w:rPr>
      </w:pPr>
      <w:r w:rsidRPr="00D93C63">
        <w:rPr>
          <w:rFonts w:cs="Arial"/>
          <w:b/>
          <w:szCs w:val="22"/>
          <w:lang w:val="es-MX"/>
        </w:rPr>
        <w:t xml:space="preserve">GASTOS DE FUNCIONAMIENTO: </w:t>
      </w:r>
    </w:p>
    <w:p w14:paraId="7489B9D5" w14:textId="77777777" w:rsidR="00D93C63" w:rsidRDefault="00D93C63" w:rsidP="00D93C63">
      <w:pPr>
        <w:tabs>
          <w:tab w:val="left" w:pos="205"/>
        </w:tabs>
        <w:overflowPunct w:val="0"/>
        <w:autoSpaceDE w:val="0"/>
        <w:autoSpaceDN w:val="0"/>
        <w:adjustRightInd w:val="0"/>
        <w:jc w:val="both"/>
        <w:textAlignment w:val="baseline"/>
        <w:rPr>
          <w:rFonts w:cs="Arial"/>
          <w:b/>
          <w:szCs w:val="22"/>
          <w:lang w:val="es-MX"/>
        </w:rPr>
      </w:pPr>
    </w:p>
    <w:p w14:paraId="6A35077A" w14:textId="27BF0FB9" w:rsidR="00D93C63" w:rsidRPr="00D93C63" w:rsidRDefault="00231651" w:rsidP="00EF48C8">
      <w:pPr>
        <w:tabs>
          <w:tab w:val="left" w:pos="205"/>
        </w:tabs>
        <w:overflowPunct w:val="0"/>
        <w:autoSpaceDE w:val="0"/>
        <w:autoSpaceDN w:val="0"/>
        <w:adjustRightInd w:val="0"/>
        <w:jc w:val="center"/>
        <w:textAlignment w:val="baseline"/>
        <w:rPr>
          <w:rFonts w:cs="Arial"/>
          <w:b/>
          <w:szCs w:val="22"/>
          <w:lang w:val="es-MX"/>
        </w:rPr>
      </w:pPr>
      <w:r>
        <w:rPr>
          <w:noProof/>
          <w:lang w:eastAsia="es-CO"/>
        </w:rPr>
        <w:drawing>
          <wp:inline distT="0" distB="0" distL="0" distR="0" wp14:anchorId="67CAE4C7" wp14:editId="4F1D0763">
            <wp:extent cx="5017135" cy="2514600"/>
            <wp:effectExtent l="0" t="0" r="12065"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02A0027" w14:textId="77777777" w:rsidR="00E05551" w:rsidRDefault="00E05551" w:rsidP="00D93C63">
      <w:pPr>
        <w:tabs>
          <w:tab w:val="left" w:pos="540"/>
        </w:tabs>
        <w:jc w:val="both"/>
      </w:pPr>
    </w:p>
    <w:p w14:paraId="5D73A766" w14:textId="61C72632" w:rsidR="00D93C63" w:rsidRDefault="00D93C63" w:rsidP="00D93C63">
      <w:pPr>
        <w:tabs>
          <w:tab w:val="left" w:pos="540"/>
        </w:tabs>
        <w:jc w:val="both"/>
      </w:pPr>
      <w:r>
        <w:t xml:space="preserve">La apropiación </w:t>
      </w:r>
      <w:r w:rsidR="00E05551">
        <w:t xml:space="preserve">vigente </w:t>
      </w:r>
      <w:r>
        <w:t>de gastos</w:t>
      </w:r>
      <w:r w:rsidR="00231651">
        <w:t xml:space="preserve"> de funcionamiento fue de $6.721.138</w:t>
      </w:r>
      <w:r>
        <w:t>.000 y a</w:t>
      </w:r>
      <w:r w:rsidR="00231651">
        <w:t>l</w:t>
      </w:r>
      <w:r>
        <w:t xml:space="preserve"> 30 de junio de 2021, presentó una ejecución por compromiso del </w:t>
      </w:r>
      <w:r w:rsidR="00231651">
        <w:rPr>
          <w:b/>
        </w:rPr>
        <w:t>49,98</w:t>
      </w:r>
      <w:r>
        <w:rPr>
          <w:b/>
        </w:rPr>
        <w:t>%</w:t>
      </w:r>
      <w:r>
        <w:t xml:space="preserve"> y por giro de </w:t>
      </w:r>
      <w:r w:rsidR="00231651">
        <w:rPr>
          <w:b/>
        </w:rPr>
        <w:t>39,67</w:t>
      </w:r>
      <w:r>
        <w:rPr>
          <w:b/>
        </w:rPr>
        <w:t>%</w:t>
      </w:r>
      <w:r>
        <w:t xml:space="preserve">. </w:t>
      </w:r>
    </w:p>
    <w:p w14:paraId="0A9A0453" w14:textId="33FF0E53" w:rsidR="00D93C63" w:rsidRDefault="00D93C63" w:rsidP="00D93C63">
      <w:pPr>
        <w:tabs>
          <w:tab w:val="left" w:pos="540"/>
        </w:tabs>
        <w:jc w:val="both"/>
        <w:rPr>
          <w:rFonts w:cs="Arial"/>
          <w:color w:val="C0504D"/>
          <w:szCs w:val="22"/>
          <w:lang w:val="es-MX"/>
        </w:rPr>
      </w:pPr>
    </w:p>
    <w:p w14:paraId="56EE12F7" w14:textId="77777777" w:rsidR="00AC7A5C" w:rsidRDefault="00AC7A5C" w:rsidP="00D93C63">
      <w:pPr>
        <w:tabs>
          <w:tab w:val="left" w:pos="540"/>
        </w:tabs>
        <w:jc w:val="both"/>
        <w:rPr>
          <w:rFonts w:cs="Arial"/>
          <w:color w:val="C0504D"/>
          <w:szCs w:val="22"/>
          <w:lang w:val="es-MX"/>
        </w:rPr>
      </w:pPr>
    </w:p>
    <w:p w14:paraId="065A6780" w14:textId="77777777" w:rsidR="00AC7A5C" w:rsidRDefault="00AC7A5C" w:rsidP="00D93C63">
      <w:pPr>
        <w:tabs>
          <w:tab w:val="left" w:pos="540"/>
        </w:tabs>
        <w:jc w:val="both"/>
        <w:rPr>
          <w:rFonts w:cs="Arial"/>
          <w:color w:val="C0504D"/>
          <w:szCs w:val="22"/>
          <w:lang w:val="es-MX"/>
        </w:rPr>
      </w:pPr>
    </w:p>
    <w:p w14:paraId="55413DD7" w14:textId="77777777" w:rsidR="00AC7A5C" w:rsidRDefault="00AC7A5C" w:rsidP="00D93C63">
      <w:pPr>
        <w:tabs>
          <w:tab w:val="left" w:pos="540"/>
        </w:tabs>
        <w:jc w:val="both"/>
        <w:rPr>
          <w:rFonts w:cs="Arial"/>
          <w:color w:val="C0504D"/>
          <w:szCs w:val="22"/>
          <w:lang w:val="es-MX"/>
        </w:rPr>
      </w:pPr>
    </w:p>
    <w:p w14:paraId="42EE3E9E" w14:textId="77777777" w:rsidR="00AC7A5C" w:rsidRDefault="00AC7A5C" w:rsidP="00D93C63">
      <w:pPr>
        <w:tabs>
          <w:tab w:val="left" w:pos="540"/>
        </w:tabs>
        <w:jc w:val="both"/>
        <w:rPr>
          <w:rFonts w:cs="Arial"/>
          <w:color w:val="C0504D"/>
          <w:szCs w:val="22"/>
          <w:lang w:val="es-MX"/>
        </w:rPr>
      </w:pPr>
    </w:p>
    <w:p w14:paraId="48E50140" w14:textId="77777777" w:rsidR="00AC7A5C" w:rsidRPr="00DB63AE" w:rsidRDefault="00AC7A5C" w:rsidP="00D93C63">
      <w:pPr>
        <w:tabs>
          <w:tab w:val="left" w:pos="540"/>
        </w:tabs>
        <w:jc w:val="both"/>
        <w:rPr>
          <w:rFonts w:cs="Arial"/>
          <w:color w:val="C0504D"/>
          <w:szCs w:val="22"/>
          <w:lang w:val="es-MX"/>
        </w:rPr>
      </w:pPr>
    </w:p>
    <w:p w14:paraId="4E005E42" w14:textId="2508B6CC" w:rsidR="00BD55A4" w:rsidRPr="00582BD1" w:rsidRDefault="00D93C63" w:rsidP="00582BD1">
      <w:pPr>
        <w:pStyle w:val="Prrafodelista"/>
        <w:numPr>
          <w:ilvl w:val="2"/>
          <w:numId w:val="9"/>
        </w:numPr>
        <w:tabs>
          <w:tab w:val="left" w:pos="205"/>
        </w:tabs>
        <w:overflowPunct w:val="0"/>
        <w:autoSpaceDE w:val="0"/>
        <w:autoSpaceDN w:val="0"/>
        <w:adjustRightInd w:val="0"/>
        <w:jc w:val="both"/>
        <w:textAlignment w:val="baseline"/>
        <w:rPr>
          <w:rFonts w:cs="Arial"/>
          <w:b/>
          <w:szCs w:val="22"/>
          <w:lang w:val="es-MX"/>
        </w:rPr>
      </w:pPr>
      <w:r w:rsidRPr="00D93C63">
        <w:rPr>
          <w:rFonts w:cs="Arial"/>
          <w:b/>
          <w:szCs w:val="22"/>
          <w:lang w:val="es-MX"/>
        </w:rPr>
        <w:lastRenderedPageBreak/>
        <w:t xml:space="preserve">GASTOS DE INVERSIÓN: </w:t>
      </w:r>
    </w:p>
    <w:p w14:paraId="020F95E5" w14:textId="77777777" w:rsidR="007E187A" w:rsidRDefault="007E187A" w:rsidP="000B3808">
      <w:pPr>
        <w:rPr>
          <w:rFonts w:cs="Arial"/>
          <w:b/>
        </w:rPr>
      </w:pPr>
    </w:p>
    <w:p w14:paraId="79E15C88" w14:textId="32F1DE31" w:rsidR="00582BD1" w:rsidRPr="000B3808" w:rsidRDefault="00231651" w:rsidP="00EF48C8">
      <w:pPr>
        <w:jc w:val="center"/>
        <w:rPr>
          <w:rFonts w:cs="Arial"/>
          <w:b/>
        </w:rPr>
      </w:pPr>
      <w:r>
        <w:rPr>
          <w:rFonts w:cs="Arial"/>
          <w:b/>
          <w:noProof/>
          <w:lang w:eastAsia="es-CO"/>
        </w:rPr>
        <w:drawing>
          <wp:inline distT="0" distB="0" distL="0" distR="0" wp14:anchorId="6F011242" wp14:editId="295EED07">
            <wp:extent cx="4460681" cy="4075161"/>
            <wp:effectExtent l="19050" t="19050" r="16510" b="209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5627" cy="4116223"/>
                    </a:xfrm>
                    <a:prstGeom prst="rect">
                      <a:avLst/>
                    </a:prstGeom>
                    <a:noFill/>
                    <a:ln>
                      <a:solidFill>
                        <a:schemeClr val="tx1"/>
                      </a:solidFill>
                    </a:ln>
                  </pic:spPr>
                </pic:pic>
              </a:graphicData>
            </a:graphic>
          </wp:inline>
        </w:drawing>
      </w:r>
    </w:p>
    <w:p w14:paraId="1116F64D" w14:textId="734956B3" w:rsidR="00EF48C8" w:rsidRDefault="00EF48C8" w:rsidP="000812F2">
      <w:pPr>
        <w:tabs>
          <w:tab w:val="left" w:pos="540"/>
        </w:tabs>
        <w:jc w:val="both"/>
      </w:pPr>
    </w:p>
    <w:p w14:paraId="3A30566D" w14:textId="3793654D" w:rsidR="000812F2" w:rsidRDefault="000812F2" w:rsidP="000812F2">
      <w:pPr>
        <w:tabs>
          <w:tab w:val="left" w:pos="540"/>
        </w:tabs>
        <w:jc w:val="both"/>
        <w:rPr>
          <w:color w:val="C0504D"/>
        </w:rPr>
      </w:pPr>
      <w:r>
        <w:t xml:space="preserve">La apropiación </w:t>
      </w:r>
      <w:r w:rsidR="00E05551">
        <w:t>vigente</w:t>
      </w:r>
      <w:r>
        <w:t xml:space="preserve"> d</w:t>
      </w:r>
      <w:r w:rsidR="003E3A38">
        <w:t>e gastos de inversión fue de $24.304.000.000 y a</w:t>
      </w:r>
      <w:r w:rsidR="00EF48C8">
        <w:t>l</w:t>
      </w:r>
      <w:r w:rsidR="003E3A38">
        <w:t xml:space="preserve"> 30 de junio 2021</w:t>
      </w:r>
      <w:r>
        <w:t xml:space="preserve">, presentó una ejecución por compromiso del </w:t>
      </w:r>
      <w:r w:rsidR="003E3A38">
        <w:rPr>
          <w:b/>
        </w:rPr>
        <w:t>77,38</w:t>
      </w:r>
      <w:r>
        <w:rPr>
          <w:b/>
        </w:rPr>
        <w:t>%</w:t>
      </w:r>
      <w:r>
        <w:t xml:space="preserve"> y por giro de </w:t>
      </w:r>
      <w:r w:rsidR="00EF48C8">
        <w:rPr>
          <w:b/>
        </w:rPr>
        <w:t>26,60</w:t>
      </w:r>
      <w:r>
        <w:rPr>
          <w:b/>
        </w:rPr>
        <w:t>%</w:t>
      </w:r>
      <w:r>
        <w:t xml:space="preserve">. </w:t>
      </w:r>
    </w:p>
    <w:p w14:paraId="62B9D5C1" w14:textId="55C7DD45" w:rsidR="00AA532A" w:rsidRDefault="00AA532A" w:rsidP="00FD6700">
      <w:pPr>
        <w:jc w:val="both"/>
        <w:rPr>
          <w:rFonts w:cs="Arial"/>
          <w:b/>
        </w:rPr>
      </w:pPr>
    </w:p>
    <w:p w14:paraId="15D9CCFD" w14:textId="77777777" w:rsidR="00AC7A5C" w:rsidRPr="002C5E8A" w:rsidRDefault="00AC7A5C" w:rsidP="00AC7A5C">
      <w:pPr>
        <w:tabs>
          <w:tab w:val="left" w:pos="426"/>
        </w:tabs>
        <w:overflowPunct w:val="0"/>
        <w:autoSpaceDE w:val="0"/>
        <w:autoSpaceDN w:val="0"/>
        <w:adjustRightInd w:val="0"/>
        <w:jc w:val="both"/>
        <w:textAlignment w:val="baseline"/>
        <w:rPr>
          <w:rFonts w:cs="Arial"/>
          <w:szCs w:val="22"/>
          <w:lang w:val="es-MX"/>
        </w:rPr>
      </w:pPr>
      <w:r w:rsidRPr="00AC7A5C">
        <w:rPr>
          <w:rFonts w:cs="Arial"/>
        </w:rPr>
        <w:t>Si bien la ejecución por compromiso de los rubros de inversión se encuentra</w:t>
      </w:r>
      <w:r>
        <w:rPr>
          <w:rFonts w:cs="Arial"/>
        </w:rPr>
        <w:t xml:space="preserve"> acorde con lo programado, es importante revisar la ejecución presupuestal por giro, </w:t>
      </w:r>
      <w:r>
        <w:rPr>
          <w:rFonts w:cs="Arial"/>
          <w:szCs w:val="22"/>
          <w:lang w:val="es-MX"/>
        </w:rPr>
        <w:t>lo cual puede generar el riesgo de sobrepasar el límite de reservas presupuestales.</w:t>
      </w:r>
    </w:p>
    <w:p w14:paraId="146DC387" w14:textId="15A92AC0" w:rsidR="00AC7A5C" w:rsidRPr="00AC7A5C" w:rsidRDefault="00AC7A5C" w:rsidP="00FD6700">
      <w:pPr>
        <w:jc w:val="both"/>
        <w:rPr>
          <w:rFonts w:cs="Arial"/>
          <w:lang w:val="es-MX"/>
        </w:rPr>
      </w:pPr>
    </w:p>
    <w:p w14:paraId="545A4F8A" w14:textId="77777777" w:rsidR="00AC7A5C" w:rsidRDefault="00AC7A5C" w:rsidP="00FD6700">
      <w:pPr>
        <w:jc w:val="both"/>
        <w:rPr>
          <w:rFonts w:cs="Arial"/>
          <w:b/>
        </w:rPr>
      </w:pPr>
    </w:p>
    <w:p w14:paraId="0E4A28FB" w14:textId="53785E37" w:rsidR="00AA532A" w:rsidRPr="00FD6700" w:rsidRDefault="00AA532A" w:rsidP="00FD6700">
      <w:pPr>
        <w:pStyle w:val="Prrafodelista"/>
        <w:numPr>
          <w:ilvl w:val="1"/>
          <w:numId w:val="9"/>
        </w:numPr>
        <w:tabs>
          <w:tab w:val="left" w:pos="540"/>
        </w:tabs>
        <w:overflowPunct w:val="0"/>
        <w:autoSpaceDE w:val="0"/>
        <w:autoSpaceDN w:val="0"/>
        <w:adjustRightInd w:val="0"/>
        <w:jc w:val="both"/>
        <w:textAlignment w:val="baseline"/>
        <w:rPr>
          <w:rFonts w:cs="Arial"/>
          <w:b/>
          <w:szCs w:val="22"/>
          <w:lang w:val="es-MX"/>
        </w:rPr>
      </w:pPr>
      <w:r w:rsidRPr="00FD6700">
        <w:rPr>
          <w:rFonts w:cs="Arial"/>
          <w:b/>
          <w:szCs w:val="22"/>
          <w:lang w:val="es-MX"/>
        </w:rPr>
        <w:t>CUMPLIMIENTO PLAN ANUAL DE ADQUISICIONES</w:t>
      </w:r>
      <w:r w:rsidR="006D5B41" w:rsidRPr="00FD6700">
        <w:rPr>
          <w:rFonts w:cs="Arial"/>
          <w:b/>
          <w:szCs w:val="22"/>
          <w:lang w:val="es-MX"/>
        </w:rPr>
        <w:t xml:space="preserve"> - PAA</w:t>
      </w:r>
    </w:p>
    <w:p w14:paraId="2AA59E75" w14:textId="77777777" w:rsidR="00120854" w:rsidRDefault="00120854" w:rsidP="000332AB">
      <w:pPr>
        <w:pStyle w:val="Prrafodelista"/>
        <w:ind w:left="0"/>
        <w:jc w:val="both"/>
        <w:rPr>
          <w:rFonts w:cs="Arial"/>
        </w:rPr>
      </w:pPr>
    </w:p>
    <w:p w14:paraId="443D5760" w14:textId="0E71906C" w:rsidR="000332AB" w:rsidRDefault="000332AB" w:rsidP="000332AB">
      <w:pPr>
        <w:pStyle w:val="Prrafodelista"/>
        <w:ind w:left="0"/>
        <w:jc w:val="both"/>
        <w:rPr>
          <w:rFonts w:cs="Arial"/>
        </w:rPr>
      </w:pPr>
      <w:r>
        <w:rPr>
          <w:rFonts w:cs="Arial"/>
        </w:rPr>
        <w:t>Se</w:t>
      </w:r>
      <w:r w:rsidRPr="00741B81">
        <w:rPr>
          <w:rFonts w:cs="Arial"/>
        </w:rPr>
        <w:t xml:space="preserve"> revisó el seguimiento al cumplimi</w:t>
      </w:r>
      <w:r w:rsidR="006D5B41">
        <w:rPr>
          <w:rFonts w:cs="Arial"/>
        </w:rPr>
        <w:t>ento del PAA de la vigencia 2021</w:t>
      </w:r>
      <w:r w:rsidRPr="00741B81">
        <w:rPr>
          <w:rFonts w:cs="Arial"/>
        </w:rPr>
        <w:t xml:space="preserve"> realizado por la Oficina Asesora de Planeación, evidenciando que se realizaron </w:t>
      </w:r>
      <w:r w:rsidR="00772F51">
        <w:rPr>
          <w:rFonts w:cs="Arial"/>
        </w:rPr>
        <w:t>nueve</w:t>
      </w:r>
      <w:r>
        <w:rPr>
          <w:rFonts w:cs="Arial"/>
        </w:rPr>
        <w:t xml:space="preserve"> </w:t>
      </w:r>
      <w:r w:rsidRPr="00741B81">
        <w:rPr>
          <w:rFonts w:cs="Arial"/>
        </w:rPr>
        <w:t>(</w:t>
      </w:r>
      <w:r w:rsidR="00772F51">
        <w:rPr>
          <w:rFonts w:cs="Arial"/>
        </w:rPr>
        <w:t>9</w:t>
      </w:r>
      <w:r w:rsidRPr="00741B81">
        <w:rPr>
          <w:rFonts w:cs="Arial"/>
        </w:rPr>
        <w:t xml:space="preserve">) </w:t>
      </w:r>
      <w:r>
        <w:rPr>
          <w:rFonts w:cs="Arial"/>
        </w:rPr>
        <w:t>versiones</w:t>
      </w:r>
      <w:r w:rsidRPr="00741B81">
        <w:rPr>
          <w:rFonts w:cs="Arial"/>
        </w:rPr>
        <w:t xml:space="preserve"> </w:t>
      </w:r>
      <w:r>
        <w:rPr>
          <w:rFonts w:cs="Arial"/>
        </w:rPr>
        <w:t xml:space="preserve">con </w:t>
      </w:r>
      <w:r w:rsidR="006D5B41">
        <w:rPr>
          <w:rFonts w:cs="Arial"/>
        </w:rPr>
        <w:t>corte a 30</w:t>
      </w:r>
      <w:r>
        <w:rPr>
          <w:rFonts w:cs="Arial"/>
        </w:rPr>
        <w:t xml:space="preserve"> de </w:t>
      </w:r>
      <w:r w:rsidR="003C420E">
        <w:rPr>
          <w:rFonts w:cs="Arial"/>
        </w:rPr>
        <w:t>junio</w:t>
      </w:r>
      <w:r w:rsidRPr="00741B81">
        <w:rPr>
          <w:rFonts w:cs="Arial"/>
        </w:rPr>
        <w:t>, las cuales se encuentran publicadas en la página Web</w:t>
      </w:r>
      <w:r w:rsidR="003C420E">
        <w:rPr>
          <w:rFonts w:cs="Arial"/>
        </w:rPr>
        <w:t xml:space="preserve"> de la entidad en link </w:t>
      </w:r>
      <w:hyperlink r:id="rId11" w:history="1">
        <w:r w:rsidR="00772F51" w:rsidRPr="00772F51">
          <w:rPr>
            <w:rStyle w:val="Hipervnculo"/>
            <w:rFonts w:cs="Arial"/>
            <w:color w:val="000000" w:themeColor="text1"/>
          </w:rPr>
          <w:t>https://idpc.gov.co/8-4-plan-anual-de-adquisiciones</w:t>
        </w:r>
      </w:hyperlink>
      <w:r w:rsidR="00772F51">
        <w:rPr>
          <w:rFonts w:cs="Arial"/>
        </w:rPr>
        <w:t xml:space="preserve"> </w:t>
      </w:r>
      <w:r w:rsidRPr="00741B81">
        <w:rPr>
          <w:rFonts w:cs="Arial"/>
        </w:rPr>
        <w:t>y en el SECOP</w:t>
      </w:r>
      <w:r w:rsidR="00C71F68">
        <w:rPr>
          <w:rFonts w:cs="Arial"/>
        </w:rPr>
        <w:t xml:space="preserve"> II</w:t>
      </w:r>
      <w:r w:rsidR="00310A9C">
        <w:rPr>
          <w:rFonts w:cs="Arial"/>
        </w:rPr>
        <w:t xml:space="preserve">, en el link </w:t>
      </w:r>
      <w:r w:rsidR="00310A9C" w:rsidRPr="00310A9C">
        <w:rPr>
          <w:rFonts w:cs="Arial"/>
        </w:rPr>
        <w:t>https://community.secop.gov.co/Public/App/AnnualPurchasingPlanEditPublic/View?id=119205</w:t>
      </w:r>
      <w:r w:rsidRPr="00741B81">
        <w:rPr>
          <w:rFonts w:cs="Arial"/>
        </w:rPr>
        <w:t>. Para cada uno de los proyectos de inversión se evidencia lo siguiente:</w:t>
      </w:r>
    </w:p>
    <w:p w14:paraId="1580DD16" w14:textId="2292BF31" w:rsidR="00EF48C8" w:rsidRDefault="00EF48C8" w:rsidP="000332AB">
      <w:pPr>
        <w:pStyle w:val="Prrafodelista"/>
        <w:ind w:left="0"/>
        <w:jc w:val="both"/>
        <w:rPr>
          <w:rFonts w:cs="Arial"/>
        </w:rPr>
      </w:pPr>
    </w:p>
    <w:tbl>
      <w:tblPr>
        <w:tblW w:w="8400" w:type="dxa"/>
        <w:jc w:val="center"/>
        <w:tblCellMar>
          <w:left w:w="70" w:type="dxa"/>
          <w:right w:w="70" w:type="dxa"/>
        </w:tblCellMar>
        <w:tblLook w:val="04A0" w:firstRow="1" w:lastRow="0" w:firstColumn="1" w:lastColumn="0" w:noHBand="0" w:noVBand="1"/>
      </w:tblPr>
      <w:tblGrid>
        <w:gridCol w:w="3520"/>
        <w:gridCol w:w="641"/>
        <w:gridCol w:w="1451"/>
        <w:gridCol w:w="686"/>
        <w:gridCol w:w="1690"/>
        <w:gridCol w:w="469"/>
      </w:tblGrid>
      <w:tr w:rsidR="00EF48C8" w:rsidRPr="00EF48C8" w14:paraId="2BD75843" w14:textId="77777777" w:rsidTr="00AC7A5C">
        <w:trPr>
          <w:trHeight w:val="70"/>
          <w:tblHeader/>
          <w:jc w:val="center"/>
        </w:trPr>
        <w:tc>
          <w:tcPr>
            <w:tcW w:w="3520" w:type="dxa"/>
            <w:vMerge w:val="restart"/>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1FCAE6ED" w14:textId="77777777" w:rsidR="00EF48C8" w:rsidRPr="00EF48C8" w:rsidRDefault="00EF48C8" w:rsidP="00EF48C8">
            <w:pPr>
              <w:jc w:val="center"/>
              <w:rPr>
                <w:rFonts w:ascii="Arial Narrow" w:eastAsia="Times New Roman" w:hAnsi="Arial Narrow" w:cs="Calibri"/>
                <w:b/>
                <w:bCs/>
                <w:color w:val="000000"/>
                <w:sz w:val="20"/>
                <w:szCs w:val="20"/>
                <w:lang w:eastAsia="es-CO"/>
              </w:rPr>
            </w:pPr>
            <w:r w:rsidRPr="00EF48C8">
              <w:rPr>
                <w:rFonts w:ascii="Arial Narrow" w:eastAsia="Times New Roman" w:hAnsi="Arial Narrow" w:cs="Calibri"/>
                <w:b/>
                <w:bCs/>
                <w:color w:val="000000"/>
                <w:sz w:val="20"/>
                <w:szCs w:val="20"/>
                <w:lang w:eastAsia="es-CO"/>
              </w:rPr>
              <w:lastRenderedPageBreak/>
              <w:t>PROYECTO</w:t>
            </w:r>
          </w:p>
        </w:tc>
        <w:tc>
          <w:tcPr>
            <w:tcW w:w="2040" w:type="dxa"/>
            <w:gridSpan w:val="2"/>
            <w:tcBorders>
              <w:top w:val="single" w:sz="4" w:space="0" w:color="auto"/>
              <w:left w:val="nil"/>
              <w:bottom w:val="single" w:sz="4" w:space="0" w:color="auto"/>
              <w:right w:val="single" w:sz="4" w:space="0" w:color="auto"/>
            </w:tcBorders>
            <w:shd w:val="clear" w:color="000000" w:fill="C6E0B4"/>
            <w:vAlign w:val="center"/>
            <w:hideMark/>
          </w:tcPr>
          <w:p w14:paraId="4609E51E" w14:textId="77777777" w:rsidR="00EF48C8" w:rsidRPr="00EF48C8" w:rsidRDefault="00EF48C8" w:rsidP="00EF48C8">
            <w:pPr>
              <w:jc w:val="center"/>
              <w:rPr>
                <w:rFonts w:ascii="Arial Narrow" w:eastAsia="Times New Roman" w:hAnsi="Arial Narrow" w:cs="Calibri"/>
                <w:b/>
                <w:bCs/>
                <w:color w:val="000000"/>
                <w:sz w:val="20"/>
                <w:szCs w:val="20"/>
                <w:lang w:eastAsia="es-CO"/>
              </w:rPr>
            </w:pPr>
            <w:r w:rsidRPr="00EF48C8">
              <w:rPr>
                <w:rFonts w:ascii="Arial Narrow" w:eastAsia="Times New Roman" w:hAnsi="Arial Narrow" w:cs="Calibri"/>
                <w:b/>
                <w:bCs/>
                <w:color w:val="000000"/>
                <w:sz w:val="20"/>
                <w:szCs w:val="20"/>
                <w:lang w:eastAsia="es-CO"/>
              </w:rPr>
              <w:t>PROCESOS PROGRAMADOS A JUNIO 2021</w:t>
            </w:r>
          </w:p>
        </w:tc>
        <w:tc>
          <w:tcPr>
            <w:tcW w:w="2840" w:type="dxa"/>
            <w:gridSpan w:val="3"/>
            <w:tcBorders>
              <w:top w:val="single" w:sz="4" w:space="0" w:color="auto"/>
              <w:left w:val="nil"/>
              <w:bottom w:val="single" w:sz="4" w:space="0" w:color="auto"/>
              <w:right w:val="single" w:sz="4" w:space="0" w:color="auto"/>
            </w:tcBorders>
            <w:shd w:val="clear" w:color="000000" w:fill="C6E0B4"/>
            <w:vAlign w:val="center"/>
            <w:hideMark/>
          </w:tcPr>
          <w:p w14:paraId="04A793A2" w14:textId="77777777" w:rsidR="00EF48C8" w:rsidRPr="00EF48C8" w:rsidRDefault="00EF48C8" w:rsidP="00EF48C8">
            <w:pPr>
              <w:jc w:val="center"/>
              <w:rPr>
                <w:rFonts w:ascii="Arial Narrow" w:eastAsia="Times New Roman" w:hAnsi="Arial Narrow" w:cs="Calibri"/>
                <w:b/>
                <w:bCs/>
                <w:color w:val="000000"/>
                <w:sz w:val="20"/>
                <w:szCs w:val="20"/>
                <w:lang w:eastAsia="es-CO"/>
              </w:rPr>
            </w:pPr>
            <w:r w:rsidRPr="00EF48C8">
              <w:rPr>
                <w:rFonts w:ascii="Arial Narrow" w:eastAsia="Times New Roman" w:hAnsi="Arial Narrow" w:cs="Calibri"/>
                <w:b/>
                <w:bCs/>
                <w:color w:val="000000"/>
                <w:sz w:val="20"/>
                <w:szCs w:val="20"/>
                <w:lang w:eastAsia="es-CO"/>
              </w:rPr>
              <w:t>PROCESOS EJECUTADOS A JUNIO 2021</w:t>
            </w:r>
          </w:p>
        </w:tc>
      </w:tr>
      <w:tr w:rsidR="00EF48C8" w:rsidRPr="00EF48C8" w14:paraId="0D3B599B" w14:textId="77777777" w:rsidTr="001C69FE">
        <w:trPr>
          <w:trHeight w:val="300"/>
          <w:tblHeader/>
          <w:jc w:val="center"/>
        </w:trPr>
        <w:tc>
          <w:tcPr>
            <w:tcW w:w="3520" w:type="dxa"/>
            <w:vMerge/>
            <w:tcBorders>
              <w:top w:val="single" w:sz="4" w:space="0" w:color="auto"/>
              <w:left w:val="single" w:sz="4" w:space="0" w:color="auto"/>
              <w:bottom w:val="single" w:sz="4" w:space="0" w:color="auto"/>
              <w:right w:val="single" w:sz="4" w:space="0" w:color="auto"/>
            </w:tcBorders>
            <w:vAlign w:val="center"/>
            <w:hideMark/>
          </w:tcPr>
          <w:p w14:paraId="7F61D4D5" w14:textId="77777777" w:rsidR="00EF48C8" w:rsidRPr="00EF48C8" w:rsidRDefault="00EF48C8" w:rsidP="00EF48C8">
            <w:pPr>
              <w:rPr>
                <w:rFonts w:ascii="Arial Narrow" w:eastAsia="Times New Roman" w:hAnsi="Arial Narrow" w:cs="Calibri"/>
                <w:b/>
                <w:bCs/>
                <w:color w:val="000000"/>
                <w:sz w:val="20"/>
                <w:szCs w:val="20"/>
                <w:lang w:eastAsia="es-CO"/>
              </w:rPr>
            </w:pPr>
          </w:p>
        </w:tc>
        <w:tc>
          <w:tcPr>
            <w:tcW w:w="589" w:type="dxa"/>
            <w:tcBorders>
              <w:top w:val="nil"/>
              <w:left w:val="nil"/>
              <w:bottom w:val="single" w:sz="4" w:space="0" w:color="auto"/>
              <w:right w:val="single" w:sz="4" w:space="0" w:color="auto"/>
            </w:tcBorders>
            <w:shd w:val="clear" w:color="000000" w:fill="C6E0B4"/>
            <w:noWrap/>
            <w:vAlign w:val="center"/>
            <w:hideMark/>
          </w:tcPr>
          <w:p w14:paraId="672EEF0E" w14:textId="77777777" w:rsidR="00EF48C8" w:rsidRPr="00EF48C8" w:rsidRDefault="00EF48C8" w:rsidP="00EF48C8">
            <w:pPr>
              <w:jc w:val="center"/>
              <w:rPr>
                <w:rFonts w:ascii="Arial Narrow" w:eastAsia="Times New Roman" w:hAnsi="Arial Narrow" w:cs="Calibri"/>
                <w:b/>
                <w:bCs/>
                <w:color w:val="000000"/>
                <w:sz w:val="20"/>
                <w:szCs w:val="20"/>
                <w:lang w:eastAsia="es-CO"/>
              </w:rPr>
            </w:pPr>
            <w:r w:rsidRPr="00EF48C8">
              <w:rPr>
                <w:rFonts w:ascii="Arial Narrow" w:eastAsia="Times New Roman" w:hAnsi="Arial Narrow" w:cs="Calibri"/>
                <w:b/>
                <w:bCs/>
                <w:color w:val="000000"/>
                <w:sz w:val="20"/>
                <w:szCs w:val="20"/>
                <w:lang w:eastAsia="es-CO"/>
              </w:rPr>
              <w:t>CANT.</w:t>
            </w:r>
          </w:p>
        </w:tc>
        <w:tc>
          <w:tcPr>
            <w:tcW w:w="1451" w:type="dxa"/>
            <w:tcBorders>
              <w:top w:val="nil"/>
              <w:left w:val="nil"/>
              <w:bottom w:val="single" w:sz="4" w:space="0" w:color="auto"/>
              <w:right w:val="single" w:sz="4" w:space="0" w:color="auto"/>
            </w:tcBorders>
            <w:shd w:val="clear" w:color="000000" w:fill="C6E0B4"/>
            <w:noWrap/>
            <w:vAlign w:val="center"/>
            <w:hideMark/>
          </w:tcPr>
          <w:p w14:paraId="0E95D9B6" w14:textId="77777777" w:rsidR="00EF48C8" w:rsidRPr="00EF48C8" w:rsidRDefault="00EF48C8" w:rsidP="00EF48C8">
            <w:pPr>
              <w:jc w:val="center"/>
              <w:rPr>
                <w:rFonts w:ascii="Arial Narrow" w:eastAsia="Times New Roman" w:hAnsi="Arial Narrow" w:cs="Calibri"/>
                <w:b/>
                <w:bCs/>
                <w:color w:val="000000"/>
                <w:sz w:val="20"/>
                <w:szCs w:val="20"/>
                <w:lang w:eastAsia="es-CO"/>
              </w:rPr>
            </w:pPr>
            <w:r w:rsidRPr="00EF48C8">
              <w:rPr>
                <w:rFonts w:ascii="Arial Narrow" w:eastAsia="Times New Roman" w:hAnsi="Arial Narrow" w:cs="Calibri"/>
                <w:b/>
                <w:bCs/>
                <w:color w:val="000000"/>
                <w:sz w:val="20"/>
                <w:szCs w:val="20"/>
                <w:lang w:eastAsia="es-CO"/>
              </w:rPr>
              <w:t>VALOR</w:t>
            </w:r>
          </w:p>
        </w:tc>
        <w:tc>
          <w:tcPr>
            <w:tcW w:w="686" w:type="dxa"/>
            <w:tcBorders>
              <w:top w:val="nil"/>
              <w:left w:val="nil"/>
              <w:bottom w:val="single" w:sz="4" w:space="0" w:color="auto"/>
              <w:right w:val="single" w:sz="4" w:space="0" w:color="auto"/>
            </w:tcBorders>
            <w:shd w:val="clear" w:color="000000" w:fill="C6E0B4"/>
            <w:noWrap/>
            <w:vAlign w:val="center"/>
            <w:hideMark/>
          </w:tcPr>
          <w:p w14:paraId="25CDC4A1" w14:textId="77777777" w:rsidR="00EF48C8" w:rsidRPr="00EF48C8" w:rsidRDefault="00EF48C8" w:rsidP="00EF48C8">
            <w:pPr>
              <w:jc w:val="center"/>
              <w:rPr>
                <w:rFonts w:ascii="Arial Narrow" w:eastAsia="Times New Roman" w:hAnsi="Arial Narrow" w:cs="Calibri"/>
                <w:b/>
                <w:bCs/>
                <w:color w:val="000000"/>
                <w:sz w:val="20"/>
                <w:szCs w:val="20"/>
                <w:lang w:eastAsia="es-CO"/>
              </w:rPr>
            </w:pPr>
            <w:r w:rsidRPr="00EF48C8">
              <w:rPr>
                <w:rFonts w:ascii="Arial Narrow" w:eastAsia="Times New Roman" w:hAnsi="Arial Narrow" w:cs="Calibri"/>
                <w:b/>
                <w:bCs/>
                <w:color w:val="000000"/>
                <w:sz w:val="20"/>
                <w:szCs w:val="20"/>
                <w:lang w:eastAsia="es-CO"/>
              </w:rPr>
              <w:t>CANT.</w:t>
            </w:r>
          </w:p>
        </w:tc>
        <w:tc>
          <w:tcPr>
            <w:tcW w:w="1690" w:type="dxa"/>
            <w:tcBorders>
              <w:top w:val="nil"/>
              <w:left w:val="nil"/>
              <w:bottom w:val="single" w:sz="4" w:space="0" w:color="auto"/>
              <w:right w:val="single" w:sz="4" w:space="0" w:color="auto"/>
            </w:tcBorders>
            <w:shd w:val="clear" w:color="000000" w:fill="C6E0B4"/>
            <w:noWrap/>
            <w:vAlign w:val="center"/>
            <w:hideMark/>
          </w:tcPr>
          <w:p w14:paraId="61FD2017" w14:textId="77777777" w:rsidR="00EF48C8" w:rsidRPr="00EF48C8" w:rsidRDefault="00EF48C8" w:rsidP="00EF48C8">
            <w:pPr>
              <w:jc w:val="center"/>
              <w:rPr>
                <w:rFonts w:ascii="Arial Narrow" w:eastAsia="Times New Roman" w:hAnsi="Arial Narrow" w:cs="Calibri"/>
                <w:b/>
                <w:bCs/>
                <w:color w:val="000000"/>
                <w:sz w:val="20"/>
                <w:szCs w:val="20"/>
                <w:lang w:eastAsia="es-CO"/>
              </w:rPr>
            </w:pPr>
            <w:r w:rsidRPr="00EF48C8">
              <w:rPr>
                <w:rFonts w:ascii="Arial Narrow" w:eastAsia="Times New Roman" w:hAnsi="Arial Narrow" w:cs="Calibri"/>
                <w:b/>
                <w:bCs/>
                <w:color w:val="000000"/>
                <w:sz w:val="20"/>
                <w:szCs w:val="20"/>
                <w:lang w:eastAsia="es-CO"/>
              </w:rPr>
              <w:t>VALOR</w:t>
            </w:r>
          </w:p>
        </w:tc>
        <w:tc>
          <w:tcPr>
            <w:tcW w:w="464" w:type="dxa"/>
            <w:tcBorders>
              <w:top w:val="nil"/>
              <w:left w:val="nil"/>
              <w:bottom w:val="single" w:sz="4" w:space="0" w:color="auto"/>
              <w:right w:val="single" w:sz="4" w:space="0" w:color="auto"/>
            </w:tcBorders>
            <w:shd w:val="clear" w:color="000000" w:fill="C6E0B4"/>
            <w:noWrap/>
            <w:vAlign w:val="center"/>
            <w:hideMark/>
          </w:tcPr>
          <w:p w14:paraId="46C4F6C2" w14:textId="77777777" w:rsidR="00EF48C8" w:rsidRPr="00EF48C8" w:rsidRDefault="00EF48C8" w:rsidP="00EF48C8">
            <w:pPr>
              <w:jc w:val="center"/>
              <w:rPr>
                <w:rFonts w:ascii="Arial Narrow" w:eastAsia="Times New Roman" w:hAnsi="Arial Narrow" w:cs="Calibri"/>
                <w:b/>
                <w:bCs/>
                <w:color w:val="000000"/>
                <w:sz w:val="20"/>
                <w:szCs w:val="20"/>
                <w:lang w:eastAsia="es-CO"/>
              </w:rPr>
            </w:pPr>
            <w:r w:rsidRPr="00EF48C8">
              <w:rPr>
                <w:rFonts w:ascii="Arial Narrow" w:eastAsia="Times New Roman" w:hAnsi="Arial Narrow" w:cs="Calibri"/>
                <w:b/>
                <w:bCs/>
                <w:color w:val="000000"/>
                <w:sz w:val="20"/>
                <w:szCs w:val="20"/>
                <w:lang w:eastAsia="es-CO"/>
              </w:rPr>
              <w:t>%</w:t>
            </w:r>
          </w:p>
        </w:tc>
      </w:tr>
      <w:tr w:rsidR="00EF48C8" w:rsidRPr="00EF48C8" w14:paraId="2DBA1171" w14:textId="77777777" w:rsidTr="00EF48C8">
        <w:trPr>
          <w:trHeight w:val="510"/>
          <w:jc w:val="center"/>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38E93CB7" w14:textId="77777777" w:rsidR="00EF48C8" w:rsidRPr="00EF48C8" w:rsidRDefault="00EF48C8" w:rsidP="00EF48C8">
            <w:pPr>
              <w:jc w:val="both"/>
              <w:rPr>
                <w:rFonts w:ascii="Arial Narrow" w:eastAsia="Times New Roman" w:hAnsi="Arial Narrow" w:cs="Calibri"/>
                <w:color w:val="000000"/>
                <w:sz w:val="20"/>
                <w:szCs w:val="20"/>
                <w:lang w:eastAsia="es-CO"/>
              </w:rPr>
            </w:pPr>
            <w:r w:rsidRPr="00EF48C8">
              <w:rPr>
                <w:rFonts w:ascii="Arial Narrow" w:eastAsia="Times New Roman" w:hAnsi="Arial Narrow" w:cs="Calibri"/>
                <w:color w:val="000000"/>
                <w:sz w:val="20"/>
                <w:szCs w:val="20"/>
                <w:lang w:eastAsia="es-CO"/>
              </w:rPr>
              <w:t>Formación en patrimonio cultural en el ciclo integral de educación para la vida en Bogotá</w:t>
            </w:r>
          </w:p>
        </w:tc>
        <w:tc>
          <w:tcPr>
            <w:tcW w:w="589" w:type="dxa"/>
            <w:tcBorders>
              <w:top w:val="nil"/>
              <w:left w:val="nil"/>
              <w:bottom w:val="single" w:sz="4" w:space="0" w:color="auto"/>
              <w:right w:val="single" w:sz="4" w:space="0" w:color="auto"/>
            </w:tcBorders>
            <w:shd w:val="clear" w:color="auto" w:fill="auto"/>
            <w:noWrap/>
            <w:vAlign w:val="center"/>
            <w:hideMark/>
          </w:tcPr>
          <w:p w14:paraId="66CB152A" w14:textId="77777777" w:rsidR="00EF48C8" w:rsidRPr="00EF48C8" w:rsidRDefault="00EF48C8" w:rsidP="00EF48C8">
            <w:pPr>
              <w:jc w:val="center"/>
              <w:rPr>
                <w:rFonts w:ascii="Arial Narrow" w:eastAsia="Times New Roman" w:hAnsi="Arial Narrow" w:cs="Calibri"/>
                <w:color w:val="000000"/>
                <w:sz w:val="20"/>
                <w:szCs w:val="20"/>
                <w:lang w:eastAsia="es-CO"/>
              </w:rPr>
            </w:pPr>
            <w:r w:rsidRPr="00EF48C8">
              <w:rPr>
                <w:rFonts w:ascii="Arial Narrow" w:eastAsia="Times New Roman" w:hAnsi="Arial Narrow" w:cs="Calibri"/>
                <w:color w:val="000000"/>
                <w:sz w:val="20"/>
                <w:szCs w:val="20"/>
                <w:lang w:eastAsia="es-CO"/>
              </w:rPr>
              <w:t>22</w:t>
            </w:r>
          </w:p>
        </w:tc>
        <w:tc>
          <w:tcPr>
            <w:tcW w:w="1451" w:type="dxa"/>
            <w:tcBorders>
              <w:top w:val="nil"/>
              <w:left w:val="nil"/>
              <w:bottom w:val="single" w:sz="4" w:space="0" w:color="auto"/>
              <w:right w:val="single" w:sz="4" w:space="0" w:color="auto"/>
            </w:tcBorders>
            <w:shd w:val="clear" w:color="auto" w:fill="auto"/>
            <w:noWrap/>
            <w:vAlign w:val="center"/>
            <w:hideMark/>
          </w:tcPr>
          <w:p w14:paraId="17F7E08D" w14:textId="77777777" w:rsidR="00EF48C8" w:rsidRPr="00EF48C8" w:rsidRDefault="00EF48C8" w:rsidP="00EF48C8">
            <w:pPr>
              <w:rPr>
                <w:rFonts w:ascii="Arial Narrow" w:eastAsia="Times New Roman" w:hAnsi="Arial Narrow" w:cs="Calibri"/>
                <w:color w:val="000000"/>
                <w:sz w:val="20"/>
                <w:szCs w:val="20"/>
                <w:lang w:eastAsia="es-CO"/>
              </w:rPr>
            </w:pPr>
            <w:r w:rsidRPr="00EF48C8">
              <w:rPr>
                <w:rFonts w:ascii="Arial Narrow" w:eastAsia="Times New Roman" w:hAnsi="Arial Narrow" w:cs="Calibri"/>
                <w:color w:val="000000"/>
                <w:sz w:val="20"/>
                <w:szCs w:val="20"/>
                <w:lang w:eastAsia="es-CO"/>
              </w:rPr>
              <w:t xml:space="preserve">        561.750.000 </w:t>
            </w:r>
          </w:p>
        </w:tc>
        <w:tc>
          <w:tcPr>
            <w:tcW w:w="686" w:type="dxa"/>
            <w:tcBorders>
              <w:top w:val="nil"/>
              <w:left w:val="nil"/>
              <w:bottom w:val="single" w:sz="4" w:space="0" w:color="auto"/>
              <w:right w:val="single" w:sz="4" w:space="0" w:color="auto"/>
            </w:tcBorders>
            <w:shd w:val="clear" w:color="auto" w:fill="auto"/>
            <w:noWrap/>
            <w:vAlign w:val="center"/>
            <w:hideMark/>
          </w:tcPr>
          <w:p w14:paraId="1B6E311B" w14:textId="77777777" w:rsidR="00EF48C8" w:rsidRPr="00EF48C8" w:rsidRDefault="00EF48C8" w:rsidP="00EF48C8">
            <w:pPr>
              <w:jc w:val="center"/>
              <w:rPr>
                <w:rFonts w:ascii="Arial Narrow" w:eastAsia="Times New Roman" w:hAnsi="Arial Narrow" w:cs="Calibri"/>
                <w:color w:val="000000"/>
                <w:sz w:val="20"/>
                <w:szCs w:val="20"/>
                <w:lang w:eastAsia="es-CO"/>
              </w:rPr>
            </w:pPr>
            <w:r w:rsidRPr="00EF48C8">
              <w:rPr>
                <w:rFonts w:ascii="Arial Narrow" w:eastAsia="Times New Roman" w:hAnsi="Arial Narrow" w:cs="Calibri"/>
                <w:color w:val="000000"/>
                <w:sz w:val="20"/>
                <w:szCs w:val="20"/>
                <w:lang w:eastAsia="es-CO"/>
              </w:rPr>
              <w:t>16</w:t>
            </w:r>
          </w:p>
        </w:tc>
        <w:tc>
          <w:tcPr>
            <w:tcW w:w="1690" w:type="dxa"/>
            <w:tcBorders>
              <w:top w:val="nil"/>
              <w:left w:val="nil"/>
              <w:bottom w:val="single" w:sz="4" w:space="0" w:color="auto"/>
              <w:right w:val="single" w:sz="4" w:space="0" w:color="auto"/>
            </w:tcBorders>
            <w:shd w:val="clear" w:color="auto" w:fill="auto"/>
            <w:noWrap/>
            <w:vAlign w:val="center"/>
            <w:hideMark/>
          </w:tcPr>
          <w:p w14:paraId="6D5E8EE8" w14:textId="77777777" w:rsidR="00EF48C8" w:rsidRPr="00EF48C8" w:rsidRDefault="00EF48C8" w:rsidP="00EF48C8">
            <w:pPr>
              <w:rPr>
                <w:rFonts w:ascii="Arial Narrow" w:eastAsia="Times New Roman" w:hAnsi="Arial Narrow" w:cs="Calibri"/>
                <w:color w:val="000000"/>
                <w:sz w:val="20"/>
                <w:szCs w:val="20"/>
                <w:lang w:eastAsia="es-CO"/>
              </w:rPr>
            </w:pPr>
            <w:r w:rsidRPr="00EF48C8">
              <w:rPr>
                <w:rFonts w:ascii="Arial Narrow" w:eastAsia="Times New Roman" w:hAnsi="Arial Narrow" w:cs="Calibri"/>
                <w:color w:val="000000"/>
                <w:sz w:val="20"/>
                <w:szCs w:val="20"/>
                <w:lang w:eastAsia="es-CO"/>
              </w:rPr>
              <w:t xml:space="preserve">        541.750.000 </w:t>
            </w:r>
          </w:p>
        </w:tc>
        <w:tc>
          <w:tcPr>
            <w:tcW w:w="464" w:type="dxa"/>
            <w:tcBorders>
              <w:top w:val="nil"/>
              <w:left w:val="nil"/>
              <w:bottom w:val="single" w:sz="4" w:space="0" w:color="auto"/>
              <w:right w:val="single" w:sz="4" w:space="0" w:color="auto"/>
            </w:tcBorders>
            <w:shd w:val="clear" w:color="auto" w:fill="auto"/>
            <w:noWrap/>
            <w:vAlign w:val="center"/>
            <w:hideMark/>
          </w:tcPr>
          <w:p w14:paraId="5F9D39AA" w14:textId="77777777" w:rsidR="00EF48C8" w:rsidRPr="00EF48C8" w:rsidRDefault="00EF48C8" w:rsidP="00EF48C8">
            <w:pPr>
              <w:jc w:val="center"/>
              <w:rPr>
                <w:rFonts w:ascii="Arial Narrow" w:eastAsia="Times New Roman" w:hAnsi="Arial Narrow" w:cs="Calibri"/>
                <w:color w:val="000000"/>
                <w:sz w:val="20"/>
                <w:szCs w:val="20"/>
                <w:lang w:eastAsia="es-CO"/>
              </w:rPr>
            </w:pPr>
            <w:r w:rsidRPr="00EF48C8">
              <w:rPr>
                <w:rFonts w:ascii="Arial Narrow" w:eastAsia="Times New Roman" w:hAnsi="Arial Narrow" w:cs="Calibri"/>
                <w:color w:val="000000"/>
                <w:sz w:val="20"/>
                <w:szCs w:val="20"/>
                <w:lang w:eastAsia="es-CO"/>
              </w:rPr>
              <w:t>96%</w:t>
            </w:r>
          </w:p>
        </w:tc>
      </w:tr>
      <w:tr w:rsidR="00EF48C8" w:rsidRPr="00EF48C8" w14:paraId="6993CDE1" w14:textId="77777777" w:rsidTr="00EF48C8">
        <w:trPr>
          <w:trHeight w:val="765"/>
          <w:jc w:val="center"/>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563BD7FE" w14:textId="77777777" w:rsidR="00EF48C8" w:rsidRPr="00EF48C8" w:rsidRDefault="00EF48C8" w:rsidP="00EF48C8">
            <w:pPr>
              <w:jc w:val="both"/>
              <w:rPr>
                <w:rFonts w:ascii="Arial Narrow" w:eastAsia="Times New Roman" w:hAnsi="Arial Narrow" w:cs="Calibri"/>
                <w:color w:val="000000"/>
                <w:sz w:val="20"/>
                <w:szCs w:val="20"/>
                <w:lang w:eastAsia="es-CO"/>
              </w:rPr>
            </w:pPr>
            <w:r w:rsidRPr="00EF48C8">
              <w:rPr>
                <w:rFonts w:ascii="Arial Narrow" w:eastAsia="Times New Roman" w:hAnsi="Arial Narrow" w:cs="Calibri"/>
                <w:color w:val="000000"/>
                <w:sz w:val="20"/>
                <w:szCs w:val="20"/>
                <w:lang w:eastAsia="es-CO"/>
              </w:rPr>
              <w:t>Desarrollo de acciones integrales de valoración y recuperación de Bienes y Sectores de Interés Cultural de Bogotá</w:t>
            </w:r>
          </w:p>
        </w:tc>
        <w:tc>
          <w:tcPr>
            <w:tcW w:w="589" w:type="dxa"/>
            <w:tcBorders>
              <w:top w:val="nil"/>
              <w:left w:val="nil"/>
              <w:bottom w:val="single" w:sz="4" w:space="0" w:color="auto"/>
              <w:right w:val="single" w:sz="4" w:space="0" w:color="auto"/>
            </w:tcBorders>
            <w:shd w:val="clear" w:color="auto" w:fill="auto"/>
            <w:noWrap/>
            <w:vAlign w:val="center"/>
            <w:hideMark/>
          </w:tcPr>
          <w:p w14:paraId="50DA111A" w14:textId="77777777" w:rsidR="00EF48C8" w:rsidRPr="00EF48C8" w:rsidRDefault="00EF48C8" w:rsidP="00EF48C8">
            <w:pPr>
              <w:jc w:val="center"/>
              <w:rPr>
                <w:rFonts w:ascii="Arial Narrow" w:eastAsia="Times New Roman" w:hAnsi="Arial Narrow" w:cs="Calibri"/>
                <w:color w:val="000000"/>
                <w:sz w:val="20"/>
                <w:szCs w:val="20"/>
                <w:lang w:eastAsia="es-CO"/>
              </w:rPr>
            </w:pPr>
            <w:r w:rsidRPr="00EF48C8">
              <w:rPr>
                <w:rFonts w:ascii="Arial Narrow" w:eastAsia="Times New Roman" w:hAnsi="Arial Narrow" w:cs="Calibri"/>
                <w:color w:val="000000"/>
                <w:sz w:val="20"/>
                <w:szCs w:val="20"/>
                <w:lang w:eastAsia="es-CO"/>
              </w:rPr>
              <w:t>135</w:t>
            </w:r>
          </w:p>
        </w:tc>
        <w:tc>
          <w:tcPr>
            <w:tcW w:w="1451" w:type="dxa"/>
            <w:tcBorders>
              <w:top w:val="nil"/>
              <w:left w:val="nil"/>
              <w:bottom w:val="single" w:sz="4" w:space="0" w:color="auto"/>
              <w:right w:val="single" w:sz="4" w:space="0" w:color="auto"/>
            </w:tcBorders>
            <w:shd w:val="clear" w:color="auto" w:fill="auto"/>
            <w:noWrap/>
            <w:vAlign w:val="center"/>
            <w:hideMark/>
          </w:tcPr>
          <w:p w14:paraId="58CEE683" w14:textId="77777777" w:rsidR="00EF48C8" w:rsidRPr="00EF48C8" w:rsidRDefault="00EF48C8" w:rsidP="00EF48C8">
            <w:pPr>
              <w:rPr>
                <w:rFonts w:ascii="Arial Narrow" w:eastAsia="Times New Roman" w:hAnsi="Arial Narrow" w:cs="Calibri"/>
                <w:color w:val="000000"/>
                <w:sz w:val="20"/>
                <w:szCs w:val="20"/>
                <w:lang w:eastAsia="es-CO"/>
              </w:rPr>
            </w:pPr>
            <w:r w:rsidRPr="00EF48C8">
              <w:rPr>
                <w:rFonts w:ascii="Arial Narrow" w:eastAsia="Times New Roman" w:hAnsi="Arial Narrow" w:cs="Calibri"/>
                <w:color w:val="000000"/>
                <w:sz w:val="20"/>
                <w:szCs w:val="20"/>
                <w:lang w:eastAsia="es-CO"/>
              </w:rPr>
              <w:t xml:space="preserve">     4.710.299.000 </w:t>
            </w:r>
          </w:p>
        </w:tc>
        <w:tc>
          <w:tcPr>
            <w:tcW w:w="686" w:type="dxa"/>
            <w:tcBorders>
              <w:top w:val="nil"/>
              <w:left w:val="nil"/>
              <w:bottom w:val="single" w:sz="4" w:space="0" w:color="auto"/>
              <w:right w:val="single" w:sz="4" w:space="0" w:color="auto"/>
            </w:tcBorders>
            <w:shd w:val="clear" w:color="auto" w:fill="auto"/>
            <w:noWrap/>
            <w:vAlign w:val="center"/>
            <w:hideMark/>
          </w:tcPr>
          <w:p w14:paraId="146E2827" w14:textId="77777777" w:rsidR="00EF48C8" w:rsidRPr="00EF48C8" w:rsidRDefault="00EF48C8" w:rsidP="00EF48C8">
            <w:pPr>
              <w:jc w:val="center"/>
              <w:rPr>
                <w:rFonts w:ascii="Arial Narrow" w:eastAsia="Times New Roman" w:hAnsi="Arial Narrow" w:cs="Calibri"/>
                <w:color w:val="000000"/>
                <w:sz w:val="20"/>
                <w:szCs w:val="20"/>
                <w:lang w:eastAsia="es-CO"/>
              </w:rPr>
            </w:pPr>
            <w:r w:rsidRPr="00EF48C8">
              <w:rPr>
                <w:rFonts w:ascii="Arial Narrow" w:eastAsia="Times New Roman" w:hAnsi="Arial Narrow" w:cs="Calibri"/>
                <w:color w:val="000000"/>
                <w:sz w:val="20"/>
                <w:szCs w:val="20"/>
                <w:lang w:eastAsia="es-CO"/>
              </w:rPr>
              <w:t>130</w:t>
            </w:r>
          </w:p>
        </w:tc>
        <w:tc>
          <w:tcPr>
            <w:tcW w:w="1690" w:type="dxa"/>
            <w:tcBorders>
              <w:top w:val="nil"/>
              <w:left w:val="nil"/>
              <w:bottom w:val="single" w:sz="4" w:space="0" w:color="auto"/>
              <w:right w:val="single" w:sz="4" w:space="0" w:color="auto"/>
            </w:tcBorders>
            <w:shd w:val="clear" w:color="auto" w:fill="auto"/>
            <w:noWrap/>
            <w:vAlign w:val="center"/>
            <w:hideMark/>
          </w:tcPr>
          <w:p w14:paraId="61071D9C" w14:textId="77777777" w:rsidR="00EF48C8" w:rsidRPr="00EF48C8" w:rsidRDefault="00EF48C8" w:rsidP="00EF48C8">
            <w:pPr>
              <w:rPr>
                <w:rFonts w:ascii="Arial Narrow" w:eastAsia="Times New Roman" w:hAnsi="Arial Narrow" w:cs="Calibri"/>
                <w:color w:val="000000"/>
                <w:sz w:val="20"/>
                <w:szCs w:val="20"/>
                <w:lang w:eastAsia="es-CO"/>
              </w:rPr>
            </w:pPr>
            <w:r w:rsidRPr="00EF48C8">
              <w:rPr>
                <w:rFonts w:ascii="Arial Narrow" w:eastAsia="Times New Roman" w:hAnsi="Arial Narrow" w:cs="Calibri"/>
                <w:color w:val="000000"/>
                <w:sz w:val="20"/>
                <w:szCs w:val="20"/>
                <w:lang w:eastAsia="es-CO"/>
              </w:rPr>
              <w:t xml:space="preserve">     4.623.759.940 </w:t>
            </w:r>
          </w:p>
        </w:tc>
        <w:tc>
          <w:tcPr>
            <w:tcW w:w="464" w:type="dxa"/>
            <w:tcBorders>
              <w:top w:val="nil"/>
              <w:left w:val="nil"/>
              <w:bottom w:val="single" w:sz="4" w:space="0" w:color="auto"/>
              <w:right w:val="single" w:sz="4" w:space="0" w:color="auto"/>
            </w:tcBorders>
            <w:shd w:val="clear" w:color="auto" w:fill="auto"/>
            <w:noWrap/>
            <w:vAlign w:val="center"/>
            <w:hideMark/>
          </w:tcPr>
          <w:p w14:paraId="6907C169" w14:textId="77777777" w:rsidR="00EF48C8" w:rsidRPr="00EF48C8" w:rsidRDefault="00EF48C8" w:rsidP="00EF48C8">
            <w:pPr>
              <w:jc w:val="center"/>
              <w:rPr>
                <w:rFonts w:ascii="Arial Narrow" w:eastAsia="Times New Roman" w:hAnsi="Arial Narrow" w:cs="Calibri"/>
                <w:color w:val="000000"/>
                <w:sz w:val="20"/>
                <w:szCs w:val="20"/>
                <w:lang w:eastAsia="es-CO"/>
              </w:rPr>
            </w:pPr>
            <w:r w:rsidRPr="00EF48C8">
              <w:rPr>
                <w:rFonts w:ascii="Arial Narrow" w:eastAsia="Times New Roman" w:hAnsi="Arial Narrow" w:cs="Calibri"/>
                <w:color w:val="000000"/>
                <w:sz w:val="20"/>
                <w:szCs w:val="20"/>
                <w:lang w:eastAsia="es-CO"/>
              </w:rPr>
              <w:t>98%</w:t>
            </w:r>
          </w:p>
        </w:tc>
      </w:tr>
      <w:tr w:rsidR="00EF48C8" w:rsidRPr="00EF48C8" w14:paraId="34451F79" w14:textId="77777777" w:rsidTr="00EF48C8">
        <w:trPr>
          <w:trHeight w:val="1020"/>
          <w:jc w:val="center"/>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664E30CA" w14:textId="77777777" w:rsidR="00EF48C8" w:rsidRPr="00EF48C8" w:rsidRDefault="00EF48C8" w:rsidP="00EF48C8">
            <w:pPr>
              <w:jc w:val="both"/>
              <w:rPr>
                <w:rFonts w:ascii="Arial Narrow" w:eastAsia="Times New Roman" w:hAnsi="Arial Narrow" w:cs="Calibri"/>
                <w:color w:val="000000"/>
                <w:sz w:val="20"/>
                <w:szCs w:val="20"/>
                <w:lang w:eastAsia="es-CO"/>
              </w:rPr>
            </w:pPr>
            <w:r w:rsidRPr="00EF48C8">
              <w:rPr>
                <w:rFonts w:ascii="Arial Narrow" w:eastAsia="Times New Roman" w:hAnsi="Arial Narrow" w:cs="Calibri"/>
                <w:color w:val="000000"/>
                <w:sz w:val="20"/>
                <w:szCs w:val="20"/>
                <w:lang w:eastAsia="es-CO"/>
              </w:rPr>
              <w:t>Consolidación de la capacidad institucional y ciudadana para la territorialización, apropiación, fomento, salvaguardia y divulgación del Patrimonio Cultural en Bogotá</w:t>
            </w:r>
          </w:p>
        </w:tc>
        <w:tc>
          <w:tcPr>
            <w:tcW w:w="589" w:type="dxa"/>
            <w:tcBorders>
              <w:top w:val="nil"/>
              <w:left w:val="nil"/>
              <w:bottom w:val="single" w:sz="4" w:space="0" w:color="auto"/>
              <w:right w:val="single" w:sz="4" w:space="0" w:color="auto"/>
            </w:tcBorders>
            <w:shd w:val="clear" w:color="auto" w:fill="auto"/>
            <w:noWrap/>
            <w:vAlign w:val="center"/>
            <w:hideMark/>
          </w:tcPr>
          <w:p w14:paraId="60B29F7B" w14:textId="77777777" w:rsidR="00EF48C8" w:rsidRPr="00EF48C8" w:rsidRDefault="00EF48C8" w:rsidP="00EF48C8">
            <w:pPr>
              <w:jc w:val="center"/>
              <w:rPr>
                <w:rFonts w:ascii="Arial Narrow" w:eastAsia="Times New Roman" w:hAnsi="Arial Narrow" w:cs="Calibri"/>
                <w:color w:val="000000"/>
                <w:sz w:val="20"/>
                <w:szCs w:val="20"/>
                <w:lang w:eastAsia="es-CO"/>
              </w:rPr>
            </w:pPr>
            <w:r w:rsidRPr="00EF48C8">
              <w:rPr>
                <w:rFonts w:ascii="Arial Narrow" w:eastAsia="Times New Roman" w:hAnsi="Arial Narrow" w:cs="Calibri"/>
                <w:color w:val="000000"/>
                <w:sz w:val="20"/>
                <w:szCs w:val="20"/>
                <w:lang w:eastAsia="es-CO"/>
              </w:rPr>
              <w:t>94</w:t>
            </w:r>
          </w:p>
        </w:tc>
        <w:tc>
          <w:tcPr>
            <w:tcW w:w="1451" w:type="dxa"/>
            <w:tcBorders>
              <w:top w:val="nil"/>
              <w:left w:val="nil"/>
              <w:bottom w:val="single" w:sz="4" w:space="0" w:color="auto"/>
              <w:right w:val="single" w:sz="4" w:space="0" w:color="auto"/>
            </w:tcBorders>
            <w:shd w:val="clear" w:color="auto" w:fill="auto"/>
            <w:noWrap/>
            <w:vAlign w:val="center"/>
            <w:hideMark/>
          </w:tcPr>
          <w:p w14:paraId="3F9D1351" w14:textId="77777777" w:rsidR="00EF48C8" w:rsidRPr="00EF48C8" w:rsidRDefault="00EF48C8" w:rsidP="00EF48C8">
            <w:pPr>
              <w:rPr>
                <w:rFonts w:ascii="Arial Narrow" w:eastAsia="Times New Roman" w:hAnsi="Arial Narrow" w:cs="Calibri"/>
                <w:color w:val="000000"/>
                <w:sz w:val="20"/>
                <w:szCs w:val="20"/>
                <w:lang w:eastAsia="es-CO"/>
              </w:rPr>
            </w:pPr>
            <w:r w:rsidRPr="00EF48C8">
              <w:rPr>
                <w:rFonts w:ascii="Arial Narrow" w:eastAsia="Times New Roman" w:hAnsi="Arial Narrow" w:cs="Calibri"/>
                <w:color w:val="000000"/>
                <w:sz w:val="20"/>
                <w:szCs w:val="20"/>
                <w:lang w:eastAsia="es-CO"/>
              </w:rPr>
              <w:t xml:space="preserve">     4.297.296.976 </w:t>
            </w:r>
          </w:p>
        </w:tc>
        <w:tc>
          <w:tcPr>
            <w:tcW w:w="686" w:type="dxa"/>
            <w:tcBorders>
              <w:top w:val="nil"/>
              <w:left w:val="nil"/>
              <w:bottom w:val="single" w:sz="4" w:space="0" w:color="auto"/>
              <w:right w:val="single" w:sz="4" w:space="0" w:color="auto"/>
            </w:tcBorders>
            <w:shd w:val="clear" w:color="auto" w:fill="auto"/>
            <w:noWrap/>
            <w:vAlign w:val="center"/>
            <w:hideMark/>
          </w:tcPr>
          <w:p w14:paraId="07FAD7E8" w14:textId="77777777" w:rsidR="00EF48C8" w:rsidRPr="00EF48C8" w:rsidRDefault="00EF48C8" w:rsidP="00EF48C8">
            <w:pPr>
              <w:jc w:val="center"/>
              <w:rPr>
                <w:rFonts w:ascii="Arial Narrow" w:eastAsia="Times New Roman" w:hAnsi="Arial Narrow" w:cs="Calibri"/>
                <w:color w:val="000000"/>
                <w:sz w:val="20"/>
                <w:szCs w:val="20"/>
                <w:lang w:eastAsia="es-CO"/>
              </w:rPr>
            </w:pPr>
            <w:r w:rsidRPr="00EF48C8">
              <w:rPr>
                <w:rFonts w:ascii="Arial Narrow" w:eastAsia="Times New Roman" w:hAnsi="Arial Narrow" w:cs="Calibri"/>
                <w:color w:val="000000"/>
                <w:sz w:val="20"/>
                <w:szCs w:val="20"/>
                <w:lang w:eastAsia="es-CO"/>
              </w:rPr>
              <w:t>84</w:t>
            </w:r>
          </w:p>
        </w:tc>
        <w:tc>
          <w:tcPr>
            <w:tcW w:w="1690" w:type="dxa"/>
            <w:tcBorders>
              <w:top w:val="nil"/>
              <w:left w:val="nil"/>
              <w:bottom w:val="single" w:sz="4" w:space="0" w:color="auto"/>
              <w:right w:val="single" w:sz="4" w:space="0" w:color="auto"/>
            </w:tcBorders>
            <w:shd w:val="clear" w:color="auto" w:fill="auto"/>
            <w:noWrap/>
            <w:vAlign w:val="center"/>
            <w:hideMark/>
          </w:tcPr>
          <w:p w14:paraId="3D398BB7" w14:textId="77777777" w:rsidR="00EF48C8" w:rsidRPr="00EF48C8" w:rsidRDefault="00EF48C8" w:rsidP="00EF48C8">
            <w:pPr>
              <w:rPr>
                <w:rFonts w:ascii="Arial Narrow" w:eastAsia="Times New Roman" w:hAnsi="Arial Narrow" w:cs="Calibri"/>
                <w:color w:val="000000"/>
                <w:sz w:val="20"/>
                <w:szCs w:val="20"/>
                <w:lang w:eastAsia="es-CO"/>
              </w:rPr>
            </w:pPr>
            <w:r w:rsidRPr="00EF48C8">
              <w:rPr>
                <w:rFonts w:ascii="Arial Narrow" w:eastAsia="Times New Roman" w:hAnsi="Arial Narrow" w:cs="Calibri"/>
                <w:color w:val="000000"/>
                <w:sz w:val="20"/>
                <w:szCs w:val="20"/>
                <w:lang w:eastAsia="es-CO"/>
              </w:rPr>
              <w:t xml:space="preserve">     3.939.549.234 </w:t>
            </w:r>
          </w:p>
        </w:tc>
        <w:tc>
          <w:tcPr>
            <w:tcW w:w="464" w:type="dxa"/>
            <w:tcBorders>
              <w:top w:val="nil"/>
              <w:left w:val="nil"/>
              <w:bottom w:val="single" w:sz="4" w:space="0" w:color="auto"/>
              <w:right w:val="single" w:sz="4" w:space="0" w:color="auto"/>
            </w:tcBorders>
            <w:shd w:val="clear" w:color="auto" w:fill="auto"/>
            <w:noWrap/>
            <w:vAlign w:val="center"/>
            <w:hideMark/>
          </w:tcPr>
          <w:p w14:paraId="63B1BA4E" w14:textId="77777777" w:rsidR="00EF48C8" w:rsidRPr="00EF48C8" w:rsidRDefault="00EF48C8" w:rsidP="00EF48C8">
            <w:pPr>
              <w:jc w:val="center"/>
              <w:rPr>
                <w:rFonts w:ascii="Arial Narrow" w:eastAsia="Times New Roman" w:hAnsi="Arial Narrow" w:cs="Calibri"/>
                <w:color w:val="000000"/>
                <w:sz w:val="20"/>
                <w:szCs w:val="20"/>
                <w:lang w:eastAsia="es-CO"/>
              </w:rPr>
            </w:pPr>
            <w:r w:rsidRPr="00EF48C8">
              <w:rPr>
                <w:rFonts w:ascii="Arial Narrow" w:eastAsia="Times New Roman" w:hAnsi="Arial Narrow" w:cs="Calibri"/>
                <w:color w:val="000000"/>
                <w:sz w:val="20"/>
                <w:szCs w:val="20"/>
                <w:lang w:eastAsia="es-CO"/>
              </w:rPr>
              <w:t>92%</w:t>
            </w:r>
          </w:p>
        </w:tc>
      </w:tr>
      <w:tr w:rsidR="00EF48C8" w:rsidRPr="00EF48C8" w14:paraId="297F18B7" w14:textId="77777777" w:rsidTr="00EF48C8">
        <w:trPr>
          <w:trHeight w:val="765"/>
          <w:jc w:val="center"/>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5AD53654" w14:textId="77777777" w:rsidR="00EF48C8" w:rsidRPr="00EF48C8" w:rsidRDefault="00EF48C8" w:rsidP="00EF48C8">
            <w:pPr>
              <w:jc w:val="both"/>
              <w:rPr>
                <w:rFonts w:ascii="Arial Narrow" w:eastAsia="Times New Roman" w:hAnsi="Arial Narrow" w:cs="Calibri"/>
                <w:color w:val="000000"/>
                <w:sz w:val="20"/>
                <w:szCs w:val="20"/>
                <w:lang w:eastAsia="es-CO"/>
              </w:rPr>
            </w:pPr>
            <w:r w:rsidRPr="00EF48C8">
              <w:rPr>
                <w:rFonts w:ascii="Arial Narrow" w:eastAsia="Times New Roman" w:hAnsi="Arial Narrow" w:cs="Calibri"/>
                <w:color w:val="000000"/>
                <w:sz w:val="20"/>
                <w:szCs w:val="20"/>
                <w:lang w:eastAsia="es-CO"/>
              </w:rPr>
              <w:t>Consolidación de los patrimonios como referente de ordenamiento territorial en la ciudad de Bogotá</w:t>
            </w:r>
          </w:p>
        </w:tc>
        <w:tc>
          <w:tcPr>
            <w:tcW w:w="589" w:type="dxa"/>
            <w:tcBorders>
              <w:top w:val="nil"/>
              <w:left w:val="nil"/>
              <w:bottom w:val="single" w:sz="4" w:space="0" w:color="auto"/>
              <w:right w:val="single" w:sz="4" w:space="0" w:color="auto"/>
            </w:tcBorders>
            <w:shd w:val="clear" w:color="auto" w:fill="auto"/>
            <w:noWrap/>
            <w:vAlign w:val="center"/>
            <w:hideMark/>
          </w:tcPr>
          <w:p w14:paraId="40921865" w14:textId="77777777" w:rsidR="00EF48C8" w:rsidRPr="00EF48C8" w:rsidRDefault="00EF48C8" w:rsidP="00EF48C8">
            <w:pPr>
              <w:jc w:val="center"/>
              <w:rPr>
                <w:rFonts w:ascii="Arial Narrow" w:eastAsia="Times New Roman" w:hAnsi="Arial Narrow" w:cs="Calibri"/>
                <w:color w:val="000000"/>
                <w:sz w:val="20"/>
                <w:szCs w:val="20"/>
                <w:lang w:eastAsia="es-CO"/>
              </w:rPr>
            </w:pPr>
            <w:r w:rsidRPr="00EF48C8">
              <w:rPr>
                <w:rFonts w:ascii="Arial Narrow" w:eastAsia="Times New Roman" w:hAnsi="Arial Narrow" w:cs="Calibri"/>
                <w:color w:val="000000"/>
                <w:sz w:val="20"/>
                <w:szCs w:val="20"/>
                <w:lang w:eastAsia="es-CO"/>
              </w:rPr>
              <w:t>100</w:t>
            </w:r>
          </w:p>
        </w:tc>
        <w:tc>
          <w:tcPr>
            <w:tcW w:w="1451" w:type="dxa"/>
            <w:tcBorders>
              <w:top w:val="nil"/>
              <w:left w:val="nil"/>
              <w:bottom w:val="single" w:sz="4" w:space="0" w:color="auto"/>
              <w:right w:val="single" w:sz="4" w:space="0" w:color="auto"/>
            </w:tcBorders>
            <w:shd w:val="clear" w:color="auto" w:fill="auto"/>
            <w:noWrap/>
            <w:vAlign w:val="center"/>
            <w:hideMark/>
          </w:tcPr>
          <w:p w14:paraId="3FBEB967" w14:textId="77777777" w:rsidR="00EF48C8" w:rsidRPr="00EF48C8" w:rsidRDefault="00EF48C8" w:rsidP="00EF48C8">
            <w:pPr>
              <w:rPr>
                <w:rFonts w:ascii="Arial Narrow" w:eastAsia="Times New Roman" w:hAnsi="Arial Narrow" w:cs="Calibri"/>
                <w:color w:val="000000"/>
                <w:sz w:val="20"/>
                <w:szCs w:val="20"/>
                <w:lang w:eastAsia="es-CO"/>
              </w:rPr>
            </w:pPr>
            <w:r w:rsidRPr="00EF48C8">
              <w:rPr>
                <w:rFonts w:ascii="Arial Narrow" w:eastAsia="Times New Roman" w:hAnsi="Arial Narrow" w:cs="Calibri"/>
                <w:color w:val="000000"/>
                <w:sz w:val="20"/>
                <w:szCs w:val="20"/>
                <w:lang w:eastAsia="es-CO"/>
              </w:rPr>
              <w:t xml:space="preserve">     5.072.316.512 </w:t>
            </w:r>
          </w:p>
        </w:tc>
        <w:tc>
          <w:tcPr>
            <w:tcW w:w="686" w:type="dxa"/>
            <w:tcBorders>
              <w:top w:val="nil"/>
              <w:left w:val="nil"/>
              <w:bottom w:val="single" w:sz="4" w:space="0" w:color="auto"/>
              <w:right w:val="single" w:sz="4" w:space="0" w:color="auto"/>
            </w:tcBorders>
            <w:shd w:val="clear" w:color="auto" w:fill="auto"/>
            <w:noWrap/>
            <w:vAlign w:val="center"/>
            <w:hideMark/>
          </w:tcPr>
          <w:p w14:paraId="12DB6EAD" w14:textId="77777777" w:rsidR="00EF48C8" w:rsidRPr="00EF48C8" w:rsidRDefault="00EF48C8" w:rsidP="00EF48C8">
            <w:pPr>
              <w:jc w:val="center"/>
              <w:rPr>
                <w:rFonts w:ascii="Arial Narrow" w:eastAsia="Times New Roman" w:hAnsi="Arial Narrow" w:cs="Calibri"/>
                <w:color w:val="000000"/>
                <w:sz w:val="20"/>
                <w:szCs w:val="20"/>
                <w:lang w:eastAsia="es-CO"/>
              </w:rPr>
            </w:pPr>
            <w:r w:rsidRPr="00EF48C8">
              <w:rPr>
                <w:rFonts w:ascii="Arial Narrow" w:eastAsia="Times New Roman" w:hAnsi="Arial Narrow" w:cs="Calibri"/>
                <w:color w:val="000000"/>
                <w:sz w:val="20"/>
                <w:szCs w:val="20"/>
                <w:lang w:eastAsia="es-CO"/>
              </w:rPr>
              <w:t>93</w:t>
            </w:r>
          </w:p>
        </w:tc>
        <w:tc>
          <w:tcPr>
            <w:tcW w:w="1690" w:type="dxa"/>
            <w:tcBorders>
              <w:top w:val="nil"/>
              <w:left w:val="nil"/>
              <w:bottom w:val="single" w:sz="4" w:space="0" w:color="auto"/>
              <w:right w:val="single" w:sz="4" w:space="0" w:color="auto"/>
            </w:tcBorders>
            <w:shd w:val="clear" w:color="auto" w:fill="auto"/>
            <w:noWrap/>
            <w:vAlign w:val="center"/>
            <w:hideMark/>
          </w:tcPr>
          <w:p w14:paraId="0731968D" w14:textId="77777777" w:rsidR="00EF48C8" w:rsidRPr="00EF48C8" w:rsidRDefault="00EF48C8" w:rsidP="00EF48C8">
            <w:pPr>
              <w:rPr>
                <w:rFonts w:ascii="Arial Narrow" w:eastAsia="Times New Roman" w:hAnsi="Arial Narrow" w:cs="Calibri"/>
                <w:color w:val="000000"/>
                <w:sz w:val="20"/>
                <w:szCs w:val="20"/>
                <w:lang w:eastAsia="es-CO"/>
              </w:rPr>
            </w:pPr>
            <w:r w:rsidRPr="00EF48C8">
              <w:rPr>
                <w:rFonts w:ascii="Arial Narrow" w:eastAsia="Times New Roman" w:hAnsi="Arial Narrow" w:cs="Calibri"/>
                <w:color w:val="000000"/>
                <w:sz w:val="20"/>
                <w:szCs w:val="20"/>
                <w:lang w:eastAsia="es-CO"/>
              </w:rPr>
              <w:t xml:space="preserve">     4.536.616.512 </w:t>
            </w:r>
          </w:p>
        </w:tc>
        <w:tc>
          <w:tcPr>
            <w:tcW w:w="464" w:type="dxa"/>
            <w:tcBorders>
              <w:top w:val="nil"/>
              <w:left w:val="nil"/>
              <w:bottom w:val="single" w:sz="4" w:space="0" w:color="auto"/>
              <w:right w:val="single" w:sz="4" w:space="0" w:color="auto"/>
            </w:tcBorders>
            <w:shd w:val="clear" w:color="auto" w:fill="auto"/>
            <w:noWrap/>
            <w:vAlign w:val="center"/>
            <w:hideMark/>
          </w:tcPr>
          <w:p w14:paraId="14695F70" w14:textId="77777777" w:rsidR="00EF48C8" w:rsidRPr="00EF48C8" w:rsidRDefault="00EF48C8" w:rsidP="00EF48C8">
            <w:pPr>
              <w:jc w:val="center"/>
              <w:rPr>
                <w:rFonts w:ascii="Arial Narrow" w:eastAsia="Times New Roman" w:hAnsi="Arial Narrow" w:cs="Calibri"/>
                <w:color w:val="000000"/>
                <w:sz w:val="20"/>
                <w:szCs w:val="20"/>
                <w:lang w:eastAsia="es-CO"/>
              </w:rPr>
            </w:pPr>
            <w:r w:rsidRPr="00EF48C8">
              <w:rPr>
                <w:rFonts w:ascii="Arial Narrow" w:eastAsia="Times New Roman" w:hAnsi="Arial Narrow" w:cs="Calibri"/>
                <w:color w:val="000000"/>
                <w:sz w:val="20"/>
                <w:szCs w:val="20"/>
                <w:lang w:eastAsia="es-CO"/>
              </w:rPr>
              <w:t>89%</w:t>
            </w:r>
          </w:p>
        </w:tc>
      </w:tr>
      <w:tr w:rsidR="00EF48C8" w:rsidRPr="00EF48C8" w14:paraId="3CFA68A1" w14:textId="77777777" w:rsidTr="00EF48C8">
        <w:trPr>
          <w:trHeight w:val="510"/>
          <w:jc w:val="center"/>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0BE3F3D5" w14:textId="77777777" w:rsidR="00EF48C8" w:rsidRPr="00EF48C8" w:rsidRDefault="00EF48C8" w:rsidP="00EF48C8">
            <w:pPr>
              <w:jc w:val="both"/>
              <w:rPr>
                <w:rFonts w:ascii="Arial Narrow" w:eastAsia="Times New Roman" w:hAnsi="Arial Narrow" w:cs="Calibri"/>
                <w:color w:val="000000"/>
                <w:sz w:val="20"/>
                <w:szCs w:val="20"/>
                <w:lang w:eastAsia="es-CO"/>
              </w:rPr>
            </w:pPr>
            <w:r w:rsidRPr="00EF48C8">
              <w:rPr>
                <w:rFonts w:ascii="Arial Narrow" w:eastAsia="Times New Roman" w:hAnsi="Arial Narrow" w:cs="Calibri"/>
                <w:color w:val="000000"/>
                <w:sz w:val="20"/>
                <w:szCs w:val="20"/>
                <w:lang w:eastAsia="es-CO"/>
              </w:rPr>
              <w:t>Recuperación de Columbarios ubicados en el Globo B del Cementerio Central de Bogotá</w:t>
            </w:r>
          </w:p>
        </w:tc>
        <w:tc>
          <w:tcPr>
            <w:tcW w:w="589" w:type="dxa"/>
            <w:tcBorders>
              <w:top w:val="nil"/>
              <w:left w:val="nil"/>
              <w:bottom w:val="single" w:sz="4" w:space="0" w:color="auto"/>
              <w:right w:val="single" w:sz="4" w:space="0" w:color="auto"/>
            </w:tcBorders>
            <w:shd w:val="clear" w:color="auto" w:fill="auto"/>
            <w:noWrap/>
            <w:vAlign w:val="center"/>
            <w:hideMark/>
          </w:tcPr>
          <w:p w14:paraId="430DF391" w14:textId="77777777" w:rsidR="00EF48C8" w:rsidRPr="00EF48C8" w:rsidRDefault="00EF48C8" w:rsidP="00EF48C8">
            <w:pPr>
              <w:jc w:val="center"/>
              <w:rPr>
                <w:rFonts w:ascii="Arial Narrow" w:eastAsia="Times New Roman" w:hAnsi="Arial Narrow" w:cs="Calibri"/>
                <w:color w:val="000000"/>
                <w:sz w:val="20"/>
                <w:szCs w:val="20"/>
                <w:lang w:eastAsia="es-CO"/>
              </w:rPr>
            </w:pPr>
            <w:r w:rsidRPr="00EF48C8">
              <w:rPr>
                <w:rFonts w:ascii="Arial Narrow" w:eastAsia="Times New Roman" w:hAnsi="Arial Narrow" w:cs="Calibri"/>
                <w:color w:val="000000"/>
                <w:sz w:val="20"/>
                <w:szCs w:val="20"/>
                <w:lang w:eastAsia="es-CO"/>
              </w:rPr>
              <w:t>4</w:t>
            </w:r>
          </w:p>
        </w:tc>
        <w:tc>
          <w:tcPr>
            <w:tcW w:w="1451" w:type="dxa"/>
            <w:tcBorders>
              <w:top w:val="nil"/>
              <w:left w:val="nil"/>
              <w:bottom w:val="single" w:sz="4" w:space="0" w:color="auto"/>
              <w:right w:val="single" w:sz="4" w:space="0" w:color="auto"/>
            </w:tcBorders>
            <w:shd w:val="clear" w:color="auto" w:fill="auto"/>
            <w:noWrap/>
            <w:vAlign w:val="center"/>
            <w:hideMark/>
          </w:tcPr>
          <w:p w14:paraId="0945DC91" w14:textId="77777777" w:rsidR="00EF48C8" w:rsidRPr="00EF48C8" w:rsidRDefault="00EF48C8" w:rsidP="00EF48C8">
            <w:pPr>
              <w:rPr>
                <w:rFonts w:ascii="Arial Narrow" w:eastAsia="Times New Roman" w:hAnsi="Arial Narrow" w:cs="Calibri"/>
                <w:color w:val="000000"/>
                <w:sz w:val="20"/>
                <w:szCs w:val="20"/>
                <w:lang w:eastAsia="es-CO"/>
              </w:rPr>
            </w:pPr>
            <w:r w:rsidRPr="00EF48C8">
              <w:rPr>
                <w:rFonts w:ascii="Arial Narrow" w:eastAsia="Times New Roman" w:hAnsi="Arial Narrow" w:cs="Calibri"/>
                <w:color w:val="000000"/>
                <w:sz w:val="20"/>
                <w:szCs w:val="20"/>
                <w:lang w:eastAsia="es-CO"/>
              </w:rPr>
              <w:t xml:space="preserve">        123.598.900 </w:t>
            </w:r>
          </w:p>
        </w:tc>
        <w:tc>
          <w:tcPr>
            <w:tcW w:w="686" w:type="dxa"/>
            <w:tcBorders>
              <w:top w:val="nil"/>
              <w:left w:val="nil"/>
              <w:bottom w:val="single" w:sz="4" w:space="0" w:color="auto"/>
              <w:right w:val="single" w:sz="4" w:space="0" w:color="auto"/>
            </w:tcBorders>
            <w:shd w:val="clear" w:color="auto" w:fill="auto"/>
            <w:noWrap/>
            <w:vAlign w:val="center"/>
            <w:hideMark/>
          </w:tcPr>
          <w:p w14:paraId="582B66D0" w14:textId="77777777" w:rsidR="00EF48C8" w:rsidRPr="00EF48C8" w:rsidRDefault="00EF48C8" w:rsidP="00EF48C8">
            <w:pPr>
              <w:jc w:val="center"/>
              <w:rPr>
                <w:rFonts w:ascii="Arial Narrow" w:eastAsia="Times New Roman" w:hAnsi="Arial Narrow" w:cs="Calibri"/>
                <w:color w:val="000000"/>
                <w:sz w:val="20"/>
                <w:szCs w:val="20"/>
                <w:lang w:eastAsia="es-CO"/>
              </w:rPr>
            </w:pPr>
            <w:r w:rsidRPr="00EF48C8">
              <w:rPr>
                <w:rFonts w:ascii="Arial Narrow" w:eastAsia="Times New Roman" w:hAnsi="Arial Narrow" w:cs="Calibri"/>
                <w:color w:val="000000"/>
                <w:sz w:val="20"/>
                <w:szCs w:val="20"/>
                <w:lang w:eastAsia="es-CO"/>
              </w:rPr>
              <w:t>3</w:t>
            </w:r>
          </w:p>
        </w:tc>
        <w:tc>
          <w:tcPr>
            <w:tcW w:w="1690" w:type="dxa"/>
            <w:tcBorders>
              <w:top w:val="nil"/>
              <w:left w:val="nil"/>
              <w:bottom w:val="single" w:sz="4" w:space="0" w:color="auto"/>
              <w:right w:val="single" w:sz="4" w:space="0" w:color="auto"/>
            </w:tcBorders>
            <w:shd w:val="clear" w:color="auto" w:fill="auto"/>
            <w:noWrap/>
            <w:vAlign w:val="center"/>
            <w:hideMark/>
          </w:tcPr>
          <w:p w14:paraId="141425FD" w14:textId="77777777" w:rsidR="00EF48C8" w:rsidRPr="00EF48C8" w:rsidRDefault="00EF48C8" w:rsidP="00EF48C8">
            <w:pPr>
              <w:rPr>
                <w:rFonts w:ascii="Arial Narrow" w:eastAsia="Times New Roman" w:hAnsi="Arial Narrow" w:cs="Calibri"/>
                <w:color w:val="000000"/>
                <w:sz w:val="20"/>
                <w:szCs w:val="20"/>
                <w:lang w:eastAsia="es-CO"/>
              </w:rPr>
            </w:pPr>
            <w:r w:rsidRPr="00EF48C8">
              <w:rPr>
                <w:rFonts w:ascii="Arial Narrow" w:eastAsia="Times New Roman" w:hAnsi="Arial Narrow" w:cs="Calibri"/>
                <w:color w:val="000000"/>
                <w:sz w:val="20"/>
                <w:szCs w:val="20"/>
                <w:lang w:eastAsia="es-CO"/>
              </w:rPr>
              <w:t xml:space="preserve">        111.575.900 </w:t>
            </w:r>
          </w:p>
        </w:tc>
        <w:tc>
          <w:tcPr>
            <w:tcW w:w="464" w:type="dxa"/>
            <w:tcBorders>
              <w:top w:val="nil"/>
              <w:left w:val="nil"/>
              <w:bottom w:val="single" w:sz="4" w:space="0" w:color="auto"/>
              <w:right w:val="single" w:sz="4" w:space="0" w:color="auto"/>
            </w:tcBorders>
            <w:shd w:val="clear" w:color="auto" w:fill="auto"/>
            <w:noWrap/>
            <w:vAlign w:val="center"/>
            <w:hideMark/>
          </w:tcPr>
          <w:p w14:paraId="64020804" w14:textId="77777777" w:rsidR="00EF48C8" w:rsidRPr="00EF48C8" w:rsidRDefault="00EF48C8" w:rsidP="00EF48C8">
            <w:pPr>
              <w:jc w:val="center"/>
              <w:rPr>
                <w:rFonts w:ascii="Arial Narrow" w:eastAsia="Times New Roman" w:hAnsi="Arial Narrow" w:cs="Calibri"/>
                <w:color w:val="000000"/>
                <w:sz w:val="20"/>
                <w:szCs w:val="20"/>
                <w:lang w:eastAsia="es-CO"/>
              </w:rPr>
            </w:pPr>
            <w:r w:rsidRPr="00EF48C8">
              <w:rPr>
                <w:rFonts w:ascii="Arial Narrow" w:eastAsia="Times New Roman" w:hAnsi="Arial Narrow" w:cs="Calibri"/>
                <w:color w:val="000000"/>
                <w:sz w:val="20"/>
                <w:szCs w:val="20"/>
                <w:lang w:eastAsia="es-CO"/>
              </w:rPr>
              <w:t>90%</w:t>
            </w:r>
          </w:p>
        </w:tc>
      </w:tr>
      <w:tr w:rsidR="00EF48C8" w:rsidRPr="00EF48C8" w14:paraId="7CACE33C" w14:textId="77777777" w:rsidTr="00EF48C8">
        <w:trPr>
          <w:trHeight w:val="510"/>
          <w:jc w:val="center"/>
        </w:trPr>
        <w:tc>
          <w:tcPr>
            <w:tcW w:w="3520" w:type="dxa"/>
            <w:tcBorders>
              <w:top w:val="nil"/>
              <w:left w:val="single" w:sz="4" w:space="0" w:color="auto"/>
              <w:bottom w:val="single" w:sz="4" w:space="0" w:color="auto"/>
              <w:right w:val="single" w:sz="4" w:space="0" w:color="auto"/>
            </w:tcBorders>
            <w:shd w:val="clear" w:color="auto" w:fill="auto"/>
            <w:vAlign w:val="center"/>
            <w:hideMark/>
          </w:tcPr>
          <w:p w14:paraId="6D8CC6E5" w14:textId="77777777" w:rsidR="00EF48C8" w:rsidRPr="00EF48C8" w:rsidRDefault="00EF48C8" w:rsidP="00EF48C8">
            <w:pPr>
              <w:jc w:val="both"/>
              <w:rPr>
                <w:rFonts w:ascii="Arial Narrow" w:eastAsia="Times New Roman" w:hAnsi="Arial Narrow" w:cs="Calibri"/>
                <w:color w:val="000000"/>
                <w:sz w:val="20"/>
                <w:szCs w:val="20"/>
                <w:lang w:eastAsia="es-CO"/>
              </w:rPr>
            </w:pPr>
            <w:r w:rsidRPr="00EF48C8">
              <w:rPr>
                <w:rFonts w:ascii="Arial Narrow" w:eastAsia="Times New Roman" w:hAnsi="Arial Narrow" w:cs="Calibri"/>
                <w:color w:val="000000"/>
                <w:sz w:val="20"/>
                <w:szCs w:val="20"/>
                <w:lang w:eastAsia="es-CO"/>
              </w:rPr>
              <w:t>Fortalecimiento de la gestión del Instituto Distrital de Patrimonio Cultural de Bogotá</w:t>
            </w:r>
          </w:p>
        </w:tc>
        <w:tc>
          <w:tcPr>
            <w:tcW w:w="589" w:type="dxa"/>
            <w:tcBorders>
              <w:top w:val="nil"/>
              <w:left w:val="nil"/>
              <w:bottom w:val="single" w:sz="4" w:space="0" w:color="auto"/>
              <w:right w:val="single" w:sz="4" w:space="0" w:color="auto"/>
            </w:tcBorders>
            <w:shd w:val="clear" w:color="auto" w:fill="auto"/>
            <w:noWrap/>
            <w:vAlign w:val="center"/>
            <w:hideMark/>
          </w:tcPr>
          <w:p w14:paraId="4CB73A4C" w14:textId="77777777" w:rsidR="00EF48C8" w:rsidRPr="00EF48C8" w:rsidRDefault="00EF48C8" w:rsidP="00EF48C8">
            <w:pPr>
              <w:jc w:val="center"/>
              <w:rPr>
                <w:rFonts w:ascii="Arial Narrow" w:eastAsia="Times New Roman" w:hAnsi="Arial Narrow" w:cs="Calibri"/>
                <w:color w:val="000000"/>
                <w:sz w:val="20"/>
                <w:szCs w:val="20"/>
                <w:lang w:eastAsia="es-CO"/>
              </w:rPr>
            </w:pPr>
            <w:r w:rsidRPr="00EF48C8">
              <w:rPr>
                <w:rFonts w:ascii="Arial Narrow" w:eastAsia="Times New Roman" w:hAnsi="Arial Narrow" w:cs="Calibri"/>
                <w:color w:val="000000"/>
                <w:sz w:val="20"/>
                <w:szCs w:val="20"/>
                <w:lang w:eastAsia="es-CO"/>
              </w:rPr>
              <w:t>98</w:t>
            </w:r>
          </w:p>
        </w:tc>
        <w:tc>
          <w:tcPr>
            <w:tcW w:w="1451" w:type="dxa"/>
            <w:tcBorders>
              <w:top w:val="nil"/>
              <w:left w:val="nil"/>
              <w:bottom w:val="single" w:sz="4" w:space="0" w:color="auto"/>
              <w:right w:val="single" w:sz="4" w:space="0" w:color="auto"/>
            </w:tcBorders>
            <w:shd w:val="clear" w:color="auto" w:fill="auto"/>
            <w:noWrap/>
            <w:vAlign w:val="center"/>
            <w:hideMark/>
          </w:tcPr>
          <w:p w14:paraId="2C44603C" w14:textId="77777777" w:rsidR="00EF48C8" w:rsidRPr="00EF48C8" w:rsidRDefault="00EF48C8" w:rsidP="00EF48C8">
            <w:pPr>
              <w:rPr>
                <w:rFonts w:ascii="Arial Narrow" w:eastAsia="Times New Roman" w:hAnsi="Arial Narrow" w:cs="Calibri"/>
                <w:color w:val="000000"/>
                <w:sz w:val="20"/>
                <w:szCs w:val="20"/>
                <w:lang w:eastAsia="es-CO"/>
              </w:rPr>
            </w:pPr>
            <w:r w:rsidRPr="00EF48C8">
              <w:rPr>
                <w:rFonts w:ascii="Arial Narrow" w:eastAsia="Times New Roman" w:hAnsi="Arial Narrow" w:cs="Calibri"/>
                <w:color w:val="000000"/>
                <w:sz w:val="20"/>
                <w:szCs w:val="20"/>
                <w:lang w:eastAsia="es-CO"/>
              </w:rPr>
              <w:t xml:space="preserve">     4.845.888.996 </w:t>
            </w:r>
          </w:p>
        </w:tc>
        <w:tc>
          <w:tcPr>
            <w:tcW w:w="686" w:type="dxa"/>
            <w:tcBorders>
              <w:top w:val="nil"/>
              <w:left w:val="nil"/>
              <w:bottom w:val="single" w:sz="4" w:space="0" w:color="auto"/>
              <w:right w:val="single" w:sz="4" w:space="0" w:color="auto"/>
            </w:tcBorders>
            <w:shd w:val="clear" w:color="auto" w:fill="auto"/>
            <w:noWrap/>
            <w:vAlign w:val="center"/>
            <w:hideMark/>
          </w:tcPr>
          <w:p w14:paraId="562CA37B" w14:textId="77777777" w:rsidR="00EF48C8" w:rsidRPr="00EF48C8" w:rsidRDefault="00EF48C8" w:rsidP="00EF48C8">
            <w:pPr>
              <w:jc w:val="center"/>
              <w:rPr>
                <w:rFonts w:ascii="Arial Narrow" w:eastAsia="Times New Roman" w:hAnsi="Arial Narrow" w:cs="Calibri"/>
                <w:color w:val="000000"/>
                <w:sz w:val="20"/>
                <w:szCs w:val="20"/>
                <w:lang w:eastAsia="es-CO"/>
              </w:rPr>
            </w:pPr>
            <w:r w:rsidRPr="00EF48C8">
              <w:rPr>
                <w:rFonts w:ascii="Arial Narrow" w:eastAsia="Times New Roman" w:hAnsi="Arial Narrow" w:cs="Calibri"/>
                <w:color w:val="000000"/>
                <w:sz w:val="20"/>
                <w:szCs w:val="20"/>
                <w:lang w:eastAsia="es-CO"/>
              </w:rPr>
              <w:t>88</w:t>
            </w:r>
          </w:p>
        </w:tc>
        <w:tc>
          <w:tcPr>
            <w:tcW w:w="1690" w:type="dxa"/>
            <w:tcBorders>
              <w:top w:val="nil"/>
              <w:left w:val="nil"/>
              <w:bottom w:val="single" w:sz="4" w:space="0" w:color="auto"/>
              <w:right w:val="single" w:sz="4" w:space="0" w:color="auto"/>
            </w:tcBorders>
            <w:shd w:val="clear" w:color="auto" w:fill="auto"/>
            <w:noWrap/>
            <w:vAlign w:val="center"/>
            <w:hideMark/>
          </w:tcPr>
          <w:p w14:paraId="09887CAE" w14:textId="77777777" w:rsidR="00EF48C8" w:rsidRPr="00EF48C8" w:rsidRDefault="00EF48C8" w:rsidP="00EF48C8">
            <w:pPr>
              <w:rPr>
                <w:rFonts w:ascii="Arial Narrow" w:eastAsia="Times New Roman" w:hAnsi="Arial Narrow" w:cs="Calibri"/>
                <w:color w:val="000000"/>
                <w:sz w:val="20"/>
                <w:szCs w:val="20"/>
                <w:lang w:eastAsia="es-CO"/>
              </w:rPr>
            </w:pPr>
            <w:r w:rsidRPr="00EF48C8">
              <w:rPr>
                <w:rFonts w:ascii="Arial Narrow" w:eastAsia="Times New Roman" w:hAnsi="Arial Narrow" w:cs="Calibri"/>
                <w:color w:val="000000"/>
                <w:sz w:val="20"/>
                <w:szCs w:val="20"/>
                <w:lang w:eastAsia="es-CO"/>
              </w:rPr>
              <w:t xml:space="preserve">     4.452.818.205 </w:t>
            </w:r>
          </w:p>
        </w:tc>
        <w:tc>
          <w:tcPr>
            <w:tcW w:w="464" w:type="dxa"/>
            <w:tcBorders>
              <w:top w:val="nil"/>
              <w:left w:val="nil"/>
              <w:bottom w:val="single" w:sz="4" w:space="0" w:color="auto"/>
              <w:right w:val="single" w:sz="4" w:space="0" w:color="auto"/>
            </w:tcBorders>
            <w:shd w:val="clear" w:color="auto" w:fill="auto"/>
            <w:noWrap/>
            <w:vAlign w:val="center"/>
            <w:hideMark/>
          </w:tcPr>
          <w:p w14:paraId="5423CE44" w14:textId="77777777" w:rsidR="00EF48C8" w:rsidRPr="00EF48C8" w:rsidRDefault="00EF48C8" w:rsidP="00EF48C8">
            <w:pPr>
              <w:jc w:val="center"/>
              <w:rPr>
                <w:rFonts w:ascii="Arial Narrow" w:eastAsia="Times New Roman" w:hAnsi="Arial Narrow" w:cs="Calibri"/>
                <w:color w:val="000000"/>
                <w:sz w:val="20"/>
                <w:szCs w:val="20"/>
                <w:lang w:eastAsia="es-CO"/>
              </w:rPr>
            </w:pPr>
            <w:r w:rsidRPr="00EF48C8">
              <w:rPr>
                <w:rFonts w:ascii="Arial Narrow" w:eastAsia="Times New Roman" w:hAnsi="Arial Narrow" w:cs="Calibri"/>
                <w:color w:val="000000"/>
                <w:sz w:val="20"/>
                <w:szCs w:val="20"/>
                <w:lang w:eastAsia="es-CO"/>
              </w:rPr>
              <w:t>92%</w:t>
            </w:r>
          </w:p>
        </w:tc>
      </w:tr>
      <w:tr w:rsidR="00EF48C8" w:rsidRPr="00EF48C8" w14:paraId="14EA54DB" w14:textId="77777777" w:rsidTr="00EF48C8">
        <w:trPr>
          <w:trHeight w:val="300"/>
          <w:jc w:val="center"/>
        </w:trPr>
        <w:tc>
          <w:tcPr>
            <w:tcW w:w="3520" w:type="dxa"/>
            <w:tcBorders>
              <w:top w:val="nil"/>
              <w:left w:val="single" w:sz="4" w:space="0" w:color="auto"/>
              <w:bottom w:val="single" w:sz="4" w:space="0" w:color="auto"/>
              <w:right w:val="single" w:sz="4" w:space="0" w:color="auto"/>
            </w:tcBorders>
            <w:shd w:val="clear" w:color="000000" w:fill="C6E0B4"/>
            <w:vAlign w:val="center"/>
            <w:hideMark/>
          </w:tcPr>
          <w:p w14:paraId="0F968184" w14:textId="77777777" w:rsidR="00EF48C8" w:rsidRPr="00EF48C8" w:rsidRDefault="00EF48C8" w:rsidP="00EF48C8">
            <w:pPr>
              <w:jc w:val="center"/>
              <w:rPr>
                <w:rFonts w:ascii="Arial Narrow" w:eastAsia="Times New Roman" w:hAnsi="Arial Narrow" w:cs="Calibri"/>
                <w:b/>
                <w:bCs/>
                <w:color w:val="000000"/>
                <w:sz w:val="20"/>
                <w:szCs w:val="20"/>
                <w:lang w:eastAsia="es-CO"/>
              </w:rPr>
            </w:pPr>
            <w:r w:rsidRPr="00EF48C8">
              <w:rPr>
                <w:rFonts w:ascii="Arial Narrow" w:eastAsia="Times New Roman" w:hAnsi="Arial Narrow" w:cs="Calibri"/>
                <w:b/>
                <w:bCs/>
                <w:color w:val="000000"/>
                <w:sz w:val="20"/>
                <w:szCs w:val="20"/>
                <w:lang w:eastAsia="es-CO"/>
              </w:rPr>
              <w:t>TOTAL</w:t>
            </w:r>
          </w:p>
        </w:tc>
        <w:tc>
          <w:tcPr>
            <w:tcW w:w="589" w:type="dxa"/>
            <w:tcBorders>
              <w:top w:val="nil"/>
              <w:left w:val="nil"/>
              <w:bottom w:val="single" w:sz="4" w:space="0" w:color="auto"/>
              <w:right w:val="single" w:sz="4" w:space="0" w:color="auto"/>
            </w:tcBorders>
            <w:shd w:val="clear" w:color="000000" w:fill="C6E0B4"/>
            <w:noWrap/>
            <w:vAlign w:val="center"/>
            <w:hideMark/>
          </w:tcPr>
          <w:p w14:paraId="1BF35D3A" w14:textId="77777777" w:rsidR="00EF48C8" w:rsidRPr="00EF48C8" w:rsidRDefault="00EF48C8" w:rsidP="00EF48C8">
            <w:pPr>
              <w:jc w:val="center"/>
              <w:rPr>
                <w:rFonts w:ascii="Arial Narrow" w:eastAsia="Times New Roman" w:hAnsi="Arial Narrow" w:cs="Calibri"/>
                <w:b/>
                <w:bCs/>
                <w:color w:val="000000"/>
                <w:sz w:val="20"/>
                <w:szCs w:val="20"/>
                <w:lang w:eastAsia="es-CO"/>
              </w:rPr>
            </w:pPr>
            <w:r w:rsidRPr="00EF48C8">
              <w:rPr>
                <w:rFonts w:ascii="Arial Narrow" w:eastAsia="Times New Roman" w:hAnsi="Arial Narrow" w:cs="Calibri"/>
                <w:b/>
                <w:bCs/>
                <w:color w:val="000000"/>
                <w:sz w:val="20"/>
                <w:szCs w:val="20"/>
                <w:lang w:eastAsia="es-CO"/>
              </w:rPr>
              <w:t>453</w:t>
            </w:r>
          </w:p>
        </w:tc>
        <w:tc>
          <w:tcPr>
            <w:tcW w:w="1451" w:type="dxa"/>
            <w:tcBorders>
              <w:top w:val="nil"/>
              <w:left w:val="nil"/>
              <w:bottom w:val="single" w:sz="4" w:space="0" w:color="auto"/>
              <w:right w:val="single" w:sz="4" w:space="0" w:color="auto"/>
            </w:tcBorders>
            <w:shd w:val="clear" w:color="000000" w:fill="C6E0B4"/>
            <w:noWrap/>
            <w:vAlign w:val="center"/>
            <w:hideMark/>
          </w:tcPr>
          <w:p w14:paraId="624C3D5B" w14:textId="77777777" w:rsidR="00EF48C8" w:rsidRPr="00EF48C8" w:rsidRDefault="00EF48C8" w:rsidP="00EF48C8">
            <w:pPr>
              <w:jc w:val="center"/>
              <w:rPr>
                <w:rFonts w:ascii="Arial Narrow" w:eastAsia="Times New Roman" w:hAnsi="Arial Narrow" w:cs="Calibri"/>
                <w:b/>
                <w:bCs/>
                <w:color w:val="000000"/>
                <w:sz w:val="20"/>
                <w:szCs w:val="20"/>
                <w:lang w:eastAsia="es-CO"/>
              </w:rPr>
            </w:pPr>
            <w:r w:rsidRPr="00EF48C8">
              <w:rPr>
                <w:rFonts w:ascii="Arial Narrow" w:eastAsia="Times New Roman" w:hAnsi="Arial Narrow" w:cs="Calibri"/>
                <w:b/>
                <w:bCs/>
                <w:color w:val="000000"/>
                <w:sz w:val="20"/>
                <w:szCs w:val="20"/>
                <w:lang w:eastAsia="es-CO"/>
              </w:rPr>
              <w:t xml:space="preserve">   19.611.150.384 </w:t>
            </w:r>
          </w:p>
        </w:tc>
        <w:tc>
          <w:tcPr>
            <w:tcW w:w="686" w:type="dxa"/>
            <w:tcBorders>
              <w:top w:val="nil"/>
              <w:left w:val="nil"/>
              <w:bottom w:val="single" w:sz="4" w:space="0" w:color="auto"/>
              <w:right w:val="single" w:sz="4" w:space="0" w:color="auto"/>
            </w:tcBorders>
            <w:shd w:val="clear" w:color="000000" w:fill="C6E0B4"/>
            <w:noWrap/>
            <w:vAlign w:val="center"/>
            <w:hideMark/>
          </w:tcPr>
          <w:p w14:paraId="21DAAA3F" w14:textId="77777777" w:rsidR="00EF48C8" w:rsidRPr="00EF48C8" w:rsidRDefault="00EF48C8" w:rsidP="00EF48C8">
            <w:pPr>
              <w:jc w:val="center"/>
              <w:rPr>
                <w:rFonts w:ascii="Arial Narrow" w:eastAsia="Times New Roman" w:hAnsi="Arial Narrow" w:cs="Calibri"/>
                <w:b/>
                <w:bCs/>
                <w:color w:val="000000"/>
                <w:sz w:val="20"/>
                <w:szCs w:val="20"/>
                <w:lang w:eastAsia="es-CO"/>
              </w:rPr>
            </w:pPr>
            <w:r w:rsidRPr="00EF48C8">
              <w:rPr>
                <w:rFonts w:ascii="Arial Narrow" w:eastAsia="Times New Roman" w:hAnsi="Arial Narrow" w:cs="Calibri"/>
                <w:b/>
                <w:bCs/>
                <w:color w:val="000000"/>
                <w:sz w:val="20"/>
                <w:szCs w:val="20"/>
                <w:lang w:eastAsia="es-CO"/>
              </w:rPr>
              <w:t>414</w:t>
            </w:r>
          </w:p>
        </w:tc>
        <w:tc>
          <w:tcPr>
            <w:tcW w:w="1690" w:type="dxa"/>
            <w:tcBorders>
              <w:top w:val="nil"/>
              <w:left w:val="nil"/>
              <w:bottom w:val="single" w:sz="4" w:space="0" w:color="auto"/>
              <w:right w:val="single" w:sz="4" w:space="0" w:color="auto"/>
            </w:tcBorders>
            <w:shd w:val="clear" w:color="000000" w:fill="C6E0B4"/>
            <w:noWrap/>
            <w:vAlign w:val="center"/>
            <w:hideMark/>
          </w:tcPr>
          <w:p w14:paraId="5CC1F2B9" w14:textId="77777777" w:rsidR="00EF48C8" w:rsidRPr="00EF48C8" w:rsidRDefault="00EF48C8" w:rsidP="00EF48C8">
            <w:pPr>
              <w:jc w:val="center"/>
              <w:rPr>
                <w:rFonts w:ascii="Arial Narrow" w:eastAsia="Times New Roman" w:hAnsi="Arial Narrow" w:cs="Calibri"/>
                <w:b/>
                <w:bCs/>
                <w:color w:val="000000"/>
                <w:sz w:val="20"/>
                <w:szCs w:val="20"/>
                <w:lang w:eastAsia="es-CO"/>
              </w:rPr>
            </w:pPr>
            <w:r w:rsidRPr="00EF48C8">
              <w:rPr>
                <w:rFonts w:ascii="Arial Narrow" w:eastAsia="Times New Roman" w:hAnsi="Arial Narrow" w:cs="Calibri"/>
                <w:b/>
                <w:bCs/>
                <w:color w:val="000000"/>
                <w:sz w:val="20"/>
                <w:szCs w:val="20"/>
                <w:lang w:eastAsia="es-CO"/>
              </w:rPr>
              <w:t xml:space="preserve">   18.206.069.791 </w:t>
            </w:r>
          </w:p>
        </w:tc>
        <w:tc>
          <w:tcPr>
            <w:tcW w:w="464" w:type="dxa"/>
            <w:tcBorders>
              <w:top w:val="nil"/>
              <w:left w:val="nil"/>
              <w:bottom w:val="single" w:sz="4" w:space="0" w:color="auto"/>
              <w:right w:val="single" w:sz="4" w:space="0" w:color="auto"/>
            </w:tcBorders>
            <w:shd w:val="clear" w:color="000000" w:fill="C6E0B4"/>
            <w:noWrap/>
            <w:vAlign w:val="center"/>
            <w:hideMark/>
          </w:tcPr>
          <w:p w14:paraId="17899A1F" w14:textId="77777777" w:rsidR="00EF48C8" w:rsidRPr="00EF48C8" w:rsidRDefault="00EF48C8" w:rsidP="00EF48C8">
            <w:pPr>
              <w:jc w:val="center"/>
              <w:rPr>
                <w:rFonts w:ascii="Arial Narrow" w:eastAsia="Times New Roman" w:hAnsi="Arial Narrow" w:cs="Calibri"/>
                <w:b/>
                <w:bCs/>
                <w:color w:val="000000"/>
                <w:sz w:val="20"/>
                <w:szCs w:val="20"/>
                <w:lang w:eastAsia="es-CO"/>
              </w:rPr>
            </w:pPr>
            <w:r w:rsidRPr="00EF48C8">
              <w:rPr>
                <w:rFonts w:ascii="Arial Narrow" w:eastAsia="Times New Roman" w:hAnsi="Arial Narrow" w:cs="Calibri"/>
                <w:b/>
                <w:bCs/>
                <w:color w:val="000000"/>
                <w:sz w:val="20"/>
                <w:szCs w:val="20"/>
                <w:lang w:eastAsia="es-CO"/>
              </w:rPr>
              <w:t>93%</w:t>
            </w:r>
          </w:p>
        </w:tc>
      </w:tr>
    </w:tbl>
    <w:p w14:paraId="72BD88F3" w14:textId="77777777" w:rsidR="00EF48C8" w:rsidRDefault="00EF48C8" w:rsidP="00EF48C8">
      <w:pPr>
        <w:pStyle w:val="Prrafodelista"/>
        <w:ind w:left="0"/>
        <w:jc w:val="center"/>
        <w:rPr>
          <w:rFonts w:cs="Arial"/>
        </w:rPr>
      </w:pPr>
    </w:p>
    <w:p w14:paraId="45A5E105" w14:textId="2CA21B8F" w:rsidR="00EF48C8" w:rsidRDefault="00EF48C8" w:rsidP="00EF48C8">
      <w:pPr>
        <w:pStyle w:val="Prrafodelista"/>
        <w:ind w:left="0"/>
        <w:jc w:val="both"/>
        <w:rPr>
          <w:rFonts w:cs="Arial"/>
        </w:rPr>
      </w:pPr>
      <w:r w:rsidRPr="005F0182">
        <w:rPr>
          <w:rFonts w:cs="Arial"/>
        </w:rPr>
        <w:t xml:space="preserve">Se observa que del total programado </w:t>
      </w:r>
      <w:r>
        <w:rPr>
          <w:rFonts w:cs="Arial"/>
        </w:rPr>
        <w:t>en el primer semestre de 2021</w:t>
      </w:r>
      <w:r w:rsidRPr="005F0182">
        <w:rPr>
          <w:rFonts w:cs="Arial"/>
        </w:rPr>
        <w:t xml:space="preserve"> </w:t>
      </w:r>
      <w:r>
        <w:rPr>
          <w:rFonts w:cs="Arial"/>
          <w:b/>
          <w:color w:val="000000"/>
        </w:rPr>
        <w:t>$19</w:t>
      </w:r>
      <w:r w:rsidRPr="005F0182">
        <w:rPr>
          <w:rFonts w:cs="Arial"/>
          <w:b/>
          <w:color w:val="000000"/>
        </w:rPr>
        <w:t>.</w:t>
      </w:r>
      <w:r>
        <w:rPr>
          <w:rFonts w:cs="Arial"/>
          <w:b/>
          <w:color w:val="000000"/>
        </w:rPr>
        <w:t>611.150</w:t>
      </w:r>
      <w:r w:rsidRPr="005F0182">
        <w:rPr>
          <w:rFonts w:cs="Arial"/>
          <w:b/>
          <w:color w:val="000000"/>
        </w:rPr>
        <w:t>.</w:t>
      </w:r>
      <w:r>
        <w:rPr>
          <w:rFonts w:cs="Arial"/>
          <w:b/>
          <w:color w:val="000000"/>
        </w:rPr>
        <w:t>384</w:t>
      </w:r>
      <w:r w:rsidRPr="005F0182">
        <w:rPr>
          <w:rFonts w:cs="Arial"/>
          <w:b/>
          <w:color w:val="000000"/>
        </w:rPr>
        <w:t>ºº</w:t>
      </w:r>
      <w:r w:rsidRPr="005F0182">
        <w:rPr>
          <w:rFonts w:cs="Arial"/>
        </w:rPr>
        <w:t xml:space="preserve">, fue ejecutado un </w:t>
      </w:r>
      <w:r>
        <w:rPr>
          <w:rFonts w:cs="Arial"/>
          <w:b/>
        </w:rPr>
        <w:t>93</w:t>
      </w:r>
      <w:r w:rsidRPr="005F0182">
        <w:rPr>
          <w:rFonts w:cs="Arial"/>
          <w:b/>
        </w:rPr>
        <w:t>%</w:t>
      </w:r>
      <w:r w:rsidRPr="005F0182">
        <w:rPr>
          <w:rFonts w:cs="Arial"/>
        </w:rPr>
        <w:t>. Es importante resaltar que de este análisis se excluyen las adiciones realizadas, ya que no corresponden a un proceso nuevo de contratación, así como los pagos de ARL, servicios públicos, saldos de componentes, becas, premios y jurados.</w:t>
      </w:r>
    </w:p>
    <w:p w14:paraId="4BEE1DB2" w14:textId="6ACC6A2F" w:rsidR="004A6F66" w:rsidRDefault="004A6F66" w:rsidP="000332AB">
      <w:pPr>
        <w:pStyle w:val="Prrafodelista"/>
        <w:ind w:left="0"/>
        <w:jc w:val="both"/>
        <w:rPr>
          <w:rFonts w:cs="Arial"/>
        </w:rPr>
      </w:pPr>
    </w:p>
    <w:p w14:paraId="7D71A3F5" w14:textId="77777777" w:rsidR="001513C7" w:rsidRDefault="001513C7" w:rsidP="001513C7">
      <w:pPr>
        <w:rPr>
          <w:rFonts w:cs="Arial"/>
          <w:szCs w:val="22"/>
          <w:lang w:val="es-MX"/>
        </w:rPr>
      </w:pPr>
    </w:p>
    <w:p w14:paraId="0BABDDF3" w14:textId="3F86149A" w:rsidR="001513C7" w:rsidRPr="001513C7" w:rsidRDefault="001513C7" w:rsidP="001513C7">
      <w:pPr>
        <w:tabs>
          <w:tab w:val="left" w:pos="540"/>
        </w:tabs>
        <w:overflowPunct w:val="0"/>
        <w:autoSpaceDE w:val="0"/>
        <w:autoSpaceDN w:val="0"/>
        <w:adjustRightInd w:val="0"/>
        <w:ind w:left="360"/>
        <w:jc w:val="both"/>
        <w:textAlignment w:val="baseline"/>
        <w:rPr>
          <w:rFonts w:cs="Arial"/>
          <w:b/>
          <w:szCs w:val="22"/>
          <w:lang w:val="es-MX"/>
        </w:rPr>
      </w:pPr>
      <w:r>
        <w:rPr>
          <w:rFonts w:cs="Arial"/>
          <w:b/>
          <w:szCs w:val="22"/>
          <w:lang w:val="es-MX"/>
        </w:rPr>
        <w:t xml:space="preserve">1.4. </w:t>
      </w:r>
      <w:r w:rsidRPr="001513C7">
        <w:rPr>
          <w:rFonts w:cs="Arial"/>
          <w:b/>
          <w:szCs w:val="22"/>
          <w:lang w:val="es-MX"/>
        </w:rPr>
        <w:t>EJECUCIÓN PLAN ANUAL OPERATIVO DE INVERSIÓN</w:t>
      </w:r>
    </w:p>
    <w:p w14:paraId="51575857" w14:textId="097F8DDA" w:rsidR="001513C7" w:rsidRPr="001513C7" w:rsidRDefault="001513C7" w:rsidP="001513C7">
      <w:pPr>
        <w:jc w:val="both"/>
        <w:rPr>
          <w:rFonts w:cs="Arial"/>
        </w:rPr>
      </w:pPr>
    </w:p>
    <w:p w14:paraId="14B09211" w14:textId="646093C8" w:rsidR="00FD2CE9" w:rsidRDefault="001513C7" w:rsidP="00120854">
      <w:pPr>
        <w:tabs>
          <w:tab w:val="left" w:pos="540"/>
        </w:tabs>
        <w:jc w:val="both"/>
        <w:rPr>
          <w:rFonts w:cs="Arial"/>
          <w:lang w:val="es-MX"/>
        </w:rPr>
      </w:pPr>
      <w:r>
        <w:rPr>
          <w:rFonts w:cs="Arial"/>
          <w:szCs w:val="22"/>
          <w:lang w:val="es-MX"/>
        </w:rPr>
        <w:t>Se realizó revisión de la ejecución del POAI, comparándolo con la ejecución presupuestal, así como el Plan Anual de Adquisiciones evidenciando:</w:t>
      </w:r>
      <w:r w:rsidR="00120854">
        <w:rPr>
          <w:rFonts w:cs="Arial"/>
          <w:lang w:val="es-MX"/>
        </w:rPr>
        <w:t xml:space="preserve"> </w:t>
      </w:r>
    </w:p>
    <w:p w14:paraId="06F524E1" w14:textId="77777777" w:rsidR="00FD2CE9" w:rsidRDefault="00FD2CE9" w:rsidP="000332AB">
      <w:pPr>
        <w:pStyle w:val="Prrafodelista"/>
        <w:ind w:left="0"/>
        <w:jc w:val="both"/>
        <w:rPr>
          <w:rFonts w:cs="Arial"/>
          <w:lang w:val="es-MX"/>
        </w:rPr>
        <w:sectPr w:rsidR="00FD2CE9" w:rsidSect="006C470F">
          <w:pgSz w:w="12240" w:h="15840"/>
          <w:pgMar w:top="1134" w:right="1701" w:bottom="1134" w:left="1701" w:header="709" w:footer="709" w:gutter="0"/>
          <w:cols w:space="708"/>
          <w:docGrid w:linePitch="360"/>
        </w:sectPr>
      </w:pPr>
    </w:p>
    <w:tbl>
      <w:tblPr>
        <w:tblW w:w="50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96"/>
        <w:gridCol w:w="1147"/>
        <w:gridCol w:w="1067"/>
        <w:gridCol w:w="1053"/>
        <w:gridCol w:w="1147"/>
        <w:gridCol w:w="1089"/>
        <w:gridCol w:w="1089"/>
        <w:gridCol w:w="1096"/>
        <w:gridCol w:w="1059"/>
        <w:gridCol w:w="987"/>
        <w:gridCol w:w="1053"/>
        <w:gridCol w:w="1053"/>
        <w:gridCol w:w="980"/>
      </w:tblGrid>
      <w:tr w:rsidR="00C71F68" w:rsidRPr="00C71F68" w14:paraId="54FC4B73" w14:textId="77777777" w:rsidTr="00580B73">
        <w:trPr>
          <w:trHeight w:val="660"/>
          <w:tblHeader/>
        </w:trPr>
        <w:tc>
          <w:tcPr>
            <w:tcW w:w="389" w:type="pct"/>
            <w:shd w:val="clear" w:color="000000" w:fill="FCE4D6"/>
            <w:vAlign w:val="center"/>
            <w:hideMark/>
          </w:tcPr>
          <w:p w14:paraId="01DB6A4B" w14:textId="77777777" w:rsidR="00C71F68" w:rsidRPr="00C71F68" w:rsidRDefault="00C71F68" w:rsidP="00580B73">
            <w:pPr>
              <w:jc w:val="center"/>
              <w:rPr>
                <w:rFonts w:ascii="Arial Narrow" w:eastAsia="Times New Roman" w:hAnsi="Arial Narrow" w:cs="Times New Roman"/>
                <w:b/>
                <w:bCs/>
                <w:color w:val="000000"/>
                <w:sz w:val="16"/>
                <w:szCs w:val="16"/>
                <w:lang w:eastAsia="es-CO"/>
              </w:rPr>
            </w:pPr>
            <w:r w:rsidRPr="00C71F68">
              <w:rPr>
                <w:rFonts w:ascii="Arial Narrow" w:eastAsia="Times New Roman" w:hAnsi="Arial Narrow" w:cs="Times New Roman"/>
                <w:b/>
                <w:bCs/>
                <w:color w:val="000000"/>
                <w:sz w:val="16"/>
                <w:szCs w:val="16"/>
                <w:lang w:eastAsia="es-CO"/>
              </w:rPr>
              <w:lastRenderedPageBreak/>
              <w:t>Proyecto</w:t>
            </w:r>
          </w:p>
        </w:tc>
        <w:tc>
          <w:tcPr>
            <w:tcW w:w="407" w:type="pct"/>
            <w:shd w:val="clear" w:color="000000" w:fill="FCE4D6"/>
            <w:vAlign w:val="center"/>
            <w:hideMark/>
          </w:tcPr>
          <w:p w14:paraId="598981DB" w14:textId="77777777" w:rsidR="00C71F68" w:rsidRPr="00C71F68" w:rsidRDefault="00C71F68" w:rsidP="00580B73">
            <w:pPr>
              <w:jc w:val="center"/>
              <w:rPr>
                <w:rFonts w:ascii="Arial Narrow" w:eastAsia="Times New Roman" w:hAnsi="Arial Narrow" w:cs="Times New Roman"/>
                <w:b/>
                <w:bCs/>
                <w:color w:val="000000"/>
                <w:sz w:val="16"/>
                <w:szCs w:val="16"/>
                <w:lang w:eastAsia="es-CO"/>
              </w:rPr>
            </w:pPr>
            <w:r w:rsidRPr="00C71F68">
              <w:rPr>
                <w:rFonts w:ascii="Arial Narrow" w:eastAsia="Times New Roman" w:hAnsi="Arial Narrow" w:cs="Times New Roman"/>
                <w:b/>
                <w:bCs/>
                <w:color w:val="000000"/>
                <w:sz w:val="16"/>
                <w:szCs w:val="16"/>
                <w:lang w:eastAsia="es-CO"/>
              </w:rPr>
              <w:t>Componente</w:t>
            </w:r>
          </w:p>
        </w:tc>
        <w:tc>
          <w:tcPr>
            <w:tcW w:w="378" w:type="pct"/>
            <w:shd w:val="clear" w:color="000000" w:fill="FCE4D6"/>
            <w:vAlign w:val="center"/>
            <w:hideMark/>
          </w:tcPr>
          <w:p w14:paraId="0B479AC3" w14:textId="77777777" w:rsidR="00C71F68" w:rsidRPr="00C71F68" w:rsidRDefault="00C71F68" w:rsidP="00580B73">
            <w:pPr>
              <w:jc w:val="center"/>
              <w:rPr>
                <w:rFonts w:ascii="Arial Narrow" w:eastAsia="Times New Roman" w:hAnsi="Arial Narrow" w:cs="Times New Roman"/>
                <w:b/>
                <w:bCs/>
                <w:color w:val="000000"/>
                <w:sz w:val="16"/>
                <w:szCs w:val="16"/>
                <w:lang w:eastAsia="es-CO"/>
              </w:rPr>
            </w:pPr>
            <w:r w:rsidRPr="00C71F68">
              <w:rPr>
                <w:rFonts w:ascii="Arial Narrow" w:eastAsia="Times New Roman" w:hAnsi="Arial Narrow" w:cs="Times New Roman"/>
                <w:b/>
                <w:bCs/>
                <w:color w:val="000000"/>
                <w:sz w:val="16"/>
                <w:szCs w:val="16"/>
                <w:lang w:eastAsia="es-CO"/>
              </w:rPr>
              <w:t xml:space="preserve"> Fuente </w:t>
            </w:r>
          </w:p>
        </w:tc>
        <w:tc>
          <w:tcPr>
            <w:tcW w:w="373" w:type="pct"/>
            <w:shd w:val="clear" w:color="000000" w:fill="FCE4D6"/>
            <w:vAlign w:val="center"/>
            <w:hideMark/>
          </w:tcPr>
          <w:p w14:paraId="5508DA0B" w14:textId="77777777" w:rsidR="00C71F68" w:rsidRPr="00C71F68" w:rsidRDefault="00C71F68" w:rsidP="00580B73">
            <w:pPr>
              <w:jc w:val="center"/>
              <w:rPr>
                <w:rFonts w:ascii="Arial Narrow" w:eastAsia="Times New Roman" w:hAnsi="Arial Narrow" w:cs="Times New Roman"/>
                <w:b/>
                <w:bCs/>
                <w:color w:val="000000"/>
                <w:sz w:val="16"/>
                <w:szCs w:val="16"/>
                <w:lang w:eastAsia="es-CO"/>
              </w:rPr>
            </w:pPr>
            <w:r w:rsidRPr="00C71F68">
              <w:rPr>
                <w:rFonts w:ascii="Arial Narrow" w:eastAsia="Times New Roman" w:hAnsi="Arial Narrow" w:cs="Times New Roman"/>
                <w:b/>
                <w:bCs/>
                <w:color w:val="000000"/>
                <w:sz w:val="16"/>
                <w:szCs w:val="16"/>
                <w:lang w:eastAsia="es-CO"/>
              </w:rPr>
              <w:t xml:space="preserve"> Presupuesto </w:t>
            </w:r>
          </w:p>
        </w:tc>
        <w:tc>
          <w:tcPr>
            <w:tcW w:w="407" w:type="pct"/>
            <w:shd w:val="clear" w:color="000000" w:fill="FCE4D6"/>
            <w:vAlign w:val="center"/>
            <w:hideMark/>
          </w:tcPr>
          <w:p w14:paraId="4FA1C278" w14:textId="77777777" w:rsidR="00C71F68" w:rsidRPr="00C71F68" w:rsidRDefault="00C71F68" w:rsidP="00580B73">
            <w:pPr>
              <w:jc w:val="center"/>
              <w:rPr>
                <w:rFonts w:ascii="Arial Narrow" w:eastAsia="Times New Roman" w:hAnsi="Arial Narrow" w:cs="Times New Roman"/>
                <w:b/>
                <w:bCs/>
                <w:color w:val="000000"/>
                <w:sz w:val="16"/>
                <w:szCs w:val="16"/>
                <w:lang w:eastAsia="es-CO"/>
              </w:rPr>
            </w:pPr>
            <w:r w:rsidRPr="00C71F68">
              <w:rPr>
                <w:rFonts w:ascii="Arial Narrow" w:eastAsia="Times New Roman" w:hAnsi="Arial Narrow" w:cs="Times New Roman"/>
                <w:b/>
                <w:bCs/>
                <w:color w:val="000000"/>
                <w:sz w:val="16"/>
                <w:szCs w:val="16"/>
                <w:lang w:eastAsia="es-CO"/>
              </w:rPr>
              <w:t xml:space="preserve"> Concepto de gasto </w:t>
            </w:r>
          </w:p>
        </w:tc>
        <w:tc>
          <w:tcPr>
            <w:tcW w:w="386" w:type="pct"/>
            <w:shd w:val="clear" w:color="000000" w:fill="FCE4D6"/>
            <w:vAlign w:val="center"/>
            <w:hideMark/>
          </w:tcPr>
          <w:p w14:paraId="0BAE53B5" w14:textId="77777777" w:rsidR="00C71F68" w:rsidRPr="00C71F68" w:rsidRDefault="00C71F68" w:rsidP="00580B73">
            <w:pPr>
              <w:jc w:val="center"/>
              <w:rPr>
                <w:rFonts w:ascii="Arial Narrow" w:eastAsia="Times New Roman" w:hAnsi="Arial Narrow" w:cs="Times New Roman"/>
                <w:b/>
                <w:bCs/>
                <w:color w:val="000000"/>
                <w:sz w:val="16"/>
                <w:szCs w:val="16"/>
                <w:lang w:eastAsia="es-CO"/>
              </w:rPr>
            </w:pPr>
            <w:r w:rsidRPr="00C71F68">
              <w:rPr>
                <w:rFonts w:ascii="Arial Narrow" w:eastAsia="Times New Roman" w:hAnsi="Arial Narrow" w:cs="Times New Roman"/>
                <w:b/>
                <w:bCs/>
                <w:color w:val="000000"/>
                <w:sz w:val="16"/>
                <w:szCs w:val="16"/>
                <w:lang w:eastAsia="es-CO"/>
              </w:rPr>
              <w:t>Meta Plan de Desarrollo</w:t>
            </w:r>
          </w:p>
        </w:tc>
        <w:tc>
          <w:tcPr>
            <w:tcW w:w="386" w:type="pct"/>
            <w:shd w:val="clear" w:color="000000" w:fill="FCE4D6"/>
            <w:vAlign w:val="center"/>
            <w:hideMark/>
          </w:tcPr>
          <w:p w14:paraId="39CDFFA0" w14:textId="77777777" w:rsidR="00C71F68" w:rsidRPr="00C71F68" w:rsidRDefault="00C71F68" w:rsidP="00580B73">
            <w:pPr>
              <w:jc w:val="center"/>
              <w:rPr>
                <w:rFonts w:ascii="Arial Narrow" w:eastAsia="Times New Roman" w:hAnsi="Arial Narrow" w:cs="Times New Roman"/>
                <w:b/>
                <w:bCs/>
                <w:color w:val="000000"/>
                <w:sz w:val="16"/>
                <w:szCs w:val="16"/>
                <w:lang w:eastAsia="es-CO"/>
              </w:rPr>
            </w:pPr>
            <w:r w:rsidRPr="00C71F68">
              <w:rPr>
                <w:rFonts w:ascii="Arial Narrow" w:eastAsia="Times New Roman" w:hAnsi="Arial Narrow" w:cs="Times New Roman"/>
                <w:b/>
                <w:bCs/>
                <w:color w:val="000000"/>
                <w:sz w:val="16"/>
                <w:szCs w:val="16"/>
                <w:lang w:eastAsia="es-CO"/>
              </w:rPr>
              <w:t>Meta Entidad</w:t>
            </w:r>
          </w:p>
        </w:tc>
        <w:tc>
          <w:tcPr>
            <w:tcW w:w="389" w:type="pct"/>
            <w:shd w:val="clear" w:color="000000" w:fill="FCE4D6"/>
            <w:vAlign w:val="center"/>
            <w:hideMark/>
          </w:tcPr>
          <w:p w14:paraId="2ED471CC" w14:textId="77777777" w:rsidR="00C71F68" w:rsidRPr="00C71F68" w:rsidRDefault="00C71F68" w:rsidP="00580B73">
            <w:pPr>
              <w:jc w:val="center"/>
              <w:rPr>
                <w:rFonts w:ascii="Arial Narrow" w:eastAsia="Times New Roman" w:hAnsi="Arial Narrow" w:cs="Times New Roman"/>
                <w:b/>
                <w:bCs/>
                <w:color w:val="000000"/>
                <w:sz w:val="16"/>
                <w:szCs w:val="16"/>
                <w:lang w:eastAsia="es-CO"/>
              </w:rPr>
            </w:pPr>
            <w:r w:rsidRPr="00C71F68">
              <w:rPr>
                <w:rFonts w:ascii="Arial Narrow" w:eastAsia="Times New Roman" w:hAnsi="Arial Narrow" w:cs="Times New Roman"/>
                <w:b/>
                <w:bCs/>
                <w:color w:val="000000"/>
                <w:sz w:val="16"/>
                <w:szCs w:val="16"/>
                <w:lang w:eastAsia="es-CO"/>
              </w:rPr>
              <w:t>Objetivo Específico</w:t>
            </w:r>
          </w:p>
        </w:tc>
        <w:tc>
          <w:tcPr>
            <w:tcW w:w="375" w:type="pct"/>
            <w:shd w:val="clear" w:color="000000" w:fill="FCE4D6"/>
            <w:vAlign w:val="center"/>
            <w:hideMark/>
          </w:tcPr>
          <w:p w14:paraId="271E5C54" w14:textId="77777777" w:rsidR="00C71F68" w:rsidRPr="00C71F68" w:rsidRDefault="00C71F68" w:rsidP="00580B73">
            <w:pPr>
              <w:jc w:val="center"/>
              <w:rPr>
                <w:rFonts w:ascii="Arial Narrow" w:eastAsia="Times New Roman" w:hAnsi="Arial Narrow" w:cs="Times New Roman"/>
                <w:b/>
                <w:bCs/>
                <w:color w:val="000000"/>
                <w:sz w:val="16"/>
                <w:szCs w:val="16"/>
                <w:lang w:eastAsia="es-CO"/>
              </w:rPr>
            </w:pPr>
            <w:r w:rsidRPr="00C71F68">
              <w:rPr>
                <w:rFonts w:ascii="Arial Narrow" w:eastAsia="Times New Roman" w:hAnsi="Arial Narrow" w:cs="Times New Roman"/>
                <w:b/>
                <w:bCs/>
                <w:color w:val="000000"/>
                <w:sz w:val="16"/>
                <w:szCs w:val="16"/>
                <w:lang w:eastAsia="es-CO"/>
              </w:rPr>
              <w:t>Indicador MGA - SUIFP</w:t>
            </w:r>
          </w:p>
        </w:tc>
        <w:tc>
          <w:tcPr>
            <w:tcW w:w="350" w:type="pct"/>
            <w:shd w:val="clear" w:color="000000" w:fill="FCE4D6"/>
            <w:vAlign w:val="center"/>
            <w:hideMark/>
          </w:tcPr>
          <w:p w14:paraId="52C8C55A" w14:textId="77777777" w:rsidR="00C71F68" w:rsidRPr="00C71F68" w:rsidRDefault="00C71F68" w:rsidP="00580B73">
            <w:pPr>
              <w:jc w:val="center"/>
              <w:rPr>
                <w:rFonts w:ascii="Arial Narrow" w:eastAsia="Times New Roman" w:hAnsi="Arial Narrow" w:cs="Times New Roman"/>
                <w:b/>
                <w:bCs/>
                <w:color w:val="000000"/>
                <w:sz w:val="16"/>
                <w:szCs w:val="16"/>
                <w:lang w:eastAsia="es-CO"/>
              </w:rPr>
            </w:pPr>
            <w:r w:rsidRPr="00C71F68">
              <w:rPr>
                <w:rFonts w:ascii="Arial Narrow" w:eastAsia="Times New Roman" w:hAnsi="Arial Narrow" w:cs="Times New Roman"/>
                <w:b/>
                <w:bCs/>
                <w:color w:val="000000"/>
                <w:sz w:val="16"/>
                <w:szCs w:val="16"/>
                <w:lang w:eastAsia="es-CO"/>
              </w:rPr>
              <w:t>Indicador PMR</w:t>
            </w:r>
          </w:p>
        </w:tc>
        <w:tc>
          <w:tcPr>
            <w:tcW w:w="373" w:type="pct"/>
            <w:shd w:val="clear" w:color="000000" w:fill="FCE4D6"/>
            <w:vAlign w:val="center"/>
            <w:hideMark/>
          </w:tcPr>
          <w:p w14:paraId="7B47E86E" w14:textId="77777777" w:rsidR="00C71F68" w:rsidRPr="00C71F68" w:rsidRDefault="00C71F68" w:rsidP="00580B73">
            <w:pPr>
              <w:jc w:val="center"/>
              <w:rPr>
                <w:rFonts w:ascii="Arial Narrow" w:eastAsia="Times New Roman" w:hAnsi="Arial Narrow" w:cs="Times New Roman"/>
                <w:b/>
                <w:bCs/>
                <w:color w:val="000000"/>
                <w:sz w:val="16"/>
                <w:szCs w:val="16"/>
                <w:lang w:eastAsia="es-CO"/>
              </w:rPr>
            </w:pPr>
            <w:r w:rsidRPr="00C71F68">
              <w:rPr>
                <w:rFonts w:ascii="Arial Narrow" w:eastAsia="Times New Roman" w:hAnsi="Arial Narrow" w:cs="Times New Roman"/>
                <w:b/>
                <w:bCs/>
                <w:color w:val="000000"/>
                <w:sz w:val="16"/>
                <w:szCs w:val="16"/>
                <w:lang w:eastAsia="es-CO"/>
              </w:rPr>
              <w:t xml:space="preserve"> CDP's </w:t>
            </w:r>
          </w:p>
        </w:tc>
        <w:tc>
          <w:tcPr>
            <w:tcW w:w="373" w:type="pct"/>
            <w:shd w:val="clear" w:color="000000" w:fill="FCE4D6"/>
            <w:vAlign w:val="center"/>
            <w:hideMark/>
          </w:tcPr>
          <w:p w14:paraId="10ACC2E5" w14:textId="77777777" w:rsidR="00C71F68" w:rsidRPr="00C71F68" w:rsidRDefault="00C71F68" w:rsidP="00580B73">
            <w:pPr>
              <w:jc w:val="center"/>
              <w:rPr>
                <w:rFonts w:ascii="Arial Narrow" w:eastAsia="Times New Roman" w:hAnsi="Arial Narrow" w:cs="Times New Roman"/>
                <w:b/>
                <w:bCs/>
                <w:color w:val="000000"/>
                <w:sz w:val="16"/>
                <w:szCs w:val="16"/>
                <w:lang w:eastAsia="es-CO"/>
              </w:rPr>
            </w:pPr>
            <w:r w:rsidRPr="00C71F68">
              <w:rPr>
                <w:rFonts w:ascii="Arial Narrow" w:eastAsia="Times New Roman" w:hAnsi="Arial Narrow" w:cs="Times New Roman"/>
                <w:b/>
                <w:bCs/>
                <w:color w:val="000000"/>
                <w:sz w:val="16"/>
                <w:szCs w:val="16"/>
                <w:lang w:eastAsia="es-CO"/>
              </w:rPr>
              <w:t xml:space="preserve"> RP's </w:t>
            </w:r>
          </w:p>
        </w:tc>
        <w:tc>
          <w:tcPr>
            <w:tcW w:w="414" w:type="pct"/>
            <w:shd w:val="clear" w:color="000000" w:fill="FCE4D6"/>
            <w:vAlign w:val="center"/>
            <w:hideMark/>
          </w:tcPr>
          <w:p w14:paraId="4EBD7347" w14:textId="77777777" w:rsidR="00C71F68" w:rsidRPr="00C71F68" w:rsidRDefault="00C71F68" w:rsidP="00580B73">
            <w:pPr>
              <w:jc w:val="center"/>
              <w:rPr>
                <w:rFonts w:ascii="Arial Narrow" w:eastAsia="Times New Roman" w:hAnsi="Arial Narrow" w:cs="Times New Roman"/>
                <w:b/>
                <w:bCs/>
                <w:color w:val="000000"/>
                <w:sz w:val="16"/>
                <w:szCs w:val="16"/>
                <w:lang w:eastAsia="es-CO"/>
              </w:rPr>
            </w:pPr>
            <w:r w:rsidRPr="00C71F68">
              <w:rPr>
                <w:rFonts w:ascii="Arial Narrow" w:eastAsia="Times New Roman" w:hAnsi="Arial Narrow" w:cs="Times New Roman"/>
                <w:b/>
                <w:bCs/>
                <w:color w:val="000000"/>
                <w:sz w:val="16"/>
                <w:szCs w:val="16"/>
                <w:lang w:eastAsia="es-CO"/>
              </w:rPr>
              <w:t xml:space="preserve"> Giros </w:t>
            </w:r>
          </w:p>
        </w:tc>
      </w:tr>
      <w:tr w:rsidR="00C71F68" w:rsidRPr="00C71F68" w14:paraId="7763DCA4" w14:textId="77777777" w:rsidTr="00580B73">
        <w:trPr>
          <w:trHeight w:val="1530"/>
        </w:trPr>
        <w:tc>
          <w:tcPr>
            <w:tcW w:w="389" w:type="pct"/>
            <w:vMerge w:val="restart"/>
            <w:shd w:val="clear" w:color="auto" w:fill="auto"/>
            <w:vAlign w:val="center"/>
            <w:hideMark/>
          </w:tcPr>
          <w:p w14:paraId="6DE760C1" w14:textId="77777777" w:rsidR="00C71F68" w:rsidRPr="00C71F68" w:rsidRDefault="00C71F68" w:rsidP="00580B73">
            <w:pPr>
              <w:jc w:val="cente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7601-Formación en patrimonio cultural en el ciclo integral de educación para la vida en Bogotá</w:t>
            </w:r>
          </w:p>
        </w:tc>
        <w:tc>
          <w:tcPr>
            <w:tcW w:w="407" w:type="pct"/>
            <w:vMerge w:val="restart"/>
            <w:shd w:val="clear" w:color="auto" w:fill="auto"/>
            <w:vAlign w:val="center"/>
            <w:hideMark/>
          </w:tcPr>
          <w:p w14:paraId="6077AE1E"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Formación en patrimonio cultural en el ciclo integral de educación</w:t>
            </w:r>
          </w:p>
        </w:tc>
        <w:tc>
          <w:tcPr>
            <w:tcW w:w="378" w:type="pct"/>
            <w:vMerge w:val="restart"/>
            <w:shd w:val="clear" w:color="auto" w:fill="auto"/>
            <w:vAlign w:val="center"/>
            <w:hideMark/>
          </w:tcPr>
          <w:p w14:paraId="6A5FA537"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1-100-F001  VA-Recursos distrito </w:t>
            </w:r>
          </w:p>
        </w:tc>
        <w:tc>
          <w:tcPr>
            <w:tcW w:w="373" w:type="pct"/>
            <w:shd w:val="clear" w:color="auto" w:fill="auto"/>
            <w:vAlign w:val="center"/>
            <w:hideMark/>
          </w:tcPr>
          <w:p w14:paraId="72521388"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63.555.556 </w:t>
            </w:r>
          </w:p>
        </w:tc>
        <w:tc>
          <w:tcPr>
            <w:tcW w:w="407" w:type="pct"/>
            <w:vMerge w:val="restart"/>
            <w:shd w:val="clear" w:color="auto" w:fill="auto"/>
            <w:vAlign w:val="center"/>
            <w:hideMark/>
          </w:tcPr>
          <w:p w14:paraId="51C43F77"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1040101870 - Actividades De Formación En Arte, Cultura, Patrimonio, Recreación Y Deporte </w:t>
            </w:r>
          </w:p>
        </w:tc>
        <w:tc>
          <w:tcPr>
            <w:tcW w:w="386" w:type="pct"/>
            <w:vMerge w:val="restart"/>
            <w:shd w:val="clear" w:color="auto" w:fill="auto"/>
            <w:vAlign w:val="center"/>
            <w:hideMark/>
          </w:tcPr>
          <w:p w14:paraId="70C3AA32"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96 - 257.000 Beneficiarios de procesos integrales de formación a lo largo de la vida con énfasis en el arte, la cultura y el patrimonio.</w:t>
            </w:r>
          </w:p>
        </w:tc>
        <w:tc>
          <w:tcPr>
            <w:tcW w:w="386" w:type="pct"/>
            <w:vMerge w:val="restart"/>
            <w:shd w:val="clear" w:color="auto" w:fill="auto"/>
            <w:vAlign w:val="center"/>
            <w:hideMark/>
          </w:tcPr>
          <w:p w14:paraId="1D652492"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1 - Beneficiar a 6.800 personas en procesos integrales de formación en patrimonio cultural</w:t>
            </w:r>
          </w:p>
        </w:tc>
        <w:tc>
          <w:tcPr>
            <w:tcW w:w="389" w:type="pct"/>
            <w:shd w:val="clear" w:color="auto" w:fill="auto"/>
            <w:vAlign w:val="center"/>
            <w:hideMark/>
          </w:tcPr>
          <w:p w14:paraId="4C38B7CD"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Fortalecer los mecanismos de articulación entre diferentes actores público privados en los procesos de formación en patrimonio cultural</w:t>
            </w:r>
          </w:p>
        </w:tc>
        <w:tc>
          <w:tcPr>
            <w:tcW w:w="375" w:type="pct"/>
            <w:shd w:val="clear" w:color="auto" w:fill="auto"/>
            <w:vAlign w:val="center"/>
            <w:hideMark/>
          </w:tcPr>
          <w:p w14:paraId="36F0073E"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Documentos normativos realizados</w:t>
            </w:r>
          </w:p>
        </w:tc>
        <w:tc>
          <w:tcPr>
            <w:tcW w:w="350" w:type="pct"/>
            <w:vMerge w:val="restart"/>
            <w:shd w:val="clear" w:color="auto" w:fill="auto"/>
            <w:vAlign w:val="center"/>
            <w:hideMark/>
          </w:tcPr>
          <w:p w14:paraId="3152B236"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132 - Personas beneficiadas en procesos integrales de formación en patrimonio cultural</w:t>
            </w:r>
          </w:p>
        </w:tc>
        <w:tc>
          <w:tcPr>
            <w:tcW w:w="373" w:type="pct"/>
            <w:shd w:val="clear" w:color="auto" w:fill="auto"/>
            <w:vAlign w:val="center"/>
            <w:hideMark/>
          </w:tcPr>
          <w:p w14:paraId="4C8B8F8B"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50.055.556 </w:t>
            </w:r>
          </w:p>
        </w:tc>
        <w:tc>
          <w:tcPr>
            <w:tcW w:w="373" w:type="pct"/>
            <w:shd w:val="clear" w:color="auto" w:fill="auto"/>
            <w:vAlign w:val="center"/>
            <w:hideMark/>
          </w:tcPr>
          <w:p w14:paraId="210E9DBE"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50.055.556 </w:t>
            </w:r>
          </w:p>
        </w:tc>
        <w:tc>
          <w:tcPr>
            <w:tcW w:w="414" w:type="pct"/>
            <w:shd w:val="clear" w:color="auto" w:fill="auto"/>
            <w:vAlign w:val="center"/>
            <w:hideMark/>
          </w:tcPr>
          <w:p w14:paraId="48C6381F"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31.266.667 </w:t>
            </w:r>
          </w:p>
        </w:tc>
      </w:tr>
      <w:tr w:rsidR="00C71F68" w:rsidRPr="00C71F68" w14:paraId="618D64C9" w14:textId="77777777" w:rsidTr="00580B73">
        <w:trPr>
          <w:trHeight w:val="1020"/>
        </w:trPr>
        <w:tc>
          <w:tcPr>
            <w:tcW w:w="389" w:type="pct"/>
            <w:vMerge/>
            <w:vAlign w:val="center"/>
            <w:hideMark/>
          </w:tcPr>
          <w:p w14:paraId="4D14888C" w14:textId="77777777" w:rsidR="00C71F68" w:rsidRPr="00C71F68" w:rsidRDefault="00C71F68" w:rsidP="00580B73">
            <w:pPr>
              <w:rPr>
                <w:rFonts w:ascii="Arial Narrow" w:eastAsia="Times New Roman" w:hAnsi="Arial Narrow" w:cs="Times New Roman"/>
                <w:color w:val="000000"/>
                <w:sz w:val="16"/>
                <w:szCs w:val="16"/>
                <w:lang w:eastAsia="es-CO"/>
              </w:rPr>
            </w:pPr>
          </w:p>
        </w:tc>
        <w:tc>
          <w:tcPr>
            <w:tcW w:w="407" w:type="pct"/>
            <w:vMerge/>
            <w:vAlign w:val="center"/>
            <w:hideMark/>
          </w:tcPr>
          <w:p w14:paraId="27C73E33" w14:textId="77777777" w:rsidR="00C71F68" w:rsidRPr="00C71F68" w:rsidRDefault="00C71F68" w:rsidP="00580B73">
            <w:pPr>
              <w:rPr>
                <w:rFonts w:ascii="Arial Narrow" w:eastAsia="Times New Roman" w:hAnsi="Arial Narrow" w:cs="Times New Roman"/>
                <w:color w:val="000000"/>
                <w:sz w:val="16"/>
                <w:szCs w:val="16"/>
                <w:lang w:eastAsia="es-CO"/>
              </w:rPr>
            </w:pPr>
          </w:p>
        </w:tc>
        <w:tc>
          <w:tcPr>
            <w:tcW w:w="378" w:type="pct"/>
            <w:vMerge/>
            <w:vAlign w:val="center"/>
            <w:hideMark/>
          </w:tcPr>
          <w:p w14:paraId="21A9EE1D" w14:textId="77777777" w:rsidR="00C71F68" w:rsidRPr="00C71F68" w:rsidRDefault="00C71F68" w:rsidP="00580B73">
            <w:pPr>
              <w:rPr>
                <w:rFonts w:ascii="Arial Narrow" w:eastAsia="Times New Roman" w:hAnsi="Arial Narrow" w:cs="Times New Roman"/>
                <w:color w:val="000000"/>
                <w:sz w:val="16"/>
                <w:szCs w:val="16"/>
                <w:lang w:eastAsia="es-CO"/>
              </w:rPr>
            </w:pPr>
          </w:p>
        </w:tc>
        <w:tc>
          <w:tcPr>
            <w:tcW w:w="373" w:type="pct"/>
            <w:shd w:val="clear" w:color="auto" w:fill="auto"/>
            <w:vAlign w:val="center"/>
            <w:hideMark/>
          </w:tcPr>
          <w:p w14:paraId="0F20A23C"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508.444.444 </w:t>
            </w:r>
          </w:p>
        </w:tc>
        <w:tc>
          <w:tcPr>
            <w:tcW w:w="407" w:type="pct"/>
            <w:vMerge/>
            <w:vAlign w:val="center"/>
            <w:hideMark/>
          </w:tcPr>
          <w:p w14:paraId="71FC8726" w14:textId="77777777" w:rsidR="00C71F68" w:rsidRPr="00C71F68" w:rsidRDefault="00C71F68" w:rsidP="00580B73">
            <w:pPr>
              <w:rPr>
                <w:rFonts w:ascii="Arial Narrow" w:eastAsia="Times New Roman" w:hAnsi="Arial Narrow" w:cs="Times New Roman"/>
                <w:color w:val="000000"/>
                <w:sz w:val="16"/>
                <w:szCs w:val="16"/>
                <w:lang w:eastAsia="es-CO"/>
              </w:rPr>
            </w:pPr>
          </w:p>
        </w:tc>
        <w:tc>
          <w:tcPr>
            <w:tcW w:w="386" w:type="pct"/>
            <w:vMerge/>
            <w:vAlign w:val="center"/>
            <w:hideMark/>
          </w:tcPr>
          <w:p w14:paraId="7FD9B536" w14:textId="77777777" w:rsidR="00C71F68" w:rsidRPr="00C71F68" w:rsidRDefault="00C71F68" w:rsidP="00580B73">
            <w:pPr>
              <w:rPr>
                <w:rFonts w:ascii="Arial Narrow" w:eastAsia="Times New Roman" w:hAnsi="Arial Narrow" w:cs="Times New Roman"/>
                <w:color w:val="000000"/>
                <w:sz w:val="16"/>
                <w:szCs w:val="16"/>
                <w:lang w:eastAsia="es-CO"/>
              </w:rPr>
            </w:pPr>
          </w:p>
        </w:tc>
        <w:tc>
          <w:tcPr>
            <w:tcW w:w="386" w:type="pct"/>
            <w:vMerge/>
            <w:vAlign w:val="center"/>
            <w:hideMark/>
          </w:tcPr>
          <w:p w14:paraId="5E09D4EC" w14:textId="77777777" w:rsidR="00C71F68" w:rsidRPr="00C71F68" w:rsidRDefault="00C71F68" w:rsidP="00580B73">
            <w:pPr>
              <w:rPr>
                <w:rFonts w:ascii="Arial Narrow" w:eastAsia="Times New Roman" w:hAnsi="Arial Narrow" w:cs="Times New Roman"/>
                <w:color w:val="000000"/>
                <w:sz w:val="16"/>
                <w:szCs w:val="16"/>
                <w:lang w:eastAsia="es-CO"/>
              </w:rPr>
            </w:pPr>
          </w:p>
        </w:tc>
        <w:tc>
          <w:tcPr>
            <w:tcW w:w="389" w:type="pct"/>
            <w:shd w:val="clear" w:color="auto" w:fill="auto"/>
            <w:vAlign w:val="center"/>
            <w:hideMark/>
          </w:tcPr>
          <w:p w14:paraId="3A3A48C3"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Fortalecer el ciclo integral de formación en patrimonio cultural para la vida</w:t>
            </w:r>
          </w:p>
        </w:tc>
        <w:tc>
          <w:tcPr>
            <w:tcW w:w="375" w:type="pct"/>
            <w:shd w:val="clear" w:color="auto" w:fill="auto"/>
            <w:vAlign w:val="center"/>
            <w:hideMark/>
          </w:tcPr>
          <w:p w14:paraId="69063150"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Asistencias técnicas realizadas</w:t>
            </w:r>
          </w:p>
        </w:tc>
        <w:tc>
          <w:tcPr>
            <w:tcW w:w="350" w:type="pct"/>
            <w:vMerge/>
            <w:vAlign w:val="center"/>
            <w:hideMark/>
          </w:tcPr>
          <w:p w14:paraId="2D9EA70D" w14:textId="77777777" w:rsidR="00C71F68" w:rsidRPr="00C71F68" w:rsidRDefault="00C71F68" w:rsidP="00580B73">
            <w:pPr>
              <w:rPr>
                <w:rFonts w:ascii="Arial Narrow" w:eastAsia="Times New Roman" w:hAnsi="Arial Narrow" w:cs="Times New Roman"/>
                <w:color w:val="000000"/>
                <w:sz w:val="16"/>
                <w:szCs w:val="16"/>
                <w:lang w:eastAsia="es-CO"/>
              </w:rPr>
            </w:pPr>
          </w:p>
        </w:tc>
        <w:tc>
          <w:tcPr>
            <w:tcW w:w="373" w:type="pct"/>
            <w:shd w:val="clear" w:color="auto" w:fill="auto"/>
            <w:vAlign w:val="center"/>
            <w:hideMark/>
          </w:tcPr>
          <w:p w14:paraId="3A7B6129"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463.444.444 </w:t>
            </w:r>
          </w:p>
        </w:tc>
        <w:tc>
          <w:tcPr>
            <w:tcW w:w="373" w:type="pct"/>
            <w:shd w:val="clear" w:color="auto" w:fill="auto"/>
            <w:vAlign w:val="center"/>
            <w:hideMark/>
          </w:tcPr>
          <w:p w14:paraId="2A4B27A8"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438.107.344 </w:t>
            </w:r>
          </w:p>
        </w:tc>
        <w:tc>
          <w:tcPr>
            <w:tcW w:w="414" w:type="pct"/>
            <w:shd w:val="clear" w:color="auto" w:fill="auto"/>
            <w:vAlign w:val="center"/>
            <w:hideMark/>
          </w:tcPr>
          <w:p w14:paraId="203D0FA1"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181.049.567 </w:t>
            </w:r>
          </w:p>
        </w:tc>
      </w:tr>
      <w:tr w:rsidR="00C71F68" w:rsidRPr="00C71F68" w14:paraId="26F0ED7C" w14:textId="77777777" w:rsidTr="00580B73">
        <w:trPr>
          <w:trHeight w:val="1530"/>
        </w:trPr>
        <w:tc>
          <w:tcPr>
            <w:tcW w:w="389" w:type="pct"/>
            <w:vMerge/>
            <w:vAlign w:val="center"/>
            <w:hideMark/>
          </w:tcPr>
          <w:p w14:paraId="08604FEF" w14:textId="77777777" w:rsidR="00C71F68" w:rsidRPr="00C71F68" w:rsidRDefault="00C71F68" w:rsidP="00580B73">
            <w:pPr>
              <w:rPr>
                <w:rFonts w:ascii="Arial Narrow" w:eastAsia="Times New Roman" w:hAnsi="Arial Narrow" w:cs="Times New Roman"/>
                <w:color w:val="000000"/>
                <w:sz w:val="16"/>
                <w:szCs w:val="16"/>
                <w:lang w:eastAsia="es-CO"/>
              </w:rPr>
            </w:pPr>
          </w:p>
        </w:tc>
        <w:tc>
          <w:tcPr>
            <w:tcW w:w="407" w:type="pct"/>
            <w:shd w:val="clear" w:color="auto" w:fill="auto"/>
            <w:vAlign w:val="center"/>
            <w:hideMark/>
          </w:tcPr>
          <w:p w14:paraId="71E7404A"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Formación a formadores</w:t>
            </w:r>
          </w:p>
        </w:tc>
        <w:tc>
          <w:tcPr>
            <w:tcW w:w="378" w:type="pct"/>
            <w:shd w:val="clear" w:color="auto" w:fill="auto"/>
            <w:vAlign w:val="center"/>
            <w:hideMark/>
          </w:tcPr>
          <w:p w14:paraId="4F9A4720"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1-100-F001  VA-Recursos distrito </w:t>
            </w:r>
          </w:p>
        </w:tc>
        <w:tc>
          <w:tcPr>
            <w:tcW w:w="373" w:type="pct"/>
            <w:shd w:val="clear" w:color="auto" w:fill="auto"/>
            <w:vAlign w:val="center"/>
            <w:hideMark/>
          </w:tcPr>
          <w:p w14:paraId="6CA7745C"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63.000.000 </w:t>
            </w:r>
          </w:p>
        </w:tc>
        <w:tc>
          <w:tcPr>
            <w:tcW w:w="407" w:type="pct"/>
            <w:shd w:val="clear" w:color="auto" w:fill="auto"/>
            <w:vAlign w:val="center"/>
            <w:hideMark/>
          </w:tcPr>
          <w:p w14:paraId="6F27D02D"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1040101870 - Actividades De Formación En Arte, Cultura, Patrimonio, Recreación Y Deporte </w:t>
            </w:r>
          </w:p>
        </w:tc>
        <w:tc>
          <w:tcPr>
            <w:tcW w:w="386" w:type="pct"/>
            <w:shd w:val="clear" w:color="auto" w:fill="auto"/>
            <w:vAlign w:val="center"/>
            <w:hideMark/>
          </w:tcPr>
          <w:p w14:paraId="656A37C5"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96 - 257.000 Beneficiarios de procesos integrales de formación a lo largo de la vida con énfasis en el arte, la cultura y el patrimonio.</w:t>
            </w:r>
          </w:p>
        </w:tc>
        <w:tc>
          <w:tcPr>
            <w:tcW w:w="386" w:type="pct"/>
            <w:shd w:val="clear" w:color="auto" w:fill="auto"/>
            <w:vAlign w:val="center"/>
            <w:hideMark/>
          </w:tcPr>
          <w:p w14:paraId="36EA7049"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2 - Beneficiar a 200 personas en el proceso de formación a formadores en patrimonio cultural</w:t>
            </w:r>
          </w:p>
        </w:tc>
        <w:tc>
          <w:tcPr>
            <w:tcW w:w="389" w:type="pct"/>
            <w:shd w:val="clear" w:color="auto" w:fill="auto"/>
            <w:vAlign w:val="center"/>
            <w:hideMark/>
          </w:tcPr>
          <w:p w14:paraId="5AE273B0"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Ampliar la cobertura de participantes en el proceso de formación a formadores en patrimonio cultural, desde el enfoque territorial y diferencial</w:t>
            </w:r>
          </w:p>
        </w:tc>
        <w:tc>
          <w:tcPr>
            <w:tcW w:w="375" w:type="pct"/>
            <w:shd w:val="clear" w:color="auto" w:fill="auto"/>
            <w:vAlign w:val="center"/>
            <w:hideMark/>
          </w:tcPr>
          <w:p w14:paraId="3C7D189B"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Personas capacitadas</w:t>
            </w:r>
          </w:p>
        </w:tc>
        <w:tc>
          <w:tcPr>
            <w:tcW w:w="350" w:type="pct"/>
            <w:vMerge/>
            <w:vAlign w:val="center"/>
            <w:hideMark/>
          </w:tcPr>
          <w:p w14:paraId="2625BAD7" w14:textId="77777777" w:rsidR="00C71F68" w:rsidRPr="00C71F68" w:rsidRDefault="00C71F68" w:rsidP="00580B73">
            <w:pPr>
              <w:rPr>
                <w:rFonts w:ascii="Arial Narrow" w:eastAsia="Times New Roman" w:hAnsi="Arial Narrow" w:cs="Times New Roman"/>
                <w:color w:val="000000"/>
                <w:sz w:val="16"/>
                <w:szCs w:val="16"/>
                <w:lang w:eastAsia="es-CO"/>
              </w:rPr>
            </w:pPr>
          </w:p>
        </w:tc>
        <w:tc>
          <w:tcPr>
            <w:tcW w:w="373" w:type="pct"/>
            <w:shd w:val="clear" w:color="auto" w:fill="auto"/>
            <w:vAlign w:val="center"/>
            <w:hideMark/>
          </w:tcPr>
          <w:p w14:paraId="107D9D5B"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54.000.000 </w:t>
            </w:r>
          </w:p>
        </w:tc>
        <w:tc>
          <w:tcPr>
            <w:tcW w:w="373" w:type="pct"/>
            <w:shd w:val="clear" w:color="auto" w:fill="auto"/>
            <w:vAlign w:val="center"/>
            <w:hideMark/>
          </w:tcPr>
          <w:p w14:paraId="3E0A57F8"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54.000.000 </w:t>
            </w:r>
          </w:p>
        </w:tc>
        <w:tc>
          <w:tcPr>
            <w:tcW w:w="414" w:type="pct"/>
            <w:shd w:val="clear" w:color="auto" w:fill="auto"/>
            <w:vAlign w:val="center"/>
            <w:hideMark/>
          </w:tcPr>
          <w:p w14:paraId="2DDD8981"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36.300.000 </w:t>
            </w:r>
          </w:p>
        </w:tc>
      </w:tr>
      <w:tr w:rsidR="00C71F68" w:rsidRPr="00C71F68" w14:paraId="3ED3A68E" w14:textId="77777777" w:rsidTr="00580B73">
        <w:trPr>
          <w:trHeight w:val="255"/>
        </w:trPr>
        <w:tc>
          <w:tcPr>
            <w:tcW w:w="1174" w:type="pct"/>
            <w:gridSpan w:val="3"/>
            <w:shd w:val="clear" w:color="000000" w:fill="D9D9D9"/>
            <w:vAlign w:val="center"/>
            <w:hideMark/>
          </w:tcPr>
          <w:p w14:paraId="03D37CCD" w14:textId="77777777" w:rsidR="00C71F68" w:rsidRPr="00C71F68" w:rsidRDefault="00C71F68" w:rsidP="00580B73">
            <w:pPr>
              <w:rPr>
                <w:rFonts w:ascii="Arial Narrow" w:eastAsia="Times New Roman" w:hAnsi="Arial Narrow" w:cs="Times New Roman"/>
                <w:b/>
                <w:bCs/>
                <w:color w:val="000000"/>
                <w:sz w:val="16"/>
                <w:szCs w:val="16"/>
                <w:lang w:eastAsia="es-CO"/>
              </w:rPr>
            </w:pPr>
            <w:r w:rsidRPr="00C71F68">
              <w:rPr>
                <w:rFonts w:ascii="Arial Narrow" w:eastAsia="Times New Roman" w:hAnsi="Arial Narrow" w:cs="Times New Roman"/>
                <w:b/>
                <w:bCs/>
                <w:color w:val="000000"/>
                <w:sz w:val="16"/>
                <w:szCs w:val="16"/>
                <w:lang w:eastAsia="es-CO"/>
              </w:rPr>
              <w:t>Subtotal Proyecto 7601</w:t>
            </w:r>
          </w:p>
        </w:tc>
        <w:tc>
          <w:tcPr>
            <w:tcW w:w="373" w:type="pct"/>
            <w:shd w:val="clear" w:color="000000" w:fill="D9D9D9"/>
            <w:vAlign w:val="center"/>
            <w:hideMark/>
          </w:tcPr>
          <w:p w14:paraId="63677446" w14:textId="6600C87A" w:rsidR="00C71F68" w:rsidRPr="00C71F68" w:rsidRDefault="009D3564" w:rsidP="00580B73">
            <w:pPr>
              <w:rPr>
                <w:rFonts w:ascii="Arial Narrow" w:eastAsia="Times New Roman" w:hAnsi="Arial Narrow" w:cs="Times New Roman"/>
                <w:b/>
                <w:bCs/>
                <w:color w:val="000000"/>
                <w:sz w:val="16"/>
                <w:szCs w:val="16"/>
                <w:lang w:eastAsia="es-CO"/>
              </w:rPr>
            </w:pPr>
            <w:r>
              <w:rPr>
                <w:rFonts w:ascii="Arial Narrow" w:eastAsia="Times New Roman" w:hAnsi="Arial Narrow" w:cs="Times New Roman"/>
                <w:b/>
                <w:bCs/>
                <w:color w:val="000000"/>
                <w:sz w:val="16"/>
                <w:szCs w:val="16"/>
                <w:lang w:eastAsia="es-CO"/>
              </w:rPr>
              <w:t xml:space="preserve">     </w:t>
            </w:r>
            <w:r w:rsidR="00C71F68" w:rsidRPr="00C71F68">
              <w:rPr>
                <w:rFonts w:ascii="Arial Narrow" w:eastAsia="Times New Roman" w:hAnsi="Arial Narrow" w:cs="Times New Roman"/>
                <w:b/>
                <w:bCs/>
                <w:color w:val="000000"/>
                <w:sz w:val="16"/>
                <w:szCs w:val="16"/>
                <w:lang w:eastAsia="es-CO"/>
              </w:rPr>
              <w:t xml:space="preserve">635.000.000 </w:t>
            </w:r>
          </w:p>
        </w:tc>
        <w:tc>
          <w:tcPr>
            <w:tcW w:w="2292" w:type="pct"/>
            <w:gridSpan w:val="6"/>
            <w:shd w:val="clear" w:color="000000" w:fill="D9D9D9"/>
            <w:vAlign w:val="center"/>
            <w:hideMark/>
          </w:tcPr>
          <w:p w14:paraId="12E49D4A" w14:textId="77777777" w:rsidR="00C71F68" w:rsidRPr="00C71F68" w:rsidRDefault="00C71F68" w:rsidP="00580B73">
            <w:pPr>
              <w:jc w:val="center"/>
              <w:rPr>
                <w:rFonts w:ascii="Arial Narrow" w:eastAsia="Times New Roman" w:hAnsi="Arial Narrow" w:cs="Times New Roman"/>
                <w:b/>
                <w:bCs/>
                <w:color w:val="000000"/>
                <w:sz w:val="16"/>
                <w:szCs w:val="16"/>
                <w:lang w:eastAsia="es-CO"/>
              </w:rPr>
            </w:pPr>
            <w:r w:rsidRPr="00C71F68">
              <w:rPr>
                <w:rFonts w:ascii="Arial Narrow" w:eastAsia="Times New Roman" w:hAnsi="Arial Narrow" w:cs="Times New Roman"/>
                <w:b/>
                <w:bCs/>
                <w:color w:val="000000"/>
                <w:sz w:val="16"/>
                <w:szCs w:val="16"/>
                <w:lang w:eastAsia="es-CO"/>
              </w:rPr>
              <w:t> </w:t>
            </w:r>
          </w:p>
        </w:tc>
        <w:tc>
          <w:tcPr>
            <w:tcW w:w="373" w:type="pct"/>
            <w:shd w:val="clear" w:color="000000" w:fill="D9D9D9"/>
            <w:vAlign w:val="center"/>
            <w:hideMark/>
          </w:tcPr>
          <w:p w14:paraId="6772DD06" w14:textId="7CCF57AB" w:rsidR="00C71F68" w:rsidRPr="00C71F68" w:rsidRDefault="009D3564" w:rsidP="00580B73">
            <w:pPr>
              <w:rPr>
                <w:rFonts w:ascii="Arial Narrow" w:eastAsia="Times New Roman" w:hAnsi="Arial Narrow" w:cs="Times New Roman"/>
                <w:b/>
                <w:bCs/>
                <w:color w:val="000000"/>
                <w:sz w:val="16"/>
                <w:szCs w:val="16"/>
                <w:lang w:eastAsia="es-CO"/>
              </w:rPr>
            </w:pPr>
            <w:r>
              <w:rPr>
                <w:rFonts w:ascii="Arial Narrow" w:eastAsia="Times New Roman" w:hAnsi="Arial Narrow" w:cs="Times New Roman"/>
                <w:b/>
                <w:bCs/>
                <w:color w:val="000000"/>
                <w:sz w:val="16"/>
                <w:szCs w:val="16"/>
                <w:lang w:eastAsia="es-CO"/>
              </w:rPr>
              <w:t xml:space="preserve">     </w:t>
            </w:r>
            <w:r w:rsidR="00C71F68" w:rsidRPr="00C71F68">
              <w:rPr>
                <w:rFonts w:ascii="Arial Narrow" w:eastAsia="Times New Roman" w:hAnsi="Arial Narrow" w:cs="Times New Roman"/>
                <w:b/>
                <w:bCs/>
                <w:color w:val="000000"/>
                <w:sz w:val="16"/>
                <w:szCs w:val="16"/>
                <w:lang w:eastAsia="es-CO"/>
              </w:rPr>
              <w:t xml:space="preserve">567.500.000 </w:t>
            </w:r>
          </w:p>
        </w:tc>
        <w:tc>
          <w:tcPr>
            <w:tcW w:w="373" w:type="pct"/>
            <w:shd w:val="clear" w:color="000000" w:fill="D9D9D9"/>
            <w:vAlign w:val="center"/>
            <w:hideMark/>
          </w:tcPr>
          <w:p w14:paraId="3C961169" w14:textId="0B2F08D5" w:rsidR="00C71F68" w:rsidRPr="00C71F68" w:rsidRDefault="009D3564" w:rsidP="00580B73">
            <w:pPr>
              <w:rPr>
                <w:rFonts w:ascii="Arial Narrow" w:eastAsia="Times New Roman" w:hAnsi="Arial Narrow" w:cs="Times New Roman"/>
                <w:b/>
                <w:bCs/>
                <w:color w:val="000000"/>
                <w:sz w:val="16"/>
                <w:szCs w:val="16"/>
                <w:lang w:eastAsia="es-CO"/>
              </w:rPr>
            </w:pPr>
            <w:r>
              <w:rPr>
                <w:rFonts w:ascii="Arial Narrow" w:eastAsia="Times New Roman" w:hAnsi="Arial Narrow" w:cs="Times New Roman"/>
                <w:b/>
                <w:bCs/>
                <w:color w:val="000000"/>
                <w:sz w:val="16"/>
                <w:szCs w:val="16"/>
                <w:lang w:eastAsia="es-CO"/>
              </w:rPr>
              <w:t xml:space="preserve">     </w:t>
            </w:r>
            <w:r w:rsidR="00C71F68" w:rsidRPr="00C71F68">
              <w:rPr>
                <w:rFonts w:ascii="Arial Narrow" w:eastAsia="Times New Roman" w:hAnsi="Arial Narrow" w:cs="Times New Roman"/>
                <w:b/>
                <w:bCs/>
                <w:color w:val="000000"/>
                <w:sz w:val="16"/>
                <w:szCs w:val="16"/>
                <w:lang w:eastAsia="es-CO"/>
              </w:rPr>
              <w:t xml:space="preserve">542.162.900 </w:t>
            </w:r>
          </w:p>
        </w:tc>
        <w:tc>
          <w:tcPr>
            <w:tcW w:w="414" w:type="pct"/>
            <w:shd w:val="clear" w:color="000000" w:fill="D9D9D9"/>
            <w:vAlign w:val="center"/>
            <w:hideMark/>
          </w:tcPr>
          <w:p w14:paraId="6426C800" w14:textId="51CE3476" w:rsidR="00C71F68" w:rsidRPr="00C71F68" w:rsidRDefault="009D3564" w:rsidP="00580B73">
            <w:pPr>
              <w:rPr>
                <w:rFonts w:ascii="Arial Narrow" w:eastAsia="Times New Roman" w:hAnsi="Arial Narrow" w:cs="Times New Roman"/>
                <w:b/>
                <w:bCs/>
                <w:color w:val="000000"/>
                <w:sz w:val="16"/>
                <w:szCs w:val="16"/>
                <w:lang w:eastAsia="es-CO"/>
              </w:rPr>
            </w:pPr>
            <w:r>
              <w:rPr>
                <w:rFonts w:ascii="Arial Narrow" w:eastAsia="Times New Roman" w:hAnsi="Arial Narrow" w:cs="Times New Roman"/>
                <w:b/>
                <w:bCs/>
                <w:color w:val="000000"/>
                <w:sz w:val="16"/>
                <w:szCs w:val="16"/>
                <w:lang w:eastAsia="es-CO"/>
              </w:rPr>
              <w:t xml:space="preserve">   </w:t>
            </w:r>
            <w:r w:rsidR="00C71F68" w:rsidRPr="00C71F68">
              <w:rPr>
                <w:rFonts w:ascii="Arial Narrow" w:eastAsia="Times New Roman" w:hAnsi="Arial Narrow" w:cs="Times New Roman"/>
                <w:b/>
                <w:bCs/>
                <w:color w:val="000000"/>
                <w:sz w:val="16"/>
                <w:szCs w:val="16"/>
                <w:lang w:eastAsia="es-CO"/>
              </w:rPr>
              <w:t xml:space="preserve">248.616.234 </w:t>
            </w:r>
          </w:p>
        </w:tc>
      </w:tr>
      <w:tr w:rsidR="00C71F68" w:rsidRPr="00C71F68" w14:paraId="2B29A51D" w14:textId="77777777" w:rsidTr="00580B73">
        <w:trPr>
          <w:trHeight w:val="510"/>
        </w:trPr>
        <w:tc>
          <w:tcPr>
            <w:tcW w:w="389" w:type="pct"/>
            <w:vMerge w:val="restart"/>
            <w:shd w:val="clear" w:color="auto" w:fill="auto"/>
            <w:vAlign w:val="center"/>
            <w:hideMark/>
          </w:tcPr>
          <w:p w14:paraId="58A96768" w14:textId="77777777" w:rsidR="00C71F68" w:rsidRPr="00C71F68" w:rsidRDefault="00C71F68" w:rsidP="00580B73">
            <w:pPr>
              <w:jc w:val="cente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7611-Desarrollo de acciones integrales de valoración y recuperación de Bienes y Sectores de Interés Cultural de Bogotá</w:t>
            </w:r>
          </w:p>
        </w:tc>
        <w:tc>
          <w:tcPr>
            <w:tcW w:w="407" w:type="pct"/>
            <w:shd w:val="clear" w:color="auto" w:fill="auto"/>
            <w:vAlign w:val="center"/>
            <w:hideMark/>
          </w:tcPr>
          <w:p w14:paraId="75F0E81B"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Intervención en BIC de tipo inmueble</w:t>
            </w:r>
          </w:p>
        </w:tc>
        <w:tc>
          <w:tcPr>
            <w:tcW w:w="378" w:type="pct"/>
            <w:vMerge w:val="restart"/>
            <w:shd w:val="clear" w:color="auto" w:fill="auto"/>
            <w:vAlign w:val="center"/>
            <w:hideMark/>
          </w:tcPr>
          <w:p w14:paraId="36054028"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1-100-F001  VA-Recursos distrito </w:t>
            </w:r>
          </w:p>
        </w:tc>
        <w:tc>
          <w:tcPr>
            <w:tcW w:w="373" w:type="pct"/>
            <w:shd w:val="clear" w:color="auto" w:fill="auto"/>
            <w:vAlign w:val="center"/>
            <w:hideMark/>
          </w:tcPr>
          <w:p w14:paraId="027B0B30"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250.266.412 </w:t>
            </w:r>
          </w:p>
        </w:tc>
        <w:tc>
          <w:tcPr>
            <w:tcW w:w="407" w:type="pct"/>
            <w:vMerge w:val="restart"/>
            <w:shd w:val="clear" w:color="auto" w:fill="auto"/>
            <w:vAlign w:val="center"/>
            <w:hideMark/>
          </w:tcPr>
          <w:p w14:paraId="4568DCF2"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1010105250 Recuperación y aprovechamiento de bienes de interes cultural </w:t>
            </w:r>
          </w:p>
        </w:tc>
        <w:tc>
          <w:tcPr>
            <w:tcW w:w="386" w:type="pct"/>
            <w:vMerge w:val="restart"/>
            <w:shd w:val="clear" w:color="auto" w:fill="auto"/>
            <w:vAlign w:val="center"/>
            <w:hideMark/>
          </w:tcPr>
          <w:p w14:paraId="62F105B5"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Realizar 700 intervenciones en Bienes de Interés Cultural de Bogotá</w:t>
            </w:r>
          </w:p>
        </w:tc>
        <w:tc>
          <w:tcPr>
            <w:tcW w:w="386" w:type="pct"/>
            <w:vMerge w:val="restart"/>
            <w:shd w:val="clear" w:color="auto" w:fill="auto"/>
            <w:vAlign w:val="center"/>
            <w:hideMark/>
          </w:tcPr>
          <w:p w14:paraId="5374E0C5"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Realizar 700 intervenciones en Bienes de Interés Cultural de Bogotá</w:t>
            </w:r>
          </w:p>
        </w:tc>
        <w:tc>
          <w:tcPr>
            <w:tcW w:w="389" w:type="pct"/>
            <w:vMerge w:val="restart"/>
            <w:shd w:val="clear" w:color="auto" w:fill="auto"/>
            <w:vAlign w:val="center"/>
            <w:hideMark/>
          </w:tcPr>
          <w:p w14:paraId="45DFD49C"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Diseñar e implementar programas, estrategias y proyectos para la identificación, valoración, recuperación y conservación del patrimonio cultural, orientados a construir </w:t>
            </w:r>
            <w:r w:rsidRPr="00C71F68">
              <w:rPr>
                <w:rFonts w:ascii="Arial Narrow" w:eastAsia="Times New Roman" w:hAnsi="Arial Narrow" w:cs="Times New Roman"/>
                <w:color w:val="000000"/>
                <w:sz w:val="16"/>
                <w:szCs w:val="16"/>
                <w:lang w:eastAsia="es-CO"/>
              </w:rPr>
              <w:lastRenderedPageBreak/>
              <w:t>significado por parte de los diferentes actores sociales e institucionales, a nivel multiescalar</w:t>
            </w:r>
          </w:p>
        </w:tc>
        <w:tc>
          <w:tcPr>
            <w:tcW w:w="375" w:type="pct"/>
            <w:vMerge w:val="restart"/>
            <w:shd w:val="clear" w:color="auto" w:fill="auto"/>
            <w:vAlign w:val="center"/>
            <w:hideMark/>
          </w:tcPr>
          <w:p w14:paraId="36EC45DB"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lastRenderedPageBreak/>
              <w:t>Restauraciones realizadas</w:t>
            </w:r>
          </w:p>
        </w:tc>
        <w:tc>
          <w:tcPr>
            <w:tcW w:w="350" w:type="pct"/>
            <w:vMerge w:val="restart"/>
            <w:shd w:val="clear" w:color="auto" w:fill="auto"/>
            <w:vAlign w:val="center"/>
            <w:hideMark/>
          </w:tcPr>
          <w:p w14:paraId="2140AC97"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129. Bienes de Interés cultural intervenidos</w:t>
            </w:r>
          </w:p>
        </w:tc>
        <w:tc>
          <w:tcPr>
            <w:tcW w:w="373" w:type="pct"/>
            <w:shd w:val="clear" w:color="auto" w:fill="auto"/>
            <w:vAlign w:val="center"/>
            <w:hideMark/>
          </w:tcPr>
          <w:p w14:paraId="4929E204"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112.994.329 </w:t>
            </w:r>
          </w:p>
        </w:tc>
        <w:tc>
          <w:tcPr>
            <w:tcW w:w="373" w:type="pct"/>
            <w:shd w:val="clear" w:color="auto" w:fill="auto"/>
            <w:vAlign w:val="center"/>
            <w:hideMark/>
          </w:tcPr>
          <w:p w14:paraId="66D08007"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111.158.219 </w:t>
            </w:r>
          </w:p>
        </w:tc>
        <w:tc>
          <w:tcPr>
            <w:tcW w:w="414" w:type="pct"/>
            <w:shd w:val="clear" w:color="auto" w:fill="auto"/>
            <w:vAlign w:val="center"/>
            <w:hideMark/>
          </w:tcPr>
          <w:p w14:paraId="67CC7ECE"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56.494.356 </w:t>
            </w:r>
          </w:p>
        </w:tc>
      </w:tr>
      <w:tr w:rsidR="00C71F68" w:rsidRPr="00C71F68" w14:paraId="454E1F1B" w14:textId="77777777" w:rsidTr="00580B73">
        <w:trPr>
          <w:trHeight w:val="765"/>
        </w:trPr>
        <w:tc>
          <w:tcPr>
            <w:tcW w:w="389" w:type="pct"/>
            <w:vMerge/>
            <w:vAlign w:val="center"/>
            <w:hideMark/>
          </w:tcPr>
          <w:p w14:paraId="77B0222C" w14:textId="77777777" w:rsidR="00C71F68" w:rsidRPr="00C71F68" w:rsidRDefault="00C71F68" w:rsidP="00580B73">
            <w:pPr>
              <w:rPr>
                <w:rFonts w:ascii="Arial Narrow" w:eastAsia="Times New Roman" w:hAnsi="Arial Narrow" w:cs="Times New Roman"/>
                <w:color w:val="000000"/>
                <w:sz w:val="16"/>
                <w:szCs w:val="16"/>
                <w:lang w:eastAsia="es-CO"/>
              </w:rPr>
            </w:pPr>
          </w:p>
        </w:tc>
        <w:tc>
          <w:tcPr>
            <w:tcW w:w="407" w:type="pct"/>
            <w:shd w:val="clear" w:color="auto" w:fill="auto"/>
            <w:vAlign w:val="center"/>
            <w:hideMark/>
          </w:tcPr>
          <w:p w14:paraId="3B1BED9E"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Intervención en BIC de tipo mueble (monumentos)</w:t>
            </w:r>
          </w:p>
        </w:tc>
        <w:tc>
          <w:tcPr>
            <w:tcW w:w="378" w:type="pct"/>
            <w:vMerge/>
            <w:vAlign w:val="center"/>
            <w:hideMark/>
          </w:tcPr>
          <w:p w14:paraId="39779526" w14:textId="77777777" w:rsidR="00C71F68" w:rsidRPr="00C71F68" w:rsidRDefault="00C71F68" w:rsidP="00580B73">
            <w:pPr>
              <w:rPr>
                <w:rFonts w:ascii="Arial Narrow" w:eastAsia="Times New Roman" w:hAnsi="Arial Narrow" w:cs="Times New Roman"/>
                <w:color w:val="000000"/>
                <w:sz w:val="16"/>
                <w:szCs w:val="16"/>
                <w:lang w:eastAsia="es-CO"/>
              </w:rPr>
            </w:pPr>
          </w:p>
        </w:tc>
        <w:tc>
          <w:tcPr>
            <w:tcW w:w="373" w:type="pct"/>
            <w:shd w:val="clear" w:color="auto" w:fill="auto"/>
            <w:vAlign w:val="center"/>
            <w:hideMark/>
          </w:tcPr>
          <w:p w14:paraId="3BA1A8F9"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714.576.580 </w:t>
            </w:r>
          </w:p>
        </w:tc>
        <w:tc>
          <w:tcPr>
            <w:tcW w:w="407" w:type="pct"/>
            <w:vMerge/>
            <w:vAlign w:val="center"/>
            <w:hideMark/>
          </w:tcPr>
          <w:p w14:paraId="43DC2DF3" w14:textId="77777777" w:rsidR="00C71F68" w:rsidRPr="00C71F68" w:rsidRDefault="00C71F68" w:rsidP="00580B73">
            <w:pPr>
              <w:rPr>
                <w:rFonts w:ascii="Arial Narrow" w:eastAsia="Times New Roman" w:hAnsi="Arial Narrow" w:cs="Times New Roman"/>
                <w:color w:val="000000"/>
                <w:sz w:val="16"/>
                <w:szCs w:val="16"/>
                <w:lang w:eastAsia="es-CO"/>
              </w:rPr>
            </w:pPr>
          </w:p>
        </w:tc>
        <w:tc>
          <w:tcPr>
            <w:tcW w:w="386" w:type="pct"/>
            <w:vMerge/>
            <w:vAlign w:val="center"/>
            <w:hideMark/>
          </w:tcPr>
          <w:p w14:paraId="70DBA6C8" w14:textId="77777777" w:rsidR="00C71F68" w:rsidRPr="00C71F68" w:rsidRDefault="00C71F68" w:rsidP="00580B73">
            <w:pPr>
              <w:rPr>
                <w:rFonts w:ascii="Arial Narrow" w:eastAsia="Times New Roman" w:hAnsi="Arial Narrow" w:cs="Times New Roman"/>
                <w:color w:val="000000"/>
                <w:sz w:val="16"/>
                <w:szCs w:val="16"/>
                <w:lang w:eastAsia="es-CO"/>
              </w:rPr>
            </w:pPr>
          </w:p>
        </w:tc>
        <w:tc>
          <w:tcPr>
            <w:tcW w:w="386" w:type="pct"/>
            <w:vMerge/>
            <w:vAlign w:val="center"/>
            <w:hideMark/>
          </w:tcPr>
          <w:p w14:paraId="359A28E3" w14:textId="77777777" w:rsidR="00C71F68" w:rsidRPr="00C71F68" w:rsidRDefault="00C71F68" w:rsidP="00580B73">
            <w:pPr>
              <w:rPr>
                <w:rFonts w:ascii="Arial Narrow" w:eastAsia="Times New Roman" w:hAnsi="Arial Narrow" w:cs="Times New Roman"/>
                <w:color w:val="000000"/>
                <w:sz w:val="16"/>
                <w:szCs w:val="16"/>
                <w:lang w:eastAsia="es-CO"/>
              </w:rPr>
            </w:pPr>
          </w:p>
        </w:tc>
        <w:tc>
          <w:tcPr>
            <w:tcW w:w="389" w:type="pct"/>
            <w:vMerge/>
            <w:vAlign w:val="center"/>
            <w:hideMark/>
          </w:tcPr>
          <w:p w14:paraId="761F6B65" w14:textId="77777777" w:rsidR="00C71F68" w:rsidRPr="00C71F68" w:rsidRDefault="00C71F68" w:rsidP="00580B73">
            <w:pPr>
              <w:rPr>
                <w:rFonts w:ascii="Arial Narrow" w:eastAsia="Times New Roman" w:hAnsi="Arial Narrow" w:cs="Times New Roman"/>
                <w:color w:val="000000"/>
                <w:sz w:val="16"/>
                <w:szCs w:val="16"/>
                <w:lang w:eastAsia="es-CO"/>
              </w:rPr>
            </w:pPr>
          </w:p>
        </w:tc>
        <w:tc>
          <w:tcPr>
            <w:tcW w:w="375" w:type="pct"/>
            <w:vMerge/>
            <w:vAlign w:val="center"/>
            <w:hideMark/>
          </w:tcPr>
          <w:p w14:paraId="2E680737" w14:textId="77777777" w:rsidR="00C71F68" w:rsidRPr="00C71F68" w:rsidRDefault="00C71F68" w:rsidP="00580B73">
            <w:pPr>
              <w:rPr>
                <w:rFonts w:ascii="Arial Narrow" w:eastAsia="Times New Roman" w:hAnsi="Arial Narrow" w:cs="Times New Roman"/>
                <w:color w:val="000000"/>
                <w:sz w:val="16"/>
                <w:szCs w:val="16"/>
                <w:lang w:eastAsia="es-CO"/>
              </w:rPr>
            </w:pPr>
          </w:p>
        </w:tc>
        <w:tc>
          <w:tcPr>
            <w:tcW w:w="350" w:type="pct"/>
            <w:vMerge/>
            <w:vAlign w:val="center"/>
            <w:hideMark/>
          </w:tcPr>
          <w:p w14:paraId="67E996D4" w14:textId="77777777" w:rsidR="00C71F68" w:rsidRPr="00C71F68" w:rsidRDefault="00C71F68" w:rsidP="00580B73">
            <w:pPr>
              <w:rPr>
                <w:rFonts w:ascii="Arial Narrow" w:eastAsia="Times New Roman" w:hAnsi="Arial Narrow" w:cs="Times New Roman"/>
                <w:color w:val="000000"/>
                <w:sz w:val="16"/>
                <w:szCs w:val="16"/>
                <w:lang w:eastAsia="es-CO"/>
              </w:rPr>
            </w:pPr>
          </w:p>
        </w:tc>
        <w:tc>
          <w:tcPr>
            <w:tcW w:w="373" w:type="pct"/>
            <w:shd w:val="clear" w:color="auto" w:fill="auto"/>
            <w:vAlign w:val="center"/>
            <w:hideMark/>
          </w:tcPr>
          <w:p w14:paraId="074C38A8"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714.576.580 </w:t>
            </w:r>
          </w:p>
        </w:tc>
        <w:tc>
          <w:tcPr>
            <w:tcW w:w="373" w:type="pct"/>
            <w:shd w:val="clear" w:color="auto" w:fill="auto"/>
            <w:vAlign w:val="center"/>
            <w:hideMark/>
          </w:tcPr>
          <w:p w14:paraId="12263F41"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685.179.792 </w:t>
            </w:r>
          </w:p>
        </w:tc>
        <w:tc>
          <w:tcPr>
            <w:tcW w:w="414" w:type="pct"/>
            <w:shd w:val="clear" w:color="auto" w:fill="auto"/>
            <w:vAlign w:val="center"/>
            <w:hideMark/>
          </w:tcPr>
          <w:p w14:paraId="60555942"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213.316.906 </w:t>
            </w:r>
          </w:p>
        </w:tc>
      </w:tr>
      <w:tr w:rsidR="00C71F68" w:rsidRPr="00C71F68" w14:paraId="46181C62" w14:textId="77777777" w:rsidTr="00580B73">
        <w:trPr>
          <w:trHeight w:val="510"/>
        </w:trPr>
        <w:tc>
          <w:tcPr>
            <w:tcW w:w="389" w:type="pct"/>
            <w:vMerge/>
            <w:vAlign w:val="center"/>
            <w:hideMark/>
          </w:tcPr>
          <w:p w14:paraId="610C1863" w14:textId="77777777" w:rsidR="00C71F68" w:rsidRPr="00C71F68" w:rsidRDefault="00C71F68" w:rsidP="00580B73">
            <w:pPr>
              <w:rPr>
                <w:rFonts w:ascii="Arial Narrow" w:eastAsia="Times New Roman" w:hAnsi="Arial Narrow" w:cs="Times New Roman"/>
                <w:color w:val="000000"/>
                <w:sz w:val="16"/>
                <w:szCs w:val="16"/>
                <w:lang w:eastAsia="es-CO"/>
              </w:rPr>
            </w:pPr>
          </w:p>
        </w:tc>
        <w:tc>
          <w:tcPr>
            <w:tcW w:w="407" w:type="pct"/>
            <w:vMerge w:val="restart"/>
            <w:shd w:val="clear" w:color="auto" w:fill="auto"/>
            <w:vAlign w:val="center"/>
            <w:hideMark/>
          </w:tcPr>
          <w:p w14:paraId="2810760B"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Intervención en fachadas y espacio público</w:t>
            </w:r>
          </w:p>
        </w:tc>
        <w:tc>
          <w:tcPr>
            <w:tcW w:w="378" w:type="pct"/>
            <w:shd w:val="clear" w:color="auto" w:fill="auto"/>
            <w:vAlign w:val="center"/>
            <w:hideMark/>
          </w:tcPr>
          <w:p w14:paraId="1A8D42F0"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1-100-F001  VA-Recursos distrito </w:t>
            </w:r>
          </w:p>
        </w:tc>
        <w:tc>
          <w:tcPr>
            <w:tcW w:w="373" w:type="pct"/>
            <w:shd w:val="clear" w:color="auto" w:fill="auto"/>
            <w:vAlign w:val="center"/>
            <w:hideMark/>
          </w:tcPr>
          <w:p w14:paraId="384DBAD8"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352.552.520 </w:t>
            </w:r>
          </w:p>
        </w:tc>
        <w:tc>
          <w:tcPr>
            <w:tcW w:w="407" w:type="pct"/>
            <w:vMerge/>
            <w:vAlign w:val="center"/>
            <w:hideMark/>
          </w:tcPr>
          <w:p w14:paraId="1905B927" w14:textId="77777777" w:rsidR="00C71F68" w:rsidRPr="00C71F68" w:rsidRDefault="00C71F68" w:rsidP="00580B73">
            <w:pPr>
              <w:rPr>
                <w:rFonts w:ascii="Arial Narrow" w:eastAsia="Times New Roman" w:hAnsi="Arial Narrow" w:cs="Times New Roman"/>
                <w:color w:val="000000"/>
                <w:sz w:val="16"/>
                <w:szCs w:val="16"/>
                <w:lang w:eastAsia="es-CO"/>
              </w:rPr>
            </w:pPr>
          </w:p>
        </w:tc>
        <w:tc>
          <w:tcPr>
            <w:tcW w:w="386" w:type="pct"/>
            <w:vMerge/>
            <w:vAlign w:val="center"/>
            <w:hideMark/>
          </w:tcPr>
          <w:p w14:paraId="0B9CC7FD" w14:textId="77777777" w:rsidR="00C71F68" w:rsidRPr="00C71F68" w:rsidRDefault="00C71F68" w:rsidP="00580B73">
            <w:pPr>
              <w:rPr>
                <w:rFonts w:ascii="Arial Narrow" w:eastAsia="Times New Roman" w:hAnsi="Arial Narrow" w:cs="Times New Roman"/>
                <w:color w:val="000000"/>
                <w:sz w:val="16"/>
                <w:szCs w:val="16"/>
                <w:lang w:eastAsia="es-CO"/>
              </w:rPr>
            </w:pPr>
          </w:p>
        </w:tc>
        <w:tc>
          <w:tcPr>
            <w:tcW w:w="386" w:type="pct"/>
            <w:vMerge/>
            <w:vAlign w:val="center"/>
            <w:hideMark/>
          </w:tcPr>
          <w:p w14:paraId="18B0FEF1" w14:textId="77777777" w:rsidR="00C71F68" w:rsidRPr="00C71F68" w:rsidRDefault="00C71F68" w:rsidP="00580B73">
            <w:pPr>
              <w:rPr>
                <w:rFonts w:ascii="Arial Narrow" w:eastAsia="Times New Roman" w:hAnsi="Arial Narrow" w:cs="Times New Roman"/>
                <w:color w:val="000000"/>
                <w:sz w:val="16"/>
                <w:szCs w:val="16"/>
                <w:lang w:eastAsia="es-CO"/>
              </w:rPr>
            </w:pPr>
          </w:p>
        </w:tc>
        <w:tc>
          <w:tcPr>
            <w:tcW w:w="389" w:type="pct"/>
            <w:vMerge/>
            <w:vAlign w:val="center"/>
            <w:hideMark/>
          </w:tcPr>
          <w:p w14:paraId="593128B5" w14:textId="77777777" w:rsidR="00C71F68" w:rsidRPr="00C71F68" w:rsidRDefault="00C71F68" w:rsidP="00580B73">
            <w:pPr>
              <w:rPr>
                <w:rFonts w:ascii="Arial Narrow" w:eastAsia="Times New Roman" w:hAnsi="Arial Narrow" w:cs="Times New Roman"/>
                <w:color w:val="000000"/>
                <w:sz w:val="16"/>
                <w:szCs w:val="16"/>
                <w:lang w:eastAsia="es-CO"/>
              </w:rPr>
            </w:pPr>
          </w:p>
        </w:tc>
        <w:tc>
          <w:tcPr>
            <w:tcW w:w="375" w:type="pct"/>
            <w:vMerge/>
            <w:vAlign w:val="center"/>
            <w:hideMark/>
          </w:tcPr>
          <w:p w14:paraId="4DF39AB2" w14:textId="77777777" w:rsidR="00C71F68" w:rsidRPr="00C71F68" w:rsidRDefault="00C71F68" w:rsidP="00580B73">
            <w:pPr>
              <w:rPr>
                <w:rFonts w:ascii="Arial Narrow" w:eastAsia="Times New Roman" w:hAnsi="Arial Narrow" w:cs="Times New Roman"/>
                <w:color w:val="000000"/>
                <w:sz w:val="16"/>
                <w:szCs w:val="16"/>
                <w:lang w:eastAsia="es-CO"/>
              </w:rPr>
            </w:pPr>
          </w:p>
        </w:tc>
        <w:tc>
          <w:tcPr>
            <w:tcW w:w="350" w:type="pct"/>
            <w:vMerge/>
            <w:vAlign w:val="center"/>
            <w:hideMark/>
          </w:tcPr>
          <w:p w14:paraId="15826A92" w14:textId="77777777" w:rsidR="00C71F68" w:rsidRPr="00C71F68" w:rsidRDefault="00C71F68" w:rsidP="00580B73">
            <w:pPr>
              <w:rPr>
                <w:rFonts w:ascii="Arial Narrow" w:eastAsia="Times New Roman" w:hAnsi="Arial Narrow" w:cs="Times New Roman"/>
                <w:color w:val="000000"/>
                <w:sz w:val="16"/>
                <w:szCs w:val="16"/>
                <w:lang w:eastAsia="es-CO"/>
              </w:rPr>
            </w:pPr>
          </w:p>
        </w:tc>
        <w:tc>
          <w:tcPr>
            <w:tcW w:w="373" w:type="pct"/>
            <w:shd w:val="clear" w:color="auto" w:fill="auto"/>
            <w:vAlign w:val="center"/>
            <w:hideMark/>
          </w:tcPr>
          <w:p w14:paraId="473F1697"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333.820.920 </w:t>
            </w:r>
          </w:p>
        </w:tc>
        <w:tc>
          <w:tcPr>
            <w:tcW w:w="373" w:type="pct"/>
            <w:shd w:val="clear" w:color="auto" w:fill="auto"/>
            <w:vAlign w:val="center"/>
            <w:hideMark/>
          </w:tcPr>
          <w:p w14:paraId="5A52777F"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321.235.720 </w:t>
            </w:r>
          </w:p>
        </w:tc>
        <w:tc>
          <w:tcPr>
            <w:tcW w:w="414" w:type="pct"/>
            <w:shd w:val="clear" w:color="auto" w:fill="auto"/>
            <w:vAlign w:val="center"/>
            <w:hideMark/>
          </w:tcPr>
          <w:p w14:paraId="28BF1868"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139.400.815 </w:t>
            </w:r>
          </w:p>
        </w:tc>
      </w:tr>
      <w:tr w:rsidR="00C71F68" w:rsidRPr="00C71F68" w14:paraId="2487C7FC" w14:textId="77777777" w:rsidTr="00580B73">
        <w:trPr>
          <w:trHeight w:val="510"/>
        </w:trPr>
        <w:tc>
          <w:tcPr>
            <w:tcW w:w="389" w:type="pct"/>
            <w:vMerge/>
            <w:vAlign w:val="center"/>
            <w:hideMark/>
          </w:tcPr>
          <w:p w14:paraId="2605A3D6" w14:textId="77777777" w:rsidR="00C71F68" w:rsidRPr="00C71F68" w:rsidRDefault="00C71F68" w:rsidP="00580B73">
            <w:pPr>
              <w:rPr>
                <w:rFonts w:ascii="Arial Narrow" w:eastAsia="Times New Roman" w:hAnsi="Arial Narrow" w:cs="Times New Roman"/>
                <w:color w:val="000000"/>
                <w:sz w:val="16"/>
                <w:szCs w:val="16"/>
                <w:lang w:eastAsia="es-CO"/>
              </w:rPr>
            </w:pPr>
          </w:p>
        </w:tc>
        <w:tc>
          <w:tcPr>
            <w:tcW w:w="407" w:type="pct"/>
            <w:vMerge/>
            <w:vAlign w:val="center"/>
            <w:hideMark/>
          </w:tcPr>
          <w:p w14:paraId="416B001D" w14:textId="77777777" w:rsidR="00C71F68" w:rsidRPr="00C71F68" w:rsidRDefault="00C71F68" w:rsidP="00580B73">
            <w:pPr>
              <w:rPr>
                <w:rFonts w:ascii="Arial Narrow" w:eastAsia="Times New Roman" w:hAnsi="Arial Narrow" w:cs="Times New Roman"/>
                <w:color w:val="000000"/>
                <w:sz w:val="16"/>
                <w:szCs w:val="16"/>
                <w:lang w:eastAsia="es-CO"/>
              </w:rPr>
            </w:pPr>
          </w:p>
        </w:tc>
        <w:tc>
          <w:tcPr>
            <w:tcW w:w="378" w:type="pct"/>
            <w:shd w:val="clear" w:color="auto" w:fill="auto"/>
            <w:vAlign w:val="center"/>
            <w:hideMark/>
          </w:tcPr>
          <w:p w14:paraId="40F03B4A"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1-100-I023  VA-Plusvalía </w:t>
            </w:r>
          </w:p>
        </w:tc>
        <w:tc>
          <w:tcPr>
            <w:tcW w:w="373" w:type="pct"/>
            <w:shd w:val="clear" w:color="auto" w:fill="auto"/>
            <w:vAlign w:val="center"/>
            <w:hideMark/>
          </w:tcPr>
          <w:p w14:paraId="5B1F6F28"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627.652.000 </w:t>
            </w:r>
          </w:p>
        </w:tc>
        <w:tc>
          <w:tcPr>
            <w:tcW w:w="407" w:type="pct"/>
            <w:vMerge/>
            <w:vAlign w:val="center"/>
            <w:hideMark/>
          </w:tcPr>
          <w:p w14:paraId="5FF8333C" w14:textId="77777777" w:rsidR="00C71F68" w:rsidRPr="00C71F68" w:rsidRDefault="00C71F68" w:rsidP="00580B73">
            <w:pPr>
              <w:rPr>
                <w:rFonts w:ascii="Arial Narrow" w:eastAsia="Times New Roman" w:hAnsi="Arial Narrow" w:cs="Times New Roman"/>
                <w:color w:val="000000"/>
                <w:sz w:val="16"/>
                <w:szCs w:val="16"/>
                <w:lang w:eastAsia="es-CO"/>
              </w:rPr>
            </w:pPr>
          </w:p>
        </w:tc>
        <w:tc>
          <w:tcPr>
            <w:tcW w:w="386" w:type="pct"/>
            <w:vMerge/>
            <w:vAlign w:val="center"/>
            <w:hideMark/>
          </w:tcPr>
          <w:p w14:paraId="4FD27F9B" w14:textId="77777777" w:rsidR="00C71F68" w:rsidRPr="00C71F68" w:rsidRDefault="00C71F68" w:rsidP="00580B73">
            <w:pPr>
              <w:rPr>
                <w:rFonts w:ascii="Arial Narrow" w:eastAsia="Times New Roman" w:hAnsi="Arial Narrow" w:cs="Times New Roman"/>
                <w:color w:val="000000"/>
                <w:sz w:val="16"/>
                <w:szCs w:val="16"/>
                <w:lang w:eastAsia="es-CO"/>
              </w:rPr>
            </w:pPr>
          </w:p>
        </w:tc>
        <w:tc>
          <w:tcPr>
            <w:tcW w:w="386" w:type="pct"/>
            <w:vMerge/>
            <w:vAlign w:val="center"/>
            <w:hideMark/>
          </w:tcPr>
          <w:p w14:paraId="59762BFB" w14:textId="77777777" w:rsidR="00C71F68" w:rsidRPr="00C71F68" w:rsidRDefault="00C71F68" w:rsidP="00580B73">
            <w:pPr>
              <w:rPr>
                <w:rFonts w:ascii="Arial Narrow" w:eastAsia="Times New Roman" w:hAnsi="Arial Narrow" w:cs="Times New Roman"/>
                <w:color w:val="000000"/>
                <w:sz w:val="16"/>
                <w:szCs w:val="16"/>
                <w:lang w:eastAsia="es-CO"/>
              </w:rPr>
            </w:pPr>
          </w:p>
        </w:tc>
        <w:tc>
          <w:tcPr>
            <w:tcW w:w="389" w:type="pct"/>
            <w:vMerge/>
            <w:vAlign w:val="center"/>
            <w:hideMark/>
          </w:tcPr>
          <w:p w14:paraId="258231BF" w14:textId="77777777" w:rsidR="00C71F68" w:rsidRPr="00C71F68" w:rsidRDefault="00C71F68" w:rsidP="00580B73">
            <w:pPr>
              <w:rPr>
                <w:rFonts w:ascii="Arial Narrow" w:eastAsia="Times New Roman" w:hAnsi="Arial Narrow" w:cs="Times New Roman"/>
                <w:color w:val="000000"/>
                <w:sz w:val="16"/>
                <w:szCs w:val="16"/>
                <w:lang w:eastAsia="es-CO"/>
              </w:rPr>
            </w:pPr>
          </w:p>
        </w:tc>
        <w:tc>
          <w:tcPr>
            <w:tcW w:w="375" w:type="pct"/>
            <w:vMerge/>
            <w:vAlign w:val="center"/>
            <w:hideMark/>
          </w:tcPr>
          <w:p w14:paraId="0EBB4601" w14:textId="77777777" w:rsidR="00C71F68" w:rsidRPr="00C71F68" w:rsidRDefault="00C71F68" w:rsidP="00580B73">
            <w:pPr>
              <w:rPr>
                <w:rFonts w:ascii="Arial Narrow" w:eastAsia="Times New Roman" w:hAnsi="Arial Narrow" w:cs="Times New Roman"/>
                <w:color w:val="000000"/>
                <w:sz w:val="16"/>
                <w:szCs w:val="16"/>
                <w:lang w:eastAsia="es-CO"/>
              </w:rPr>
            </w:pPr>
          </w:p>
        </w:tc>
        <w:tc>
          <w:tcPr>
            <w:tcW w:w="350" w:type="pct"/>
            <w:vMerge/>
            <w:vAlign w:val="center"/>
            <w:hideMark/>
          </w:tcPr>
          <w:p w14:paraId="41795121" w14:textId="77777777" w:rsidR="00C71F68" w:rsidRPr="00C71F68" w:rsidRDefault="00C71F68" w:rsidP="00580B73">
            <w:pPr>
              <w:rPr>
                <w:rFonts w:ascii="Arial Narrow" w:eastAsia="Times New Roman" w:hAnsi="Arial Narrow" w:cs="Times New Roman"/>
                <w:color w:val="000000"/>
                <w:sz w:val="16"/>
                <w:szCs w:val="16"/>
                <w:lang w:eastAsia="es-CO"/>
              </w:rPr>
            </w:pPr>
          </w:p>
        </w:tc>
        <w:tc>
          <w:tcPr>
            <w:tcW w:w="373" w:type="pct"/>
            <w:shd w:val="clear" w:color="auto" w:fill="auto"/>
            <w:vAlign w:val="center"/>
            <w:hideMark/>
          </w:tcPr>
          <w:p w14:paraId="662A44BD"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446.270.140 </w:t>
            </w:r>
          </w:p>
        </w:tc>
        <w:tc>
          <w:tcPr>
            <w:tcW w:w="373" w:type="pct"/>
            <w:shd w:val="clear" w:color="auto" w:fill="auto"/>
            <w:vAlign w:val="center"/>
            <w:hideMark/>
          </w:tcPr>
          <w:p w14:paraId="7E9BFA1F"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433.270.140 </w:t>
            </w:r>
          </w:p>
        </w:tc>
        <w:tc>
          <w:tcPr>
            <w:tcW w:w="414" w:type="pct"/>
            <w:shd w:val="clear" w:color="auto" w:fill="auto"/>
            <w:vAlign w:val="center"/>
            <w:hideMark/>
          </w:tcPr>
          <w:p w14:paraId="40D773F1"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129.661.056 </w:t>
            </w:r>
          </w:p>
        </w:tc>
      </w:tr>
      <w:tr w:rsidR="00C71F68" w:rsidRPr="00C71F68" w14:paraId="03C9F0AA" w14:textId="77777777" w:rsidTr="00580B73">
        <w:trPr>
          <w:trHeight w:val="510"/>
        </w:trPr>
        <w:tc>
          <w:tcPr>
            <w:tcW w:w="389" w:type="pct"/>
            <w:vMerge/>
            <w:vAlign w:val="center"/>
            <w:hideMark/>
          </w:tcPr>
          <w:p w14:paraId="080FC373" w14:textId="77777777" w:rsidR="00C71F68" w:rsidRPr="00C71F68" w:rsidRDefault="00C71F68" w:rsidP="00580B73">
            <w:pPr>
              <w:rPr>
                <w:rFonts w:ascii="Arial Narrow" w:eastAsia="Times New Roman" w:hAnsi="Arial Narrow" w:cs="Times New Roman"/>
                <w:color w:val="000000"/>
                <w:sz w:val="16"/>
                <w:szCs w:val="16"/>
                <w:lang w:eastAsia="es-CO"/>
              </w:rPr>
            </w:pPr>
          </w:p>
        </w:tc>
        <w:tc>
          <w:tcPr>
            <w:tcW w:w="407" w:type="pct"/>
            <w:shd w:val="clear" w:color="auto" w:fill="auto"/>
            <w:vAlign w:val="center"/>
            <w:hideMark/>
          </w:tcPr>
          <w:p w14:paraId="5FC9CF65"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Personal de apoyo transversal</w:t>
            </w:r>
          </w:p>
        </w:tc>
        <w:tc>
          <w:tcPr>
            <w:tcW w:w="378" w:type="pct"/>
            <w:shd w:val="clear" w:color="auto" w:fill="auto"/>
            <w:vAlign w:val="center"/>
            <w:hideMark/>
          </w:tcPr>
          <w:p w14:paraId="5C262D82"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01- Recursos del Distrito 12- Otros </w:t>
            </w:r>
          </w:p>
        </w:tc>
        <w:tc>
          <w:tcPr>
            <w:tcW w:w="373" w:type="pct"/>
            <w:shd w:val="clear" w:color="auto" w:fill="auto"/>
            <w:vAlign w:val="center"/>
            <w:hideMark/>
          </w:tcPr>
          <w:p w14:paraId="3FACA992"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1.143.574.520 </w:t>
            </w:r>
          </w:p>
        </w:tc>
        <w:tc>
          <w:tcPr>
            <w:tcW w:w="407" w:type="pct"/>
            <w:vMerge/>
            <w:vAlign w:val="center"/>
            <w:hideMark/>
          </w:tcPr>
          <w:p w14:paraId="5DF21B9B" w14:textId="77777777" w:rsidR="00C71F68" w:rsidRPr="00C71F68" w:rsidRDefault="00C71F68" w:rsidP="00580B73">
            <w:pPr>
              <w:rPr>
                <w:rFonts w:ascii="Arial Narrow" w:eastAsia="Times New Roman" w:hAnsi="Arial Narrow" w:cs="Times New Roman"/>
                <w:color w:val="000000"/>
                <w:sz w:val="16"/>
                <w:szCs w:val="16"/>
                <w:lang w:eastAsia="es-CO"/>
              </w:rPr>
            </w:pPr>
          </w:p>
        </w:tc>
        <w:tc>
          <w:tcPr>
            <w:tcW w:w="386" w:type="pct"/>
            <w:vMerge/>
            <w:vAlign w:val="center"/>
            <w:hideMark/>
          </w:tcPr>
          <w:p w14:paraId="2C19F3C9" w14:textId="77777777" w:rsidR="00C71F68" w:rsidRPr="00C71F68" w:rsidRDefault="00C71F68" w:rsidP="00580B73">
            <w:pPr>
              <w:rPr>
                <w:rFonts w:ascii="Arial Narrow" w:eastAsia="Times New Roman" w:hAnsi="Arial Narrow" w:cs="Times New Roman"/>
                <w:color w:val="000000"/>
                <w:sz w:val="16"/>
                <w:szCs w:val="16"/>
                <w:lang w:eastAsia="es-CO"/>
              </w:rPr>
            </w:pPr>
          </w:p>
        </w:tc>
        <w:tc>
          <w:tcPr>
            <w:tcW w:w="386" w:type="pct"/>
            <w:vMerge/>
            <w:vAlign w:val="center"/>
            <w:hideMark/>
          </w:tcPr>
          <w:p w14:paraId="7AAA1DC3" w14:textId="77777777" w:rsidR="00C71F68" w:rsidRPr="00C71F68" w:rsidRDefault="00C71F68" w:rsidP="00580B73">
            <w:pPr>
              <w:rPr>
                <w:rFonts w:ascii="Arial Narrow" w:eastAsia="Times New Roman" w:hAnsi="Arial Narrow" w:cs="Times New Roman"/>
                <w:color w:val="000000"/>
                <w:sz w:val="16"/>
                <w:szCs w:val="16"/>
                <w:lang w:eastAsia="es-CO"/>
              </w:rPr>
            </w:pPr>
          </w:p>
        </w:tc>
        <w:tc>
          <w:tcPr>
            <w:tcW w:w="389" w:type="pct"/>
            <w:vMerge/>
            <w:vAlign w:val="center"/>
            <w:hideMark/>
          </w:tcPr>
          <w:p w14:paraId="6B44C76F" w14:textId="77777777" w:rsidR="00C71F68" w:rsidRPr="00C71F68" w:rsidRDefault="00C71F68" w:rsidP="00580B73">
            <w:pPr>
              <w:rPr>
                <w:rFonts w:ascii="Arial Narrow" w:eastAsia="Times New Roman" w:hAnsi="Arial Narrow" w:cs="Times New Roman"/>
                <w:color w:val="000000"/>
                <w:sz w:val="16"/>
                <w:szCs w:val="16"/>
                <w:lang w:eastAsia="es-CO"/>
              </w:rPr>
            </w:pPr>
          </w:p>
        </w:tc>
        <w:tc>
          <w:tcPr>
            <w:tcW w:w="375" w:type="pct"/>
            <w:vMerge/>
            <w:vAlign w:val="center"/>
            <w:hideMark/>
          </w:tcPr>
          <w:p w14:paraId="48A3E86E" w14:textId="77777777" w:rsidR="00C71F68" w:rsidRPr="00C71F68" w:rsidRDefault="00C71F68" w:rsidP="00580B73">
            <w:pPr>
              <w:rPr>
                <w:rFonts w:ascii="Arial Narrow" w:eastAsia="Times New Roman" w:hAnsi="Arial Narrow" w:cs="Times New Roman"/>
                <w:color w:val="000000"/>
                <w:sz w:val="16"/>
                <w:szCs w:val="16"/>
                <w:lang w:eastAsia="es-CO"/>
              </w:rPr>
            </w:pPr>
          </w:p>
        </w:tc>
        <w:tc>
          <w:tcPr>
            <w:tcW w:w="350" w:type="pct"/>
            <w:vMerge/>
            <w:vAlign w:val="center"/>
            <w:hideMark/>
          </w:tcPr>
          <w:p w14:paraId="5318AE95" w14:textId="77777777" w:rsidR="00C71F68" w:rsidRPr="00C71F68" w:rsidRDefault="00C71F68" w:rsidP="00580B73">
            <w:pPr>
              <w:rPr>
                <w:rFonts w:ascii="Arial Narrow" w:eastAsia="Times New Roman" w:hAnsi="Arial Narrow" w:cs="Times New Roman"/>
                <w:color w:val="000000"/>
                <w:sz w:val="16"/>
                <w:szCs w:val="16"/>
                <w:lang w:eastAsia="es-CO"/>
              </w:rPr>
            </w:pPr>
          </w:p>
        </w:tc>
        <w:tc>
          <w:tcPr>
            <w:tcW w:w="373" w:type="pct"/>
            <w:shd w:val="clear" w:color="auto" w:fill="auto"/>
            <w:vAlign w:val="center"/>
            <w:hideMark/>
          </w:tcPr>
          <w:p w14:paraId="74EE762C"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1.143.574.520 </w:t>
            </w:r>
          </w:p>
        </w:tc>
        <w:tc>
          <w:tcPr>
            <w:tcW w:w="373" w:type="pct"/>
            <w:shd w:val="clear" w:color="auto" w:fill="auto"/>
            <w:vAlign w:val="center"/>
            <w:hideMark/>
          </w:tcPr>
          <w:p w14:paraId="7B387356"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1.141.728.200 </w:t>
            </w:r>
          </w:p>
        </w:tc>
        <w:tc>
          <w:tcPr>
            <w:tcW w:w="414" w:type="pct"/>
            <w:shd w:val="clear" w:color="auto" w:fill="auto"/>
            <w:vAlign w:val="center"/>
            <w:hideMark/>
          </w:tcPr>
          <w:p w14:paraId="3FADA619"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372.421.630 </w:t>
            </w:r>
          </w:p>
        </w:tc>
      </w:tr>
      <w:tr w:rsidR="00C71F68" w:rsidRPr="00C71F68" w14:paraId="08D5C27F" w14:textId="77777777" w:rsidTr="00580B73">
        <w:trPr>
          <w:trHeight w:val="2295"/>
        </w:trPr>
        <w:tc>
          <w:tcPr>
            <w:tcW w:w="389" w:type="pct"/>
            <w:vMerge/>
            <w:vAlign w:val="center"/>
            <w:hideMark/>
          </w:tcPr>
          <w:p w14:paraId="75226C97" w14:textId="77777777" w:rsidR="00C71F68" w:rsidRPr="00C71F68" w:rsidRDefault="00C71F68" w:rsidP="00580B73">
            <w:pPr>
              <w:rPr>
                <w:rFonts w:ascii="Arial Narrow" w:eastAsia="Times New Roman" w:hAnsi="Arial Narrow" w:cs="Times New Roman"/>
                <w:color w:val="000000"/>
                <w:sz w:val="16"/>
                <w:szCs w:val="16"/>
                <w:lang w:eastAsia="es-CO"/>
              </w:rPr>
            </w:pPr>
          </w:p>
        </w:tc>
        <w:tc>
          <w:tcPr>
            <w:tcW w:w="407" w:type="pct"/>
            <w:shd w:val="clear" w:color="auto" w:fill="auto"/>
            <w:vAlign w:val="center"/>
            <w:hideMark/>
          </w:tcPr>
          <w:p w14:paraId="44ACDDF5"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Inventario del patrimonio material cultural de Bogotá</w:t>
            </w:r>
          </w:p>
        </w:tc>
        <w:tc>
          <w:tcPr>
            <w:tcW w:w="378" w:type="pct"/>
            <w:shd w:val="clear" w:color="auto" w:fill="auto"/>
            <w:vAlign w:val="center"/>
            <w:hideMark/>
          </w:tcPr>
          <w:p w14:paraId="36CBD8A5"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01- Recursos del Distrito 12- Otros </w:t>
            </w:r>
          </w:p>
        </w:tc>
        <w:tc>
          <w:tcPr>
            <w:tcW w:w="373" w:type="pct"/>
            <w:shd w:val="clear" w:color="auto" w:fill="auto"/>
            <w:vAlign w:val="center"/>
            <w:hideMark/>
          </w:tcPr>
          <w:p w14:paraId="45430736"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599.610.868 </w:t>
            </w:r>
          </w:p>
        </w:tc>
        <w:tc>
          <w:tcPr>
            <w:tcW w:w="407" w:type="pct"/>
            <w:shd w:val="clear" w:color="auto" w:fill="auto"/>
            <w:vAlign w:val="center"/>
            <w:hideMark/>
          </w:tcPr>
          <w:p w14:paraId="37787138"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1040101850 Actividades de investigación para la valoración, protección, conservación, sostenibilidad y apropiación del Patrimonio Cultural </w:t>
            </w:r>
          </w:p>
        </w:tc>
        <w:tc>
          <w:tcPr>
            <w:tcW w:w="386" w:type="pct"/>
            <w:shd w:val="clear" w:color="auto" w:fill="auto"/>
            <w:vAlign w:val="center"/>
            <w:hideMark/>
          </w:tcPr>
          <w:p w14:paraId="229C3994"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154 - Implementar una (1) estrategia que permita reconocer y difundir manifestaciones de patrimonio cultural material e inmaterial, para generar conocimiento en la ciudadanía.</w:t>
            </w:r>
          </w:p>
        </w:tc>
        <w:tc>
          <w:tcPr>
            <w:tcW w:w="386" w:type="pct"/>
            <w:shd w:val="clear" w:color="auto" w:fill="auto"/>
            <w:vAlign w:val="center"/>
            <w:hideMark/>
          </w:tcPr>
          <w:p w14:paraId="5E599A23"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2 - Realizar un (1) proceso de identificación, valoración y documentación de Bienes de Interés Cultural y espacios públicos patrimoniales</w:t>
            </w:r>
          </w:p>
        </w:tc>
        <w:tc>
          <w:tcPr>
            <w:tcW w:w="389" w:type="pct"/>
            <w:vMerge/>
            <w:vAlign w:val="center"/>
            <w:hideMark/>
          </w:tcPr>
          <w:p w14:paraId="2E7B1379" w14:textId="77777777" w:rsidR="00C71F68" w:rsidRPr="00C71F68" w:rsidRDefault="00C71F68" w:rsidP="00580B73">
            <w:pPr>
              <w:rPr>
                <w:rFonts w:ascii="Arial Narrow" w:eastAsia="Times New Roman" w:hAnsi="Arial Narrow" w:cs="Times New Roman"/>
                <w:color w:val="000000"/>
                <w:sz w:val="16"/>
                <w:szCs w:val="16"/>
                <w:lang w:eastAsia="es-CO"/>
              </w:rPr>
            </w:pPr>
          </w:p>
        </w:tc>
        <w:tc>
          <w:tcPr>
            <w:tcW w:w="375" w:type="pct"/>
            <w:shd w:val="clear" w:color="auto" w:fill="auto"/>
            <w:vAlign w:val="center"/>
            <w:hideMark/>
          </w:tcPr>
          <w:p w14:paraId="42A6CBDE"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Documentos de lineamientos técnicos realizados</w:t>
            </w:r>
          </w:p>
        </w:tc>
        <w:tc>
          <w:tcPr>
            <w:tcW w:w="350" w:type="pct"/>
            <w:shd w:val="clear" w:color="auto" w:fill="auto"/>
            <w:vAlign w:val="center"/>
            <w:hideMark/>
          </w:tcPr>
          <w:p w14:paraId="13E7E55C"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129. Bienes de Interés cultural intervenidos</w:t>
            </w:r>
          </w:p>
        </w:tc>
        <w:tc>
          <w:tcPr>
            <w:tcW w:w="373" w:type="pct"/>
            <w:shd w:val="clear" w:color="auto" w:fill="auto"/>
            <w:vAlign w:val="center"/>
            <w:hideMark/>
          </w:tcPr>
          <w:p w14:paraId="4256A881"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337.326.000 </w:t>
            </w:r>
          </w:p>
        </w:tc>
        <w:tc>
          <w:tcPr>
            <w:tcW w:w="373" w:type="pct"/>
            <w:shd w:val="clear" w:color="auto" w:fill="auto"/>
            <w:vAlign w:val="center"/>
            <w:hideMark/>
          </w:tcPr>
          <w:p w14:paraId="118B2B8B"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337.326.000 </w:t>
            </w:r>
          </w:p>
        </w:tc>
        <w:tc>
          <w:tcPr>
            <w:tcW w:w="414" w:type="pct"/>
            <w:shd w:val="clear" w:color="auto" w:fill="auto"/>
            <w:vAlign w:val="center"/>
            <w:hideMark/>
          </w:tcPr>
          <w:p w14:paraId="23121C56"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192.275.822 </w:t>
            </w:r>
          </w:p>
        </w:tc>
      </w:tr>
      <w:tr w:rsidR="00C71F68" w:rsidRPr="00C71F68" w14:paraId="478B7169" w14:textId="77777777" w:rsidTr="00580B73">
        <w:trPr>
          <w:trHeight w:val="2040"/>
        </w:trPr>
        <w:tc>
          <w:tcPr>
            <w:tcW w:w="389" w:type="pct"/>
            <w:vMerge/>
            <w:vAlign w:val="center"/>
            <w:hideMark/>
          </w:tcPr>
          <w:p w14:paraId="0B933EE8" w14:textId="77777777" w:rsidR="00C71F68" w:rsidRPr="00C71F68" w:rsidRDefault="00C71F68" w:rsidP="00580B73">
            <w:pPr>
              <w:rPr>
                <w:rFonts w:ascii="Arial Narrow" w:eastAsia="Times New Roman" w:hAnsi="Arial Narrow" w:cs="Times New Roman"/>
                <w:color w:val="000000"/>
                <w:sz w:val="16"/>
                <w:szCs w:val="16"/>
                <w:lang w:eastAsia="es-CO"/>
              </w:rPr>
            </w:pPr>
          </w:p>
        </w:tc>
        <w:tc>
          <w:tcPr>
            <w:tcW w:w="407" w:type="pct"/>
            <w:shd w:val="clear" w:color="auto" w:fill="auto"/>
            <w:vAlign w:val="center"/>
            <w:hideMark/>
          </w:tcPr>
          <w:p w14:paraId="2AE109AC"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Asesoría técnica a terceros</w:t>
            </w:r>
          </w:p>
        </w:tc>
        <w:tc>
          <w:tcPr>
            <w:tcW w:w="378" w:type="pct"/>
            <w:shd w:val="clear" w:color="auto" w:fill="auto"/>
            <w:vAlign w:val="center"/>
            <w:hideMark/>
          </w:tcPr>
          <w:p w14:paraId="163CD897"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01- Recursos del Distrito 12- Otros </w:t>
            </w:r>
          </w:p>
        </w:tc>
        <w:tc>
          <w:tcPr>
            <w:tcW w:w="373" w:type="pct"/>
            <w:shd w:val="clear" w:color="auto" w:fill="auto"/>
            <w:vAlign w:val="center"/>
            <w:hideMark/>
          </w:tcPr>
          <w:p w14:paraId="374DC8CF"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1.669.767.100 </w:t>
            </w:r>
          </w:p>
        </w:tc>
        <w:tc>
          <w:tcPr>
            <w:tcW w:w="407" w:type="pct"/>
            <w:shd w:val="clear" w:color="auto" w:fill="auto"/>
            <w:vAlign w:val="center"/>
            <w:hideMark/>
          </w:tcPr>
          <w:p w14:paraId="3E1D90A1"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1030403160 Personal de apoyo para las actividades de valoración, protección y conservación del Patrimonio Cultural </w:t>
            </w:r>
          </w:p>
        </w:tc>
        <w:tc>
          <w:tcPr>
            <w:tcW w:w="386" w:type="pct"/>
            <w:shd w:val="clear" w:color="auto" w:fill="auto"/>
            <w:vAlign w:val="center"/>
            <w:hideMark/>
          </w:tcPr>
          <w:p w14:paraId="0F424BC1"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157 - Realizar 700 intervenciones en Bienes de Interés Cultural de Bogotá</w:t>
            </w:r>
          </w:p>
        </w:tc>
        <w:tc>
          <w:tcPr>
            <w:tcW w:w="386" w:type="pct"/>
            <w:shd w:val="clear" w:color="auto" w:fill="auto"/>
            <w:vAlign w:val="center"/>
            <w:hideMark/>
          </w:tcPr>
          <w:p w14:paraId="7D60E7BA" w14:textId="65DE55E9"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3. Orientar y atender el 100% de las solicitudes de recuperación, protección y conservación del patrimonio cultural del Distrito </w:t>
            </w:r>
            <w:r w:rsidR="00E05551" w:rsidRPr="00C71F68">
              <w:rPr>
                <w:rFonts w:ascii="Arial Narrow" w:eastAsia="Times New Roman" w:hAnsi="Arial Narrow" w:cs="Times New Roman"/>
                <w:color w:val="000000"/>
                <w:sz w:val="16"/>
                <w:szCs w:val="16"/>
                <w:lang w:eastAsia="es-CO"/>
              </w:rPr>
              <w:t>Capital</w:t>
            </w:r>
          </w:p>
        </w:tc>
        <w:tc>
          <w:tcPr>
            <w:tcW w:w="389" w:type="pct"/>
            <w:shd w:val="clear" w:color="auto" w:fill="auto"/>
            <w:vAlign w:val="center"/>
            <w:hideMark/>
          </w:tcPr>
          <w:p w14:paraId="09A6C8C1"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Orientar y atender las acciones de recuperación, protección y conservación del patrimonio cultural del Distrito Capital para que cumplan con los requisitos técnicos, arquitectónicos, urbanos y/o normativos</w:t>
            </w:r>
          </w:p>
        </w:tc>
        <w:tc>
          <w:tcPr>
            <w:tcW w:w="375" w:type="pct"/>
            <w:shd w:val="clear" w:color="auto" w:fill="auto"/>
            <w:vAlign w:val="center"/>
            <w:hideMark/>
          </w:tcPr>
          <w:p w14:paraId="5E704317"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Actos administrativos generados</w:t>
            </w:r>
          </w:p>
        </w:tc>
        <w:tc>
          <w:tcPr>
            <w:tcW w:w="350" w:type="pct"/>
            <w:shd w:val="clear" w:color="auto" w:fill="auto"/>
            <w:vAlign w:val="center"/>
            <w:hideMark/>
          </w:tcPr>
          <w:p w14:paraId="13CAC54A" w14:textId="20057F26"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100. Número de conceptos técnicos emitidos</w:t>
            </w:r>
            <w:r w:rsidRPr="00C71F68">
              <w:rPr>
                <w:rFonts w:ascii="Arial Narrow" w:eastAsia="Times New Roman" w:hAnsi="Arial Narrow" w:cs="Times New Roman"/>
                <w:color w:val="000000"/>
                <w:sz w:val="16"/>
                <w:szCs w:val="16"/>
                <w:lang w:eastAsia="es-CO"/>
              </w:rPr>
              <w:br/>
              <w:t xml:space="preserve">101. Número de </w:t>
            </w:r>
            <w:r w:rsidR="00E05551" w:rsidRPr="00C71F68">
              <w:rPr>
                <w:rFonts w:ascii="Arial Narrow" w:eastAsia="Times New Roman" w:hAnsi="Arial Narrow" w:cs="Times New Roman"/>
                <w:color w:val="000000"/>
                <w:sz w:val="16"/>
                <w:szCs w:val="16"/>
                <w:lang w:eastAsia="es-CO"/>
              </w:rPr>
              <w:t>Asesorías</w:t>
            </w:r>
            <w:r w:rsidRPr="00C71F68">
              <w:rPr>
                <w:rFonts w:ascii="Arial Narrow" w:eastAsia="Times New Roman" w:hAnsi="Arial Narrow" w:cs="Times New Roman"/>
                <w:color w:val="000000"/>
                <w:sz w:val="16"/>
                <w:szCs w:val="16"/>
                <w:lang w:eastAsia="es-CO"/>
              </w:rPr>
              <w:t xml:space="preserve"> técnicas realizadas</w:t>
            </w:r>
          </w:p>
        </w:tc>
        <w:tc>
          <w:tcPr>
            <w:tcW w:w="373" w:type="pct"/>
            <w:shd w:val="clear" w:color="auto" w:fill="auto"/>
            <w:vAlign w:val="center"/>
            <w:hideMark/>
          </w:tcPr>
          <w:p w14:paraId="64FF6BFE"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1.669.767.100 </w:t>
            </w:r>
          </w:p>
        </w:tc>
        <w:tc>
          <w:tcPr>
            <w:tcW w:w="373" w:type="pct"/>
            <w:shd w:val="clear" w:color="auto" w:fill="auto"/>
            <w:vAlign w:val="center"/>
            <w:hideMark/>
          </w:tcPr>
          <w:p w14:paraId="35DECD62"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1.669.767.100 </w:t>
            </w:r>
          </w:p>
        </w:tc>
        <w:tc>
          <w:tcPr>
            <w:tcW w:w="414" w:type="pct"/>
            <w:shd w:val="clear" w:color="auto" w:fill="auto"/>
            <w:vAlign w:val="center"/>
            <w:hideMark/>
          </w:tcPr>
          <w:p w14:paraId="3F7A07D6"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557.481.531 </w:t>
            </w:r>
          </w:p>
        </w:tc>
      </w:tr>
      <w:tr w:rsidR="00C71F68" w:rsidRPr="00C71F68" w14:paraId="2E4226E2" w14:textId="77777777" w:rsidTr="00580B73">
        <w:trPr>
          <w:trHeight w:val="255"/>
        </w:trPr>
        <w:tc>
          <w:tcPr>
            <w:tcW w:w="1174" w:type="pct"/>
            <w:gridSpan w:val="3"/>
            <w:shd w:val="clear" w:color="000000" w:fill="D9D9D9"/>
            <w:vAlign w:val="center"/>
            <w:hideMark/>
          </w:tcPr>
          <w:p w14:paraId="4B8AACB9" w14:textId="77777777" w:rsidR="00C71F68" w:rsidRPr="00C71F68" w:rsidRDefault="00C71F68" w:rsidP="00580B73">
            <w:pPr>
              <w:rPr>
                <w:rFonts w:ascii="Arial Narrow" w:eastAsia="Times New Roman" w:hAnsi="Arial Narrow" w:cs="Times New Roman"/>
                <w:b/>
                <w:bCs/>
                <w:color w:val="000000"/>
                <w:sz w:val="16"/>
                <w:szCs w:val="16"/>
                <w:lang w:eastAsia="es-CO"/>
              </w:rPr>
            </w:pPr>
            <w:r w:rsidRPr="00C71F68">
              <w:rPr>
                <w:rFonts w:ascii="Arial Narrow" w:eastAsia="Times New Roman" w:hAnsi="Arial Narrow" w:cs="Times New Roman"/>
                <w:b/>
                <w:bCs/>
                <w:color w:val="000000"/>
                <w:sz w:val="16"/>
                <w:szCs w:val="16"/>
                <w:lang w:eastAsia="es-CO"/>
              </w:rPr>
              <w:t>Subtotal Proyecto 7611</w:t>
            </w:r>
          </w:p>
        </w:tc>
        <w:tc>
          <w:tcPr>
            <w:tcW w:w="373" w:type="pct"/>
            <w:shd w:val="clear" w:color="000000" w:fill="D9D9D9"/>
            <w:vAlign w:val="center"/>
            <w:hideMark/>
          </w:tcPr>
          <w:p w14:paraId="22111E69" w14:textId="78E3E8F1" w:rsidR="00C71F68" w:rsidRPr="00C71F68" w:rsidRDefault="009D3564" w:rsidP="00580B73">
            <w:pPr>
              <w:rPr>
                <w:rFonts w:ascii="Arial Narrow" w:eastAsia="Times New Roman" w:hAnsi="Arial Narrow" w:cs="Times New Roman"/>
                <w:b/>
                <w:bCs/>
                <w:color w:val="000000"/>
                <w:sz w:val="16"/>
                <w:szCs w:val="16"/>
                <w:lang w:eastAsia="es-CO"/>
              </w:rPr>
            </w:pPr>
            <w:r>
              <w:rPr>
                <w:rFonts w:ascii="Arial Narrow" w:eastAsia="Times New Roman" w:hAnsi="Arial Narrow" w:cs="Times New Roman"/>
                <w:b/>
                <w:bCs/>
                <w:color w:val="000000"/>
                <w:sz w:val="16"/>
                <w:szCs w:val="16"/>
                <w:lang w:eastAsia="es-CO"/>
              </w:rPr>
              <w:t xml:space="preserve">  </w:t>
            </w:r>
            <w:r w:rsidR="00C71F68" w:rsidRPr="00C71F68">
              <w:rPr>
                <w:rFonts w:ascii="Arial Narrow" w:eastAsia="Times New Roman" w:hAnsi="Arial Narrow" w:cs="Times New Roman"/>
                <w:b/>
                <w:bCs/>
                <w:color w:val="000000"/>
                <w:sz w:val="16"/>
                <w:szCs w:val="16"/>
                <w:lang w:eastAsia="es-CO"/>
              </w:rPr>
              <w:t xml:space="preserve">5.358.000.000 </w:t>
            </w:r>
          </w:p>
        </w:tc>
        <w:tc>
          <w:tcPr>
            <w:tcW w:w="2292" w:type="pct"/>
            <w:gridSpan w:val="6"/>
            <w:shd w:val="clear" w:color="000000" w:fill="D9D9D9"/>
            <w:vAlign w:val="center"/>
            <w:hideMark/>
          </w:tcPr>
          <w:p w14:paraId="05C85686" w14:textId="77777777" w:rsidR="00C71F68" w:rsidRPr="00C71F68" w:rsidRDefault="00C71F68" w:rsidP="00580B73">
            <w:pPr>
              <w:jc w:val="center"/>
              <w:rPr>
                <w:rFonts w:ascii="Arial Narrow" w:eastAsia="Times New Roman" w:hAnsi="Arial Narrow" w:cs="Times New Roman"/>
                <w:b/>
                <w:bCs/>
                <w:color w:val="000000"/>
                <w:sz w:val="16"/>
                <w:szCs w:val="16"/>
                <w:lang w:eastAsia="es-CO"/>
              </w:rPr>
            </w:pPr>
            <w:r w:rsidRPr="00C71F68">
              <w:rPr>
                <w:rFonts w:ascii="Arial Narrow" w:eastAsia="Times New Roman" w:hAnsi="Arial Narrow" w:cs="Times New Roman"/>
                <w:b/>
                <w:bCs/>
                <w:color w:val="000000"/>
                <w:sz w:val="16"/>
                <w:szCs w:val="16"/>
                <w:lang w:eastAsia="es-CO"/>
              </w:rPr>
              <w:t> </w:t>
            </w:r>
          </w:p>
        </w:tc>
        <w:tc>
          <w:tcPr>
            <w:tcW w:w="373" w:type="pct"/>
            <w:shd w:val="clear" w:color="000000" w:fill="D9D9D9"/>
            <w:vAlign w:val="center"/>
            <w:hideMark/>
          </w:tcPr>
          <w:p w14:paraId="71AC04E1" w14:textId="5DAC4692" w:rsidR="00C71F68" w:rsidRPr="00C71F68" w:rsidRDefault="009D3564" w:rsidP="00580B73">
            <w:pPr>
              <w:rPr>
                <w:rFonts w:ascii="Arial Narrow" w:eastAsia="Times New Roman" w:hAnsi="Arial Narrow" w:cs="Times New Roman"/>
                <w:b/>
                <w:bCs/>
                <w:color w:val="000000"/>
                <w:sz w:val="16"/>
                <w:szCs w:val="16"/>
                <w:lang w:eastAsia="es-CO"/>
              </w:rPr>
            </w:pPr>
            <w:r>
              <w:rPr>
                <w:rFonts w:ascii="Arial Narrow" w:eastAsia="Times New Roman" w:hAnsi="Arial Narrow" w:cs="Times New Roman"/>
                <w:b/>
                <w:bCs/>
                <w:color w:val="000000"/>
                <w:sz w:val="16"/>
                <w:szCs w:val="16"/>
                <w:lang w:eastAsia="es-CO"/>
              </w:rPr>
              <w:t xml:space="preserve">  </w:t>
            </w:r>
            <w:r w:rsidR="00C71F68" w:rsidRPr="00C71F68">
              <w:rPr>
                <w:rFonts w:ascii="Arial Narrow" w:eastAsia="Times New Roman" w:hAnsi="Arial Narrow" w:cs="Times New Roman"/>
                <w:b/>
                <w:bCs/>
                <w:color w:val="000000"/>
                <w:sz w:val="16"/>
                <w:szCs w:val="16"/>
                <w:lang w:eastAsia="es-CO"/>
              </w:rPr>
              <w:t xml:space="preserve">4.758.329.589 </w:t>
            </w:r>
          </w:p>
        </w:tc>
        <w:tc>
          <w:tcPr>
            <w:tcW w:w="373" w:type="pct"/>
            <w:shd w:val="clear" w:color="000000" w:fill="D9D9D9"/>
            <w:vAlign w:val="center"/>
            <w:hideMark/>
          </w:tcPr>
          <w:p w14:paraId="6F442066" w14:textId="6208F2ED" w:rsidR="00C71F68" w:rsidRPr="00C71F68" w:rsidRDefault="009D3564" w:rsidP="00580B73">
            <w:pPr>
              <w:rPr>
                <w:rFonts w:ascii="Arial Narrow" w:eastAsia="Times New Roman" w:hAnsi="Arial Narrow" w:cs="Times New Roman"/>
                <w:b/>
                <w:bCs/>
                <w:color w:val="000000"/>
                <w:sz w:val="16"/>
                <w:szCs w:val="16"/>
                <w:lang w:eastAsia="es-CO"/>
              </w:rPr>
            </w:pPr>
            <w:r>
              <w:rPr>
                <w:rFonts w:ascii="Arial Narrow" w:eastAsia="Times New Roman" w:hAnsi="Arial Narrow" w:cs="Times New Roman"/>
                <w:b/>
                <w:bCs/>
                <w:color w:val="000000"/>
                <w:sz w:val="16"/>
                <w:szCs w:val="16"/>
                <w:lang w:eastAsia="es-CO"/>
              </w:rPr>
              <w:t xml:space="preserve">  </w:t>
            </w:r>
            <w:r w:rsidR="00C71F68" w:rsidRPr="00C71F68">
              <w:rPr>
                <w:rFonts w:ascii="Arial Narrow" w:eastAsia="Times New Roman" w:hAnsi="Arial Narrow" w:cs="Times New Roman"/>
                <w:b/>
                <w:bCs/>
                <w:color w:val="000000"/>
                <w:sz w:val="16"/>
                <w:szCs w:val="16"/>
                <w:lang w:eastAsia="es-CO"/>
              </w:rPr>
              <w:t xml:space="preserve">4.699.665.171 </w:t>
            </w:r>
          </w:p>
        </w:tc>
        <w:tc>
          <w:tcPr>
            <w:tcW w:w="414" w:type="pct"/>
            <w:shd w:val="clear" w:color="000000" w:fill="D9D9D9"/>
            <w:vAlign w:val="center"/>
            <w:hideMark/>
          </w:tcPr>
          <w:p w14:paraId="239BE237" w14:textId="1D9ED5B6" w:rsidR="00C71F68" w:rsidRPr="00C71F68" w:rsidRDefault="00C71F68" w:rsidP="00580B73">
            <w:pPr>
              <w:rPr>
                <w:rFonts w:ascii="Arial Narrow" w:eastAsia="Times New Roman" w:hAnsi="Arial Narrow" w:cs="Times New Roman"/>
                <w:b/>
                <w:bCs/>
                <w:color w:val="000000"/>
                <w:sz w:val="16"/>
                <w:szCs w:val="16"/>
                <w:lang w:eastAsia="es-CO"/>
              </w:rPr>
            </w:pPr>
            <w:r w:rsidRPr="00C71F68">
              <w:rPr>
                <w:rFonts w:ascii="Arial Narrow" w:eastAsia="Times New Roman" w:hAnsi="Arial Narrow" w:cs="Times New Roman"/>
                <w:b/>
                <w:bCs/>
                <w:color w:val="000000"/>
                <w:sz w:val="16"/>
                <w:szCs w:val="16"/>
                <w:lang w:eastAsia="es-CO"/>
              </w:rPr>
              <w:t xml:space="preserve">1.661.052.116 </w:t>
            </w:r>
          </w:p>
        </w:tc>
      </w:tr>
      <w:tr w:rsidR="00C71F68" w:rsidRPr="00C71F68" w14:paraId="633C960E" w14:textId="77777777" w:rsidTr="009D3564">
        <w:trPr>
          <w:trHeight w:val="3652"/>
        </w:trPr>
        <w:tc>
          <w:tcPr>
            <w:tcW w:w="389" w:type="pct"/>
            <w:vMerge w:val="restart"/>
            <w:shd w:val="clear" w:color="auto" w:fill="auto"/>
            <w:vAlign w:val="center"/>
            <w:hideMark/>
          </w:tcPr>
          <w:p w14:paraId="3ADA69D8" w14:textId="77777777" w:rsidR="00C71F68" w:rsidRPr="00C71F68" w:rsidRDefault="00C71F68" w:rsidP="00580B73">
            <w:pPr>
              <w:jc w:val="cente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lastRenderedPageBreak/>
              <w:t>7639-Consolidación de la capacidad institucional y ciudadana para la territorialización, apropiación, fomento, salvaguardia y divulgación del Patrimonio Cultural en Bogotá</w:t>
            </w:r>
          </w:p>
        </w:tc>
        <w:tc>
          <w:tcPr>
            <w:tcW w:w="407" w:type="pct"/>
            <w:shd w:val="clear" w:color="auto" w:fill="auto"/>
            <w:vAlign w:val="center"/>
            <w:hideMark/>
          </w:tcPr>
          <w:p w14:paraId="681B50B8"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Terrritorialización del Museo de Bogotá</w:t>
            </w:r>
          </w:p>
        </w:tc>
        <w:tc>
          <w:tcPr>
            <w:tcW w:w="378" w:type="pct"/>
            <w:shd w:val="clear" w:color="auto" w:fill="auto"/>
            <w:vAlign w:val="center"/>
            <w:hideMark/>
          </w:tcPr>
          <w:p w14:paraId="7AF48718"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1-100-I026  VA-Impuesto al consumo de telefonía móvi </w:t>
            </w:r>
          </w:p>
        </w:tc>
        <w:tc>
          <w:tcPr>
            <w:tcW w:w="373" w:type="pct"/>
            <w:shd w:val="clear" w:color="auto" w:fill="auto"/>
            <w:vAlign w:val="center"/>
            <w:hideMark/>
          </w:tcPr>
          <w:p w14:paraId="11EFA546"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87.000.638 </w:t>
            </w:r>
          </w:p>
        </w:tc>
        <w:tc>
          <w:tcPr>
            <w:tcW w:w="407" w:type="pct"/>
            <w:vMerge w:val="restart"/>
            <w:shd w:val="clear" w:color="auto" w:fill="auto"/>
            <w:vAlign w:val="center"/>
            <w:hideMark/>
          </w:tcPr>
          <w:p w14:paraId="31A42428"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1030100660 Fomento, apoyo y divulgación de eventos y expresiones artísticas, culturales y del patrimonio </w:t>
            </w:r>
          </w:p>
        </w:tc>
        <w:tc>
          <w:tcPr>
            <w:tcW w:w="386" w:type="pct"/>
            <w:shd w:val="clear" w:color="auto" w:fill="auto"/>
            <w:vAlign w:val="center"/>
            <w:hideMark/>
          </w:tcPr>
          <w:p w14:paraId="010BCF14"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153 - Implementar una (1) estrategia de territorialización de la presencia del Museo de Bogotá y de la promoción y difusión de las iniciativas de memoria y patrimonio en 15 localidades de la ciudad, así como construir un espacio generador de contenidos en torno a la historia saberes y haceres que forman parte de patrimonio inmaterial de Bogotá, difundiendo con respeto y claridad a todos los ciudadanos de una forma dinámica e integradora en la que todos sean protagonistas.</w:t>
            </w:r>
          </w:p>
        </w:tc>
        <w:tc>
          <w:tcPr>
            <w:tcW w:w="386" w:type="pct"/>
            <w:shd w:val="clear" w:color="auto" w:fill="auto"/>
            <w:vAlign w:val="center"/>
            <w:hideMark/>
          </w:tcPr>
          <w:p w14:paraId="3D13DCC0"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1 - Implementar una (1) estrategia de territorialización de la presencia del Museo de Bogotá y de la promoción y difusión de las iniciativas de memoria y patrimonio en 15 localidades de la ciudad, así como construir un espacio generador de contenidos en torno a la historia saberes y haceres que forman parte de patrimonio inmaterial de Bogotá, difundiendo con respeto y claridad a todos los ciudadanos de una forma dinámica e integradora en la que todos sean protagonistas.</w:t>
            </w:r>
          </w:p>
        </w:tc>
        <w:tc>
          <w:tcPr>
            <w:tcW w:w="389" w:type="pct"/>
            <w:shd w:val="clear" w:color="auto" w:fill="auto"/>
            <w:vAlign w:val="center"/>
            <w:hideMark/>
          </w:tcPr>
          <w:p w14:paraId="3E088B37"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Consolidar estrategias de apropiación por parte de las instituciones y la ciudadanía de los valores patrimoniales presentes en las diferentes localidades, sectores y poblaciones habitantes de la ciudad de Bogotá</w:t>
            </w:r>
          </w:p>
        </w:tc>
        <w:tc>
          <w:tcPr>
            <w:tcW w:w="375" w:type="pct"/>
            <w:shd w:val="clear" w:color="auto" w:fill="auto"/>
            <w:vAlign w:val="center"/>
            <w:hideMark/>
          </w:tcPr>
          <w:p w14:paraId="68D19DA3"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Actividades culturales realizadas en Museos del Ministerio de Cultura</w:t>
            </w:r>
          </w:p>
        </w:tc>
        <w:tc>
          <w:tcPr>
            <w:tcW w:w="350" w:type="pct"/>
            <w:shd w:val="clear" w:color="auto" w:fill="auto"/>
            <w:vAlign w:val="center"/>
            <w:hideMark/>
          </w:tcPr>
          <w:p w14:paraId="4C995C31"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133. Proyectos e iniciativas colaborativas desarrolladas para la investigación, valoración, difusión y memoria del patrimonio cultural en Bogotá</w:t>
            </w:r>
          </w:p>
        </w:tc>
        <w:tc>
          <w:tcPr>
            <w:tcW w:w="373" w:type="pct"/>
            <w:shd w:val="clear" w:color="auto" w:fill="auto"/>
            <w:vAlign w:val="center"/>
            <w:hideMark/>
          </w:tcPr>
          <w:p w14:paraId="3272A5CF"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   </w:t>
            </w:r>
          </w:p>
        </w:tc>
        <w:tc>
          <w:tcPr>
            <w:tcW w:w="373" w:type="pct"/>
            <w:shd w:val="clear" w:color="auto" w:fill="auto"/>
            <w:vAlign w:val="center"/>
            <w:hideMark/>
          </w:tcPr>
          <w:p w14:paraId="734FC027"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   </w:t>
            </w:r>
          </w:p>
        </w:tc>
        <w:tc>
          <w:tcPr>
            <w:tcW w:w="414" w:type="pct"/>
            <w:shd w:val="clear" w:color="auto" w:fill="auto"/>
            <w:vAlign w:val="center"/>
            <w:hideMark/>
          </w:tcPr>
          <w:p w14:paraId="558B7CB9"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   </w:t>
            </w:r>
          </w:p>
        </w:tc>
      </w:tr>
      <w:tr w:rsidR="00C71F68" w:rsidRPr="00C71F68" w14:paraId="69110DF7" w14:textId="77777777" w:rsidTr="00580B73">
        <w:trPr>
          <w:trHeight w:val="5100"/>
        </w:trPr>
        <w:tc>
          <w:tcPr>
            <w:tcW w:w="389" w:type="pct"/>
            <w:vMerge/>
            <w:vAlign w:val="center"/>
            <w:hideMark/>
          </w:tcPr>
          <w:p w14:paraId="2655708D" w14:textId="77777777" w:rsidR="00C71F68" w:rsidRPr="00C71F68" w:rsidRDefault="00C71F68" w:rsidP="00580B73">
            <w:pPr>
              <w:rPr>
                <w:rFonts w:ascii="Arial Narrow" w:eastAsia="Times New Roman" w:hAnsi="Arial Narrow" w:cs="Times New Roman"/>
                <w:color w:val="000000"/>
                <w:sz w:val="16"/>
                <w:szCs w:val="16"/>
                <w:lang w:eastAsia="es-CO"/>
              </w:rPr>
            </w:pPr>
          </w:p>
        </w:tc>
        <w:tc>
          <w:tcPr>
            <w:tcW w:w="407" w:type="pct"/>
            <w:shd w:val="clear" w:color="auto" w:fill="auto"/>
            <w:vAlign w:val="center"/>
            <w:hideMark/>
          </w:tcPr>
          <w:p w14:paraId="36CBA66B"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Terrritorialización del Museo de Bogotá</w:t>
            </w:r>
          </w:p>
        </w:tc>
        <w:tc>
          <w:tcPr>
            <w:tcW w:w="378" w:type="pct"/>
            <w:vMerge w:val="restart"/>
            <w:shd w:val="clear" w:color="auto" w:fill="auto"/>
            <w:vAlign w:val="center"/>
            <w:hideMark/>
          </w:tcPr>
          <w:p w14:paraId="3DBC1E81" w14:textId="77777777" w:rsidR="00C71F68" w:rsidRPr="00C71F68" w:rsidRDefault="00C71F68" w:rsidP="00580B73">
            <w:pPr>
              <w:jc w:val="cente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1-100-F001  VA-Recursos distrito </w:t>
            </w:r>
          </w:p>
        </w:tc>
        <w:tc>
          <w:tcPr>
            <w:tcW w:w="373" w:type="pct"/>
            <w:shd w:val="clear" w:color="auto" w:fill="auto"/>
            <w:vAlign w:val="center"/>
            <w:hideMark/>
          </w:tcPr>
          <w:p w14:paraId="74EB0736"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3.765.999.362 </w:t>
            </w:r>
          </w:p>
        </w:tc>
        <w:tc>
          <w:tcPr>
            <w:tcW w:w="407" w:type="pct"/>
            <w:vMerge/>
            <w:vAlign w:val="center"/>
            <w:hideMark/>
          </w:tcPr>
          <w:p w14:paraId="7780A657" w14:textId="77777777" w:rsidR="00C71F68" w:rsidRPr="00C71F68" w:rsidRDefault="00C71F68" w:rsidP="00580B73">
            <w:pPr>
              <w:rPr>
                <w:rFonts w:ascii="Arial Narrow" w:eastAsia="Times New Roman" w:hAnsi="Arial Narrow" w:cs="Times New Roman"/>
                <w:color w:val="000000"/>
                <w:sz w:val="16"/>
                <w:szCs w:val="16"/>
                <w:lang w:eastAsia="es-CO"/>
              </w:rPr>
            </w:pPr>
          </w:p>
        </w:tc>
        <w:tc>
          <w:tcPr>
            <w:tcW w:w="386" w:type="pct"/>
            <w:shd w:val="clear" w:color="auto" w:fill="auto"/>
            <w:vAlign w:val="center"/>
            <w:hideMark/>
          </w:tcPr>
          <w:p w14:paraId="1D7A3E09"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153 - Implementar una (1) estrategia de territorialización de la presencia del Museo de Bogotá y de la promoción y difusión de las iniciativas de memoria y patrimonio en 15 localidades de la ciudad, así como construir un espacio generador de contenidos en torno a la historia saberes y haceres que forman parte de patrimonio inmaterial de Bogotá, difundiendo con respeto y claridad a todos los ciudadanos de una forma dinámica e integradora en la que todos sean protagonistas.</w:t>
            </w:r>
          </w:p>
        </w:tc>
        <w:tc>
          <w:tcPr>
            <w:tcW w:w="386" w:type="pct"/>
            <w:shd w:val="clear" w:color="auto" w:fill="auto"/>
            <w:vAlign w:val="center"/>
            <w:hideMark/>
          </w:tcPr>
          <w:p w14:paraId="75AA9E6E"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1 - Implementar una (1) estrategia de territorialización de la presencia del Museo de Bogotá y de la promoción y difusión de las iniciativas de memoria y patrimonio en 15 localidades de la ciudad, así como construir un espacio generador de contenidos en torno a la historia saberes y haceres que forman parte de patrimonio inmaterial de Bogotá, difundiendo con respeto y claridad a todos los ciudadanos de una forma dinámica e integradora en la que todos sean protagonistas.</w:t>
            </w:r>
          </w:p>
        </w:tc>
        <w:tc>
          <w:tcPr>
            <w:tcW w:w="389" w:type="pct"/>
            <w:shd w:val="clear" w:color="auto" w:fill="auto"/>
            <w:vAlign w:val="center"/>
            <w:hideMark/>
          </w:tcPr>
          <w:p w14:paraId="2D8CE6E3"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Consolidar estrategias de apropiación por parte de las instituciones y la ciudadanía de los valores patrimoniales presentes en las diferentes localidades, sectores y poblaciones habitantes de la ciudad de Bogotá</w:t>
            </w:r>
          </w:p>
        </w:tc>
        <w:tc>
          <w:tcPr>
            <w:tcW w:w="375" w:type="pct"/>
            <w:shd w:val="clear" w:color="auto" w:fill="auto"/>
            <w:vAlign w:val="center"/>
            <w:hideMark/>
          </w:tcPr>
          <w:p w14:paraId="11824EEF"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Actividades culturales realizadas en Museos del Ministerio de Cultura</w:t>
            </w:r>
          </w:p>
        </w:tc>
        <w:tc>
          <w:tcPr>
            <w:tcW w:w="350" w:type="pct"/>
            <w:shd w:val="clear" w:color="auto" w:fill="auto"/>
            <w:vAlign w:val="center"/>
            <w:hideMark/>
          </w:tcPr>
          <w:p w14:paraId="4F1AF0B4"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133. Proyectos e iniciativas colaborativas desarrolladas para la investigación, valoración, difusión y memoria del patrimonio cultural en Bogotá</w:t>
            </w:r>
          </w:p>
        </w:tc>
        <w:tc>
          <w:tcPr>
            <w:tcW w:w="373" w:type="pct"/>
            <w:shd w:val="clear" w:color="auto" w:fill="auto"/>
            <w:vAlign w:val="center"/>
            <w:hideMark/>
          </w:tcPr>
          <w:p w14:paraId="579106FA"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3.451.526.044 </w:t>
            </w:r>
          </w:p>
        </w:tc>
        <w:tc>
          <w:tcPr>
            <w:tcW w:w="373" w:type="pct"/>
            <w:shd w:val="clear" w:color="auto" w:fill="auto"/>
            <w:vAlign w:val="center"/>
            <w:hideMark/>
          </w:tcPr>
          <w:p w14:paraId="71C579A3"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3.120.847.159 </w:t>
            </w:r>
          </w:p>
        </w:tc>
        <w:tc>
          <w:tcPr>
            <w:tcW w:w="414" w:type="pct"/>
            <w:shd w:val="clear" w:color="auto" w:fill="auto"/>
            <w:vAlign w:val="center"/>
            <w:hideMark/>
          </w:tcPr>
          <w:p w14:paraId="3FD853BB"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851.863.817 </w:t>
            </w:r>
          </w:p>
        </w:tc>
      </w:tr>
      <w:tr w:rsidR="00C71F68" w:rsidRPr="00C71F68" w14:paraId="29292F50" w14:textId="77777777" w:rsidTr="00580B73">
        <w:trPr>
          <w:trHeight w:val="2550"/>
        </w:trPr>
        <w:tc>
          <w:tcPr>
            <w:tcW w:w="389" w:type="pct"/>
            <w:vMerge/>
            <w:vAlign w:val="center"/>
            <w:hideMark/>
          </w:tcPr>
          <w:p w14:paraId="4E519F30" w14:textId="77777777" w:rsidR="00C71F68" w:rsidRPr="00C71F68" w:rsidRDefault="00C71F68" w:rsidP="00580B73">
            <w:pPr>
              <w:rPr>
                <w:rFonts w:ascii="Arial Narrow" w:eastAsia="Times New Roman" w:hAnsi="Arial Narrow" w:cs="Times New Roman"/>
                <w:color w:val="000000"/>
                <w:sz w:val="16"/>
                <w:szCs w:val="16"/>
                <w:lang w:eastAsia="es-CO"/>
              </w:rPr>
            </w:pPr>
          </w:p>
        </w:tc>
        <w:tc>
          <w:tcPr>
            <w:tcW w:w="407" w:type="pct"/>
            <w:shd w:val="clear" w:color="auto" w:fill="auto"/>
            <w:vAlign w:val="center"/>
            <w:hideMark/>
          </w:tcPr>
          <w:p w14:paraId="2C54C1D7"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Fomento a procesos patrimoniales</w:t>
            </w:r>
          </w:p>
        </w:tc>
        <w:tc>
          <w:tcPr>
            <w:tcW w:w="378" w:type="pct"/>
            <w:vMerge/>
            <w:vAlign w:val="center"/>
            <w:hideMark/>
          </w:tcPr>
          <w:p w14:paraId="4A9D20EF" w14:textId="77777777" w:rsidR="00C71F68" w:rsidRPr="00C71F68" w:rsidRDefault="00C71F68" w:rsidP="00580B73">
            <w:pPr>
              <w:rPr>
                <w:rFonts w:ascii="Arial Narrow" w:eastAsia="Times New Roman" w:hAnsi="Arial Narrow" w:cs="Times New Roman"/>
                <w:color w:val="000000"/>
                <w:sz w:val="16"/>
                <w:szCs w:val="16"/>
                <w:lang w:eastAsia="es-CO"/>
              </w:rPr>
            </w:pPr>
          </w:p>
        </w:tc>
        <w:tc>
          <w:tcPr>
            <w:tcW w:w="373" w:type="pct"/>
            <w:shd w:val="clear" w:color="auto" w:fill="auto"/>
            <w:vAlign w:val="center"/>
            <w:hideMark/>
          </w:tcPr>
          <w:p w14:paraId="090543C6"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838.000.000 </w:t>
            </w:r>
          </w:p>
        </w:tc>
        <w:tc>
          <w:tcPr>
            <w:tcW w:w="407" w:type="pct"/>
            <w:vMerge/>
            <w:vAlign w:val="center"/>
            <w:hideMark/>
          </w:tcPr>
          <w:p w14:paraId="2A05B954" w14:textId="77777777" w:rsidR="00C71F68" w:rsidRPr="00C71F68" w:rsidRDefault="00C71F68" w:rsidP="00580B73">
            <w:pPr>
              <w:rPr>
                <w:rFonts w:ascii="Arial Narrow" w:eastAsia="Times New Roman" w:hAnsi="Arial Narrow" w:cs="Times New Roman"/>
                <w:color w:val="000000"/>
                <w:sz w:val="16"/>
                <w:szCs w:val="16"/>
                <w:lang w:eastAsia="es-CO"/>
              </w:rPr>
            </w:pPr>
          </w:p>
        </w:tc>
        <w:tc>
          <w:tcPr>
            <w:tcW w:w="386" w:type="pct"/>
            <w:shd w:val="clear" w:color="auto" w:fill="auto"/>
            <w:vAlign w:val="center"/>
            <w:hideMark/>
          </w:tcPr>
          <w:p w14:paraId="38A3A069"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158 - Realizar el 100% de las acciones para el fortalecimiento de los estímulos, apoyos concertados y alianzas estratégicas para dinamizar la estrategia sectorial dirigida a fomentar los procesos culturales, artísticos, patrimoniales</w:t>
            </w:r>
          </w:p>
        </w:tc>
        <w:tc>
          <w:tcPr>
            <w:tcW w:w="386" w:type="pct"/>
            <w:shd w:val="clear" w:color="auto" w:fill="auto"/>
            <w:vAlign w:val="center"/>
            <w:hideMark/>
          </w:tcPr>
          <w:p w14:paraId="784DAE43"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2 - Otorgar 250 estímulos, apoyos concertados y alianzas estratégicas para dinamizar la estrategia sectorial dirigida a fomentar los procesos patrimoniales de la ciudad</w:t>
            </w:r>
          </w:p>
        </w:tc>
        <w:tc>
          <w:tcPr>
            <w:tcW w:w="389" w:type="pct"/>
            <w:shd w:val="clear" w:color="auto" w:fill="auto"/>
            <w:vAlign w:val="center"/>
            <w:hideMark/>
          </w:tcPr>
          <w:p w14:paraId="5723438A"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Implementar una oferta institucional que permita el acceso diverso, plural, e igualitario a los procesos de fomento, fortalecimiento, salvaguardia y divulgación del patrimonio cultural</w:t>
            </w:r>
          </w:p>
        </w:tc>
        <w:tc>
          <w:tcPr>
            <w:tcW w:w="375" w:type="pct"/>
            <w:shd w:val="clear" w:color="auto" w:fill="auto"/>
            <w:vAlign w:val="center"/>
            <w:hideMark/>
          </w:tcPr>
          <w:p w14:paraId="7EE2E111"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Procesos de salvaguardia efectiva del patrimonio inmaterial realizados</w:t>
            </w:r>
          </w:p>
        </w:tc>
        <w:tc>
          <w:tcPr>
            <w:tcW w:w="350" w:type="pct"/>
            <w:shd w:val="clear" w:color="auto" w:fill="auto"/>
            <w:vAlign w:val="center"/>
            <w:hideMark/>
          </w:tcPr>
          <w:p w14:paraId="60E14482"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124. Número de estímulos otorgados a iniciativas de la ciudadanía en temas de patrimonio cultural</w:t>
            </w:r>
          </w:p>
        </w:tc>
        <w:tc>
          <w:tcPr>
            <w:tcW w:w="373" w:type="pct"/>
            <w:shd w:val="clear" w:color="auto" w:fill="auto"/>
            <w:vAlign w:val="center"/>
            <w:hideMark/>
          </w:tcPr>
          <w:p w14:paraId="3D0E0877"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767.007.875 </w:t>
            </w:r>
          </w:p>
        </w:tc>
        <w:tc>
          <w:tcPr>
            <w:tcW w:w="373" w:type="pct"/>
            <w:shd w:val="clear" w:color="auto" w:fill="auto"/>
            <w:vAlign w:val="center"/>
            <w:hideMark/>
          </w:tcPr>
          <w:p w14:paraId="5E67A3E1"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707.007.875 </w:t>
            </w:r>
          </w:p>
        </w:tc>
        <w:tc>
          <w:tcPr>
            <w:tcW w:w="414" w:type="pct"/>
            <w:shd w:val="clear" w:color="auto" w:fill="auto"/>
            <w:vAlign w:val="center"/>
            <w:hideMark/>
          </w:tcPr>
          <w:p w14:paraId="4906E919"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353.320.792 </w:t>
            </w:r>
          </w:p>
        </w:tc>
      </w:tr>
      <w:tr w:rsidR="00C71F68" w:rsidRPr="00C71F68" w14:paraId="0CE56196" w14:textId="77777777" w:rsidTr="00580B73">
        <w:trPr>
          <w:trHeight w:val="1275"/>
        </w:trPr>
        <w:tc>
          <w:tcPr>
            <w:tcW w:w="389" w:type="pct"/>
            <w:vMerge/>
            <w:vAlign w:val="center"/>
            <w:hideMark/>
          </w:tcPr>
          <w:p w14:paraId="2C08D1A0" w14:textId="77777777" w:rsidR="00C71F68" w:rsidRPr="00C71F68" w:rsidRDefault="00C71F68" w:rsidP="00580B73">
            <w:pPr>
              <w:rPr>
                <w:rFonts w:ascii="Arial Narrow" w:eastAsia="Times New Roman" w:hAnsi="Arial Narrow" w:cs="Times New Roman"/>
                <w:color w:val="000000"/>
                <w:sz w:val="16"/>
                <w:szCs w:val="16"/>
                <w:lang w:eastAsia="es-CO"/>
              </w:rPr>
            </w:pPr>
          </w:p>
        </w:tc>
        <w:tc>
          <w:tcPr>
            <w:tcW w:w="407" w:type="pct"/>
            <w:shd w:val="clear" w:color="auto" w:fill="auto"/>
            <w:vAlign w:val="center"/>
            <w:hideMark/>
          </w:tcPr>
          <w:p w14:paraId="695EBE7D"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Declaratorias de patrimonio cultural inmaterial del orden distrital</w:t>
            </w:r>
          </w:p>
        </w:tc>
        <w:tc>
          <w:tcPr>
            <w:tcW w:w="378" w:type="pct"/>
            <w:vMerge/>
            <w:vAlign w:val="center"/>
            <w:hideMark/>
          </w:tcPr>
          <w:p w14:paraId="72BEB9AB" w14:textId="77777777" w:rsidR="00C71F68" w:rsidRPr="00C71F68" w:rsidRDefault="00C71F68" w:rsidP="00580B73">
            <w:pPr>
              <w:rPr>
                <w:rFonts w:ascii="Arial Narrow" w:eastAsia="Times New Roman" w:hAnsi="Arial Narrow" w:cs="Times New Roman"/>
                <w:color w:val="000000"/>
                <w:sz w:val="16"/>
                <w:szCs w:val="16"/>
                <w:lang w:eastAsia="es-CO"/>
              </w:rPr>
            </w:pPr>
          </w:p>
        </w:tc>
        <w:tc>
          <w:tcPr>
            <w:tcW w:w="373" w:type="pct"/>
            <w:shd w:val="clear" w:color="auto" w:fill="auto"/>
            <w:vAlign w:val="center"/>
            <w:hideMark/>
          </w:tcPr>
          <w:p w14:paraId="19E5C36B"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260.000.000 </w:t>
            </w:r>
          </w:p>
        </w:tc>
        <w:tc>
          <w:tcPr>
            <w:tcW w:w="407" w:type="pct"/>
            <w:vMerge w:val="restart"/>
            <w:shd w:val="clear" w:color="auto" w:fill="auto"/>
            <w:vAlign w:val="center"/>
            <w:hideMark/>
          </w:tcPr>
          <w:p w14:paraId="1E86A1BC"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1040101850 Actividades de investigación para la valoración, protección, conservación, sostenibilidad y apropiación del Patrimonio Cultural </w:t>
            </w:r>
          </w:p>
        </w:tc>
        <w:tc>
          <w:tcPr>
            <w:tcW w:w="386" w:type="pct"/>
            <w:shd w:val="clear" w:color="auto" w:fill="auto"/>
            <w:vAlign w:val="center"/>
            <w:hideMark/>
          </w:tcPr>
          <w:p w14:paraId="2DF7762D"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152 - Gestionar tres (3) declaratorias de patrimonio cultural inmaterial del orden distrital</w:t>
            </w:r>
          </w:p>
        </w:tc>
        <w:tc>
          <w:tcPr>
            <w:tcW w:w="386" w:type="pct"/>
            <w:shd w:val="clear" w:color="auto" w:fill="auto"/>
            <w:vAlign w:val="center"/>
            <w:hideMark/>
          </w:tcPr>
          <w:p w14:paraId="097D5DC4"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3 - Gestionar tres (3) declaratorias de patrimonio cultural inmaterial del orden distrital</w:t>
            </w:r>
          </w:p>
        </w:tc>
        <w:tc>
          <w:tcPr>
            <w:tcW w:w="389" w:type="pct"/>
            <w:vMerge w:val="restart"/>
            <w:shd w:val="clear" w:color="auto" w:fill="auto"/>
            <w:vAlign w:val="center"/>
            <w:hideMark/>
          </w:tcPr>
          <w:p w14:paraId="2982CB45"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Desarrollar procesos interrelacionales para la comprensión y valoración del patrimonio que incluya la diversidad poblacional, territorial y simbólica</w:t>
            </w:r>
          </w:p>
        </w:tc>
        <w:tc>
          <w:tcPr>
            <w:tcW w:w="375" w:type="pct"/>
            <w:shd w:val="clear" w:color="auto" w:fill="auto"/>
            <w:vAlign w:val="center"/>
            <w:hideMark/>
          </w:tcPr>
          <w:p w14:paraId="19BCF035"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Documentos normativos realizados</w:t>
            </w:r>
          </w:p>
        </w:tc>
        <w:tc>
          <w:tcPr>
            <w:tcW w:w="350" w:type="pct"/>
            <w:vMerge w:val="restart"/>
            <w:shd w:val="clear" w:color="auto" w:fill="auto"/>
            <w:vAlign w:val="center"/>
            <w:hideMark/>
          </w:tcPr>
          <w:p w14:paraId="0057E871"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133. Proyectos e iniciativas colaborativas desarrolladas para la investigación, valoración, difusión y memoria del patrimonio cultural en Bogotá</w:t>
            </w:r>
          </w:p>
        </w:tc>
        <w:tc>
          <w:tcPr>
            <w:tcW w:w="373" w:type="pct"/>
            <w:shd w:val="clear" w:color="auto" w:fill="auto"/>
            <w:vAlign w:val="center"/>
            <w:hideMark/>
          </w:tcPr>
          <w:p w14:paraId="477CD998"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250.250.000 </w:t>
            </w:r>
          </w:p>
        </w:tc>
        <w:tc>
          <w:tcPr>
            <w:tcW w:w="373" w:type="pct"/>
            <w:shd w:val="clear" w:color="auto" w:fill="auto"/>
            <w:vAlign w:val="center"/>
            <w:hideMark/>
          </w:tcPr>
          <w:p w14:paraId="1BB46BF2"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250.250.000 </w:t>
            </w:r>
          </w:p>
        </w:tc>
        <w:tc>
          <w:tcPr>
            <w:tcW w:w="414" w:type="pct"/>
            <w:shd w:val="clear" w:color="auto" w:fill="auto"/>
            <w:vAlign w:val="center"/>
            <w:hideMark/>
          </w:tcPr>
          <w:p w14:paraId="739DEEF7"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54.833.333 </w:t>
            </w:r>
          </w:p>
        </w:tc>
      </w:tr>
      <w:tr w:rsidR="00C71F68" w:rsidRPr="00C71F68" w14:paraId="4E1DF611" w14:textId="77777777" w:rsidTr="00580B73">
        <w:trPr>
          <w:trHeight w:val="70"/>
        </w:trPr>
        <w:tc>
          <w:tcPr>
            <w:tcW w:w="389" w:type="pct"/>
            <w:vMerge/>
            <w:vAlign w:val="center"/>
            <w:hideMark/>
          </w:tcPr>
          <w:p w14:paraId="56DD61AD" w14:textId="77777777" w:rsidR="00C71F68" w:rsidRPr="00C71F68" w:rsidRDefault="00C71F68" w:rsidP="00580B73">
            <w:pPr>
              <w:rPr>
                <w:rFonts w:ascii="Arial Narrow" w:eastAsia="Times New Roman" w:hAnsi="Arial Narrow" w:cs="Times New Roman"/>
                <w:color w:val="000000"/>
                <w:sz w:val="16"/>
                <w:szCs w:val="16"/>
                <w:lang w:eastAsia="es-CO"/>
              </w:rPr>
            </w:pPr>
          </w:p>
        </w:tc>
        <w:tc>
          <w:tcPr>
            <w:tcW w:w="407" w:type="pct"/>
            <w:shd w:val="clear" w:color="auto" w:fill="auto"/>
            <w:vAlign w:val="center"/>
            <w:hideMark/>
          </w:tcPr>
          <w:p w14:paraId="05F90DCE"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Inventario del patrimonio cultura inmaterial</w:t>
            </w:r>
          </w:p>
        </w:tc>
        <w:tc>
          <w:tcPr>
            <w:tcW w:w="378" w:type="pct"/>
            <w:vMerge/>
            <w:vAlign w:val="center"/>
            <w:hideMark/>
          </w:tcPr>
          <w:p w14:paraId="3E935727" w14:textId="77777777" w:rsidR="00C71F68" w:rsidRPr="00C71F68" w:rsidRDefault="00C71F68" w:rsidP="00580B73">
            <w:pPr>
              <w:rPr>
                <w:rFonts w:ascii="Arial Narrow" w:eastAsia="Times New Roman" w:hAnsi="Arial Narrow" w:cs="Times New Roman"/>
                <w:color w:val="000000"/>
                <w:sz w:val="16"/>
                <w:szCs w:val="16"/>
                <w:lang w:eastAsia="es-CO"/>
              </w:rPr>
            </w:pPr>
          </w:p>
        </w:tc>
        <w:tc>
          <w:tcPr>
            <w:tcW w:w="373" w:type="pct"/>
            <w:shd w:val="clear" w:color="auto" w:fill="auto"/>
            <w:vAlign w:val="center"/>
            <w:hideMark/>
          </w:tcPr>
          <w:p w14:paraId="3583394D"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255.000.000 </w:t>
            </w:r>
          </w:p>
        </w:tc>
        <w:tc>
          <w:tcPr>
            <w:tcW w:w="407" w:type="pct"/>
            <w:vMerge/>
            <w:vAlign w:val="center"/>
            <w:hideMark/>
          </w:tcPr>
          <w:p w14:paraId="063A196A" w14:textId="77777777" w:rsidR="00C71F68" w:rsidRPr="00C71F68" w:rsidRDefault="00C71F68" w:rsidP="00580B73">
            <w:pPr>
              <w:rPr>
                <w:rFonts w:ascii="Arial Narrow" w:eastAsia="Times New Roman" w:hAnsi="Arial Narrow" w:cs="Times New Roman"/>
                <w:color w:val="000000"/>
                <w:sz w:val="16"/>
                <w:szCs w:val="16"/>
                <w:lang w:eastAsia="es-CO"/>
              </w:rPr>
            </w:pPr>
          </w:p>
        </w:tc>
        <w:tc>
          <w:tcPr>
            <w:tcW w:w="386" w:type="pct"/>
            <w:shd w:val="clear" w:color="auto" w:fill="auto"/>
            <w:vAlign w:val="center"/>
            <w:hideMark/>
          </w:tcPr>
          <w:p w14:paraId="7DEDB432"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154 - Implementar una (1) estrategia que permita reconocer y difundir manifestaciones de patrimonio cultural material e inmaterial, para generar conocimiento en la ciudadanía.</w:t>
            </w:r>
          </w:p>
        </w:tc>
        <w:tc>
          <w:tcPr>
            <w:tcW w:w="386" w:type="pct"/>
            <w:shd w:val="clear" w:color="auto" w:fill="auto"/>
            <w:vAlign w:val="center"/>
            <w:hideMark/>
          </w:tcPr>
          <w:p w14:paraId="2326E750"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4 - Realizar un (1) proceso de diagnóstico, identificación y documentación de manifestaciones de patrimonio cultural</w:t>
            </w:r>
          </w:p>
        </w:tc>
        <w:tc>
          <w:tcPr>
            <w:tcW w:w="389" w:type="pct"/>
            <w:vMerge/>
            <w:vAlign w:val="center"/>
            <w:hideMark/>
          </w:tcPr>
          <w:p w14:paraId="2684B95D" w14:textId="77777777" w:rsidR="00C71F68" w:rsidRPr="00C71F68" w:rsidRDefault="00C71F68" w:rsidP="00580B73">
            <w:pPr>
              <w:rPr>
                <w:rFonts w:ascii="Arial Narrow" w:eastAsia="Times New Roman" w:hAnsi="Arial Narrow" w:cs="Times New Roman"/>
                <w:color w:val="000000"/>
                <w:sz w:val="16"/>
                <w:szCs w:val="16"/>
                <w:lang w:eastAsia="es-CO"/>
              </w:rPr>
            </w:pPr>
          </w:p>
        </w:tc>
        <w:tc>
          <w:tcPr>
            <w:tcW w:w="375" w:type="pct"/>
            <w:shd w:val="clear" w:color="auto" w:fill="auto"/>
            <w:vAlign w:val="center"/>
            <w:hideMark/>
          </w:tcPr>
          <w:p w14:paraId="4CC7DB55"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Procesos de salvaguardia efectiva del patrimonio inmaterial realizados</w:t>
            </w:r>
          </w:p>
        </w:tc>
        <w:tc>
          <w:tcPr>
            <w:tcW w:w="350" w:type="pct"/>
            <w:vMerge/>
            <w:vAlign w:val="center"/>
            <w:hideMark/>
          </w:tcPr>
          <w:p w14:paraId="2A362EB6" w14:textId="77777777" w:rsidR="00C71F68" w:rsidRPr="00C71F68" w:rsidRDefault="00C71F68" w:rsidP="00580B73">
            <w:pPr>
              <w:rPr>
                <w:rFonts w:ascii="Arial Narrow" w:eastAsia="Times New Roman" w:hAnsi="Arial Narrow" w:cs="Times New Roman"/>
                <w:color w:val="000000"/>
                <w:sz w:val="16"/>
                <w:szCs w:val="16"/>
                <w:lang w:eastAsia="es-CO"/>
              </w:rPr>
            </w:pPr>
          </w:p>
        </w:tc>
        <w:tc>
          <w:tcPr>
            <w:tcW w:w="373" w:type="pct"/>
            <w:shd w:val="clear" w:color="auto" w:fill="auto"/>
            <w:vAlign w:val="center"/>
            <w:hideMark/>
          </w:tcPr>
          <w:p w14:paraId="7BAAC5FE"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152.100.000 </w:t>
            </w:r>
          </w:p>
        </w:tc>
        <w:tc>
          <w:tcPr>
            <w:tcW w:w="373" w:type="pct"/>
            <w:shd w:val="clear" w:color="auto" w:fill="auto"/>
            <w:vAlign w:val="center"/>
            <w:hideMark/>
          </w:tcPr>
          <w:p w14:paraId="617AA538"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152.100.000 </w:t>
            </w:r>
          </w:p>
        </w:tc>
        <w:tc>
          <w:tcPr>
            <w:tcW w:w="414" w:type="pct"/>
            <w:shd w:val="clear" w:color="auto" w:fill="auto"/>
            <w:vAlign w:val="center"/>
            <w:hideMark/>
          </w:tcPr>
          <w:p w14:paraId="3921509A"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89.031.666 </w:t>
            </w:r>
          </w:p>
        </w:tc>
      </w:tr>
      <w:tr w:rsidR="00C71F68" w:rsidRPr="00C71F68" w14:paraId="732A218D" w14:textId="77777777" w:rsidTr="00580B73">
        <w:trPr>
          <w:trHeight w:val="300"/>
        </w:trPr>
        <w:tc>
          <w:tcPr>
            <w:tcW w:w="1174" w:type="pct"/>
            <w:gridSpan w:val="3"/>
            <w:shd w:val="clear" w:color="000000" w:fill="D9D9D9"/>
            <w:vAlign w:val="center"/>
            <w:hideMark/>
          </w:tcPr>
          <w:p w14:paraId="6E75C702" w14:textId="77777777" w:rsidR="00C71F68" w:rsidRPr="00C71F68" w:rsidRDefault="00C71F68" w:rsidP="00580B73">
            <w:pPr>
              <w:rPr>
                <w:rFonts w:ascii="Arial Narrow" w:eastAsia="Times New Roman" w:hAnsi="Arial Narrow" w:cs="Times New Roman"/>
                <w:b/>
                <w:bCs/>
                <w:color w:val="000000"/>
                <w:sz w:val="16"/>
                <w:szCs w:val="16"/>
                <w:lang w:eastAsia="es-CO"/>
              </w:rPr>
            </w:pPr>
            <w:r w:rsidRPr="00C71F68">
              <w:rPr>
                <w:rFonts w:ascii="Arial Narrow" w:eastAsia="Times New Roman" w:hAnsi="Arial Narrow" w:cs="Times New Roman"/>
                <w:b/>
                <w:bCs/>
                <w:color w:val="000000"/>
                <w:sz w:val="16"/>
                <w:szCs w:val="16"/>
                <w:lang w:eastAsia="es-CO"/>
              </w:rPr>
              <w:lastRenderedPageBreak/>
              <w:t>Subtotal Proyecto 7639</w:t>
            </w:r>
          </w:p>
        </w:tc>
        <w:tc>
          <w:tcPr>
            <w:tcW w:w="373" w:type="pct"/>
            <w:shd w:val="clear" w:color="000000" w:fill="D9D9D9"/>
            <w:vAlign w:val="center"/>
            <w:hideMark/>
          </w:tcPr>
          <w:p w14:paraId="376099F4" w14:textId="7F56C64E" w:rsidR="00C71F68" w:rsidRPr="00C71F68" w:rsidRDefault="009D3564" w:rsidP="00580B73">
            <w:pPr>
              <w:rPr>
                <w:rFonts w:ascii="Arial Narrow" w:eastAsia="Times New Roman" w:hAnsi="Arial Narrow" w:cs="Times New Roman"/>
                <w:b/>
                <w:bCs/>
                <w:color w:val="000000"/>
                <w:sz w:val="16"/>
                <w:szCs w:val="16"/>
                <w:lang w:eastAsia="es-CO"/>
              </w:rPr>
            </w:pPr>
            <w:r>
              <w:rPr>
                <w:rFonts w:ascii="Arial Narrow" w:eastAsia="Times New Roman" w:hAnsi="Arial Narrow" w:cs="Times New Roman"/>
                <w:b/>
                <w:bCs/>
                <w:color w:val="000000"/>
                <w:sz w:val="16"/>
                <w:szCs w:val="16"/>
                <w:lang w:eastAsia="es-CO"/>
              </w:rPr>
              <w:t xml:space="preserve">  </w:t>
            </w:r>
            <w:r w:rsidR="00C71F68" w:rsidRPr="00C71F68">
              <w:rPr>
                <w:rFonts w:ascii="Arial Narrow" w:eastAsia="Times New Roman" w:hAnsi="Arial Narrow" w:cs="Times New Roman"/>
                <w:b/>
                <w:bCs/>
                <w:color w:val="000000"/>
                <w:sz w:val="16"/>
                <w:szCs w:val="16"/>
                <w:lang w:eastAsia="es-CO"/>
              </w:rPr>
              <w:t xml:space="preserve">5.206.000.000 </w:t>
            </w:r>
          </w:p>
        </w:tc>
        <w:tc>
          <w:tcPr>
            <w:tcW w:w="2292" w:type="pct"/>
            <w:gridSpan w:val="6"/>
            <w:shd w:val="clear" w:color="000000" w:fill="D9D9D9"/>
            <w:vAlign w:val="center"/>
            <w:hideMark/>
          </w:tcPr>
          <w:p w14:paraId="0FFEF3CB" w14:textId="77777777" w:rsidR="00C71F68" w:rsidRPr="00C71F68" w:rsidRDefault="00C71F68" w:rsidP="00580B73">
            <w:pPr>
              <w:jc w:val="center"/>
              <w:rPr>
                <w:rFonts w:ascii="Arial Narrow" w:eastAsia="Times New Roman" w:hAnsi="Arial Narrow" w:cs="Times New Roman"/>
                <w:b/>
                <w:bCs/>
                <w:color w:val="000000"/>
                <w:sz w:val="16"/>
                <w:szCs w:val="16"/>
                <w:lang w:eastAsia="es-CO"/>
              </w:rPr>
            </w:pPr>
            <w:r w:rsidRPr="00C71F68">
              <w:rPr>
                <w:rFonts w:ascii="Arial Narrow" w:eastAsia="Times New Roman" w:hAnsi="Arial Narrow" w:cs="Times New Roman"/>
                <w:b/>
                <w:bCs/>
                <w:color w:val="000000"/>
                <w:sz w:val="16"/>
                <w:szCs w:val="16"/>
                <w:lang w:eastAsia="es-CO"/>
              </w:rPr>
              <w:t> </w:t>
            </w:r>
          </w:p>
        </w:tc>
        <w:tc>
          <w:tcPr>
            <w:tcW w:w="373" w:type="pct"/>
            <w:shd w:val="clear" w:color="000000" w:fill="D9D9D9"/>
            <w:vAlign w:val="center"/>
            <w:hideMark/>
          </w:tcPr>
          <w:p w14:paraId="42DB7788" w14:textId="6BE3DA50" w:rsidR="00C71F68" w:rsidRPr="00C71F68" w:rsidRDefault="009D3564" w:rsidP="00580B73">
            <w:pPr>
              <w:rPr>
                <w:rFonts w:ascii="Arial Narrow" w:eastAsia="Times New Roman" w:hAnsi="Arial Narrow" w:cs="Times New Roman"/>
                <w:b/>
                <w:bCs/>
                <w:color w:val="000000"/>
                <w:sz w:val="16"/>
                <w:szCs w:val="16"/>
                <w:lang w:eastAsia="es-CO"/>
              </w:rPr>
            </w:pPr>
            <w:r>
              <w:rPr>
                <w:rFonts w:ascii="Arial Narrow" w:eastAsia="Times New Roman" w:hAnsi="Arial Narrow" w:cs="Times New Roman"/>
                <w:b/>
                <w:bCs/>
                <w:color w:val="000000"/>
                <w:sz w:val="16"/>
                <w:szCs w:val="16"/>
                <w:lang w:eastAsia="es-CO"/>
              </w:rPr>
              <w:t xml:space="preserve">  </w:t>
            </w:r>
            <w:r w:rsidR="00C71F68" w:rsidRPr="00C71F68">
              <w:rPr>
                <w:rFonts w:ascii="Arial Narrow" w:eastAsia="Times New Roman" w:hAnsi="Arial Narrow" w:cs="Times New Roman"/>
                <w:b/>
                <w:bCs/>
                <w:color w:val="000000"/>
                <w:sz w:val="16"/>
                <w:szCs w:val="16"/>
                <w:lang w:eastAsia="es-CO"/>
              </w:rPr>
              <w:t xml:space="preserve">4.620.883.919 </w:t>
            </w:r>
          </w:p>
        </w:tc>
        <w:tc>
          <w:tcPr>
            <w:tcW w:w="373" w:type="pct"/>
            <w:shd w:val="clear" w:color="000000" w:fill="D9D9D9"/>
            <w:vAlign w:val="center"/>
            <w:hideMark/>
          </w:tcPr>
          <w:p w14:paraId="78856C80" w14:textId="1EDFB8BE" w:rsidR="00C71F68" w:rsidRPr="00C71F68" w:rsidRDefault="009D3564" w:rsidP="00580B73">
            <w:pPr>
              <w:rPr>
                <w:rFonts w:ascii="Arial Narrow" w:eastAsia="Times New Roman" w:hAnsi="Arial Narrow" w:cs="Times New Roman"/>
                <w:b/>
                <w:bCs/>
                <w:color w:val="000000"/>
                <w:sz w:val="16"/>
                <w:szCs w:val="16"/>
                <w:lang w:eastAsia="es-CO"/>
              </w:rPr>
            </w:pPr>
            <w:r>
              <w:rPr>
                <w:rFonts w:ascii="Arial Narrow" w:eastAsia="Times New Roman" w:hAnsi="Arial Narrow" w:cs="Times New Roman"/>
                <w:b/>
                <w:bCs/>
                <w:color w:val="000000"/>
                <w:sz w:val="16"/>
                <w:szCs w:val="16"/>
                <w:lang w:eastAsia="es-CO"/>
              </w:rPr>
              <w:t xml:space="preserve">  </w:t>
            </w:r>
            <w:r w:rsidR="00C71F68" w:rsidRPr="00C71F68">
              <w:rPr>
                <w:rFonts w:ascii="Arial Narrow" w:eastAsia="Times New Roman" w:hAnsi="Arial Narrow" w:cs="Times New Roman"/>
                <w:b/>
                <w:bCs/>
                <w:color w:val="000000"/>
                <w:sz w:val="16"/>
                <w:szCs w:val="16"/>
                <w:lang w:eastAsia="es-CO"/>
              </w:rPr>
              <w:t xml:space="preserve">4.230.205.034 </w:t>
            </w:r>
          </w:p>
        </w:tc>
        <w:tc>
          <w:tcPr>
            <w:tcW w:w="414" w:type="pct"/>
            <w:shd w:val="clear" w:color="000000" w:fill="D9D9D9"/>
            <w:vAlign w:val="center"/>
            <w:hideMark/>
          </w:tcPr>
          <w:p w14:paraId="31A0715F" w14:textId="6723B146" w:rsidR="00C71F68" w:rsidRPr="00C71F68" w:rsidRDefault="00C71F68" w:rsidP="00580B73">
            <w:pPr>
              <w:rPr>
                <w:rFonts w:ascii="Arial Narrow" w:eastAsia="Times New Roman" w:hAnsi="Arial Narrow" w:cs="Times New Roman"/>
                <w:b/>
                <w:bCs/>
                <w:color w:val="000000"/>
                <w:sz w:val="16"/>
                <w:szCs w:val="16"/>
                <w:lang w:eastAsia="es-CO"/>
              </w:rPr>
            </w:pPr>
            <w:r w:rsidRPr="00C71F68">
              <w:rPr>
                <w:rFonts w:ascii="Arial Narrow" w:eastAsia="Times New Roman" w:hAnsi="Arial Narrow" w:cs="Times New Roman"/>
                <w:b/>
                <w:bCs/>
                <w:color w:val="000000"/>
                <w:sz w:val="16"/>
                <w:szCs w:val="16"/>
                <w:lang w:eastAsia="es-CO"/>
              </w:rPr>
              <w:t xml:space="preserve">1.349.049.608 </w:t>
            </w:r>
          </w:p>
        </w:tc>
      </w:tr>
      <w:tr w:rsidR="00C71F68" w:rsidRPr="00C71F68" w14:paraId="7ADBE24B" w14:textId="77777777" w:rsidTr="00580B73">
        <w:trPr>
          <w:trHeight w:val="2295"/>
        </w:trPr>
        <w:tc>
          <w:tcPr>
            <w:tcW w:w="389" w:type="pct"/>
            <w:vMerge w:val="restart"/>
            <w:shd w:val="clear" w:color="auto" w:fill="auto"/>
            <w:vAlign w:val="center"/>
            <w:hideMark/>
          </w:tcPr>
          <w:p w14:paraId="32560879" w14:textId="77777777" w:rsidR="00C71F68" w:rsidRPr="00C71F68" w:rsidRDefault="00C71F68" w:rsidP="00580B73">
            <w:pPr>
              <w:jc w:val="cente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7649. Consolidación de los patrimonios como referente de ordenamiento territorial en la ciudad de Bogotá</w:t>
            </w:r>
          </w:p>
        </w:tc>
        <w:tc>
          <w:tcPr>
            <w:tcW w:w="407" w:type="pct"/>
            <w:shd w:val="clear" w:color="auto" w:fill="auto"/>
            <w:vAlign w:val="center"/>
            <w:hideMark/>
          </w:tcPr>
          <w:p w14:paraId="298FD350"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Parque arqueológico Hacienda El Carmen (Usme)</w:t>
            </w:r>
          </w:p>
        </w:tc>
        <w:tc>
          <w:tcPr>
            <w:tcW w:w="378" w:type="pct"/>
            <w:shd w:val="clear" w:color="auto" w:fill="auto"/>
            <w:vAlign w:val="center"/>
            <w:hideMark/>
          </w:tcPr>
          <w:p w14:paraId="0DAA773C"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1-100-F001  VA-Recursos distrito </w:t>
            </w:r>
          </w:p>
        </w:tc>
        <w:tc>
          <w:tcPr>
            <w:tcW w:w="373" w:type="pct"/>
            <w:shd w:val="clear" w:color="auto" w:fill="auto"/>
            <w:vAlign w:val="center"/>
            <w:hideMark/>
          </w:tcPr>
          <w:p w14:paraId="5FAD0419"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516.900.000 </w:t>
            </w:r>
          </w:p>
        </w:tc>
        <w:tc>
          <w:tcPr>
            <w:tcW w:w="407" w:type="pct"/>
            <w:shd w:val="clear" w:color="auto" w:fill="auto"/>
            <w:vAlign w:val="center"/>
            <w:hideMark/>
          </w:tcPr>
          <w:p w14:paraId="0B8321FB"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1010105250 Recuperación y aprovechamiento de bienes de interes cultural </w:t>
            </w:r>
          </w:p>
        </w:tc>
        <w:tc>
          <w:tcPr>
            <w:tcW w:w="386" w:type="pct"/>
            <w:shd w:val="clear" w:color="auto" w:fill="auto"/>
            <w:vAlign w:val="center"/>
            <w:hideMark/>
          </w:tcPr>
          <w:p w14:paraId="40BB4711"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Generar la activación de un (1) parque arqueológico de la Hacienda El Carmen (Usme) integrando borde urbano y rural de Bogotá</w:t>
            </w:r>
          </w:p>
        </w:tc>
        <w:tc>
          <w:tcPr>
            <w:tcW w:w="386" w:type="pct"/>
            <w:shd w:val="clear" w:color="auto" w:fill="auto"/>
            <w:vAlign w:val="center"/>
            <w:hideMark/>
          </w:tcPr>
          <w:p w14:paraId="6BA22972"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1 - Generar la activación de un (1) parque arqueológico de la Hacienda El Carmen (Usme) integrando borde urbano y rural de Bogotá</w:t>
            </w:r>
          </w:p>
        </w:tc>
        <w:tc>
          <w:tcPr>
            <w:tcW w:w="389" w:type="pct"/>
            <w:shd w:val="clear" w:color="auto" w:fill="auto"/>
            <w:vAlign w:val="center"/>
            <w:hideMark/>
          </w:tcPr>
          <w:p w14:paraId="471CE530"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Reivindicar y promover el patrimonio cultural como escenario y dispositivo de construcción de significados, conflictos, vivencias y prácticas de los diferentes grupos poblacionales y sectores sociales</w:t>
            </w:r>
          </w:p>
        </w:tc>
        <w:tc>
          <w:tcPr>
            <w:tcW w:w="375" w:type="pct"/>
            <w:shd w:val="clear" w:color="auto" w:fill="auto"/>
            <w:vAlign w:val="center"/>
            <w:hideMark/>
          </w:tcPr>
          <w:p w14:paraId="3A913622"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Parques arqueológicos patrimoniales preservados</w:t>
            </w:r>
          </w:p>
        </w:tc>
        <w:tc>
          <w:tcPr>
            <w:tcW w:w="350" w:type="pct"/>
            <w:shd w:val="clear" w:color="auto" w:fill="auto"/>
            <w:vAlign w:val="center"/>
            <w:hideMark/>
          </w:tcPr>
          <w:p w14:paraId="6FD68C11"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129. Bienes de Interés cultural intervenidos</w:t>
            </w:r>
          </w:p>
        </w:tc>
        <w:tc>
          <w:tcPr>
            <w:tcW w:w="373" w:type="pct"/>
            <w:shd w:val="clear" w:color="auto" w:fill="auto"/>
            <w:vAlign w:val="center"/>
            <w:hideMark/>
          </w:tcPr>
          <w:p w14:paraId="14C86097"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513.230.785 </w:t>
            </w:r>
          </w:p>
        </w:tc>
        <w:tc>
          <w:tcPr>
            <w:tcW w:w="373" w:type="pct"/>
            <w:shd w:val="clear" w:color="auto" w:fill="auto"/>
            <w:vAlign w:val="center"/>
            <w:hideMark/>
          </w:tcPr>
          <w:p w14:paraId="662E306F"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513.230.785 </w:t>
            </w:r>
          </w:p>
        </w:tc>
        <w:tc>
          <w:tcPr>
            <w:tcW w:w="414" w:type="pct"/>
            <w:shd w:val="clear" w:color="auto" w:fill="auto"/>
            <w:vAlign w:val="center"/>
            <w:hideMark/>
          </w:tcPr>
          <w:p w14:paraId="1504F947"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20.794.803 </w:t>
            </w:r>
          </w:p>
        </w:tc>
      </w:tr>
      <w:tr w:rsidR="00C71F68" w:rsidRPr="00C71F68" w14:paraId="531094BA" w14:textId="77777777" w:rsidTr="00580B73">
        <w:trPr>
          <w:trHeight w:val="1785"/>
        </w:trPr>
        <w:tc>
          <w:tcPr>
            <w:tcW w:w="389" w:type="pct"/>
            <w:vMerge/>
            <w:vAlign w:val="center"/>
            <w:hideMark/>
          </w:tcPr>
          <w:p w14:paraId="60855EB7" w14:textId="77777777" w:rsidR="00C71F68" w:rsidRPr="00C71F68" w:rsidRDefault="00C71F68" w:rsidP="00580B73">
            <w:pPr>
              <w:rPr>
                <w:rFonts w:ascii="Arial Narrow" w:eastAsia="Times New Roman" w:hAnsi="Arial Narrow" w:cs="Times New Roman"/>
                <w:color w:val="000000"/>
                <w:sz w:val="16"/>
                <w:szCs w:val="16"/>
                <w:lang w:eastAsia="es-CO"/>
              </w:rPr>
            </w:pPr>
          </w:p>
        </w:tc>
        <w:tc>
          <w:tcPr>
            <w:tcW w:w="407" w:type="pct"/>
            <w:shd w:val="clear" w:color="auto" w:fill="auto"/>
            <w:vAlign w:val="center"/>
            <w:hideMark/>
          </w:tcPr>
          <w:p w14:paraId="778F7BE7"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Instrumentos de planeación territorial</w:t>
            </w:r>
          </w:p>
        </w:tc>
        <w:tc>
          <w:tcPr>
            <w:tcW w:w="378" w:type="pct"/>
            <w:vMerge w:val="restart"/>
            <w:shd w:val="clear" w:color="auto" w:fill="auto"/>
            <w:vAlign w:val="center"/>
            <w:hideMark/>
          </w:tcPr>
          <w:p w14:paraId="56913C8F"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1-100-I026  VA-Impuesto al consumo de telefonía móvi </w:t>
            </w:r>
          </w:p>
        </w:tc>
        <w:tc>
          <w:tcPr>
            <w:tcW w:w="373" w:type="pct"/>
            <w:shd w:val="clear" w:color="auto" w:fill="auto"/>
            <w:vAlign w:val="center"/>
            <w:hideMark/>
          </w:tcPr>
          <w:p w14:paraId="1CCD2CAB"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1.167.000.000 </w:t>
            </w:r>
          </w:p>
        </w:tc>
        <w:tc>
          <w:tcPr>
            <w:tcW w:w="407" w:type="pct"/>
            <w:vMerge w:val="restart"/>
            <w:shd w:val="clear" w:color="auto" w:fill="auto"/>
            <w:vAlign w:val="center"/>
            <w:hideMark/>
          </w:tcPr>
          <w:p w14:paraId="0637531F"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1040101850 Actividades de investigación para la valoración, protección, conservación, sostenibilidad y apropiación del Patrimonio Cultural </w:t>
            </w:r>
          </w:p>
        </w:tc>
        <w:tc>
          <w:tcPr>
            <w:tcW w:w="386" w:type="pct"/>
            <w:shd w:val="clear" w:color="auto" w:fill="auto"/>
            <w:vAlign w:val="center"/>
            <w:hideMark/>
          </w:tcPr>
          <w:p w14:paraId="137C8C2E"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228 - Formular cuatro (4) instrumentos de planeación territorial en entornos patrimoniales como determinante del ordenamiento territorial de Bogotá</w:t>
            </w:r>
          </w:p>
        </w:tc>
        <w:tc>
          <w:tcPr>
            <w:tcW w:w="386" w:type="pct"/>
            <w:shd w:val="clear" w:color="auto" w:fill="auto"/>
            <w:vAlign w:val="center"/>
            <w:hideMark/>
          </w:tcPr>
          <w:p w14:paraId="2C1A71DE"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2. Formular cuatro (4) instrumentos de planeación territorial en entornos patrimoniales como determinante del ordenamiento territorial de Bogotá.</w:t>
            </w:r>
          </w:p>
        </w:tc>
        <w:tc>
          <w:tcPr>
            <w:tcW w:w="389" w:type="pct"/>
            <w:vMerge w:val="restart"/>
            <w:shd w:val="clear" w:color="auto" w:fill="auto"/>
            <w:vAlign w:val="center"/>
            <w:hideMark/>
          </w:tcPr>
          <w:p w14:paraId="0D8F0B1F"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Formular e implementar instrumentos distritales de protección, planeación y gestión integrada de los patrimonios culturales y naturales de Bogotá-Región</w:t>
            </w:r>
          </w:p>
        </w:tc>
        <w:tc>
          <w:tcPr>
            <w:tcW w:w="375" w:type="pct"/>
            <w:shd w:val="clear" w:color="auto" w:fill="auto"/>
            <w:vAlign w:val="center"/>
            <w:hideMark/>
          </w:tcPr>
          <w:p w14:paraId="43AA63F3"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Documentos de lineamientos técnicos realizados</w:t>
            </w:r>
          </w:p>
        </w:tc>
        <w:tc>
          <w:tcPr>
            <w:tcW w:w="350" w:type="pct"/>
            <w:vMerge w:val="restart"/>
            <w:shd w:val="clear" w:color="auto" w:fill="auto"/>
            <w:vAlign w:val="center"/>
            <w:hideMark/>
          </w:tcPr>
          <w:p w14:paraId="7AC94A40"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126. Número de instrumentos de gestión del patrimonio urbano formulados</w:t>
            </w:r>
          </w:p>
        </w:tc>
        <w:tc>
          <w:tcPr>
            <w:tcW w:w="373" w:type="pct"/>
            <w:shd w:val="clear" w:color="auto" w:fill="auto"/>
            <w:vAlign w:val="center"/>
            <w:hideMark/>
          </w:tcPr>
          <w:p w14:paraId="17326573"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925.175.300 </w:t>
            </w:r>
          </w:p>
        </w:tc>
        <w:tc>
          <w:tcPr>
            <w:tcW w:w="373" w:type="pct"/>
            <w:shd w:val="clear" w:color="auto" w:fill="auto"/>
            <w:vAlign w:val="center"/>
            <w:hideMark/>
          </w:tcPr>
          <w:p w14:paraId="036AAB59"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925.160.900 </w:t>
            </w:r>
          </w:p>
        </w:tc>
        <w:tc>
          <w:tcPr>
            <w:tcW w:w="414" w:type="pct"/>
            <w:shd w:val="clear" w:color="auto" w:fill="auto"/>
            <w:vAlign w:val="center"/>
            <w:hideMark/>
          </w:tcPr>
          <w:p w14:paraId="2E3C1C25"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402.878.666 </w:t>
            </w:r>
          </w:p>
        </w:tc>
      </w:tr>
      <w:tr w:rsidR="00C71F68" w:rsidRPr="00C71F68" w14:paraId="21094B18" w14:textId="77777777" w:rsidTr="00580B73">
        <w:trPr>
          <w:trHeight w:val="1020"/>
        </w:trPr>
        <w:tc>
          <w:tcPr>
            <w:tcW w:w="389" w:type="pct"/>
            <w:vMerge/>
            <w:vAlign w:val="center"/>
            <w:hideMark/>
          </w:tcPr>
          <w:p w14:paraId="3E2682E1" w14:textId="77777777" w:rsidR="00C71F68" w:rsidRPr="00C71F68" w:rsidRDefault="00C71F68" w:rsidP="00580B73">
            <w:pPr>
              <w:rPr>
                <w:rFonts w:ascii="Arial Narrow" w:eastAsia="Times New Roman" w:hAnsi="Arial Narrow" w:cs="Times New Roman"/>
                <w:color w:val="000000"/>
                <w:sz w:val="16"/>
                <w:szCs w:val="16"/>
                <w:lang w:eastAsia="es-CO"/>
              </w:rPr>
            </w:pPr>
          </w:p>
        </w:tc>
        <w:tc>
          <w:tcPr>
            <w:tcW w:w="407" w:type="pct"/>
            <w:shd w:val="clear" w:color="auto" w:fill="auto"/>
            <w:vAlign w:val="center"/>
            <w:hideMark/>
          </w:tcPr>
          <w:p w14:paraId="6677CD60"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Sumapaz como patrimonio de la humanidad</w:t>
            </w:r>
          </w:p>
        </w:tc>
        <w:tc>
          <w:tcPr>
            <w:tcW w:w="378" w:type="pct"/>
            <w:vMerge/>
            <w:vAlign w:val="center"/>
            <w:hideMark/>
          </w:tcPr>
          <w:p w14:paraId="1D0EBB56" w14:textId="77777777" w:rsidR="00C71F68" w:rsidRPr="00C71F68" w:rsidRDefault="00C71F68" w:rsidP="00580B73">
            <w:pPr>
              <w:rPr>
                <w:rFonts w:ascii="Arial Narrow" w:eastAsia="Times New Roman" w:hAnsi="Arial Narrow" w:cs="Times New Roman"/>
                <w:color w:val="000000"/>
                <w:sz w:val="16"/>
                <w:szCs w:val="16"/>
                <w:lang w:eastAsia="es-CO"/>
              </w:rPr>
            </w:pPr>
          </w:p>
        </w:tc>
        <w:tc>
          <w:tcPr>
            <w:tcW w:w="373" w:type="pct"/>
            <w:shd w:val="clear" w:color="auto" w:fill="auto"/>
            <w:vAlign w:val="center"/>
            <w:hideMark/>
          </w:tcPr>
          <w:p w14:paraId="59359574"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496.498.000 </w:t>
            </w:r>
          </w:p>
        </w:tc>
        <w:tc>
          <w:tcPr>
            <w:tcW w:w="407" w:type="pct"/>
            <w:vMerge/>
            <w:vAlign w:val="center"/>
            <w:hideMark/>
          </w:tcPr>
          <w:p w14:paraId="77B35A5B" w14:textId="77777777" w:rsidR="00C71F68" w:rsidRPr="00C71F68" w:rsidRDefault="00C71F68" w:rsidP="00580B73">
            <w:pPr>
              <w:rPr>
                <w:rFonts w:ascii="Arial Narrow" w:eastAsia="Times New Roman" w:hAnsi="Arial Narrow" w:cs="Times New Roman"/>
                <w:color w:val="000000"/>
                <w:sz w:val="16"/>
                <w:szCs w:val="16"/>
                <w:lang w:eastAsia="es-CO"/>
              </w:rPr>
            </w:pPr>
          </w:p>
        </w:tc>
        <w:tc>
          <w:tcPr>
            <w:tcW w:w="386" w:type="pct"/>
            <w:shd w:val="clear" w:color="auto" w:fill="auto"/>
            <w:vAlign w:val="center"/>
            <w:hideMark/>
          </w:tcPr>
          <w:p w14:paraId="369E3F62"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231 - Gestionar una (1) declaratoria de Sumapaz como Patrimonio de la Humanidad por la Unesco</w:t>
            </w:r>
          </w:p>
        </w:tc>
        <w:tc>
          <w:tcPr>
            <w:tcW w:w="386" w:type="pct"/>
            <w:shd w:val="clear" w:color="auto" w:fill="auto"/>
            <w:vAlign w:val="center"/>
            <w:hideMark/>
          </w:tcPr>
          <w:p w14:paraId="6FF262D9"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3 - Gestionar una (1) declaratoria de Sumapaz como Patrimonio de la Humanidad por la Unesco</w:t>
            </w:r>
          </w:p>
        </w:tc>
        <w:tc>
          <w:tcPr>
            <w:tcW w:w="389" w:type="pct"/>
            <w:vMerge/>
            <w:vAlign w:val="center"/>
            <w:hideMark/>
          </w:tcPr>
          <w:p w14:paraId="40C70D47" w14:textId="77777777" w:rsidR="00C71F68" w:rsidRPr="00C71F68" w:rsidRDefault="00C71F68" w:rsidP="00580B73">
            <w:pPr>
              <w:rPr>
                <w:rFonts w:ascii="Arial Narrow" w:eastAsia="Times New Roman" w:hAnsi="Arial Narrow" w:cs="Times New Roman"/>
                <w:color w:val="000000"/>
                <w:sz w:val="16"/>
                <w:szCs w:val="16"/>
                <w:lang w:eastAsia="es-CO"/>
              </w:rPr>
            </w:pPr>
          </w:p>
        </w:tc>
        <w:tc>
          <w:tcPr>
            <w:tcW w:w="375" w:type="pct"/>
            <w:shd w:val="clear" w:color="auto" w:fill="auto"/>
            <w:vAlign w:val="center"/>
            <w:hideMark/>
          </w:tcPr>
          <w:p w14:paraId="2F552CBE"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Documentos normativos realizados</w:t>
            </w:r>
          </w:p>
        </w:tc>
        <w:tc>
          <w:tcPr>
            <w:tcW w:w="350" w:type="pct"/>
            <w:vMerge/>
            <w:vAlign w:val="center"/>
            <w:hideMark/>
          </w:tcPr>
          <w:p w14:paraId="71A24797" w14:textId="77777777" w:rsidR="00C71F68" w:rsidRPr="00C71F68" w:rsidRDefault="00C71F68" w:rsidP="00580B73">
            <w:pPr>
              <w:rPr>
                <w:rFonts w:ascii="Arial Narrow" w:eastAsia="Times New Roman" w:hAnsi="Arial Narrow" w:cs="Times New Roman"/>
                <w:color w:val="000000"/>
                <w:sz w:val="16"/>
                <w:szCs w:val="16"/>
                <w:lang w:eastAsia="es-CO"/>
              </w:rPr>
            </w:pPr>
          </w:p>
        </w:tc>
        <w:tc>
          <w:tcPr>
            <w:tcW w:w="373" w:type="pct"/>
            <w:shd w:val="clear" w:color="auto" w:fill="auto"/>
            <w:vAlign w:val="center"/>
            <w:hideMark/>
          </w:tcPr>
          <w:p w14:paraId="79A17280"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421.998.000 </w:t>
            </w:r>
          </w:p>
        </w:tc>
        <w:tc>
          <w:tcPr>
            <w:tcW w:w="373" w:type="pct"/>
            <w:shd w:val="clear" w:color="auto" w:fill="auto"/>
            <w:vAlign w:val="center"/>
            <w:hideMark/>
          </w:tcPr>
          <w:p w14:paraId="41B28213"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417.498.000 </w:t>
            </w:r>
          </w:p>
        </w:tc>
        <w:tc>
          <w:tcPr>
            <w:tcW w:w="414" w:type="pct"/>
            <w:shd w:val="clear" w:color="auto" w:fill="auto"/>
            <w:vAlign w:val="center"/>
            <w:hideMark/>
          </w:tcPr>
          <w:p w14:paraId="7834EA31"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111.102.420 </w:t>
            </w:r>
          </w:p>
        </w:tc>
      </w:tr>
      <w:tr w:rsidR="00C71F68" w:rsidRPr="00C71F68" w14:paraId="2D625344" w14:textId="77777777" w:rsidTr="00580B73">
        <w:trPr>
          <w:trHeight w:val="3645"/>
        </w:trPr>
        <w:tc>
          <w:tcPr>
            <w:tcW w:w="389" w:type="pct"/>
            <w:vMerge/>
            <w:vAlign w:val="center"/>
            <w:hideMark/>
          </w:tcPr>
          <w:p w14:paraId="7C92A3C5" w14:textId="77777777" w:rsidR="00C71F68" w:rsidRPr="00C71F68" w:rsidRDefault="00C71F68" w:rsidP="00580B73">
            <w:pPr>
              <w:rPr>
                <w:rFonts w:ascii="Arial Narrow" w:eastAsia="Times New Roman" w:hAnsi="Arial Narrow" w:cs="Times New Roman"/>
                <w:color w:val="000000"/>
                <w:sz w:val="16"/>
                <w:szCs w:val="16"/>
                <w:lang w:eastAsia="es-CO"/>
              </w:rPr>
            </w:pPr>
          </w:p>
        </w:tc>
        <w:tc>
          <w:tcPr>
            <w:tcW w:w="407" w:type="pct"/>
            <w:shd w:val="clear" w:color="auto" w:fill="auto"/>
            <w:vAlign w:val="center"/>
            <w:hideMark/>
          </w:tcPr>
          <w:p w14:paraId="20A1A46B"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Activación de entornos patrimoniales</w:t>
            </w:r>
          </w:p>
        </w:tc>
        <w:tc>
          <w:tcPr>
            <w:tcW w:w="378" w:type="pct"/>
            <w:shd w:val="clear" w:color="auto" w:fill="auto"/>
            <w:vAlign w:val="center"/>
            <w:hideMark/>
          </w:tcPr>
          <w:p w14:paraId="742D6D6B"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1-100-F001  VA-Recursos distrito </w:t>
            </w:r>
          </w:p>
        </w:tc>
        <w:tc>
          <w:tcPr>
            <w:tcW w:w="373" w:type="pct"/>
            <w:shd w:val="clear" w:color="auto" w:fill="auto"/>
            <w:vAlign w:val="center"/>
            <w:hideMark/>
          </w:tcPr>
          <w:p w14:paraId="0DCB85D4"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2.412.602.000 </w:t>
            </w:r>
          </w:p>
        </w:tc>
        <w:tc>
          <w:tcPr>
            <w:tcW w:w="407" w:type="pct"/>
            <w:shd w:val="clear" w:color="auto" w:fill="auto"/>
            <w:vAlign w:val="center"/>
            <w:hideMark/>
          </w:tcPr>
          <w:p w14:paraId="53D9D57B"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1010105250 Recuperación y aprovechamiento de bienes de interes cultural </w:t>
            </w:r>
          </w:p>
        </w:tc>
        <w:tc>
          <w:tcPr>
            <w:tcW w:w="386" w:type="pct"/>
            <w:shd w:val="clear" w:color="auto" w:fill="auto"/>
            <w:vAlign w:val="center"/>
            <w:hideMark/>
          </w:tcPr>
          <w:p w14:paraId="66DFA3C0"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227 - Activación de siete (7) entornos con presencia representativa de patrimonio cultural material e inmaterial a través de procesos de interacción social, artística y cultural</w:t>
            </w:r>
          </w:p>
        </w:tc>
        <w:tc>
          <w:tcPr>
            <w:tcW w:w="386" w:type="pct"/>
            <w:shd w:val="clear" w:color="auto" w:fill="auto"/>
            <w:vAlign w:val="center"/>
            <w:hideMark/>
          </w:tcPr>
          <w:p w14:paraId="2C99F550"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4 - Activación de siete (7)  entornos con presencia representativa de patrimonio cultural material e inmaterial a través de procesos de interacción social, artística y cultural</w:t>
            </w:r>
          </w:p>
        </w:tc>
        <w:tc>
          <w:tcPr>
            <w:tcW w:w="389" w:type="pct"/>
            <w:shd w:val="clear" w:color="auto" w:fill="auto"/>
            <w:vAlign w:val="center"/>
            <w:hideMark/>
          </w:tcPr>
          <w:p w14:paraId="2964BB81"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Desarrollar estrategias orientadas a la comprensión de las dinámicas sociales, residenciales y productivas patrimoniales en contextos vecinales y cotidianos, incluyendo medidas de adecuación urbana, construcción y gestión de equipamientos culturales para la divulgación y apropiación de la integralidad del patrimonio</w:t>
            </w:r>
          </w:p>
        </w:tc>
        <w:tc>
          <w:tcPr>
            <w:tcW w:w="375" w:type="pct"/>
            <w:shd w:val="clear" w:color="auto" w:fill="auto"/>
            <w:vAlign w:val="center"/>
            <w:hideMark/>
          </w:tcPr>
          <w:p w14:paraId="187A1B9B"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Asistencias técnicas realizadas</w:t>
            </w:r>
          </w:p>
        </w:tc>
        <w:tc>
          <w:tcPr>
            <w:tcW w:w="350" w:type="pct"/>
            <w:shd w:val="clear" w:color="auto" w:fill="auto"/>
            <w:vAlign w:val="center"/>
            <w:hideMark/>
          </w:tcPr>
          <w:p w14:paraId="1F81D7B0"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131. Entornos multiescalares para la preservación y sostenibilidad del patrimonio cultural activados</w:t>
            </w:r>
          </w:p>
        </w:tc>
        <w:tc>
          <w:tcPr>
            <w:tcW w:w="373" w:type="pct"/>
            <w:shd w:val="clear" w:color="auto" w:fill="auto"/>
            <w:vAlign w:val="center"/>
            <w:hideMark/>
          </w:tcPr>
          <w:p w14:paraId="533C2E43"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1.871.700.827 </w:t>
            </w:r>
          </w:p>
        </w:tc>
        <w:tc>
          <w:tcPr>
            <w:tcW w:w="373" w:type="pct"/>
            <w:shd w:val="clear" w:color="auto" w:fill="auto"/>
            <w:vAlign w:val="center"/>
            <w:hideMark/>
          </w:tcPr>
          <w:p w14:paraId="46C7AA70"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1.529.507.494 </w:t>
            </w:r>
          </w:p>
        </w:tc>
        <w:tc>
          <w:tcPr>
            <w:tcW w:w="414" w:type="pct"/>
            <w:shd w:val="clear" w:color="auto" w:fill="auto"/>
            <w:vAlign w:val="center"/>
            <w:hideMark/>
          </w:tcPr>
          <w:p w14:paraId="74E26C51"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558.143.997 </w:t>
            </w:r>
          </w:p>
        </w:tc>
      </w:tr>
      <w:tr w:rsidR="00C71F68" w:rsidRPr="00C71F68" w14:paraId="118FFF44" w14:textId="77777777" w:rsidTr="00580B73">
        <w:trPr>
          <w:trHeight w:val="1785"/>
        </w:trPr>
        <w:tc>
          <w:tcPr>
            <w:tcW w:w="389" w:type="pct"/>
            <w:vMerge/>
            <w:vAlign w:val="center"/>
            <w:hideMark/>
          </w:tcPr>
          <w:p w14:paraId="30212AA6" w14:textId="77777777" w:rsidR="00C71F68" w:rsidRPr="00C71F68" w:rsidRDefault="00C71F68" w:rsidP="00580B73">
            <w:pPr>
              <w:rPr>
                <w:rFonts w:ascii="Arial Narrow" w:eastAsia="Times New Roman" w:hAnsi="Arial Narrow" w:cs="Times New Roman"/>
                <w:color w:val="000000"/>
                <w:sz w:val="16"/>
                <w:szCs w:val="16"/>
                <w:lang w:eastAsia="es-CO"/>
              </w:rPr>
            </w:pPr>
          </w:p>
        </w:tc>
        <w:tc>
          <w:tcPr>
            <w:tcW w:w="407" w:type="pct"/>
            <w:shd w:val="clear" w:color="auto" w:fill="auto"/>
            <w:vAlign w:val="center"/>
            <w:hideMark/>
          </w:tcPr>
          <w:p w14:paraId="036DFF12"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Implementación PEMP del Centro Histórico</w:t>
            </w:r>
          </w:p>
        </w:tc>
        <w:tc>
          <w:tcPr>
            <w:tcW w:w="378" w:type="pct"/>
            <w:shd w:val="clear" w:color="auto" w:fill="auto"/>
            <w:vAlign w:val="center"/>
            <w:hideMark/>
          </w:tcPr>
          <w:p w14:paraId="2DDF0412"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Implementación PEMP del Centro Histórico </w:t>
            </w:r>
          </w:p>
        </w:tc>
        <w:tc>
          <w:tcPr>
            <w:tcW w:w="373" w:type="pct"/>
            <w:shd w:val="clear" w:color="auto" w:fill="auto"/>
            <w:vAlign w:val="center"/>
            <w:hideMark/>
          </w:tcPr>
          <w:p w14:paraId="5FABF8A9"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1.500.000.000 </w:t>
            </w:r>
          </w:p>
        </w:tc>
        <w:tc>
          <w:tcPr>
            <w:tcW w:w="407" w:type="pct"/>
            <w:shd w:val="clear" w:color="auto" w:fill="auto"/>
            <w:vAlign w:val="center"/>
            <w:hideMark/>
          </w:tcPr>
          <w:p w14:paraId="636F483B"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1082001052 - Servicios para la comunidad, sociales y personales </w:t>
            </w:r>
          </w:p>
        </w:tc>
        <w:tc>
          <w:tcPr>
            <w:tcW w:w="386" w:type="pct"/>
            <w:shd w:val="clear" w:color="auto" w:fill="auto"/>
            <w:vAlign w:val="center"/>
            <w:hideMark/>
          </w:tcPr>
          <w:p w14:paraId="3F32DB4C"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228 - Formular cuatro (4) instrumentos de planeación territorial en entornos patrimoniales como determinante del ordenamiento territorial de Bogotá</w:t>
            </w:r>
          </w:p>
        </w:tc>
        <w:tc>
          <w:tcPr>
            <w:tcW w:w="386" w:type="pct"/>
            <w:shd w:val="clear" w:color="auto" w:fill="auto"/>
            <w:vAlign w:val="center"/>
            <w:hideMark/>
          </w:tcPr>
          <w:p w14:paraId="1D13C09D"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5. Gestionar 1 etapa de la implementación del Plan Especial de Manejo y Protección PEMP del Centro Histórico de Bogotá</w:t>
            </w:r>
          </w:p>
        </w:tc>
        <w:tc>
          <w:tcPr>
            <w:tcW w:w="389" w:type="pct"/>
            <w:shd w:val="clear" w:color="auto" w:fill="auto"/>
            <w:vAlign w:val="center"/>
            <w:hideMark/>
          </w:tcPr>
          <w:p w14:paraId="19D0FDE3"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Formular e implementar instrumentos distritales de protección, planeación y gestión integrada de los patrimonios culturales y naturales de Bogotá-Región</w:t>
            </w:r>
          </w:p>
        </w:tc>
        <w:tc>
          <w:tcPr>
            <w:tcW w:w="375" w:type="pct"/>
            <w:shd w:val="clear" w:color="auto" w:fill="auto"/>
            <w:vAlign w:val="center"/>
            <w:hideMark/>
          </w:tcPr>
          <w:p w14:paraId="01A89F72"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Documentos de lineamientos técnicos realizados</w:t>
            </w:r>
          </w:p>
        </w:tc>
        <w:tc>
          <w:tcPr>
            <w:tcW w:w="350" w:type="pct"/>
            <w:shd w:val="clear" w:color="auto" w:fill="auto"/>
            <w:vAlign w:val="center"/>
            <w:hideMark/>
          </w:tcPr>
          <w:p w14:paraId="3CF991CF"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126. Número de instrumentos de gestión del patrimonio urbano formulados</w:t>
            </w:r>
          </w:p>
        </w:tc>
        <w:tc>
          <w:tcPr>
            <w:tcW w:w="373" w:type="pct"/>
            <w:shd w:val="clear" w:color="auto" w:fill="auto"/>
            <w:vAlign w:val="center"/>
            <w:hideMark/>
          </w:tcPr>
          <w:p w14:paraId="4D5B9149"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1.283.398.000 </w:t>
            </w:r>
          </w:p>
        </w:tc>
        <w:tc>
          <w:tcPr>
            <w:tcW w:w="373" w:type="pct"/>
            <w:shd w:val="clear" w:color="auto" w:fill="auto"/>
            <w:vAlign w:val="center"/>
            <w:hideMark/>
          </w:tcPr>
          <w:p w14:paraId="4CE16FB7"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1.223.898.000 </w:t>
            </w:r>
          </w:p>
        </w:tc>
        <w:tc>
          <w:tcPr>
            <w:tcW w:w="414" w:type="pct"/>
            <w:shd w:val="clear" w:color="auto" w:fill="auto"/>
            <w:vAlign w:val="center"/>
            <w:hideMark/>
          </w:tcPr>
          <w:p w14:paraId="7F87A348"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463.723.335 </w:t>
            </w:r>
          </w:p>
        </w:tc>
      </w:tr>
      <w:tr w:rsidR="00C71F68" w:rsidRPr="00C71F68" w14:paraId="6A898442" w14:textId="77777777" w:rsidTr="00580B73">
        <w:trPr>
          <w:trHeight w:val="255"/>
        </w:trPr>
        <w:tc>
          <w:tcPr>
            <w:tcW w:w="1174" w:type="pct"/>
            <w:gridSpan w:val="3"/>
            <w:shd w:val="clear" w:color="000000" w:fill="D9D9D9"/>
            <w:vAlign w:val="center"/>
            <w:hideMark/>
          </w:tcPr>
          <w:p w14:paraId="5C407BCA" w14:textId="77777777" w:rsidR="00C71F68" w:rsidRPr="00C71F68" w:rsidRDefault="00C71F68" w:rsidP="00580B73">
            <w:pPr>
              <w:rPr>
                <w:rFonts w:ascii="Arial Narrow" w:eastAsia="Times New Roman" w:hAnsi="Arial Narrow" w:cs="Times New Roman"/>
                <w:b/>
                <w:bCs/>
                <w:color w:val="000000"/>
                <w:sz w:val="16"/>
                <w:szCs w:val="16"/>
                <w:lang w:eastAsia="es-CO"/>
              </w:rPr>
            </w:pPr>
            <w:r w:rsidRPr="00C71F68">
              <w:rPr>
                <w:rFonts w:ascii="Arial Narrow" w:eastAsia="Times New Roman" w:hAnsi="Arial Narrow" w:cs="Times New Roman"/>
                <w:b/>
                <w:bCs/>
                <w:color w:val="000000"/>
                <w:sz w:val="16"/>
                <w:szCs w:val="16"/>
                <w:lang w:eastAsia="es-CO"/>
              </w:rPr>
              <w:t>Subtotal Proyecto 7649</w:t>
            </w:r>
          </w:p>
        </w:tc>
        <w:tc>
          <w:tcPr>
            <w:tcW w:w="373" w:type="pct"/>
            <w:shd w:val="clear" w:color="000000" w:fill="D9D9D9"/>
            <w:vAlign w:val="center"/>
            <w:hideMark/>
          </w:tcPr>
          <w:p w14:paraId="30D9D50B" w14:textId="069A9DB8" w:rsidR="00C71F68" w:rsidRPr="00C71F68" w:rsidRDefault="009D3564" w:rsidP="00580B73">
            <w:pPr>
              <w:rPr>
                <w:rFonts w:ascii="Arial Narrow" w:eastAsia="Times New Roman" w:hAnsi="Arial Narrow" w:cs="Times New Roman"/>
                <w:b/>
                <w:bCs/>
                <w:color w:val="000000"/>
                <w:sz w:val="16"/>
                <w:szCs w:val="16"/>
                <w:lang w:eastAsia="es-CO"/>
              </w:rPr>
            </w:pPr>
            <w:r>
              <w:rPr>
                <w:rFonts w:ascii="Arial Narrow" w:eastAsia="Times New Roman" w:hAnsi="Arial Narrow" w:cs="Times New Roman"/>
                <w:b/>
                <w:bCs/>
                <w:color w:val="000000"/>
                <w:sz w:val="16"/>
                <w:szCs w:val="16"/>
                <w:lang w:eastAsia="es-CO"/>
              </w:rPr>
              <w:t xml:space="preserve">  </w:t>
            </w:r>
            <w:r w:rsidR="00C71F68" w:rsidRPr="00C71F68">
              <w:rPr>
                <w:rFonts w:ascii="Arial Narrow" w:eastAsia="Times New Roman" w:hAnsi="Arial Narrow" w:cs="Times New Roman"/>
                <w:b/>
                <w:bCs/>
                <w:color w:val="000000"/>
                <w:sz w:val="16"/>
                <w:szCs w:val="16"/>
                <w:lang w:eastAsia="es-CO"/>
              </w:rPr>
              <w:t xml:space="preserve">6.093.000.000 </w:t>
            </w:r>
          </w:p>
        </w:tc>
        <w:tc>
          <w:tcPr>
            <w:tcW w:w="2292" w:type="pct"/>
            <w:gridSpan w:val="6"/>
            <w:shd w:val="clear" w:color="000000" w:fill="D9D9D9"/>
            <w:vAlign w:val="center"/>
            <w:hideMark/>
          </w:tcPr>
          <w:p w14:paraId="2FCEC69D" w14:textId="77777777" w:rsidR="00C71F68" w:rsidRPr="00C71F68" w:rsidRDefault="00C71F68" w:rsidP="00580B73">
            <w:pPr>
              <w:jc w:val="center"/>
              <w:rPr>
                <w:rFonts w:ascii="Arial Narrow" w:eastAsia="Times New Roman" w:hAnsi="Arial Narrow" w:cs="Times New Roman"/>
                <w:b/>
                <w:bCs/>
                <w:color w:val="000000"/>
                <w:sz w:val="16"/>
                <w:szCs w:val="16"/>
                <w:lang w:eastAsia="es-CO"/>
              </w:rPr>
            </w:pPr>
            <w:r w:rsidRPr="00C71F68">
              <w:rPr>
                <w:rFonts w:ascii="Arial Narrow" w:eastAsia="Times New Roman" w:hAnsi="Arial Narrow" w:cs="Times New Roman"/>
                <w:b/>
                <w:bCs/>
                <w:color w:val="000000"/>
                <w:sz w:val="16"/>
                <w:szCs w:val="16"/>
                <w:lang w:eastAsia="es-CO"/>
              </w:rPr>
              <w:t> </w:t>
            </w:r>
          </w:p>
        </w:tc>
        <w:tc>
          <w:tcPr>
            <w:tcW w:w="373" w:type="pct"/>
            <w:shd w:val="clear" w:color="000000" w:fill="D9D9D9"/>
            <w:vAlign w:val="center"/>
            <w:hideMark/>
          </w:tcPr>
          <w:p w14:paraId="2AA630AE" w14:textId="037B5A75" w:rsidR="00C71F68" w:rsidRPr="00C71F68" w:rsidRDefault="009D3564" w:rsidP="00580B73">
            <w:pPr>
              <w:rPr>
                <w:rFonts w:ascii="Arial Narrow" w:eastAsia="Times New Roman" w:hAnsi="Arial Narrow" w:cs="Times New Roman"/>
                <w:b/>
                <w:bCs/>
                <w:color w:val="000000"/>
                <w:sz w:val="16"/>
                <w:szCs w:val="16"/>
                <w:lang w:eastAsia="es-CO"/>
              </w:rPr>
            </w:pPr>
            <w:r>
              <w:rPr>
                <w:rFonts w:ascii="Arial Narrow" w:eastAsia="Times New Roman" w:hAnsi="Arial Narrow" w:cs="Times New Roman"/>
                <w:b/>
                <w:bCs/>
                <w:color w:val="000000"/>
                <w:sz w:val="16"/>
                <w:szCs w:val="16"/>
                <w:lang w:eastAsia="es-CO"/>
              </w:rPr>
              <w:t xml:space="preserve">  </w:t>
            </w:r>
            <w:r w:rsidR="00C71F68" w:rsidRPr="00C71F68">
              <w:rPr>
                <w:rFonts w:ascii="Arial Narrow" w:eastAsia="Times New Roman" w:hAnsi="Arial Narrow" w:cs="Times New Roman"/>
                <w:b/>
                <w:bCs/>
                <w:color w:val="000000"/>
                <w:sz w:val="16"/>
                <w:szCs w:val="16"/>
                <w:lang w:eastAsia="es-CO"/>
              </w:rPr>
              <w:t xml:space="preserve">5.015.502.912 </w:t>
            </w:r>
          </w:p>
        </w:tc>
        <w:tc>
          <w:tcPr>
            <w:tcW w:w="373" w:type="pct"/>
            <w:shd w:val="clear" w:color="000000" w:fill="D9D9D9"/>
            <w:vAlign w:val="center"/>
            <w:hideMark/>
          </w:tcPr>
          <w:p w14:paraId="44A64D2A" w14:textId="1D1BC599" w:rsidR="00C71F68" w:rsidRPr="00C71F68" w:rsidRDefault="009D3564" w:rsidP="00580B73">
            <w:pPr>
              <w:rPr>
                <w:rFonts w:ascii="Arial Narrow" w:eastAsia="Times New Roman" w:hAnsi="Arial Narrow" w:cs="Times New Roman"/>
                <w:b/>
                <w:bCs/>
                <w:color w:val="000000"/>
                <w:sz w:val="16"/>
                <w:szCs w:val="16"/>
                <w:lang w:eastAsia="es-CO"/>
              </w:rPr>
            </w:pPr>
            <w:r>
              <w:rPr>
                <w:rFonts w:ascii="Arial Narrow" w:eastAsia="Times New Roman" w:hAnsi="Arial Narrow" w:cs="Times New Roman"/>
                <w:b/>
                <w:bCs/>
                <w:color w:val="000000"/>
                <w:sz w:val="16"/>
                <w:szCs w:val="16"/>
                <w:lang w:eastAsia="es-CO"/>
              </w:rPr>
              <w:t xml:space="preserve">  </w:t>
            </w:r>
            <w:r w:rsidR="00C71F68" w:rsidRPr="00C71F68">
              <w:rPr>
                <w:rFonts w:ascii="Arial Narrow" w:eastAsia="Times New Roman" w:hAnsi="Arial Narrow" w:cs="Times New Roman"/>
                <w:b/>
                <w:bCs/>
                <w:color w:val="000000"/>
                <w:sz w:val="16"/>
                <w:szCs w:val="16"/>
                <w:lang w:eastAsia="es-CO"/>
              </w:rPr>
              <w:t xml:space="preserve">4.609.295.179 </w:t>
            </w:r>
          </w:p>
        </w:tc>
        <w:tc>
          <w:tcPr>
            <w:tcW w:w="414" w:type="pct"/>
            <w:shd w:val="clear" w:color="000000" w:fill="D9D9D9"/>
            <w:vAlign w:val="center"/>
            <w:hideMark/>
          </w:tcPr>
          <w:p w14:paraId="3AEB28D0" w14:textId="2FB26B09" w:rsidR="00C71F68" w:rsidRPr="00C71F68" w:rsidRDefault="00C71F68" w:rsidP="00580B73">
            <w:pPr>
              <w:rPr>
                <w:rFonts w:ascii="Arial Narrow" w:eastAsia="Times New Roman" w:hAnsi="Arial Narrow" w:cs="Times New Roman"/>
                <w:b/>
                <w:bCs/>
                <w:color w:val="000000"/>
                <w:sz w:val="16"/>
                <w:szCs w:val="16"/>
                <w:lang w:eastAsia="es-CO"/>
              </w:rPr>
            </w:pPr>
            <w:r w:rsidRPr="00C71F68">
              <w:rPr>
                <w:rFonts w:ascii="Arial Narrow" w:eastAsia="Times New Roman" w:hAnsi="Arial Narrow" w:cs="Times New Roman"/>
                <w:b/>
                <w:bCs/>
                <w:color w:val="000000"/>
                <w:sz w:val="16"/>
                <w:szCs w:val="16"/>
                <w:lang w:eastAsia="es-CO"/>
              </w:rPr>
              <w:t xml:space="preserve">1.556.643.221 </w:t>
            </w:r>
          </w:p>
        </w:tc>
      </w:tr>
      <w:tr w:rsidR="00C71F68" w:rsidRPr="00C71F68" w14:paraId="2A79C2AE" w14:textId="77777777" w:rsidTr="00580B73">
        <w:trPr>
          <w:trHeight w:val="1890"/>
        </w:trPr>
        <w:tc>
          <w:tcPr>
            <w:tcW w:w="389" w:type="pct"/>
            <w:vMerge w:val="restart"/>
            <w:shd w:val="clear" w:color="auto" w:fill="auto"/>
            <w:vAlign w:val="center"/>
            <w:hideMark/>
          </w:tcPr>
          <w:p w14:paraId="38A3C9DE" w14:textId="77777777" w:rsidR="00C71F68" w:rsidRPr="00C71F68" w:rsidRDefault="00C71F68" w:rsidP="00580B73">
            <w:pPr>
              <w:jc w:val="cente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lastRenderedPageBreak/>
              <w:t>7612. Recuperación de Columbarios ubicados en el Globo B del Cementerio Central de Bogotá</w:t>
            </w:r>
          </w:p>
        </w:tc>
        <w:tc>
          <w:tcPr>
            <w:tcW w:w="407" w:type="pct"/>
            <w:vMerge w:val="restart"/>
            <w:shd w:val="clear" w:color="auto" w:fill="auto"/>
            <w:vAlign w:val="center"/>
            <w:hideMark/>
          </w:tcPr>
          <w:p w14:paraId="7E842715"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Recuperación del patrimonio cultural - Columbarios - Globo B del Cementerio Central</w:t>
            </w:r>
          </w:p>
        </w:tc>
        <w:tc>
          <w:tcPr>
            <w:tcW w:w="378" w:type="pct"/>
            <w:shd w:val="clear" w:color="auto" w:fill="auto"/>
            <w:vAlign w:val="center"/>
            <w:hideMark/>
          </w:tcPr>
          <w:p w14:paraId="2EDC3DE0"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1-100-F001  VA-Recursos distrito </w:t>
            </w:r>
          </w:p>
        </w:tc>
        <w:tc>
          <w:tcPr>
            <w:tcW w:w="373" w:type="pct"/>
            <w:shd w:val="clear" w:color="auto" w:fill="auto"/>
            <w:vAlign w:val="center"/>
            <w:hideMark/>
          </w:tcPr>
          <w:p w14:paraId="523E8DEB"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1.075.350.638 </w:t>
            </w:r>
          </w:p>
        </w:tc>
        <w:tc>
          <w:tcPr>
            <w:tcW w:w="407" w:type="pct"/>
            <w:vMerge w:val="restart"/>
            <w:shd w:val="clear" w:color="auto" w:fill="auto"/>
            <w:vAlign w:val="center"/>
            <w:hideMark/>
          </w:tcPr>
          <w:p w14:paraId="44D75E84" w14:textId="219F8D35"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1010105250 Recuperación y aprovechamiento de bienes de </w:t>
            </w:r>
            <w:r w:rsidR="00E865FD" w:rsidRPr="00C71F68">
              <w:rPr>
                <w:rFonts w:ascii="Arial Narrow" w:eastAsia="Times New Roman" w:hAnsi="Arial Narrow" w:cs="Times New Roman"/>
                <w:color w:val="000000"/>
                <w:sz w:val="16"/>
                <w:szCs w:val="16"/>
                <w:lang w:eastAsia="es-CO"/>
              </w:rPr>
              <w:t>interés</w:t>
            </w:r>
            <w:r w:rsidRPr="00C71F68">
              <w:rPr>
                <w:rFonts w:ascii="Arial Narrow" w:eastAsia="Times New Roman" w:hAnsi="Arial Narrow" w:cs="Times New Roman"/>
                <w:color w:val="000000"/>
                <w:sz w:val="16"/>
                <w:szCs w:val="16"/>
                <w:lang w:eastAsia="es-CO"/>
              </w:rPr>
              <w:t xml:space="preserve"> cultural </w:t>
            </w:r>
          </w:p>
        </w:tc>
        <w:tc>
          <w:tcPr>
            <w:tcW w:w="386" w:type="pct"/>
            <w:vMerge w:val="restart"/>
            <w:shd w:val="clear" w:color="auto" w:fill="auto"/>
            <w:vAlign w:val="center"/>
            <w:hideMark/>
          </w:tcPr>
          <w:p w14:paraId="1551C83F"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312 - Crear un (1)  espacio que integre dimensiones patrimoniales y de memoria en la ciudad</w:t>
            </w:r>
          </w:p>
        </w:tc>
        <w:tc>
          <w:tcPr>
            <w:tcW w:w="386" w:type="pct"/>
            <w:vMerge w:val="restart"/>
            <w:shd w:val="clear" w:color="auto" w:fill="auto"/>
            <w:vAlign w:val="center"/>
            <w:hideMark/>
          </w:tcPr>
          <w:p w14:paraId="7D7BC7A3"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1 - Crear un (1)  espacio que integre dimensiones patrimoniales y de memoria en la ciudad</w:t>
            </w:r>
          </w:p>
        </w:tc>
        <w:tc>
          <w:tcPr>
            <w:tcW w:w="389" w:type="pct"/>
            <w:vMerge w:val="restart"/>
            <w:shd w:val="clear" w:color="auto" w:fill="auto"/>
            <w:vAlign w:val="center"/>
            <w:hideMark/>
          </w:tcPr>
          <w:p w14:paraId="10A6C59C"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Intervenir y proteger desde una perspectiva de integralidad el patrimonio de los Columbarios y su entorno, mediante la consolidación y protección del patrimonio arqueológico, la activación y puesta en valor del patrimonio cultural inmaterial y la memoria sobre las múltiples violencias y segregación en la ciudad.</w:t>
            </w:r>
          </w:p>
        </w:tc>
        <w:tc>
          <w:tcPr>
            <w:tcW w:w="375" w:type="pct"/>
            <w:vMerge w:val="restart"/>
            <w:shd w:val="clear" w:color="auto" w:fill="auto"/>
            <w:vAlign w:val="center"/>
            <w:hideMark/>
          </w:tcPr>
          <w:p w14:paraId="68F79BDB"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Restauraciones realizadas</w:t>
            </w:r>
          </w:p>
        </w:tc>
        <w:tc>
          <w:tcPr>
            <w:tcW w:w="350" w:type="pct"/>
            <w:vMerge w:val="restart"/>
            <w:shd w:val="clear" w:color="auto" w:fill="auto"/>
            <w:vAlign w:val="center"/>
            <w:hideMark/>
          </w:tcPr>
          <w:p w14:paraId="7E230482"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130. Espacios que integren dimensiones patrimoniales y de memoria</w:t>
            </w:r>
          </w:p>
        </w:tc>
        <w:tc>
          <w:tcPr>
            <w:tcW w:w="373" w:type="pct"/>
            <w:shd w:val="clear" w:color="auto" w:fill="auto"/>
            <w:vAlign w:val="center"/>
            <w:hideMark/>
          </w:tcPr>
          <w:p w14:paraId="2070FB45"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51.598.900 </w:t>
            </w:r>
          </w:p>
        </w:tc>
        <w:tc>
          <w:tcPr>
            <w:tcW w:w="373" w:type="pct"/>
            <w:shd w:val="clear" w:color="auto" w:fill="auto"/>
            <w:vAlign w:val="center"/>
            <w:hideMark/>
          </w:tcPr>
          <w:p w14:paraId="29644C47"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51.229.600 </w:t>
            </w:r>
          </w:p>
        </w:tc>
        <w:tc>
          <w:tcPr>
            <w:tcW w:w="414" w:type="pct"/>
            <w:shd w:val="clear" w:color="auto" w:fill="auto"/>
            <w:vAlign w:val="center"/>
            <w:hideMark/>
          </w:tcPr>
          <w:p w14:paraId="07CEFAD7"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23.493.907 </w:t>
            </w:r>
          </w:p>
        </w:tc>
      </w:tr>
      <w:tr w:rsidR="00C71F68" w:rsidRPr="00C71F68" w14:paraId="1F01EBF7" w14:textId="77777777" w:rsidTr="00580B73">
        <w:trPr>
          <w:trHeight w:val="1890"/>
        </w:trPr>
        <w:tc>
          <w:tcPr>
            <w:tcW w:w="389" w:type="pct"/>
            <w:vMerge/>
            <w:vAlign w:val="center"/>
            <w:hideMark/>
          </w:tcPr>
          <w:p w14:paraId="1C2E4602" w14:textId="77777777" w:rsidR="00C71F68" w:rsidRPr="00C71F68" w:rsidRDefault="00C71F68" w:rsidP="00580B73">
            <w:pPr>
              <w:rPr>
                <w:rFonts w:ascii="Arial Narrow" w:eastAsia="Times New Roman" w:hAnsi="Arial Narrow" w:cs="Times New Roman"/>
                <w:color w:val="000000"/>
                <w:sz w:val="16"/>
                <w:szCs w:val="16"/>
                <w:lang w:eastAsia="es-CO"/>
              </w:rPr>
            </w:pPr>
          </w:p>
        </w:tc>
        <w:tc>
          <w:tcPr>
            <w:tcW w:w="407" w:type="pct"/>
            <w:vMerge/>
            <w:vAlign w:val="center"/>
            <w:hideMark/>
          </w:tcPr>
          <w:p w14:paraId="3640886E" w14:textId="77777777" w:rsidR="00C71F68" w:rsidRPr="00C71F68" w:rsidRDefault="00C71F68" w:rsidP="00580B73">
            <w:pPr>
              <w:rPr>
                <w:rFonts w:ascii="Arial Narrow" w:eastAsia="Times New Roman" w:hAnsi="Arial Narrow" w:cs="Times New Roman"/>
                <w:color w:val="000000"/>
                <w:sz w:val="16"/>
                <w:szCs w:val="16"/>
                <w:lang w:eastAsia="es-CO"/>
              </w:rPr>
            </w:pPr>
          </w:p>
        </w:tc>
        <w:tc>
          <w:tcPr>
            <w:tcW w:w="378" w:type="pct"/>
            <w:shd w:val="clear" w:color="auto" w:fill="auto"/>
            <w:vAlign w:val="center"/>
            <w:hideMark/>
          </w:tcPr>
          <w:p w14:paraId="64BEA54C" w14:textId="5FDF4DE8"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1-100-I026  VA-Impuesto al consumo de telefonía móvi</w:t>
            </w:r>
            <w:r w:rsidR="00E865FD">
              <w:rPr>
                <w:rFonts w:ascii="Arial Narrow" w:eastAsia="Times New Roman" w:hAnsi="Arial Narrow" w:cs="Times New Roman"/>
                <w:color w:val="000000"/>
                <w:sz w:val="16"/>
                <w:szCs w:val="16"/>
                <w:lang w:eastAsia="es-CO"/>
              </w:rPr>
              <w:t>l</w:t>
            </w:r>
            <w:r w:rsidRPr="00C71F68">
              <w:rPr>
                <w:rFonts w:ascii="Arial Narrow" w:eastAsia="Times New Roman" w:hAnsi="Arial Narrow" w:cs="Times New Roman"/>
                <w:color w:val="000000"/>
                <w:sz w:val="16"/>
                <w:szCs w:val="16"/>
                <w:lang w:eastAsia="es-CO"/>
              </w:rPr>
              <w:t xml:space="preserve"> </w:t>
            </w:r>
          </w:p>
        </w:tc>
        <w:tc>
          <w:tcPr>
            <w:tcW w:w="373" w:type="pct"/>
            <w:shd w:val="clear" w:color="auto" w:fill="auto"/>
            <w:vAlign w:val="center"/>
            <w:hideMark/>
          </w:tcPr>
          <w:p w14:paraId="00D83D70"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530.649.362 </w:t>
            </w:r>
          </w:p>
        </w:tc>
        <w:tc>
          <w:tcPr>
            <w:tcW w:w="407" w:type="pct"/>
            <w:vMerge/>
            <w:vAlign w:val="center"/>
            <w:hideMark/>
          </w:tcPr>
          <w:p w14:paraId="02B9A997" w14:textId="77777777" w:rsidR="00C71F68" w:rsidRPr="00C71F68" w:rsidRDefault="00C71F68" w:rsidP="00580B73">
            <w:pPr>
              <w:rPr>
                <w:rFonts w:ascii="Arial Narrow" w:eastAsia="Times New Roman" w:hAnsi="Arial Narrow" w:cs="Times New Roman"/>
                <w:color w:val="000000"/>
                <w:sz w:val="16"/>
                <w:szCs w:val="16"/>
                <w:lang w:eastAsia="es-CO"/>
              </w:rPr>
            </w:pPr>
          </w:p>
        </w:tc>
        <w:tc>
          <w:tcPr>
            <w:tcW w:w="386" w:type="pct"/>
            <w:vMerge/>
            <w:vAlign w:val="center"/>
            <w:hideMark/>
          </w:tcPr>
          <w:p w14:paraId="27ABA64D" w14:textId="77777777" w:rsidR="00C71F68" w:rsidRPr="00C71F68" w:rsidRDefault="00C71F68" w:rsidP="00580B73">
            <w:pPr>
              <w:rPr>
                <w:rFonts w:ascii="Arial Narrow" w:eastAsia="Times New Roman" w:hAnsi="Arial Narrow" w:cs="Times New Roman"/>
                <w:color w:val="000000"/>
                <w:sz w:val="16"/>
                <w:szCs w:val="16"/>
                <w:lang w:eastAsia="es-CO"/>
              </w:rPr>
            </w:pPr>
          </w:p>
        </w:tc>
        <w:tc>
          <w:tcPr>
            <w:tcW w:w="386" w:type="pct"/>
            <w:vMerge/>
            <w:vAlign w:val="center"/>
            <w:hideMark/>
          </w:tcPr>
          <w:p w14:paraId="7F17AFE5" w14:textId="77777777" w:rsidR="00C71F68" w:rsidRPr="00C71F68" w:rsidRDefault="00C71F68" w:rsidP="00580B73">
            <w:pPr>
              <w:rPr>
                <w:rFonts w:ascii="Arial Narrow" w:eastAsia="Times New Roman" w:hAnsi="Arial Narrow" w:cs="Times New Roman"/>
                <w:color w:val="000000"/>
                <w:sz w:val="16"/>
                <w:szCs w:val="16"/>
                <w:lang w:eastAsia="es-CO"/>
              </w:rPr>
            </w:pPr>
          </w:p>
        </w:tc>
        <w:tc>
          <w:tcPr>
            <w:tcW w:w="389" w:type="pct"/>
            <w:vMerge/>
            <w:vAlign w:val="center"/>
            <w:hideMark/>
          </w:tcPr>
          <w:p w14:paraId="4AC3E687" w14:textId="77777777" w:rsidR="00C71F68" w:rsidRPr="00C71F68" w:rsidRDefault="00C71F68" w:rsidP="00580B73">
            <w:pPr>
              <w:rPr>
                <w:rFonts w:ascii="Arial Narrow" w:eastAsia="Times New Roman" w:hAnsi="Arial Narrow" w:cs="Times New Roman"/>
                <w:color w:val="000000"/>
                <w:sz w:val="16"/>
                <w:szCs w:val="16"/>
                <w:lang w:eastAsia="es-CO"/>
              </w:rPr>
            </w:pPr>
          </w:p>
        </w:tc>
        <w:tc>
          <w:tcPr>
            <w:tcW w:w="375" w:type="pct"/>
            <w:vMerge/>
            <w:vAlign w:val="center"/>
            <w:hideMark/>
          </w:tcPr>
          <w:p w14:paraId="586FB4B7" w14:textId="77777777" w:rsidR="00C71F68" w:rsidRPr="00C71F68" w:rsidRDefault="00C71F68" w:rsidP="00580B73">
            <w:pPr>
              <w:rPr>
                <w:rFonts w:ascii="Arial Narrow" w:eastAsia="Times New Roman" w:hAnsi="Arial Narrow" w:cs="Times New Roman"/>
                <w:color w:val="000000"/>
                <w:sz w:val="16"/>
                <w:szCs w:val="16"/>
                <w:lang w:eastAsia="es-CO"/>
              </w:rPr>
            </w:pPr>
          </w:p>
        </w:tc>
        <w:tc>
          <w:tcPr>
            <w:tcW w:w="350" w:type="pct"/>
            <w:vMerge/>
            <w:vAlign w:val="center"/>
            <w:hideMark/>
          </w:tcPr>
          <w:p w14:paraId="5074AAFE" w14:textId="77777777" w:rsidR="00C71F68" w:rsidRPr="00C71F68" w:rsidRDefault="00C71F68" w:rsidP="00580B73">
            <w:pPr>
              <w:rPr>
                <w:rFonts w:ascii="Arial Narrow" w:eastAsia="Times New Roman" w:hAnsi="Arial Narrow" w:cs="Times New Roman"/>
                <w:color w:val="000000"/>
                <w:sz w:val="16"/>
                <w:szCs w:val="16"/>
                <w:lang w:eastAsia="es-CO"/>
              </w:rPr>
            </w:pPr>
          </w:p>
        </w:tc>
        <w:tc>
          <w:tcPr>
            <w:tcW w:w="373" w:type="pct"/>
            <w:shd w:val="clear" w:color="auto" w:fill="auto"/>
            <w:vAlign w:val="center"/>
            <w:hideMark/>
          </w:tcPr>
          <w:p w14:paraId="26D0BC4D"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   </w:t>
            </w:r>
          </w:p>
        </w:tc>
        <w:tc>
          <w:tcPr>
            <w:tcW w:w="373" w:type="pct"/>
            <w:shd w:val="clear" w:color="auto" w:fill="auto"/>
            <w:vAlign w:val="center"/>
            <w:hideMark/>
          </w:tcPr>
          <w:p w14:paraId="30D48A46"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   </w:t>
            </w:r>
          </w:p>
        </w:tc>
        <w:tc>
          <w:tcPr>
            <w:tcW w:w="414" w:type="pct"/>
            <w:shd w:val="clear" w:color="auto" w:fill="auto"/>
            <w:vAlign w:val="center"/>
            <w:hideMark/>
          </w:tcPr>
          <w:p w14:paraId="64C97106"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   </w:t>
            </w:r>
          </w:p>
        </w:tc>
      </w:tr>
      <w:tr w:rsidR="00C71F68" w:rsidRPr="00C71F68" w14:paraId="72F1657A" w14:textId="77777777" w:rsidTr="00580B73">
        <w:trPr>
          <w:trHeight w:val="1275"/>
        </w:trPr>
        <w:tc>
          <w:tcPr>
            <w:tcW w:w="389" w:type="pct"/>
            <w:vMerge/>
            <w:vAlign w:val="center"/>
            <w:hideMark/>
          </w:tcPr>
          <w:p w14:paraId="27C63514" w14:textId="77777777" w:rsidR="00C71F68" w:rsidRPr="00C71F68" w:rsidRDefault="00C71F68" w:rsidP="00580B73">
            <w:pPr>
              <w:rPr>
                <w:rFonts w:ascii="Arial Narrow" w:eastAsia="Times New Roman" w:hAnsi="Arial Narrow" w:cs="Times New Roman"/>
                <w:color w:val="000000"/>
                <w:sz w:val="16"/>
                <w:szCs w:val="16"/>
                <w:lang w:eastAsia="es-CO"/>
              </w:rPr>
            </w:pPr>
          </w:p>
        </w:tc>
        <w:tc>
          <w:tcPr>
            <w:tcW w:w="407" w:type="pct"/>
            <w:shd w:val="clear" w:color="auto" w:fill="auto"/>
            <w:vAlign w:val="center"/>
            <w:hideMark/>
          </w:tcPr>
          <w:p w14:paraId="79EF0BA4"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Procesos de diálogo y reconocimiento</w:t>
            </w:r>
          </w:p>
        </w:tc>
        <w:tc>
          <w:tcPr>
            <w:tcW w:w="378" w:type="pct"/>
            <w:shd w:val="clear" w:color="auto" w:fill="auto"/>
            <w:vAlign w:val="center"/>
            <w:hideMark/>
          </w:tcPr>
          <w:p w14:paraId="629E8870"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1-100-F001  VA-Recursos distrito </w:t>
            </w:r>
          </w:p>
        </w:tc>
        <w:tc>
          <w:tcPr>
            <w:tcW w:w="373" w:type="pct"/>
            <w:shd w:val="clear" w:color="auto" w:fill="auto"/>
            <w:vAlign w:val="center"/>
            <w:hideMark/>
          </w:tcPr>
          <w:p w14:paraId="76E5263F"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73.000.000 </w:t>
            </w:r>
          </w:p>
        </w:tc>
        <w:tc>
          <w:tcPr>
            <w:tcW w:w="407" w:type="pct"/>
            <w:vMerge/>
            <w:vAlign w:val="center"/>
            <w:hideMark/>
          </w:tcPr>
          <w:p w14:paraId="4FF93EDD" w14:textId="77777777" w:rsidR="00C71F68" w:rsidRPr="00C71F68" w:rsidRDefault="00C71F68" w:rsidP="00580B73">
            <w:pPr>
              <w:rPr>
                <w:rFonts w:ascii="Arial Narrow" w:eastAsia="Times New Roman" w:hAnsi="Arial Narrow" w:cs="Times New Roman"/>
                <w:color w:val="000000"/>
                <w:sz w:val="16"/>
                <w:szCs w:val="16"/>
                <w:lang w:eastAsia="es-CO"/>
              </w:rPr>
            </w:pPr>
          </w:p>
        </w:tc>
        <w:tc>
          <w:tcPr>
            <w:tcW w:w="386" w:type="pct"/>
            <w:vMerge/>
            <w:vAlign w:val="center"/>
            <w:hideMark/>
          </w:tcPr>
          <w:p w14:paraId="27ED876B" w14:textId="77777777" w:rsidR="00C71F68" w:rsidRPr="00C71F68" w:rsidRDefault="00C71F68" w:rsidP="00580B73">
            <w:pPr>
              <w:rPr>
                <w:rFonts w:ascii="Arial Narrow" w:eastAsia="Times New Roman" w:hAnsi="Arial Narrow" w:cs="Times New Roman"/>
                <w:color w:val="000000"/>
                <w:sz w:val="16"/>
                <w:szCs w:val="16"/>
                <w:lang w:eastAsia="es-CO"/>
              </w:rPr>
            </w:pPr>
          </w:p>
        </w:tc>
        <w:tc>
          <w:tcPr>
            <w:tcW w:w="386" w:type="pct"/>
            <w:shd w:val="clear" w:color="auto" w:fill="auto"/>
            <w:vAlign w:val="center"/>
            <w:hideMark/>
          </w:tcPr>
          <w:p w14:paraId="5E70D342"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2 - Realizar 50 talleres participativos con la comunidad y actores sociales</w:t>
            </w:r>
          </w:p>
        </w:tc>
        <w:tc>
          <w:tcPr>
            <w:tcW w:w="389" w:type="pct"/>
            <w:shd w:val="clear" w:color="auto" w:fill="auto"/>
            <w:vAlign w:val="center"/>
            <w:hideMark/>
          </w:tcPr>
          <w:p w14:paraId="29657E71"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Promover el diálogo y el reconocimiento de las dinámicas urbanas, sociales, comerciales y vecinales que orbitan alrededor de los Columbarios</w:t>
            </w:r>
          </w:p>
        </w:tc>
        <w:tc>
          <w:tcPr>
            <w:tcW w:w="375" w:type="pct"/>
            <w:shd w:val="clear" w:color="auto" w:fill="auto"/>
            <w:vAlign w:val="center"/>
            <w:hideMark/>
          </w:tcPr>
          <w:p w14:paraId="35B08B5E"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Asistencias técnicas realizadas</w:t>
            </w:r>
          </w:p>
        </w:tc>
        <w:tc>
          <w:tcPr>
            <w:tcW w:w="350" w:type="pct"/>
            <w:vMerge/>
            <w:vAlign w:val="center"/>
            <w:hideMark/>
          </w:tcPr>
          <w:p w14:paraId="50DF7894" w14:textId="77777777" w:rsidR="00C71F68" w:rsidRPr="00C71F68" w:rsidRDefault="00C71F68" w:rsidP="00580B73">
            <w:pPr>
              <w:rPr>
                <w:rFonts w:ascii="Arial Narrow" w:eastAsia="Times New Roman" w:hAnsi="Arial Narrow" w:cs="Times New Roman"/>
                <w:color w:val="000000"/>
                <w:sz w:val="16"/>
                <w:szCs w:val="16"/>
                <w:lang w:eastAsia="es-CO"/>
              </w:rPr>
            </w:pPr>
          </w:p>
        </w:tc>
        <w:tc>
          <w:tcPr>
            <w:tcW w:w="373" w:type="pct"/>
            <w:shd w:val="clear" w:color="auto" w:fill="auto"/>
            <w:vAlign w:val="center"/>
            <w:hideMark/>
          </w:tcPr>
          <w:p w14:paraId="2821A108"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60.977.000 </w:t>
            </w:r>
          </w:p>
        </w:tc>
        <w:tc>
          <w:tcPr>
            <w:tcW w:w="373" w:type="pct"/>
            <w:shd w:val="clear" w:color="auto" w:fill="auto"/>
            <w:vAlign w:val="center"/>
            <w:hideMark/>
          </w:tcPr>
          <w:p w14:paraId="2D2B6C86"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60.977.000 </w:t>
            </w:r>
          </w:p>
        </w:tc>
        <w:tc>
          <w:tcPr>
            <w:tcW w:w="414" w:type="pct"/>
            <w:shd w:val="clear" w:color="auto" w:fill="auto"/>
            <w:vAlign w:val="center"/>
            <w:hideMark/>
          </w:tcPr>
          <w:p w14:paraId="75EF287E"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3.887.400 </w:t>
            </w:r>
          </w:p>
        </w:tc>
      </w:tr>
      <w:tr w:rsidR="00C71F68" w:rsidRPr="00C71F68" w14:paraId="00D92100" w14:textId="77777777" w:rsidTr="00580B73">
        <w:trPr>
          <w:trHeight w:val="255"/>
        </w:trPr>
        <w:tc>
          <w:tcPr>
            <w:tcW w:w="1174" w:type="pct"/>
            <w:gridSpan w:val="3"/>
            <w:shd w:val="clear" w:color="000000" w:fill="D9D9D9"/>
            <w:vAlign w:val="center"/>
            <w:hideMark/>
          </w:tcPr>
          <w:p w14:paraId="31CEF554" w14:textId="77777777" w:rsidR="00C71F68" w:rsidRPr="00C71F68" w:rsidRDefault="00C71F68" w:rsidP="00580B73">
            <w:pPr>
              <w:rPr>
                <w:rFonts w:ascii="Arial Narrow" w:eastAsia="Times New Roman" w:hAnsi="Arial Narrow" w:cs="Times New Roman"/>
                <w:b/>
                <w:bCs/>
                <w:color w:val="000000"/>
                <w:sz w:val="16"/>
                <w:szCs w:val="16"/>
                <w:lang w:eastAsia="es-CO"/>
              </w:rPr>
            </w:pPr>
            <w:r w:rsidRPr="00C71F68">
              <w:rPr>
                <w:rFonts w:ascii="Arial Narrow" w:eastAsia="Times New Roman" w:hAnsi="Arial Narrow" w:cs="Times New Roman"/>
                <w:b/>
                <w:bCs/>
                <w:color w:val="000000"/>
                <w:sz w:val="16"/>
                <w:szCs w:val="16"/>
                <w:lang w:eastAsia="es-CO"/>
              </w:rPr>
              <w:t>Subtotal Proyecto 7612</w:t>
            </w:r>
          </w:p>
        </w:tc>
        <w:tc>
          <w:tcPr>
            <w:tcW w:w="373" w:type="pct"/>
            <w:shd w:val="clear" w:color="000000" w:fill="D9D9D9"/>
            <w:vAlign w:val="center"/>
            <w:hideMark/>
          </w:tcPr>
          <w:p w14:paraId="6BA662AB" w14:textId="41C2F21C" w:rsidR="00C71F68" w:rsidRPr="00C71F68" w:rsidRDefault="009D3564" w:rsidP="00580B73">
            <w:pPr>
              <w:rPr>
                <w:rFonts w:ascii="Arial Narrow" w:eastAsia="Times New Roman" w:hAnsi="Arial Narrow" w:cs="Times New Roman"/>
                <w:b/>
                <w:bCs/>
                <w:color w:val="000000"/>
                <w:sz w:val="16"/>
                <w:szCs w:val="16"/>
                <w:lang w:eastAsia="es-CO"/>
              </w:rPr>
            </w:pPr>
            <w:r>
              <w:rPr>
                <w:rFonts w:ascii="Arial Narrow" w:eastAsia="Times New Roman" w:hAnsi="Arial Narrow" w:cs="Times New Roman"/>
                <w:b/>
                <w:bCs/>
                <w:color w:val="000000"/>
                <w:sz w:val="16"/>
                <w:szCs w:val="16"/>
                <w:lang w:eastAsia="es-CO"/>
              </w:rPr>
              <w:t xml:space="preserve">  </w:t>
            </w:r>
            <w:r w:rsidR="00C71F68" w:rsidRPr="00C71F68">
              <w:rPr>
                <w:rFonts w:ascii="Arial Narrow" w:eastAsia="Times New Roman" w:hAnsi="Arial Narrow" w:cs="Times New Roman"/>
                <w:b/>
                <w:bCs/>
                <w:color w:val="000000"/>
                <w:sz w:val="16"/>
                <w:szCs w:val="16"/>
                <w:lang w:eastAsia="es-CO"/>
              </w:rPr>
              <w:t xml:space="preserve">1.679.000.000 </w:t>
            </w:r>
          </w:p>
        </w:tc>
        <w:tc>
          <w:tcPr>
            <w:tcW w:w="2292" w:type="pct"/>
            <w:gridSpan w:val="6"/>
            <w:shd w:val="clear" w:color="000000" w:fill="D9D9D9"/>
            <w:vAlign w:val="center"/>
            <w:hideMark/>
          </w:tcPr>
          <w:p w14:paraId="69241B13" w14:textId="77777777" w:rsidR="00C71F68" w:rsidRPr="00C71F68" w:rsidRDefault="00C71F68" w:rsidP="00580B73">
            <w:pPr>
              <w:jc w:val="center"/>
              <w:rPr>
                <w:rFonts w:ascii="Arial Narrow" w:eastAsia="Times New Roman" w:hAnsi="Arial Narrow" w:cs="Times New Roman"/>
                <w:b/>
                <w:bCs/>
                <w:color w:val="000000"/>
                <w:sz w:val="16"/>
                <w:szCs w:val="16"/>
                <w:lang w:eastAsia="es-CO"/>
              </w:rPr>
            </w:pPr>
            <w:r w:rsidRPr="00C71F68">
              <w:rPr>
                <w:rFonts w:ascii="Arial Narrow" w:eastAsia="Times New Roman" w:hAnsi="Arial Narrow" w:cs="Times New Roman"/>
                <w:b/>
                <w:bCs/>
                <w:color w:val="000000"/>
                <w:sz w:val="16"/>
                <w:szCs w:val="16"/>
                <w:lang w:eastAsia="es-CO"/>
              </w:rPr>
              <w:t> </w:t>
            </w:r>
          </w:p>
        </w:tc>
        <w:tc>
          <w:tcPr>
            <w:tcW w:w="373" w:type="pct"/>
            <w:shd w:val="clear" w:color="000000" w:fill="D9D9D9"/>
            <w:vAlign w:val="center"/>
            <w:hideMark/>
          </w:tcPr>
          <w:p w14:paraId="292FA9E8" w14:textId="06FD080A" w:rsidR="00C71F68" w:rsidRPr="00C71F68" w:rsidRDefault="009D3564" w:rsidP="00580B73">
            <w:pPr>
              <w:rPr>
                <w:rFonts w:ascii="Arial Narrow" w:eastAsia="Times New Roman" w:hAnsi="Arial Narrow" w:cs="Times New Roman"/>
                <w:b/>
                <w:bCs/>
                <w:color w:val="000000"/>
                <w:sz w:val="16"/>
                <w:szCs w:val="16"/>
                <w:lang w:eastAsia="es-CO"/>
              </w:rPr>
            </w:pPr>
            <w:r>
              <w:rPr>
                <w:rFonts w:ascii="Arial Narrow" w:eastAsia="Times New Roman" w:hAnsi="Arial Narrow" w:cs="Times New Roman"/>
                <w:b/>
                <w:bCs/>
                <w:color w:val="000000"/>
                <w:sz w:val="16"/>
                <w:szCs w:val="16"/>
                <w:lang w:eastAsia="es-CO"/>
              </w:rPr>
              <w:t xml:space="preserve">     </w:t>
            </w:r>
            <w:r w:rsidR="00C71F68" w:rsidRPr="00C71F68">
              <w:rPr>
                <w:rFonts w:ascii="Arial Narrow" w:eastAsia="Times New Roman" w:hAnsi="Arial Narrow" w:cs="Times New Roman"/>
                <w:b/>
                <w:bCs/>
                <w:color w:val="000000"/>
                <w:sz w:val="16"/>
                <w:szCs w:val="16"/>
                <w:lang w:eastAsia="es-CO"/>
              </w:rPr>
              <w:t xml:space="preserve">112.575.900 </w:t>
            </w:r>
          </w:p>
        </w:tc>
        <w:tc>
          <w:tcPr>
            <w:tcW w:w="373" w:type="pct"/>
            <w:shd w:val="clear" w:color="000000" w:fill="D9D9D9"/>
            <w:vAlign w:val="center"/>
            <w:hideMark/>
          </w:tcPr>
          <w:p w14:paraId="2495E261" w14:textId="1F878606" w:rsidR="00C71F68" w:rsidRPr="00C71F68" w:rsidRDefault="009D3564" w:rsidP="00580B73">
            <w:pPr>
              <w:rPr>
                <w:rFonts w:ascii="Arial Narrow" w:eastAsia="Times New Roman" w:hAnsi="Arial Narrow" w:cs="Times New Roman"/>
                <w:b/>
                <w:bCs/>
                <w:color w:val="000000"/>
                <w:sz w:val="16"/>
                <w:szCs w:val="16"/>
                <w:lang w:eastAsia="es-CO"/>
              </w:rPr>
            </w:pPr>
            <w:r>
              <w:rPr>
                <w:rFonts w:ascii="Arial Narrow" w:eastAsia="Times New Roman" w:hAnsi="Arial Narrow" w:cs="Times New Roman"/>
                <w:b/>
                <w:bCs/>
                <w:color w:val="000000"/>
                <w:sz w:val="16"/>
                <w:szCs w:val="16"/>
                <w:lang w:eastAsia="es-CO"/>
              </w:rPr>
              <w:t xml:space="preserve">     </w:t>
            </w:r>
            <w:r w:rsidR="00C71F68" w:rsidRPr="00C71F68">
              <w:rPr>
                <w:rFonts w:ascii="Arial Narrow" w:eastAsia="Times New Roman" w:hAnsi="Arial Narrow" w:cs="Times New Roman"/>
                <w:b/>
                <w:bCs/>
                <w:color w:val="000000"/>
                <w:sz w:val="16"/>
                <w:szCs w:val="16"/>
                <w:lang w:eastAsia="es-CO"/>
              </w:rPr>
              <w:t xml:space="preserve">112.206.600 </w:t>
            </w:r>
          </w:p>
        </w:tc>
        <w:tc>
          <w:tcPr>
            <w:tcW w:w="414" w:type="pct"/>
            <w:shd w:val="clear" w:color="000000" w:fill="D9D9D9"/>
            <w:vAlign w:val="center"/>
            <w:hideMark/>
          </w:tcPr>
          <w:p w14:paraId="251A6673" w14:textId="79A7931D" w:rsidR="00C71F68" w:rsidRPr="00C71F68" w:rsidRDefault="009D3564" w:rsidP="00580B73">
            <w:pPr>
              <w:rPr>
                <w:rFonts w:ascii="Arial Narrow" w:eastAsia="Times New Roman" w:hAnsi="Arial Narrow" w:cs="Times New Roman"/>
                <w:b/>
                <w:bCs/>
                <w:color w:val="000000"/>
                <w:sz w:val="16"/>
                <w:szCs w:val="16"/>
                <w:lang w:eastAsia="es-CO"/>
              </w:rPr>
            </w:pPr>
            <w:r>
              <w:rPr>
                <w:rFonts w:ascii="Arial Narrow" w:eastAsia="Times New Roman" w:hAnsi="Arial Narrow" w:cs="Times New Roman"/>
                <w:b/>
                <w:bCs/>
                <w:color w:val="000000"/>
                <w:sz w:val="16"/>
                <w:szCs w:val="16"/>
                <w:lang w:eastAsia="es-CO"/>
              </w:rPr>
              <w:t xml:space="preserve">     </w:t>
            </w:r>
            <w:r w:rsidR="00C71F68" w:rsidRPr="00C71F68">
              <w:rPr>
                <w:rFonts w:ascii="Arial Narrow" w:eastAsia="Times New Roman" w:hAnsi="Arial Narrow" w:cs="Times New Roman"/>
                <w:b/>
                <w:bCs/>
                <w:color w:val="000000"/>
                <w:sz w:val="16"/>
                <w:szCs w:val="16"/>
                <w:lang w:eastAsia="es-CO"/>
              </w:rPr>
              <w:t xml:space="preserve">27.381.307 </w:t>
            </w:r>
          </w:p>
        </w:tc>
      </w:tr>
      <w:tr w:rsidR="00C71F68" w:rsidRPr="00C71F68" w14:paraId="72AFBF8B" w14:textId="77777777" w:rsidTr="009D3564">
        <w:trPr>
          <w:trHeight w:val="70"/>
        </w:trPr>
        <w:tc>
          <w:tcPr>
            <w:tcW w:w="389" w:type="pct"/>
            <w:vMerge w:val="restart"/>
            <w:shd w:val="clear" w:color="auto" w:fill="auto"/>
            <w:vAlign w:val="center"/>
            <w:hideMark/>
          </w:tcPr>
          <w:p w14:paraId="24D39A99" w14:textId="77777777" w:rsidR="00C71F68" w:rsidRPr="00C71F68" w:rsidRDefault="00C71F68" w:rsidP="00580B73">
            <w:pPr>
              <w:jc w:val="cente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7597. Fortalecimiento de la gestión del Instituto Distrital de Patrimonio de Bogotá </w:t>
            </w:r>
          </w:p>
        </w:tc>
        <w:tc>
          <w:tcPr>
            <w:tcW w:w="407" w:type="pct"/>
            <w:shd w:val="clear" w:color="auto" w:fill="auto"/>
            <w:vAlign w:val="center"/>
            <w:hideMark/>
          </w:tcPr>
          <w:p w14:paraId="64DEAFC1"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Implementación del modelo integrado de planeación y gestión</w:t>
            </w:r>
          </w:p>
        </w:tc>
        <w:tc>
          <w:tcPr>
            <w:tcW w:w="378" w:type="pct"/>
            <w:shd w:val="clear" w:color="auto" w:fill="auto"/>
            <w:vAlign w:val="center"/>
            <w:hideMark/>
          </w:tcPr>
          <w:p w14:paraId="4E097217"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1-100-F001  VA-Recursos distrito </w:t>
            </w:r>
          </w:p>
        </w:tc>
        <w:tc>
          <w:tcPr>
            <w:tcW w:w="373" w:type="pct"/>
            <w:shd w:val="clear" w:color="auto" w:fill="auto"/>
            <w:vAlign w:val="center"/>
            <w:hideMark/>
          </w:tcPr>
          <w:p w14:paraId="5B6ABEF6"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3.837.341.310 </w:t>
            </w:r>
          </w:p>
        </w:tc>
        <w:tc>
          <w:tcPr>
            <w:tcW w:w="407" w:type="pct"/>
            <w:vMerge w:val="restart"/>
            <w:shd w:val="clear" w:color="auto" w:fill="auto"/>
            <w:vAlign w:val="center"/>
            <w:hideMark/>
          </w:tcPr>
          <w:p w14:paraId="292CBEB5" w14:textId="77777777" w:rsidR="00C71F68" w:rsidRPr="00C71F68" w:rsidRDefault="00C71F68" w:rsidP="00580B73">
            <w:pPr>
              <w:jc w:val="cente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1082001052 - Servicios para la comunidad, sociales y personales </w:t>
            </w:r>
          </w:p>
        </w:tc>
        <w:tc>
          <w:tcPr>
            <w:tcW w:w="386" w:type="pct"/>
            <w:vMerge w:val="restart"/>
            <w:shd w:val="clear" w:color="auto" w:fill="auto"/>
            <w:vAlign w:val="center"/>
            <w:hideMark/>
          </w:tcPr>
          <w:p w14:paraId="349CE957"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Desarrollar y mantener al 100% la capacidad institucional a través de la </w:t>
            </w:r>
            <w:r w:rsidRPr="00C71F68">
              <w:rPr>
                <w:rFonts w:ascii="Arial Narrow" w:eastAsia="Times New Roman" w:hAnsi="Arial Narrow" w:cs="Times New Roman"/>
                <w:color w:val="000000"/>
                <w:sz w:val="16"/>
                <w:szCs w:val="16"/>
                <w:lang w:eastAsia="es-CO"/>
              </w:rPr>
              <w:lastRenderedPageBreak/>
              <w:t>mejora en la infraestructura física, tecnológica y de gestión en beneficio de la ciudadanía.</w:t>
            </w:r>
          </w:p>
        </w:tc>
        <w:tc>
          <w:tcPr>
            <w:tcW w:w="386" w:type="pct"/>
            <w:shd w:val="clear" w:color="auto" w:fill="auto"/>
            <w:vAlign w:val="center"/>
            <w:hideMark/>
          </w:tcPr>
          <w:p w14:paraId="02B0824E" w14:textId="71FA0930"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lastRenderedPageBreak/>
              <w:t xml:space="preserve">Aumentar en 10 puntos el Índice de Desempeño Institucional, mediante la </w:t>
            </w:r>
            <w:r w:rsidR="00E865FD" w:rsidRPr="00C71F68">
              <w:rPr>
                <w:rFonts w:ascii="Arial Narrow" w:eastAsia="Times New Roman" w:hAnsi="Arial Narrow" w:cs="Times New Roman"/>
                <w:color w:val="000000"/>
                <w:sz w:val="16"/>
                <w:szCs w:val="16"/>
                <w:lang w:eastAsia="es-CO"/>
              </w:rPr>
              <w:t>implementación</w:t>
            </w:r>
            <w:r w:rsidRPr="00C71F68">
              <w:rPr>
                <w:rFonts w:ascii="Arial Narrow" w:eastAsia="Times New Roman" w:hAnsi="Arial Narrow" w:cs="Times New Roman"/>
                <w:color w:val="000000"/>
                <w:sz w:val="16"/>
                <w:szCs w:val="16"/>
                <w:lang w:eastAsia="es-CO"/>
              </w:rPr>
              <w:t xml:space="preserve"> </w:t>
            </w:r>
            <w:r w:rsidRPr="00C71F68">
              <w:rPr>
                <w:rFonts w:ascii="Arial Narrow" w:eastAsia="Times New Roman" w:hAnsi="Arial Narrow" w:cs="Times New Roman"/>
                <w:color w:val="000000"/>
                <w:sz w:val="16"/>
                <w:szCs w:val="16"/>
                <w:lang w:eastAsia="es-CO"/>
              </w:rPr>
              <w:lastRenderedPageBreak/>
              <w:t>del Modelo de Gestión y Desempeño</w:t>
            </w:r>
          </w:p>
        </w:tc>
        <w:tc>
          <w:tcPr>
            <w:tcW w:w="389" w:type="pct"/>
            <w:shd w:val="clear" w:color="auto" w:fill="auto"/>
            <w:vAlign w:val="center"/>
            <w:hideMark/>
          </w:tcPr>
          <w:p w14:paraId="488399B1"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lastRenderedPageBreak/>
              <w:t>Implementar el Modelo Integrado de Planeación y Gestión</w:t>
            </w:r>
          </w:p>
        </w:tc>
        <w:tc>
          <w:tcPr>
            <w:tcW w:w="375" w:type="pct"/>
            <w:shd w:val="clear" w:color="auto" w:fill="auto"/>
            <w:vAlign w:val="center"/>
            <w:hideMark/>
          </w:tcPr>
          <w:p w14:paraId="7BABED59"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Servicio de implementación del Sistema de Gestión</w:t>
            </w:r>
          </w:p>
        </w:tc>
        <w:tc>
          <w:tcPr>
            <w:tcW w:w="350" w:type="pct"/>
            <w:vMerge w:val="restart"/>
            <w:shd w:val="clear" w:color="auto" w:fill="auto"/>
            <w:vAlign w:val="center"/>
            <w:hideMark/>
          </w:tcPr>
          <w:p w14:paraId="0DBD5C35"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138 - Infraestructura institucional administrada, mantenida y adecuada</w:t>
            </w:r>
          </w:p>
        </w:tc>
        <w:tc>
          <w:tcPr>
            <w:tcW w:w="373" w:type="pct"/>
            <w:shd w:val="clear" w:color="auto" w:fill="auto"/>
            <w:vAlign w:val="center"/>
            <w:hideMark/>
          </w:tcPr>
          <w:p w14:paraId="34870DE2"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3.635.657.670 </w:t>
            </w:r>
          </w:p>
        </w:tc>
        <w:tc>
          <w:tcPr>
            <w:tcW w:w="373" w:type="pct"/>
            <w:shd w:val="clear" w:color="auto" w:fill="auto"/>
            <w:vAlign w:val="center"/>
            <w:hideMark/>
          </w:tcPr>
          <w:p w14:paraId="3C2C6C85"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3.635.657.670 </w:t>
            </w:r>
          </w:p>
        </w:tc>
        <w:tc>
          <w:tcPr>
            <w:tcW w:w="414" w:type="pct"/>
            <w:shd w:val="clear" w:color="auto" w:fill="auto"/>
            <w:vAlign w:val="center"/>
            <w:hideMark/>
          </w:tcPr>
          <w:p w14:paraId="0F4C06DB"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1.435.130.321 </w:t>
            </w:r>
          </w:p>
        </w:tc>
      </w:tr>
      <w:tr w:rsidR="00C71F68" w:rsidRPr="00C71F68" w14:paraId="59740CB2" w14:textId="77777777" w:rsidTr="00580B73">
        <w:trPr>
          <w:trHeight w:val="600"/>
        </w:trPr>
        <w:tc>
          <w:tcPr>
            <w:tcW w:w="389" w:type="pct"/>
            <w:vMerge/>
            <w:vAlign w:val="center"/>
            <w:hideMark/>
          </w:tcPr>
          <w:p w14:paraId="5B543C58" w14:textId="77777777" w:rsidR="00C71F68" w:rsidRPr="00C71F68" w:rsidRDefault="00C71F68" w:rsidP="00580B73">
            <w:pPr>
              <w:rPr>
                <w:rFonts w:ascii="Arial Narrow" w:eastAsia="Times New Roman" w:hAnsi="Arial Narrow" w:cs="Times New Roman"/>
                <w:color w:val="000000"/>
                <w:sz w:val="16"/>
                <w:szCs w:val="16"/>
                <w:lang w:eastAsia="es-CO"/>
              </w:rPr>
            </w:pPr>
          </w:p>
        </w:tc>
        <w:tc>
          <w:tcPr>
            <w:tcW w:w="407" w:type="pct"/>
            <w:vMerge w:val="restart"/>
            <w:shd w:val="clear" w:color="auto" w:fill="auto"/>
            <w:vAlign w:val="center"/>
            <w:hideMark/>
          </w:tcPr>
          <w:p w14:paraId="499BD7C1"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Administración y mantenimiento de las sedes a cargo de la entidad</w:t>
            </w:r>
          </w:p>
        </w:tc>
        <w:tc>
          <w:tcPr>
            <w:tcW w:w="378" w:type="pct"/>
            <w:shd w:val="clear" w:color="auto" w:fill="auto"/>
            <w:vAlign w:val="center"/>
            <w:hideMark/>
          </w:tcPr>
          <w:p w14:paraId="7AB0F481"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1-100-F001  VA-Recursos distrito </w:t>
            </w:r>
          </w:p>
        </w:tc>
        <w:tc>
          <w:tcPr>
            <w:tcW w:w="373" w:type="pct"/>
            <w:shd w:val="clear" w:color="auto" w:fill="auto"/>
            <w:vAlign w:val="center"/>
            <w:hideMark/>
          </w:tcPr>
          <w:p w14:paraId="71A1008E"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667.798.051 </w:t>
            </w:r>
          </w:p>
        </w:tc>
        <w:tc>
          <w:tcPr>
            <w:tcW w:w="407" w:type="pct"/>
            <w:vMerge/>
            <w:vAlign w:val="center"/>
            <w:hideMark/>
          </w:tcPr>
          <w:p w14:paraId="489F45FD" w14:textId="77777777" w:rsidR="00C71F68" w:rsidRPr="00C71F68" w:rsidRDefault="00C71F68" w:rsidP="00580B73">
            <w:pPr>
              <w:rPr>
                <w:rFonts w:ascii="Arial Narrow" w:eastAsia="Times New Roman" w:hAnsi="Arial Narrow" w:cs="Times New Roman"/>
                <w:color w:val="000000"/>
                <w:sz w:val="16"/>
                <w:szCs w:val="16"/>
                <w:lang w:eastAsia="es-CO"/>
              </w:rPr>
            </w:pPr>
          </w:p>
        </w:tc>
        <w:tc>
          <w:tcPr>
            <w:tcW w:w="386" w:type="pct"/>
            <w:vMerge/>
            <w:vAlign w:val="center"/>
            <w:hideMark/>
          </w:tcPr>
          <w:p w14:paraId="214CE53C" w14:textId="77777777" w:rsidR="00C71F68" w:rsidRPr="00C71F68" w:rsidRDefault="00C71F68" w:rsidP="00580B73">
            <w:pPr>
              <w:rPr>
                <w:rFonts w:ascii="Arial Narrow" w:eastAsia="Times New Roman" w:hAnsi="Arial Narrow" w:cs="Times New Roman"/>
                <w:color w:val="000000"/>
                <w:sz w:val="16"/>
                <w:szCs w:val="16"/>
                <w:lang w:eastAsia="es-CO"/>
              </w:rPr>
            </w:pPr>
          </w:p>
        </w:tc>
        <w:tc>
          <w:tcPr>
            <w:tcW w:w="386" w:type="pct"/>
            <w:vMerge w:val="restart"/>
            <w:shd w:val="clear" w:color="auto" w:fill="auto"/>
            <w:vAlign w:val="center"/>
            <w:hideMark/>
          </w:tcPr>
          <w:p w14:paraId="1E02FEF9" w14:textId="4722E5BA"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2 - Realizar el 100% de la administración, mantenimiento y adecuación de la </w:t>
            </w:r>
            <w:r w:rsidR="00E865FD" w:rsidRPr="00C71F68">
              <w:rPr>
                <w:rFonts w:ascii="Arial Narrow" w:eastAsia="Times New Roman" w:hAnsi="Arial Narrow" w:cs="Times New Roman"/>
                <w:color w:val="000000"/>
                <w:sz w:val="16"/>
                <w:szCs w:val="16"/>
                <w:lang w:eastAsia="es-CO"/>
              </w:rPr>
              <w:t>infraestructura</w:t>
            </w:r>
            <w:r w:rsidRPr="00C71F68">
              <w:rPr>
                <w:rFonts w:ascii="Arial Narrow" w:eastAsia="Times New Roman" w:hAnsi="Arial Narrow" w:cs="Times New Roman"/>
                <w:color w:val="000000"/>
                <w:sz w:val="16"/>
                <w:szCs w:val="16"/>
                <w:lang w:eastAsia="es-CO"/>
              </w:rPr>
              <w:t xml:space="preserve"> institucional</w:t>
            </w:r>
          </w:p>
        </w:tc>
        <w:tc>
          <w:tcPr>
            <w:tcW w:w="389" w:type="pct"/>
            <w:vMerge w:val="restart"/>
            <w:shd w:val="clear" w:color="auto" w:fill="auto"/>
            <w:vAlign w:val="center"/>
            <w:hideMark/>
          </w:tcPr>
          <w:p w14:paraId="73FC5791"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Mejorar la capacidad de infraestructura física, tecnológica, de información y comunicaciones para la gestión institucional presencial y virtual</w:t>
            </w:r>
          </w:p>
        </w:tc>
        <w:tc>
          <w:tcPr>
            <w:tcW w:w="375" w:type="pct"/>
            <w:vMerge w:val="restart"/>
            <w:shd w:val="clear" w:color="auto" w:fill="auto"/>
            <w:vAlign w:val="center"/>
            <w:hideMark/>
          </w:tcPr>
          <w:p w14:paraId="32B84FF6"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Sedes adecuadas</w:t>
            </w:r>
          </w:p>
        </w:tc>
        <w:tc>
          <w:tcPr>
            <w:tcW w:w="350" w:type="pct"/>
            <w:vMerge/>
            <w:vAlign w:val="center"/>
            <w:hideMark/>
          </w:tcPr>
          <w:p w14:paraId="63E054A0" w14:textId="77777777" w:rsidR="00C71F68" w:rsidRPr="00C71F68" w:rsidRDefault="00C71F68" w:rsidP="00580B73">
            <w:pPr>
              <w:rPr>
                <w:rFonts w:ascii="Arial Narrow" w:eastAsia="Times New Roman" w:hAnsi="Arial Narrow" w:cs="Times New Roman"/>
                <w:color w:val="000000"/>
                <w:sz w:val="16"/>
                <w:szCs w:val="16"/>
                <w:lang w:eastAsia="es-CO"/>
              </w:rPr>
            </w:pPr>
          </w:p>
        </w:tc>
        <w:tc>
          <w:tcPr>
            <w:tcW w:w="373" w:type="pct"/>
            <w:shd w:val="clear" w:color="auto" w:fill="auto"/>
            <w:vAlign w:val="center"/>
            <w:hideMark/>
          </w:tcPr>
          <w:p w14:paraId="301B6A2C"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622.110.682 </w:t>
            </w:r>
          </w:p>
        </w:tc>
        <w:tc>
          <w:tcPr>
            <w:tcW w:w="373" w:type="pct"/>
            <w:shd w:val="clear" w:color="auto" w:fill="auto"/>
            <w:vAlign w:val="center"/>
            <w:hideMark/>
          </w:tcPr>
          <w:p w14:paraId="26C4F0FA"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560.545.538 </w:t>
            </w:r>
          </w:p>
        </w:tc>
        <w:tc>
          <w:tcPr>
            <w:tcW w:w="414" w:type="pct"/>
            <w:shd w:val="clear" w:color="auto" w:fill="auto"/>
            <w:vAlign w:val="center"/>
            <w:hideMark/>
          </w:tcPr>
          <w:p w14:paraId="6C5D7C3C"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82.113.818 </w:t>
            </w:r>
          </w:p>
        </w:tc>
      </w:tr>
      <w:tr w:rsidR="00C71F68" w:rsidRPr="00C71F68" w14:paraId="40A6504E" w14:textId="77777777" w:rsidTr="00580B73">
        <w:trPr>
          <w:trHeight w:val="765"/>
        </w:trPr>
        <w:tc>
          <w:tcPr>
            <w:tcW w:w="389" w:type="pct"/>
            <w:vMerge/>
            <w:vAlign w:val="center"/>
            <w:hideMark/>
          </w:tcPr>
          <w:p w14:paraId="5417EF17" w14:textId="77777777" w:rsidR="00C71F68" w:rsidRPr="00C71F68" w:rsidRDefault="00C71F68" w:rsidP="00580B73">
            <w:pPr>
              <w:rPr>
                <w:rFonts w:ascii="Arial Narrow" w:eastAsia="Times New Roman" w:hAnsi="Arial Narrow" w:cs="Times New Roman"/>
                <w:color w:val="000000"/>
                <w:sz w:val="16"/>
                <w:szCs w:val="16"/>
                <w:lang w:eastAsia="es-CO"/>
              </w:rPr>
            </w:pPr>
          </w:p>
        </w:tc>
        <w:tc>
          <w:tcPr>
            <w:tcW w:w="407" w:type="pct"/>
            <w:vMerge/>
            <w:vAlign w:val="center"/>
            <w:hideMark/>
          </w:tcPr>
          <w:p w14:paraId="353C2ACF" w14:textId="77777777" w:rsidR="00C71F68" w:rsidRPr="00C71F68" w:rsidRDefault="00C71F68" w:rsidP="00580B73">
            <w:pPr>
              <w:rPr>
                <w:rFonts w:ascii="Arial Narrow" w:eastAsia="Times New Roman" w:hAnsi="Arial Narrow" w:cs="Times New Roman"/>
                <w:color w:val="000000"/>
                <w:sz w:val="16"/>
                <w:szCs w:val="16"/>
                <w:lang w:eastAsia="es-CO"/>
              </w:rPr>
            </w:pPr>
          </w:p>
        </w:tc>
        <w:tc>
          <w:tcPr>
            <w:tcW w:w="378" w:type="pct"/>
            <w:shd w:val="clear" w:color="auto" w:fill="auto"/>
            <w:vAlign w:val="center"/>
            <w:hideMark/>
          </w:tcPr>
          <w:p w14:paraId="60431ECA"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3-100-F002  VA-Administrados de libre destinación </w:t>
            </w:r>
          </w:p>
        </w:tc>
        <w:tc>
          <w:tcPr>
            <w:tcW w:w="373" w:type="pct"/>
            <w:shd w:val="clear" w:color="auto" w:fill="auto"/>
            <w:vAlign w:val="center"/>
            <w:hideMark/>
          </w:tcPr>
          <w:p w14:paraId="0A011230"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117.402.000 </w:t>
            </w:r>
          </w:p>
        </w:tc>
        <w:tc>
          <w:tcPr>
            <w:tcW w:w="407" w:type="pct"/>
            <w:vMerge/>
            <w:vAlign w:val="center"/>
            <w:hideMark/>
          </w:tcPr>
          <w:p w14:paraId="66237701" w14:textId="77777777" w:rsidR="00C71F68" w:rsidRPr="00C71F68" w:rsidRDefault="00C71F68" w:rsidP="00580B73">
            <w:pPr>
              <w:rPr>
                <w:rFonts w:ascii="Arial Narrow" w:eastAsia="Times New Roman" w:hAnsi="Arial Narrow" w:cs="Times New Roman"/>
                <w:color w:val="000000"/>
                <w:sz w:val="16"/>
                <w:szCs w:val="16"/>
                <w:lang w:eastAsia="es-CO"/>
              </w:rPr>
            </w:pPr>
          </w:p>
        </w:tc>
        <w:tc>
          <w:tcPr>
            <w:tcW w:w="386" w:type="pct"/>
            <w:vMerge/>
            <w:vAlign w:val="center"/>
            <w:hideMark/>
          </w:tcPr>
          <w:p w14:paraId="79994AB6" w14:textId="77777777" w:rsidR="00C71F68" w:rsidRPr="00C71F68" w:rsidRDefault="00C71F68" w:rsidP="00580B73">
            <w:pPr>
              <w:rPr>
                <w:rFonts w:ascii="Arial Narrow" w:eastAsia="Times New Roman" w:hAnsi="Arial Narrow" w:cs="Times New Roman"/>
                <w:color w:val="000000"/>
                <w:sz w:val="16"/>
                <w:szCs w:val="16"/>
                <w:lang w:eastAsia="es-CO"/>
              </w:rPr>
            </w:pPr>
          </w:p>
        </w:tc>
        <w:tc>
          <w:tcPr>
            <w:tcW w:w="386" w:type="pct"/>
            <w:vMerge/>
            <w:vAlign w:val="center"/>
            <w:hideMark/>
          </w:tcPr>
          <w:p w14:paraId="08D410CC" w14:textId="77777777" w:rsidR="00C71F68" w:rsidRPr="00C71F68" w:rsidRDefault="00C71F68" w:rsidP="00580B73">
            <w:pPr>
              <w:rPr>
                <w:rFonts w:ascii="Arial Narrow" w:eastAsia="Times New Roman" w:hAnsi="Arial Narrow" w:cs="Times New Roman"/>
                <w:color w:val="000000"/>
                <w:sz w:val="16"/>
                <w:szCs w:val="16"/>
                <w:lang w:eastAsia="es-CO"/>
              </w:rPr>
            </w:pPr>
          </w:p>
        </w:tc>
        <w:tc>
          <w:tcPr>
            <w:tcW w:w="389" w:type="pct"/>
            <w:vMerge/>
            <w:vAlign w:val="center"/>
            <w:hideMark/>
          </w:tcPr>
          <w:p w14:paraId="4A950C25" w14:textId="77777777" w:rsidR="00C71F68" w:rsidRPr="00C71F68" w:rsidRDefault="00C71F68" w:rsidP="00580B73">
            <w:pPr>
              <w:rPr>
                <w:rFonts w:ascii="Arial Narrow" w:eastAsia="Times New Roman" w:hAnsi="Arial Narrow" w:cs="Times New Roman"/>
                <w:color w:val="000000"/>
                <w:sz w:val="16"/>
                <w:szCs w:val="16"/>
                <w:lang w:eastAsia="es-CO"/>
              </w:rPr>
            </w:pPr>
          </w:p>
        </w:tc>
        <w:tc>
          <w:tcPr>
            <w:tcW w:w="375" w:type="pct"/>
            <w:vMerge/>
            <w:vAlign w:val="center"/>
            <w:hideMark/>
          </w:tcPr>
          <w:p w14:paraId="52FFBD75" w14:textId="77777777" w:rsidR="00C71F68" w:rsidRPr="00C71F68" w:rsidRDefault="00C71F68" w:rsidP="00580B73">
            <w:pPr>
              <w:rPr>
                <w:rFonts w:ascii="Arial Narrow" w:eastAsia="Times New Roman" w:hAnsi="Arial Narrow" w:cs="Times New Roman"/>
                <w:color w:val="000000"/>
                <w:sz w:val="16"/>
                <w:szCs w:val="16"/>
                <w:lang w:eastAsia="es-CO"/>
              </w:rPr>
            </w:pPr>
          </w:p>
        </w:tc>
        <w:tc>
          <w:tcPr>
            <w:tcW w:w="350" w:type="pct"/>
            <w:vMerge/>
            <w:vAlign w:val="center"/>
            <w:hideMark/>
          </w:tcPr>
          <w:p w14:paraId="38141F6D" w14:textId="77777777" w:rsidR="00C71F68" w:rsidRPr="00C71F68" w:rsidRDefault="00C71F68" w:rsidP="00580B73">
            <w:pPr>
              <w:rPr>
                <w:rFonts w:ascii="Arial Narrow" w:eastAsia="Times New Roman" w:hAnsi="Arial Narrow" w:cs="Times New Roman"/>
                <w:color w:val="000000"/>
                <w:sz w:val="16"/>
                <w:szCs w:val="16"/>
                <w:lang w:eastAsia="es-CO"/>
              </w:rPr>
            </w:pPr>
          </w:p>
        </w:tc>
        <w:tc>
          <w:tcPr>
            <w:tcW w:w="373" w:type="pct"/>
            <w:shd w:val="clear" w:color="auto" w:fill="auto"/>
            <w:vAlign w:val="center"/>
            <w:hideMark/>
          </w:tcPr>
          <w:p w14:paraId="77065DFA"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108.138.647 </w:t>
            </w:r>
          </w:p>
        </w:tc>
        <w:tc>
          <w:tcPr>
            <w:tcW w:w="373" w:type="pct"/>
            <w:shd w:val="clear" w:color="auto" w:fill="auto"/>
            <w:vAlign w:val="center"/>
            <w:hideMark/>
          </w:tcPr>
          <w:p w14:paraId="4A5047AA"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108.138.647 </w:t>
            </w:r>
          </w:p>
        </w:tc>
        <w:tc>
          <w:tcPr>
            <w:tcW w:w="414" w:type="pct"/>
            <w:shd w:val="clear" w:color="auto" w:fill="auto"/>
            <w:vAlign w:val="center"/>
            <w:hideMark/>
          </w:tcPr>
          <w:p w14:paraId="04DA2ABD"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6.411.647 </w:t>
            </w:r>
          </w:p>
        </w:tc>
      </w:tr>
      <w:tr w:rsidR="00C71F68" w:rsidRPr="00C71F68" w14:paraId="2F2D0617" w14:textId="77777777" w:rsidTr="00580B73">
        <w:trPr>
          <w:trHeight w:val="1275"/>
        </w:trPr>
        <w:tc>
          <w:tcPr>
            <w:tcW w:w="389" w:type="pct"/>
            <w:vMerge/>
            <w:vAlign w:val="center"/>
            <w:hideMark/>
          </w:tcPr>
          <w:p w14:paraId="47638A4A" w14:textId="77777777" w:rsidR="00C71F68" w:rsidRPr="00C71F68" w:rsidRDefault="00C71F68" w:rsidP="00580B73">
            <w:pPr>
              <w:rPr>
                <w:rFonts w:ascii="Arial Narrow" w:eastAsia="Times New Roman" w:hAnsi="Arial Narrow" w:cs="Times New Roman"/>
                <w:color w:val="000000"/>
                <w:sz w:val="16"/>
                <w:szCs w:val="16"/>
                <w:lang w:eastAsia="es-CO"/>
              </w:rPr>
            </w:pPr>
          </w:p>
        </w:tc>
        <w:tc>
          <w:tcPr>
            <w:tcW w:w="407" w:type="pct"/>
            <w:vMerge/>
            <w:vAlign w:val="center"/>
            <w:hideMark/>
          </w:tcPr>
          <w:p w14:paraId="50BD1D70" w14:textId="77777777" w:rsidR="00C71F68" w:rsidRPr="00C71F68" w:rsidRDefault="00C71F68" w:rsidP="00580B73">
            <w:pPr>
              <w:rPr>
                <w:rFonts w:ascii="Arial Narrow" w:eastAsia="Times New Roman" w:hAnsi="Arial Narrow" w:cs="Times New Roman"/>
                <w:color w:val="000000"/>
                <w:sz w:val="16"/>
                <w:szCs w:val="16"/>
                <w:lang w:eastAsia="es-CO"/>
              </w:rPr>
            </w:pPr>
          </w:p>
        </w:tc>
        <w:tc>
          <w:tcPr>
            <w:tcW w:w="378" w:type="pct"/>
            <w:shd w:val="clear" w:color="auto" w:fill="auto"/>
            <w:vAlign w:val="center"/>
            <w:hideMark/>
          </w:tcPr>
          <w:p w14:paraId="021F2264"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3-400-I001  RF-Administrados de destinación especifica </w:t>
            </w:r>
          </w:p>
        </w:tc>
        <w:tc>
          <w:tcPr>
            <w:tcW w:w="373" w:type="pct"/>
            <w:shd w:val="clear" w:color="auto" w:fill="auto"/>
            <w:vAlign w:val="center"/>
            <w:hideMark/>
          </w:tcPr>
          <w:p w14:paraId="7F76FB7D"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480.000 </w:t>
            </w:r>
          </w:p>
        </w:tc>
        <w:tc>
          <w:tcPr>
            <w:tcW w:w="407" w:type="pct"/>
            <w:vMerge/>
            <w:vAlign w:val="center"/>
            <w:hideMark/>
          </w:tcPr>
          <w:p w14:paraId="129AEE37" w14:textId="77777777" w:rsidR="00C71F68" w:rsidRPr="00C71F68" w:rsidRDefault="00C71F68" w:rsidP="00580B73">
            <w:pPr>
              <w:rPr>
                <w:rFonts w:ascii="Arial Narrow" w:eastAsia="Times New Roman" w:hAnsi="Arial Narrow" w:cs="Times New Roman"/>
                <w:color w:val="000000"/>
                <w:sz w:val="16"/>
                <w:szCs w:val="16"/>
                <w:lang w:eastAsia="es-CO"/>
              </w:rPr>
            </w:pPr>
          </w:p>
        </w:tc>
        <w:tc>
          <w:tcPr>
            <w:tcW w:w="386" w:type="pct"/>
            <w:vMerge/>
            <w:vAlign w:val="center"/>
            <w:hideMark/>
          </w:tcPr>
          <w:p w14:paraId="5CB16B80" w14:textId="77777777" w:rsidR="00C71F68" w:rsidRPr="00C71F68" w:rsidRDefault="00C71F68" w:rsidP="00580B73">
            <w:pPr>
              <w:rPr>
                <w:rFonts w:ascii="Arial Narrow" w:eastAsia="Times New Roman" w:hAnsi="Arial Narrow" w:cs="Times New Roman"/>
                <w:color w:val="000000"/>
                <w:sz w:val="16"/>
                <w:szCs w:val="16"/>
                <w:lang w:eastAsia="es-CO"/>
              </w:rPr>
            </w:pPr>
          </w:p>
        </w:tc>
        <w:tc>
          <w:tcPr>
            <w:tcW w:w="386" w:type="pct"/>
            <w:vMerge/>
            <w:vAlign w:val="center"/>
            <w:hideMark/>
          </w:tcPr>
          <w:p w14:paraId="1D75FE32" w14:textId="77777777" w:rsidR="00C71F68" w:rsidRPr="00C71F68" w:rsidRDefault="00C71F68" w:rsidP="00580B73">
            <w:pPr>
              <w:rPr>
                <w:rFonts w:ascii="Arial Narrow" w:eastAsia="Times New Roman" w:hAnsi="Arial Narrow" w:cs="Times New Roman"/>
                <w:color w:val="000000"/>
                <w:sz w:val="16"/>
                <w:szCs w:val="16"/>
                <w:lang w:eastAsia="es-CO"/>
              </w:rPr>
            </w:pPr>
          </w:p>
        </w:tc>
        <w:tc>
          <w:tcPr>
            <w:tcW w:w="389" w:type="pct"/>
            <w:vMerge/>
            <w:vAlign w:val="center"/>
            <w:hideMark/>
          </w:tcPr>
          <w:p w14:paraId="52A57ED5" w14:textId="77777777" w:rsidR="00C71F68" w:rsidRPr="00C71F68" w:rsidRDefault="00C71F68" w:rsidP="00580B73">
            <w:pPr>
              <w:rPr>
                <w:rFonts w:ascii="Arial Narrow" w:eastAsia="Times New Roman" w:hAnsi="Arial Narrow" w:cs="Times New Roman"/>
                <w:color w:val="000000"/>
                <w:sz w:val="16"/>
                <w:szCs w:val="16"/>
                <w:lang w:eastAsia="es-CO"/>
              </w:rPr>
            </w:pPr>
          </w:p>
        </w:tc>
        <w:tc>
          <w:tcPr>
            <w:tcW w:w="375" w:type="pct"/>
            <w:vMerge/>
            <w:vAlign w:val="center"/>
            <w:hideMark/>
          </w:tcPr>
          <w:p w14:paraId="31FF93D6" w14:textId="77777777" w:rsidR="00C71F68" w:rsidRPr="00C71F68" w:rsidRDefault="00C71F68" w:rsidP="00580B73">
            <w:pPr>
              <w:rPr>
                <w:rFonts w:ascii="Arial Narrow" w:eastAsia="Times New Roman" w:hAnsi="Arial Narrow" w:cs="Times New Roman"/>
                <w:color w:val="000000"/>
                <w:sz w:val="16"/>
                <w:szCs w:val="16"/>
                <w:lang w:eastAsia="es-CO"/>
              </w:rPr>
            </w:pPr>
          </w:p>
        </w:tc>
        <w:tc>
          <w:tcPr>
            <w:tcW w:w="350" w:type="pct"/>
            <w:vMerge/>
            <w:vAlign w:val="center"/>
            <w:hideMark/>
          </w:tcPr>
          <w:p w14:paraId="34D74625" w14:textId="77777777" w:rsidR="00C71F68" w:rsidRPr="00C71F68" w:rsidRDefault="00C71F68" w:rsidP="00580B73">
            <w:pPr>
              <w:rPr>
                <w:rFonts w:ascii="Arial Narrow" w:eastAsia="Times New Roman" w:hAnsi="Arial Narrow" w:cs="Times New Roman"/>
                <w:color w:val="000000"/>
                <w:sz w:val="16"/>
                <w:szCs w:val="16"/>
                <w:lang w:eastAsia="es-CO"/>
              </w:rPr>
            </w:pPr>
          </w:p>
        </w:tc>
        <w:tc>
          <w:tcPr>
            <w:tcW w:w="373" w:type="pct"/>
            <w:shd w:val="clear" w:color="auto" w:fill="auto"/>
            <w:vAlign w:val="center"/>
            <w:hideMark/>
          </w:tcPr>
          <w:p w14:paraId="41AAC545"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480.000 </w:t>
            </w:r>
          </w:p>
        </w:tc>
        <w:tc>
          <w:tcPr>
            <w:tcW w:w="373" w:type="pct"/>
            <w:shd w:val="clear" w:color="auto" w:fill="auto"/>
            <w:vAlign w:val="center"/>
            <w:hideMark/>
          </w:tcPr>
          <w:p w14:paraId="4F5EBB03"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480.000 </w:t>
            </w:r>
          </w:p>
        </w:tc>
        <w:tc>
          <w:tcPr>
            <w:tcW w:w="414" w:type="pct"/>
            <w:shd w:val="clear" w:color="auto" w:fill="auto"/>
            <w:vAlign w:val="center"/>
            <w:hideMark/>
          </w:tcPr>
          <w:p w14:paraId="00393EDB"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   </w:t>
            </w:r>
          </w:p>
        </w:tc>
      </w:tr>
      <w:tr w:rsidR="00C71F68" w:rsidRPr="00C71F68" w14:paraId="3ED480D1" w14:textId="77777777" w:rsidTr="00580B73">
        <w:trPr>
          <w:trHeight w:val="1620"/>
        </w:trPr>
        <w:tc>
          <w:tcPr>
            <w:tcW w:w="389" w:type="pct"/>
            <w:vMerge/>
            <w:vAlign w:val="center"/>
            <w:hideMark/>
          </w:tcPr>
          <w:p w14:paraId="6D4F727A" w14:textId="77777777" w:rsidR="00C71F68" w:rsidRPr="00C71F68" w:rsidRDefault="00C71F68" w:rsidP="00580B73">
            <w:pPr>
              <w:rPr>
                <w:rFonts w:ascii="Arial Narrow" w:eastAsia="Times New Roman" w:hAnsi="Arial Narrow" w:cs="Times New Roman"/>
                <w:color w:val="000000"/>
                <w:sz w:val="16"/>
                <w:szCs w:val="16"/>
                <w:lang w:eastAsia="es-CO"/>
              </w:rPr>
            </w:pPr>
          </w:p>
        </w:tc>
        <w:tc>
          <w:tcPr>
            <w:tcW w:w="407" w:type="pct"/>
            <w:shd w:val="clear" w:color="auto" w:fill="auto"/>
            <w:vAlign w:val="center"/>
            <w:hideMark/>
          </w:tcPr>
          <w:p w14:paraId="1BE79D8C"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Infraestructura física, tecnológica, de información y comunicaciones</w:t>
            </w:r>
          </w:p>
        </w:tc>
        <w:tc>
          <w:tcPr>
            <w:tcW w:w="378" w:type="pct"/>
            <w:shd w:val="clear" w:color="auto" w:fill="auto"/>
            <w:vAlign w:val="center"/>
            <w:hideMark/>
          </w:tcPr>
          <w:p w14:paraId="1F93B4A4"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1-100-F001  VA-Recursos distrito </w:t>
            </w:r>
          </w:p>
        </w:tc>
        <w:tc>
          <w:tcPr>
            <w:tcW w:w="373" w:type="pct"/>
            <w:shd w:val="clear" w:color="auto" w:fill="auto"/>
            <w:vAlign w:val="center"/>
            <w:hideMark/>
          </w:tcPr>
          <w:p w14:paraId="0085B493"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501.768.433 </w:t>
            </w:r>
          </w:p>
        </w:tc>
        <w:tc>
          <w:tcPr>
            <w:tcW w:w="407" w:type="pct"/>
            <w:vMerge/>
            <w:vAlign w:val="center"/>
            <w:hideMark/>
          </w:tcPr>
          <w:p w14:paraId="246D1956" w14:textId="77777777" w:rsidR="00C71F68" w:rsidRPr="00C71F68" w:rsidRDefault="00C71F68" w:rsidP="00580B73">
            <w:pPr>
              <w:rPr>
                <w:rFonts w:ascii="Arial Narrow" w:eastAsia="Times New Roman" w:hAnsi="Arial Narrow" w:cs="Times New Roman"/>
                <w:color w:val="000000"/>
                <w:sz w:val="16"/>
                <w:szCs w:val="16"/>
                <w:lang w:eastAsia="es-CO"/>
              </w:rPr>
            </w:pPr>
          </w:p>
        </w:tc>
        <w:tc>
          <w:tcPr>
            <w:tcW w:w="386" w:type="pct"/>
            <w:vMerge/>
            <w:vAlign w:val="center"/>
            <w:hideMark/>
          </w:tcPr>
          <w:p w14:paraId="0871B8FC" w14:textId="77777777" w:rsidR="00C71F68" w:rsidRPr="00C71F68" w:rsidRDefault="00C71F68" w:rsidP="00580B73">
            <w:pPr>
              <w:rPr>
                <w:rFonts w:ascii="Arial Narrow" w:eastAsia="Times New Roman" w:hAnsi="Arial Narrow" w:cs="Times New Roman"/>
                <w:color w:val="000000"/>
                <w:sz w:val="16"/>
                <w:szCs w:val="16"/>
                <w:lang w:eastAsia="es-CO"/>
              </w:rPr>
            </w:pPr>
          </w:p>
        </w:tc>
        <w:tc>
          <w:tcPr>
            <w:tcW w:w="386" w:type="pct"/>
            <w:vMerge/>
            <w:vAlign w:val="center"/>
            <w:hideMark/>
          </w:tcPr>
          <w:p w14:paraId="0DD25821" w14:textId="77777777" w:rsidR="00C71F68" w:rsidRPr="00C71F68" w:rsidRDefault="00C71F68" w:rsidP="00580B73">
            <w:pPr>
              <w:rPr>
                <w:rFonts w:ascii="Arial Narrow" w:eastAsia="Times New Roman" w:hAnsi="Arial Narrow" w:cs="Times New Roman"/>
                <w:color w:val="000000"/>
                <w:sz w:val="16"/>
                <w:szCs w:val="16"/>
                <w:lang w:eastAsia="es-CO"/>
              </w:rPr>
            </w:pPr>
          </w:p>
        </w:tc>
        <w:tc>
          <w:tcPr>
            <w:tcW w:w="389" w:type="pct"/>
            <w:vMerge/>
            <w:vAlign w:val="center"/>
            <w:hideMark/>
          </w:tcPr>
          <w:p w14:paraId="598BAB23" w14:textId="77777777" w:rsidR="00C71F68" w:rsidRPr="00C71F68" w:rsidRDefault="00C71F68" w:rsidP="00580B73">
            <w:pPr>
              <w:rPr>
                <w:rFonts w:ascii="Arial Narrow" w:eastAsia="Times New Roman" w:hAnsi="Arial Narrow" w:cs="Times New Roman"/>
                <w:color w:val="000000"/>
                <w:sz w:val="16"/>
                <w:szCs w:val="16"/>
                <w:lang w:eastAsia="es-CO"/>
              </w:rPr>
            </w:pPr>
          </w:p>
        </w:tc>
        <w:tc>
          <w:tcPr>
            <w:tcW w:w="375" w:type="pct"/>
            <w:vMerge/>
            <w:vAlign w:val="center"/>
            <w:hideMark/>
          </w:tcPr>
          <w:p w14:paraId="5E31484C" w14:textId="77777777" w:rsidR="00C71F68" w:rsidRPr="00C71F68" w:rsidRDefault="00C71F68" w:rsidP="00580B73">
            <w:pPr>
              <w:rPr>
                <w:rFonts w:ascii="Arial Narrow" w:eastAsia="Times New Roman" w:hAnsi="Arial Narrow" w:cs="Times New Roman"/>
                <w:color w:val="000000"/>
                <w:sz w:val="16"/>
                <w:szCs w:val="16"/>
                <w:lang w:eastAsia="es-CO"/>
              </w:rPr>
            </w:pPr>
          </w:p>
        </w:tc>
        <w:tc>
          <w:tcPr>
            <w:tcW w:w="350" w:type="pct"/>
            <w:vMerge/>
            <w:vAlign w:val="center"/>
            <w:hideMark/>
          </w:tcPr>
          <w:p w14:paraId="23AF8765" w14:textId="77777777" w:rsidR="00C71F68" w:rsidRPr="00C71F68" w:rsidRDefault="00C71F68" w:rsidP="00580B73">
            <w:pPr>
              <w:rPr>
                <w:rFonts w:ascii="Arial Narrow" w:eastAsia="Times New Roman" w:hAnsi="Arial Narrow" w:cs="Times New Roman"/>
                <w:color w:val="000000"/>
                <w:sz w:val="16"/>
                <w:szCs w:val="16"/>
                <w:lang w:eastAsia="es-CO"/>
              </w:rPr>
            </w:pPr>
          </w:p>
        </w:tc>
        <w:tc>
          <w:tcPr>
            <w:tcW w:w="373" w:type="pct"/>
            <w:shd w:val="clear" w:color="auto" w:fill="auto"/>
            <w:vAlign w:val="center"/>
            <w:hideMark/>
          </w:tcPr>
          <w:p w14:paraId="1FE9E3DE"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394.478.191 </w:t>
            </w:r>
          </w:p>
        </w:tc>
        <w:tc>
          <w:tcPr>
            <w:tcW w:w="373" w:type="pct"/>
            <w:shd w:val="clear" w:color="auto" w:fill="auto"/>
            <w:vAlign w:val="center"/>
            <w:hideMark/>
          </w:tcPr>
          <w:p w14:paraId="6AD77BA3"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188.673.206 </w:t>
            </w:r>
          </w:p>
        </w:tc>
        <w:tc>
          <w:tcPr>
            <w:tcW w:w="414" w:type="pct"/>
            <w:shd w:val="clear" w:color="auto" w:fill="auto"/>
            <w:vAlign w:val="center"/>
            <w:hideMark/>
          </w:tcPr>
          <w:p w14:paraId="67AEFAB3"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72.578.992 </w:t>
            </w:r>
          </w:p>
        </w:tc>
      </w:tr>
      <w:tr w:rsidR="00C71F68" w:rsidRPr="00C71F68" w14:paraId="7A196E23" w14:textId="77777777" w:rsidTr="009D3564">
        <w:trPr>
          <w:trHeight w:val="70"/>
        </w:trPr>
        <w:tc>
          <w:tcPr>
            <w:tcW w:w="389" w:type="pct"/>
            <w:vMerge/>
            <w:vAlign w:val="center"/>
            <w:hideMark/>
          </w:tcPr>
          <w:p w14:paraId="795E98F4" w14:textId="77777777" w:rsidR="00C71F68" w:rsidRPr="00C71F68" w:rsidRDefault="00C71F68" w:rsidP="00580B73">
            <w:pPr>
              <w:rPr>
                <w:rFonts w:ascii="Arial Narrow" w:eastAsia="Times New Roman" w:hAnsi="Arial Narrow" w:cs="Times New Roman"/>
                <w:color w:val="000000"/>
                <w:sz w:val="16"/>
                <w:szCs w:val="16"/>
                <w:lang w:eastAsia="es-CO"/>
              </w:rPr>
            </w:pPr>
          </w:p>
        </w:tc>
        <w:tc>
          <w:tcPr>
            <w:tcW w:w="407" w:type="pct"/>
            <w:shd w:val="clear" w:color="auto" w:fill="auto"/>
            <w:vAlign w:val="center"/>
            <w:hideMark/>
          </w:tcPr>
          <w:p w14:paraId="3D1ED056"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Fortalecimiento de la comunicación pública</w:t>
            </w:r>
          </w:p>
        </w:tc>
        <w:tc>
          <w:tcPr>
            <w:tcW w:w="378" w:type="pct"/>
            <w:shd w:val="clear" w:color="auto" w:fill="auto"/>
            <w:vAlign w:val="center"/>
            <w:hideMark/>
          </w:tcPr>
          <w:p w14:paraId="622B4B48"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1-100-F001  VA-Recursos distrito </w:t>
            </w:r>
          </w:p>
        </w:tc>
        <w:tc>
          <w:tcPr>
            <w:tcW w:w="373" w:type="pct"/>
            <w:shd w:val="clear" w:color="auto" w:fill="auto"/>
            <w:vAlign w:val="center"/>
            <w:hideMark/>
          </w:tcPr>
          <w:p w14:paraId="31F3F368"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208.210.206 </w:t>
            </w:r>
          </w:p>
        </w:tc>
        <w:tc>
          <w:tcPr>
            <w:tcW w:w="407" w:type="pct"/>
            <w:vMerge/>
            <w:vAlign w:val="center"/>
            <w:hideMark/>
          </w:tcPr>
          <w:p w14:paraId="76CDA5FC" w14:textId="77777777" w:rsidR="00C71F68" w:rsidRPr="00C71F68" w:rsidRDefault="00C71F68" w:rsidP="00580B73">
            <w:pPr>
              <w:rPr>
                <w:rFonts w:ascii="Arial Narrow" w:eastAsia="Times New Roman" w:hAnsi="Arial Narrow" w:cs="Times New Roman"/>
                <w:color w:val="000000"/>
                <w:sz w:val="16"/>
                <w:szCs w:val="16"/>
                <w:lang w:eastAsia="es-CO"/>
              </w:rPr>
            </w:pPr>
          </w:p>
        </w:tc>
        <w:tc>
          <w:tcPr>
            <w:tcW w:w="386" w:type="pct"/>
            <w:shd w:val="clear" w:color="auto" w:fill="auto"/>
            <w:vAlign w:val="center"/>
            <w:hideMark/>
          </w:tcPr>
          <w:p w14:paraId="4A65A025"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539 - Realizar el 100% de las acciones para el fortalecimiento de la comunicación pública</w:t>
            </w:r>
          </w:p>
        </w:tc>
        <w:tc>
          <w:tcPr>
            <w:tcW w:w="386" w:type="pct"/>
            <w:shd w:val="clear" w:color="auto" w:fill="auto"/>
            <w:vAlign w:val="center"/>
            <w:hideMark/>
          </w:tcPr>
          <w:p w14:paraId="37BD7EFD"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3. Implementar el 100% de las estrategias de fortalecimiento de la comunicación pública</w:t>
            </w:r>
          </w:p>
        </w:tc>
        <w:tc>
          <w:tcPr>
            <w:tcW w:w="389" w:type="pct"/>
            <w:shd w:val="clear" w:color="auto" w:fill="auto"/>
            <w:vAlign w:val="center"/>
            <w:hideMark/>
          </w:tcPr>
          <w:p w14:paraId="7BBD77B0"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Ejecutar acciones de comunicación pública estratégicas para el IDPC</w:t>
            </w:r>
          </w:p>
        </w:tc>
        <w:tc>
          <w:tcPr>
            <w:tcW w:w="375" w:type="pct"/>
            <w:shd w:val="clear" w:color="auto" w:fill="auto"/>
            <w:vAlign w:val="center"/>
            <w:hideMark/>
          </w:tcPr>
          <w:p w14:paraId="2EA59B97"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Documentos de lineamientos técnicos realizados</w:t>
            </w:r>
          </w:p>
        </w:tc>
        <w:tc>
          <w:tcPr>
            <w:tcW w:w="350" w:type="pct"/>
            <w:vMerge/>
            <w:vAlign w:val="center"/>
            <w:hideMark/>
          </w:tcPr>
          <w:p w14:paraId="224EC50D" w14:textId="77777777" w:rsidR="00C71F68" w:rsidRPr="00C71F68" w:rsidRDefault="00C71F68" w:rsidP="00580B73">
            <w:pPr>
              <w:rPr>
                <w:rFonts w:ascii="Arial Narrow" w:eastAsia="Times New Roman" w:hAnsi="Arial Narrow" w:cs="Times New Roman"/>
                <w:color w:val="000000"/>
                <w:sz w:val="16"/>
                <w:szCs w:val="16"/>
                <w:lang w:eastAsia="es-CO"/>
              </w:rPr>
            </w:pPr>
          </w:p>
        </w:tc>
        <w:tc>
          <w:tcPr>
            <w:tcW w:w="373" w:type="pct"/>
            <w:shd w:val="clear" w:color="auto" w:fill="auto"/>
            <w:vAlign w:val="center"/>
            <w:hideMark/>
          </w:tcPr>
          <w:p w14:paraId="42EA4B5B"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145.992.006 </w:t>
            </w:r>
          </w:p>
        </w:tc>
        <w:tc>
          <w:tcPr>
            <w:tcW w:w="373" w:type="pct"/>
            <w:shd w:val="clear" w:color="auto" w:fill="auto"/>
            <w:vAlign w:val="center"/>
            <w:hideMark/>
          </w:tcPr>
          <w:p w14:paraId="3159AE69"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119.300.000 </w:t>
            </w:r>
          </w:p>
        </w:tc>
        <w:tc>
          <w:tcPr>
            <w:tcW w:w="414" w:type="pct"/>
            <w:shd w:val="clear" w:color="auto" w:fill="auto"/>
            <w:vAlign w:val="center"/>
            <w:hideMark/>
          </w:tcPr>
          <w:p w14:paraId="5884CF81" w14:textId="77777777" w:rsidR="00C71F68" w:rsidRPr="00C71F68" w:rsidRDefault="00C71F68" w:rsidP="00580B73">
            <w:pPr>
              <w:rPr>
                <w:rFonts w:ascii="Arial Narrow" w:eastAsia="Times New Roman" w:hAnsi="Arial Narrow" w:cs="Times New Roman"/>
                <w:color w:val="000000"/>
                <w:sz w:val="16"/>
                <w:szCs w:val="16"/>
                <w:lang w:eastAsia="es-CO"/>
              </w:rPr>
            </w:pPr>
            <w:r w:rsidRPr="00C71F68">
              <w:rPr>
                <w:rFonts w:ascii="Arial Narrow" w:eastAsia="Times New Roman" w:hAnsi="Arial Narrow" w:cs="Times New Roman"/>
                <w:color w:val="000000"/>
                <w:sz w:val="16"/>
                <w:szCs w:val="16"/>
                <w:lang w:eastAsia="es-CO"/>
              </w:rPr>
              <w:t xml:space="preserve">            25.000.000 </w:t>
            </w:r>
          </w:p>
        </w:tc>
      </w:tr>
      <w:tr w:rsidR="00C71F68" w:rsidRPr="00C71F68" w14:paraId="0D55DE69" w14:textId="77777777" w:rsidTr="00580B73">
        <w:trPr>
          <w:trHeight w:val="255"/>
        </w:trPr>
        <w:tc>
          <w:tcPr>
            <w:tcW w:w="1174" w:type="pct"/>
            <w:gridSpan w:val="3"/>
            <w:shd w:val="clear" w:color="000000" w:fill="D9D9D9"/>
            <w:vAlign w:val="center"/>
            <w:hideMark/>
          </w:tcPr>
          <w:p w14:paraId="3CA33298" w14:textId="77777777" w:rsidR="00C71F68" w:rsidRPr="00C71F68" w:rsidRDefault="00C71F68" w:rsidP="00580B73">
            <w:pPr>
              <w:rPr>
                <w:rFonts w:ascii="Arial Narrow" w:eastAsia="Times New Roman" w:hAnsi="Arial Narrow" w:cs="Times New Roman"/>
                <w:b/>
                <w:bCs/>
                <w:color w:val="000000"/>
                <w:sz w:val="16"/>
                <w:szCs w:val="16"/>
                <w:lang w:eastAsia="es-CO"/>
              </w:rPr>
            </w:pPr>
            <w:r w:rsidRPr="00C71F68">
              <w:rPr>
                <w:rFonts w:ascii="Arial Narrow" w:eastAsia="Times New Roman" w:hAnsi="Arial Narrow" w:cs="Times New Roman"/>
                <w:b/>
                <w:bCs/>
                <w:color w:val="000000"/>
                <w:sz w:val="16"/>
                <w:szCs w:val="16"/>
                <w:lang w:eastAsia="es-CO"/>
              </w:rPr>
              <w:t>Subtotal Proyecto 7597</w:t>
            </w:r>
          </w:p>
        </w:tc>
        <w:tc>
          <w:tcPr>
            <w:tcW w:w="373" w:type="pct"/>
            <w:shd w:val="clear" w:color="000000" w:fill="D9D9D9"/>
            <w:vAlign w:val="center"/>
            <w:hideMark/>
          </w:tcPr>
          <w:p w14:paraId="5BD8D10D" w14:textId="7B8C90A7" w:rsidR="00C71F68" w:rsidRPr="00C71F68" w:rsidRDefault="009D3564" w:rsidP="00580B73">
            <w:pPr>
              <w:rPr>
                <w:rFonts w:ascii="Arial Narrow" w:eastAsia="Times New Roman" w:hAnsi="Arial Narrow" w:cs="Times New Roman"/>
                <w:b/>
                <w:bCs/>
                <w:color w:val="000000"/>
                <w:sz w:val="16"/>
                <w:szCs w:val="16"/>
                <w:lang w:eastAsia="es-CO"/>
              </w:rPr>
            </w:pPr>
            <w:r>
              <w:rPr>
                <w:rFonts w:ascii="Arial Narrow" w:eastAsia="Times New Roman" w:hAnsi="Arial Narrow" w:cs="Times New Roman"/>
                <w:b/>
                <w:bCs/>
                <w:color w:val="000000"/>
                <w:sz w:val="16"/>
                <w:szCs w:val="16"/>
                <w:lang w:eastAsia="es-CO"/>
              </w:rPr>
              <w:t xml:space="preserve">  </w:t>
            </w:r>
            <w:r w:rsidR="00C71F68" w:rsidRPr="00C71F68">
              <w:rPr>
                <w:rFonts w:ascii="Arial Narrow" w:eastAsia="Times New Roman" w:hAnsi="Arial Narrow" w:cs="Times New Roman"/>
                <w:b/>
                <w:bCs/>
                <w:color w:val="000000"/>
                <w:sz w:val="16"/>
                <w:szCs w:val="16"/>
                <w:lang w:eastAsia="es-CO"/>
              </w:rPr>
              <w:t xml:space="preserve">5.333.000.000 </w:t>
            </w:r>
          </w:p>
        </w:tc>
        <w:tc>
          <w:tcPr>
            <w:tcW w:w="2292" w:type="pct"/>
            <w:gridSpan w:val="6"/>
            <w:shd w:val="clear" w:color="000000" w:fill="D9D9D9"/>
            <w:vAlign w:val="center"/>
            <w:hideMark/>
          </w:tcPr>
          <w:p w14:paraId="27D8C5C7" w14:textId="77777777" w:rsidR="00C71F68" w:rsidRPr="00C71F68" w:rsidRDefault="00C71F68" w:rsidP="00580B73">
            <w:pPr>
              <w:jc w:val="center"/>
              <w:rPr>
                <w:rFonts w:ascii="Arial Narrow" w:eastAsia="Times New Roman" w:hAnsi="Arial Narrow" w:cs="Times New Roman"/>
                <w:b/>
                <w:bCs/>
                <w:color w:val="000000"/>
                <w:sz w:val="16"/>
                <w:szCs w:val="16"/>
                <w:lang w:eastAsia="es-CO"/>
              </w:rPr>
            </w:pPr>
            <w:r w:rsidRPr="00C71F68">
              <w:rPr>
                <w:rFonts w:ascii="Arial Narrow" w:eastAsia="Times New Roman" w:hAnsi="Arial Narrow" w:cs="Times New Roman"/>
                <w:b/>
                <w:bCs/>
                <w:color w:val="000000"/>
                <w:sz w:val="16"/>
                <w:szCs w:val="16"/>
                <w:lang w:eastAsia="es-CO"/>
              </w:rPr>
              <w:t> </w:t>
            </w:r>
          </w:p>
        </w:tc>
        <w:tc>
          <w:tcPr>
            <w:tcW w:w="373" w:type="pct"/>
            <w:shd w:val="clear" w:color="000000" w:fill="D9D9D9"/>
            <w:vAlign w:val="center"/>
            <w:hideMark/>
          </w:tcPr>
          <w:p w14:paraId="422825E8" w14:textId="42028D90" w:rsidR="00C71F68" w:rsidRPr="00C71F68" w:rsidRDefault="009D3564" w:rsidP="00580B73">
            <w:pPr>
              <w:rPr>
                <w:rFonts w:ascii="Arial Narrow" w:eastAsia="Times New Roman" w:hAnsi="Arial Narrow" w:cs="Times New Roman"/>
                <w:b/>
                <w:bCs/>
                <w:color w:val="000000"/>
                <w:sz w:val="16"/>
                <w:szCs w:val="16"/>
                <w:lang w:eastAsia="es-CO"/>
              </w:rPr>
            </w:pPr>
            <w:r>
              <w:rPr>
                <w:rFonts w:ascii="Arial Narrow" w:eastAsia="Times New Roman" w:hAnsi="Arial Narrow" w:cs="Times New Roman"/>
                <w:b/>
                <w:bCs/>
                <w:color w:val="000000"/>
                <w:sz w:val="16"/>
                <w:szCs w:val="16"/>
                <w:lang w:eastAsia="es-CO"/>
              </w:rPr>
              <w:t xml:space="preserve">  </w:t>
            </w:r>
            <w:r w:rsidR="00C71F68" w:rsidRPr="00C71F68">
              <w:rPr>
                <w:rFonts w:ascii="Arial Narrow" w:eastAsia="Times New Roman" w:hAnsi="Arial Narrow" w:cs="Times New Roman"/>
                <w:b/>
                <w:bCs/>
                <w:color w:val="000000"/>
                <w:sz w:val="16"/>
                <w:szCs w:val="16"/>
                <w:lang w:eastAsia="es-CO"/>
              </w:rPr>
              <w:t xml:space="preserve">4.906.857.196 </w:t>
            </w:r>
          </w:p>
        </w:tc>
        <w:tc>
          <w:tcPr>
            <w:tcW w:w="373" w:type="pct"/>
            <w:shd w:val="clear" w:color="000000" w:fill="D9D9D9"/>
            <w:vAlign w:val="center"/>
            <w:hideMark/>
          </w:tcPr>
          <w:p w14:paraId="1942FB1E" w14:textId="5D6B0D86" w:rsidR="00C71F68" w:rsidRPr="00C71F68" w:rsidRDefault="009D3564" w:rsidP="00580B73">
            <w:pPr>
              <w:rPr>
                <w:rFonts w:ascii="Arial Narrow" w:eastAsia="Times New Roman" w:hAnsi="Arial Narrow" w:cs="Times New Roman"/>
                <w:b/>
                <w:bCs/>
                <w:color w:val="000000"/>
                <w:sz w:val="16"/>
                <w:szCs w:val="16"/>
                <w:lang w:eastAsia="es-CO"/>
              </w:rPr>
            </w:pPr>
            <w:r>
              <w:rPr>
                <w:rFonts w:ascii="Arial Narrow" w:eastAsia="Times New Roman" w:hAnsi="Arial Narrow" w:cs="Times New Roman"/>
                <w:b/>
                <w:bCs/>
                <w:color w:val="000000"/>
                <w:sz w:val="16"/>
                <w:szCs w:val="16"/>
                <w:lang w:eastAsia="es-CO"/>
              </w:rPr>
              <w:t xml:space="preserve">  </w:t>
            </w:r>
            <w:r w:rsidR="00C71F68" w:rsidRPr="00C71F68">
              <w:rPr>
                <w:rFonts w:ascii="Arial Narrow" w:eastAsia="Times New Roman" w:hAnsi="Arial Narrow" w:cs="Times New Roman"/>
                <w:b/>
                <w:bCs/>
                <w:color w:val="000000"/>
                <w:sz w:val="16"/>
                <w:szCs w:val="16"/>
                <w:lang w:eastAsia="es-CO"/>
              </w:rPr>
              <w:t xml:space="preserve">4.612.795.061 </w:t>
            </w:r>
          </w:p>
        </w:tc>
        <w:tc>
          <w:tcPr>
            <w:tcW w:w="414" w:type="pct"/>
            <w:shd w:val="clear" w:color="000000" w:fill="D9D9D9"/>
            <w:vAlign w:val="center"/>
            <w:hideMark/>
          </w:tcPr>
          <w:p w14:paraId="39A86C77" w14:textId="574759F7" w:rsidR="00C71F68" w:rsidRPr="00C71F68" w:rsidRDefault="00C71F68" w:rsidP="00580B73">
            <w:pPr>
              <w:rPr>
                <w:rFonts w:ascii="Arial Narrow" w:eastAsia="Times New Roman" w:hAnsi="Arial Narrow" w:cs="Times New Roman"/>
                <w:b/>
                <w:bCs/>
                <w:color w:val="000000"/>
                <w:sz w:val="16"/>
                <w:szCs w:val="16"/>
                <w:lang w:eastAsia="es-CO"/>
              </w:rPr>
            </w:pPr>
            <w:r w:rsidRPr="00C71F68">
              <w:rPr>
                <w:rFonts w:ascii="Arial Narrow" w:eastAsia="Times New Roman" w:hAnsi="Arial Narrow" w:cs="Times New Roman"/>
                <w:b/>
                <w:bCs/>
                <w:color w:val="000000"/>
                <w:sz w:val="16"/>
                <w:szCs w:val="16"/>
                <w:lang w:eastAsia="es-CO"/>
              </w:rPr>
              <w:t xml:space="preserve">1.621.234.778 </w:t>
            </w:r>
          </w:p>
        </w:tc>
      </w:tr>
      <w:tr w:rsidR="00C71F68" w:rsidRPr="00C71F68" w14:paraId="532DDBE1" w14:textId="77777777" w:rsidTr="00580B73">
        <w:trPr>
          <w:trHeight w:val="330"/>
        </w:trPr>
        <w:tc>
          <w:tcPr>
            <w:tcW w:w="1174" w:type="pct"/>
            <w:gridSpan w:val="3"/>
            <w:shd w:val="clear" w:color="000000" w:fill="FCE4D6"/>
            <w:vAlign w:val="center"/>
            <w:hideMark/>
          </w:tcPr>
          <w:p w14:paraId="32421911" w14:textId="77777777" w:rsidR="00C71F68" w:rsidRPr="00C71F68" w:rsidRDefault="00C71F68" w:rsidP="00580B73">
            <w:pPr>
              <w:jc w:val="center"/>
              <w:rPr>
                <w:rFonts w:ascii="Arial Narrow" w:eastAsia="Times New Roman" w:hAnsi="Arial Narrow" w:cs="Times New Roman"/>
                <w:b/>
                <w:bCs/>
                <w:color w:val="000000"/>
                <w:sz w:val="16"/>
                <w:szCs w:val="16"/>
                <w:lang w:eastAsia="es-CO"/>
              </w:rPr>
            </w:pPr>
            <w:r w:rsidRPr="00C71F68">
              <w:rPr>
                <w:rFonts w:ascii="Arial Narrow" w:eastAsia="Times New Roman" w:hAnsi="Arial Narrow" w:cs="Times New Roman"/>
                <w:b/>
                <w:bCs/>
                <w:color w:val="000000"/>
                <w:sz w:val="16"/>
                <w:szCs w:val="16"/>
                <w:lang w:eastAsia="es-CO"/>
              </w:rPr>
              <w:t>TOTAL</w:t>
            </w:r>
          </w:p>
        </w:tc>
        <w:tc>
          <w:tcPr>
            <w:tcW w:w="373" w:type="pct"/>
            <w:shd w:val="clear" w:color="000000" w:fill="FCE4D6"/>
            <w:vAlign w:val="center"/>
            <w:hideMark/>
          </w:tcPr>
          <w:p w14:paraId="2CC8807C" w14:textId="5A964B41" w:rsidR="00C71F68" w:rsidRPr="00C71F68" w:rsidRDefault="00C71F68" w:rsidP="00580B73">
            <w:pPr>
              <w:rPr>
                <w:rFonts w:ascii="Arial Narrow" w:eastAsia="Times New Roman" w:hAnsi="Arial Narrow" w:cs="Times New Roman"/>
                <w:b/>
                <w:bCs/>
                <w:color w:val="000000"/>
                <w:sz w:val="16"/>
                <w:szCs w:val="16"/>
                <w:lang w:eastAsia="es-CO"/>
              </w:rPr>
            </w:pPr>
            <w:r w:rsidRPr="00C71F68">
              <w:rPr>
                <w:rFonts w:ascii="Arial Narrow" w:eastAsia="Times New Roman" w:hAnsi="Arial Narrow" w:cs="Times New Roman"/>
                <w:b/>
                <w:bCs/>
                <w:color w:val="000000"/>
                <w:sz w:val="16"/>
                <w:szCs w:val="16"/>
                <w:lang w:eastAsia="es-CO"/>
              </w:rPr>
              <w:t xml:space="preserve">24.304.000.000 </w:t>
            </w:r>
          </w:p>
        </w:tc>
        <w:tc>
          <w:tcPr>
            <w:tcW w:w="2292" w:type="pct"/>
            <w:gridSpan w:val="6"/>
            <w:shd w:val="clear" w:color="000000" w:fill="FCE4D6"/>
            <w:vAlign w:val="center"/>
            <w:hideMark/>
          </w:tcPr>
          <w:p w14:paraId="22F5F0B0" w14:textId="77777777" w:rsidR="00C71F68" w:rsidRPr="00C71F68" w:rsidRDefault="00C71F68" w:rsidP="00580B73">
            <w:pPr>
              <w:jc w:val="center"/>
              <w:rPr>
                <w:rFonts w:ascii="Arial Narrow" w:eastAsia="Times New Roman" w:hAnsi="Arial Narrow" w:cs="Times New Roman"/>
                <w:b/>
                <w:bCs/>
                <w:color w:val="000000"/>
                <w:sz w:val="16"/>
                <w:szCs w:val="16"/>
                <w:lang w:eastAsia="es-CO"/>
              </w:rPr>
            </w:pPr>
            <w:r w:rsidRPr="00C71F68">
              <w:rPr>
                <w:rFonts w:ascii="Arial Narrow" w:eastAsia="Times New Roman" w:hAnsi="Arial Narrow" w:cs="Times New Roman"/>
                <w:b/>
                <w:bCs/>
                <w:color w:val="000000"/>
                <w:sz w:val="16"/>
                <w:szCs w:val="16"/>
                <w:lang w:eastAsia="es-CO"/>
              </w:rPr>
              <w:t> </w:t>
            </w:r>
          </w:p>
        </w:tc>
        <w:tc>
          <w:tcPr>
            <w:tcW w:w="373" w:type="pct"/>
            <w:shd w:val="clear" w:color="000000" w:fill="FCE4D6"/>
            <w:vAlign w:val="center"/>
            <w:hideMark/>
          </w:tcPr>
          <w:p w14:paraId="501F4908" w14:textId="76FDA2F4" w:rsidR="00C71F68" w:rsidRPr="00C71F68" w:rsidRDefault="00C71F68" w:rsidP="00580B73">
            <w:pPr>
              <w:rPr>
                <w:rFonts w:ascii="Arial Narrow" w:eastAsia="Times New Roman" w:hAnsi="Arial Narrow" w:cs="Times New Roman"/>
                <w:b/>
                <w:bCs/>
                <w:color w:val="000000"/>
                <w:sz w:val="16"/>
                <w:szCs w:val="16"/>
                <w:lang w:eastAsia="es-CO"/>
              </w:rPr>
            </w:pPr>
            <w:r w:rsidRPr="00C71F68">
              <w:rPr>
                <w:rFonts w:ascii="Arial Narrow" w:eastAsia="Times New Roman" w:hAnsi="Arial Narrow" w:cs="Times New Roman"/>
                <w:b/>
                <w:bCs/>
                <w:color w:val="000000"/>
                <w:sz w:val="16"/>
                <w:szCs w:val="16"/>
                <w:lang w:eastAsia="es-CO"/>
              </w:rPr>
              <w:t xml:space="preserve">19.981.649.516 </w:t>
            </w:r>
          </w:p>
        </w:tc>
        <w:tc>
          <w:tcPr>
            <w:tcW w:w="373" w:type="pct"/>
            <w:shd w:val="clear" w:color="000000" w:fill="FCE4D6"/>
            <w:vAlign w:val="center"/>
            <w:hideMark/>
          </w:tcPr>
          <w:p w14:paraId="5B41A17B" w14:textId="675348E5" w:rsidR="00C71F68" w:rsidRPr="00C71F68" w:rsidRDefault="00C71F68" w:rsidP="00580B73">
            <w:pPr>
              <w:rPr>
                <w:rFonts w:ascii="Arial Narrow" w:eastAsia="Times New Roman" w:hAnsi="Arial Narrow" w:cs="Times New Roman"/>
                <w:b/>
                <w:bCs/>
                <w:color w:val="000000"/>
                <w:sz w:val="16"/>
                <w:szCs w:val="16"/>
                <w:lang w:eastAsia="es-CO"/>
              </w:rPr>
            </w:pPr>
            <w:r w:rsidRPr="00C71F68">
              <w:rPr>
                <w:rFonts w:ascii="Arial Narrow" w:eastAsia="Times New Roman" w:hAnsi="Arial Narrow" w:cs="Times New Roman"/>
                <w:b/>
                <w:bCs/>
                <w:color w:val="000000"/>
                <w:sz w:val="16"/>
                <w:szCs w:val="16"/>
                <w:lang w:eastAsia="es-CO"/>
              </w:rPr>
              <w:t xml:space="preserve">18.806.329.945 </w:t>
            </w:r>
          </w:p>
        </w:tc>
        <w:tc>
          <w:tcPr>
            <w:tcW w:w="414" w:type="pct"/>
            <w:shd w:val="clear" w:color="000000" w:fill="FCE4D6"/>
            <w:vAlign w:val="center"/>
            <w:hideMark/>
          </w:tcPr>
          <w:p w14:paraId="7FDCC2E6" w14:textId="377AA4E1" w:rsidR="00C71F68" w:rsidRPr="00C71F68" w:rsidRDefault="00C71F68" w:rsidP="00580B73">
            <w:pPr>
              <w:rPr>
                <w:rFonts w:ascii="Arial Narrow" w:eastAsia="Times New Roman" w:hAnsi="Arial Narrow" w:cs="Times New Roman"/>
                <w:b/>
                <w:bCs/>
                <w:color w:val="000000"/>
                <w:sz w:val="16"/>
                <w:szCs w:val="16"/>
                <w:lang w:eastAsia="es-CO"/>
              </w:rPr>
            </w:pPr>
            <w:r w:rsidRPr="00C71F68">
              <w:rPr>
                <w:rFonts w:ascii="Arial Narrow" w:eastAsia="Times New Roman" w:hAnsi="Arial Narrow" w:cs="Times New Roman"/>
                <w:b/>
                <w:bCs/>
                <w:color w:val="000000"/>
                <w:sz w:val="16"/>
                <w:szCs w:val="16"/>
                <w:lang w:eastAsia="es-CO"/>
              </w:rPr>
              <w:t xml:space="preserve">6.463.977.264 </w:t>
            </w:r>
          </w:p>
        </w:tc>
      </w:tr>
    </w:tbl>
    <w:p w14:paraId="215916FD" w14:textId="77777777" w:rsidR="00C71F68" w:rsidRDefault="00C71F68" w:rsidP="00EF48C8">
      <w:pPr>
        <w:pStyle w:val="Prrafodelista"/>
        <w:tabs>
          <w:tab w:val="left" w:pos="720"/>
        </w:tabs>
        <w:ind w:left="0"/>
        <w:jc w:val="both"/>
        <w:rPr>
          <w:rFonts w:cs="Arial"/>
        </w:rPr>
      </w:pPr>
    </w:p>
    <w:p w14:paraId="6070DFEE" w14:textId="77777777" w:rsidR="009D3564" w:rsidRDefault="009D3564">
      <w:pPr>
        <w:rPr>
          <w:rFonts w:cs="Arial"/>
          <w:lang w:val="es-MX"/>
        </w:rPr>
      </w:pPr>
      <w:r>
        <w:rPr>
          <w:rFonts w:cs="Arial"/>
          <w:lang w:val="es-MX"/>
        </w:rPr>
        <w:br w:type="page"/>
      </w:r>
    </w:p>
    <w:p w14:paraId="1F2A9448" w14:textId="77777777" w:rsidR="009D3564" w:rsidRDefault="009D3564" w:rsidP="00EF48C8">
      <w:pPr>
        <w:pStyle w:val="Prrafodelista"/>
        <w:tabs>
          <w:tab w:val="left" w:pos="720"/>
        </w:tabs>
        <w:ind w:left="0"/>
        <w:jc w:val="both"/>
        <w:rPr>
          <w:rFonts w:cs="Arial"/>
          <w:lang w:val="es-MX"/>
        </w:rPr>
        <w:sectPr w:rsidR="009D3564" w:rsidSect="009E7691">
          <w:pgSz w:w="15840" w:h="12240" w:orient="landscape"/>
          <w:pgMar w:top="1701" w:right="1134" w:bottom="1701" w:left="1134" w:header="709" w:footer="709" w:gutter="0"/>
          <w:cols w:space="708"/>
          <w:docGrid w:linePitch="360"/>
        </w:sectPr>
      </w:pPr>
    </w:p>
    <w:p w14:paraId="00F8E91F" w14:textId="654B91F0" w:rsidR="00E865FD" w:rsidRDefault="00E865FD" w:rsidP="00EF48C8">
      <w:pPr>
        <w:pStyle w:val="Prrafodelista"/>
        <w:tabs>
          <w:tab w:val="left" w:pos="720"/>
        </w:tabs>
        <w:ind w:left="0"/>
        <w:jc w:val="both"/>
        <w:rPr>
          <w:rFonts w:cs="Arial"/>
          <w:lang w:val="es-MX"/>
        </w:rPr>
      </w:pPr>
      <w:r>
        <w:rPr>
          <w:rFonts w:cs="Arial"/>
          <w:lang w:val="es-MX"/>
        </w:rPr>
        <w:lastRenderedPageBreak/>
        <w:t>En la revisión del proyecto 7611, específicamente en la meta “</w:t>
      </w:r>
      <w:r w:rsidRPr="00404627">
        <w:rPr>
          <w:rFonts w:cs="Arial"/>
          <w:i/>
          <w:lang w:val="es-MX"/>
        </w:rPr>
        <w:t>Realizar 700 intervenciones en Bienes de Interés Cultural de Bogotá</w:t>
      </w:r>
      <w:r>
        <w:rPr>
          <w:rFonts w:cs="Arial"/>
          <w:lang w:val="es-MX"/>
        </w:rPr>
        <w:t xml:space="preserve">” se evidenció el registro del CDP 502, no obstante, este se encuentra repetido con valores diferentes, </w:t>
      </w:r>
      <w:r>
        <w:t xml:space="preserve">uno por $ </w:t>
      </w:r>
      <w:r w:rsidRPr="001C69FE">
        <w:t>2</w:t>
      </w:r>
      <w:r>
        <w:t>.</w:t>
      </w:r>
      <w:r w:rsidRPr="001C69FE">
        <w:t>281</w:t>
      </w:r>
      <w:r>
        <w:t>.</w:t>
      </w:r>
      <w:r w:rsidRPr="001C69FE">
        <w:t>600</w:t>
      </w:r>
      <w:r>
        <w:t xml:space="preserve"> y el otro por valor $ </w:t>
      </w:r>
      <w:r w:rsidRPr="001C69FE">
        <w:t>15</w:t>
      </w:r>
      <w:r>
        <w:t>.</w:t>
      </w:r>
      <w:r w:rsidRPr="001C69FE">
        <w:t>215</w:t>
      </w:r>
      <w:r>
        <w:t>.</w:t>
      </w:r>
      <w:r w:rsidRPr="001C69FE">
        <w:t>199</w:t>
      </w:r>
      <w:r>
        <w:t>, para un total de $</w:t>
      </w:r>
      <w:r w:rsidRPr="009F10B0">
        <w:t>17</w:t>
      </w:r>
      <w:r>
        <w:t>.</w:t>
      </w:r>
      <w:r w:rsidRPr="009F10B0">
        <w:t>496</w:t>
      </w:r>
      <w:r>
        <w:t>.</w:t>
      </w:r>
      <w:r w:rsidRPr="009F10B0">
        <w:t>800</w:t>
      </w:r>
      <w:r>
        <w:t>. Al comparar con lo reportado en BogData se observó que este CDP se encuentra suscrito por el valor total.</w:t>
      </w:r>
      <w:r w:rsidR="00404627">
        <w:t xml:space="preserve"> Lo anterior no permite tener claridad del valor que realimente se encuentra en </w:t>
      </w:r>
    </w:p>
    <w:p w14:paraId="68140CF2" w14:textId="77777777" w:rsidR="00E865FD" w:rsidRDefault="00E865FD" w:rsidP="00EF48C8">
      <w:pPr>
        <w:pStyle w:val="Prrafodelista"/>
        <w:tabs>
          <w:tab w:val="left" w:pos="720"/>
        </w:tabs>
        <w:ind w:left="0"/>
        <w:jc w:val="both"/>
        <w:rPr>
          <w:rFonts w:cs="Arial"/>
          <w:lang w:val="es-MX"/>
        </w:rPr>
      </w:pPr>
    </w:p>
    <w:p w14:paraId="549FE00A" w14:textId="31A5BD08" w:rsidR="006C069F" w:rsidRDefault="00EF48C8" w:rsidP="00EF48C8">
      <w:pPr>
        <w:pStyle w:val="Prrafodelista"/>
        <w:tabs>
          <w:tab w:val="left" w:pos="720"/>
        </w:tabs>
        <w:ind w:left="0"/>
        <w:jc w:val="both"/>
        <w:rPr>
          <w:rFonts w:cs="Arial"/>
          <w:szCs w:val="22"/>
        </w:rPr>
      </w:pPr>
      <w:r>
        <w:rPr>
          <w:rFonts w:cs="Arial"/>
          <w:lang w:val="es-MX"/>
        </w:rPr>
        <w:t>La Ofic</w:t>
      </w:r>
      <w:r w:rsidR="00E865FD">
        <w:rPr>
          <w:rFonts w:cs="Arial"/>
          <w:lang w:val="es-MX"/>
        </w:rPr>
        <w:t xml:space="preserve">ina Asesora de Planeación en </w:t>
      </w:r>
      <w:r>
        <w:rPr>
          <w:rFonts w:cs="Arial"/>
          <w:lang w:val="es-MX"/>
        </w:rPr>
        <w:t xml:space="preserve">cumplimiento de su rol como segunda línea de defensa, realiza el seguimiento al Plan Anual de Adquisiciones, </w:t>
      </w:r>
      <w:r w:rsidR="00E865FD">
        <w:rPr>
          <w:rFonts w:cs="Arial"/>
          <w:szCs w:val="22"/>
        </w:rPr>
        <w:t>lo cual facilita hacer lo propio con</w:t>
      </w:r>
      <w:r>
        <w:rPr>
          <w:rFonts w:cs="Arial"/>
          <w:szCs w:val="22"/>
        </w:rPr>
        <w:t xml:space="preserve"> </w:t>
      </w:r>
      <w:r w:rsidR="00E865FD">
        <w:rPr>
          <w:rFonts w:cs="Arial"/>
          <w:szCs w:val="22"/>
        </w:rPr>
        <w:t>e</w:t>
      </w:r>
      <w:r>
        <w:rPr>
          <w:rFonts w:cs="Arial"/>
          <w:szCs w:val="22"/>
        </w:rPr>
        <w:t xml:space="preserve">l POAI, </w:t>
      </w:r>
      <w:r w:rsidRPr="00A34587">
        <w:rPr>
          <w:rFonts w:cs="Arial"/>
          <w:szCs w:val="22"/>
        </w:rPr>
        <w:t xml:space="preserve">a su vez suministra </w:t>
      </w:r>
      <w:r>
        <w:rPr>
          <w:rFonts w:cs="Arial"/>
          <w:szCs w:val="22"/>
        </w:rPr>
        <w:t xml:space="preserve">información que permita </w:t>
      </w:r>
      <w:r w:rsidRPr="00A34587">
        <w:rPr>
          <w:rFonts w:cs="Arial"/>
          <w:szCs w:val="22"/>
        </w:rPr>
        <w:t>la evaluación de los programas y/o proyectos que se van a ejecutar.</w:t>
      </w:r>
      <w:r>
        <w:rPr>
          <w:rFonts w:cs="Arial"/>
          <w:szCs w:val="22"/>
        </w:rPr>
        <w:t xml:space="preserve"> Lo anterior, evita </w:t>
      </w:r>
      <w:r w:rsidR="003A51D6">
        <w:rPr>
          <w:rFonts w:cs="Arial"/>
          <w:szCs w:val="22"/>
        </w:rPr>
        <w:t xml:space="preserve">generar la fatiga de auditoria, </w:t>
      </w:r>
      <w:r w:rsidR="00C71F68">
        <w:rPr>
          <w:rFonts w:cs="Arial"/>
          <w:szCs w:val="22"/>
        </w:rPr>
        <w:t>además</w:t>
      </w:r>
      <w:r w:rsidR="00E865FD">
        <w:rPr>
          <w:rFonts w:cs="Arial"/>
          <w:szCs w:val="22"/>
        </w:rPr>
        <w:t xml:space="preserve"> genera</w:t>
      </w:r>
      <w:r>
        <w:rPr>
          <w:rFonts w:cs="Arial"/>
          <w:szCs w:val="22"/>
        </w:rPr>
        <w:t xml:space="preserve"> información para el aseguramiento razonable de la operación. </w:t>
      </w:r>
    </w:p>
    <w:p w14:paraId="43469A3F" w14:textId="77777777" w:rsidR="00E865FD" w:rsidRDefault="00E865FD" w:rsidP="00EF48C8">
      <w:pPr>
        <w:pStyle w:val="Prrafodelista"/>
        <w:tabs>
          <w:tab w:val="left" w:pos="720"/>
        </w:tabs>
        <w:ind w:left="0"/>
        <w:jc w:val="both"/>
        <w:rPr>
          <w:rFonts w:cs="Arial"/>
          <w:szCs w:val="22"/>
        </w:rPr>
      </w:pPr>
    </w:p>
    <w:p w14:paraId="1B4A0721" w14:textId="77777777" w:rsidR="00E865FD" w:rsidRDefault="00E865FD" w:rsidP="00EF48C8">
      <w:pPr>
        <w:pStyle w:val="Prrafodelista"/>
        <w:tabs>
          <w:tab w:val="left" w:pos="720"/>
        </w:tabs>
        <w:ind w:left="0"/>
        <w:jc w:val="both"/>
        <w:rPr>
          <w:rFonts w:cs="Arial"/>
          <w:szCs w:val="22"/>
        </w:rPr>
      </w:pPr>
    </w:p>
    <w:p w14:paraId="64B473A3" w14:textId="64A96762" w:rsidR="00A649A4" w:rsidRDefault="00A649A4" w:rsidP="00BF2E54">
      <w:pPr>
        <w:pStyle w:val="Prrafodelista"/>
        <w:numPr>
          <w:ilvl w:val="0"/>
          <w:numId w:val="9"/>
        </w:numPr>
        <w:jc w:val="center"/>
        <w:rPr>
          <w:rFonts w:cs="Arial"/>
          <w:b/>
        </w:rPr>
      </w:pPr>
      <w:r w:rsidRPr="00BF2E54">
        <w:rPr>
          <w:rFonts w:cs="Arial"/>
          <w:b/>
        </w:rPr>
        <w:t>FORTALEZAS EVIDENCIADAS</w:t>
      </w:r>
    </w:p>
    <w:p w14:paraId="746503EF" w14:textId="77777777" w:rsidR="00BA69E7" w:rsidRDefault="00BA69E7" w:rsidP="0035048B">
      <w:pPr>
        <w:pStyle w:val="Prrafodelista"/>
        <w:ind w:left="360"/>
      </w:pPr>
    </w:p>
    <w:p w14:paraId="52B8D313" w14:textId="3197FC12" w:rsidR="00BA69E7" w:rsidRPr="000D30DB" w:rsidRDefault="00BA69E7" w:rsidP="009D3564">
      <w:pPr>
        <w:pStyle w:val="Prrafodelista"/>
        <w:numPr>
          <w:ilvl w:val="0"/>
          <w:numId w:val="27"/>
        </w:numPr>
        <w:ind w:left="426"/>
        <w:jc w:val="both"/>
        <w:rPr>
          <w:rFonts w:cs="Arial"/>
          <w:b/>
        </w:rPr>
      </w:pPr>
      <w:r>
        <w:t>El seguimiento periódico realizado por la Oficina Asesora de Planeación al Plan Anual de Adquisiciones, permite, construir de manera fácil y rápida el seguimiento al POAI.</w:t>
      </w:r>
    </w:p>
    <w:p w14:paraId="2EADFB28" w14:textId="77777777" w:rsidR="000D30DB" w:rsidRDefault="000D30DB" w:rsidP="00E865FD">
      <w:pPr>
        <w:pStyle w:val="Prrafodelista"/>
        <w:jc w:val="both"/>
        <w:rPr>
          <w:rFonts w:cs="Arial"/>
          <w:b/>
        </w:rPr>
      </w:pPr>
    </w:p>
    <w:p w14:paraId="45DD4740" w14:textId="77777777" w:rsidR="009D3564" w:rsidRPr="000D30DB" w:rsidRDefault="009D3564" w:rsidP="00E865FD">
      <w:pPr>
        <w:pStyle w:val="Prrafodelista"/>
        <w:jc w:val="both"/>
        <w:rPr>
          <w:rFonts w:cs="Arial"/>
          <w:b/>
        </w:rPr>
      </w:pPr>
    </w:p>
    <w:p w14:paraId="67B6DDCC" w14:textId="77777777" w:rsidR="00A649A4" w:rsidRDefault="00A649A4" w:rsidP="00BF2E54">
      <w:pPr>
        <w:pStyle w:val="Prrafodelista"/>
        <w:numPr>
          <w:ilvl w:val="0"/>
          <w:numId w:val="9"/>
        </w:numPr>
        <w:jc w:val="center"/>
        <w:rPr>
          <w:rFonts w:cs="Arial"/>
          <w:b/>
        </w:rPr>
      </w:pPr>
      <w:r w:rsidRPr="007E187A">
        <w:rPr>
          <w:rFonts w:cs="Arial"/>
          <w:b/>
        </w:rPr>
        <w:t>OBSERVACIONES</w:t>
      </w:r>
    </w:p>
    <w:p w14:paraId="3D644DDF" w14:textId="77777777" w:rsidR="00B437AA" w:rsidRDefault="00B437AA" w:rsidP="006976A0">
      <w:pPr>
        <w:pStyle w:val="Prrafodelista"/>
        <w:ind w:left="360"/>
        <w:jc w:val="both"/>
        <w:rPr>
          <w:rFonts w:cs="Arial"/>
          <w:b/>
        </w:rPr>
      </w:pPr>
    </w:p>
    <w:p w14:paraId="49B2A659" w14:textId="6759935C" w:rsidR="000D30DB" w:rsidRPr="00822EBE" w:rsidRDefault="00C57D0F" w:rsidP="009D3564">
      <w:pPr>
        <w:pStyle w:val="Prrafodelista"/>
        <w:numPr>
          <w:ilvl w:val="0"/>
          <w:numId w:val="27"/>
        </w:numPr>
        <w:ind w:left="426"/>
        <w:jc w:val="both"/>
        <w:rPr>
          <w:rFonts w:cs="Arial"/>
          <w:b/>
        </w:rPr>
      </w:pPr>
      <w:r w:rsidRPr="009D3564">
        <w:rPr>
          <w:rFonts w:cs="Arial"/>
        </w:rPr>
        <w:t>Se evidencia</w:t>
      </w:r>
      <w:r w:rsidR="009D3564" w:rsidRPr="009D3564">
        <w:rPr>
          <w:rFonts w:cs="Arial"/>
        </w:rPr>
        <w:t>n diferencias</w:t>
      </w:r>
      <w:r w:rsidR="00A17A2B" w:rsidRPr="009D3564">
        <w:rPr>
          <w:rFonts w:cs="Arial"/>
        </w:rPr>
        <w:t xml:space="preserve"> entre la ejecu</w:t>
      </w:r>
      <w:r w:rsidR="00F53237" w:rsidRPr="009D3564">
        <w:rPr>
          <w:rFonts w:cs="Arial"/>
        </w:rPr>
        <w:t>ción física y la presupuestal</w:t>
      </w:r>
      <w:r w:rsidRPr="009D3564">
        <w:rPr>
          <w:rFonts w:cs="Arial"/>
        </w:rPr>
        <w:t xml:space="preserve"> </w:t>
      </w:r>
      <w:r w:rsidR="00A17A2B" w:rsidRPr="009D3564">
        <w:t>en algunas metas como se detalla</w:t>
      </w:r>
      <w:r w:rsidR="008F70A7" w:rsidRPr="009D3564">
        <w:t>n</w:t>
      </w:r>
      <w:r w:rsidR="00A17A2B" w:rsidRPr="009D3564">
        <w:t xml:space="preserve"> en el informe,</w:t>
      </w:r>
      <w:r w:rsidR="006976A0" w:rsidRPr="009D3564">
        <w:t xml:space="preserve"> situación</w:t>
      </w:r>
      <w:r w:rsidR="00A17A2B" w:rsidRPr="009D3564">
        <w:t xml:space="preserve"> que puede generar debilidades en los procesos de planeación, organización, ejecución, seguimiento y control en cuanto al cumplimiento del Plan de Desarrollo</w:t>
      </w:r>
      <w:r w:rsidR="00092E47">
        <w:t>.</w:t>
      </w:r>
    </w:p>
    <w:p w14:paraId="727714E6" w14:textId="77777777" w:rsidR="00822EBE" w:rsidRPr="009D3564" w:rsidRDefault="00822EBE" w:rsidP="00822EBE">
      <w:pPr>
        <w:pStyle w:val="Prrafodelista"/>
        <w:ind w:left="426"/>
        <w:jc w:val="both"/>
        <w:rPr>
          <w:rFonts w:cs="Arial"/>
          <w:b/>
        </w:rPr>
      </w:pPr>
    </w:p>
    <w:p w14:paraId="574EF135" w14:textId="77777777" w:rsidR="00092E47" w:rsidRPr="00092E47" w:rsidRDefault="000D30DB" w:rsidP="009D3564">
      <w:pPr>
        <w:pStyle w:val="Prrafodelista"/>
        <w:numPr>
          <w:ilvl w:val="0"/>
          <w:numId w:val="27"/>
        </w:numPr>
        <w:ind w:left="426"/>
        <w:jc w:val="both"/>
        <w:rPr>
          <w:rFonts w:cs="Arial"/>
          <w:b/>
        </w:rPr>
      </w:pPr>
      <w:r>
        <w:t xml:space="preserve">Una vez analizados los seguimientos realizados por parte de la Oficina Asesora de </w:t>
      </w:r>
      <w:r w:rsidR="001C69FE">
        <w:t>Planeación</w:t>
      </w:r>
      <w:r>
        <w:t xml:space="preserve"> al PAA</w:t>
      </w:r>
      <w:r w:rsidR="001C69FE">
        <w:t xml:space="preserve"> y al POAI, se observ</w:t>
      </w:r>
      <w:r w:rsidR="009F10B0">
        <w:t>ó que, en estos está registrado</w:t>
      </w:r>
      <w:r w:rsidR="001C69FE">
        <w:t xml:space="preserve"> el CDP</w:t>
      </w:r>
      <w:r w:rsidR="009F10B0">
        <w:t xml:space="preserve"> No.</w:t>
      </w:r>
      <w:r w:rsidR="001C69FE">
        <w:t xml:space="preserve"> 502</w:t>
      </w:r>
      <w:r w:rsidR="009F10B0">
        <w:t>,</w:t>
      </w:r>
      <w:r w:rsidR="001C69FE">
        <w:t xml:space="preserve"> con dos valores distintos</w:t>
      </w:r>
      <w:r w:rsidR="009F10B0">
        <w:t>,</w:t>
      </w:r>
      <w:r w:rsidR="001C69FE">
        <w:t xml:space="preserve"> uno por $ </w:t>
      </w:r>
      <w:r w:rsidR="001C69FE" w:rsidRPr="001C69FE">
        <w:t>2</w:t>
      </w:r>
      <w:r w:rsidR="001C69FE">
        <w:t>.</w:t>
      </w:r>
      <w:r w:rsidR="001C69FE" w:rsidRPr="001C69FE">
        <w:t>281</w:t>
      </w:r>
      <w:r w:rsidR="001C69FE">
        <w:t>.</w:t>
      </w:r>
      <w:r w:rsidR="001C69FE" w:rsidRPr="001C69FE">
        <w:t>600</w:t>
      </w:r>
      <w:r w:rsidR="001C69FE">
        <w:t xml:space="preserve"> y el otro por valor $ </w:t>
      </w:r>
      <w:r w:rsidR="001C69FE" w:rsidRPr="001C69FE">
        <w:t>15</w:t>
      </w:r>
      <w:r w:rsidR="001C69FE">
        <w:t>.</w:t>
      </w:r>
      <w:r w:rsidR="001C69FE" w:rsidRPr="001C69FE">
        <w:t>215</w:t>
      </w:r>
      <w:r w:rsidR="001C69FE">
        <w:t>.</w:t>
      </w:r>
      <w:r w:rsidR="001C69FE" w:rsidRPr="001C69FE">
        <w:t>199</w:t>
      </w:r>
      <w:r w:rsidR="001C69FE">
        <w:t>,</w:t>
      </w:r>
      <w:r w:rsidR="009F10B0">
        <w:t xml:space="preserve"> para un total de $</w:t>
      </w:r>
      <w:r w:rsidR="009F10B0" w:rsidRPr="009F10B0">
        <w:t>17</w:t>
      </w:r>
      <w:r w:rsidR="009F10B0">
        <w:t>.</w:t>
      </w:r>
      <w:r w:rsidR="009F10B0" w:rsidRPr="009F10B0">
        <w:t>496</w:t>
      </w:r>
      <w:r w:rsidR="009F10B0">
        <w:t>.</w:t>
      </w:r>
      <w:r w:rsidR="009F10B0" w:rsidRPr="009F10B0">
        <w:t>800</w:t>
      </w:r>
      <w:r w:rsidR="001C69FE">
        <w:t xml:space="preserve"> sin embargo, al cotejar</w:t>
      </w:r>
      <w:r w:rsidR="009F10B0">
        <w:t xml:space="preserve"> esta</w:t>
      </w:r>
      <w:r w:rsidR="001C69FE">
        <w:t xml:space="preserve"> información </w:t>
      </w:r>
      <w:r w:rsidR="00E865FD">
        <w:t xml:space="preserve">con lo reportado </w:t>
      </w:r>
      <w:r w:rsidR="001C69FE">
        <w:t xml:space="preserve">en el </w:t>
      </w:r>
      <w:r w:rsidR="009F10B0">
        <w:t>aplicativo BogData, se observó que, el mismo CDP No. 502</w:t>
      </w:r>
      <w:r w:rsidR="00E865FD">
        <w:t xml:space="preserve"> se encuentra</w:t>
      </w:r>
      <w:r w:rsidR="009F10B0">
        <w:t xml:space="preserve"> por el valor total. Por lo anterior, se evidencia falencias en </w:t>
      </w:r>
      <w:r w:rsidR="00E865FD">
        <w:t>la inclusión</w:t>
      </w:r>
      <w:r w:rsidR="009F10B0">
        <w:t xml:space="preserve"> de la información en el seguimiento al PAA y al POAI</w:t>
      </w:r>
      <w:r w:rsidR="00092E47">
        <w:t>.</w:t>
      </w:r>
    </w:p>
    <w:p w14:paraId="20286F4C" w14:textId="77777777" w:rsidR="00092E47" w:rsidRDefault="00092E47" w:rsidP="00092E47">
      <w:pPr>
        <w:pStyle w:val="Prrafodelista"/>
        <w:ind w:left="426"/>
        <w:jc w:val="both"/>
      </w:pPr>
    </w:p>
    <w:p w14:paraId="043457F0" w14:textId="77777777" w:rsidR="008F7BD4" w:rsidRPr="008F7BD4" w:rsidRDefault="008F7BD4" w:rsidP="00092E47">
      <w:pPr>
        <w:pStyle w:val="Prrafodelista"/>
        <w:ind w:left="426"/>
        <w:jc w:val="both"/>
        <w:rPr>
          <w:b/>
          <w:color w:val="5B9BD5" w:themeColor="accent5"/>
          <w:u w:val="single"/>
        </w:rPr>
      </w:pPr>
      <w:r w:rsidRPr="008F7BD4">
        <w:rPr>
          <w:b/>
          <w:color w:val="5B9BD5" w:themeColor="accent5"/>
          <w:u w:val="single"/>
        </w:rPr>
        <w:t xml:space="preserve">Respuesta de la Oficina Asesora de Planeación: </w:t>
      </w:r>
    </w:p>
    <w:p w14:paraId="66840688" w14:textId="77777777" w:rsidR="008F7BD4" w:rsidRPr="008F7BD4" w:rsidRDefault="008F7BD4" w:rsidP="00092E47">
      <w:pPr>
        <w:pStyle w:val="Prrafodelista"/>
        <w:ind w:left="426"/>
        <w:jc w:val="both"/>
        <w:rPr>
          <w:color w:val="5B9BD5" w:themeColor="accent5"/>
          <w:u w:val="single"/>
        </w:rPr>
      </w:pPr>
    </w:p>
    <w:p w14:paraId="5AB63C42" w14:textId="613263A2" w:rsidR="009D3564" w:rsidRPr="008F7BD4" w:rsidRDefault="008F7BD4" w:rsidP="00092E47">
      <w:pPr>
        <w:pStyle w:val="Prrafodelista"/>
        <w:ind w:left="426"/>
        <w:jc w:val="both"/>
        <w:rPr>
          <w:i/>
          <w:color w:val="5B9BD5" w:themeColor="accent5"/>
        </w:rPr>
      </w:pPr>
      <w:r w:rsidRPr="008F7BD4">
        <w:rPr>
          <w:rFonts w:cs="Arial"/>
          <w:i/>
          <w:color w:val="5B9BD5" w:themeColor="accent5"/>
          <w:shd w:val="clear" w:color="auto" w:fill="FFFFFF"/>
        </w:rPr>
        <w:t>Amablemente aclaro que en la herramienta para la gestión  del  PAA, el cdp 502 está asociado al proceso 639 cuyo objeto es: "Valor dirigido a reconocer la afiliación de riesgos laborales Nivel 5 de los contratistas del componente de Fachadas y espacio público", y tal como se evidencia en la captura de pantalla de la herramienta de gestión del PAA, el proyecto 7611 asoció dos cadenas presupuestales a este proceso, una por  $ 2.281.600 y otra por $ 15.215.200, motivo por el cual el sistema en el reporte de seguimiento al PAA distribuye de manera proporcional el valor del cdp en estas dos cadenas con el objetivo de evitar duplicar el valor del cdp en el reporte:</w:t>
      </w:r>
      <w:r w:rsidR="009F10B0" w:rsidRPr="008F7BD4">
        <w:rPr>
          <w:i/>
          <w:color w:val="5B9BD5" w:themeColor="accent5"/>
        </w:rPr>
        <w:t xml:space="preserve"> </w:t>
      </w:r>
    </w:p>
    <w:p w14:paraId="65253523" w14:textId="27FDAAEB" w:rsidR="008F7BD4" w:rsidRDefault="008F7BD4" w:rsidP="00092E47">
      <w:pPr>
        <w:pStyle w:val="Prrafodelista"/>
        <w:ind w:left="426"/>
        <w:jc w:val="both"/>
        <w:rPr>
          <w:i/>
        </w:rPr>
      </w:pPr>
    </w:p>
    <w:p w14:paraId="4992B517" w14:textId="25EE124C" w:rsidR="008F7BD4" w:rsidRDefault="008F7BD4" w:rsidP="00092E47">
      <w:pPr>
        <w:pStyle w:val="Prrafodelista"/>
        <w:ind w:left="426"/>
        <w:jc w:val="both"/>
        <w:rPr>
          <w:i/>
        </w:rPr>
      </w:pPr>
    </w:p>
    <w:p w14:paraId="3940ADD3" w14:textId="4B704974" w:rsidR="008F7BD4" w:rsidRDefault="008F7BD4" w:rsidP="00092E47">
      <w:pPr>
        <w:pStyle w:val="Prrafodelista"/>
        <w:ind w:left="426"/>
        <w:jc w:val="both"/>
        <w:rPr>
          <w:i/>
        </w:rPr>
      </w:pPr>
    </w:p>
    <w:p w14:paraId="2DBECD58" w14:textId="34EDA2B2" w:rsidR="008F7BD4" w:rsidRDefault="008F7BD4" w:rsidP="00092E47">
      <w:pPr>
        <w:pStyle w:val="Prrafodelista"/>
        <w:ind w:left="426"/>
        <w:jc w:val="both"/>
        <w:rPr>
          <w:i/>
        </w:rPr>
      </w:pPr>
    </w:p>
    <w:p w14:paraId="1B87641A" w14:textId="45416009" w:rsidR="008F7BD4" w:rsidRDefault="008F7BD4" w:rsidP="00092E47">
      <w:pPr>
        <w:pStyle w:val="Prrafodelista"/>
        <w:ind w:left="426"/>
        <w:jc w:val="both"/>
        <w:rPr>
          <w:i/>
        </w:rPr>
      </w:pPr>
    </w:p>
    <w:p w14:paraId="6D6826A8" w14:textId="4EE8BFA1" w:rsidR="008F7BD4" w:rsidRPr="008F7BD4" w:rsidRDefault="008F7BD4" w:rsidP="008F7BD4">
      <w:pPr>
        <w:shd w:val="clear" w:color="auto" w:fill="FFFFFF"/>
        <w:rPr>
          <w:rFonts w:eastAsia="Times New Roman" w:cs="Arial"/>
          <w:i/>
          <w:color w:val="222222"/>
          <w:sz w:val="24"/>
          <w:lang w:eastAsia="es-CO"/>
        </w:rPr>
      </w:pPr>
      <w:r w:rsidRPr="008F7BD4">
        <w:rPr>
          <w:rFonts w:eastAsia="Times New Roman" w:cs="Arial"/>
          <w:i/>
          <w:color w:val="5B9BD5" w:themeColor="accent5"/>
          <w:sz w:val="24"/>
          <w:lang w:eastAsia="es-CO"/>
        </w:rPr>
        <w:lastRenderedPageBreak/>
        <w:t>Captura de pantalla de la herramienta de gestión del PAA</w:t>
      </w:r>
      <w:r w:rsidRPr="008F7BD4">
        <w:rPr>
          <w:rFonts w:eastAsia="Times New Roman" w:cs="Arial"/>
          <w:i/>
          <w:color w:val="222222"/>
          <w:sz w:val="24"/>
          <w:lang w:eastAsia="es-CO"/>
        </w:rPr>
        <w:t>.</w:t>
      </w:r>
    </w:p>
    <w:p w14:paraId="16DF1744" w14:textId="42F9D729" w:rsidR="008F7BD4" w:rsidRDefault="008F7BD4" w:rsidP="008F7BD4">
      <w:pPr>
        <w:shd w:val="clear" w:color="auto" w:fill="FFFFFF"/>
        <w:rPr>
          <w:rFonts w:eastAsia="Times New Roman" w:cs="Arial"/>
          <w:color w:val="222222"/>
          <w:sz w:val="24"/>
          <w:lang w:eastAsia="es-CO"/>
        </w:rPr>
      </w:pPr>
    </w:p>
    <w:p w14:paraId="05C025A7" w14:textId="62C887EF" w:rsidR="008F7BD4" w:rsidRPr="008F7BD4" w:rsidRDefault="008F7BD4" w:rsidP="008F7BD4">
      <w:pPr>
        <w:shd w:val="clear" w:color="auto" w:fill="FFFFFF"/>
        <w:jc w:val="center"/>
        <w:rPr>
          <w:rFonts w:eastAsia="Times New Roman" w:cs="Arial"/>
          <w:color w:val="222222"/>
          <w:sz w:val="24"/>
          <w:lang w:eastAsia="es-CO"/>
        </w:rPr>
      </w:pPr>
      <w:r>
        <w:rPr>
          <w:rFonts w:eastAsia="Times New Roman" w:cs="Arial"/>
          <w:noProof/>
          <w:color w:val="222222"/>
          <w:sz w:val="24"/>
          <w:lang w:eastAsia="es-CO"/>
        </w:rPr>
        <w:drawing>
          <wp:inline distT="0" distB="0" distL="0" distR="0" wp14:anchorId="4213D8BB" wp14:editId="3C8EA6E2">
            <wp:extent cx="4230094" cy="3100137"/>
            <wp:effectExtent l="19050" t="19050" r="18415" b="2413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png"/>
                    <pic:cNvPicPr/>
                  </pic:nvPicPr>
                  <pic:blipFill>
                    <a:blip r:embed="rId12">
                      <a:extLst>
                        <a:ext uri="{28A0092B-C50C-407E-A947-70E740481C1C}">
                          <a14:useLocalDpi xmlns:a14="http://schemas.microsoft.com/office/drawing/2010/main" val="0"/>
                        </a:ext>
                      </a:extLst>
                    </a:blip>
                    <a:stretch>
                      <a:fillRect/>
                    </a:stretch>
                  </pic:blipFill>
                  <pic:spPr>
                    <a:xfrm>
                      <a:off x="0" y="0"/>
                      <a:ext cx="4253172" cy="3117050"/>
                    </a:xfrm>
                    <a:prstGeom prst="rect">
                      <a:avLst/>
                    </a:prstGeom>
                    <a:ln>
                      <a:solidFill>
                        <a:schemeClr val="tx1"/>
                      </a:solidFill>
                    </a:ln>
                  </pic:spPr>
                </pic:pic>
              </a:graphicData>
            </a:graphic>
          </wp:inline>
        </w:drawing>
      </w:r>
    </w:p>
    <w:p w14:paraId="4F9FFCBB" w14:textId="77777777" w:rsidR="008F7BD4" w:rsidRPr="008F7BD4" w:rsidRDefault="008F7BD4" w:rsidP="008F7BD4">
      <w:pPr>
        <w:shd w:val="clear" w:color="auto" w:fill="FFFFFF"/>
        <w:rPr>
          <w:rFonts w:eastAsia="Times New Roman" w:cs="Arial"/>
          <w:i/>
          <w:color w:val="222222"/>
          <w:sz w:val="24"/>
          <w:lang w:eastAsia="es-CO"/>
        </w:rPr>
      </w:pPr>
    </w:p>
    <w:p w14:paraId="323340AB" w14:textId="77777777" w:rsidR="008F7BD4" w:rsidRPr="008F7BD4" w:rsidRDefault="008F7BD4" w:rsidP="008F7BD4">
      <w:pPr>
        <w:shd w:val="clear" w:color="auto" w:fill="FFFFFF"/>
        <w:rPr>
          <w:rFonts w:eastAsia="Times New Roman" w:cs="Arial"/>
          <w:i/>
          <w:color w:val="222222"/>
          <w:sz w:val="24"/>
          <w:lang w:eastAsia="es-CO"/>
        </w:rPr>
      </w:pPr>
      <w:r w:rsidRPr="008F7BD4">
        <w:rPr>
          <w:rFonts w:eastAsia="Times New Roman" w:cs="Arial"/>
          <w:i/>
          <w:color w:val="5B9BD5" w:themeColor="accent5"/>
          <w:sz w:val="24"/>
          <w:lang w:eastAsia="es-CO"/>
        </w:rPr>
        <w:t>Captura de pantalla del reporte general del PAA en donde se evidencia que el cdp está asociado en su totalidad al proceso 639; este reporte presenta un único registro por proceso</w:t>
      </w:r>
      <w:r w:rsidRPr="008F7BD4">
        <w:rPr>
          <w:rFonts w:eastAsia="Times New Roman" w:cs="Arial"/>
          <w:i/>
          <w:color w:val="222222"/>
          <w:sz w:val="24"/>
          <w:lang w:eastAsia="es-CO"/>
        </w:rPr>
        <w:t>.</w:t>
      </w:r>
    </w:p>
    <w:p w14:paraId="7344B1B7" w14:textId="55CAFF1E" w:rsidR="008F7BD4" w:rsidRDefault="008F7BD4" w:rsidP="008F7BD4">
      <w:pPr>
        <w:shd w:val="clear" w:color="auto" w:fill="FFFFFF"/>
        <w:rPr>
          <w:rFonts w:eastAsia="Times New Roman" w:cs="Arial"/>
          <w:color w:val="222222"/>
          <w:sz w:val="24"/>
          <w:lang w:eastAsia="es-CO"/>
        </w:rPr>
      </w:pPr>
    </w:p>
    <w:p w14:paraId="67A9FAD6" w14:textId="0A6A0664" w:rsidR="008F7BD4" w:rsidRPr="008F7BD4" w:rsidRDefault="008F7BD4" w:rsidP="008F7BD4">
      <w:pPr>
        <w:shd w:val="clear" w:color="auto" w:fill="FFFFFF"/>
        <w:rPr>
          <w:rFonts w:eastAsia="Times New Roman" w:cs="Arial"/>
          <w:color w:val="222222"/>
          <w:sz w:val="24"/>
          <w:lang w:eastAsia="es-CO"/>
        </w:rPr>
      </w:pPr>
      <w:r>
        <w:rPr>
          <w:rFonts w:eastAsia="Times New Roman" w:cs="Arial"/>
          <w:noProof/>
          <w:color w:val="222222"/>
          <w:sz w:val="24"/>
          <w:lang w:eastAsia="es-CO"/>
        </w:rPr>
        <w:drawing>
          <wp:inline distT="0" distB="0" distL="0" distR="0" wp14:anchorId="2083DDCE" wp14:editId="671DC5AE">
            <wp:extent cx="5557962" cy="2206708"/>
            <wp:effectExtent l="0" t="0" r="5080" b="31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1).png"/>
                    <pic:cNvPicPr/>
                  </pic:nvPicPr>
                  <pic:blipFill>
                    <a:blip r:embed="rId13">
                      <a:extLst>
                        <a:ext uri="{28A0092B-C50C-407E-A947-70E740481C1C}">
                          <a14:useLocalDpi xmlns:a14="http://schemas.microsoft.com/office/drawing/2010/main" val="0"/>
                        </a:ext>
                      </a:extLst>
                    </a:blip>
                    <a:stretch>
                      <a:fillRect/>
                    </a:stretch>
                  </pic:blipFill>
                  <pic:spPr>
                    <a:xfrm>
                      <a:off x="0" y="0"/>
                      <a:ext cx="5559895" cy="2207476"/>
                    </a:xfrm>
                    <a:prstGeom prst="rect">
                      <a:avLst/>
                    </a:prstGeom>
                  </pic:spPr>
                </pic:pic>
              </a:graphicData>
            </a:graphic>
          </wp:inline>
        </w:drawing>
      </w:r>
    </w:p>
    <w:p w14:paraId="2D62B244" w14:textId="77777777" w:rsidR="008F7BD4" w:rsidRPr="008F7BD4" w:rsidRDefault="008F7BD4" w:rsidP="008F7BD4">
      <w:pPr>
        <w:shd w:val="clear" w:color="auto" w:fill="FFFFFF"/>
        <w:rPr>
          <w:rFonts w:eastAsia="Times New Roman" w:cs="Arial"/>
          <w:color w:val="222222"/>
          <w:sz w:val="24"/>
          <w:lang w:eastAsia="es-CO"/>
        </w:rPr>
      </w:pPr>
    </w:p>
    <w:p w14:paraId="3E5DAD0D" w14:textId="18F44A24" w:rsidR="008F7BD4" w:rsidRPr="00FB4570" w:rsidRDefault="008F7BD4" w:rsidP="008F7BD4">
      <w:pPr>
        <w:shd w:val="clear" w:color="auto" w:fill="FFFFFF"/>
        <w:rPr>
          <w:rFonts w:eastAsia="Times New Roman" w:cs="Arial"/>
          <w:i/>
          <w:color w:val="5B9BD5" w:themeColor="accent5"/>
          <w:sz w:val="24"/>
          <w:lang w:eastAsia="es-CO"/>
        </w:rPr>
      </w:pPr>
      <w:r w:rsidRPr="008F7BD4">
        <w:rPr>
          <w:rFonts w:eastAsia="Times New Roman" w:cs="Arial"/>
          <w:i/>
          <w:color w:val="5B9BD5" w:themeColor="accent5"/>
          <w:sz w:val="24"/>
          <w:lang w:eastAsia="es-CO"/>
        </w:rPr>
        <w:t>Captura de pantalla del reporte de detalle del PAA en donde se muestran dos registros, uno por cada cadena presupuestal asociada, y en donde el sistema distribuye el valor de los</w:t>
      </w:r>
      <w:r w:rsidRPr="00FB4570">
        <w:rPr>
          <w:rFonts w:eastAsia="Times New Roman" w:cs="Arial"/>
          <w:i/>
          <w:color w:val="5B9BD5" w:themeColor="accent5"/>
          <w:sz w:val="24"/>
          <w:lang w:eastAsia="es-CO"/>
        </w:rPr>
        <w:t xml:space="preserve"> cdp dentro del mismo proceso.</w:t>
      </w:r>
    </w:p>
    <w:p w14:paraId="6ECCF468" w14:textId="6A7AA6BC" w:rsidR="008F7BD4" w:rsidRDefault="008F7BD4" w:rsidP="008F7BD4">
      <w:pPr>
        <w:shd w:val="clear" w:color="auto" w:fill="FFFFFF"/>
        <w:rPr>
          <w:rFonts w:eastAsia="Times New Roman" w:cs="Arial"/>
          <w:color w:val="222222"/>
          <w:sz w:val="24"/>
          <w:lang w:eastAsia="es-CO"/>
        </w:rPr>
      </w:pPr>
    </w:p>
    <w:p w14:paraId="7E5B76C0" w14:textId="18942CE7" w:rsidR="008F7BD4" w:rsidRPr="008F7BD4" w:rsidRDefault="008F7BD4" w:rsidP="008F7BD4">
      <w:pPr>
        <w:shd w:val="clear" w:color="auto" w:fill="FFFFFF"/>
        <w:rPr>
          <w:rFonts w:eastAsia="Times New Roman" w:cs="Arial"/>
          <w:color w:val="222222"/>
          <w:sz w:val="24"/>
          <w:lang w:eastAsia="es-CO"/>
        </w:rPr>
      </w:pPr>
      <w:r>
        <w:rPr>
          <w:rFonts w:eastAsia="Times New Roman" w:cs="Arial"/>
          <w:noProof/>
          <w:color w:val="222222"/>
          <w:sz w:val="24"/>
          <w:lang w:eastAsia="es-CO"/>
        </w:rPr>
        <w:lastRenderedPageBreak/>
        <w:drawing>
          <wp:inline distT="0" distB="0" distL="0" distR="0" wp14:anchorId="078B489A" wp14:editId="458D1D4E">
            <wp:extent cx="5612130" cy="2287905"/>
            <wp:effectExtent l="19050" t="19050" r="26670" b="1714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2).png"/>
                    <pic:cNvPicPr/>
                  </pic:nvPicPr>
                  <pic:blipFill>
                    <a:blip r:embed="rId14">
                      <a:extLst>
                        <a:ext uri="{28A0092B-C50C-407E-A947-70E740481C1C}">
                          <a14:useLocalDpi xmlns:a14="http://schemas.microsoft.com/office/drawing/2010/main" val="0"/>
                        </a:ext>
                      </a:extLst>
                    </a:blip>
                    <a:stretch>
                      <a:fillRect/>
                    </a:stretch>
                  </pic:blipFill>
                  <pic:spPr>
                    <a:xfrm>
                      <a:off x="0" y="0"/>
                      <a:ext cx="5612130" cy="2287905"/>
                    </a:xfrm>
                    <a:prstGeom prst="rect">
                      <a:avLst/>
                    </a:prstGeom>
                    <a:ln>
                      <a:solidFill>
                        <a:schemeClr val="tx1"/>
                      </a:solidFill>
                    </a:ln>
                  </pic:spPr>
                </pic:pic>
              </a:graphicData>
            </a:graphic>
          </wp:inline>
        </w:drawing>
      </w:r>
    </w:p>
    <w:p w14:paraId="2AC4971A" w14:textId="77777777" w:rsidR="008F7BD4" w:rsidRPr="008F7BD4" w:rsidRDefault="008F7BD4" w:rsidP="008F7BD4">
      <w:pPr>
        <w:shd w:val="clear" w:color="auto" w:fill="FFFFFF"/>
        <w:rPr>
          <w:rFonts w:eastAsia="Times New Roman" w:cs="Arial"/>
          <w:color w:val="222222"/>
          <w:sz w:val="24"/>
          <w:lang w:eastAsia="es-CO"/>
        </w:rPr>
      </w:pPr>
    </w:p>
    <w:p w14:paraId="0133F7A9" w14:textId="77777777" w:rsidR="008F7BD4" w:rsidRPr="008F7BD4" w:rsidRDefault="008F7BD4" w:rsidP="00092E47">
      <w:pPr>
        <w:pStyle w:val="Prrafodelista"/>
        <w:ind w:left="426"/>
        <w:jc w:val="both"/>
        <w:rPr>
          <w:i/>
        </w:rPr>
      </w:pPr>
    </w:p>
    <w:p w14:paraId="54E65F2E" w14:textId="168E6594" w:rsidR="008F7BD4" w:rsidRDefault="008F7BD4" w:rsidP="008F7BD4">
      <w:pPr>
        <w:jc w:val="both"/>
        <w:rPr>
          <w:b/>
          <w:color w:val="ED7D31" w:themeColor="accent2"/>
          <w:u w:val="single"/>
        </w:rPr>
      </w:pPr>
      <w:r w:rsidRPr="008F7BD4">
        <w:rPr>
          <w:b/>
          <w:color w:val="ED7D31" w:themeColor="accent2"/>
          <w:u w:val="single"/>
        </w:rPr>
        <w:t>Valoración de la respuesta Asesoría de Control Interno:</w:t>
      </w:r>
    </w:p>
    <w:p w14:paraId="6FDB9263" w14:textId="1FAF5D23" w:rsidR="00FB4570" w:rsidRDefault="00FB4570" w:rsidP="008F7BD4">
      <w:pPr>
        <w:jc w:val="both"/>
        <w:rPr>
          <w:b/>
          <w:color w:val="ED7D31" w:themeColor="accent2"/>
          <w:u w:val="single"/>
        </w:rPr>
      </w:pPr>
    </w:p>
    <w:p w14:paraId="2594D591" w14:textId="247B6421" w:rsidR="00FB4570" w:rsidRPr="00FB4570" w:rsidRDefault="00FB4570" w:rsidP="008F7BD4">
      <w:pPr>
        <w:jc w:val="both"/>
        <w:rPr>
          <w:color w:val="ED7D31" w:themeColor="accent2"/>
        </w:rPr>
      </w:pPr>
      <w:r w:rsidRPr="00FB4570">
        <w:rPr>
          <w:color w:val="ED7D31" w:themeColor="accent2"/>
        </w:rPr>
        <w:t xml:space="preserve">Una vez analizada </w:t>
      </w:r>
      <w:r w:rsidR="00DC5FAD">
        <w:rPr>
          <w:color w:val="ED7D31" w:themeColor="accent2"/>
        </w:rPr>
        <w:t xml:space="preserve">y verificada </w:t>
      </w:r>
      <w:r w:rsidRPr="00FB4570">
        <w:rPr>
          <w:color w:val="ED7D31" w:themeColor="accent2"/>
        </w:rPr>
        <w:t>la</w:t>
      </w:r>
      <w:r w:rsidR="00822EBE">
        <w:rPr>
          <w:color w:val="ED7D31" w:themeColor="accent2"/>
        </w:rPr>
        <w:t xml:space="preserve"> respuesta entregada</w:t>
      </w:r>
      <w:r>
        <w:rPr>
          <w:color w:val="ED7D31" w:themeColor="accent2"/>
        </w:rPr>
        <w:t xml:space="preserve"> por la Oficina Asesora de Planeación</w:t>
      </w:r>
      <w:r w:rsidR="00DC5FAD">
        <w:rPr>
          <w:color w:val="ED7D31" w:themeColor="accent2"/>
        </w:rPr>
        <w:t xml:space="preserve"> </w:t>
      </w:r>
      <w:r w:rsidR="00814867">
        <w:rPr>
          <w:color w:val="ED7D31" w:themeColor="accent2"/>
        </w:rPr>
        <w:t xml:space="preserve">se pudo evidenciar que, en la herramienta para la gestión del PAA, el proceso asocio dos cadenas presupuestales para el proyecto 7611, por tanto, </w:t>
      </w:r>
      <w:r w:rsidR="00DC5FAD">
        <w:rPr>
          <w:color w:val="ED7D31" w:themeColor="accent2"/>
        </w:rPr>
        <w:t>se retira la observación</w:t>
      </w:r>
      <w:r w:rsidR="00814867">
        <w:rPr>
          <w:color w:val="ED7D31" w:themeColor="accent2"/>
        </w:rPr>
        <w:t>.</w:t>
      </w:r>
      <w:r w:rsidR="00DC5FAD">
        <w:rPr>
          <w:color w:val="ED7D31" w:themeColor="accent2"/>
        </w:rPr>
        <w:t xml:space="preserve"> </w:t>
      </w:r>
    </w:p>
    <w:p w14:paraId="75F911BE" w14:textId="77777777" w:rsidR="008F7BD4" w:rsidRPr="009D3564" w:rsidRDefault="008F7BD4" w:rsidP="00092E47">
      <w:pPr>
        <w:pStyle w:val="Prrafodelista"/>
        <w:ind w:left="426"/>
        <w:jc w:val="both"/>
        <w:rPr>
          <w:rFonts w:cs="Arial"/>
          <w:b/>
        </w:rPr>
      </w:pPr>
    </w:p>
    <w:p w14:paraId="13A6028F" w14:textId="1C329548" w:rsidR="009D3564" w:rsidRPr="009D3564" w:rsidRDefault="009D3564" w:rsidP="009D3564">
      <w:pPr>
        <w:pStyle w:val="Prrafodelista"/>
        <w:numPr>
          <w:ilvl w:val="0"/>
          <w:numId w:val="27"/>
        </w:numPr>
        <w:ind w:left="426"/>
        <w:jc w:val="both"/>
        <w:rPr>
          <w:rFonts w:cs="Arial"/>
          <w:b/>
        </w:rPr>
      </w:pPr>
      <w:r w:rsidRPr="009D3564">
        <w:rPr>
          <w:rFonts w:cs="Arial"/>
          <w:szCs w:val="22"/>
          <w:lang w:val="es-MX"/>
        </w:rPr>
        <w:t>La ejecución presupuestal por giro de los proyectos se encuentra un poco rezagada, lo cual puede generar el riesgo de sobrepasar el límite de reservas presupuestales.</w:t>
      </w:r>
    </w:p>
    <w:p w14:paraId="3AEEA2F2" w14:textId="77777777" w:rsidR="009D3564" w:rsidRPr="009D3564" w:rsidRDefault="009D3564" w:rsidP="009D3564">
      <w:pPr>
        <w:ind w:left="66"/>
        <w:jc w:val="both"/>
        <w:rPr>
          <w:rFonts w:cs="Arial"/>
          <w:b/>
        </w:rPr>
      </w:pPr>
    </w:p>
    <w:p w14:paraId="4DF5D9B0" w14:textId="77777777" w:rsidR="007B2469" w:rsidRDefault="007B2469" w:rsidP="007B2469">
      <w:pPr>
        <w:pStyle w:val="Prrafodelista"/>
        <w:rPr>
          <w:rFonts w:cs="Arial"/>
          <w:b/>
        </w:rPr>
      </w:pPr>
    </w:p>
    <w:p w14:paraId="431EEBB4" w14:textId="77777777" w:rsidR="00A649A4" w:rsidRDefault="00A649A4" w:rsidP="00BF2E54">
      <w:pPr>
        <w:pStyle w:val="Prrafodelista"/>
        <w:numPr>
          <w:ilvl w:val="0"/>
          <w:numId w:val="9"/>
        </w:numPr>
        <w:jc w:val="center"/>
        <w:rPr>
          <w:rFonts w:cs="Arial"/>
          <w:b/>
        </w:rPr>
      </w:pPr>
      <w:r w:rsidRPr="007E187A">
        <w:rPr>
          <w:rFonts w:cs="Arial"/>
          <w:b/>
        </w:rPr>
        <w:t>NO CONFORMIDADES DETECTADAS</w:t>
      </w:r>
    </w:p>
    <w:p w14:paraId="732B67F9" w14:textId="77777777" w:rsidR="000C1B65" w:rsidRPr="000C1B65" w:rsidRDefault="000C1B65" w:rsidP="002F368B">
      <w:pPr>
        <w:jc w:val="both"/>
        <w:rPr>
          <w:rFonts w:cs="Arial"/>
          <w:b/>
        </w:rPr>
      </w:pPr>
    </w:p>
    <w:p w14:paraId="5A9F4225" w14:textId="3A0A90DA" w:rsidR="002F368B" w:rsidRDefault="002F368B" w:rsidP="009D3564">
      <w:pPr>
        <w:pStyle w:val="Prrafodelista"/>
        <w:numPr>
          <w:ilvl w:val="0"/>
          <w:numId w:val="29"/>
        </w:numPr>
        <w:ind w:left="426"/>
        <w:jc w:val="both"/>
        <w:rPr>
          <w:rFonts w:cs="Arial"/>
          <w:szCs w:val="22"/>
          <w:lang w:val="es-MX"/>
        </w:rPr>
      </w:pPr>
      <w:r>
        <w:rPr>
          <w:rFonts w:cs="Arial"/>
        </w:rPr>
        <w:t xml:space="preserve">La meta 1 del proyecto 7612, </w:t>
      </w:r>
      <w:r w:rsidR="009D3564">
        <w:rPr>
          <w:rFonts w:cs="Arial"/>
        </w:rPr>
        <w:t xml:space="preserve">así como, </w:t>
      </w:r>
      <w:r w:rsidR="009D3564">
        <w:rPr>
          <w:rFonts w:cs="Arial"/>
          <w:szCs w:val="22"/>
        </w:rPr>
        <w:t>l</w:t>
      </w:r>
      <w:r w:rsidR="009D3564">
        <w:rPr>
          <w:rFonts w:cs="Arial"/>
          <w:szCs w:val="22"/>
          <w:lang w:val="es-MX"/>
        </w:rPr>
        <w:t>a meta 2 del proyecto 7639,</w:t>
      </w:r>
      <w:r w:rsidR="009D3564">
        <w:rPr>
          <w:rFonts w:cs="Arial"/>
        </w:rPr>
        <w:t xml:space="preserve"> </w:t>
      </w:r>
      <w:r w:rsidR="009D3564">
        <w:rPr>
          <w:rFonts w:cs="Arial"/>
          <w:szCs w:val="22"/>
          <w:lang w:val="es-MX"/>
        </w:rPr>
        <w:t>no alcanzaron</w:t>
      </w:r>
      <w:r>
        <w:rPr>
          <w:rFonts w:cs="Arial"/>
          <w:szCs w:val="22"/>
          <w:lang w:val="es-MX"/>
        </w:rPr>
        <w:t xml:space="preserve"> el cumplimiento programado en su magnitud física.</w:t>
      </w:r>
    </w:p>
    <w:p w14:paraId="1D6920A3" w14:textId="77777777" w:rsidR="0054369E" w:rsidRPr="00C71F68" w:rsidRDefault="0054369E" w:rsidP="00C71F68">
      <w:pPr>
        <w:ind w:left="720"/>
        <w:rPr>
          <w:rFonts w:cs="Arial"/>
          <w:b/>
        </w:rPr>
      </w:pPr>
    </w:p>
    <w:p w14:paraId="6515D884" w14:textId="77777777" w:rsidR="0054369E" w:rsidRPr="007E187A" w:rsidRDefault="0054369E" w:rsidP="0054369E">
      <w:pPr>
        <w:pStyle w:val="Prrafodelista"/>
        <w:ind w:left="360"/>
        <w:rPr>
          <w:rFonts w:cs="Arial"/>
          <w:b/>
        </w:rPr>
      </w:pPr>
    </w:p>
    <w:p w14:paraId="3B4EEE01" w14:textId="77777777" w:rsidR="00A649A4" w:rsidRDefault="00A649A4" w:rsidP="00BF2E54">
      <w:pPr>
        <w:pStyle w:val="Prrafodelista"/>
        <w:numPr>
          <w:ilvl w:val="0"/>
          <w:numId w:val="9"/>
        </w:numPr>
        <w:jc w:val="center"/>
        <w:rPr>
          <w:rFonts w:cs="Arial"/>
          <w:b/>
        </w:rPr>
      </w:pPr>
      <w:r w:rsidRPr="007E187A">
        <w:rPr>
          <w:rFonts w:cs="Arial"/>
          <w:b/>
        </w:rPr>
        <w:t>CONCLUSIÓN GENERAL</w:t>
      </w:r>
    </w:p>
    <w:p w14:paraId="0096F999" w14:textId="77777777" w:rsidR="0054369E" w:rsidRDefault="0054369E" w:rsidP="0054369E">
      <w:pPr>
        <w:pStyle w:val="Prrafodelista"/>
        <w:ind w:left="360"/>
        <w:rPr>
          <w:rFonts w:cs="Arial"/>
          <w:b/>
        </w:rPr>
      </w:pPr>
    </w:p>
    <w:p w14:paraId="3AF2044D" w14:textId="25A4368A" w:rsidR="0054369E" w:rsidRDefault="00FC636D" w:rsidP="00E13244">
      <w:pPr>
        <w:pStyle w:val="Prrafodelista"/>
        <w:ind w:left="360"/>
        <w:jc w:val="both"/>
        <w:rPr>
          <w:rFonts w:cs="Arial"/>
        </w:rPr>
      </w:pPr>
      <w:r>
        <w:rPr>
          <w:rFonts w:cs="Arial"/>
        </w:rPr>
        <w:t xml:space="preserve">En </w:t>
      </w:r>
      <w:r w:rsidR="00290FEE">
        <w:rPr>
          <w:rFonts w:cs="Arial"/>
        </w:rPr>
        <w:t>término</w:t>
      </w:r>
      <w:r w:rsidR="00E05551">
        <w:rPr>
          <w:rFonts w:cs="Arial"/>
        </w:rPr>
        <w:t>s</w:t>
      </w:r>
      <w:r>
        <w:rPr>
          <w:rFonts w:cs="Arial"/>
        </w:rPr>
        <w:t xml:space="preserve"> generales se evidencia</w:t>
      </w:r>
      <w:r w:rsidR="002A2375">
        <w:rPr>
          <w:rFonts w:cs="Arial"/>
        </w:rPr>
        <w:t xml:space="preserve"> avances</w:t>
      </w:r>
      <w:r w:rsidR="00290FEE">
        <w:rPr>
          <w:rFonts w:cs="Arial"/>
        </w:rPr>
        <w:t xml:space="preserve"> </w:t>
      </w:r>
      <w:r w:rsidR="00E44ADE">
        <w:rPr>
          <w:rFonts w:cs="Arial"/>
        </w:rPr>
        <w:t>en el</w:t>
      </w:r>
      <w:r w:rsidR="00290FEE">
        <w:rPr>
          <w:rFonts w:cs="Arial"/>
        </w:rPr>
        <w:t xml:space="preserve"> cumplimiento de </w:t>
      </w:r>
      <w:r w:rsidR="002A2375">
        <w:rPr>
          <w:rFonts w:cs="Arial"/>
        </w:rPr>
        <w:t>las metas físicas</w:t>
      </w:r>
      <w:r w:rsidR="00290FEE">
        <w:rPr>
          <w:rFonts w:cs="Arial"/>
        </w:rPr>
        <w:t xml:space="preserve"> y presupuestales</w:t>
      </w:r>
      <w:r>
        <w:rPr>
          <w:rFonts w:cs="Arial"/>
        </w:rPr>
        <w:t xml:space="preserve"> </w:t>
      </w:r>
      <w:r w:rsidR="002A2375">
        <w:rPr>
          <w:rFonts w:cs="Arial"/>
        </w:rPr>
        <w:t>a cargo del Instituto</w:t>
      </w:r>
      <w:r w:rsidR="007B3ED5">
        <w:rPr>
          <w:rFonts w:cs="Arial"/>
        </w:rPr>
        <w:t xml:space="preserve"> a excepción de</w:t>
      </w:r>
      <w:r w:rsidR="00E13244">
        <w:rPr>
          <w:rFonts w:cs="Arial"/>
        </w:rPr>
        <w:t xml:space="preserve"> alguno</w:t>
      </w:r>
      <w:r w:rsidR="00E05551">
        <w:rPr>
          <w:rFonts w:cs="Arial"/>
        </w:rPr>
        <w:t>s</w:t>
      </w:r>
      <w:r w:rsidR="00E13244">
        <w:rPr>
          <w:rFonts w:cs="Arial"/>
        </w:rPr>
        <w:t xml:space="preserve"> caso</w:t>
      </w:r>
      <w:r w:rsidR="00E05551">
        <w:rPr>
          <w:rFonts w:cs="Arial"/>
        </w:rPr>
        <w:t>s</w:t>
      </w:r>
      <w:r w:rsidR="00E13244">
        <w:rPr>
          <w:rFonts w:cs="Arial"/>
        </w:rPr>
        <w:t xml:space="preserve"> descritos en el informe </w:t>
      </w:r>
      <w:r w:rsidR="002A2375">
        <w:rPr>
          <w:rFonts w:cs="Arial"/>
        </w:rPr>
        <w:t xml:space="preserve"> </w:t>
      </w:r>
    </w:p>
    <w:p w14:paraId="486ACD51" w14:textId="77777777" w:rsidR="009D3564" w:rsidRPr="009D3564" w:rsidRDefault="009D3564" w:rsidP="009D3564">
      <w:pPr>
        <w:jc w:val="both"/>
        <w:rPr>
          <w:rFonts w:cs="Arial"/>
        </w:rPr>
      </w:pPr>
    </w:p>
    <w:p w14:paraId="719BCDC5" w14:textId="77777777" w:rsidR="0054369E" w:rsidRPr="007E187A" w:rsidRDefault="0054369E" w:rsidP="0054369E">
      <w:pPr>
        <w:pStyle w:val="Prrafodelista"/>
        <w:ind w:left="360"/>
        <w:rPr>
          <w:rFonts w:cs="Arial"/>
          <w:b/>
        </w:rPr>
      </w:pPr>
    </w:p>
    <w:p w14:paraId="47652494" w14:textId="77777777" w:rsidR="00A649A4" w:rsidRDefault="00A649A4" w:rsidP="00BF2E54">
      <w:pPr>
        <w:pStyle w:val="Prrafodelista"/>
        <w:numPr>
          <w:ilvl w:val="0"/>
          <w:numId w:val="9"/>
        </w:numPr>
        <w:jc w:val="center"/>
        <w:rPr>
          <w:rFonts w:cs="Arial"/>
          <w:b/>
        </w:rPr>
      </w:pPr>
      <w:r w:rsidRPr="007E187A">
        <w:rPr>
          <w:rFonts w:cs="Arial"/>
          <w:b/>
        </w:rPr>
        <w:t>RECOMENDACIONES</w:t>
      </w:r>
    </w:p>
    <w:p w14:paraId="5EE5CA00" w14:textId="77777777" w:rsidR="005D36E9" w:rsidRDefault="005D36E9" w:rsidP="0054369E">
      <w:pPr>
        <w:pStyle w:val="Prrafodelista"/>
        <w:ind w:left="360"/>
        <w:jc w:val="both"/>
        <w:rPr>
          <w:rFonts w:cs="Arial"/>
        </w:rPr>
      </w:pPr>
    </w:p>
    <w:p w14:paraId="1478DFD4" w14:textId="432AE025" w:rsidR="005D36E9" w:rsidRPr="00F536A4" w:rsidRDefault="005D36E9" w:rsidP="00507135">
      <w:pPr>
        <w:pStyle w:val="Prrafodelista"/>
        <w:numPr>
          <w:ilvl w:val="0"/>
          <w:numId w:val="26"/>
        </w:numPr>
        <w:jc w:val="both"/>
        <w:rPr>
          <w:rFonts w:cs="Arial"/>
        </w:rPr>
      </w:pPr>
      <w:r w:rsidRPr="00F536A4">
        <w:rPr>
          <w:rFonts w:cs="Arial"/>
        </w:rPr>
        <w:t>Realizar una evaluación detallada de los factores tenidos en cuenta en el momento de realizar la programación inicial versus la realidad de la ejecución de las metas con el fin de identificar oportunidades de mejora que se reflejen en una reprogramación acorde con la ejecución evidenciada.</w:t>
      </w:r>
    </w:p>
    <w:p w14:paraId="4134580B" w14:textId="5E683984" w:rsidR="008F7354" w:rsidRPr="007B3ED5" w:rsidRDefault="00E05551" w:rsidP="00507135">
      <w:pPr>
        <w:pStyle w:val="Prrafodelista"/>
        <w:numPr>
          <w:ilvl w:val="0"/>
          <w:numId w:val="26"/>
        </w:numPr>
        <w:jc w:val="both"/>
        <w:rPr>
          <w:rFonts w:cs="Arial"/>
          <w:b/>
        </w:rPr>
      </w:pPr>
      <w:r w:rsidRPr="007B3ED5">
        <w:rPr>
          <w:rFonts w:cs="Arial"/>
        </w:rPr>
        <w:t>Genera</w:t>
      </w:r>
      <w:r w:rsidR="00F536A4" w:rsidRPr="007B3ED5">
        <w:rPr>
          <w:rFonts w:cs="Arial"/>
        </w:rPr>
        <w:t xml:space="preserve">r y/o fortalecer los controles establecidos para el cumplimiento de las metas </w:t>
      </w:r>
      <w:r w:rsidR="007B3ED5" w:rsidRPr="007B3ED5">
        <w:rPr>
          <w:rFonts w:cs="Arial"/>
        </w:rPr>
        <w:t xml:space="preserve">físicas </w:t>
      </w:r>
      <w:r w:rsidR="00F536A4" w:rsidRPr="007B3ED5">
        <w:rPr>
          <w:rFonts w:cs="Arial"/>
        </w:rPr>
        <w:t xml:space="preserve">y </w:t>
      </w:r>
      <w:r w:rsidR="007B3ED5">
        <w:rPr>
          <w:rFonts w:cs="Arial"/>
        </w:rPr>
        <w:t>financiera</w:t>
      </w:r>
      <w:r w:rsidR="00F536A4" w:rsidRPr="007B3ED5">
        <w:rPr>
          <w:rFonts w:cs="Arial"/>
        </w:rPr>
        <w:t>s</w:t>
      </w:r>
      <w:r w:rsidR="007B3ED5">
        <w:rPr>
          <w:rFonts w:cs="Arial"/>
        </w:rPr>
        <w:t>, así como, del reporte de información en el seguimiento al PAA y POAI.</w:t>
      </w:r>
    </w:p>
    <w:p w14:paraId="45CB11A9" w14:textId="01D0F4A8" w:rsidR="008F7354" w:rsidRPr="009D3564" w:rsidRDefault="008F7354" w:rsidP="00507135">
      <w:pPr>
        <w:pStyle w:val="Prrafodelista"/>
        <w:numPr>
          <w:ilvl w:val="0"/>
          <w:numId w:val="26"/>
        </w:numPr>
        <w:jc w:val="both"/>
        <w:rPr>
          <w:rFonts w:cs="Arial"/>
          <w:b/>
        </w:rPr>
      </w:pPr>
      <w:r>
        <w:rPr>
          <w:rFonts w:cs="Arial"/>
        </w:rPr>
        <w:lastRenderedPageBreak/>
        <w:t xml:space="preserve">Continuar con el monitoreo </w:t>
      </w:r>
      <w:r w:rsidR="004B3414">
        <w:rPr>
          <w:rFonts w:cs="Arial"/>
        </w:rPr>
        <w:t xml:space="preserve">constante y periódico al seguimiento </w:t>
      </w:r>
      <w:r w:rsidR="000B1DEA">
        <w:rPr>
          <w:rFonts w:cs="Arial"/>
        </w:rPr>
        <w:t>presupuestal y</w:t>
      </w:r>
      <w:r w:rsidR="004B3414">
        <w:rPr>
          <w:rFonts w:cs="Arial"/>
        </w:rPr>
        <w:t xml:space="preserve"> de metas físicas de los proyectos de inversión. </w:t>
      </w:r>
    </w:p>
    <w:p w14:paraId="592603C2" w14:textId="77777777" w:rsidR="009D3564" w:rsidRDefault="009D3564" w:rsidP="009D3564">
      <w:pPr>
        <w:numPr>
          <w:ilvl w:val="0"/>
          <w:numId w:val="26"/>
        </w:numPr>
        <w:overflowPunct w:val="0"/>
        <w:autoSpaceDE w:val="0"/>
        <w:autoSpaceDN w:val="0"/>
        <w:adjustRightInd w:val="0"/>
        <w:jc w:val="both"/>
        <w:textAlignment w:val="baseline"/>
        <w:rPr>
          <w:rFonts w:cs="Arial"/>
          <w:szCs w:val="22"/>
        </w:rPr>
      </w:pPr>
      <w:r>
        <w:rPr>
          <w:rFonts w:cs="Arial"/>
          <w:szCs w:val="22"/>
        </w:rPr>
        <w:t xml:space="preserve">Aumentar la ejecución presupuestal por giro, ya que se encuentra un poco rezagada, generando riesgo de </w:t>
      </w:r>
      <w:r>
        <w:rPr>
          <w:rFonts w:cs="Arial"/>
          <w:szCs w:val="22"/>
          <w:lang w:val="es-MX"/>
        </w:rPr>
        <w:t>sobrepasar el límite de reservas presupuestales.</w:t>
      </w:r>
    </w:p>
    <w:p w14:paraId="540EDC4B" w14:textId="77777777" w:rsidR="009D3564" w:rsidRPr="009D3564" w:rsidRDefault="009D3564" w:rsidP="009D3564">
      <w:pPr>
        <w:jc w:val="both"/>
        <w:rPr>
          <w:rFonts w:cs="Arial"/>
          <w:b/>
        </w:rPr>
      </w:pPr>
    </w:p>
    <w:p w14:paraId="43199DB0" w14:textId="77777777" w:rsidR="00A649A4" w:rsidRPr="00A649A4" w:rsidRDefault="00A649A4" w:rsidP="00A649A4">
      <w:pPr>
        <w:ind w:left="360"/>
        <w:rPr>
          <w:rFonts w:cs="Arial"/>
          <w:b/>
        </w:rPr>
      </w:pPr>
    </w:p>
    <w:p w14:paraId="4C5124DE" w14:textId="77777777" w:rsidR="007E187A" w:rsidRPr="007E187A" w:rsidRDefault="007E187A" w:rsidP="00AD1023">
      <w:pPr>
        <w:rPr>
          <w:rFonts w:cs="Arial"/>
          <w:b/>
        </w:rPr>
      </w:pPr>
    </w:p>
    <w:sectPr w:rsidR="007E187A" w:rsidRPr="007E187A" w:rsidSect="009D3564">
      <w:pgSz w:w="12240" w:h="15840"/>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1D675" w14:textId="77777777" w:rsidR="005A79A9" w:rsidRDefault="005A79A9" w:rsidP="00106E49">
      <w:r>
        <w:separator/>
      </w:r>
    </w:p>
  </w:endnote>
  <w:endnote w:type="continuationSeparator" w:id="0">
    <w:p w14:paraId="458218D9" w14:textId="77777777" w:rsidR="005A79A9" w:rsidRDefault="005A79A9" w:rsidP="00106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Cuerpo en alfa">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pitch w:val="variable"/>
    <w:sig w:usb0="0000A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de3of9">
    <w:charset w:val="00"/>
    <w:family w:val="auto"/>
    <w:pitch w:val="variable"/>
    <w:sig w:usb0="00000003" w:usb1="00000000" w:usb2="00000000" w:usb3="00000000" w:csb0="00000001" w:csb1="00000000"/>
  </w:font>
  <w:font w:name="Andale Sans UI">
    <w:panose1 w:val="00000000000000000000"/>
    <w:charset w:val="00"/>
    <w:family w:val="roman"/>
    <w:notTrueType/>
    <w:pitch w:val="default"/>
  </w:font>
  <w:font w:name="Lucidasans, '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2943"/>
      <w:gridCol w:w="2943"/>
    </w:tblGrid>
    <w:tr w:rsidR="00473CB1" w14:paraId="4649E5C5" w14:textId="77777777" w:rsidTr="00455B38">
      <w:tc>
        <w:tcPr>
          <w:tcW w:w="2942" w:type="dxa"/>
        </w:tcPr>
        <w:p w14:paraId="5B4A80BF" w14:textId="260E9B2A" w:rsidR="00473CB1" w:rsidRPr="00455B38" w:rsidRDefault="00473CB1" w:rsidP="001D2412">
          <w:pPr>
            <w:pStyle w:val="Piedepgina"/>
            <w:rPr>
              <w:sz w:val="18"/>
              <w:szCs w:val="18"/>
            </w:rPr>
          </w:pPr>
          <w:r>
            <w:rPr>
              <w:sz w:val="18"/>
              <w:szCs w:val="18"/>
            </w:rPr>
            <w:t>Versión 03</w:t>
          </w:r>
          <w:r w:rsidRPr="00455B38">
            <w:rPr>
              <w:sz w:val="18"/>
              <w:szCs w:val="18"/>
            </w:rPr>
            <w:t xml:space="preserve">   3</w:t>
          </w:r>
          <w:r>
            <w:rPr>
              <w:sz w:val="18"/>
              <w:szCs w:val="18"/>
            </w:rPr>
            <w:t>1</w:t>
          </w:r>
          <w:r w:rsidRPr="00455B38">
            <w:rPr>
              <w:sz w:val="18"/>
              <w:szCs w:val="18"/>
            </w:rPr>
            <w:t>/</w:t>
          </w:r>
          <w:r>
            <w:rPr>
              <w:sz w:val="18"/>
              <w:szCs w:val="18"/>
            </w:rPr>
            <w:t>12</w:t>
          </w:r>
          <w:r w:rsidRPr="00455B38">
            <w:rPr>
              <w:sz w:val="18"/>
              <w:szCs w:val="18"/>
            </w:rPr>
            <w:t>/2020</w:t>
          </w:r>
        </w:p>
      </w:tc>
      <w:tc>
        <w:tcPr>
          <w:tcW w:w="2943" w:type="dxa"/>
        </w:tcPr>
        <w:p w14:paraId="543A11A7" w14:textId="77777777" w:rsidR="00473CB1" w:rsidRDefault="00473CB1">
          <w:pPr>
            <w:pStyle w:val="Piedepgina"/>
          </w:pPr>
        </w:p>
      </w:tc>
      <w:tc>
        <w:tcPr>
          <w:tcW w:w="2943" w:type="dxa"/>
        </w:tcPr>
        <w:p w14:paraId="52C40D95" w14:textId="77777777" w:rsidR="00473CB1" w:rsidRDefault="00473CB1">
          <w:pPr>
            <w:pStyle w:val="Piedepgina"/>
          </w:pPr>
        </w:p>
      </w:tc>
    </w:tr>
  </w:tbl>
  <w:p w14:paraId="5B4AE9E1" w14:textId="77777777" w:rsidR="00473CB1" w:rsidRPr="00455B38" w:rsidRDefault="00473CB1" w:rsidP="00455B38">
    <w:pPr>
      <w:pStyle w:val="Piedepgina"/>
      <w:rPr>
        <w:sz w:val="6"/>
        <w:szCs w:val="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181C1" w14:textId="77777777" w:rsidR="005A79A9" w:rsidRDefault="005A79A9" w:rsidP="00106E49">
      <w:r>
        <w:separator/>
      </w:r>
    </w:p>
  </w:footnote>
  <w:footnote w:type="continuationSeparator" w:id="0">
    <w:p w14:paraId="5EB75D6B" w14:textId="77777777" w:rsidR="005A79A9" w:rsidRDefault="005A79A9" w:rsidP="00106E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5000" w:type="pct"/>
      <w:tblLayout w:type="fixed"/>
      <w:tblLook w:val="04A0" w:firstRow="1" w:lastRow="0" w:firstColumn="1" w:lastColumn="0" w:noHBand="0" w:noVBand="1"/>
    </w:tblPr>
    <w:tblGrid>
      <w:gridCol w:w="1412"/>
      <w:gridCol w:w="4395"/>
      <w:gridCol w:w="3021"/>
    </w:tblGrid>
    <w:tr w:rsidR="00473CB1" w14:paraId="17F55E8E" w14:textId="77777777" w:rsidTr="00F1402C">
      <w:trPr>
        <w:trHeight w:val="268"/>
      </w:trPr>
      <w:tc>
        <w:tcPr>
          <w:tcW w:w="800" w:type="pct"/>
          <w:vMerge w:val="restart"/>
          <w:vAlign w:val="center"/>
        </w:tcPr>
        <w:p w14:paraId="7FFF3766" w14:textId="301B7BC8" w:rsidR="00473CB1" w:rsidRDefault="00473CB1" w:rsidP="00455B38">
          <w:pPr>
            <w:pStyle w:val="Encabezado"/>
            <w:jc w:val="center"/>
          </w:pPr>
          <w:r>
            <w:rPr>
              <w:noProof/>
              <w:lang w:eastAsia="es-CO"/>
            </w:rPr>
            <w:drawing>
              <wp:inline distT="0" distB="0" distL="0" distR="0" wp14:anchorId="296869BF" wp14:editId="0EE6423E">
                <wp:extent cx="775970" cy="672465"/>
                <wp:effectExtent l="0" t="0" r="0" b="635"/>
                <wp:docPr id="6" name="image1.jpg" descr="Descripción: IDPCBYN"/>
                <wp:cNvGraphicFramePr/>
                <a:graphic xmlns:a="http://schemas.openxmlformats.org/drawingml/2006/main">
                  <a:graphicData uri="http://schemas.openxmlformats.org/drawingml/2006/picture">
                    <pic:pic xmlns:pic="http://schemas.openxmlformats.org/drawingml/2006/picture">
                      <pic:nvPicPr>
                        <pic:cNvPr id="0" name="image1.jpg" descr="Descripción: IDPCBYN"/>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775970" cy="672465"/>
                        </a:xfrm>
                        <a:prstGeom prst="rect">
                          <a:avLst/>
                        </a:prstGeom>
                        <a:ln/>
                      </pic:spPr>
                    </pic:pic>
                  </a:graphicData>
                </a:graphic>
              </wp:inline>
            </w:drawing>
          </w:r>
        </w:p>
      </w:tc>
      <w:tc>
        <w:tcPr>
          <w:tcW w:w="2489" w:type="pct"/>
          <w:vAlign w:val="center"/>
        </w:tcPr>
        <w:p w14:paraId="7CFD37E4" w14:textId="6B6BB5CD" w:rsidR="00473CB1" w:rsidRPr="002F1F7E" w:rsidRDefault="00473CB1" w:rsidP="00455B38">
          <w:pPr>
            <w:pStyle w:val="Encabezado"/>
            <w:jc w:val="center"/>
            <w:rPr>
              <w:b/>
              <w:bCs/>
              <w:sz w:val="18"/>
              <w:szCs w:val="18"/>
            </w:rPr>
          </w:pPr>
          <w:r w:rsidRPr="002F1F7E">
            <w:rPr>
              <w:b/>
              <w:bCs/>
              <w:sz w:val="18"/>
              <w:szCs w:val="18"/>
            </w:rPr>
            <w:t>INSTITUTO DISTRITAL DE PATRIMONIO CULTURAL</w:t>
          </w:r>
        </w:p>
      </w:tc>
      <w:tc>
        <w:tcPr>
          <w:tcW w:w="1711" w:type="pct"/>
          <w:vMerge w:val="restart"/>
          <w:vAlign w:val="center"/>
        </w:tcPr>
        <w:p w14:paraId="22B738FF" w14:textId="77777777" w:rsidR="00473CB1" w:rsidRPr="00C2554A" w:rsidRDefault="00473CB1" w:rsidP="00455B38">
          <w:pPr>
            <w:pStyle w:val="Encabezamiento"/>
            <w:jc w:val="right"/>
            <w:rPr>
              <w:rFonts w:ascii="Code3of9" w:eastAsia="Andale Sans UI" w:hAnsi="Code3of9" w:cs="Lucidasans, 'Times New Roman'"/>
              <w:sz w:val="28"/>
              <w:szCs w:val="28"/>
              <w:lang w:val="en-US"/>
            </w:rPr>
          </w:pPr>
          <w:r w:rsidRPr="00C2554A">
            <w:rPr>
              <w:rFonts w:ascii="Code3of9" w:eastAsia="Andale Sans UI" w:hAnsi="Code3of9" w:cs="Lucidasans, 'Times New Roman'"/>
              <w:sz w:val="28"/>
              <w:szCs w:val="28"/>
              <w:lang w:val="en-US"/>
            </w:rPr>
            <w:t>*20211200131773*</w:t>
          </w:r>
        </w:p>
        <w:p w14:paraId="6A124EDA" w14:textId="375563B4" w:rsidR="00473CB1" w:rsidRDefault="00473CB1" w:rsidP="00455B38">
          <w:pPr>
            <w:pStyle w:val="Sinespaciado"/>
            <w:jc w:val="right"/>
            <w:rPr>
              <w:rFonts w:ascii="Times New Roman" w:eastAsia="Times New Roman" w:hAnsi="Times New Roman" w:cs="Times New Roman"/>
              <w:sz w:val="16"/>
              <w:szCs w:val="16"/>
              <w:lang w:val="en-US"/>
            </w:rPr>
          </w:pPr>
          <w:r w:rsidRPr="00645334">
            <w:rPr>
              <w:rFonts w:ascii="Arial" w:eastAsia="Times New Roman" w:hAnsi="Arial" w:cs="Arial"/>
              <w:sz w:val="16"/>
              <w:szCs w:val="16"/>
              <w:lang w:val="en-US"/>
            </w:rPr>
            <w:t>Radicado:</w:t>
          </w:r>
          <w:r>
            <w:rPr>
              <w:rFonts w:ascii="Times New Roman" w:eastAsia="Times New Roman" w:hAnsi="Times New Roman" w:cs="Times New Roman"/>
              <w:sz w:val="16"/>
              <w:szCs w:val="16"/>
              <w:lang w:val="en-US"/>
            </w:rPr>
            <w:t xml:space="preserve"> </w:t>
          </w:r>
          <w:r>
            <w:rPr>
              <w:rFonts w:ascii="Arial" w:eastAsia="Times New Roman" w:hAnsi="Arial" w:cs="Times New Roman"/>
              <w:b/>
              <w:bCs/>
              <w:sz w:val="20"/>
              <w:szCs w:val="20"/>
              <w:lang w:val="en-US"/>
            </w:rPr>
            <w:t>20211200131773</w:t>
          </w:r>
        </w:p>
        <w:p w14:paraId="5B67E539" w14:textId="77777777" w:rsidR="00473CB1" w:rsidRDefault="00473CB1" w:rsidP="00455B38">
          <w:pPr>
            <w:pStyle w:val="Sinespaciado"/>
            <w:jc w:val="right"/>
            <w:rPr>
              <w:rFonts w:ascii="Arial" w:eastAsia="Times New Roman" w:hAnsi="Arial" w:cs="Times New Roman"/>
              <w:sz w:val="20"/>
              <w:szCs w:val="20"/>
              <w:lang w:val="en-US"/>
            </w:rPr>
          </w:pPr>
          <w:r w:rsidRPr="00645334">
            <w:rPr>
              <w:rFonts w:ascii="Arial" w:eastAsia="Times New Roman" w:hAnsi="Arial" w:cs="Times New Roman"/>
              <w:sz w:val="16"/>
              <w:szCs w:val="16"/>
              <w:lang w:val="en-US"/>
            </w:rPr>
            <w:t xml:space="preserve">Fecha: </w:t>
          </w:r>
          <w:r>
            <w:rPr>
              <w:rFonts w:ascii="Arial" w:eastAsia="Times New Roman" w:hAnsi="Arial" w:cs="Times New Roman"/>
              <w:sz w:val="20"/>
              <w:szCs w:val="20"/>
              <w:lang w:val="en-US"/>
            </w:rPr>
            <w:t>31-08-2021</w:t>
          </w:r>
        </w:p>
        <w:p w14:paraId="19561F24" w14:textId="478EF6F4" w:rsidR="00473CB1" w:rsidRDefault="00473CB1" w:rsidP="00455B38">
          <w:pPr>
            <w:pStyle w:val="Encabezado"/>
            <w:jc w:val="right"/>
          </w:pPr>
          <w:r w:rsidRPr="006C56C7">
            <w:rPr>
              <w:rFonts w:cs="Arial"/>
              <w:sz w:val="18"/>
              <w:szCs w:val="18"/>
              <w:lang w:val="en-US"/>
            </w:rPr>
            <w:t xml:space="preserve">Pág. </w:t>
          </w:r>
          <w:r w:rsidRPr="006C56C7">
            <w:rPr>
              <w:rFonts w:cs="Arial"/>
              <w:sz w:val="18"/>
              <w:szCs w:val="18"/>
              <w:lang w:val="en-US"/>
            </w:rPr>
            <w:fldChar w:fldCharType="begin"/>
          </w:r>
          <w:r w:rsidRPr="006C56C7">
            <w:rPr>
              <w:rFonts w:cs="Arial"/>
              <w:sz w:val="18"/>
              <w:szCs w:val="18"/>
            </w:rPr>
            <w:instrText>PAGE</w:instrText>
          </w:r>
          <w:r w:rsidRPr="006C56C7">
            <w:rPr>
              <w:rFonts w:cs="Arial"/>
              <w:sz w:val="18"/>
              <w:szCs w:val="18"/>
            </w:rPr>
            <w:fldChar w:fldCharType="separate"/>
          </w:r>
          <w:r w:rsidR="00102616">
            <w:rPr>
              <w:rFonts w:cs="Arial"/>
              <w:noProof/>
              <w:sz w:val="18"/>
              <w:szCs w:val="18"/>
            </w:rPr>
            <w:t>26</w:t>
          </w:r>
          <w:r w:rsidRPr="006C56C7">
            <w:rPr>
              <w:rFonts w:cs="Arial"/>
              <w:sz w:val="18"/>
              <w:szCs w:val="18"/>
            </w:rPr>
            <w:fldChar w:fldCharType="end"/>
          </w:r>
          <w:r w:rsidRPr="006C56C7">
            <w:rPr>
              <w:rFonts w:cs="Arial"/>
              <w:sz w:val="18"/>
              <w:szCs w:val="18"/>
              <w:lang w:val="en-US"/>
            </w:rPr>
            <w:t xml:space="preserve"> de </w:t>
          </w:r>
          <w:r w:rsidRPr="006C56C7">
            <w:rPr>
              <w:rFonts w:cs="Arial"/>
              <w:sz w:val="18"/>
              <w:szCs w:val="18"/>
              <w:lang w:val="en-US"/>
            </w:rPr>
            <w:fldChar w:fldCharType="begin"/>
          </w:r>
          <w:r w:rsidRPr="006C56C7">
            <w:rPr>
              <w:rFonts w:cs="Arial"/>
              <w:sz w:val="18"/>
              <w:szCs w:val="18"/>
            </w:rPr>
            <w:instrText>NUMPAGES</w:instrText>
          </w:r>
          <w:r w:rsidRPr="006C56C7">
            <w:rPr>
              <w:rFonts w:cs="Arial"/>
              <w:sz w:val="18"/>
              <w:szCs w:val="18"/>
            </w:rPr>
            <w:fldChar w:fldCharType="separate"/>
          </w:r>
          <w:r w:rsidR="00102616">
            <w:rPr>
              <w:rFonts w:cs="Arial"/>
              <w:noProof/>
              <w:sz w:val="18"/>
              <w:szCs w:val="18"/>
            </w:rPr>
            <w:t>26</w:t>
          </w:r>
          <w:r w:rsidRPr="006C56C7">
            <w:rPr>
              <w:rFonts w:cs="Arial"/>
              <w:sz w:val="18"/>
              <w:szCs w:val="18"/>
            </w:rPr>
            <w:fldChar w:fldCharType="end"/>
          </w:r>
        </w:p>
      </w:tc>
    </w:tr>
    <w:tr w:rsidR="00473CB1" w14:paraId="08F8725E" w14:textId="77777777" w:rsidTr="00F1402C">
      <w:trPr>
        <w:trHeight w:val="343"/>
      </w:trPr>
      <w:tc>
        <w:tcPr>
          <w:tcW w:w="800" w:type="pct"/>
          <w:vMerge/>
          <w:vAlign w:val="center"/>
        </w:tcPr>
        <w:p w14:paraId="657EB559" w14:textId="77777777" w:rsidR="00473CB1" w:rsidRDefault="00473CB1" w:rsidP="00455B38">
          <w:pPr>
            <w:pStyle w:val="Encabezado"/>
            <w:jc w:val="center"/>
          </w:pPr>
        </w:p>
      </w:tc>
      <w:tc>
        <w:tcPr>
          <w:tcW w:w="2489" w:type="pct"/>
          <w:vAlign w:val="center"/>
        </w:tcPr>
        <w:p w14:paraId="48FFF810" w14:textId="1FEBDBD4" w:rsidR="00473CB1" w:rsidRPr="002F1F7E" w:rsidRDefault="00473CB1" w:rsidP="00455B38">
          <w:pPr>
            <w:pStyle w:val="Encabezado"/>
            <w:jc w:val="center"/>
            <w:rPr>
              <w:b/>
              <w:bCs/>
              <w:sz w:val="18"/>
              <w:szCs w:val="18"/>
            </w:rPr>
          </w:pPr>
          <w:r>
            <w:rPr>
              <w:b/>
              <w:bCs/>
              <w:sz w:val="18"/>
              <w:szCs w:val="18"/>
            </w:rPr>
            <w:t>PROCESO DE SEGUIMIENTO Y EVALUACIÓN</w:t>
          </w:r>
        </w:p>
      </w:tc>
      <w:tc>
        <w:tcPr>
          <w:tcW w:w="1711" w:type="pct"/>
          <w:vMerge/>
          <w:vAlign w:val="center"/>
        </w:tcPr>
        <w:p w14:paraId="1EDC6AC3" w14:textId="77777777" w:rsidR="00473CB1" w:rsidRDefault="00473CB1" w:rsidP="00455B38">
          <w:pPr>
            <w:pStyle w:val="Encabezado"/>
            <w:jc w:val="center"/>
          </w:pPr>
        </w:p>
      </w:tc>
    </w:tr>
    <w:tr w:rsidR="00473CB1" w14:paraId="3DC35361" w14:textId="77777777" w:rsidTr="00F1402C">
      <w:tc>
        <w:tcPr>
          <w:tcW w:w="800" w:type="pct"/>
          <w:vMerge/>
          <w:vAlign w:val="center"/>
        </w:tcPr>
        <w:p w14:paraId="581663E7" w14:textId="77777777" w:rsidR="00473CB1" w:rsidRDefault="00473CB1" w:rsidP="00455B38">
          <w:pPr>
            <w:pStyle w:val="Encabezado"/>
            <w:jc w:val="center"/>
          </w:pPr>
        </w:p>
      </w:tc>
      <w:tc>
        <w:tcPr>
          <w:tcW w:w="2489" w:type="pct"/>
          <w:vAlign w:val="center"/>
        </w:tcPr>
        <w:p w14:paraId="6E036EAE" w14:textId="216961A6" w:rsidR="00473CB1" w:rsidRPr="002F1F7E" w:rsidRDefault="00473CB1" w:rsidP="00455B38">
          <w:pPr>
            <w:pStyle w:val="Encabezado"/>
            <w:jc w:val="center"/>
            <w:rPr>
              <w:b/>
              <w:bCs/>
              <w:sz w:val="18"/>
              <w:szCs w:val="18"/>
            </w:rPr>
          </w:pPr>
          <w:r w:rsidRPr="0045782D">
            <w:rPr>
              <w:b/>
              <w:bCs/>
              <w:sz w:val="18"/>
              <w:szCs w:val="18"/>
            </w:rPr>
            <w:t>INFORME DE SEGUIMIENTO Y/O EVALUACIÓN</w:t>
          </w:r>
        </w:p>
      </w:tc>
      <w:tc>
        <w:tcPr>
          <w:tcW w:w="1711" w:type="pct"/>
          <w:vMerge/>
          <w:vAlign w:val="center"/>
        </w:tcPr>
        <w:p w14:paraId="14B9FA48" w14:textId="77777777" w:rsidR="00473CB1" w:rsidRDefault="00473CB1" w:rsidP="00455B38">
          <w:pPr>
            <w:pStyle w:val="Encabezado"/>
            <w:jc w:val="center"/>
          </w:pPr>
        </w:p>
      </w:tc>
    </w:tr>
  </w:tbl>
  <w:p w14:paraId="1D78BD1D" w14:textId="77777777" w:rsidR="00473CB1" w:rsidRDefault="00473CB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3795"/>
    <w:multiLevelType w:val="multilevel"/>
    <w:tmpl w:val="7B32979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465B01"/>
    <w:multiLevelType w:val="hybridMultilevel"/>
    <w:tmpl w:val="9C168C66"/>
    <w:lvl w:ilvl="0" w:tplc="240A000D">
      <w:start w:val="1"/>
      <w:numFmt w:val="bullet"/>
      <w:lvlText w:val=""/>
      <w:lvlJc w:val="left"/>
      <w:pPr>
        <w:ind w:left="720" w:hanging="360"/>
      </w:pPr>
      <w:rPr>
        <w:rFonts w:ascii="Wingdings" w:hAnsi="Wingdings" w:hint="default"/>
      </w:rPr>
    </w:lvl>
    <w:lvl w:ilvl="1" w:tplc="F86C0C1E">
      <w:numFmt w:val="bullet"/>
      <w:lvlText w:val=""/>
      <w:lvlJc w:val="left"/>
      <w:pPr>
        <w:ind w:left="1440" w:hanging="360"/>
      </w:pPr>
      <w:rPr>
        <w:rFonts w:ascii="Symbol" w:eastAsia="Calibri" w:hAnsi="Symbo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DB10322"/>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232EED"/>
    <w:multiLevelType w:val="hybridMultilevel"/>
    <w:tmpl w:val="06880EC8"/>
    <w:lvl w:ilvl="0" w:tplc="0C0A000D">
      <w:start w:val="1"/>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2493CAC"/>
    <w:multiLevelType w:val="hybridMultilevel"/>
    <w:tmpl w:val="A17EDD06"/>
    <w:lvl w:ilvl="0" w:tplc="240A000B">
      <w:start w:val="1"/>
      <w:numFmt w:val="bullet"/>
      <w:lvlText w:val=""/>
      <w:lvlJc w:val="left"/>
      <w:pPr>
        <w:ind w:left="1080" w:hanging="360"/>
      </w:pPr>
      <w:rPr>
        <w:rFonts w:ascii="Wingdings" w:hAnsi="Wingdings" w:hint="default"/>
      </w:rPr>
    </w:lvl>
    <w:lvl w:ilvl="1" w:tplc="240A0003">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 w15:restartNumberingAfterBreak="0">
    <w:nsid w:val="28F15106"/>
    <w:multiLevelType w:val="hybridMultilevel"/>
    <w:tmpl w:val="424AA5F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AC44968"/>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0660290"/>
    <w:multiLevelType w:val="hybridMultilevel"/>
    <w:tmpl w:val="2F0C373E"/>
    <w:lvl w:ilvl="0" w:tplc="240A000B">
      <w:start w:val="1"/>
      <w:numFmt w:val="bullet"/>
      <w:lvlText w:val=""/>
      <w:lvlJc w:val="left"/>
      <w:pPr>
        <w:ind w:left="1024" w:hanging="360"/>
      </w:pPr>
      <w:rPr>
        <w:rFonts w:ascii="Wingdings" w:hAnsi="Wingdings" w:hint="default"/>
      </w:rPr>
    </w:lvl>
    <w:lvl w:ilvl="1" w:tplc="240A0003" w:tentative="1">
      <w:start w:val="1"/>
      <w:numFmt w:val="bullet"/>
      <w:lvlText w:val="o"/>
      <w:lvlJc w:val="left"/>
      <w:pPr>
        <w:ind w:left="1744" w:hanging="360"/>
      </w:pPr>
      <w:rPr>
        <w:rFonts w:ascii="Courier New" w:hAnsi="Courier New" w:cs="Courier New" w:hint="default"/>
      </w:rPr>
    </w:lvl>
    <w:lvl w:ilvl="2" w:tplc="240A0005" w:tentative="1">
      <w:start w:val="1"/>
      <w:numFmt w:val="bullet"/>
      <w:lvlText w:val=""/>
      <w:lvlJc w:val="left"/>
      <w:pPr>
        <w:ind w:left="2464" w:hanging="360"/>
      </w:pPr>
      <w:rPr>
        <w:rFonts w:ascii="Wingdings" w:hAnsi="Wingdings" w:hint="default"/>
      </w:rPr>
    </w:lvl>
    <w:lvl w:ilvl="3" w:tplc="240A0001" w:tentative="1">
      <w:start w:val="1"/>
      <w:numFmt w:val="bullet"/>
      <w:lvlText w:val=""/>
      <w:lvlJc w:val="left"/>
      <w:pPr>
        <w:ind w:left="3184" w:hanging="360"/>
      </w:pPr>
      <w:rPr>
        <w:rFonts w:ascii="Symbol" w:hAnsi="Symbol" w:hint="default"/>
      </w:rPr>
    </w:lvl>
    <w:lvl w:ilvl="4" w:tplc="240A0003" w:tentative="1">
      <w:start w:val="1"/>
      <w:numFmt w:val="bullet"/>
      <w:lvlText w:val="o"/>
      <w:lvlJc w:val="left"/>
      <w:pPr>
        <w:ind w:left="3904" w:hanging="360"/>
      </w:pPr>
      <w:rPr>
        <w:rFonts w:ascii="Courier New" w:hAnsi="Courier New" w:cs="Courier New" w:hint="default"/>
      </w:rPr>
    </w:lvl>
    <w:lvl w:ilvl="5" w:tplc="240A0005" w:tentative="1">
      <w:start w:val="1"/>
      <w:numFmt w:val="bullet"/>
      <w:lvlText w:val=""/>
      <w:lvlJc w:val="left"/>
      <w:pPr>
        <w:ind w:left="4624" w:hanging="360"/>
      </w:pPr>
      <w:rPr>
        <w:rFonts w:ascii="Wingdings" w:hAnsi="Wingdings" w:hint="default"/>
      </w:rPr>
    </w:lvl>
    <w:lvl w:ilvl="6" w:tplc="240A0001" w:tentative="1">
      <w:start w:val="1"/>
      <w:numFmt w:val="bullet"/>
      <w:lvlText w:val=""/>
      <w:lvlJc w:val="left"/>
      <w:pPr>
        <w:ind w:left="5344" w:hanging="360"/>
      </w:pPr>
      <w:rPr>
        <w:rFonts w:ascii="Symbol" w:hAnsi="Symbol" w:hint="default"/>
      </w:rPr>
    </w:lvl>
    <w:lvl w:ilvl="7" w:tplc="240A0003" w:tentative="1">
      <w:start w:val="1"/>
      <w:numFmt w:val="bullet"/>
      <w:lvlText w:val="o"/>
      <w:lvlJc w:val="left"/>
      <w:pPr>
        <w:ind w:left="6064" w:hanging="360"/>
      </w:pPr>
      <w:rPr>
        <w:rFonts w:ascii="Courier New" w:hAnsi="Courier New" w:cs="Courier New" w:hint="default"/>
      </w:rPr>
    </w:lvl>
    <w:lvl w:ilvl="8" w:tplc="240A0005" w:tentative="1">
      <w:start w:val="1"/>
      <w:numFmt w:val="bullet"/>
      <w:lvlText w:val=""/>
      <w:lvlJc w:val="left"/>
      <w:pPr>
        <w:ind w:left="6784" w:hanging="360"/>
      </w:pPr>
      <w:rPr>
        <w:rFonts w:ascii="Wingdings" w:hAnsi="Wingdings" w:hint="default"/>
      </w:rPr>
    </w:lvl>
  </w:abstractNum>
  <w:abstractNum w:abstractNumId="8" w15:restartNumberingAfterBreak="0">
    <w:nsid w:val="35361243"/>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9093D4B"/>
    <w:multiLevelType w:val="hybridMultilevel"/>
    <w:tmpl w:val="C81EBA96"/>
    <w:lvl w:ilvl="0" w:tplc="0C0A000D">
      <w:start w:val="1"/>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D3E2AC3"/>
    <w:multiLevelType w:val="multilevel"/>
    <w:tmpl w:val="78C494C6"/>
    <w:lvl w:ilvl="0">
      <w:start w:val="1"/>
      <w:numFmt w:val="decimal"/>
      <w:lvlText w:val="%1"/>
      <w:lvlJc w:val="left"/>
      <w:pPr>
        <w:ind w:left="480" w:hanging="480"/>
      </w:pPr>
      <w:rPr>
        <w:rFonts w:hint="default"/>
      </w:rPr>
    </w:lvl>
    <w:lvl w:ilvl="1">
      <w:start w:val="3"/>
      <w:numFmt w:val="decimal"/>
      <w:lvlText w:val="%1.%2"/>
      <w:lvlJc w:val="left"/>
      <w:pPr>
        <w:ind w:left="876" w:hanging="48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11" w15:restartNumberingAfterBreak="0">
    <w:nsid w:val="3D77403D"/>
    <w:multiLevelType w:val="hybridMultilevel"/>
    <w:tmpl w:val="6616CDD0"/>
    <w:lvl w:ilvl="0" w:tplc="240A000B">
      <w:start w:val="1"/>
      <w:numFmt w:val="bullet"/>
      <w:lvlText w:val=""/>
      <w:lvlJc w:val="left"/>
      <w:pPr>
        <w:ind w:left="786" w:hanging="360"/>
      </w:pPr>
      <w:rPr>
        <w:rFonts w:ascii="Wingdings" w:hAnsi="Wingdings"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12" w15:restartNumberingAfterBreak="0">
    <w:nsid w:val="3D966F4F"/>
    <w:multiLevelType w:val="hybridMultilevel"/>
    <w:tmpl w:val="511286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9FE65CE"/>
    <w:multiLevelType w:val="hybridMultilevel"/>
    <w:tmpl w:val="5C2428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CCB5450"/>
    <w:multiLevelType w:val="hybridMultilevel"/>
    <w:tmpl w:val="F20A180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E124247"/>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64E47C7"/>
    <w:multiLevelType w:val="multilevel"/>
    <w:tmpl w:val="C0948156"/>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78E34C2"/>
    <w:multiLevelType w:val="multilevel"/>
    <w:tmpl w:val="1F1846C4"/>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A732C74"/>
    <w:multiLevelType w:val="hybridMultilevel"/>
    <w:tmpl w:val="48EAAF7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B6D3790"/>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DC33BA5"/>
    <w:multiLevelType w:val="hybridMultilevel"/>
    <w:tmpl w:val="CA407AF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09E51D3"/>
    <w:multiLevelType w:val="multilevel"/>
    <w:tmpl w:val="C61E21F6"/>
    <w:lvl w:ilvl="0">
      <w:start w:val="1"/>
      <w:numFmt w:val="decimal"/>
      <w:lvlText w:val="%1."/>
      <w:lvlJc w:val="left"/>
      <w:pPr>
        <w:ind w:left="480" w:hanging="480"/>
      </w:pPr>
      <w:rPr>
        <w:rFonts w:hint="default"/>
      </w:rPr>
    </w:lvl>
    <w:lvl w:ilvl="1">
      <w:start w:val="2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67852598"/>
    <w:multiLevelType w:val="hybridMultilevel"/>
    <w:tmpl w:val="01F6888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6EB44710"/>
    <w:multiLevelType w:val="hybridMultilevel"/>
    <w:tmpl w:val="FE06EF7A"/>
    <w:lvl w:ilvl="0" w:tplc="240A000B">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4" w15:restartNumberingAfterBreak="0">
    <w:nsid w:val="6F5E312D"/>
    <w:multiLevelType w:val="hybridMultilevel"/>
    <w:tmpl w:val="AF1C6F9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718711E4"/>
    <w:multiLevelType w:val="multilevel"/>
    <w:tmpl w:val="27CAC94C"/>
    <w:lvl w:ilvl="0">
      <w:start w:val="1"/>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5871412"/>
    <w:multiLevelType w:val="hybridMultilevel"/>
    <w:tmpl w:val="4C62E2C0"/>
    <w:lvl w:ilvl="0" w:tplc="427843EE">
      <w:start w:val="1"/>
      <w:numFmt w:val="bullet"/>
      <w:lvlText w:val="-"/>
      <w:lvlJc w:val="left"/>
      <w:pPr>
        <w:ind w:left="720" w:hanging="360"/>
      </w:pPr>
      <w:rPr>
        <w:rFonts w:ascii="Arial" w:eastAsia="Calibri" w:hAnsi="Arial" w:cs="Arial" w:hint="default"/>
      </w:rPr>
    </w:lvl>
    <w:lvl w:ilvl="1" w:tplc="427843EE">
      <w:start w:val="1"/>
      <w:numFmt w:val="bullet"/>
      <w:lvlText w:val="-"/>
      <w:lvlJc w:val="left"/>
      <w:pPr>
        <w:ind w:left="1440" w:hanging="360"/>
      </w:pPr>
      <w:rPr>
        <w:rFonts w:ascii="Arial" w:eastAsia="Calibri" w:hAnsi="Arial" w:cs="Arial" w:hint="default"/>
      </w:rPr>
    </w:lvl>
    <w:lvl w:ilvl="2" w:tplc="240A0005" w:tentative="1">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78540465"/>
    <w:multiLevelType w:val="hybridMultilevel"/>
    <w:tmpl w:val="8B026A26"/>
    <w:lvl w:ilvl="0" w:tplc="0C0A000D">
      <w:start w:val="1"/>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EDF73E1"/>
    <w:multiLevelType w:val="multilevel"/>
    <w:tmpl w:val="7B32979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F6A68D1"/>
    <w:multiLevelType w:val="hybridMultilevel"/>
    <w:tmpl w:val="D5D6106C"/>
    <w:lvl w:ilvl="0" w:tplc="0C0A000D">
      <w:start w:val="1"/>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F9E30E2"/>
    <w:multiLevelType w:val="hybridMultilevel"/>
    <w:tmpl w:val="FC5E3FD4"/>
    <w:lvl w:ilvl="0" w:tplc="0C0A000D">
      <w:start w:val="1"/>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4"/>
  </w:num>
  <w:num w:numId="2">
    <w:abstractNumId w:val="27"/>
  </w:num>
  <w:num w:numId="3">
    <w:abstractNumId w:val="29"/>
  </w:num>
  <w:num w:numId="4">
    <w:abstractNumId w:val="9"/>
  </w:num>
  <w:num w:numId="5">
    <w:abstractNumId w:val="30"/>
  </w:num>
  <w:num w:numId="6">
    <w:abstractNumId w:val="3"/>
  </w:num>
  <w:num w:numId="7">
    <w:abstractNumId w:val="12"/>
  </w:num>
  <w:num w:numId="8">
    <w:abstractNumId w:val="17"/>
  </w:num>
  <w:num w:numId="9">
    <w:abstractNumId w:val="6"/>
  </w:num>
  <w:num w:numId="10">
    <w:abstractNumId w:val="13"/>
  </w:num>
  <w:num w:numId="11">
    <w:abstractNumId w:val="18"/>
  </w:num>
  <w:num w:numId="12">
    <w:abstractNumId w:val="11"/>
  </w:num>
  <w:num w:numId="13">
    <w:abstractNumId w:val="2"/>
  </w:num>
  <w:num w:numId="14">
    <w:abstractNumId w:val="21"/>
  </w:num>
  <w:num w:numId="15">
    <w:abstractNumId w:val="8"/>
  </w:num>
  <w:num w:numId="16">
    <w:abstractNumId w:val="15"/>
  </w:num>
  <w:num w:numId="17">
    <w:abstractNumId w:val="10"/>
  </w:num>
  <w:num w:numId="18">
    <w:abstractNumId w:val="16"/>
  </w:num>
  <w:num w:numId="19">
    <w:abstractNumId w:val="25"/>
  </w:num>
  <w:num w:numId="20">
    <w:abstractNumId w:val="28"/>
  </w:num>
  <w:num w:numId="21">
    <w:abstractNumId w:val="0"/>
  </w:num>
  <w:num w:numId="22">
    <w:abstractNumId w:val="19"/>
  </w:num>
  <w:num w:numId="23">
    <w:abstractNumId w:val="22"/>
  </w:num>
  <w:num w:numId="24">
    <w:abstractNumId w:val="23"/>
  </w:num>
  <w:num w:numId="25">
    <w:abstractNumId w:val="7"/>
  </w:num>
  <w:num w:numId="26">
    <w:abstractNumId w:val="5"/>
  </w:num>
  <w:num w:numId="27">
    <w:abstractNumId w:val="14"/>
  </w:num>
  <w:num w:numId="28">
    <w:abstractNumId w:val="20"/>
  </w:num>
  <w:num w:numId="29">
    <w:abstractNumId w:val="4"/>
  </w:num>
  <w:num w:numId="30">
    <w:abstractNumId w:val="26"/>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6" w:nlCheck="1" w:checkStyle="0"/>
  <w:activeWritingStyle w:appName="MSWord" w:lang="es-CO" w:vendorID="64" w:dllVersion="6" w:nlCheck="1" w:checkStyle="0"/>
  <w:activeWritingStyle w:appName="MSWord" w:lang="en-US" w:vendorID="64" w:dllVersion="6" w:nlCheck="1" w:checkStyle="0"/>
  <w:activeWritingStyle w:appName="MSWord" w:lang="es-CO" w:vendorID="64" w:dllVersion="131078" w:nlCheck="1" w:checkStyle="0"/>
  <w:activeWritingStyle w:appName="MSWord" w:lang="es-MX" w:vendorID="64" w:dllVersion="131078" w:nlCheck="1" w:checkStyle="0"/>
  <w:activeWritingStyle w:appName="MSWord" w:lang="en-US"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2C5"/>
    <w:rsid w:val="00001400"/>
    <w:rsid w:val="000050A5"/>
    <w:rsid w:val="000055DE"/>
    <w:rsid w:val="00006EBC"/>
    <w:rsid w:val="00007127"/>
    <w:rsid w:val="000109F6"/>
    <w:rsid w:val="00014E3D"/>
    <w:rsid w:val="000332AB"/>
    <w:rsid w:val="000468CA"/>
    <w:rsid w:val="00062066"/>
    <w:rsid w:val="00063EC1"/>
    <w:rsid w:val="000752C5"/>
    <w:rsid w:val="000812F2"/>
    <w:rsid w:val="0008165F"/>
    <w:rsid w:val="00092E47"/>
    <w:rsid w:val="00093E7D"/>
    <w:rsid w:val="000961F8"/>
    <w:rsid w:val="00096DD1"/>
    <w:rsid w:val="00097C7B"/>
    <w:rsid w:val="000A2A56"/>
    <w:rsid w:val="000B05FE"/>
    <w:rsid w:val="000B1DEA"/>
    <w:rsid w:val="000B3808"/>
    <w:rsid w:val="000B3B6E"/>
    <w:rsid w:val="000B4F64"/>
    <w:rsid w:val="000C1B65"/>
    <w:rsid w:val="000D30DB"/>
    <w:rsid w:val="000F4FA7"/>
    <w:rsid w:val="000F64F2"/>
    <w:rsid w:val="000F6884"/>
    <w:rsid w:val="00102616"/>
    <w:rsid w:val="00106E49"/>
    <w:rsid w:val="00120854"/>
    <w:rsid w:val="00120E82"/>
    <w:rsid w:val="00121FD4"/>
    <w:rsid w:val="00127B55"/>
    <w:rsid w:val="00132DA8"/>
    <w:rsid w:val="00150D29"/>
    <w:rsid w:val="001513C7"/>
    <w:rsid w:val="001601E9"/>
    <w:rsid w:val="0016021F"/>
    <w:rsid w:val="00172F30"/>
    <w:rsid w:val="001845A0"/>
    <w:rsid w:val="00194711"/>
    <w:rsid w:val="001B2B16"/>
    <w:rsid w:val="001B32E9"/>
    <w:rsid w:val="001B4C40"/>
    <w:rsid w:val="001C69FE"/>
    <w:rsid w:val="001C79B0"/>
    <w:rsid w:val="001D07A6"/>
    <w:rsid w:val="001D2412"/>
    <w:rsid w:val="001F32F9"/>
    <w:rsid w:val="001F7174"/>
    <w:rsid w:val="002037AB"/>
    <w:rsid w:val="00215F1A"/>
    <w:rsid w:val="00224A31"/>
    <w:rsid w:val="00231651"/>
    <w:rsid w:val="00240B50"/>
    <w:rsid w:val="00243FA4"/>
    <w:rsid w:val="002554D8"/>
    <w:rsid w:val="00267F04"/>
    <w:rsid w:val="002748BD"/>
    <w:rsid w:val="002845F2"/>
    <w:rsid w:val="00290FEE"/>
    <w:rsid w:val="002A2375"/>
    <w:rsid w:val="002C1C5E"/>
    <w:rsid w:val="002D70E8"/>
    <w:rsid w:val="002F1F7E"/>
    <w:rsid w:val="002F368B"/>
    <w:rsid w:val="002F47CF"/>
    <w:rsid w:val="00310A9C"/>
    <w:rsid w:val="00316A80"/>
    <w:rsid w:val="00320073"/>
    <w:rsid w:val="00327E3E"/>
    <w:rsid w:val="00330D90"/>
    <w:rsid w:val="00340FAE"/>
    <w:rsid w:val="00345FAA"/>
    <w:rsid w:val="0035008C"/>
    <w:rsid w:val="0035048B"/>
    <w:rsid w:val="00352506"/>
    <w:rsid w:val="00357182"/>
    <w:rsid w:val="0035775A"/>
    <w:rsid w:val="0036199B"/>
    <w:rsid w:val="0036563E"/>
    <w:rsid w:val="00374AAE"/>
    <w:rsid w:val="00377826"/>
    <w:rsid w:val="00384F68"/>
    <w:rsid w:val="003A51D6"/>
    <w:rsid w:val="003A7890"/>
    <w:rsid w:val="003C420E"/>
    <w:rsid w:val="003D0B81"/>
    <w:rsid w:val="003D5CA2"/>
    <w:rsid w:val="003E3A38"/>
    <w:rsid w:val="003F0B44"/>
    <w:rsid w:val="003F45F3"/>
    <w:rsid w:val="00404627"/>
    <w:rsid w:val="00406C1A"/>
    <w:rsid w:val="00422D80"/>
    <w:rsid w:val="00422FE2"/>
    <w:rsid w:val="00424F75"/>
    <w:rsid w:val="00427E6C"/>
    <w:rsid w:val="0044688D"/>
    <w:rsid w:val="004472F5"/>
    <w:rsid w:val="00455B38"/>
    <w:rsid w:val="0045675C"/>
    <w:rsid w:val="0045782D"/>
    <w:rsid w:val="00460473"/>
    <w:rsid w:val="00463A79"/>
    <w:rsid w:val="00473CB1"/>
    <w:rsid w:val="004900E8"/>
    <w:rsid w:val="004904E5"/>
    <w:rsid w:val="004916AF"/>
    <w:rsid w:val="004A6F66"/>
    <w:rsid w:val="004B3414"/>
    <w:rsid w:val="004B75DE"/>
    <w:rsid w:val="004D3791"/>
    <w:rsid w:val="004D47D9"/>
    <w:rsid w:val="004F4723"/>
    <w:rsid w:val="00507135"/>
    <w:rsid w:val="00510BE9"/>
    <w:rsid w:val="005220B2"/>
    <w:rsid w:val="005238BC"/>
    <w:rsid w:val="00542054"/>
    <w:rsid w:val="0054369E"/>
    <w:rsid w:val="00543B4C"/>
    <w:rsid w:val="00580B73"/>
    <w:rsid w:val="0058153B"/>
    <w:rsid w:val="00582BD1"/>
    <w:rsid w:val="00584190"/>
    <w:rsid w:val="0058422B"/>
    <w:rsid w:val="00584FC4"/>
    <w:rsid w:val="00591D06"/>
    <w:rsid w:val="00595271"/>
    <w:rsid w:val="00595FCC"/>
    <w:rsid w:val="005A79A9"/>
    <w:rsid w:val="005B0FD4"/>
    <w:rsid w:val="005D36E9"/>
    <w:rsid w:val="00623C97"/>
    <w:rsid w:val="006363D5"/>
    <w:rsid w:val="00643BBD"/>
    <w:rsid w:val="00654484"/>
    <w:rsid w:val="0065482D"/>
    <w:rsid w:val="00656614"/>
    <w:rsid w:val="00663A1B"/>
    <w:rsid w:val="00664EA7"/>
    <w:rsid w:val="00667D2A"/>
    <w:rsid w:val="00686C75"/>
    <w:rsid w:val="0069207C"/>
    <w:rsid w:val="00696844"/>
    <w:rsid w:val="006976A0"/>
    <w:rsid w:val="006B0324"/>
    <w:rsid w:val="006B2850"/>
    <w:rsid w:val="006C069F"/>
    <w:rsid w:val="006C470F"/>
    <w:rsid w:val="006D00E3"/>
    <w:rsid w:val="006D49C8"/>
    <w:rsid w:val="006D5B41"/>
    <w:rsid w:val="006D64AE"/>
    <w:rsid w:val="006E4B21"/>
    <w:rsid w:val="006F4633"/>
    <w:rsid w:val="006F47C9"/>
    <w:rsid w:val="00706F3D"/>
    <w:rsid w:val="0071741A"/>
    <w:rsid w:val="00717B8B"/>
    <w:rsid w:val="00717CC2"/>
    <w:rsid w:val="00730A18"/>
    <w:rsid w:val="00735C07"/>
    <w:rsid w:val="0073716D"/>
    <w:rsid w:val="007412BD"/>
    <w:rsid w:val="0074220E"/>
    <w:rsid w:val="00742369"/>
    <w:rsid w:val="007454F7"/>
    <w:rsid w:val="00753CE6"/>
    <w:rsid w:val="00762741"/>
    <w:rsid w:val="0077026F"/>
    <w:rsid w:val="007716F5"/>
    <w:rsid w:val="00772F51"/>
    <w:rsid w:val="007822B7"/>
    <w:rsid w:val="007839FD"/>
    <w:rsid w:val="00786F46"/>
    <w:rsid w:val="0079262A"/>
    <w:rsid w:val="007B2469"/>
    <w:rsid w:val="007B3ED5"/>
    <w:rsid w:val="007B56AF"/>
    <w:rsid w:val="007D430F"/>
    <w:rsid w:val="007D4C91"/>
    <w:rsid w:val="007E168A"/>
    <w:rsid w:val="007E187A"/>
    <w:rsid w:val="007E261F"/>
    <w:rsid w:val="007F53E4"/>
    <w:rsid w:val="00803686"/>
    <w:rsid w:val="008102CA"/>
    <w:rsid w:val="00810338"/>
    <w:rsid w:val="00814669"/>
    <w:rsid w:val="00814867"/>
    <w:rsid w:val="00822561"/>
    <w:rsid w:val="00822EBE"/>
    <w:rsid w:val="00823BD6"/>
    <w:rsid w:val="00841E01"/>
    <w:rsid w:val="00844A3B"/>
    <w:rsid w:val="0085278D"/>
    <w:rsid w:val="0085617D"/>
    <w:rsid w:val="00867B96"/>
    <w:rsid w:val="008C00B7"/>
    <w:rsid w:val="008E6C13"/>
    <w:rsid w:val="008F5C84"/>
    <w:rsid w:val="008F70A7"/>
    <w:rsid w:val="008F7354"/>
    <w:rsid w:val="008F7BD4"/>
    <w:rsid w:val="00901100"/>
    <w:rsid w:val="00906CF7"/>
    <w:rsid w:val="00907B77"/>
    <w:rsid w:val="0091336C"/>
    <w:rsid w:val="00932493"/>
    <w:rsid w:val="009355BD"/>
    <w:rsid w:val="0094280F"/>
    <w:rsid w:val="009473F9"/>
    <w:rsid w:val="00955685"/>
    <w:rsid w:val="00956D70"/>
    <w:rsid w:val="00977E66"/>
    <w:rsid w:val="00990E7C"/>
    <w:rsid w:val="0099146F"/>
    <w:rsid w:val="00991F78"/>
    <w:rsid w:val="009A1B04"/>
    <w:rsid w:val="009B24B1"/>
    <w:rsid w:val="009B3A4E"/>
    <w:rsid w:val="009C39D8"/>
    <w:rsid w:val="009C5226"/>
    <w:rsid w:val="009C65DD"/>
    <w:rsid w:val="009C7642"/>
    <w:rsid w:val="009D3564"/>
    <w:rsid w:val="009E0D8F"/>
    <w:rsid w:val="009E7691"/>
    <w:rsid w:val="009F10B0"/>
    <w:rsid w:val="009F7DF1"/>
    <w:rsid w:val="00A05BC6"/>
    <w:rsid w:val="00A07B17"/>
    <w:rsid w:val="00A1461D"/>
    <w:rsid w:val="00A17A2B"/>
    <w:rsid w:val="00A17F7E"/>
    <w:rsid w:val="00A20D51"/>
    <w:rsid w:val="00A24E1E"/>
    <w:rsid w:val="00A41826"/>
    <w:rsid w:val="00A421FC"/>
    <w:rsid w:val="00A649A4"/>
    <w:rsid w:val="00AA171B"/>
    <w:rsid w:val="00AA532A"/>
    <w:rsid w:val="00AB32D1"/>
    <w:rsid w:val="00AB4520"/>
    <w:rsid w:val="00AC6A28"/>
    <w:rsid w:val="00AC7A5C"/>
    <w:rsid w:val="00AD1023"/>
    <w:rsid w:val="00AD5687"/>
    <w:rsid w:val="00AE2C14"/>
    <w:rsid w:val="00AF7885"/>
    <w:rsid w:val="00B036B5"/>
    <w:rsid w:val="00B27EEA"/>
    <w:rsid w:val="00B403DD"/>
    <w:rsid w:val="00B437AA"/>
    <w:rsid w:val="00B55B55"/>
    <w:rsid w:val="00B57E39"/>
    <w:rsid w:val="00B601BE"/>
    <w:rsid w:val="00B66762"/>
    <w:rsid w:val="00B72B31"/>
    <w:rsid w:val="00B80D42"/>
    <w:rsid w:val="00B9412E"/>
    <w:rsid w:val="00B945A0"/>
    <w:rsid w:val="00BA69E7"/>
    <w:rsid w:val="00BB22DB"/>
    <w:rsid w:val="00BB2B7E"/>
    <w:rsid w:val="00BB5222"/>
    <w:rsid w:val="00BC3509"/>
    <w:rsid w:val="00BC5AAC"/>
    <w:rsid w:val="00BD55A4"/>
    <w:rsid w:val="00BD5E53"/>
    <w:rsid w:val="00BE0824"/>
    <w:rsid w:val="00BE4A5E"/>
    <w:rsid w:val="00BF2E54"/>
    <w:rsid w:val="00BF4AAF"/>
    <w:rsid w:val="00BF71E5"/>
    <w:rsid w:val="00C046F7"/>
    <w:rsid w:val="00C1455F"/>
    <w:rsid w:val="00C1728C"/>
    <w:rsid w:val="00C3739A"/>
    <w:rsid w:val="00C43565"/>
    <w:rsid w:val="00C56413"/>
    <w:rsid w:val="00C57D0F"/>
    <w:rsid w:val="00C71F68"/>
    <w:rsid w:val="00C9009E"/>
    <w:rsid w:val="00C94B43"/>
    <w:rsid w:val="00CA0E19"/>
    <w:rsid w:val="00CB387F"/>
    <w:rsid w:val="00CB457A"/>
    <w:rsid w:val="00CC1C0E"/>
    <w:rsid w:val="00CD5826"/>
    <w:rsid w:val="00CE29E9"/>
    <w:rsid w:val="00CE2B8D"/>
    <w:rsid w:val="00CE7A63"/>
    <w:rsid w:val="00CF1555"/>
    <w:rsid w:val="00D064E4"/>
    <w:rsid w:val="00D064FD"/>
    <w:rsid w:val="00D16B19"/>
    <w:rsid w:val="00D20F41"/>
    <w:rsid w:val="00D458E1"/>
    <w:rsid w:val="00D51E76"/>
    <w:rsid w:val="00D547C1"/>
    <w:rsid w:val="00D6738E"/>
    <w:rsid w:val="00D7505C"/>
    <w:rsid w:val="00D80F21"/>
    <w:rsid w:val="00D932C5"/>
    <w:rsid w:val="00D93C63"/>
    <w:rsid w:val="00DB13C7"/>
    <w:rsid w:val="00DB4419"/>
    <w:rsid w:val="00DC11B2"/>
    <w:rsid w:val="00DC5FAD"/>
    <w:rsid w:val="00DC636F"/>
    <w:rsid w:val="00DC71D0"/>
    <w:rsid w:val="00DE2827"/>
    <w:rsid w:val="00DE3339"/>
    <w:rsid w:val="00DE7754"/>
    <w:rsid w:val="00DE78F4"/>
    <w:rsid w:val="00DF26E9"/>
    <w:rsid w:val="00E02381"/>
    <w:rsid w:val="00E05551"/>
    <w:rsid w:val="00E10833"/>
    <w:rsid w:val="00E13244"/>
    <w:rsid w:val="00E439E5"/>
    <w:rsid w:val="00E4453A"/>
    <w:rsid w:val="00E44ADE"/>
    <w:rsid w:val="00E50576"/>
    <w:rsid w:val="00E60E2A"/>
    <w:rsid w:val="00E62D36"/>
    <w:rsid w:val="00E72FEA"/>
    <w:rsid w:val="00E732F9"/>
    <w:rsid w:val="00E73B60"/>
    <w:rsid w:val="00E865FD"/>
    <w:rsid w:val="00ED24C0"/>
    <w:rsid w:val="00EF17F9"/>
    <w:rsid w:val="00EF48C8"/>
    <w:rsid w:val="00F0210D"/>
    <w:rsid w:val="00F1402C"/>
    <w:rsid w:val="00F26E02"/>
    <w:rsid w:val="00F3419A"/>
    <w:rsid w:val="00F4701A"/>
    <w:rsid w:val="00F47A7D"/>
    <w:rsid w:val="00F512C1"/>
    <w:rsid w:val="00F53237"/>
    <w:rsid w:val="00F536A4"/>
    <w:rsid w:val="00F5759E"/>
    <w:rsid w:val="00F66C98"/>
    <w:rsid w:val="00F73E92"/>
    <w:rsid w:val="00FA7FEA"/>
    <w:rsid w:val="00FB156C"/>
    <w:rsid w:val="00FB4570"/>
    <w:rsid w:val="00FB67ED"/>
    <w:rsid w:val="00FB7AC0"/>
    <w:rsid w:val="00FC636D"/>
    <w:rsid w:val="00FD2CE9"/>
    <w:rsid w:val="00FD3A3F"/>
    <w:rsid w:val="00FD514E"/>
    <w:rsid w:val="00FD6700"/>
    <w:rsid w:val="00FE4DE1"/>
    <w:rsid w:val="00FE7A01"/>
    <w:rsid w:val="00FF664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B0631E"/>
  <w15:chartTrackingRefBased/>
  <w15:docId w15:val="{B21B1870-2166-4958-B906-C669DB188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Cuerpo en alfa"/>
        <w:sz w:val="22"/>
        <w:szCs w:val="24"/>
        <w:lang w:val="es-CO"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FA7"/>
  </w:style>
  <w:style w:type="paragraph" w:styleId="Ttulo1">
    <w:name w:val="heading 1"/>
    <w:basedOn w:val="Normal"/>
    <w:link w:val="Ttulo1Car"/>
    <w:uiPriority w:val="1"/>
    <w:qFormat/>
    <w:rsid w:val="00B036B5"/>
    <w:pPr>
      <w:widowControl w:val="0"/>
      <w:autoSpaceDE w:val="0"/>
      <w:autoSpaceDN w:val="0"/>
      <w:ind w:left="837" w:hanging="360"/>
      <w:outlineLvl w:val="0"/>
    </w:pPr>
    <w:rPr>
      <w:rFonts w:eastAsia="Arial" w:cs="Arial"/>
      <w:b/>
      <w:bCs/>
      <w:sz w:val="24"/>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06E49"/>
    <w:pPr>
      <w:tabs>
        <w:tab w:val="center" w:pos="4419"/>
        <w:tab w:val="right" w:pos="8838"/>
      </w:tabs>
    </w:pPr>
  </w:style>
  <w:style w:type="character" w:customStyle="1" w:styleId="EncabezadoCar">
    <w:name w:val="Encabezado Car"/>
    <w:basedOn w:val="Fuentedeprrafopredeter"/>
    <w:link w:val="Encabezado"/>
    <w:qFormat/>
    <w:rsid w:val="00106E49"/>
  </w:style>
  <w:style w:type="paragraph" w:styleId="Piedepgina">
    <w:name w:val="footer"/>
    <w:basedOn w:val="Normal"/>
    <w:link w:val="PiedepginaCar"/>
    <w:uiPriority w:val="99"/>
    <w:unhideWhenUsed/>
    <w:rsid w:val="00106E49"/>
    <w:pPr>
      <w:tabs>
        <w:tab w:val="center" w:pos="4419"/>
        <w:tab w:val="right" w:pos="8838"/>
      </w:tabs>
    </w:pPr>
  </w:style>
  <w:style w:type="character" w:customStyle="1" w:styleId="PiedepginaCar">
    <w:name w:val="Pie de página Car"/>
    <w:basedOn w:val="Fuentedeprrafopredeter"/>
    <w:link w:val="Piedepgina"/>
    <w:uiPriority w:val="99"/>
    <w:rsid w:val="00106E49"/>
  </w:style>
  <w:style w:type="table" w:styleId="Tablaconcuadrcula">
    <w:name w:val="Table Grid"/>
    <w:basedOn w:val="Tablanormal"/>
    <w:uiPriority w:val="39"/>
    <w:rsid w:val="00106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miento">
    <w:name w:val="Encabezamiento"/>
    <w:basedOn w:val="Normal"/>
    <w:qFormat/>
    <w:rsid w:val="002F1F7E"/>
    <w:pPr>
      <w:widowControl w:val="0"/>
      <w:tabs>
        <w:tab w:val="center" w:pos="4252"/>
        <w:tab w:val="right" w:pos="8504"/>
      </w:tabs>
      <w:suppressAutoHyphens/>
      <w:spacing w:line="100" w:lineRule="atLeast"/>
    </w:pPr>
    <w:rPr>
      <w:rFonts w:ascii="Times New Roman" w:eastAsia="Arial Unicode MS" w:hAnsi="Times New Roman" w:cs="Tahoma"/>
      <w:color w:val="00000A"/>
      <w:sz w:val="24"/>
      <w:lang w:val="es-ES" w:eastAsia="es-CO"/>
    </w:rPr>
  </w:style>
  <w:style w:type="paragraph" w:styleId="Sinespaciado">
    <w:name w:val="No Spacing"/>
    <w:qFormat/>
    <w:rsid w:val="002F1F7E"/>
    <w:pPr>
      <w:suppressAutoHyphens/>
      <w:spacing w:line="100" w:lineRule="atLeast"/>
    </w:pPr>
    <w:rPr>
      <w:rFonts w:ascii="Calibri" w:eastAsia="Arial Unicode MS" w:hAnsi="Calibri" w:cs="Mangal"/>
      <w:color w:val="00000A"/>
      <w:szCs w:val="22"/>
      <w:lang w:eastAsia="es-CO"/>
    </w:rPr>
  </w:style>
  <w:style w:type="character" w:customStyle="1" w:styleId="Ttulo1Car">
    <w:name w:val="Título 1 Car"/>
    <w:basedOn w:val="Fuentedeprrafopredeter"/>
    <w:link w:val="Ttulo1"/>
    <w:uiPriority w:val="1"/>
    <w:rsid w:val="00B036B5"/>
    <w:rPr>
      <w:rFonts w:eastAsia="Arial" w:cs="Arial"/>
      <w:b/>
      <w:bCs/>
      <w:sz w:val="24"/>
      <w:lang w:val="es-ES" w:eastAsia="es-ES" w:bidi="es-ES"/>
    </w:rPr>
  </w:style>
  <w:style w:type="paragraph" w:styleId="Prrafodelista">
    <w:name w:val="List Paragraph"/>
    <w:aliases w:val="Bullet List,FooterText,numbered,List Paragraph1,Paragraphe de liste1,lp1,List Paragraph"/>
    <w:basedOn w:val="Normal"/>
    <w:link w:val="PrrafodelistaCar"/>
    <w:uiPriority w:val="34"/>
    <w:qFormat/>
    <w:rsid w:val="00B036B5"/>
    <w:pPr>
      <w:ind w:left="720"/>
      <w:contextualSpacing/>
    </w:pPr>
  </w:style>
  <w:style w:type="table" w:styleId="Tabladecuadrcula4-nfasis6">
    <w:name w:val="Grid Table 4 Accent 6"/>
    <w:basedOn w:val="Tablanormal"/>
    <w:uiPriority w:val="49"/>
    <w:rsid w:val="00B036B5"/>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PrrafodelistaCar">
    <w:name w:val="Párrafo de lista Car"/>
    <w:aliases w:val="Bullet List Car,FooterText Car,numbered Car,List Paragraph1 Car,Paragraphe de liste1 Car,lp1 Car,List Paragraph Car"/>
    <w:link w:val="Prrafodelista"/>
    <w:uiPriority w:val="34"/>
    <w:locked/>
    <w:rsid w:val="00E02381"/>
  </w:style>
  <w:style w:type="character" w:styleId="Hipervnculo">
    <w:name w:val="Hyperlink"/>
    <w:basedOn w:val="Fuentedeprrafopredeter"/>
    <w:uiPriority w:val="99"/>
    <w:unhideWhenUsed/>
    <w:rsid w:val="00772F51"/>
    <w:rPr>
      <w:color w:val="0563C1" w:themeColor="hyperlink"/>
      <w:u w:val="single"/>
    </w:rPr>
  </w:style>
  <w:style w:type="character" w:styleId="Refdecomentario">
    <w:name w:val="annotation reference"/>
    <w:basedOn w:val="Fuentedeprrafopredeter"/>
    <w:uiPriority w:val="99"/>
    <w:semiHidden/>
    <w:unhideWhenUsed/>
    <w:rsid w:val="004A6F66"/>
    <w:rPr>
      <w:sz w:val="16"/>
      <w:szCs w:val="16"/>
    </w:rPr>
  </w:style>
  <w:style w:type="paragraph" w:styleId="Textocomentario">
    <w:name w:val="annotation text"/>
    <w:basedOn w:val="Normal"/>
    <w:link w:val="TextocomentarioCar"/>
    <w:uiPriority w:val="99"/>
    <w:semiHidden/>
    <w:unhideWhenUsed/>
    <w:rsid w:val="004A6F66"/>
    <w:rPr>
      <w:sz w:val="20"/>
      <w:szCs w:val="20"/>
    </w:rPr>
  </w:style>
  <w:style w:type="character" w:customStyle="1" w:styleId="TextocomentarioCar">
    <w:name w:val="Texto comentario Car"/>
    <w:basedOn w:val="Fuentedeprrafopredeter"/>
    <w:link w:val="Textocomentario"/>
    <w:uiPriority w:val="99"/>
    <w:semiHidden/>
    <w:rsid w:val="004A6F66"/>
    <w:rPr>
      <w:sz w:val="20"/>
      <w:szCs w:val="20"/>
    </w:rPr>
  </w:style>
  <w:style w:type="paragraph" w:styleId="Asuntodelcomentario">
    <w:name w:val="annotation subject"/>
    <w:basedOn w:val="Textocomentario"/>
    <w:next w:val="Textocomentario"/>
    <w:link w:val="AsuntodelcomentarioCar"/>
    <w:uiPriority w:val="99"/>
    <w:semiHidden/>
    <w:unhideWhenUsed/>
    <w:rsid w:val="004A6F66"/>
    <w:rPr>
      <w:b/>
      <w:bCs/>
    </w:rPr>
  </w:style>
  <w:style w:type="character" w:customStyle="1" w:styleId="AsuntodelcomentarioCar">
    <w:name w:val="Asunto del comentario Car"/>
    <w:basedOn w:val="TextocomentarioCar"/>
    <w:link w:val="Asuntodelcomentario"/>
    <w:uiPriority w:val="99"/>
    <w:semiHidden/>
    <w:rsid w:val="004A6F66"/>
    <w:rPr>
      <w:b/>
      <w:bCs/>
      <w:sz w:val="20"/>
      <w:szCs w:val="20"/>
    </w:rPr>
  </w:style>
  <w:style w:type="paragraph" w:styleId="Textodeglobo">
    <w:name w:val="Balloon Text"/>
    <w:basedOn w:val="Normal"/>
    <w:link w:val="TextodegloboCar"/>
    <w:uiPriority w:val="99"/>
    <w:semiHidden/>
    <w:unhideWhenUsed/>
    <w:rsid w:val="004A6F6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6F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96215">
      <w:bodyDiv w:val="1"/>
      <w:marLeft w:val="0"/>
      <w:marRight w:val="0"/>
      <w:marTop w:val="0"/>
      <w:marBottom w:val="0"/>
      <w:divBdr>
        <w:top w:val="none" w:sz="0" w:space="0" w:color="auto"/>
        <w:left w:val="none" w:sz="0" w:space="0" w:color="auto"/>
        <w:bottom w:val="none" w:sz="0" w:space="0" w:color="auto"/>
        <w:right w:val="none" w:sz="0" w:space="0" w:color="auto"/>
      </w:divBdr>
    </w:div>
    <w:div w:id="256449719">
      <w:bodyDiv w:val="1"/>
      <w:marLeft w:val="0"/>
      <w:marRight w:val="0"/>
      <w:marTop w:val="0"/>
      <w:marBottom w:val="0"/>
      <w:divBdr>
        <w:top w:val="none" w:sz="0" w:space="0" w:color="auto"/>
        <w:left w:val="none" w:sz="0" w:space="0" w:color="auto"/>
        <w:bottom w:val="none" w:sz="0" w:space="0" w:color="auto"/>
        <w:right w:val="none" w:sz="0" w:space="0" w:color="auto"/>
      </w:divBdr>
    </w:div>
    <w:div w:id="470487502">
      <w:bodyDiv w:val="1"/>
      <w:marLeft w:val="0"/>
      <w:marRight w:val="0"/>
      <w:marTop w:val="0"/>
      <w:marBottom w:val="0"/>
      <w:divBdr>
        <w:top w:val="none" w:sz="0" w:space="0" w:color="auto"/>
        <w:left w:val="none" w:sz="0" w:space="0" w:color="auto"/>
        <w:bottom w:val="none" w:sz="0" w:space="0" w:color="auto"/>
        <w:right w:val="none" w:sz="0" w:space="0" w:color="auto"/>
      </w:divBdr>
    </w:div>
    <w:div w:id="492911428">
      <w:bodyDiv w:val="1"/>
      <w:marLeft w:val="0"/>
      <w:marRight w:val="0"/>
      <w:marTop w:val="0"/>
      <w:marBottom w:val="0"/>
      <w:divBdr>
        <w:top w:val="none" w:sz="0" w:space="0" w:color="auto"/>
        <w:left w:val="none" w:sz="0" w:space="0" w:color="auto"/>
        <w:bottom w:val="none" w:sz="0" w:space="0" w:color="auto"/>
        <w:right w:val="none" w:sz="0" w:space="0" w:color="auto"/>
      </w:divBdr>
    </w:div>
    <w:div w:id="708649595">
      <w:bodyDiv w:val="1"/>
      <w:marLeft w:val="0"/>
      <w:marRight w:val="0"/>
      <w:marTop w:val="0"/>
      <w:marBottom w:val="0"/>
      <w:divBdr>
        <w:top w:val="none" w:sz="0" w:space="0" w:color="auto"/>
        <w:left w:val="none" w:sz="0" w:space="0" w:color="auto"/>
        <w:bottom w:val="none" w:sz="0" w:space="0" w:color="auto"/>
        <w:right w:val="none" w:sz="0" w:space="0" w:color="auto"/>
      </w:divBdr>
    </w:div>
    <w:div w:id="1247687825">
      <w:bodyDiv w:val="1"/>
      <w:marLeft w:val="0"/>
      <w:marRight w:val="0"/>
      <w:marTop w:val="0"/>
      <w:marBottom w:val="0"/>
      <w:divBdr>
        <w:top w:val="none" w:sz="0" w:space="0" w:color="auto"/>
        <w:left w:val="none" w:sz="0" w:space="0" w:color="auto"/>
        <w:bottom w:val="none" w:sz="0" w:space="0" w:color="auto"/>
        <w:right w:val="none" w:sz="0" w:space="0" w:color="auto"/>
      </w:divBdr>
    </w:div>
    <w:div w:id="1292518231">
      <w:bodyDiv w:val="1"/>
      <w:marLeft w:val="0"/>
      <w:marRight w:val="0"/>
      <w:marTop w:val="0"/>
      <w:marBottom w:val="0"/>
      <w:divBdr>
        <w:top w:val="none" w:sz="0" w:space="0" w:color="auto"/>
        <w:left w:val="none" w:sz="0" w:space="0" w:color="auto"/>
        <w:bottom w:val="none" w:sz="0" w:space="0" w:color="auto"/>
        <w:right w:val="none" w:sz="0" w:space="0" w:color="auto"/>
      </w:divBdr>
      <w:divsChild>
        <w:div w:id="783113268">
          <w:marLeft w:val="0"/>
          <w:marRight w:val="0"/>
          <w:marTop w:val="0"/>
          <w:marBottom w:val="0"/>
          <w:divBdr>
            <w:top w:val="none" w:sz="0" w:space="0" w:color="auto"/>
            <w:left w:val="none" w:sz="0" w:space="0" w:color="auto"/>
            <w:bottom w:val="none" w:sz="0" w:space="0" w:color="auto"/>
            <w:right w:val="none" w:sz="0" w:space="0" w:color="auto"/>
          </w:divBdr>
        </w:div>
        <w:div w:id="1748841918">
          <w:marLeft w:val="0"/>
          <w:marRight w:val="0"/>
          <w:marTop w:val="0"/>
          <w:marBottom w:val="0"/>
          <w:divBdr>
            <w:top w:val="none" w:sz="0" w:space="0" w:color="auto"/>
            <w:left w:val="none" w:sz="0" w:space="0" w:color="auto"/>
            <w:bottom w:val="none" w:sz="0" w:space="0" w:color="auto"/>
            <w:right w:val="none" w:sz="0" w:space="0" w:color="auto"/>
          </w:divBdr>
        </w:div>
        <w:div w:id="1130052264">
          <w:marLeft w:val="0"/>
          <w:marRight w:val="0"/>
          <w:marTop w:val="0"/>
          <w:marBottom w:val="0"/>
          <w:divBdr>
            <w:top w:val="none" w:sz="0" w:space="0" w:color="auto"/>
            <w:left w:val="none" w:sz="0" w:space="0" w:color="auto"/>
            <w:bottom w:val="none" w:sz="0" w:space="0" w:color="auto"/>
            <w:right w:val="none" w:sz="0" w:space="0" w:color="auto"/>
          </w:divBdr>
        </w:div>
        <w:div w:id="1375080214">
          <w:marLeft w:val="0"/>
          <w:marRight w:val="0"/>
          <w:marTop w:val="0"/>
          <w:marBottom w:val="0"/>
          <w:divBdr>
            <w:top w:val="none" w:sz="0" w:space="0" w:color="auto"/>
            <w:left w:val="none" w:sz="0" w:space="0" w:color="auto"/>
            <w:bottom w:val="none" w:sz="0" w:space="0" w:color="auto"/>
            <w:right w:val="none" w:sz="0" w:space="0" w:color="auto"/>
          </w:divBdr>
        </w:div>
        <w:div w:id="1241912272">
          <w:marLeft w:val="0"/>
          <w:marRight w:val="0"/>
          <w:marTop w:val="0"/>
          <w:marBottom w:val="0"/>
          <w:divBdr>
            <w:top w:val="none" w:sz="0" w:space="0" w:color="auto"/>
            <w:left w:val="none" w:sz="0" w:space="0" w:color="auto"/>
            <w:bottom w:val="none" w:sz="0" w:space="0" w:color="auto"/>
            <w:right w:val="none" w:sz="0" w:space="0" w:color="auto"/>
          </w:divBdr>
        </w:div>
        <w:div w:id="754866599">
          <w:marLeft w:val="0"/>
          <w:marRight w:val="0"/>
          <w:marTop w:val="0"/>
          <w:marBottom w:val="0"/>
          <w:divBdr>
            <w:top w:val="none" w:sz="0" w:space="0" w:color="auto"/>
            <w:left w:val="none" w:sz="0" w:space="0" w:color="auto"/>
            <w:bottom w:val="none" w:sz="0" w:space="0" w:color="auto"/>
            <w:right w:val="none" w:sz="0" w:space="0" w:color="auto"/>
          </w:divBdr>
        </w:div>
        <w:div w:id="1851328910">
          <w:marLeft w:val="0"/>
          <w:marRight w:val="0"/>
          <w:marTop w:val="0"/>
          <w:marBottom w:val="0"/>
          <w:divBdr>
            <w:top w:val="none" w:sz="0" w:space="0" w:color="auto"/>
            <w:left w:val="none" w:sz="0" w:space="0" w:color="auto"/>
            <w:bottom w:val="none" w:sz="0" w:space="0" w:color="auto"/>
            <w:right w:val="none" w:sz="0" w:space="0" w:color="auto"/>
          </w:divBdr>
        </w:div>
        <w:div w:id="429084413">
          <w:marLeft w:val="0"/>
          <w:marRight w:val="0"/>
          <w:marTop w:val="0"/>
          <w:marBottom w:val="0"/>
          <w:divBdr>
            <w:top w:val="none" w:sz="0" w:space="0" w:color="auto"/>
            <w:left w:val="none" w:sz="0" w:space="0" w:color="auto"/>
            <w:bottom w:val="none" w:sz="0" w:space="0" w:color="auto"/>
            <w:right w:val="none" w:sz="0" w:space="0" w:color="auto"/>
          </w:divBdr>
        </w:div>
      </w:divsChild>
    </w:div>
    <w:div w:id="1470244984">
      <w:bodyDiv w:val="1"/>
      <w:marLeft w:val="0"/>
      <w:marRight w:val="0"/>
      <w:marTop w:val="0"/>
      <w:marBottom w:val="0"/>
      <w:divBdr>
        <w:top w:val="none" w:sz="0" w:space="0" w:color="auto"/>
        <w:left w:val="none" w:sz="0" w:space="0" w:color="auto"/>
        <w:bottom w:val="none" w:sz="0" w:space="0" w:color="auto"/>
        <w:right w:val="none" w:sz="0" w:space="0" w:color="auto"/>
      </w:divBdr>
    </w:div>
    <w:div w:id="1762875977">
      <w:bodyDiv w:val="1"/>
      <w:marLeft w:val="0"/>
      <w:marRight w:val="0"/>
      <w:marTop w:val="0"/>
      <w:marBottom w:val="0"/>
      <w:divBdr>
        <w:top w:val="none" w:sz="0" w:space="0" w:color="auto"/>
        <w:left w:val="none" w:sz="0" w:space="0" w:color="auto"/>
        <w:bottom w:val="none" w:sz="0" w:space="0" w:color="auto"/>
        <w:right w:val="none" w:sz="0" w:space="0" w:color="auto"/>
      </w:divBdr>
    </w:div>
    <w:div w:id="1969506256">
      <w:bodyDiv w:val="1"/>
      <w:marLeft w:val="0"/>
      <w:marRight w:val="0"/>
      <w:marTop w:val="0"/>
      <w:marBottom w:val="0"/>
      <w:divBdr>
        <w:top w:val="none" w:sz="0" w:space="0" w:color="auto"/>
        <w:left w:val="none" w:sz="0" w:space="0" w:color="auto"/>
        <w:bottom w:val="none" w:sz="0" w:space="0" w:color="auto"/>
        <w:right w:val="none" w:sz="0" w:space="0" w:color="auto"/>
      </w:divBdr>
    </w:div>
    <w:div w:id="212660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pc.gov.co/8-4-plan-anual-de-adquisicion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3" Type="http://schemas.openxmlformats.org/officeDocument/2006/relationships/oleObject" Target="file:///C:\Users\raul.salas\Downloads\Seguimiento%20Metas,%20PAA%20POAI%20I%202021%20RSC%20(2).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s-CO"/>
              <a:t>FUNCIONAMIENTO</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s-CO"/>
        </a:p>
      </c:txPr>
    </c:title>
    <c:autoTitleDeleted val="0"/>
    <c:plotArea>
      <c:layout>
        <c:manualLayout>
          <c:layoutTarget val="inner"/>
          <c:xMode val="edge"/>
          <c:yMode val="edge"/>
          <c:x val="2.3483365949119372E-2"/>
          <c:y val="0.28791299091372768"/>
          <c:w val="0.94259621656881931"/>
          <c:h val="0.61362454063683824"/>
        </c:manualLayout>
      </c:layout>
      <c:barChart>
        <c:barDir val="col"/>
        <c:grouping val="clustered"/>
        <c:varyColors val="0"/>
        <c:ser>
          <c:idx val="2"/>
          <c:order val="2"/>
          <c:tx>
            <c:strRef>
              <c:f>'[Seguimiento Metas, PAA POAI I 2021 RSC (2).xlsx]Ejecución Presupuestal'!$E$8</c:f>
              <c:strCache>
                <c:ptCount val="1"/>
                <c:pt idx="0">
                  <c:v>APROPIACIÓN VIGENTE</c:v>
                </c:pt>
              </c:strCache>
            </c:strRef>
          </c:tx>
          <c:spPr>
            <a:solidFill>
              <a:schemeClr val="accent3"/>
            </a:solidFill>
            <a:ln>
              <a:noFill/>
            </a:ln>
            <a:effectLst/>
          </c:spPr>
          <c:invertIfNegative val="0"/>
          <c:dLbls>
            <c:numFmt formatCode="#,##0" sourceLinked="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solidFill>
                    <a:latin typeface="+mn-lt"/>
                    <a:ea typeface="+mn-ea"/>
                    <a:cs typeface="+mn-cs"/>
                  </a:defRPr>
                </a:pPr>
                <a:endParaRPr lang="es-CO"/>
              </a:p>
            </c:txPr>
            <c:dLblPos val="outEnd"/>
            <c:showLegendKey val="0"/>
            <c:showVal val="1"/>
            <c:showCatName val="0"/>
            <c:showSerName val="0"/>
            <c:showPercent val="0"/>
            <c:showBubbleSize val="0"/>
            <c:separator>, </c:separator>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'G:\Mi unidad\2020\2. EVALUACIÓN Y SEGUIMIENTO\16. METAS PDD\III TRIM 2020\PAPELES DE TRABAJO\[Seguimiento Metas, PAA POAI.xlsx]Ejecución Presupuestal'!$B$9:$B$10</c:f>
              <c:strCache>
                <c:ptCount val="2"/>
                <c:pt idx="0">
                  <c:v>Servicios Personales</c:v>
                </c:pt>
                <c:pt idx="1">
                  <c:v>Adquisición de bienes y servicios</c:v>
                </c:pt>
              </c:strCache>
            </c:strRef>
          </c:cat>
          <c:val>
            <c:numRef>
              <c:f>'[Seguimiento Metas, PAA POAI I 2021 RSC (2).xlsx]Ejecución Presupuestal'!$E$9:$E$10</c:f>
              <c:numCache>
                <c:formatCode>#,##0</c:formatCode>
                <c:ptCount val="2"/>
                <c:pt idx="0">
                  <c:v>4868637000</c:v>
                </c:pt>
                <c:pt idx="1">
                  <c:v>1852501000</c:v>
                </c:pt>
              </c:numCache>
            </c:numRef>
          </c:val>
          <c:extLst>
            <c:ext xmlns:c16="http://schemas.microsoft.com/office/drawing/2014/chart" uri="{C3380CC4-5D6E-409C-BE32-E72D297353CC}">
              <c16:uniqueId val="{00000000-4D21-4226-8A20-4CA7F6617FFD}"/>
            </c:ext>
          </c:extLst>
        </c:ser>
        <c:ser>
          <c:idx val="3"/>
          <c:order val="3"/>
          <c:tx>
            <c:strRef>
              <c:f>'[Seguimiento Metas, PAA POAI I 2021 RSC (2).xlsx]Ejecución Presupuestal'!$F$8</c:f>
              <c:strCache>
                <c:ptCount val="1"/>
                <c:pt idx="0">
                  <c:v>COMPROMISO</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'G:\Mi unidad\2020\2. EVALUACIÓN Y SEGUIMIENTO\16. METAS PDD\III TRIM 2020\PAPELES DE TRABAJO\[Seguimiento Metas, PAA POAI.xlsx]Ejecución Presupuestal'!$B$9:$B$10</c:f>
              <c:strCache>
                <c:ptCount val="2"/>
                <c:pt idx="0">
                  <c:v>Servicios Personales</c:v>
                </c:pt>
                <c:pt idx="1">
                  <c:v>Adquisición de bienes y servicios</c:v>
                </c:pt>
              </c:strCache>
            </c:strRef>
          </c:cat>
          <c:val>
            <c:numRef>
              <c:f>'[Seguimiento Metas, PAA POAI I 2021 RSC (2).xlsx]Ejecución Presupuestal'!$F$9:$F$10</c:f>
              <c:numCache>
                <c:formatCode>#,##0.00</c:formatCode>
                <c:ptCount val="2"/>
                <c:pt idx="0" formatCode="#,##0">
                  <c:v>2221871639</c:v>
                </c:pt>
                <c:pt idx="1">
                  <c:v>1137466609</c:v>
                </c:pt>
              </c:numCache>
            </c:numRef>
          </c:val>
          <c:extLst>
            <c:ext xmlns:c16="http://schemas.microsoft.com/office/drawing/2014/chart" uri="{C3380CC4-5D6E-409C-BE32-E72D297353CC}">
              <c16:uniqueId val="{00000001-4D21-4226-8A20-4CA7F6617FFD}"/>
            </c:ext>
          </c:extLst>
        </c:ser>
        <c:ser>
          <c:idx val="5"/>
          <c:order val="5"/>
          <c:tx>
            <c:strRef>
              <c:f>'[Seguimiento Metas, PAA POAI I 2021 RSC (2).xlsx]Ejecución Presupuestal'!$H$8</c:f>
              <c:strCache>
                <c:ptCount val="1"/>
                <c:pt idx="0">
                  <c:v>GIRO</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'G:\Mi unidad\2020\2. EVALUACIÓN Y SEGUIMIENTO\16. METAS PDD\III TRIM 2020\PAPELES DE TRABAJO\[Seguimiento Metas, PAA POAI.xlsx]Ejecución Presupuestal'!$B$9:$B$10</c:f>
              <c:strCache>
                <c:ptCount val="2"/>
                <c:pt idx="0">
                  <c:v>Servicios Personales</c:v>
                </c:pt>
                <c:pt idx="1">
                  <c:v>Adquisición de bienes y servicios</c:v>
                </c:pt>
              </c:strCache>
            </c:strRef>
          </c:cat>
          <c:val>
            <c:numRef>
              <c:f>'[Seguimiento Metas, PAA POAI I 2021 RSC (2).xlsx]Ejecución Presupuestal'!$H$9:$H$10</c:f>
              <c:numCache>
                <c:formatCode>#,##0</c:formatCode>
                <c:ptCount val="2"/>
                <c:pt idx="0">
                  <c:v>2221871639</c:v>
                </c:pt>
                <c:pt idx="1">
                  <c:v>444719636</c:v>
                </c:pt>
              </c:numCache>
            </c:numRef>
          </c:val>
          <c:extLst>
            <c:ext xmlns:c16="http://schemas.microsoft.com/office/drawing/2014/chart" uri="{C3380CC4-5D6E-409C-BE32-E72D297353CC}">
              <c16:uniqueId val="{00000002-4D21-4226-8A20-4CA7F6617FFD}"/>
            </c:ext>
          </c:extLst>
        </c:ser>
        <c:dLbls>
          <c:dLblPos val="outEnd"/>
          <c:showLegendKey val="0"/>
          <c:showVal val="1"/>
          <c:showCatName val="0"/>
          <c:showSerName val="0"/>
          <c:showPercent val="0"/>
          <c:showBubbleSize val="0"/>
        </c:dLbls>
        <c:gapWidth val="444"/>
        <c:overlap val="-90"/>
        <c:axId val="398849176"/>
        <c:axId val="398842120"/>
        <c:extLst>
          <c:ext xmlns:c15="http://schemas.microsoft.com/office/drawing/2012/chart" uri="{02D57815-91ED-43cb-92C2-25804820EDAC}">
            <c15:filteredBarSeries>
              <c15:ser>
                <c:idx val="0"/>
                <c:order val="0"/>
                <c:tx>
                  <c:strRef>
                    <c:extLst>
                      <c:ext uri="{02D57815-91ED-43cb-92C2-25804820EDAC}">
                        <c15:formulaRef>
                          <c15:sqref>'G:\Mi unidad\2020\2. EVALUACIÓN Y SEGUIMIENTO\16. METAS PDD\III TRIM 2020\PAPELES DE TRABAJO\[Seguimiento Metas, PAA POAI.xlsx]Ejecución Presupuestal'!$C$8</c15:sqref>
                        </c15:formulaRef>
                      </c:ext>
                    </c:extLst>
                    <c:strCache>
                      <c:ptCount val="1"/>
                      <c:pt idx="0">
                        <c:v>APROPIACIÓN INICIAL</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uri="{CE6537A1-D6FC-4f65-9D91-7224C49458BB}">
                      <c15:showLeaderLines val="1"/>
                      <c15:leaderLines>
                        <c:spPr>
                          <a:ln w="9525">
                            <a:solidFill>
                              <a:schemeClr val="tx1">
                                <a:lumMod val="35000"/>
                                <a:lumOff val="65000"/>
                              </a:schemeClr>
                            </a:solidFill>
                          </a:ln>
                          <a:effectLst/>
                        </c:spPr>
                      </c15:leaderLines>
                    </c:ext>
                  </c:extLst>
                </c:dLbls>
                <c:cat>
                  <c:strRef>
                    <c:extLst>
                      <c:ext uri="{02D57815-91ED-43cb-92C2-25804820EDAC}">
                        <c15:formulaRef>
                          <c15:sqref>'G:\Mi unidad\2020\2. EVALUACIÓN Y SEGUIMIENTO\16. METAS PDD\III TRIM 2020\PAPELES DE TRABAJO\[Seguimiento Metas, PAA POAI.xlsx]Ejecución Presupuestal'!$B$9:$B$10</c15:sqref>
                        </c15:formulaRef>
                      </c:ext>
                    </c:extLst>
                    <c:strCache>
                      <c:ptCount val="2"/>
                      <c:pt idx="0">
                        <c:v>Servicios Personales</c:v>
                      </c:pt>
                      <c:pt idx="1">
                        <c:v>Adquisición de bienes y servicios</c:v>
                      </c:pt>
                    </c:strCache>
                  </c:strRef>
                </c:cat>
                <c:val>
                  <c:numRef>
                    <c:extLst>
                      <c:ext uri="{02D57815-91ED-43cb-92C2-25804820EDAC}">
                        <c15:formulaRef>
                          <c15:sqref>'G:\Mi unidad\2020\2. EVALUACIÓN Y SEGUIMIENTO\16. METAS PDD\III TRIM 2020\PAPELES DE TRABAJO\[Seguimiento Metas, PAA POAI.xlsx]Ejecución Presupuestal'!$C$9:$C$10</c15:sqref>
                        </c15:formulaRef>
                      </c:ext>
                    </c:extLst>
                    <c:numCache>
                      <c:formatCode>General</c:formatCode>
                      <c:ptCount val="2"/>
                      <c:pt idx="0">
                        <c:v>4754530</c:v>
                      </c:pt>
                      <c:pt idx="1">
                        <c:v>1950000</c:v>
                      </c:pt>
                    </c:numCache>
                  </c:numRef>
                </c:val>
                <c:extLst>
                  <c:ext xmlns:c16="http://schemas.microsoft.com/office/drawing/2014/chart" uri="{C3380CC4-5D6E-409C-BE32-E72D297353CC}">
                    <c16:uniqueId val="{00000003-4D21-4226-8A20-4CA7F6617FFD}"/>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'G:\Mi unidad\2020\2. EVALUACIÓN Y SEGUIMIENTO\16. METAS PDD\III TRIM 2020\PAPELES DE TRABAJO\[Seguimiento Metas, PAA POAI.xlsx]Ejecución Presupuestal'!$D$8</c15:sqref>
                        </c15:formulaRef>
                      </c:ext>
                    </c:extLst>
                    <c:strCache>
                      <c:ptCount val="1"/>
                      <c:pt idx="0">
                        <c:v>MODIFICACIONES</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extLst xmlns:c15="http://schemas.microsoft.com/office/drawing/2012/chart">
                      <c:ext xmlns:c15="http://schemas.microsoft.com/office/drawing/2012/chart" uri="{02D57815-91ED-43cb-92C2-25804820EDAC}">
                        <c15:formulaRef>
                          <c15:sqref>'G:\Mi unidad\2020\2. EVALUACIÓN Y SEGUIMIENTO\16. METAS PDD\III TRIM 2020\PAPELES DE TRABAJO\[Seguimiento Metas, PAA POAI.xlsx]Ejecución Presupuestal'!$B$9:$B$10</c15:sqref>
                        </c15:formulaRef>
                      </c:ext>
                    </c:extLst>
                    <c:strCache>
                      <c:ptCount val="2"/>
                      <c:pt idx="0">
                        <c:v>Servicios Personales</c:v>
                      </c:pt>
                      <c:pt idx="1">
                        <c:v>Adquisición de bienes y servicios</c:v>
                      </c:pt>
                    </c:strCache>
                  </c:strRef>
                </c:cat>
                <c:val>
                  <c:numRef>
                    <c:extLst xmlns:c15="http://schemas.microsoft.com/office/drawing/2012/chart">
                      <c:ext xmlns:c15="http://schemas.microsoft.com/office/drawing/2012/chart" uri="{02D57815-91ED-43cb-92C2-25804820EDAC}">
                        <c15:formulaRef>
                          <c15:sqref>'G:\Mi unidad\2020\2. EVALUACIÓN Y SEGUIMIENTO\16. METAS PDD\III TRIM 2020\PAPELES DE TRABAJO\[Seguimiento Metas, PAA POAI.xlsx]Ejecución Presupuestal'!$D$9:$D$10</c15:sqref>
                        </c15:formulaRef>
                      </c:ext>
                    </c:extLst>
                    <c:numCache>
                      <c:formatCode>General</c:formatCode>
                      <c:ptCount val="2"/>
                      <c:pt idx="0">
                        <c:v>0</c:v>
                      </c:pt>
                      <c:pt idx="1">
                        <c:v>-195000</c:v>
                      </c:pt>
                    </c:numCache>
                  </c:numRef>
                </c:val>
                <c:extLst xmlns:c15="http://schemas.microsoft.com/office/drawing/2012/chart">
                  <c:ext xmlns:c16="http://schemas.microsoft.com/office/drawing/2014/chart" uri="{C3380CC4-5D6E-409C-BE32-E72D297353CC}">
                    <c16:uniqueId val="{00000004-4D21-4226-8A20-4CA7F6617FFD}"/>
                  </c:ext>
                </c:extLst>
              </c15:ser>
            </c15:filteredBarSeries>
            <c15:filteredBarSeries>
              <c15:ser>
                <c:idx val="4"/>
                <c:order val="4"/>
                <c:tx>
                  <c:strRef>
                    <c:extLst xmlns:c15="http://schemas.microsoft.com/office/drawing/2012/chart">
                      <c:ext xmlns:c15="http://schemas.microsoft.com/office/drawing/2012/chart" uri="{02D57815-91ED-43cb-92C2-25804820EDAC}">
                        <c15:formulaRef>
                          <c15:sqref>'G:\Mi unidad\2020\2. EVALUACIÓN Y SEGUIMIENTO\16. METAS PDD\III TRIM 2020\PAPELES DE TRABAJO\[Seguimiento Metas, PAA POAI.xlsx]Ejecución Presupuestal'!$H$8</c15:sqref>
                        </c15:formulaRef>
                      </c:ext>
                    </c:extLst>
                    <c:strCache>
                      <c:ptCount val="1"/>
                      <c:pt idx="0">
                        <c:v>%</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extLst xmlns:c15="http://schemas.microsoft.com/office/drawing/2012/chart">
                      <c:ext xmlns:c15="http://schemas.microsoft.com/office/drawing/2012/chart" uri="{02D57815-91ED-43cb-92C2-25804820EDAC}">
                        <c15:formulaRef>
                          <c15:sqref>'G:\Mi unidad\2020\2. EVALUACIÓN Y SEGUIMIENTO\16. METAS PDD\III TRIM 2020\PAPELES DE TRABAJO\[Seguimiento Metas, PAA POAI.xlsx]Ejecución Presupuestal'!$B$9:$B$10</c15:sqref>
                        </c15:formulaRef>
                      </c:ext>
                    </c:extLst>
                    <c:strCache>
                      <c:ptCount val="2"/>
                      <c:pt idx="0">
                        <c:v>Servicios Personales</c:v>
                      </c:pt>
                      <c:pt idx="1">
                        <c:v>Adquisición de bienes y servicios</c:v>
                      </c:pt>
                    </c:strCache>
                  </c:strRef>
                </c:cat>
                <c:val>
                  <c:numRef>
                    <c:extLst xmlns:c15="http://schemas.microsoft.com/office/drawing/2012/chart">
                      <c:ext xmlns:c15="http://schemas.microsoft.com/office/drawing/2012/chart" uri="{02D57815-91ED-43cb-92C2-25804820EDAC}">
                        <c15:formulaRef>
                          <c15:sqref>'G:\Mi unidad\2020\2. EVALUACIÓN Y SEGUIMIENTO\16. METAS PDD\III TRIM 2020\PAPELES DE TRABAJO\[Seguimiento Metas, PAA POAI.xlsx]Ejecución Presupuestal'!$H$9:$H$10</c15:sqref>
                        </c15:formulaRef>
                      </c:ext>
                    </c:extLst>
                    <c:numCache>
                      <c:formatCode>General</c:formatCode>
                      <c:ptCount val="2"/>
                      <c:pt idx="0">
                        <c:v>63.285453746216767</c:v>
                      </c:pt>
                      <c:pt idx="1">
                        <c:v>77.735950256410248</c:v>
                      </c:pt>
                    </c:numCache>
                  </c:numRef>
                </c:val>
                <c:extLst xmlns:c15="http://schemas.microsoft.com/office/drawing/2012/chart">
                  <c:ext xmlns:c16="http://schemas.microsoft.com/office/drawing/2014/chart" uri="{C3380CC4-5D6E-409C-BE32-E72D297353CC}">
                    <c16:uniqueId val="{00000005-4D21-4226-8A20-4CA7F6617FFD}"/>
                  </c:ext>
                </c:extLst>
              </c15:ser>
            </c15:filteredBarSeries>
          </c:ext>
        </c:extLst>
      </c:barChart>
      <c:catAx>
        <c:axId val="3988491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solidFill>
                <a:latin typeface="+mn-lt"/>
                <a:ea typeface="+mn-ea"/>
                <a:cs typeface="+mn-cs"/>
              </a:defRPr>
            </a:pPr>
            <a:endParaRPr lang="es-CO"/>
          </a:p>
        </c:txPr>
        <c:crossAx val="398842120"/>
        <c:crosses val="autoZero"/>
        <c:auto val="1"/>
        <c:lblAlgn val="ctr"/>
        <c:lblOffset val="100"/>
        <c:noMultiLvlLbl val="0"/>
      </c:catAx>
      <c:valAx>
        <c:axId val="398842120"/>
        <c:scaling>
          <c:orientation val="minMax"/>
        </c:scaling>
        <c:delete val="1"/>
        <c:axPos val="l"/>
        <c:numFmt formatCode="#,##0" sourceLinked="1"/>
        <c:majorTickMark val="none"/>
        <c:minorTickMark val="none"/>
        <c:tickLblPos val="nextTo"/>
        <c:crossAx val="398849176"/>
        <c:crosses val="autoZero"/>
        <c:crossBetween val="between"/>
      </c:valAx>
      <c:spPr>
        <a:noFill/>
        <a:ln>
          <a:solidFill>
            <a:schemeClr val="bg1"/>
          </a:solid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s-CO"/>
        </a:p>
      </c:txPr>
    </c:legend>
    <c:plotVisOnly val="1"/>
    <c:dispBlanksAs val="gap"/>
    <c:showDLblsOverMax val="0"/>
  </c:chart>
  <c:spPr>
    <a:solidFill>
      <a:schemeClr val="lt1"/>
    </a:solidFill>
    <a:ln w="9525" cap="flat" cmpd="sng" algn="ctr">
      <a:solidFill>
        <a:schemeClr val="tx1"/>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7486</Words>
  <Characters>41173</Characters>
  <Application>Microsoft Office Word</Application>
  <DocSecurity>0</DocSecurity>
  <Lines>343</Lines>
  <Paragraphs>97</Paragraphs>
  <ScaleCrop>false</ScaleCrop>
  <HeadingPairs>
    <vt:vector size="2" baseType="variant">
      <vt:variant>
        <vt:lpstr>Título</vt:lpstr>
      </vt:variant>
      <vt:variant>
        <vt:i4>1</vt:i4>
      </vt:variant>
    </vt:vector>
  </HeadingPairs>
  <TitlesOfParts>
    <vt:vector size="1" baseType="lpstr">
      <vt:lpstr>Informe de seguimiento o evaluación</vt:lpstr>
    </vt:vector>
  </TitlesOfParts>
  <Manager>SGDEA</Manager>
  <Company>Instituto Distrital de Patrimonio Cultural</Company>
  <LinksUpToDate>false</LinksUpToDate>
  <CharactersWithSpaces>48562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seguimiento o evaluación</dc:title>
  <dc:subject>Informe de seguimiento o evaluación</dc:subject>
  <dc:creator>Seguimiento y evaluación</dc:creator>
  <cp:keywords/>
  <dc:description/>
  <cp:lastModifiedBy>Eleana Marcela Paez Urrego</cp:lastModifiedBy>
  <cp:revision>2</cp:revision>
  <dcterms:created xsi:type="dcterms:W3CDTF">2021-08-31T20:32:00Z</dcterms:created>
  <dcterms:modified xsi:type="dcterms:W3CDTF">2021-08-31T20:32:00Z</dcterms:modified>
  <cp:category/>
  <cp:version>4</cp:version>
</cp:coreProperties>
</file>