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640"/>
        <w:gridCol w:w="793"/>
        <w:gridCol w:w="793"/>
        <w:gridCol w:w="793"/>
        <w:gridCol w:w="793"/>
        <w:gridCol w:w="793"/>
        <w:gridCol w:w="797"/>
      </w:tblGrid>
      <w:tr w:rsidR="0045782D" w:rsidRPr="00131366" w14:paraId="0A3D8AC3" w14:textId="77777777" w:rsidTr="009050CB">
        <w:tc>
          <w:tcPr>
            <w:tcW w:w="2166" w:type="pct"/>
            <w:shd w:val="clear" w:color="auto" w:fill="F2F2F2" w:themeFill="background1" w:themeFillShade="F2"/>
            <w:vAlign w:val="center"/>
          </w:tcPr>
          <w:p w14:paraId="12923681" w14:textId="558DB7A2" w:rsidR="0045782D" w:rsidRPr="00131366" w:rsidRDefault="0045782D" w:rsidP="009050CB">
            <w:pPr>
              <w:jc w:val="both"/>
              <w:rPr>
                <w:rFonts w:cs="Arial"/>
                <w:b/>
                <w:szCs w:val="22"/>
              </w:rPr>
            </w:pPr>
            <w:bookmarkStart w:id="0" w:name="_GoBack"/>
            <w:bookmarkEnd w:id="0"/>
            <w:r w:rsidRPr="00131366">
              <w:rPr>
                <w:rFonts w:cs="Arial"/>
                <w:b/>
                <w:szCs w:val="22"/>
              </w:rPr>
              <w:t>FECHA DE EMISIÓN DEL INFORME</w:t>
            </w:r>
          </w:p>
        </w:tc>
        <w:tc>
          <w:tcPr>
            <w:tcW w:w="472" w:type="pct"/>
            <w:shd w:val="clear" w:color="auto" w:fill="F2F2F2" w:themeFill="background1" w:themeFillShade="F2"/>
            <w:vAlign w:val="center"/>
          </w:tcPr>
          <w:p w14:paraId="14398F64" w14:textId="707D4FA8" w:rsidR="0045782D" w:rsidRPr="00131366" w:rsidRDefault="0045782D" w:rsidP="009050CB">
            <w:pPr>
              <w:jc w:val="center"/>
              <w:rPr>
                <w:rFonts w:cs="Arial"/>
                <w:b/>
                <w:color w:val="FFFFFF" w:themeColor="background1"/>
                <w:szCs w:val="22"/>
              </w:rPr>
            </w:pPr>
            <w:r w:rsidRPr="00131366">
              <w:rPr>
                <w:rFonts w:cs="Arial"/>
                <w:b/>
                <w:szCs w:val="22"/>
              </w:rPr>
              <w:t>DÍA</w:t>
            </w:r>
          </w:p>
        </w:tc>
        <w:tc>
          <w:tcPr>
            <w:tcW w:w="472" w:type="pct"/>
            <w:shd w:val="clear" w:color="auto" w:fill="auto"/>
            <w:vAlign w:val="center"/>
          </w:tcPr>
          <w:p w14:paraId="7F3EAFB0" w14:textId="68DF76EB" w:rsidR="0045782D" w:rsidRPr="00131366" w:rsidRDefault="00AC147B" w:rsidP="009050CB">
            <w:pPr>
              <w:jc w:val="center"/>
              <w:rPr>
                <w:rFonts w:cs="Arial"/>
                <w:bCs/>
                <w:color w:val="FFFFFF" w:themeColor="background1"/>
                <w:szCs w:val="22"/>
              </w:rPr>
            </w:pPr>
            <w:r>
              <w:rPr>
                <w:rFonts w:cs="Arial"/>
                <w:szCs w:val="22"/>
              </w:rPr>
              <w:t>12</w:t>
            </w:r>
          </w:p>
        </w:tc>
        <w:tc>
          <w:tcPr>
            <w:tcW w:w="472" w:type="pct"/>
            <w:shd w:val="clear" w:color="auto" w:fill="F2F2F2" w:themeFill="background1" w:themeFillShade="F2"/>
            <w:vAlign w:val="center"/>
          </w:tcPr>
          <w:p w14:paraId="22E6F444" w14:textId="06ABE94D" w:rsidR="0045782D" w:rsidRPr="00131366" w:rsidRDefault="0045782D" w:rsidP="009050CB">
            <w:pPr>
              <w:jc w:val="center"/>
              <w:rPr>
                <w:rFonts w:cs="Arial"/>
                <w:b/>
                <w:color w:val="FFFFFF" w:themeColor="background1"/>
                <w:szCs w:val="22"/>
              </w:rPr>
            </w:pPr>
            <w:r w:rsidRPr="00131366">
              <w:rPr>
                <w:rFonts w:cs="Arial"/>
                <w:b/>
                <w:szCs w:val="22"/>
              </w:rPr>
              <w:t>MES</w:t>
            </w:r>
          </w:p>
        </w:tc>
        <w:tc>
          <w:tcPr>
            <w:tcW w:w="472" w:type="pct"/>
            <w:shd w:val="clear" w:color="auto" w:fill="auto"/>
            <w:vAlign w:val="center"/>
          </w:tcPr>
          <w:p w14:paraId="11359BF7" w14:textId="10528F65" w:rsidR="0045782D" w:rsidRPr="00131366" w:rsidRDefault="00543DB5" w:rsidP="009050CB">
            <w:pPr>
              <w:jc w:val="center"/>
              <w:rPr>
                <w:rFonts w:cs="Arial"/>
                <w:bCs/>
                <w:color w:val="FFFFFF" w:themeColor="background1"/>
                <w:szCs w:val="22"/>
              </w:rPr>
            </w:pPr>
            <w:r w:rsidRPr="00131366">
              <w:rPr>
                <w:rFonts w:cs="Arial"/>
                <w:szCs w:val="22"/>
              </w:rPr>
              <w:t>03</w:t>
            </w:r>
          </w:p>
        </w:tc>
        <w:tc>
          <w:tcPr>
            <w:tcW w:w="472" w:type="pct"/>
            <w:shd w:val="clear" w:color="auto" w:fill="F2F2F2" w:themeFill="background1" w:themeFillShade="F2"/>
            <w:vAlign w:val="center"/>
          </w:tcPr>
          <w:p w14:paraId="50ACFC3D" w14:textId="553771D2" w:rsidR="0045782D" w:rsidRPr="00131366" w:rsidRDefault="0045782D" w:rsidP="009050CB">
            <w:pPr>
              <w:jc w:val="center"/>
              <w:rPr>
                <w:rFonts w:cs="Arial"/>
                <w:b/>
                <w:color w:val="FFFFFF" w:themeColor="background1"/>
                <w:szCs w:val="22"/>
              </w:rPr>
            </w:pPr>
            <w:r w:rsidRPr="00131366">
              <w:rPr>
                <w:rFonts w:cs="Arial"/>
                <w:b/>
                <w:szCs w:val="22"/>
              </w:rPr>
              <w:t>AÑO</w:t>
            </w:r>
          </w:p>
        </w:tc>
        <w:tc>
          <w:tcPr>
            <w:tcW w:w="474" w:type="pct"/>
            <w:shd w:val="clear" w:color="auto" w:fill="auto"/>
            <w:vAlign w:val="center"/>
          </w:tcPr>
          <w:p w14:paraId="0E41B807" w14:textId="49CEA9E4" w:rsidR="0045782D" w:rsidRPr="00131366" w:rsidRDefault="00543DB5" w:rsidP="009050CB">
            <w:pPr>
              <w:jc w:val="center"/>
              <w:rPr>
                <w:rFonts w:cs="Arial"/>
                <w:szCs w:val="22"/>
              </w:rPr>
            </w:pPr>
            <w:r w:rsidRPr="00131366">
              <w:rPr>
                <w:rFonts w:cs="Arial"/>
                <w:szCs w:val="22"/>
              </w:rPr>
              <w:t>2021</w:t>
            </w:r>
          </w:p>
        </w:tc>
      </w:tr>
      <w:tr w:rsidR="0045782D" w:rsidRPr="00131366" w14:paraId="149B1566" w14:textId="77777777" w:rsidTr="00771402">
        <w:trPr>
          <w:trHeight w:val="657"/>
        </w:trPr>
        <w:tc>
          <w:tcPr>
            <w:tcW w:w="2166" w:type="pct"/>
            <w:shd w:val="clear" w:color="auto" w:fill="F2F2F2" w:themeFill="background1" w:themeFillShade="F2"/>
            <w:vAlign w:val="center"/>
          </w:tcPr>
          <w:p w14:paraId="2AB28578" w14:textId="53990E23" w:rsidR="0045782D" w:rsidRPr="00131366" w:rsidRDefault="0045782D" w:rsidP="009050CB">
            <w:pPr>
              <w:jc w:val="both"/>
              <w:rPr>
                <w:rFonts w:cs="Arial"/>
                <w:b/>
                <w:szCs w:val="22"/>
              </w:rPr>
            </w:pPr>
            <w:r w:rsidRPr="00131366">
              <w:rPr>
                <w:rFonts w:cs="Arial"/>
                <w:b/>
                <w:szCs w:val="22"/>
                <w:lang w:val="es-MX"/>
              </w:rPr>
              <w:t>PROCESO, PROCEDIMIENTO O ACTIVIDAD EVALUADA</w:t>
            </w:r>
          </w:p>
        </w:tc>
        <w:tc>
          <w:tcPr>
            <w:tcW w:w="2834" w:type="pct"/>
            <w:gridSpan w:val="6"/>
            <w:vAlign w:val="center"/>
          </w:tcPr>
          <w:p w14:paraId="1DB71B32" w14:textId="6905EBB9" w:rsidR="0045782D" w:rsidRPr="00131366" w:rsidRDefault="00543DB5" w:rsidP="009050CB">
            <w:pPr>
              <w:pStyle w:val="Prrafodelista"/>
              <w:ind w:left="31"/>
              <w:jc w:val="both"/>
              <w:rPr>
                <w:rFonts w:cs="Arial"/>
                <w:szCs w:val="22"/>
              </w:rPr>
            </w:pPr>
            <w:r w:rsidRPr="00131366">
              <w:rPr>
                <w:rFonts w:cs="Arial"/>
                <w:szCs w:val="22"/>
              </w:rPr>
              <w:t>Seguimiento Contratación</w:t>
            </w:r>
          </w:p>
        </w:tc>
      </w:tr>
      <w:tr w:rsidR="0045782D" w:rsidRPr="00131366" w14:paraId="1E7326F9" w14:textId="77777777" w:rsidTr="009050CB">
        <w:trPr>
          <w:trHeight w:val="711"/>
        </w:trPr>
        <w:tc>
          <w:tcPr>
            <w:tcW w:w="2166" w:type="pct"/>
            <w:shd w:val="clear" w:color="auto" w:fill="F2F2F2" w:themeFill="background1" w:themeFillShade="F2"/>
            <w:vAlign w:val="center"/>
          </w:tcPr>
          <w:p w14:paraId="1C90A16E" w14:textId="33653F2A" w:rsidR="0045782D" w:rsidRPr="00131366" w:rsidRDefault="0045782D" w:rsidP="009050CB">
            <w:pPr>
              <w:jc w:val="both"/>
              <w:rPr>
                <w:rFonts w:cs="Arial"/>
                <w:b/>
                <w:szCs w:val="22"/>
              </w:rPr>
            </w:pPr>
            <w:r w:rsidRPr="00131366">
              <w:rPr>
                <w:rFonts w:cs="Arial"/>
                <w:b/>
                <w:szCs w:val="22"/>
                <w:lang w:val="es-MX"/>
              </w:rPr>
              <w:t>RESPONSABLE DEL PROCESO, PROCEDIMIENTO O ACTIVIDAD EVALUADA</w:t>
            </w:r>
          </w:p>
        </w:tc>
        <w:tc>
          <w:tcPr>
            <w:tcW w:w="2834" w:type="pct"/>
            <w:gridSpan w:val="6"/>
            <w:vAlign w:val="center"/>
          </w:tcPr>
          <w:p w14:paraId="738DB55A" w14:textId="086BB8F0" w:rsidR="0045782D" w:rsidRPr="00131366" w:rsidRDefault="00543DB5" w:rsidP="009050CB">
            <w:pPr>
              <w:pStyle w:val="Prrafodelista"/>
              <w:ind w:left="31"/>
              <w:jc w:val="both"/>
              <w:rPr>
                <w:rFonts w:cs="Arial"/>
                <w:szCs w:val="22"/>
              </w:rPr>
            </w:pPr>
            <w:r w:rsidRPr="00131366">
              <w:rPr>
                <w:rFonts w:cs="Arial"/>
                <w:szCs w:val="22"/>
              </w:rPr>
              <w:t>Oficina Asesora Jurídica - Contratación</w:t>
            </w:r>
          </w:p>
        </w:tc>
      </w:tr>
      <w:tr w:rsidR="0045782D" w:rsidRPr="00131366" w14:paraId="4069ACF0" w14:textId="77777777" w:rsidTr="009050CB">
        <w:trPr>
          <w:trHeight w:val="1134"/>
        </w:trPr>
        <w:tc>
          <w:tcPr>
            <w:tcW w:w="2166" w:type="pct"/>
            <w:shd w:val="clear" w:color="auto" w:fill="F2F2F2" w:themeFill="background1" w:themeFillShade="F2"/>
            <w:vAlign w:val="center"/>
          </w:tcPr>
          <w:p w14:paraId="42AAD9E0" w14:textId="64AC8B6E" w:rsidR="0045782D" w:rsidRPr="00131366" w:rsidRDefault="0045782D" w:rsidP="009050CB">
            <w:pPr>
              <w:jc w:val="both"/>
              <w:rPr>
                <w:rFonts w:cs="Arial"/>
                <w:b/>
                <w:szCs w:val="22"/>
              </w:rPr>
            </w:pPr>
            <w:r w:rsidRPr="00131366">
              <w:rPr>
                <w:rFonts w:cs="Arial"/>
                <w:b/>
                <w:szCs w:val="22"/>
                <w:lang w:val="es-MX"/>
              </w:rPr>
              <w:t>OBJETIVO GENERAL</w:t>
            </w:r>
          </w:p>
        </w:tc>
        <w:tc>
          <w:tcPr>
            <w:tcW w:w="2834" w:type="pct"/>
            <w:gridSpan w:val="6"/>
            <w:vAlign w:val="center"/>
          </w:tcPr>
          <w:p w14:paraId="2F7541CA" w14:textId="29F8BFB0" w:rsidR="0045782D" w:rsidRPr="00131366" w:rsidRDefault="00543DB5" w:rsidP="009050CB">
            <w:pPr>
              <w:pStyle w:val="Prrafodelista"/>
              <w:ind w:left="31"/>
              <w:jc w:val="both"/>
              <w:rPr>
                <w:rFonts w:cs="Arial"/>
                <w:szCs w:val="22"/>
              </w:rPr>
            </w:pPr>
            <w:r w:rsidRPr="00131366">
              <w:rPr>
                <w:rFonts w:cs="Arial"/>
                <w:szCs w:val="22"/>
              </w:rPr>
              <w:t>Efectuar seguimiento al cumplimiento del cargue de la información contractual en SECOP, así como la verificación y observancia de los requisitos legales, reglamentarios y procedimentales aplicables a cada contrato.</w:t>
            </w:r>
          </w:p>
        </w:tc>
      </w:tr>
      <w:tr w:rsidR="0045782D" w:rsidRPr="00131366" w14:paraId="61758759" w14:textId="77777777" w:rsidTr="009050CB">
        <w:trPr>
          <w:trHeight w:val="525"/>
        </w:trPr>
        <w:tc>
          <w:tcPr>
            <w:tcW w:w="2166" w:type="pct"/>
            <w:shd w:val="clear" w:color="auto" w:fill="F2F2F2" w:themeFill="background1" w:themeFillShade="F2"/>
            <w:vAlign w:val="center"/>
          </w:tcPr>
          <w:p w14:paraId="311C42C3" w14:textId="77D930F8" w:rsidR="0045782D" w:rsidRPr="00131366" w:rsidRDefault="0045782D" w:rsidP="009050CB">
            <w:pPr>
              <w:jc w:val="both"/>
              <w:rPr>
                <w:rFonts w:cs="Arial"/>
                <w:b/>
                <w:szCs w:val="22"/>
              </w:rPr>
            </w:pPr>
            <w:r w:rsidRPr="00131366">
              <w:rPr>
                <w:rFonts w:cs="Arial"/>
                <w:b/>
                <w:szCs w:val="22"/>
              </w:rPr>
              <w:t>ALCANCE</w:t>
            </w:r>
          </w:p>
        </w:tc>
        <w:tc>
          <w:tcPr>
            <w:tcW w:w="2834" w:type="pct"/>
            <w:gridSpan w:val="6"/>
            <w:vAlign w:val="center"/>
          </w:tcPr>
          <w:p w14:paraId="243A08EF" w14:textId="42881AEE" w:rsidR="0045782D" w:rsidRPr="00131366" w:rsidRDefault="00860438" w:rsidP="00860438">
            <w:pPr>
              <w:pStyle w:val="Prrafodelista"/>
              <w:ind w:left="31"/>
              <w:jc w:val="both"/>
              <w:rPr>
                <w:rFonts w:cs="Arial"/>
                <w:szCs w:val="22"/>
              </w:rPr>
            </w:pPr>
            <w:r>
              <w:rPr>
                <w:rFonts w:cs="Arial"/>
                <w:szCs w:val="22"/>
              </w:rPr>
              <w:t>Cuarto</w:t>
            </w:r>
            <w:r w:rsidR="00771402" w:rsidRPr="00131366">
              <w:rPr>
                <w:rFonts w:cs="Arial"/>
                <w:szCs w:val="22"/>
              </w:rPr>
              <w:t xml:space="preserve"> t</w:t>
            </w:r>
            <w:r w:rsidR="00543DB5" w:rsidRPr="00131366">
              <w:rPr>
                <w:rFonts w:cs="Arial"/>
                <w:szCs w:val="22"/>
              </w:rPr>
              <w:t>rimestre del año 2020</w:t>
            </w:r>
          </w:p>
        </w:tc>
      </w:tr>
      <w:tr w:rsidR="00543DB5" w:rsidRPr="00131366" w14:paraId="00289A75" w14:textId="77777777" w:rsidTr="009050CB">
        <w:trPr>
          <w:trHeight w:val="1134"/>
        </w:trPr>
        <w:tc>
          <w:tcPr>
            <w:tcW w:w="2166" w:type="pct"/>
            <w:shd w:val="clear" w:color="auto" w:fill="F2F2F2" w:themeFill="background1" w:themeFillShade="F2"/>
            <w:vAlign w:val="center"/>
          </w:tcPr>
          <w:p w14:paraId="74D648F4" w14:textId="3189BBAA" w:rsidR="00543DB5" w:rsidRPr="00131366" w:rsidRDefault="00543DB5" w:rsidP="009050CB">
            <w:pPr>
              <w:jc w:val="both"/>
              <w:rPr>
                <w:rFonts w:cs="Arial"/>
                <w:b/>
                <w:szCs w:val="22"/>
              </w:rPr>
            </w:pPr>
            <w:r w:rsidRPr="00131366">
              <w:rPr>
                <w:rFonts w:cs="Arial"/>
                <w:b/>
                <w:szCs w:val="22"/>
                <w:lang w:val="es-MX"/>
              </w:rPr>
              <w:t>CRITERIOS</w:t>
            </w:r>
          </w:p>
        </w:tc>
        <w:tc>
          <w:tcPr>
            <w:tcW w:w="2834" w:type="pct"/>
            <w:gridSpan w:val="6"/>
            <w:vAlign w:val="center"/>
          </w:tcPr>
          <w:p w14:paraId="79E0FE49"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Constitución Política.</w:t>
            </w:r>
          </w:p>
          <w:p w14:paraId="4788391F"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80 de 1993. Por la cual se expide el Estatuto General de Contratación de la Administración Pública.</w:t>
            </w:r>
          </w:p>
          <w:p w14:paraId="500424D1"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87 de 1993. Por la cual se establecen normas para el ejercicio del control interno en las entidades y organismos del Estado y se dictan otras disposiciones.</w:t>
            </w:r>
          </w:p>
          <w:p w14:paraId="4A053580"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44E24598"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527 de 1999 Por medio de la cual se define y reglamenta el acceso y uso de los mensajes de datos, del comercio electrónico y de las firmas digitales, y se establecen las entidades de certificación y se dictan otras disposiciones.</w:t>
            </w:r>
          </w:p>
          <w:p w14:paraId="3794A6BF"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905 de 2004. Por medio de la cual se modifica la Ley 590 de 2000 sobre promoción del desarrollo de la micro, pequeña y mediana empresa colombiana y se dictan otras disposiciones.</w:t>
            </w:r>
          </w:p>
          <w:p w14:paraId="5CCDAEA6"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1150 de 2007. Por medio de la cual se introducen medidas para la eficiencia y la transparencia en la Ley 80 de 1993 y se dictan otras disposiciones generales sobre la contratación con Recursos Públicos.</w:t>
            </w:r>
          </w:p>
          <w:p w14:paraId="59B1F829"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lastRenderedPageBreak/>
              <w:t>Ley 1437 de 2011. Por la cual se expide el Código de Procedimiento Administrativo y de lo Contencioso Administrativo.</w:t>
            </w:r>
          </w:p>
          <w:p w14:paraId="1B8A1F47"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1474 de 2011. Por la cual se dictan normas orientadas a fortalecer los mecanismos de prevención, investigación y sanción de actos de corrupción y la efectividad del control de la gestión pública.</w:t>
            </w:r>
          </w:p>
          <w:p w14:paraId="1CDEAD3A"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Decreto-Ley 4170 de 2011. Por el cual se crea la Agencia Nacional de Contratación Pública –Colombia Compra Eficiente–, se determinan sus objetivos y estructura</w:t>
            </w:r>
          </w:p>
          <w:p w14:paraId="25A85A05"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19 de 2012. Por el cual se dictan normas para suprimir o reformar regulaciones, procedimientos y trámites innecesarios existentes en la Administración Pública.</w:t>
            </w:r>
          </w:p>
          <w:p w14:paraId="46924463"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Ley 019 de 2012. Por el cual se dictan normas para suprimir o reformar regulaciones, procedimientos y trámites innecesarios existentes en la Administración Pública.</w:t>
            </w:r>
          </w:p>
          <w:p w14:paraId="74566A3F"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734 de 2012 - Por el cual se reglamenta el Estatuto General de Contratación de la Administración Pública y se dictan otras disposiciones.</w:t>
            </w:r>
          </w:p>
          <w:p w14:paraId="3236DC63"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1712 de 2014. Por medio de la cual se crea la Ley de Transparencia y del Derecho de Acceso a la Información Pública Nacional y se dictan otras disposiciones.</w:t>
            </w:r>
          </w:p>
          <w:p w14:paraId="7DB19236"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 xml:space="preserve">Decreto 1080 de 2015. Por medio del cual se expide el Decreto Único Reglamentario del Sector Cultura. </w:t>
            </w:r>
          </w:p>
          <w:p w14:paraId="20431010"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1081 de 2015. Por medio del cual se expide el Decreto Reglamentario Único del Sector Presidencia de la República.</w:t>
            </w:r>
          </w:p>
          <w:p w14:paraId="47CC05C3"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1082 de 2015. Por medio del cual se expide el decreto único reglamentario del sector administrativo de planeación nacional.</w:t>
            </w:r>
          </w:p>
          <w:p w14:paraId="7905DC68"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1083 de 2015- Por medio del cual se expide el Decreto Único Reglamentario del Sector de Función Pública</w:t>
            </w:r>
          </w:p>
          <w:p w14:paraId="70E5886D"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 xml:space="preserve">Decreto 092 de 2017. Por el cual se reglamenta la contratación con entidades privadas sin ánimo de lucro a la que hace referencia el inciso segundo del artículo 355 Constitución P. </w:t>
            </w:r>
          </w:p>
          <w:p w14:paraId="30AFA72C"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lastRenderedPageBreak/>
              <w:t>Decreto 648 de 2017- Por el cual se modifica y adiciona el Decreto 1083 de 2015, Reglamentario Único del Sector de la Función Pública</w:t>
            </w:r>
          </w:p>
          <w:p w14:paraId="5DAD1A46"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1778 de 2016. Por la cual se dictan normas sobre la responsabilidad de las personas jurídicas por actos de corrupción transnacional y se dictan otras disposiciones en materia de lucha contra la corrupción.</w:t>
            </w:r>
          </w:p>
          <w:p w14:paraId="54D5E0B8"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Ley 1882 de 2018. Por la cual se adicionan, modifican y dictan disposiciones orientadas a fortalecer la contratación pública en Colombia, la ley de infraestructura y se dictan otras disposiciones.</w:t>
            </w:r>
          </w:p>
          <w:p w14:paraId="2C1AE543"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2016 de 2019- por el cual se dictan normas para simplificar, suprimir y reformar trámites, procesos y procedimientos innecesarios existentes en la administración pública.</w:t>
            </w:r>
          </w:p>
          <w:p w14:paraId="1ED9FCD4"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Decreto 2365 de 2019. Por el cual se adiciona el Capítulo 5 al Título 1 de la Parte 2 del Libro 2 del Decreto 1083 de 2015, Reglamentario Único del Sector de la Función Pública, en lo relacionado con el ingreso de los jóvenes al servicio público.</w:t>
            </w:r>
          </w:p>
          <w:p w14:paraId="2BC5216A"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Acuerdo 002 de 2014, Capítulo III., Archivo General de la Nación. Por medio del cual se establecen los criterios básicos para creación, conformación, organización, control y consulta de los expedientes de archivo y se dictan otras disposiciones.</w:t>
            </w:r>
          </w:p>
          <w:p w14:paraId="449FB587"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Acuerdo 003 de 2015.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p w14:paraId="3E03C39A"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Circular 019 de julio 13 de 2017. Lineamientos Generales para el Uso de las Plataformas de la Agencia Nacional de Contratación Pública - Colombia Compra Eficiente.</w:t>
            </w:r>
          </w:p>
          <w:p w14:paraId="3173B055"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lastRenderedPageBreak/>
              <w:t>Circular 001 de 2017. Compromiso para Adoptar el SECOP II en el Distrito Capital, por una Contratación Transparente.</w:t>
            </w:r>
          </w:p>
          <w:p w14:paraId="3E4067FF"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Circular 005 de 2019 -OBLIGATORIEDAD DE USO DEL MODULO DE LICITACIÓN PÚBLICA DE OBRA DEL SECOP II (Secretaría Jurídica Distrital)</w:t>
            </w:r>
          </w:p>
          <w:p w14:paraId="47E2878A"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Circulares externas Expedidas por Colombia Compra Eficiente</w:t>
            </w:r>
          </w:p>
          <w:p w14:paraId="5876942B"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Circular Externa Única de Colombia Compra Eficiente.</w:t>
            </w:r>
          </w:p>
          <w:p w14:paraId="581F2A0F"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 xml:space="preserve">Circular 021 del 26 de octubre de 2020 Medida Transitoria- Autorización para la contratación directa de Prestación de Servicios Profesionales y Apoyo a la Gestión o para la ejecución de trabajos artísticos. </w:t>
            </w:r>
          </w:p>
          <w:p w14:paraId="3E9D65A1"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Tabla de Honorarios 2020</w:t>
            </w:r>
          </w:p>
          <w:p w14:paraId="3750A5B5"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Plan Anual de Adquisiciones 20209</w:t>
            </w:r>
          </w:p>
          <w:p w14:paraId="2BF1F0E3"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Normatividad relacionada con contratación de extranjeros en Colombia</w:t>
            </w:r>
          </w:p>
          <w:p w14:paraId="7BB31006" w14:textId="77777777" w:rsidR="00543DB5" w:rsidRPr="00131366" w:rsidRDefault="00543DB5" w:rsidP="009050CB">
            <w:pPr>
              <w:numPr>
                <w:ilvl w:val="0"/>
                <w:numId w:val="30"/>
              </w:numPr>
              <w:ind w:left="316"/>
              <w:jc w:val="both"/>
              <w:rPr>
                <w:rFonts w:eastAsia="Times New Roman" w:cs="Arial"/>
                <w:szCs w:val="22"/>
                <w:lang w:eastAsia="es-ES"/>
              </w:rPr>
            </w:pPr>
            <w:r w:rsidRPr="00131366">
              <w:rPr>
                <w:rFonts w:eastAsia="Times New Roman" w:cs="Arial"/>
                <w:szCs w:val="22"/>
                <w:lang w:eastAsia="es-ES"/>
              </w:rPr>
              <w:t>Caracterización, Manual de Contratación, Manual de Supervisión e Interventoría- IDPC, Manuales y guías para el manejo de los componentes del sistema de contratación pública, entre otros.</w:t>
            </w:r>
          </w:p>
          <w:p w14:paraId="1F7AB509" w14:textId="77777777" w:rsidR="00543DB5" w:rsidRPr="00131366" w:rsidRDefault="00543DB5" w:rsidP="009050CB">
            <w:pPr>
              <w:numPr>
                <w:ilvl w:val="0"/>
                <w:numId w:val="30"/>
              </w:numPr>
              <w:ind w:left="316"/>
              <w:jc w:val="both"/>
              <w:rPr>
                <w:rFonts w:cs="Arial"/>
                <w:szCs w:val="22"/>
              </w:rPr>
            </w:pPr>
            <w:r w:rsidRPr="00131366">
              <w:rPr>
                <w:rFonts w:eastAsia="Times New Roman" w:cs="Arial"/>
                <w:szCs w:val="22"/>
                <w:lang w:eastAsia="es-ES"/>
              </w:rPr>
              <w:t>Procedimientos que documentan el Proceso de Apoyo de la Gestión Contractual, Instructivos, Formatos.</w:t>
            </w:r>
          </w:p>
          <w:p w14:paraId="5BB9C0DC" w14:textId="417FE1AD" w:rsidR="00543DB5" w:rsidRPr="00131366" w:rsidRDefault="00543DB5" w:rsidP="009050CB">
            <w:pPr>
              <w:pStyle w:val="Prrafodelista"/>
              <w:ind w:left="291"/>
              <w:jc w:val="both"/>
              <w:rPr>
                <w:rFonts w:cs="Arial"/>
                <w:szCs w:val="22"/>
              </w:rPr>
            </w:pPr>
            <w:r w:rsidRPr="00131366">
              <w:rPr>
                <w:rFonts w:eastAsia="Times New Roman" w:cs="Arial"/>
                <w:szCs w:val="22"/>
                <w:lang w:eastAsia="es-ES"/>
              </w:rPr>
              <w:t xml:space="preserve">Política de protección de datos personales. </w:t>
            </w:r>
          </w:p>
        </w:tc>
      </w:tr>
      <w:tr w:rsidR="00543DB5" w:rsidRPr="00131366" w14:paraId="4B60AD89" w14:textId="77777777" w:rsidTr="009050CB">
        <w:trPr>
          <w:trHeight w:val="782"/>
        </w:trPr>
        <w:tc>
          <w:tcPr>
            <w:tcW w:w="2166" w:type="pct"/>
            <w:shd w:val="clear" w:color="auto" w:fill="F2F2F2" w:themeFill="background1" w:themeFillShade="F2"/>
            <w:vAlign w:val="center"/>
          </w:tcPr>
          <w:p w14:paraId="07E409BC" w14:textId="3D499669" w:rsidR="00543DB5" w:rsidRPr="00131366" w:rsidRDefault="00543DB5" w:rsidP="009050CB">
            <w:pPr>
              <w:jc w:val="both"/>
              <w:rPr>
                <w:rFonts w:cs="Arial"/>
                <w:b/>
                <w:szCs w:val="22"/>
                <w:lang w:val="es-MX"/>
              </w:rPr>
            </w:pPr>
            <w:r w:rsidRPr="00131366">
              <w:rPr>
                <w:rFonts w:cs="Arial"/>
                <w:b/>
                <w:szCs w:val="22"/>
                <w:lang w:val="es-MX"/>
              </w:rPr>
              <w:lastRenderedPageBreak/>
              <w:t>PRUEBAS DE AUDITORÍA</w:t>
            </w:r>
          </w:p>
        </w:tc>
        <w:tc>
          <w:tcPr>
            <w:tcW w:w="2834" w:type="pct"/>
            <w:gridSpan w:val="6"/>
            <w:vAlign w:val="center"/>
          </w:tcPr>
          <w:p w14:paraId="17451096" w14:textId="77777777" w:rsidR="00543DB5" w:rsidRPr="00131366" w:rsidRDefault="00543DB5" w:rsidP="009050CB">
            <w:pPr>
              <w:pStyle w:val="Prrafodelista"/>
              <w:ind w:left="31"/>
              <w:jc w:val="both"/>
              <w:rPr>
                <w:rFonts w:cs="Arial"/>
                <w:szCs w:val="22"/>
              </w:rPr>
            </w:pPr>
            <w:r w:rsidRPr="00131366">
              <w:rPr>
                <w:rFonts w:cs="Arial"/>
                <w:szCs w:val="22"/>
              </w:rPr>
              <w:t>Verificación documental en SECOP II</w:t>
            </w:r>
          </w:p>
          <w:p w14:paraId="52561496" w14:textId="4F9A0456" w:rsidR="00543DB5" w:rsidRPr="00131366" w:rsidRDefault="00543DB5" w:rsidP="009050CB">
            <w:pPr>
              <w:pStyle w:val="Prrafodelista"/>
              <w:ind w:left="31"/>
              <w:jc w:val="both"/>
              <w:rPr>
                <w:rFonts w:cs="Arial"/>
                <w:szCs w:val="22"/>
              </w:rPr>
            </w:pPr>
            <w:r w:rsidRPr="00131366">
              <w:rPr>
                <w:rFonts w:cs="Arial"/>
                <w:szCs w:val="22"/>
              </w:rPr>
              <w:t>Comprobación</w:t>
            </w:r>
          </w:p>
        </w:tc>
      </w:tr>
      <w:tr w:rsidR="00543DB5" w:rsidRPr="00131366" w14:paraId="3D795E5E" w14:textId="77777777" w:rsidTr="00355299">
        <w:trPr>
          <w:trHeight w:val="425"/>
        </w:trPr>
        <w:tc>
          <w:tcPr>
            <w:tcW w:w="2166" w:type="pct"/>
            <w:shd w:val="clear" w:color="auto" w:fill="F2F2F2" w:themeFill="background1" w:themeFillShade="F2"/>
            <w:vAlign w:val="center"/>
          </w:tcPr>
          <w:p w14:paraId="757E46A4" w14:textId="4B1C1735" w:rsidR="00543DB5" w:rsidRPr="00131366" w:rsidRDefault="00543DB5" w:rsidP="009050CB">
            <w:pPr>
              <w:jc w:val="both"/>
              <w:rPr>
                <w:rFonts w:cs="Arial"/>
                <w:b/>
                <w:szCs w:val="22"/>
                <w:lang w:val="es-MX"/>
              </w:rPr>
            </w:pPr>
            <w:r w:rsidRPr="00131366">
              <w:rPr>
                <w:rFonts w:cs="Arial"/>
                <w:b/>
                <w:szCs w:val="22"/>
                <w:lang w:val="es-MX"/>
              </w:rPr>
              <w:t>EQUIPO AUDITOR</w:t>
            </w:r>
          </w:p>
        </w:tc>
        <w:tc>
          <w:tcPr>
            <w:tcW w:w="2834" w:type="pct"/>
            <w:gridSpan w:val="6"/>
            <w:vAlign w:val="center"/>
          </w:tcPr>
          <w:p w14:paraId="0868F486" w14:textId="46C79B96" w:rsidR="00543DB5" w:rsidRPr="00131366" w:rsidRDefault="00543DB5" w:rsidP="009050CB">
            <w:pPr>
              <w:pStyle w:val="Prrafodelista"/>
              <w:ind w:left="31"/>
              <w:jc w:val="both"/>
              <w:rPr>
                <w:rFonts w:cs="Arial"/>
                <w:szCs w:val="22"/>
              </w:rPr>
            </w:pPr>
            <w:r w:rsidRPr="00131366">
              <w:rPr>
                <w:rFonts w:cs="Arial"/>
                <w:szCs w:val="22"/>
              </w:rPr>
              <w:t>Lilliana María Calle Carvajal</w:t>
            </w:r>
          </w:p>
        </w:tc>
      </w:tr>
      <w:tr w:rsidR="00543DB5" w:rsidRPr="00131366" w14:paraId="022BA904" w14:textId="77777777" w:rsidTr="00355299">
        <w:trPr>
          <w:trHeight w:val="498"/>
        </w:trPr>
        <w:tc>
          <w:tcPr>
            <w:tcW w:w="2166" w:type="pct"/>
            <w:shd w:val="clear" w:color="auto" w:fill="F2F2F2" w:themeFill="background1" w:themeFillShade="F2"/>
            <w:vAlign w:val="center"/>
          </w:tcPr>
          <w:p w14:paraId="0C29F327" w14:textId="0FB316A9" w:rsidR="00543DB5" w:rsidRPr="00131366" w:rsidRDefault="00543DB5" w:rsidP="009050CB">
            <w:pPr>
              <w:jc w:val="both"/>
              <w:rPr>
                <w:rFonts w:cs="Arial"/>
                <w:b/>
                <w:szCs w:val="22"/>
                <w:lang w:val="es-MX"/>
              </w:rPr>
            </w:pPr>
            <w:r w:rsidRPr="00131366">
              <w:rPr>
                <w:rFonts w:cs="Arial"/>
                <w:b/>
                <w:szCs w:val="22"/>
              </w:rPr>
              <w:t>FECHA DE EJECUCIÓN DE LA AUDITORÍA</w:t>
            </w:r>
          </w:p>
        </w:tc>
        <w:tc>
          <w:tcPr>
            <w:tcW w:w="2834" w:type="pct"/>
            <w:gridSpan w:val="6"/>
            <w:vAlign w:val="center"/>
          </w:tcPr>
          <w:p w14:paraId="4061C768" w14:textId="71A17C94" w:rsidR="00543DB5" w:rsidRPr="00131366" w:rsidRDefault="00E2247D" w:rsidP="009050CB">
            <w:pPr>
              <w:pStyle w:val="Prrafodelista"/>
              <w:ind w:left="31"/>
              <w:jc w:val="both"/>
              <w:rPr>
                <w:rFonts w:cs="Arial"/>
                <w:szCs w:val="22"/>
              </w:rPr>
            </w:pPr>
            <w:r w:rsidRPr="00131366">
              <w:rPr>
                <w:rFonts w:cs="Arial"/>
                <w:szCs w:val="22"/>
              </w:rPr>
              <w:t>Del 15 de febrero al 3</w:t>
            </w:r>
            <w:r w:rsidR="00543DB5" w:rsidRPr="00131366">
              <w:rPr>
                <w:rFonts w:cs="Arial"/>
                <w:szCs w:val="22"/>
              </w:rPr>
              <w:t xml:space="preserve"> de marzo de 2021</w:t>
            </w:r>
          </w:p>
        </w:tc>
      </w:tr>
      <w:tr w:rsidR="00543DB5" w:rsidRPr="00131366" w14:paraId="48D3900F" w14:textId="77777777" w:rsidTr="009050CB">
        <w:trPr>
          <w:trHeight w:val="1134"/>
        </w:trPr>
        <w:tc>
          <w:tcPr>
            <w:tcW w:w="2166" w:type="pct"/>
            <w:shd w:val="clear" w:color="auto" w:fill="F2F2F2" w:themeFill="background1" w:themeFillShade="F2"/>
            <w:vAlign w:val="center"/>
          </w:tcPr>
          <w:p w14:paraId="5FFFB5D3" w14:textId="64791308" w:rsidR="00543DB5" w:rsidRPr="00131366" w:rsidRDefault="00543DB5" w:rsidP="009050CB">
            <w:pPr>
              <w:jc w:val="both"/>
              <w:rPr>
                <w:rFonts w:cs="Arial"/>
                <w:b/>
                <w:szCs w:val="22"/>
                <w:lang w:val="es-MX"/>
              </w:rPr>
            </w:pPr>
            <w:r w:rsidRPr="00131366">
              <w:rPr>
                <w:rFonts w:cs="Arial"/>
                <w:b/>
                <w:szCs w:val="22"/>
              </w:rPr>
              <w:t>INSUMOS</w:t>
            </w:r>
          </w:p>
        </w:tc>
        <w:tc>
          <w:tcPr>
            <w:tcW w:w="2834" w:type="pct"/>
            <w:gridSpan w:val="6"/>
            <w:vAlign w:val="center"/>
          </w:tcPr>
          <w:p w14:paraId="6FEF4268" w14:textId="02D9DF15" w:rsidR="00543DB5" w:rsidRPr="00131366" w:rsidRDefault="00543DB5" w:rsidP="009050CB">
            <w:pPr>
              <w:pStyle w:val="Prrafodelista"/>
              <w:ind w:left="31"/>
              <w:jc w:val="both"/>
              <w:rPr>
                <w:rFonts w:cs="Arial"/>
                <w:szCs w:val="22"/>
              </w:rPr>
            </w:pPr>
            <w:r w:rsidRPr="00131366">
              <w:rPr>
                <w:rFonts w:cs="Arial"/>
                <w:szCs w:val="22"/>
              </w:rPr>
              <w:t>Verificación en SECOP conforme a la base de datos suministrada por Oficina Asesora Jurídica, la cual fue solicitada mediante comunicación con radicado 20211200026243 del 8 de febrero de 2021 y entregada el 11 de febrero a través del radicado 20211100028253. Además, autoliquidaciones de aportes a ARL entregadas mediante radicado 20215200030953 del 18 de febrero de 2021, por solicitud 20211200030833 del 17 de febrero.</w:t>
            </w:r>
          </w:p>
        </w:tc>
      </w:tr>
      <w:tr w:rsidR="00543DB5" w:rsidRPr="00131366" w14:paraId="0ACC3BE1" w14:textId="77777777" w:rsidTr="009050CB">
        <w:trPr>
          <w:trHeight w:val="665"/>
        </w:trPr>
        <w:tc>
          <w:tcPr>
            <w:tcW w:w="2166" w:type="pct"/>
            <w:shd w:val="clear" w:color="auto" w:fill="F2F2F2" w:themeFill="background1" w:themeFillShade="F2"/>
            <w:vAlign w:val="center"/>
          </w:tcPr>
          <w:p w14:paraId="774A6816" w14:textId="13DBF83E" w:rsidR="00543DB5" w:rsidRPr="00131366" w:rsidRDefault="00543DB5" w:rsidP="009050CB">
            <w:pPr>
              <w:jc w:val="both"/>
              <w:rPr>
                <w:rFonts w:cs="Arial"/>
                <w:b/>
                <w:szCs w:val="22"/>
                <w:lang w:val="es-MX"/>
              </w:rPr>
            </w:pPr>
            <w:r w:rsidRPr="00131366">
              <w:rPr>
                <w:rFonts w:cs="Arial"/>
                <w:b/>
                <w:szCs w:val="22"/>
              </w:rPr>
              <w:lastRenderedPageBreak/>
              <w:t>LIMITACIONES DE LA EVALUACIÓN Y/O SEGUIMIENTO</w:t>
            </w:r>
          </w:p>
        </w:tc>
        <w:tc>
          <w:tcPr>
            <w:tcW w:w="2834" w:type="pct"/>
            <w:gridSpan w:val="6"/>
            <w:vAlign w:val="center"/>
          </w:tcPr>
          <w:p w14:paraId="7C880F9F" w14:textId="3F3C6B89" w:rsidR="00543DB5" w:rsidRPr="00131366" w:rsidRDefault="00543DB5" w:rsidP="009050CB">
            <w:pPr>
              <w:pStyle w:val="Prrafodelista"/>
              <w:ind w:left="31"/>
              <w:jc w:val="both"/>
              <w:rPr>
                <w:rFonts w:cs="Arial"/>
                <w:szCs w:val="22"/>
              </w:rPr>
            </w:pPr>
            <w:r w:rsidRPr="00131366">
              <w:rPr>
                <w:rFonts w:cs="Arial"/>
                <w:szCs w:val="22"/>
              </w:rPr>
              <w:t>Ninguna</w:t>
            </w:r>
          </w:p>
        </w:tc>
      </w:tr>
    </w:tbl>
    <w:p w14:paraId="4162D6BC" w14:textId="77777777" w:rsidR="007E187A" w:rsidRPr="00131366" w:rsidRDefault="007E187A" w:rsidP="007E187A">
      <w:pPr>
        <w:pStyle w:val="Prrafodelista"/>
        <w:rPr>
          <w:rFonts w:cs="Arial"/>
          <w:b/>
          <w:szCs w:val="22"/>
        </w:rPr>
      </w:pPr>
    </w:p>
    <w:p w14:paraId="470D85FD" w14:textId="77777777" w:rsidR="00543DB5" w:rsidRPr="00131366" w:rsidRDefault="00543DB5" w:rsidP="00543DB5">
      <w:pPr>
        <w:pStyle w:val="Prrafodelista"/>
        <w:rPr>
          <w:rFonts w:cs="Arial"/>
          <w:b/>
          <w:szCs w:val="22"/>
        </w:rPr>
      </w:pPr>
    </w:p>
    <w:p w14:paraId="6CDA0FBA" w14:textId="77777777" w:rsidR="00543DB5" w:rsidRPr="00131366" w:rsidRDefault="00543DB5" w:rsidP="00543DB5">
      <w:pPr>
        <w:pStyle w:val="Prrafodelista"/>
        <w:numPr>
          <w:ilvl w:val="0"/>
          <w:numId w:val="8"/>
        </w:numPr>
        <w:jc w:val="center"/>
        <w:rPr>
          <w:rFonts w:cs="Arial"/>
          <w:b/>
          <w:szCs w:val="22"/>
        </w:rPr>
      </w:pPr>
      <w:r w:rsidRPr="00131366">
        <w:rPr>
          <w:rFonts w:cs="Arial"/>
          <w:b/>
          <w:szCs w:val="22"/>
        </w:rPr>
        <w:t>RESULTADOS DE LA EVALUACIÓN Y/O SEGUIMIENTO</w:t>
      </w:r>
    </w:p>
    <w:p w14:paraId="049A4417" w14:textId="77777777" w:rsidR="00543DB5" w:rsidRPr="00131366" w:rsidRDefault="00543DB5" w:rsidP="00543DB5">
      <w:pPr>
        <w:jc w:val="both"/>
        <w:rPr>
          <w:rFonts w:cs="Arial"/>
          <w:b/>
          <w:szCs w:val="22"/>
        </w:rPr>
      </w:pPr>
    </w:p>
    <w:p w14:paraId="2D32E107" w14:textId="77777777" w:rsidR="00543DB5" w:rsidRPr="00131366" w:rsidRDefault="00543DB5" w:rsidP="00543DB5">
      <w:pPr>
        <w:jc w:val="both"/>
        <w:rPr>
          <w:rFonts w:cs="Arial"/>
          <w:szCs w:val="22"/>
        </w:rPr>
      </w:pPr>
      <w:r w:rsidRPr="00131366">
        <w:rPr>
          <w:rFonts w:cs="Arial"/>
          <w:szCs w:val="22"/>
        </w:rPr>
        <w:t>Sea lo primero mencionar que, la entidad es la responsable de la completitud y calidad de la información del expediente contractual, tal y como lo señala la Circular Externa 21 de 22 de febrero de 2017, por tanto, la búsqueda y consulta de documentos se realizó únicamente en SECOP II, acudiendo al ORFEO solo en aquellos casos en que los documentos estaban clasificados y protegidos como confidenciales dentro del SECOP, reiterando que, los demás se extractaron únicamente de la plataforma de contratación.</w:t>
      </w:r>
    </w:p>
    <w:p w14:paraId="13EF85A3" w14:textId="77777777" w:rsidR="00543DB5" w:rsidRPr="00131366" w:rsidRDefault="00543DB5" w:rsidP="00543DB5">
      <w:pPr>
        <w:jc w:val="both"/>
        <w:rPr>
          <w:rFonts w:cs="Arial"/>
          <w:szCs w:val="22"/>
        </w:rPr>
      </w:pPr>
    </w:p>
    <w:p w14:paraId="66E68B9D" w14:textId="77777777" w:rsidR="00543DB5" w:rsidRPr="00131366" w:rsidRDefault="00543DB5" w:rsidP="00543DB5">
      <w:pPr>
        <w:jc w:val="both"/>
        <w:rPr>
          <w:rFonts w:cs="Arial"/>
          <w:szCs w:val="22"/>
        </w:rPr>
      </w:pPr>
      <w:r w:rsidRPr="00131366">
        <w:rPr>
          <w:rFonts w:cs="Arial"/>
          <w:szCs w:val="22"/>
        </w:rPr>
        <w:t>Así las cosas, es posible que algunos documentos que se mencionan en el presente seguimiento como no evidenciados, se hallen en el ORFEO, no obstante, es importante indicar que el SECOP debe contener en forma completa todos los documentos conforme a las listas de chequeo y procedimientos, según el tipo de contrato.</w:t>
      </w:r>
    </w:p>
    <w:p w14:paraId="3586F83A" w14:textId="77777777" w:rsidR="00543DB5" w:rsidRPr="00131366" w:rsidRDefault="00543DB5" w:rsidP="00543DB5">
      <w:pPr>
        <w:jc w:val="both"/>
        <w:rPr>
          <w:rFonts w:cs="Arial"/>
          <w:szCs w:val="22"/>
        </w:rPr>
      </w:pPr>
    </w:p>
    <w:p w14:paraId="15ED9C05" w14:textId="647361A4" w:rsidR="00543DB5" w:rsidRPr="00131366" w:rsidRDefault="00543DB5" w:rsidP="00543DB5">
      <w:pPr>
        <w:jc w:val="both"/>
        <w:rPr>
          <w:rFonts w:cs="Arial"/>
          <w:szCs w:val="22"/>
        </w:rPr>
      </w:pPr>
      <w:r w:rsidRPr="00131366">
        <w:rPr>
          <w:rFonts w:cs="Arial"/>
          <w:szCs w:val="22"/>
        </w:rPr>
        <w:t xml:space="preserve">Por tanto, las respuestas al </w:t>
      </w:r>
      <w:r w:rsidR="000458E5">
        <w:rPr>
          <w:rFonts w:cs="Arial"/>
          <w:szCs w:val="22"/>
        </w:rPr>
        <w:t>informe preliminar que se recibiero</w:t>
      </w:r>
      <w:r w:rsidRPr="00131366">
        <w:rPr>
          <w:rFonts w:cs="Arial"/>
          <w:szCs w:val="22"/>
        </w:rPr>
        <w:t>n en el sentido de indicar que los documentos faltantes fueron cargados en SECOP II, o pueden ser consultados en ORFE</w:t>
      </w:r>
      <w:r w:rsidR="000458E5">
        <w:rPr>
          <w:rFonts w:cs="Arial"/>
          <w:szCs w:val="22"/>
        </w:rPr>
        <w:t>O y/o en la carpeta física, no fuero</w:t>
      </w:r>
      <w:r w:rsidRPr="00131366">
        <w:rPr>
          <w:rFonts w:cs="Arial"/>
          <w:szCs w:val="22"/>
        </w:rPr>
        <w:t>n objeto de revisión por esta Asesoría, teniendo en cuenta lo señalado.</w:t>
      </w:r>
    </w:p>
    <w:p w14:paraId="57872237" w14:textId="77777777" w:rsidR="00543DB5" w:rsidRPr="00131366" w:rsidRDefault="00543DB5" w:rsidP="00543DB5">
      <w:pPr>
        <w:jc w:val="both"/>
        <w:rPr>
          <w:rFonts w:cs="Arial"/>
          <w:szCs w:val="22"/>
        </w:rPr>
      </w:pPr>
    </w:p>
    <w:p w14:paraId="76386CDF" w14:textId="613CA1CF" w:rsidR="00543DB5" w:rsidRPr="00131366" w:rsidRDefault="000458E5" w:rsidP="00543DB5">
      <w:pPr>
        <w:jc w:val="both"/>
        <w:rPr>
          <w:rFonts w:cs="Arial"/>
          <w:szCs w:val="22"/>
        </w:rPr>
      </w:pPr>
      <w:r>
        <w:rPr>
          <w:rFonts w:cs="Arial"/>
          <w:szCs w:val="22"/>
        </w:rPr>
        <w:t>Fuero</w:t>
      </w:r>
      <w:r w:rsidR="00543DB5" w:rsidRPr="00131366">
        <w:rPr>
          <w:rFonts w:cs="Arial"/>
          <w:szCs w:val="22"/>
        </w:rPr>
        <w:t>n atendidas aquellas situaciones en las que esta Asesoría no evidenció el documento</w:t>
      </w:r>
      <w:r w:rsidR="00507294">
        <w:rPr>
          <w:rFonts w:cs="Arial"/>
          <w:szCs w:val="22"/>
        </w:rPr>
        <w:t xml:space="preserve"> y en efecto antes del envío del </w:t>
      </w:r>
      <w:r w:rsidR="00543DB5" w:rsidRPr="00131366">
        <w:rPr>
          <w:rFonts w:cs="Arial"/>
          <w:szCs w:val="22"/>
        </w:rPr>
        <w:t>informe</w:t>
      </w:r>
      <w:r w:rsidR="00507294">
        <w:rPr>
          <w:rFonts w:cs="Arial"/>
          <w:szCs w:val="22"/>
        </w:rPr>
        <w:t xml:space="preserve"> preliminar</w:t>
      </w:r>
      <w:r w:rsidR="00543DB5" w:rsidRPr="00131366">
        <w:rPr>
          <w:rFonts w:cs="Arial"/>
          <w:szCs w:val="22"/>
        </w:rPr>
        <w:t xml:space="preserve"> se encontraba cargado y/o por aquellos casos en que, según concepto del responsable no está de acuerdo con la no conformidad, situaciones que </w:t>
      </w:r>
      <w:r>
        <w:rPr>
          <w:rFonts w:cs="Arial"/>
          <w:szCs w:val="22"/>
        </w:rPr>
        <w:t>fuero</w:t>
      </w:r>
      <w:r w:rsidR="00543DB5" w:rsidRPr="00131366">
        <w:rPr>
          <w:rFonts w:cs="Arial"/>
          <w:szCs w:val="22"/>
        </w:rPr>
        <w:t>n analizadas y respondidas.</w:t>
      </w:r>
    </w:p>
    <w:p w14:paraId="0C9CD766" w14:textId="77777777" w:rsidR="00543DB5" w:rsidRPr="00131366" w:rsidRDefault="00543DB5" w:rsidP="00543DB5">
      <w:pPr>
        <w:jc w:val="both"/>
        <w:rPr>
          <w:rFonts w:cs="Arial"/>
          <w:szCs w:val="22"/>
          <w:highlight w:val="yellow"/>
        </w:rPr>
      </w:pPr>
    </w:p>
    <w:p w14:paraId="6E8DF0E1" w14:textId="3D4244D8" w:rsidR="001A1ACA" w:rsidRPr="000458E5" w:rsidRDefault="001A1ACA" w:rsidP="00543DB5">
      <w:pPr>
        <w:jc w:val="both"/>
        <w:rPr>
          <w:rFonts w:cs="Arial"/>
          <w:szCs w:val="22"/>
        </w:rPr>
      </w:pPr>
      <w:r w:rsidRPr="000458E5">
        <w:rPr>
          <w:rFonts w:cs="Arial"/>
          <w:szCs w:val="22"/>
        </w:rPr>
        <w:t xml:space="preserve">Una vez recibidas las respuestas al informe preliminar por parte de las Subdirecciones y de la Oficina Asesora Jurídica, esta Asesoría las analizó y respondió en el orden que se aportaron, indicando que algunos respondieron a la observación y/o no conformidad; entre tanto, otros lo hicieron conforme al </w:t>
      </w:r>
      <w:r w:rsidR="00A16D0A">
        <w:rPr>
          <w:rFonts w:cs="Arial"/>
          <w:szCs w:val="22"/>
        </w:rPr>
        <w:t>informe</w:t>
      </w:r>
      <w:r w:rsidRPr="000458E5">
        <w:rPr>
          <w:rFonts w:cs="Arial"/>
          <w:szCs w:val="22"/>
        </w:rPr>
        <w:t xml:space="preserve">. </w:t>
      </w:r>
      <w:r w:rsidR="00131366" w:rsidRPr="000458E5">
        <w:rPr>
          <w:rFonts w:cs="Arial"/>
          <w:szCs w:val="22"/>
        </w:rPr>
        <w:t>Además,</w:t>
      </w:r>
      <w:r w:rsidRPr="000458E5">
        <w:rPr>
          <w:rFonts w:cs="Arial"/>
          <w:szCs w:val="22"/>
        </w:rPr>
        <w:t xml:space="preserve"> se insiste que, aunque algunos hicieron la corrección inmediata, esta no fue objeto de valoración, conforme a lo que se había indicado al enviar el informe </w:t>
      </w:r>
      <w:r w:rsidR="000458E5" w:rsidRPr="000458E5">
        <w:rPr>
          <w:rFonts w:cs="Arial"/>
          <w:szCs w:val="22"/>
        </w:rPr>
        <w:t xml:space="preserve">preliminar </w:t>
      </w:r>
      <w:r w:rsidRPr="000458E5">
        <w:rPr>
          <w:rFonts w:cs="Arial"/>
          <w:szCs w:val="22"/>
        </w:rPr>
        <w:t>de seguimiento, así las cosas, dichas subsanaciones serán evaluadas dentro de los planes de mejoramiento correspondientes.</w:t>
      </w:r>
    </w:p>
    <w:p w14:paraId="6F4EB2DA" w14:textId="58DE726A" w:rsidR="007063A5" w:rsidRPr="000458E5" w:rsidRDefault="007063A5" w:rsidP="00543DB5">
      <w:pPr>
        <w:jc w:val="both"/>
        <w:rPr>
          <w:rFonts w:cs="Arial"/>
          <w:szCs w:val="22"/>
        </w:rPr>
      </w:pPr>
    </w:p>
    <w:p w14:paraId="68D82A77" w14:textId="0062D630" w:rsidR="007063A5" w:rsidRPr="000458E5" w:rsidRDefault="00A16D0A" w:rsidP="00543DB5">
      <w:pPr>
        <w:jc w:val="both"/>
        <w:rPr>
          <w:rFonts w:cs="Arial"/>
          <w:szCs w:val="22"/>
        </w:rPr>
      </w:pPr>
      <w:r>
        <w:rPr>
          <w:rFonts w:cs="Arial"/>
          <w:szCs w:val="22"/>
        </w:rPr>
        <w:t>E</w:t>
      </w:r>
      <w:r w:rsidR="007063A5" w:rsidRPr="000458E5">
        <w:rPr>
          <w:rFonts w:cs="Arial"/>
          <w:szCs w:val="22"/>
        </w:rPr>
        <w:t>n aquellos casos en que no hubo pronunciamiento, se mantiene la observación y/o no conformidad.</w:t>
      </w:r>
    </w:p>
    <w:p w14:paraId="7A6C87C6" w14:textId="77777777" w:rsidR="001A1ACA" w:rsidRPr="000458E5" w:rsidRDefault="001A1ACA" w:rsidP="00543DB5">
      <w:pPr>
        <w:jc w:val="both"/>
        <w:rPr>
          <w:rFonts w:cs="Arial"/>
          <w:szCs w:val="22"/>
        </w:rPr>
      </w:pPr>
    </w:p>
    <w:p w14:paraId="780012BB" w14:textId="74BABFCD" w:rsidR="00543DB5" w:rsidRPr="00131366" w:rsidRDefault="00543DB5" w:rsidP="00543DB5">
      <w:pPr>
        <w:jc w:val="both"/>
        <w:rPr>
          <w:rFonts w:cs="Arial"/>
          <w:szCs w:val="22"/>
        </w:rPr>
      </w:pPr>
      <w:r w:rsidRPr="000458E5">
        <w:rPr>
          <w:rFonts w:cs="Arial"/>
          <w:szCs w:val="22"/>
        </w:rPr>
        <w:t>Conforme al alcance de este seguimiento se evaluó el cuarto trimestre de 2020, en el cual, según la base de datos reportada por la Oficina Asesora Jurídica, se tramitaron 133 contratos, escogiendo una muestra de 34</w:t>
      </w:r>
      <w:r w:rsidR="001A1ACA" w:rsidRPr="000458E5">
        <w:rPr>
          <w:rFonts w:cs="Arial"/>
          <w:szCs w:val="22"/>
        </w:rPr>
        <w:t>. Luego de la valoración y análisis a las respuestas enviadas al informe preliminar, se presenta el resultado:</w:t>
      </w:r>
    </w:p>
    <w:p w14:paraId="4423F5CD" w14:textId="4D69FE40" w:rsidR="00543DB5" w:rsidRPr="00131366" w:rsidRDefault="00543DB5" w:rsidP="00543DB5">
      <w:pPr>
        <w:jc w:val="both"/>
        <w:rPr>
          <w:rFonts w:cs="Arial"/>
          <w:b/>
          <w:szCs w:val="22"/>
        </w:rPr>
      </w:pPr>
    </w:p>
    <w:p w14:paraId="00588F85" w14:textId="77777777" w:rsidR="00E2247D" w:rsidRDefault="00E2247D" w:rsidP="00543DB5">
      <w:pPr>
        <w:jc w:val="both"/>
        <w:rPr>
          <w:rFonts w:cs="Arial"/>
          <w:b/>
          <w:szCs w:val="22"/>
        </w:rPr>
      </w:pPr>
    </w:p>
    <w:p w14:paraId="6ABFB305" w14:textId="77777777" w:rsidR="00A16D0A" w:rsidRPr="00131366" w:rsidRDefault="00A16D0A" w:rsidP="00543DB5">
      <w:pPr>
        <w:jc w:val="both"/>
        <w:rPr>
          <w:rFonts w:cs="Arial"/>
          <w:b/>
          <w:szCs w:val="22"/>
        </w:rPr>
      </w:pPr>
    </w:p>
    <w:p w14:paraId="3299A406" w14:textId="77777777" w:rsidR="00543DB5" w:rsidRPr="00131366" w:rsidRDefault="00543DB5" w:rsidP="00543DB5">
      <w:pPr>
        <w:pStyle w:val="Prrafodelista"/>
        <w:numPr>
          <w:ilvl w:val="0"/>
          <w:numId w:val="25"/>
        </w:numPr>
        <w:jc w:val="both"/>
        <w:rPr>
          <w:rFonts w:cs="Arial"/>
          <w:b/>
          <w:szCs w:val="22"/>
        </w:rPr>
      </w:pPr>
      <w:r w:rsidRPr="00131366">
        <w:rPr>
          <w:rFonts w:cs="Arial"/>
          <w:b/>
          <w:szCs w:val="22"/>
        </w:rPr>
        <w:lastRenderedPageBreak/>
        <w:t>IDPC-PS-666-2020</w:t>
      </w:r>
    </w:p>
    <w:p w14:paraId="4B3638E5" w14:textId="77777777" w:rsidR="00543DB5" w:rsidRPr="00131366" w:rsidRDefault="00543DB5" w:rsidP="00543DB5">
      <w:pPr>
        <w:jc w:val="both"/>
        <w:rPr>
          <w:rFonts w:cs="Arial"/>
          <w:b/>
          <w:szCs w:val="22"/>
        </w:rPr>
      </w:pPr>
    </w:p>
    <w:p w14:paraId="7A31844D" w14:textId="77777777" w:rsidR="00543DB5" w:rsidRPr="00131366" w:rsidRDefault="00543DB5" w:rsidP="00543DB5">
      <w:pPr>
        <w:ind w:firstLine="360"/>
        <w:jc w:val="both"/>
        <w:rPr>
          <w:rFonts w:cs="Arial"/>
          <w:b/>
          <w:szCs w:val="22"/>
        </w:rPr>
      </w:pPr>
      <w:r w:rsidRPr="00131366">
        <w:rPr>
          <w:rFonts w:cs="Arial"/>
          <w:b/>
          <w:szCs w:val="22"/>
        </w:rPr>
        <w:t xml:space="preserve">Contratista: </w:t>
      </w:r>
      <w:r w:rsidRPr="00131366">
        <w:rPr>
          <w:rFonts w:cs="Arial"/>
          <w:szCs w:val="22"/>
        </w:rPr>
        <w:t>GESTION INFORMATICA Y FINANCIERA LTDA</w:t>
      </w:r>
    </w:p>
    <w:p w14:paraId="58AD7961" w14:textId="77777777" w:rsidR="00543DB5" w:rsidRPr="00131366" w:rsidRDefault="00543DB5" w:rsidP="00543DB5">
      <w:pPr>
        <w:ind w:left="360"/>
        <w:rPr>
          <w:rFonts w:cs="Arial"/>
          <w:szCs w:val="22"/>
        </w:rPr>
      </w:pPr>
      <w:r w:rsidRPr="00131366">
        <w:rPr>
          <w:rFonts w:cs="Arial"/>
          <w:b/>
          <w:szCs w:val="22"/>
        </w:rPr>
        <w:t xml:space="preserve">Objeto: </w:t>
      </w:r>
      <w:r w:rsidRPr="00131366">
        <w:rPr>
          <w:rFonts w:cs="Arial"/>
          <w:szCs w:val="22"/>
        </w:rPr>
        <w:t>Contratar la actualización, mantenimiento y soporte del software de talento</w:t>
      </w:r>
    </w:p>
    <w:p w14:paraId="12165E60" w14:textId="77777777" w:rsidR="00543DB5" w:rsidRPr="00131366" w:rsidRDefault="00543DB5" w:rsidP="00543DB5">
      <w:pPr>
        <w:ind w:left="360"/>
        <w:rPr>
          <w:rFonts w:cs="Arial"/>
          <w:b/>
          <w:szCs w:val="22"/>
        </w:rPr>
      </w:pPr>
      <w:r w:rsidRPr="00131366">
        <w:rPr>
          <w:rFonts w:cs="Arial"/>
          <w:szCs w:val="22"/>
        </w:rPr>
        <w:t xml:space="preserve"> humano y nómina del Instituto Distrital de Patrimonio Cultural</w:t>
      </w:r>
      <w:r w:rsidRPr="00131366">
        <w:rPr>
          <w:rFonts w:cs="Arial"/>
          <w:b/>
          <w:szCs w:val="22"/>
        </w:rPr>
        <w:t>.</w:t>
      </w:r>
    </w:p>
    <w:p w14:paraId="7F2F3E12" w14:textId="77777777" w:rsidR="00543DB5" w:rsidRPr="00131366" w:rsidRDefault="00543DB5" w:rsidP="00543DB5">
      <w:pPr>
        <w:ind w:firstLine="360"/>
        <w:jc w:val="both"/>
        <w:rPr>
          <w:rFonts w:cs="Arial"/>
          <w:szCs w:val="22"/>
        </w:rPr>
      </w:pPr>
      <w:r w:rsidRPr="00131366">
        <w:rPr>
          <w:rFonts w:cs="Arial"/>
          <w:b/>
          <w:szCs w:val="22"/>
        </w:rPr>
        <w:t>Supervisor:</w:t>
      </w:r>
      <w:r w:rsidRPr="00131366">
        <w:rPr>
          <w:rFonts w:cs="Arial"/>
          <w:szCs w:val="22"/>
        </w:rPr>
        <w:t xml:space="preserve"> Yesid Alexander Caicedo</w:t>
      </w:r>
    </w:p>
    <w:p w14:paraId="526D3764" w14:textId="77777777" w:rsidR="00543DB5" w:rsidRPr="00131366" w:rsidRDefault="00543DB5" w:rsidP="00543DB5">
      <w:pPr>
        <w:jc w:val="both"/>
        <w:rPr>
          <w:rFonts w:cs="Arial"/>
          <w:szCs w:val="22"/>
        </w:rPr>
      </w:pPr>
    </w:p>
    <w:p w14:paraId="42F2E519" w14:textId="77777777" w:rsidR="00543DB5" w:rsidRPr="00131366" w:rsidRDefault="00543DB5" w:rsidP="00543DB5">
      <w:pPr>
        <w:pStyle w:val="Prrafodelista"/>
        <w:numPr>
          <w:ilvl w:val="0"/>
          <w:numId w:val="9"/>
        </w:numPr>
        <w:jc w:val="both"/>
        <w:rPr>
          <w:rFonts w:cs="Arial"/>
          <w:szCs w:val="22"/>
        </w:rPr>
      </w:pPr>
      <w:r w:rsidRPr="00131366">
        <w:rPr>
          <w:rFonts w:cs="Arial"/>
          <w:szCs w:val="22"/>
        </w:rPr>
        <w:t>En las consideraciones del contrato 666 se señala la Resolución 141 del 6/04/2020 como justificación de la Contratación Directa, no obstante, en los anexos se evidencia la Resolución 423 del 24/09/2020.</w:t>
      </w:r>
    </w:p>
    <w:p w14:paraId="7B4BCDE4" w14:textId="77777777" w:rsidR="00543DB5" w:rsidRPr="00131366" w:rsidRDefault="00543DB5" w:rsidP="00543DB5">
      <w:pPr>
        <w:jc w:val="both"/>
        <w:rPr>
          <w:rFonts w:cs="Arial"/>
          <w:szCs w:val="22"/>
        </w:rPr>
      </w:pPr>
    </w:p>
    <w:p w14:paraId="26268D8E" w14:textId="77777777" w:rsidR="00543DB5" w:rsidRPr="00131366" w:rsidRDefault="00543DB5" w:rsidP="00543DB5">
      <w:pPr>
        <w:pStyle w:val="Prrafodelista"/>
        <w:numPr>
          <w:ilvl w:val="0"/>
          <w:numId w:val="9"/>
        </w:numPr>
        <w:jc w:val="both"/>
        <w:rPr>
          <w:rFonts w:cs="Arial"/>
          <w:szCs w:val="22"/>
        </w:rPr>
      </w:pPr>
      <w:r w:rsidRPr="00131366">
        <w:rPr>
          <w:rFonts w:cs="Arial"/>
          <w:szCs w:val="22"/>
        </w:rPr>
        <w:t xml:space="preserve">La póliza fue aprobada, evidenciándose que, conforme a las cláusulas, la cobertura corresponde al término del contrato más 6 meses más, así las cosas, la póliza debería ir hasta el 9/03/2022, sin embargo, se observa que su vigencia va hasta el 5/03/2022. </w:t>
      </w:r>
    </w:p>
    <w:p w14:paraId="30113F74" w14:textId="77777777" w:rsidR="00543DB5" w:rsidRPr="00131366" w:rsidRDefault="00543DB5" w:rsidP="00543DB5">
      <w:pPr>
        <w:pStyle w:val="Prrafodelista"/>
        <w:rPr>
          <w:rFonts w:cs="Arial"/>
          <w:szCs w:val="22"/>
        </w:rPr>
      </w:pPr>
      <w:r w:rsidRPr="00131366">
        <w:rPr>
          <w:rFonts w:cs="Arial"/>
          <w:noProof/>
          <w:szCs w:val="22"/>
          <w:lang w:eastAsia="es-CO"/>
        </w:rPr>
        <w:drawing>
          <wp:anchor distT="0" distB="0" distL="114300" distR="114300" simplePos="0" relativeHeight="251662336" behindDoc="0" locked="0" layoutInCell="1" allowOverlap="1" wp14:anchorId="429A1722" wp14:editId="2C76422D">
            <wp:simplePos x="0" y="0"/>
            <wp:positionH relativeFrom="margin">
              <wp:align>center</wp:align>
            </wp:positionH>
            <wp:positionV relativeFrom="paragraph">
              <wp:posOffset>3423</wp:posOffset>
            </wp:positionV>
            <wp:extent cx="4822230" cy="126392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2230" cy="1263926"/>
                    </a:xfrm>
                    <a:prstGeom prst="rect">
                      <a:avLst/>
                    </a:prstGeom>
                    <a:noFill/>
                    <a:ln>
                      <a:noFill/>
                    </a:ln>
                  </pic:spPr>
                </pic:pic>
              </a:graphicData>
            </a:graphic>
          </wp:anchor>
        </w:drawing>
      </w:r>
    </w:p>
    <w:p w14:paraId="20BC07D4" w14:textId="77777777" w:rsidR="00543DB5" w:rsidRPr="00131366" w:rsidRDefault="00543DB5" w:rsidP="00543DB5">
      <w:pPr>
        <w:jc w:val="both"/>
        <w:rPr>
          <w:rFonts w:cs="Arial"/>
          <w:szCs w:val="22"/>
        </w:rPr>
      </w:pPr>
    </w:p>
    <w:p w14:paraId="68851CD1" w14:textId="77777777" w:rsidR="00543DB5" w:rsidRPr="00131366" w:rsidRDefault="00543DB5" w:rsidP="00543DB5">
      <w:pPr>
        <w:jc w:val="both"/>
        <w:rPr>
          <w:rFonts w:cs="Arial"/>
          <w:szCs w:val="22"/>
        </w:rPr>
      </w:pPr>
    </w:p>
    <w:p w14:paraId="55AF5EBB" w14:textId="77777777" w:rsidR="00543DB5" w:rsidRPr="00131366" w:rsidRDefault="00543DB5" w:rsidP="00543DB5">
      <w:pPr>
        <w:jc w:val="both"/>
        <w:rPr>
          <w:rFonts w:cs="Arial"/>
          <w:szCs w:val="22"/>
        </w:rPr>
      </w:pPr>
    </w:p>
    <w:p w14:paraId="43D21FD9" w14:textId="77777777" w:rsidR="00543DB5" w:rsidRPr="00131366" w:rsidRDefault="00543DB5" w:rsidP="00543DB5">
      <w:pPr>
        <w:pStyle w:val="Prrafodelista"/>
        <w:rPr>
          <w:rFonts w:cs="Arial"/>
          <w:szCs w:val="22"/>
        </w:rPr>
      </w:pPr>
    </w:p>
    <w:p w14:paraId="6F1CA198" w14:textId="77777777" w:rsidR="00543DB5" w:rsidRPr="00131366" w:rsidRDefault="00543DB5" w:rsidP="00543DB5">
      <w:pPr>
        <w:pStyle w:val="Prrafodelista"/>
        <w:rPr>
          <w:rFonts w:cs="Arial"/>
          <w:szCs w:val="22"/>
        </w:rPr>
      </w:pPr>
    </w:p>
    <w:p w14:paraId="38703549" w14:textId="77777777" w:rsidR="00543DB5" w:rsidRPr="00131366" w:rsidRDefault="00543DB5" w:rsidP="00543DB5">
      <w:pPr>
        <w:pStyle w:val="Prrafodelista"/>
        <w:rPr>
          <w:rFonts w:cs="Arial"/>
          <w:szCs w:val="22"/>
        </w:rPr>
      </w:pPr>
    </w:p>
    <w:p w14:paraId="43B90F1B" w14:textId="77777777" w:rsidR="00543DB5" w:rsidRPr="00131366" w:rsidRDefault="00543DB5" w:rsidP="00543DB5">
      <w:pPr>
        <w:pStyle w:val="Prrafodelista"/>
        <w:rPr>
          <w:rFonts w:cs="Arial"/>
          <w:szCs w:val="22"/>
        </w:rPr>
      </w:pPr>
    </w:p>
    <w:p w14:paraId="2D8553A1" w14:textId="77777777" w:rsidR="00543DB5" w:rsidRPr="00131366" w:rsidRDefault="00543DB5" w:rsidP="00543DB5">
      <w:pPr>
        <w:pStyle w:val="Prrafodelista"/>
        <w:rPr>
          <w:rFonts w:cs="Arial"/>
          <w:szCs w:val="22"/>
        </w:rPr>
      </w:pPr>
    </w:p>
    <w:p w14:paraId="6EE612A4" w14:textId="77777777" w:rsidR="00543DB5" w:rsidRPr="00131366" w:rsidRDefault="00543DB5" w:rsidP="00543DB5">
      <w:pPr>
        <w:jc w:val="center"/>
        <w:rPr>
          <w:rFonts w:cs="Arial"/>
          <w:szCs w:val="22"/>
        </w:rPr>
      </w:pPr>
      <w:r w:rsidRPr="00131366">
        <w:rPr>
          <w:rFonts w:cs="Arial"/>
          <w:noProof/>
          <w:szCs w:val="22"/>
          <w:lang w:eastAsia="es-CO"/>
        </w:rPr>
        <w:drawing>
          <wp:inline distT="0" distB="0" distL="0" distR="0" wp14:anchorId="4FD5957C" wp14:editId="4FD4876B">
            <wp:extent cx="4714875" cy="1576962"/>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0802" cy="1578944"/>
                    </a:xfrm>
                    <a:prstGeom prst="rect">
                      <a:avLst/>
                    </a:prstGeom>
                    <a:noFill/>
                    <a:ln>
                      <a:noFill/>
                    </a:ln>
                  </pic:spPr>
                </pic:pic>
              </a:graphicData>
            </a:graphic>
          </wp:inline>
        </w:drawing>
      </w:r>
    </w:p>
    <w:p w14:paraId="0B65FE8A" w14:textId="77777777" w:rsidR="00543DB5" w:rsidRPr="00131366" w:rsidRDefault="00543DB5" w:rsidP="00543DB5">
      <w:pPr>
        <w:jc w:val="center"/>
        <w:rPr>
          <w:rFonts w:cs="Arial"/>
          <w:szCs w:val="22"/>
        </w:rPr>
      </w:pPr>
    </w:p>
    <w:p w14:paraId="0BFA410F" w14:textId="579F7D65" w:rsidR="00FF0E92" w:rsidRPr="00131366" w:rsidRDefault="00FF0E92" w:rsidP="00543DB5">
      <w:pPr>
        <w:pStyle w:val="Prrafodelista"/>
        <w:ind w:left="0"/>
        <w:jc w:val="both"/>
        <w:rPr>
          <w:rFonts w:cs="Arial"/>
          <w:b/>
          <w:szCs w:val="22"/>
        </w:rPr>
      </w:pPr>
      <w:r w:rsidRPr="00131366">
        <w:rPr>
          <w:rFonts w:cs="Arial"/>
          <w:b/>
          <w:szCs w:val="22"/>
        </w:rPr>
        <w:tab/>
      </w:r>
    </w:p>
    <w:p w14:paraId="2C89DA3E"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IDPC-PSP-674-2020</w:t>
      </w:r>
    </w:p>
    <w:p w14:paraId="3F863FBC" w14:textId="77777777" w:rsidR="00543DB5" w:rsidRPr="00131366" w:rsidRDefault="00543DB5" w:rsidP="00543DB5">
      <w:pPr>
        <w:ind w:left="708"/>
        <w:jc w:val="both"/>
        <w:rPr>
          <w:rFonts w:cs="Arial"/>
          <w:b/>
          <w:szCs w:val="22"/>
        </w:rPr>
      </w:pPr>
    </w:p>
    <w:p w14:paraId="1C47E684" w14:textId="79E074E5" w:rsidR="00543DB5" w:rsidRPr="00131366" w:rsidRDefault="00543DB5" w:rsidP="00543DB5">
      <w:pPr>
        <w:ind w:firstLine="360"/>
        <w:jc w:val="both"/>
        <w:rPr>
          <w:rFonts w:cs="Arial"/>
          <w:szCs w:val="22"/>
        </w:rPr>
      </w:pPr>
      <w:r w:rsidRPr="00131366">
        <w:rPr>
          <w:rFonts w:cs="Arial"/>
          <w:b/>
          <w:szCs w:val="22"/>
        </w:rPr>
        <w:t xml:space="preserve">Contratista: </w:t>
      </w:r>
      <w:r w:rsidRPr="00131366">
        <w:rPr>
          <w:rFonts w:cs="Arial"/>
          <w:szCs w:val="22"/>
        </w:rPr>
        <w:t>MARIA ISABEL VANEGAS SILVA</w:t>
      </w:r>
    </w:p>
    <w:p w14:paraId="0D6319EB"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gestionar la información existente en torno a inventarios de patrimonio cultural urbano e inmueble realizados por el IDPC y otras entidades del orden nacional, distrital y académicas, recopilando la información documental, planimétrica, fotográfica, entre otras fuentes de información.</w:t>
      </w:r>
    </w:p>
    <w:p w14:paraId="2DE5F62F" w14:textId="77777777" w:rsidR="00543DB5" w:rsidRPr="00131366" w:rsidRDefault="00543DB5" w:rsidP="00E2247D">
      <w:pPr>
        <w:ind w:firstLine="360"/>
        <w:jc w:val="both"/>
        <w:rPr>
          <w:rFonts w:cs="Arial"/>
          <w:szCs w:val="22"/>
        </w:rPr>
      </w:pPr>
      <w:r w:rsidRPr="00131366">
        <w:rPr>
          <w:rFonts w:cs="Arial"/>
          <w:b/>
          <w:szCs w:val="22"/>
        </w:rPr>
        <w:t xml:space="preserve">Supervisor: </w:t>
      </w:r>
      <w:r w:rsidRPr="00131366">
        <w:rPr>
          <w:rFonts w:cs="Arial"/>
          <w:szCs w:val="22"/>
        </w:rPr>
        <w:t>María Claudia Vargas Martínez</w:t>
      </w:r>
    </w:p>
    <w:p w14:paraId="6A222A2F" w14:textId="77777777" w:rsidR="00543DB5" w:rsidRPr="00131366" w:rsidRDefault="00543DB5" w:rsidP="00543DB5">
      <w:pPr>
        <w:ind w:left="708"/>
        <w:jc w:val="both"/>
        <w:rPr>
          <w:rFonts w:cs="Arial"/>
          <w:b/>
          <w:szCs w:val="22"/>
        </w:rPr>
      </w:pPr>
    </w:p>
    <w:p w14:paraId="3BB9475C" w14:textId="6885B67D" w:rsidR="00543DB5" w:rsidRPr="00131366" w:rsidRDefault="00543DB5" w:rsidP="00543DB5">
      <w:pPr>
        <w:pStyle w:val="Prrafodelista"/>
        <w:numPr>
          <w:ilvl w:val="0"/>
          <w:numId w:val="10"/>
        </w:numPr>
        <w:jc w:val="both"/>
        <w:rPr>
          <w:rFonts w:cs="Arial"/>
          <w:szCs w:val="22"/>
        </w:rPr>
      </w:pPr>
      <w:r w:rsidRPr="00131366">
        <w:rPr>
          <w:rFonts w:cs="Arial"/>
          <w:szCs w:val="22"/>
        </w:rPr>
        <w:t xml:space="preserve">No se evidenció la ARL </w:t>
      </w:r>
    </w:p>
    <w:p w14:paraId="6CB6B8B7" w14:textId="7B96E25B" w:rsidR="00FC68E7" w:rsidRPr="00131366" w:rsidRDefault="00FC68E7" w:rsidP="00FC68E7">
      <w:pPr>
        <w:ind w:left="360"/>
        <w:jc w:val="both"/>
        <w:rPr>
          <w:rFonts w:cs="Arial"/>
          <w:szCs w:val="22"/>
        </w:rPr>
      </w:pPr>
    </w:p>
    <w:p w14:paraId="32F17FA9" w14:textId="734BF5AF" w:rsidR="00E2247D" w:rsidRPr="00131366" w:rsidRDefault="00E2247D" w:rsidP="00543DB5">
      <w:pPr>
        <w:rPr>
          <w:rFonts w:cs="Arial"/>
          <w:szCs w:val="22"/>
        </w:rPr>
      </w:pPr>
    </w:p>
    <w:p w14:paraId="441D1CBB" w14:textId="6AE327DF" w:rsidR="00041E36" w:rsidRPr="00131366" w:rsidRDefault="00041E36" w:rsidP="00041E36">
      <w:pPr>
        <w:ind w:firstLine="360"/>
        <w:rPr>
          <w:rFonts w:cs="Arial"/>
          <w:b/>
          <w:color w:val="2F5496" w:themeColor="accent1" w:themeShade="BF"/>
          <w:szCs w:val="22"/>
        </w:rPr>
      </w:pPr>
      <w:r w:rsidRPr="00131366">
        <w:rPr>
          <w:rFonts w:cs="Arial"/>
          <w:b/>
          <w:color w:val="2F5496" w:themeColor="accent1" w:themeShade="BF"/>
          <w:szCs w:val="22"/>
        </w:rPr>
        <w:t>Respuesta otorgada:</w:t>
      </w:r>
    </w:p>
    <w:p w14:paraId="277D8BCD" w14:textId="5F8E6019" w:rsidR="00041E36" w:rsidRPr="00131366" w:rsidRDefault="00041E36" w:rsidP="00041E36">
      <w:pPr>
        <w:ind w:firstLine="360"/>
        <w:rPr>
          <w:rFonts w:cs="Arial"/>
          <w:b/>
          <w:color w:val="2F5496" w:themeColor="accent1" w:themeShade="BF"/>
          <w:szCs w:val="22"/>
        </w:rPr>
      </w:pPr>
    </w:p>
    <w:p w14:paraId="2B95D86D" w14:textId="15FBC403" w:rsidR="00041E36" w:rsidRPr="00131366" w:rsidRDefault="00041E36" w:rsidP="00041E36">
      <w:pPr>
        <w:spacing w:line="276" w:lineRule="auto"/>
        <w:ind w:left="360"/>
        <w:jc w:val="both"/>
        <w:rPr>
          <w:rFonts w:eastAsia="Arial" w:cs="Arial"/>
          <w:color w:val="2F5496" w:themeColor="accent1" w:themeShade="BF"/>
          <w:szCs w:val="22"/>
        </w:rPr>
      </w:pPr>
      <w:r w:rsidRPr="00131366">
        <w:rPr>
          <w:rFonts w:eastAsia="Arial" w:cs="Arial"/>
          <w:color w:val="2F5496" w:themeColor="accent1" w:themeShade="BF"/>
          <w:szCs w:val="22"/>
        </w:rPr>
        <w:t xml:space="preserve">Se informa que la contratista </w:t>
      </w:r>
      <w:r w:rsidR="00131366" w:rsidRPr="00131366">
        <w:rPr>
          <w:rFonts w:eastAsia="Arial" w:cs="Arial"/>
          <w:color w:val="2F5496" w:themeColor="accent1" w:themeShade="BF"/>
          <w:szCs w:val="22"/>
        </w:rPr>
        <w:t>María</w:t>
      </w:r>
      <w:r w:rsidRPr="00131366">
        <w:rPr>
          <w:rFonts w:eastAsia="Arial" w:cs="Arial"/>
          <w:color w:val="2F5496" w:themeColor="accent1" w:themeShade="BF"/>
          <w:szCs w:val="22"/>
        </w:rPr>
        <w:t xml:space="preserve"> Isabel Vanegas Silva se encontraba afiliada a la ARL en la Aseguradora de Riesgos Laborales Positiva por parte del Instituto Distrital de Patrimonio Cultural, Sin embargo, para efectos de publicidad del documento se carga el documento en la plataforma SECOP II, el numeral 7, ejecución del contrato, en el apartado documentos de ejecución, subsanando de este modo la observación. </w:t>
      </w:r>
    </w:p>
    <w:p w14:paraId="2E9C9C93" w14:textId="77777777" w:rsidR="00041E36" w:rsidRPr="00131366" w:rsidRDefault="00041E36" w:rsidP="00041E36">
      <w:pPr>
        <w:spacing w:line="276" w:lineRule="auto"/>
        <w:jc w:val="both"/>
        <w:rPr>
          <w:rFonts w:eastAsia="Arial" w:cs="Arial"/>
          <w:color w:val="000000"/>
          <w:szCs w:val="22"/>
        </w:rPr>
      </w:pPr>
    </w:p>
    <w:p w14:paraId="492F781D" w14:textId="77777777" w:rsidR="00041E36" w:rsidRPr="00131366" w:rsidRDefault="00041E36" w:rsidP="00041E36">
      <w:pPr>
        <w:spacing w:line="276" w:lineRule="auto"/>
        <w:jc w:val="both"/>
        <w:rPr>
          <w:rFonts w:eastAsia="Arial" w:cs="Arial"/>
          <w:color w:val="000000"/>
          <w:szCs w:val="22"/>
        </w:rPr>
      </w:pPr>
      <w:r w:rsidRPr="00131366">
        <w:rPr>
          <w:rFonts w:eastAsia="Arial" w:cs="Arial"/>
          <w:noProof/>
          <w:color w:val="000000"/>
          <w:szCs w:val="22"/>
          <w:lang w:eastAsia="es-CO"/>
        </w:rPr>
        <w:drawing>
          <wp:inline distT="114300" distB="114300" distL="114300" distR="114300" wp14:anchorId="3D1FB9AA" wp14:editId="05229364">
            <wp:extent cx="5612130" cy="1333500"/>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612130" cy="1333500"/>
                    </a:xfrm>
                    <a:prstGeom prst="rect">
                      <a:avLst/>
                    </a:prstGeom>
                    <a:ln/>
                  </pic:spPr>
                </pic:pic>
              </a:graphicData>
            </a:graphic>
          </wp:inline>
        </w:drawing>
      </w:r>
    </w:p>
    <w:p w14:paraId="740979AB" w14:textId="6B90CC3F" w:rsidR="00041E36" w:rsidRPr="00131366" w:rsidRDefault="00041E36" w:rsidP="00041E36">
      <w:pPr>
        <w:ind w:firstLine="360"/>
        <w:rPr>
          <w:rFonts w:cs="Arial"/>
          <w:b/>
          <w:color w:val="2F5496" w:themeColor="accent1" w:themeShade="BF"/>
          <w:szCs w:val="22"/>
        </w:rPr>
      </w:pPr>
    </w:p>
    <w:p w14:paraId="2CF88DFD" w14:textId="29F20AF7" w:rsidR="00041E36" w:rsidRPr="00131366" w:rsidRDefault="00041E36" w:rsidP="00041E36">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459B8065" w14:textId="3396A796" w:rsidR="00041E36" w:rsidRPr="00131366" w:rsidRDefault="00041E36" w:rsidP="00041E36">
      <w:pPr>
        <w:ind w:firstLine="360"/>
        <w:rPr>
          <w:rFonts w:cs="Arial"/>
          <w:b/>
          <w:color w:val="C45911" w:themeColor="accent2" w:themeShade="BF"/>
          <w:szCs w:val="22"/>
        </w:rPr>
      </w:pPr>
    </w:p>
    <w:p w14:paraId="1A8A05FD" w14:textId="3F77C254" w:rsidR="00041E36" w:rsidRPr="00131366" w:rsidRDefault="00041E36" w:rsidP="00041E36">
      <w:pPr>
        <w:ind w:left="360"/>
        <w:jc w:val="both"/>
        <w:rPr>
          <w:rFonts w:cs="Arial"/>
          <w:szCs w:val="22"/>
        </w:rPr>
      </w:pPr>
      <w:r w:rsidRPr="00131366">
        <w:rPr>
          <w:rFonts w:cs="Arial"/>
          <w:color w:val="C45911" w:themeColor="accent2" w:themeShade="BF"/>
          <w:szCs w:val="22"/>
        </w:rPr>
        <w:t xml:space="preserve">Al inicio del informe </w:t>
      </w:r>
      <w:r w:rsidR="000458E5">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35A80075" w14:textId="0D52604A" w:rsidR="00041E36" w:rsidRPr="00131366" w:rsidRDefault="00041E36" w:rsidP="00041E36">
      <w:pPr>
        <w:ind w:firstLine="360"/>
        <w:rPr>
          <w:rFonts w:cs="Arial"/>
          <w:color w:val="C45911" w:themeColor="accent2" w:themeShade="BF"/>
          <w:szCs w:val="22"/>
        </w:rPr>
      </w:pPr>
    </w:p>
    <w:p w14:paraId="526F8AE7" w14:textId="77777777" w:rsidR="00041E36" w:rsidRPr="00131366" w:rsidRDefault="00041E36" w:rsidP="00543DB5">
      <w:pPr>
        <w:rPr>
          <w:rFonts w:cs="Arial"/>
          <w:szCs w:val="22"/>
        </w:rPr>
      </w:pPr>
    </w:p>
    <w:p w14:paraId="0B9DF743"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IDPC-PSP-679-2020</w:t>
      </w:r>
    </w:p>
    <w:p w14:paraId="462375F8" w14:textId="77777777" w:rsidR="00543DB5" w:rsidRPr="00131366" w:rsidRDefault="00543DB5" w:rsidP="00543DB5">
      <w:pPr>
        <w:pStyle w:val="Prrafodelista"/>
        <w:jc w:val="both"/>
        <w:rPr>
          <w:rFonts w:cs="Arial"/>
          <w:szCs w:val="22"/>
        </w:rPr>
      </w:pPr>
    </w:p>
    <w:p w14:paraId="59718083" w14:textId="77777777" w:rsidR="00543DB5" w:rsidRPr="00131366" w:rsidRDefault="00543DB5" w:rsidP="00E2247D">
      <w:pPr>
        <w:ind w:firstLine="360"/>
        <w:jc w:val="both"/>
        <w:rPr>
          <w:rFonts w:cs="Arial"/>
          <w:b/>
          <w:szCs w:val="22"/>
        </w:rPr>
      </w:pPr>
      <w:r w:rsidRPr="00131366">
        <w:rPr>
          <w:rFonts w:cs="Arial"/>
          <w:b/>
          <w:szCs w:val="22"/>
        </w:rPr>
        <w:t xml:space="preserve">Contratista: </w:t>
      </w:r>
      <w:r w:rsidRPr="00131366">
        <w:rPr>
          <w:rFonts w:cs="Arial"/>
          <w:szCs w:val="22"/>
        </w:rPr>
        <w:t>VLADIMIR ENRIQUE TOVAR MUÑOZ</w:t>
      </w:r>
    </w:p>
    <w:p w14:paraId="725BFE20"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gestionar la información existente en torno a inventarios de patrimonio cultural mueble realizados por el Instituto Distrital de Patrimonio Cultural y otras entidades del orden nacional, distrital y académicas, recopilando la información documental, planimétrica, fotográfica, entre otras fuentes de información.</w:t>
      </w:r>
    </w:p>
    <w:p w14:paraId="4E30F7FA" w14:textId="77777777" w:rsidR="00543DB5" w:rsidRPr="00131366" w:rsidRDefault="00543DB5" w:rsidP="00E2247D">
      <w:pPr>
        <w:ind w:firstLine="360"/>
        <w:jc w:val="both"/>
        <w:rPr>
          <w:rFonts w:cs="Arial"/>
          <w:szCs w:val="22"/>
        </w:rPr>
      </w:pPr>
      <w:r w:rsidRPr="00131366">
        <w:rPr>
          <w:rFonts w:cs="Arial"/>
          <w:b/>
          <w:szCs w:val="22"/>
        </w:rPr>
        <w:t>Supervisor:</w:t>
      </w:r>
      <w:r w:rsidRPr="00131366">
        <w:rPr>
          <w:rFonts w:cs="Arial"/>
          <w:szCs w:val="22"/>
        </w:rPr>
        <w:t xml:space="preserve"> María Claudia Vargas Martínez</w:t>
      </w:r>
    </w:p>
    <w:p w14:paraId="47A61074" w14:textId="77777777" w:rsidR="00543DB5" w:rsidRPr="00131366" w:rsidRDefault="00543DB5" w:rsidP="00543DB5">
      <w:pPr>
        <w:pStyle w:val="Prrafodelista"/>
        <w:jc w:val="both"/>
        <w:rPr>
          <w:rFonts w:cs="Arial"/>
          <w:szCs w:val="22"/>
        </w:rPr>
      </w:pPr>
    </w:p>
    <w:p w14:paraId="48D21BCA" w14:textId="77777777" w:rsidR="00543DB5" w:rsidRPr="00131366" w:rsidRDefault="00543DB5" w:rsidP="00543DB5">
      <w:pPr>
        <w:pStyle w:val="Prrafodelista"/>
        <w:numPr>
          <w:ilvl w:val="0"/>
          <w:numId w:val="11"/>
        </w:numPr>
        <w:jc w:val="both"/>
        <w:rPr>
          <w:rFonts w:cs="Arial"/>
          <w:szCs w:val="22"/>
        </w:rPr>
      </w:pPr>
      <w:r w:rsidRPr="00131366">
        <w:rPr>
          <w:rFonts w:cs="Arial"/>
          <w:szCs w:val="22"/>
        </w:rPr>
        <w:t>El pago de ARL lo efectúo a una Administradora diferente a la afiliación, esto es, está afiliado a POSITIVA y el pago lo realizó a VIDA COLPATRIA.</w:t>
      </w:r>
    </w:p>
    <w:p w14:paraId="7E338E3D" w14:textId="70B37328" w:rsidR="00041E36" w:rsidRPr="00131366" w:rsidRDefault="00041E36" w:rsidP="00041E36">
      <w:pPr>
        <w:ind w:left="360"/>
        <w:rPr>
          <w:rFonts w:cs="Arial"/>
          <w:szCs w:val="22"/>
        </w:rPr>
      </w:pPr>
    </w:p>
    <w:p w14:paraId="2F55B27A" w14:textId="702C5B65" w:rsidR="00041E36" w:rsidRPr="00131366" w:rsidRDefault="00041E36" w:rsidP="00041E36">
      <w:pPr>
        <w:ind w:left="360"/>
        <w:rPr>
          <w:rFonts w:cs="Arial"/>
          <w:b/>
          <w:color w:val="2F5496" w:themeColor="accent1" w:themeShade="BF"/>
          <w:szCs w:val="22"/>
        </w:rPr>
      </w:pPr>
      <w:r w:rsidRPr="00131366">
        <w:rPr>
          <w:rFonts w:cs="Arial"/>
          <w:b/>
          <w:color w:val="2F5496" w:themeColor="accent1" w:themeShade="BF"/>
          <w:szCs w:val="22"/>
        </w:rPr>
        <w:t>Respuesta otorgada:</w:t>
      </w:r>
    </w:p>
    <w:p w14:paraId="70BB3470" w14:textId="77777777" w:rsidR="00041E36" w:rsidRPr="00131366" w:rsidRDefault="00041E36" w:rsidP="00041E36">
      <w:pPr>
        <w:ind w:left="360"/>
        <w:rPr>
          <w:rFonts w:cs="Arial"/>
          <w:b/>
          <w:color w:val="2F5496" w:themeColor="accent1" w:themeShade="BF"/>
          <w:szCs w:val="22"/>
        </w:rPr>
      </w:pPr>
    </w:p>
    <w:p w14:paraId="161856D6" w14:textId="77777777" w:rsidR="00041E36" w:rsidRPr="00131366" w:rsidRDefault="00041E36" w:rsidP="00041E36">
      <w:pPr>
        <w:spacing w:line="276" w:lineRule="auto"/>
        <w:ind w:left="360"/>
        <w:jc w:val="both"/>
        <w:rPr>
          <w:rFonts w:eastAsia="Arial" w:cs="Arial"/>
          <w:color w:val="2F5496" w:themeColor="accent1" w:themeShade="BF"/>
          <w:szCs w:val="22"/>
        </w:rPr>
      </w:pPr>
      <w:r w:rsidRPr="00131366">
        <w:rPr>
          <w:rFonts w:eastAsia="Arial" w:cs="Arial"/>
          <w:color w:val="2F5496" w:themeColor="accent1" w:themeShade="BF"/>
          <w:szCs w:val="22"/>
        </w:rPr>
        <w:t xml:space="preserve">Durante la revisión del pago del contratista se le notificó que la afiliación era de una Aseguradora diferente, por lo que el contratista presentó al IDPC copia del oficio </w:t>
      </w:r>
      <w:r w:rsidRPr="00131366">
        <w:rPr>
          <w:rFonts w:eastAsia="Arial" w:cs="Arial"/>
          <w:color w:val="2F5496" w:themeColor="accent1" w:themeShade="BF"/>
          <w:szCs w:val="22"/>
        </w:rPr>
        <w:lastRenderedPageBreak/>
        <w:t>donde notifica a la ARL Colpatria que el aporte se había realizado de manera equivocada solicitando el traslado del aporte, como se evidencia en la siguiente imagen:</w:t>
      </w:r>
    </w:p>
    <w:p w14:paraId="3EC814FA" w14:textId="77777777" w:rsidR="00041E36" w:rsidRPr="00131366" w:rsidRDefault="00041E36" w:rsidP="00041E36">
      <w:pPr>
        <w:spacing w:line="276" w:lineRule="auto"/>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0E46BD53" wp14:editId="4AD9CFC6">
            <wp:extent cx="3490913" cy="3482601"/>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490913" cy="3482601"/>
                    </a:xfrm>
                    <a:prstGeom prst="rect">
                      <a:avLst/>
                    </a:prstGeom>
                    <a:ln/>
                  </pic:spPr>
                </pic:pic>
              </a:graphicData>
            </a:graphic>
          </wp:inline>
        </w:drawing>
      </w:r>
    </w:p>
    <w:p w14:paraId="1CD98E5E" w14:textId="77777777" w:rsidR="00041E36" w:rsidRPr="00131366" w:rsidRDefault="00041E36" w:rsidP="00041E36">
      <w:pPr>
        <w:spacing w:line="276" w:lineRule="auto"/>
        <w:jc w:val="both"/>
        <w:rPr>
          <w:rFonts w:eastAsia="Arial" w:cs="Arial"/>
          <w:color w:val="2F5496" w:themeColor="accent1" w:themeShade="BF"/>
          <w:szCs w:val="22"/>
        </w:rPr>
      </w:pPr>
    </w:p>
    <w:p w14:paraId="613773EE" w14:textId="77777777" w:rsidR="00041E36" w:rsidRPr="00131366" w:rsidRDefault="00041E36" w:rsidP="00041E36">
      <w:pPr>
        <w:spacing w:line="276" w:lineRule="auto"/>
        <w:jc w:val="both"/>
        <w:rPr>
          <w:rFonts w:eastAsia="Arial" w:cs="Arial"/>
          <w:color w:val="2F5496" w:themeColor="accent1" w:themeShade="BF"/>
          <w:szCs w:val="22"/>
        </w:rPr>
      </w:pPr>
      <w:r w:rsidRPr="00131366">
        <w:rPr>
          <w:rFonts w:eastAsia="Arial" w:cs="Arial"/>
          <w:color w:val="2F5496" w:themeColor="accent1" w:themeShade="BF"/>
          <w:szCs w:val="22"/>
        </w:rPr>
        <w:t>En este sentido, el contratista manifiesta mediante correo electrónico lo siguiente:</w:t>
      </w:r>
    </w:p>
    <w:p w14:paraId="27674BC0" w14:textId="77777777" w:rsidR="00041E36" w:rsidRPr="00131366" w:rsidRDefault="00041E36" w:rsidP="00041E36">
      <w:pPr>
        <w:spacing w:line="276" w:lineRule="auto"/>
        <w:jc w:val="both"/>
        <w:rPr>
          <w:rFonts w:eastAsia="Arial" w:cs="Arial"/>
          <w:color w:val="2F5496" w:themeColor="accent1" w:themeShade="BF"/>
          <w:szCs w:val="22"/>
        </w:rPr>
      </w:pPr>
    </w:p>
    <w:p w14:paraId="40D1D9DE" w14:textId="77777777" w:rsidR="00041E36" w:rsidRPr="00131366" w:rsidRDefault="00041E36" w:rsidP="00041E36">
      <w:pPr>
        <w:spacing w:line="276" w:lineRule="auto"/>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104C8BB" wp14:editId="4F9573B1">
            <wp:extent cx="5612130" cy="1689100"/>
            <wp:effectExtent l="0" t="0" r="0" b="0"/>
            <wp:docPr id="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5612130" cy="1689100"/>
                    </a:xfrm>
                    <a:prstGeom prst="rect">
                      <a:avLst/>
                    </a:prstGeom>
                    <a:ln/>
                  </pic:spPr>
                </pic:pic>
              </a:graphicData>
            </a:graphic>
          </wp:inline>
        </w:drawing>
      </w:r>
    </w:p>
    <w:p w14:paraId="4DA000AD" w14:textId="62102AC9" w:rsidR="00041E36" w:rsidRPr="00131366" w:rsidRDefault="00041E36" w:rsidP="00041E36">
      <w:pPr>
        <w:spacing w:line="276" w:lineRule="auto"/>
        <w:jc w:val="both"/>
        <w:rPr>
          <w:rFonts w:eastAsia="Arial" w:cs="Arial"/>
          <w:color w:val="2F5496" w:themeColor="accent1" w:themeShade="BF"/>
          <w:szCs w:val="22"/>
        </w:rPr>
      </w:pPr>
      <w:r w:rsidRPr="00131366">
        <w:rPr>
          <w:rFonts w:eastAsia="Arial" w:cs="Arial"/>
          <w:color w:val="2F5496" w:themeColor="accent1" w:themeShade="BF"/>
          <w:szCs w:val="22"/>
        </w:rPr>
        <w:t xml:space="preserve">De igual manera es importante resaltar que la ARL Colpatria le informo al contratista que le expedirá certificación del traslado del aporte entre </w:t>
      </w:r>
      <w:r w:rsidR="00131366" w:rsidRPr="00131366">
        <w:rPr>
          <w:rFonts w:eastAsia="Arial" w:cs="Arial"/>
          <w:color w:val="2F5496" w:themeColor="accent1" w:themeShade="BF"/>
          <w:szCs w:val="22"/>
        </w:rPr>
        <w:t>el día</w:t>
      </w:r>
      <w:r w:rsidRPr="00131366">
        <w:rPr>
          <w:rFonts w:eastAsia="Arial" w:cs="Arial"/>
          <w:color w:val="2F5496" w:themeColor="accent1" w:themeShade="BF"/>
          <w:szCs w:val="22"/>
        </w:rPr>
        <w:t xml:space="preserve"> 11 al 17 de marzo de la presente vigencia, por lo cual apenas se tenga dicha certificación </w:t>
      </w:r>
      <w:r w:rsidR="00131366" w:rsidRPr="00131366">
        <w:rPr>
          <w:rFonts w:eastAsia="Arial" w:cs="Arial"/>
          <w:color w:val="2F5496" w:themeColor="accent1" w:themeShade="BF"/>
          <w:szCs w:val="22"/>
        </w:rPr>
        <w:t>será</w:t>
      </w:r>
      <w:r w:rsidRPr="00131366">
        <w:rPr>
          <w:rFonts w:eastAsia="Arial" w:cs="Arial"/>
          <w:color w:val="2F5496" w:themeColor="accent1" w:themeShade="BF"/>
          <w:szCs w:val="22"/>
        </w:rPr>
        <w:t xml:space="preserve"> enviada de manera inmediata al Oficina de Control Interno </w:t>
      </w:r>
    </w:p>
    <w:p w14:paraId="29CC3D68" w14:textId="14324ECE" w:rsidR="00041E36" w:rsidRPr="00131366" w:rsidRDefault="00041E36" w:rsidP="00041E36">
      <w:pPr>
        <w:rPr>
          <w:rFonts w:cs="Arial"/>
          <w:szCs w:val="22"/>
        </w:rPr>
      </w:pPr>
    </w:p>
    <w:p w14:paraId="00C31C39" w14:textId="77777777" w:rsidR="00041E36" w:rsidRPr="00131366" w:rsidRDefault="00041E36" w:rsidP="00041E36">
      <w:pPr>
        <w:rPr>
          <w:rFonts w:cs="Arial"/>
          <w:b/>
          <w:color w:val="C45911" w:themeColor="accent2" w:themeShade="BF"/>
          <w:szCs w:val="22"/>
        </w:rPr>
      </w:pPr>
      <w:r w:rsidRPr="00131366">
        <w:rPr>
          <w:rFonts w:cs="Arial"/>
          <w:b/>
          <w:color w:val="C45911" w:themeColor="accent2" w:themeShade="BF"/>
          <w:szCs w:val="22"/>
        </w:rPr>
        <w:t>Valoración de la respuesta:</w:t>
      </w:r>
    </w:p>
    <w:p w14:paraId="581E5FFE" w14:textId="77777777" w:rsidR="00041E36" w:rsidRPr="00131366" w:rsidRDefault="00041E36" w:rsidP="00041E36">
      <w:pPr>
        <w:ind w:firstLine="360"/>
        <w:rPr>
          <w:rFonts w:cs="Arial"/>
          <w:b/>
          <w:color w:val="C45911" w:themeColor="accent2" w:themeShade="BF"/>
          <w:szCs w:val="22"/>
        </w:rPr>
      </w:pPr>
    </w:p>
    <w:p w14:paraId="6905EC0E" w14:textId="48472676" w:rsidR="00041E36" w:rsidRPr="00131366" w:rsidRDefault="00041E36" w:rsidP="00041E36">
      <w:pPr>
        <w:jc w:val="both"/>
        <w:rPr>
          <w:rFonts w:cs="Arial"/>
          <w:color w:val="C45911" w:themeColor="accent2" w:themeShade="BF"/>
          <w:szCs w:val="22"/>
        </w:rPr>
      </w:pPr>
      <w:r w:rsidRPr="00131366">
        <w:rPr>
          <w:rFonts w:cs="Arial"/>
          <w:color w:val="C45911" w:themeColor="accent2" w:themeShade="BF"/>
          <w:szCs w:val="22"/>
        </w:rPr>
        <w:t>S</w:t>
      </w:r>
      <w:r w:rsidR="00DC08EA" w:rsidRPr="00131366">
        <w:rPr>
          <w:rFonts w:cs="Arial"/>
          <w:color w:val="C45911" w:themeColor="accent2" w:themeShade="BF"/>
          <w:szCs w:val="22"/>
        </w:rPr>
        <w:t>e</w:t>
      </w:r>
      <w:r w:rsidRPr="00131366">
        <w:rPr>
          <w:rFonts w:cs="Arial"/>
          <w:color w:val="C45911" w:themeColor="accent2" w:themeShade="BF"/>
          <w:szCs w:val="22"/>
        </w:rPr>
        <w:t xml:space="preserve"> evidencian los trámites efectuados a fin de subsanar esta no conformidad, sin embargo, aún no ha sido solucionado, por tanto, se mantiene.</w:t>
      </w:r>
    </w:p>
    <w:p w14:paraId="75BB43A5" w14:textId="77777777" w:rsidR="00E2247D" w:rsidRPr="00131366" w:rsidRDefault="00E2247D" w:rsidP="00543DB5">
      <w:pPr>
        <w:pStyle w:val="Prrafodelista"/>
        <w:rPr>
          <w:rFonts w:cs="Arial"/>
          <w:szCs w:val="22"/>
        </w:rPr>
      </w:pPr>
    </w:p>
    <w:p w14:paraId="50E68AE1" w14:textId="77777777" w:rsidR="00543DB5" w:rsidRPr="00131366" w:rsidRDefault="00543DB5" w:rsidP="00543DB5">
      <w:pPr>
        <w:pStyle w:val="Prrafodelista"/>
        <w:numPr>
          <w:ilvl w:val="0"/>
          <w:numId w:val="8"/>
        </w:numPr>
        <w:rPr>
          <w:rFonts w:cs="Arial"/>
          <w:b/>
          <w:szCs w:val="22"/>
        </w:rPr>
      </w:pPr>
      <w:r w:rsidRPr="00131366">
        <w:rPr>
          <w:rFonts w:cs="Arial"/>
          <w:b/>
          <w:szCs w:val="22"/>
        </w:rPr>
        <w:t>IDPC-PSAG-682-2020</w:t>
      </w:r>
    </w:p>
    <w:p w14:paraId="2C1EF532" w14:textId="77777777" w:rsidR="00E2247D" w:rsidRPr="00131366" w:rsidRDefault="00E2247D" w:rsidP="00E2247D">
      <w:pPr>
        <w:jc w:val="both"/>
        <w:rPr>
          <w:rFonts w:cs="Arial"/>
          <w:b/>
          <w:szCs w:val="22"/>
        </w:rPr>
      </w:pPr>
    </w:p>
    <w:p w14:paraId="1213967A" w14:textId="77777777" w:rsidR="00543DB5" w:rsidRPr="00131366" w:rsidRDefault="00543DB5" w:rsidP="00E2247D">
      <w:pPr>
        <w:ind w:firstLine="360"/>
        <w:jc w:val="both"/>
        <w:rPr>
          <w:rFonts w:cs="Arial"/>
          <w:b/>
          <w:szCs w:val="22"/>
        </w:rPr>
      </w:pPr>
      <w:r w:rsidRPr="00131366">
        <w:rPr>
          <w:rFonts w:cs="Arial"/>
          <w:b/>
          <w:szCs w:val="22"/>
        </w:rPr>
        <w:t xml:space="preserve">Contratista: </w:t>
      </w:r>
      <w:r w:rsidRPr="00131366">
        <w:rPr>
          <w:rFonts w:cs="Arial"/>
          <w:szCs w:val="22"/>
        </w:rPr>
        <w:t>JERFERSSON DAVID MANGA DONOSO</w:t>
      </w:r>
    </w:p>
    <w:p w14:paraId="148085A3"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2193845A" w14:textId="77777777" w:rsidR="00543DB5" w:rsidRPr="00131366" w:rsidRDefault="00543DB5" w:rsidP="00E2247D">
      <w:pPr>
        <w:ind w:firstLine="360"/>
        <w:jc w:val="both"/>
        <w:rPr>
          <w:rFonts w:cs="Arial"/>
          <w:szCs w:val="22"/>
        </w:rPr>
      </w:pPr>
      <w:r w:rsidRPr="00131366">
        <w:rPr>
          <w:rFonts w:cs="Arial"/>
          <w:b/>
          <w:szCs w:val="22"/>
        </w:rPr>
        <w:t>Supervisor:</w:t>
      </w:r>
      <w:r w:rsidRPr="00131366">
        <w:rPr>
          <w:rFonts w:cs="Arial"/>
          <w:szCs w:val="22"/>
        </w:rPr>
        <w:t xml:space="preserve"> Hever Cruz Castro</w:t>
      </w:r>
    </w:p>
    <w:p w14:paraId="334924C6" w14:textId="77777777" w:rsidR="00543DB5" w:rsidRPr="00131366" w:rsidRDefault="00543DB5" w:rsidP="00543DB5">
      <w:pPr>
        <w:rPr>
          <w:rFonts w:cs="Arial"/>
          <w:b/>
          <w:szCs w:val="22"/>
        </w:rPr>
      </w:pPr>
    </w:p>
    <w:p w14:paraId="18147CA0" w14:textId="77777777" w:rsidR="00543DB5" w:rsidRPr="00131366" w:rsidRDefault="00543DB5" w:rsidP="00543DB5">
      <w:pPr>
        <w:pStyle w:val="Prrafodelista"/>
        <w:numPr>
          <w:ilvl w:val="0"/>
          <w:numId w:val="12"/>
        </w:numPr>
        <w:rPr>
          <w:rFonts w:cs="Arial"/>
          <w:b/>
          <w:szCs w:val="22"/>
        </w:rPr>
      </w:pPr>
      <w:r w:rsidRPr="00131366">
        <w:rPr>
          <w:rFonts w:cs="Arial"/>
          <w:szCs w:val="22"/>
        </w:rPr>
        <w:t>No se evidenciaron los siguientes documentos:</w:t>
      </w:r>
    </w:p>
    <w:p w14:paraId="64FDBE8B" w14:textId="77777777" w:rsidR="00543DB5" w:rsidRPr="00131366" w:rsidRDefault="00543DB5" w:rsidP="00543DB5">
      <w:pPr>
        <w:pStyle w:val="Prrafodelista"/>
        <w:rPr>
          <w:rFonts w:cs="Arial"/>
          <w:b/>
          <w:szCs w:val="22"/>
        </w:rPr>
      </w:pPr>
    </w:p>
    <w:p w14:paraId="07B6A753" w14:textId="5380BB19" w:rsidR="00CD4C4F" w:rsidRPr="00131366" w:rsidRDefault="00543DB5" w:rsidP="00B87A74">
      <w:pPr>
        <w:pStyle w:val="Prrafodelista"/>
        <w:rPr>
          <w:rFonts w:cs="Arial"/>
          <w:szCs w:val="22"/>
        </w:rPr>
      </w:pPr>
      <w:r w:rsidRPr="00131366">
        <w:rPr>
          <w:rFonts w:cs="Arial"/>
          <w:b/>
          <w:szCs w:val="22"/>
        </w:rPr>
        <w:t>-</w:t>
      </w:r>
      <w:r w:rsidR="00E2247D" w:rsidRPr="00131366">
        <w:rPr>
          <w:rFonts w:cs="Arial"/>
          <w:b/>
          <w:szCs w:val="22"/>
        </w:rPr>
        <w:t xml:space="preserve"> </w:t>
      </w:r>
      <w:r w:rsidRPr="00131366">
        <w:rPr>
          <w:rFonts w:cs="Arial"/>
          <w:szCs w:val="22"/>
        </w:rPr>
        <w:t>Viabilidad</w:t>
      </w:r>
    </w:p>
    <w:p w14:paraId="5D1F4592" w14:textId="46E7013B" w:rsidR="00543DB5" w:rsidRPr="00131366" w:rsidRDefault="00543DB5" w:rsidP="00543DB5">
      <w:pPr>
        <w:pStyle w:val="Prrafodelista"/>
        <w:rPr>
          <w:rFonts w:cs="Arial"/>
          <w:szCs w:val="22"/>
        </w:rPr>
      </w:pPr>
      <w:r w:rsidRPr="00131366">
        <w:rPr>
          <w:rFonts w:cs="Arial"/>
          <w:b/>
          <w:szCs w:val="22"/>
        </w:rPr>
        <w:t>-</w:t>
      </w:r>
      <w:r w:rsidR="00E2247D" w:rsidRPr="00131366">
        <w:rPr>
          <w:rFonts w:cs="Arial"/>
          <w:b/>
          <w:szCs w:val="22"/>
        </w:rPr>
        <w:t xml:space="preserve"> </w:t>
      </w:r>
      <w:r w:rsidRPr="00131366">
        <w:rPr>
          <w:rFonts w:cs="Arial"/>
          <w:szCs w:val="22"/>
        </w:rPr>
        <w:t>RIT</w:t>
      </w:r>
    </w:p>
    <w:p w14:paraId="2726FF37" w14:textId="2B6D89AE" w:rsidR="00CD4C4F" w:rsidRPr="00131366" w:rsidRDefault="00DD05B5" w:rsidP="00543DB5">
      <w:pPr>
        <w:pStyle w:val="Prrafodelista"/>
        <w:rPr>
          <w:rFonts w:cs="Arial"/>
          <w:szCs w:val="22"/>
        </w:rPr>
      </w:pPr>
      <w:r w:rsidRPr="00131366">
        <w:rPr>
          <w:rFonts w:cs="Arial"/>
          <w:b/>
          <w:szCs w:val="22"/>
        </w:rPr>
        <w:t xml:space="preserve">- </w:t>
      </w:r>
      <w:r w:rsidRPr="00131366">
        <w:rPr>
          <w:rFonts w:cs="Arial"/>
          <w:szCs w:val="22"/>
        </w:rPr>
        <w:t>Paz y Salvo</w:t>
      </w:r>
    </w:p>
    <w:p w14:paraId="4EE031A6" w14:textId="01566372" w:rsidR="00543DB5" w:rsidRPr="00131366" w:rsidRDefault="00543DB5" w:rsidP="00543DB5">
      <w:pPr>
        <w:pStyle w:val="Prrafodelista"/>
        <w:rPr>
          <w:rFonts w:cs="Arial"/>
          <w:szCs w:val="22"/>
        </w:rPr>
      </w:pPr>
      <w:r w:rsidRPr="00131366">
        <w:rPr>
          <w:rFonts w:cs="Arial"/>
          <w:b/>
          <w:szCs w:val="22"/>
        </w:rPr>
        <w:t>-</w:t>
      </w:r>
      <w:r w:rsidR="00E2247D" w:rsidRPr="00131366">
        <w:rPr>
          <w:rFonts w:cs="Arial"/>
          <w:b/>
          <w:szCs w:val="22"/>
        </w:rPr>
        <w:t xml:space="preserve"> </w:t>
      </w:r>
      <w:r w:rsidRPr="00131366">
        <w:rPr>
          <w:rFonts w:cs="Arial"/>
          <w:szCs w:val="22"/>
        </w:rPr>
        <w:t>Informe de Supervisión</w:t>
      </w:r>
    </w:p>
    <w:p w14:paraId="6A31CA4D" w14:textId="22445678" w:rsidR="00041E36" w:rsidRPr="00131366" w:rsidRDefault="00041E36" w:rsidP="00543DB5">
      <w:pPr>
        <w:pStyle w:val="Prrafodelista"/>
        <w:rPr>
          <w:rFonts w:cs="Arial"/>
          <w:szCs w:val="22"/>
        </w:rPr>
      </w:pPr>
    </w:p>
    <w:p w14:paraId="784D2152" w14:textId="77777777" w:rsidR="00041E36" w:rsidRPr="00131366" w:rsidRDefault="00041E36" w:rsidP="00041E36">
      <w:pPr>
        <w:pStyle w:val="Prrafodelista"/>
        <w:numPr>
          <w:ilvl w:val="0"/>
          <w:numId w:val="28"/>
        </w:numPr>
        <w:jc w:val="both"/>
        <w:rPr>
          <w:rFonts w:cs="Arial"/>
          <w:szCs w:val="22"/>
        </w:rPr>
      </w:pPr>
      <w:r w:rsidRPr="00131366">
        <w:rPr>
          <w:rFonts w:cs="Arial"/>
          <w:szCs w:val="22"/>
        </w:rPr>
        <w:t>La entidad Pagó la ARL por dos (2) meses completos, sin embargo, el contratista solo laboró del mes de octubre 2 días, es decir, se pagó un mayor valor correspondiente a 28 días equivalente a $57.022.</w:t>
      </w:r>
    </w:p>
    <w:p w14:paraId="4204409F" w14:textId="77777777" w:rsidR="00041E36" w:rsidRPr="00131366" w:rsidRDefault="00041E36" w:rsidP="00041E36">
      <w:pPr>
        <w:pStyle w:val="Prrafodelista"/>
        <w:rPr>
          <w:rFonts w:cs="Arial"/>
          <w:szCs w:val="22"/>
        </w:rPr>
      </w:pPr>
    </w:p>
    <w:p w14:paraId="382FFB17" w14:textId="77777777" w:rsidR="00041E36" w:rsidRPr="00131366" w:rsidRDefault="00041E36" w:rsidP="00041E36">
      <w:pPr>
        <w:pStyle w:val="Prrafodelista"/>
        <w:rPr>
          <w:rFonts w:cs="Arial"/>
          <w:b/>
          <w:szCs w:val="22"/>
        </w:rPr>
      </w:pPr>
      <w:r w:rsidRPr="00131366">
        <w:rPr>
          <w:rFonts w:cs="Arial"/>
          <w:szCs w:val="22"/>
        </w:rPr>
        <w:t xml:space="preserve">61000/30*28= </w:t>
      </w:r>
      <w:r w:rsidRPr="00131366">
        <w:rPr>
          <w:rFonts w:cs="Arial"/>
          <w:b/>
          <w:szCs w:val="22"/>
        </w:rPr>
        <w:t>$57,022</w:t>
      </w:r>
    </w:p>
    <w:p w14:paraId="32B61083" w14:textId="77777777" w:rsidR="00041E36" w:rsidRPr="00131366" w:rsidRDefault="00041E36" w:rsidP="00543DB5">
      <w:pPr>
        <w:pStyle w:val="Prrafodelista"/>
        <w:rPr>
          <w:rFonts w:cs="Arial"/>
          <w:szCs w:val="22"/>
        </w:rPr>
      </w:pPr>
    </w:p>
    <w:p w14:paraId="3372D869" w14:textId="54F9B4E8" w:rsidR="00554FE9" w:rsidRPr="00131366" w:rsidRDefault="00554FE9" w:rsidP="00041E36">
      <w:pPr>
        <w:rPr>
          <w:rFonts w:cs="Arial"/>
          <w:szCs w:val="22"/>
        </w:rPr>
      </w:pPr>
    </w:p>
    <w:p w14:paraId="16C693E2" w14:textId="19F7423D" w:rsidR="00554FE9" w:rsidRPr="00131366" w:rsidRDefault="00554FE9" w:rsidP="00041E36">
      <w:pPr>
        <w:pBdr>
          <w:top w:val="nil"/>
          <w:left w:val="nil"/>
          <w:bottom w:val="nil"/>
          <w:right w:val="nil"/>
          <w:between w:val="nil"/>
        </w:pBdr>
        <w:ind w:left="426"/>
        <w:rPr>
          <w:rFonts w:eastAsia="Calibri" w:cs="Arial"/>
          <w:b/>
          <w:color w:val="2F5496" w:themeColor="accent1" w:themeShade="BF"/>
          <w:szCs w:val="22"/>
        </w:rPr>
      </w:pPr>
      <w:r w:rsidRPr="00131366">
        <w:rPr>
          <w:rFonts w:eastAsia="Calibri" w:cs="Arial"/>
          <w:b/>
          <w:color w:val="2F5496" w:themeColor="accent1" w:themeShade="BF"/>
          <w:szCs w:val="22"/>
        </w:rPr>
        <w:t>Respuesta otorgada:</w:t>
      </w:r>
    </w:p>
    <w:p w14:paraId="3DB4DFF3" w14:textId="77777777" w:rsidR="00554FE9" w:rsidRPr="00131366" w:rsidRDefault="00554FE9" w:rsidP="00041E36">
      <w:pPr>
        <w:pBdr>
          <w:top w:val="nil"/>
          <w:left w:val="nil"/>
          <w:bottom w:val="nil"/>
          <w:right w:val="nil"/>
          <w:between w:val="nil"/>
        </w:pBdr>
        <w:ind w:left="426"/>
        <w:rPr>
          <w:rFonts w:eastAsia="Calibri" w:cs="Arial"/>
          <w:b/>
          <w:color w:val="2F5496" w:themeColor="accent1" w:themeShade="BF"/>
          <w:szCs w:val="22"/>
        </w:rPr>
      </w:pPr>
    </w:p>
    <w:p w14:paraId="17E85AA3" w14:textId="15311385" w:rsidR="00554FE9" w:rsidRPr="00131366" w:rsidRDefault="00554FE9" w:rsidP="00041E36">
      <w:pPr>
        <w:pBdr>
          <w:top w:val="nil"/>
          <w:left w:val="nil"/>
          <w:bottom w:val="nil"/>
          <w:right w:val="nil"/>
          <w:between w:val="nil"/>
        </w:pBdr>
        <w:ind w:left="426"/>
        <w:rPr>
          <w:rFonts w:eastAsia="Calibri" w:cs="Arial"/>
          <w:color w:val="2F5496" w:themeColor="accent1" w:themeShade="BF"/>
          <w:szCs w:val="22"/>
        </w:rPr>
      </w:pPr>
      <w:r w:rsidRPr="00131366">
        <w:rPr>
          <w:rFonts w:eastAsia="Calibri" w:cs="Arial"/>
          <w:b/>
          <w:color w:val="2F5496" w:themeColor="accent1" w:themeShade="BF"/>
          <w:szCs w:val="22"/>
        </w:rPr>
        <w:t xml:space="preserve">SOLICITUD DE PAGO: </w:t>
      </w:r>
      <w:r w:rsidRPr="00131366">
        <w:rPr>
          <w:rFonts w:eastAsia="Calibri" w:cs="Arial"/>
          <w:color w:val="2F5496" w:themeColor="accent1" w:themeShade="BF"/>
          <w:szCs w:val="22"/>
        </w:rPr>
        <w:t>Se encuentra en el PLAN DE PAGOS: PAGO 001, así:</w:t>
      </w:r>
    </w:p>
    <w:p w14:paraId="47E9EE57" w14:textId="77777777" w:rsidR="00554FE9" w:rsidRPr="00131366" w:rsidRDefault="00554FE9" w:rsidP="00041E36">
      <w:pPr>
        <w:pBdr>
          <w:top w:val="nil"/>
          <w:left w:val="nil"/>
          <w:bottom w:val="nil"/>
          <w:right w:val="nil"/>
          <w:between w:val="nil"/>
        </w:pBdr>
        <w:ind w:left="426"/>
        <w:rPr>
          <w:rFonts w:eastAsia="Calibri" w:cs="Arial"/>
          <w:color w:val="2F5496" w:themeColor="accent1" w:themeShade="BF"/>
          <w:szCs w:val="22"/>
        </w:rPr>
      </w:pPr>
    </w:p>
    <w:p w14:paraId="74695240" w14:textId="77777777" w:rsidR="00554FE9" w:rsidRPr="00131366" w:rsidRDefault="00554FE9" w:rsidP="00041E36">
      <w:pPr>
        <w:pBdr>
          <w:top w:val="nil"/>
          <w:left w:val="nil"/>
          <w:bottom w:val="nil"/>
          <w:right w:val="nil"/>
          <w:between w:val="nil"/>
        </w:pBdr>
        <w:ind w:left="426"/>
        <w:rPr>
          <w:rFonts w:eastAsia="Calibri" w:cs="Arial"/>
          <w:szCs w:val="22"/>
        </w:rPr>
      </w:pPr>
    </w:p>
    <w:p w14:paraId="07854881" w14:textId="77777777" w:rsidR="00554FE9" w:rsidRPr="00131366" w:rsidRDefault="00554FE9" w:rsidP="00041E36">
      <w:pPr>
        <w:pBdr>
          <w:top w:val="nil"/>
          <w:left w:val="nil"/>
          <w:bottom w:val="nil"/>
          <w:right w:val="nil"/>
          <w:between w:val="nil"/>
        </w:pBdr>
        <w:ind w:left="426"/>
        <w:rPr>
          <w:rFonts w:eastAsia="Calibri" w:cs="Arial"/>
          <w:szCs w:val="22"/>
        </w:rPr>
      </w:pPr>
      <w:r w:rsidRPr="00131366">
        <w:rPr>
          <w:rFonts w:eastAsia="Calibri" w:cs="Arial"/>
          <w:noProof/>
          <w:szCs w:val="22"/>
          <w:lang w:eastAsia="es-CO"/>
        </w:rPr>
        <w:drawing>
          <wp:inline distT="114300" distB="114300" distL="114300" distR="114300" wp14:anchorId="3E7AB71A" wp14:editId="2ADBECD8">
            <wp:extent cx="4914900" cy="196215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4915792" cy="1962506"/>
                    </a:xfrm>
                    <a:prstGeom prst="rect">
                      <a:avLst/>
                    </a:prstGeom>
                    <a:ln/>
                  </pic:spPr>
                </pic:pic>
              </a:graphicData>
            </a:graphic>
          </wp:inline>
        </w:drawing>
      </w:r>
    </w:p>
    <w:p w14:paraId="1F3B3C08" w14:textId="52E0CCA0" w:rsidR="00554FE9" w:rsidRPr="00131366" w:rsidRDefault="00554FE9" w:rsidP="00041E36">
      <w:pPr>
        <w:pBdr>
          <w:top w:val="nil"/>
          <w:left w:val="nil"/>
          <w:bottom w:val="nil"/>
          <w:right w:val="nil"/>
          <w:between w:val="nil"/>
        </w:pBdr>
        <w:ind w:left="426"/>
        <w:rPr>
          <w:rFonts w:eastAsia="Calibri" w:cs="Arial"/>
          <w:szCs w:val="22"/>
        </w:rPr>
      </w:pPr>
    </w:p>
    <w:p w14:paraId="49128E1C"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63FB6F2A" w14:textId="77777777" w:rsidR="001A1ACA" w:rsidRPr="00131366" w:rsidRDefault="001A1ACA" w:rsidP="00DC08EA">
      <w:pPr>
        <w:pBdr>
          <w:top w:val="nil"/>
          <w:left w:val="nil"/>
          <w:bottom w:val="nil"/>
          <w:right w:val="nil"/>
          <w:between w:val="nil"/>
        </w:pBdr>
        <w:ind w:left="426"/>
        <w:jc w:val="both"/>
        <w:rPr>
          <w:rFonts w:eastAsia="Calibri" w:cs="Arial"/>
          <w:color w:val="C45911" w:themeColor="accent2" w:themeShade="BF"/>
          <w:szCs w:val="22"/>
        </w:rPr>
      </w:pPr>
    </w:p>
    <w:p w14:paraId="15170061" w14:textId="0BBA79C7" w:rsidR="00041E36" w:rsidRPr="00131366" w:rsidRDefault="00DC08EA" w:rsidP="00DC08EA">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 xml:space="preserve">Conforme al pantallazo se evidencia que en efecto no fue </w:t>
      </w:r>
      <w:r w:rsidR="000458E5">
        <w:rPr>
          <w:rFonts w:eastAsia="Calibri" w:cs="Arial"/>
          <w:color w:val="C45911" w:themeColor="accent2" w:themeShade="BF"/>
          <w:szCs w:val="22"/>
        </w:rPr>
        <w:t>cargado el informe d</w:t>
      </w:r>
      <w:r w:rsidRPr="00131366">
        <w:rPr>
          <w:rFonts w:eastAsia="Calibri" w:cs="Arial"/>
          <w:color w:val="C45911" w:themeColor="accent2" w:themeShade="BF"/>
          <w:szCs w:val="22"/>
        </w:rPr>
        <w:t xml:space="preserve">e supervisión, por tanto, se mantiene la </w:t>
      </w:r>
      <w:r w:rsidR="000458E5">
        <w:rPr>
          <w:rFonts w:eastAsia="Calibri" w:cs="Arial"/>
          <w:color w:val="C45911" w:themeColor="accent2" w:themeShade="BF"/>
          <w:szCs w:val="22"/>
        </w:rPr>
        <w:t>observac</w:t>
      </w:r>
      <w:r w:rsidRPr="00131366">
        <w:rPr>
          <w:rFonts w:eastAsia="Calibri" w:cs="Arial"/>
          <w:color w:val="C45911" w:themeColor="accent2" w:themeShade="BF"/>
          <w:szCs w:val="22"/>
        </w:rPr>
        <w:t>ión.</w:t>
      </w:r>
    </w:p>
    <w:p w14:paraId="76858262" w14:textId="77777777" w:rsidR="001A1ACA" w:rsidRPr="00131366" w:rsidRDefault="001A1ACA" w:rsidP="00041E36">
      <w:pPr>
        <w:spacing w:line="276" w:lineRule="auto"/>
        <w:ind w:left="426"/>
        <w:jc w:val="both"/>
        <w:rPr>
          <w:rFonts w:eastAsia="Arial" w:cs="Arial"/>
          <w:color w:val="2F5496" w:themeColor="accent1" w:themeShade="BF"/>
          <w:szCs w:val="22"/>
        </w:rPr>
      </w:pPr>
    </w:p>
    <w:p w14:paraId="42DAE411" w14:textId="2FE81BF6"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3.1. En cuanto a la viabilidad, una vez validado el procedimiento de contratación directa de Prestación de Servicios Profesionales y de Apoyo a la Gestión versión </w:t>
      </w:r>
      <w:r w:rsidRPr="00131366">
        <w:rPr>
          <w:rFonts w:eastAsia="Arial" w:cs="Arial"/>
          <w:color w:val="2F5496" w:themeColor="accent1" w:themeShade="BF"/>
          <w:szCs w:val="22"/>
        </w:rPr>
        <w:lastRenderedPageBreak/>
        <w:t>3 con fecha de 30 de junio de 2020, el cual se encuentra avalado por la Oficina Asesora Jurídica y de Planeación y publicado en la intranet en su momento, indica lo siguiente en la Actividad No. 3 y 8:</w:t>
      </w:r>
    </w:p>
    <w:p w14:paraId="626C4B8C" w14:textId="77777777" w:rsidR="00041E36" w:rsidRPr="00131366" w:rsidRDefault="00041E36" w:rsidP="00041E36">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3</w:t>
      </w:r>
    </w:p>
    <w:p w14:paraId="6F9B1EDC"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2CFBD86E" w14:textId="77777777" w:rsidR="00041E36" w:rsidRPr="00131366" w:rsidRDefault="00041E36" w:rsidP="00041E36">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8</w:t>
      </w:r>
    </w:p>
    <w:p w14:paraId="54AACD33"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378F042E"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04A02CB6"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0FDFE6FC"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1BAD131D"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59C2F089"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2692B008"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6477EAD6" w14:textId="77777777" w:rsidR="00041E36" w:rsidRPr="00131366" w:rsidRDefault="00041E36" w:rsidP="00041E3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6778FBF7"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276725F9"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889 del 16 de octubre de 2.020, como soporte del CDP No. 971 del 21 de octubre de 2.020. Cabe aclarar que los documentos fueron remitidos mediante radicado 20203000051643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conforme a los lineamientos definidos por la OAJ y la misma en su rol de administrador de la plataforma transaccional SECOP II realiza la publicación de dichos documentos.</w:t>
      </w:r>
    </w:p>
    <w:p w14:paraId="6CCBBF1B" w14:textId="77777777" w:rsidR="001A1ACA" w:rsidRPr="00131366" w:rsidRDefault="001A1ACA" w:rsidP="001A1ACA">
      <w:pPr>
        <w:ind w:firstLine="360"/>
        <w:rPr>
          <w:rFonts w:cs="Arial"/>
          <w:b/>
          <w:color w:val="C45911" w:themeColor="accent2" w:themeShade="BF"/>
          <w:szCs w:val="22"/>
        </w:rPr>
      </w:pPr>
    </w:p>
    <w:p w14:paraId="36862DA2" w14:textId="438F5564"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3B2882DF" w14:textId="20890DE3" w:rsidR="00041E36" w:rsidRPr="00131366" w:rsidRDefault="00041E36" w:rsidP="00041E36">
      <w:pPr>
        <w:spacing w:line="276" w:lineRule="auto"/>
        <w:ind w:left="426"/>
        <w:jc w:val="both"/>
        <w:rPr>
          <w:rFonts w:eastAsia="Arial" w:cs="Arial"/>
          <w:color w:val="2F5496" w:themeColor="accent1" w:themeShade="BF"/>
          <w:szCs w:val="22"/>
        </w:rPr>
      </w:pPr>
    </w:p>
    <w:p w14:paraId="44E67EBA" w14:textId="34780090" w:rsidR="00041E36" w:rsidRPr="00131366" w:rsidRDefault="00041E36" w:rsidP="00041E36">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7ABA6A1A" w14:textId="2FC62A18" w:rsidR="00BC6C8C" w:rsidRPr="00131366" w:rsidRDefault="00BC6C8C" w:rsidP="00041E36">
      <w:pPr>
        <w:spacing w:line="276" w:lineRule="auto"/>
        <w:ind w:left="426"/>
        <w:jc w:val="both"/>
        <w:rPr>
          <w:rFonts w:eastAsia="Arial" w:cs="Arial"/>
          <w:color w:val="C45911" w:themeColor="accent2" w:themeShade="BF"/>
          <w:szCs w:val="22"/>
        </w:rPr>
      </w:pPr>
    </w:p>
    <w:p w14:paraId="14D34EA5" w14:textId="032EE929"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La ampliación de esta respuesta puede ser evidencia</w:t>
      </w:r>
      <w:r w:rsidR="00C70F13">
        <w:rPr>
          <w:rFonts w:eastAsia="Arial" w:cs="Arial"/>
          <w:color w:val="C45911" w:themeColor="accent2" w:themeShade="BF"/>
          <w:szCs w:val="22"/>
        </w:rPr>
        <w:t xml:space="preserve">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11ED75FD" w14:textId="77777777" w:rsidR="00041E36" w:rsidRPr="00131366" w:rsidRDefault="00041E36" w:rsidP="00041E36">
      <w:pPr>
        <w:spacing w:line="276" w:lineRule="auto"/>
        <w:ind w:left="426"/>
        <w:jc w:val="both"/>
        <w:rPr>
          <w:rFonts w:eastAsia="Arial" w:cs="Arial"/>
          <w:color w:val="C45911" w:themeColor="accent2" w:themeShade="BF"/>
          <w:szCs w:val="22"/>
        </w:rPr>
      </w:pPr>
    </w:p>
    <w:p w14:paraId="1C316E72"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3.2. Con relación al RIT, se manifiesta que actualmente se encuentra subsanado habida cuenta que ya se encuentra cargado en la carpeta respectiva de los documentos de ejecución, en la plataforma transaccional SECOP II.</w:t>
      </w:r>
    </w:p>
    <w:p w14:paraId="2F66BF31" w14:textId="77777777" w:rsidR="00041E36" w:rsidRPr="00131366" w:rsidRDefault="00041E36" w:rsidP="00041E36">
      <w:pPr>
        <w:spacing w:line="276" w:lineRule="auto"/>
        <w:ind w:left="426"/>
        <w:jc w:val="both"/>
        <w:rPr>
          <w:rFonts w:eastAsia="Arial" w:cs="Arial"/>
          <w:color w:val="2F5496" w:themeColor="accent1" w:themeShade="BF"/>
          <w:szCs w:val="22"/>
        </w:rPr>
      </w:pPr>
    </w:p>
    <w:p w14:paraId="13C181FC"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35C0E340" wp14:editId="43DAE3F8">
            <wp:extent cx="5612130" cy="1244600"/>
            <wp:effectExtent l="0" t="0" r="0" b="0"/>
            <wp:docPr id="7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a:srcRect/>
                    <a:stretch>
                      <a:fillRect/>
                    </a:stretch>
                  </pic:blipFill>
                  <pic:spPr>
                    <a:xfrm>
                      <a:off x="0" y="0"/>
                      <a:ext cx="5612130" cy="1244600"/>
                    </a:xfrm>
                    <a:prstGeom prst="rect">
                      <a:avLst/>
                    </a:prstGeom>
                    <a:ln/>
                  </pic:spPr>
                </pic:pic>
              </a:graphicData>
            </a:graphic>
          </wp:inline>
        </w:drawing>
      </w:r>
    </w:p>
    <w:p w14:paraId="61B9B6CA"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0E67F83E" w14:textId="77777777" w:rsidR="001A1ACA" w:rsidRPr="00131366" w:rsidRDefault="001A1ACA" w:rsidP="00041E36">
      <w:pPr>
        <w:ind w:left="426"/>
        <w:jc w:val="both"/>
        <w:rPr>
          <w:rFonts w:cs="Arial"/>
          <w:color w:val="C45911" w:themeColor="accent2" w:themeShade="BF"/>
          <w:szCs w:val="22"/>
        </w:rPr>
      </w:pPr>
    </w:p>
    <w:p w14:paraId="2E1B69C2" w14:textId="70F06B0C" w:rsidR="00041E36" w:rsidRPr="00131366" w:rsidRDefault="00041E36" w:rsidP="00041E36">
      <w:pPr>
        <w:ind w:left="426"/>
        <w:jc w:val="both"/>
        <w:rPr>
          <w:rFonts w:cs="Arial"/>
          <w:szCs w:val="22"/>
        </w:rPr>
      </w:pPr>
      <w:r w:rsidRPr="00131366">
        <w:rPr>
          <w:rFonts w:cs="Arial"/>
          <w:color w:val="C45911" w:themeColor="accent2" w:themeShade="BF"/>
          <w:szCs w:val="22"/>
        </w:rPr>
        <w:t xml:space="preserve">Al inicio del informe </w:t>
      </w:r>
      <w:r w:rsidR="000458E5">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01A46975" w14:textId="77777777" w:rsidR="00041E36" w:rsidRPr="00131366" w:rsidRDefault="00041E36" w:rsidP="00041E36">
      <w:pPr>
        <w:spacing w:line="276" w:lineRule="auto"/>
        <w:ind w:left="426"/>
        <w:jc w:val="both"/>
        <w:rPr>
          <w:rFonts w:eastAsia="Arial" w:cs="Arial"/>
          <w:color w:val="2F5496" w:themeColor="accent1" w:themeShade="BF"/>
          <w:szCs w:val="22"/>
        </w:rPr>
      </w:pPr>
    </w:p>
    <w:p w14:paraId="1B6E56DE"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3.3. En cuanto al Paz y Salvo, desde la Subdirección de Protección e Intervención se realiza la solicitud de paz y salvo como lo muestra la siguiente imagen el día 24 de noviembre de 2020:</w:t>
      </w:r>
    </w:p>
    <w:p w14:paraId="73074050" w14:textId="77777777" w:rsidR="00041E36" w:rsidRPr="00131366" w:rsidRDefault="00041E36" w:rsidP="00041E36">
      <w:pPr>
        <w:spacing w:line="276" w:lineRule="auto"/>
        <w:ind w:left="426"/>
        <w:jc w:val="both"/>
        <w:rPr>
          <w:rFonts w:eastAsia="Arial" w:cs="Arial"/>
          <w:color w:val="2F5496" w:themeColor="accent1" w:themeShade="BF"/>
          <w:szCs w:val="22"/>
        </w:rPr>
      </w:pPr>
    </w:p>
    <w:p w14:paraId="783B3535"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3F687324" wp14:editId="251601F3">
            <wp:extent cx="5612130" cy="3149600"/>
            <wp:effectExtent l="0" t="0" r="0" b="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612130" cy="3149600"/>
                    </a:xfrm>
                    <a:prstGeom prst="rect">
                      <a:avLst/>
                    </a:prstGeom>
                    <a:ln/>
                  </pic:spPr>
                </pic:pic>
              </a:graphicData>
            </a:graphic>
          </wp:inline>
        </w:drawing>
      </w:r>
    </w:p>
    <w:p w14:paraId="12752951" w14:textId="77777777" w:rsidR="00041E36" w:rsidRPr="00131366" w:rsidRDefault="00041E36" w:rsidP="00041E3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cual se expidió como lo muestra la siguiente imagen:</w:t>
      </w:r>
    </w:p>
    <w:p w14:paraId="33BED408" w14:textId="77777777" w:rsidR="00041E36" w:rsidRPr="00131366" w:rsidRDefault="00041E36" w:rsidP="00041E36">
      <w:pPr>
        <w:spacing w:line="276" w:lineRule="auto"/>
        <w:ind w:left="426"/>
        <w:jc w:val="both"/>
        <w:rPr>
          <w:rFonts w:eastAsia="Arial" w:cs="Arial"/>
          <w:color w:val="2F5496" w:themeColor="accent1" w:themeShade="BF"/>
          <w:szCs w:val="22"/>
          <w:highlight w:val="yellow"/>
        </w:rPr>
      </w:pPr>
      <w:r w:rsidRPr="00131366">
        <w:rPr>
          <w:rFonts w:eastAsia="Arial" w:cs="Arial"/>
          <w:noProof/>
          <w:color w:val="2F5496" w:themeColor="accent1" w:themeShade="BF"/>
          <w:szCs w:val="22"/>
          <w:highlight w:val="yellow"/>
          <w:lang w:eastAsia="es-CO"/>
        </w:rPr>
        <w:drawing>
          <wp:inline distT="114300" distB="114300" distL="114300" distR="114300" wp14:anchorId="585580E5" wp14:editId="633EC52E">
            <wp:extent cx="5612130" cy="2425700"/>
            <wp:effectExtent l="25400" t="25400" r="25400" b="25400"/>
            <wp:docPr id="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612130" cy="2425700"/>
                    </a:xfrm>
                    <a:prstGeom prst="rect">
                      <a:avLst/>
                    </a:prstGeom>
                    <a:ln w="25400">
                      <a:solidFill>
                        <a:srgbClr val="FFFFFF"/>
                      </a:solidFill>
                      <a:prstDash val="solid"/>
                    </a:ln>
                  </pic:spPr>
                </pic:pic>
              </a:graphicData>
            </a:graphic>
          </wp:inline>
        </w:drawing>
      </w:r>
    </w:p>
    <w:p w14:paraId="3AD8F4F3" w14:textId="77777777" w:rsidR="00041E36" w:rsidRPr="00131366" w:rsidRDefault="00041E36" w:rsidP="00041E36">
      <w:pPr>
        <w:spacing w:line="276" w:lineRule="auto"/>
        <w:ind w:left="426"/>
        <w:jc w:val="both"/>
        <w:rPr>
          <w:rFonts w:eastAsia="Arial" w:cs="Arial"/>
          <w:color w:val="2F5496" w:themeColor="accent1" w:themeShade="BF"/>
          <w:szCs w:val="22"/>
          <w:highlight w:val="yellow"/>
        </w:rPr>
      </w:pPr>
    </w:p>
    <w:p w14:paraId="3039D10A"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El documento es publicado en la plataforma transaccional SECOP II subsanando la observación de publicación:</w:t>
      </w:r>
    </w:p>
    <w:p w14:paraId="35154067"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highlight w:val="white"/>
          <w:lang w:eastAsia="es-CO"/>
        </w:rPr>
        <w:drawing>
          <wp:inline distT="114300" distB="114300" distL="114300" distR="114300" wp14:anchorId="7A1F5671" wp14:editId="1F441A00">
            <wp:extent cx="5612130" cy="1143000"/>
            <wp:effectExtent l="0" t="0" r="0" b="0"/>
            <wp:docPr id="7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
                    <a:srcRect/>
                    <a:stretch>
                      <a:fillRect/>
                    </a:stretch>
                  </pic:blipFill>
                  <pic:spPr>
                    <a:xfrm>
                      <a:off x="0" y="0"/>
                      <a:ext cx="5612130" cy="1143000"/>
                    </a:xfrm>
                    <a:prstGeom prst="rect">
                      <a:avLst/>
                    </a:prstGeom>
                    <a:ln/>
                  </pic:spPr>
                </pic:pic>
              </a:graphicData>
            </a:graphic>
          </wp:inline>
        </w:drawing>
      </w:r>
    </w:p>
    <w:p w14:paraId="206F0385"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57C6461B" w14:textId="77777777" w:rsidR="001A1ACA" w:rsidRPr="00131366" w:rsidRDefault="001A1ACA" w:rsidP="00041E36">
      <w:pPr>
        <w:ind w:left="360"/>
        <w:jc w:val="both"/>
        <w:rPr>
          <w:rFonts w:cs="Arial"/>
          <w:color w:val="C45911" w:themeColor="accent2" w:themeShade="BF"/>
          <w:szCs w:val="22"/>
        </w:rPr>
      </w:pPr>
    </w:p>
    <w:p w14:paraId="54D7FF7B" w14:textId="1FA226B0" w:rsidR="00041E36" w:rsidRPr="00131366" w:rsidRDefault="00041E36" w:rsidP="00041E36">
      <w:pPr>
        <w:ind w:left="360"/>
        <w:jc w:val="both"/>
        <w:rPr>
          <w:rFonts w:cs="Arial"/>
          <w:szCs w:val="22"/>
        </w:rPr>
      </w:pPr>
      <w:r w:rsidRPr="00131366">
        <w:rPr>
          <w:rFonts w:cs="Arial"/>
          <w:color w:val="C45911" w:themeColor="accent2" w:themeShade="BF"/>
          <w:szCs w:val="22"/>
        </w:rPr>
        <w:lastRenderedPageBreak/>
        <w:t xml:space="preserve">Al inicio del informe </w:t>
      </w:r>
      <w:r w:rsidR="000458E5">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0B548C1C"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p>
    <w:p w14:paraId="458FB5BC" w14:textId="75827573" w:rsidR="00041E36" w:rsidRPr="00131366" w:rsidRDefault="00041E36" w:rsidP="00041E36">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3.4. Mediante oficio se solicitará a la supervisión del contrato que cargue el informe de supervisión debidamente suscrito en el apartado Documentos de ejecución del contrato, numeral 7 Ejecución del contrato.</w:t>
      </w:r>
    </w:p>
    <w:p w14:paraId="28E0BF3B" w14:textId="2C21A71C" w:rsidR="00041E36" w:rsidRPr="00131366" w:rsidRDefault="00041E36" w:rsidP="00041E36">
      <w:pPr>
        <w:spacing w:line="276" w:lineRule="auto"/>
        <w:ind w:left="426"/>
        <w:jc w:val="both"/>
        <w:rPr>
          <w:rFonts w:eastAsia="Arial" w:cs="Arial"/>
          <w:color w:val="2F5496" w:themeColor="accent1" w:themeShade="BF"/>
          <w:szCs w:val="22"/>
          <w:highlight w:val="white"/>
        </w:rPr>
      </w:pPr>
    </w:p>
    <w:p w14:paraId="4BF097A0"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2214A1A9" w14:textId="77777777" w:rsidR="001A1ACA" w:rsidRPr="00131366" w:rsidRDefault="001A1ACA" w:rsidP="00041E36">
      <w:pPr>
        <w:spacing w:line="276" w:lineRule="auto"/>
        <w:ind w:left="426"/>
        <w:jc w:val="both"/>
        <w:rPr>
          <w:rFonts w:eastAsia="Arial" w:cs="Arial"/>
          <w:color w:val="2F5496" w:themeColor="accent1" w:themeShade="BF"/>
          <w:szCs w:val="22"/>
          <w:highlight w:val="white"/>
        </w:rPr>
      </w:pPr>
    </w:p>
    <w:p w14:paraId="4A2E0211" w14:textId="2C110A96" w:rsidR="00041E36" w:rsidRPr="00131366" w:rsidRDefault="00041E36" w:rsidP="00041E36">
      <w:pPr>
        <w:ind w:left="426"/>
        <w:jc w:val="both"/>
        <w:rPr>
          <w:rFonts w:cs="Arial"/>
          <w:szCs w:val="22"/>
        </w:rPr>
      </w:pPr>
      <w:r w:rsidRPr="00131366">
        <w:rPr>
          <w:rFonts w:cs="Arial"/>
          <w:color w:val="C45911" w:themeColor="accent2" w:themeShade="BF"/>
          <w:szCs w:val="22"/>
        </w:rPr>
        <w:t xml:space="preserve">Según el pantallazo que adjunta, efectivamente se evidencia la ausencia del informe de supervisión, no obstante, consultado nuevamente el SECOP se observa que se cargó el 9/03/2021, al respecto, es importante mencionar que en el </w:t>
      </w:r>
      <w:r w:rsidR="000458E5">
        <w:rPr>
          <w:rFonts w:cs="Arial"/>
          <w:color w:val="C45911" w:themeColor="accent2" w:themeShade="BF"/>
          <w:szCs w:val="22"/>
        </w:rPr>
        <w:t xml:space="preserve">informe preliminar de </w:t>
      </w:r>
      <w:r w:rsidRPr="00131366">
        <w:rPr>
          <w:rFonts w:cs="Arial"/>
          <w:color w:val="C45911" w:themeColor="accent2" w:themeShade="BF"/>
          <w:szCs w:val="22"/>
        </w:rPr>
        <w:t>seguimiento se indicó que no serían objeto de revisión aquellas evidencias que fueran cargadas posterior a la emisión de este informe, por tanto, la observación se mantiene y la corrección será atendida dentro del seguimiento al Plan de Mejoramiento.</w:t>
      </w:r>
    </w:p>
    <w:p w14:paraId="62122568" w14:textId="77777777" w:rsidR="00041E36" w:rsidRPr="00131366" w:rsidRDefault="00041E36" w:rsidP="00041E36">
      <w:pPr>
        <w:ind w:left="426"/>
        <w:jc w:val="both"/>
        <w:rPr>
          <w:rFonts w:cs="Arial"/>
          <w:szCs w:val="22"/>
        </w:rPr>
      </w:pPr>
    </w:p>
    <w:p w14:paraId="6D3201D0" w14:textId="77777777" w:rsidR="00041E36" w:rsidRPr="00131366" w:rsidRDefault="00041E36" w:rsidP="00041E36">
      <w:pPr>
        <w:ind w:left="426"/>
        <w:jc w:val="center"/>
        <w:rPr>
          <w:rFonts w:cs="Arial"/>
          <w:szCs w:val="22"/>
        </w:rPr>
      </w:pPr>
      <w:r w:rsidRPr="00131366">
        <w:rPr>
          <w:rFonts w:cs="Arial"/>
          <w:noProof/>
          <w:szCs w:val="22"/>
          <w:lang w:eastAsia="es-CO"/>
        </w:rPr>
        <w:drawing>
          <wp:inline distT="0" distB="0" distL="0" distR="0" wp14:anchorId="327C6C25" wp14:editId="6A4D8A5A">
            <wp:extent cx="3533775" cy="20218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979" cy="2027709"/>
                    </a:xfrm>
                    <a:prstGeom prst="rect">
                      <a:avLst/>
                    </a:prstGeom>
                    <a:noFill/>
                    <a:ln>
                      <a:noFill/>
                    </a:ln>
                  </pic:spPr>
                </pic:pic>
              </a:graphicData>
            </a:graphic>
          </wp:inline>
        </w:drawing>
      </w:r>
    </w:p>
    <w:p w14:paraId="0D964A9A"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p>
    <w:p w14:paraId="353BC38A" w14:textId="77777777" w:rsidR="00041E36" w:rsidRPr="00131366" w:rsidRDefault="00041E36" w:rsidP="00041E36">
      <w:pPr>
        <w:spacing w:line="276" w:lineRule="auto"/>
        <w:ind w:left="426"/>
        <w:jc w:val="both"/>
        <w:rPr>
          <w:rFonts w:eastAsia="Arial" w:cs="Arial"/>
          <w:color w:val="2F5496" w:themeColor="accent1" w:themeShade="BF"/>
          <w:szCs w:val="22"/>
          <w:highlight w:val="yellow"/>
        </w:rPr>
      </w:pPr>
    </w:p>
    <w:p w14:paraId="50C96198"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3.5. 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58B1E39A"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3B756D8D" w14:textId="77777777" w:rsidR="00041E36" w:rsidRPr="00131366" w:rsidRDefault="00041E36" w:rsidP="00041E36">
      <w:pPr>
        <w:spacing w:line="276" w:lineRule="auto"/>
        <w:ind w:left="426"/>
        <w:jc w:val="both"/>
        <w:rPr>
          <w:rFonts w:eastAsia="Arial" w:cs="Arial"/>
          <w:color w:val="2F5496" w:themeColor="accent1" w:themeShade="BF"/>
          <w:szCs w:val="22"/>
          <w:highlight w:val="white"/>
        </w:rPr>
      </w:pPr>
    </w:p>
    <w:p w14:paraId="22F89590" w14:textId="77777777" w:rsidR="00041E36" w:rsidRPr="00131366" w:rsidRDefault="00041E36" w:rsidP="00041E36">
      <w:pPr>
        <w:spacing w:line="276" w:lineRule="auto"/>
        <w:ind w:left="426"/>
        <w:jc w:val="both"/>
        <w:rPr>
          <w:rFonts w:eastAsia="Arial" w:cs="Arial"/>
          <w:color w:val="000000"/>
          <w:szCs w:val="22"/>
          <w:highlight w:val="white"/>
        </w:rPr>
      </w:pPr>
      <w:r w:rsidRPr="00131366">
        <w:rPr>
          <w:rFonts w:eastAsia="Arial" w:cs="Arial"/>
          <w:noProof/>
          <w:color w:val="000000"/>
          <w:szCs w:val="22"/>
          <w:highlight w:val="white"/>
          <w:lang w:eastAsia="es-CO"/>
        </w:rPr>
        <w:lastRenderedPageBreak/>
        <w:drawing>
          <wp:inline distT="114300" distB="114300" distL="114300" distR="114300" wp14:anchorId="12A629AD" wp14:editId="0B9983C1">
            <wp:extent cx="5612130" cy="1104900"/>
            <wp:effectExtent l="0" t="0" r="0" b="0"/>
            <wp:docPr id="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t="28851" b="36073"/>
                    <a:stretch>
                      <a:fillRect/>
                    </a:stretch>
                  </pic:blipFill>
                  <pic:spPr>
                    <a:xfrm>
                      <a:off x="0" y="0"/>
                      <a:ext cx="5612130" cy="1104900"/>
                    </a:xfrm>
                    <a:prstGeom prst="rect">
                      <a:avLst/>
                    </a:prstGeom>
                    <a:ln/>
                  </pic:spPr>
                </pic:pic>
              </a:graphicData>
            </a:graphic>
          </wp:inline>
        </w:drawing>
      </w:r>
    </w:p>
    <w:p w14:paraId="358E78E6" w14:textId="52C275AD" w:rsidR="00041E36" w:rsidRPr="00131366" w:rsidRDefault="00041E36" w:rsidP="00041E36">
      <w:pPr>
        <w:spacing w:line="276" w:lineRule="auto"/>
        <w:ind w:left="426"/>
        <w:jc w:val="both"/>
        <w:rPr>
          <w:rFonts w:eastAsia="Arial" w:cs="Arial"/>
          <w:b/>
          <w:color w:val="000000"/>
          <w:szCs w:val="22"/>
        </w:rPr>
      </w:pPr>
    </w:p>
    <w:p w14:paraId="6056F746"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09294B5D" w14:textId="77777777" w:rsidR="001A1ACA" w:rsidRPr="00131366" w:rsidRDefault="001A1ACA" w:rsidP="00041E36">
      <w:pPr>
        <w:spacing w:line="276" w:lineRule="auto"/>
        <w:ind w:left="426"/>
        <w:jc w:val="both"/>
        <w:rPr>
          <w:rFonts w:eastAsia="Arial" w:cs="Arial"/>
          <w:b/>
          <w:color w:val="000000"/>
          <w:szCs w:val="22"/>
        </w:rPr>
      </w:pPr>
    </w:p>
    <w:p w14:paraId="51E67094" w14:textId="1089776B" w:rsidR="00041E36" w:rsidRPr="00131366" w:rsidRDefault="00041E36" w:rsidP="00041E36">
      <w:pPr>
        <w:pBdr>
          <w:top w:val="nil"/>
          <w:left w:val="nil"/>
          <w:bottom w:val="nil"/>
          <w:right w:val="nil"/>
          <w:between w:val="nil"/>
        </w:pBdr>
        <w:ind w:left="426"/>
        <w:jc w:val="both"/>
        <w:rPr>
          <w:rFonts w:eastAsia="Calibri" w:cs="Arial"/>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hubo un pago en exceso, la no conformidad se mantiene.</w:t>
      </w:r>
    </w:p>
    <w:p w14:paraId="10070639" w14:textId="77777777" w:rsidR="00041E36" w:rsidRPr="00131366" w:rsidRDefault="00041E36" w:rsidP="00041E36">
      <w:pPr>
        <w:pStyle w:val="Prrafodelista"/>
        <w:ind w:left="426"/>
        <w:jc w:val="both"/>
        <w:rPr>
          <w:rFonts w:cs="Arial"/>
          <w:szCs w:val="22"/>
        </w:rPr>
      </w:pPr>
    </w:p>
    <w:p w14:paraId="4F9E3854" w14:textId="77777777" w:rsidR="00543DB5" w:rsidRPr="00131366" w:rsidRDefault="00543DB5" w:rsidP="00543DB5">
      <w:pPr>
        <w:pStyle w:val="Prrafodelista"/>
        <w:numPr>
          <w:ilvl w:val="0"/>
          <w:numId w:val="8"/>
        </w:numPr>
        <w:rPr>
          <w:rFonts w:cs="Arial"/>
          <w:b/>
          <w:szCs w:val="22"/>
        </w:rPr>
      </w:pPr>
      <w:r w:rsidRPr="00131366">
        <w:rPr>
          <w:rFonts w:cs="Arial"/>
          <w:b/>
          <w:szCs w:val="22"/>
        </w:rPr>
        <w:t>IDPC-PSP-683-2020</w:t>
      </w:r>
    </w:p>
    <w:p w14:paraId="6BAD4BF3" w14:textId="77777777" w:rsidR="00E2247D" w:rsidRPr="00131366" w:rsidRDefault="00E2247D" w:rsidP="00E2247D">
      <w:pPr>
        <w:ind w:firstLine="360"/>
        <w:jc w:val="both"/>
        <w:rPr>
          <w:rFonts w:cs="Arial"/>
          <w:b/>
          <w:szCs w:val="22"/>
        </w:rPr>
      </w:pPr>
    </w:p>
    <w:p w14:paraId="55E30D36" w14:textId="77777777" w:rsidR="00543DB5" w:rsidRPr="00131366" w:rsidRDefault="00543DB5" w:rsidP="00E2247D">
      <w:pPr>
        <w:ind w:firstLine="360"/>
        <w:jc w:val="both"/>
        <w:rPr>
          <w:rFonts w:cs="Arial"/>
          <w:b/>
          <w:szCs w:val="22"/>
        </w:rPr>
      </w:pPr>
      <w:r w:rsidRPr="00131366">
        <w:rPr>
          <w:rFonts w:cs="Arial"/>
          <w:b/>
          <w:szCs w:val="22"/>
        </w:rPr>
        <w:t xml:space="preserve">Contratista: </w:t>
      </w:r>
      <w:r w:rsidRPr="00131366">
        <w:rPr>
          <w:rFonts w:cs="Arial"/>
          <w:szCs w:val="22"/>
        </w:rPr>
        <w:t>FRANCISCO JAVIER PINZON RIAÑO</w:t>
      </w:r>
    </w:p>
    <w:p w14:paraId="027EAE35"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gestionar la información existente en torno a inventarios de patrimonio cultural mueble realizados por el Instituto Distrital de Patrimonio Cultural y otras entidades del orden nacional, distrital y académicas, recopilando la información documental, planimétrica, fotográfica, entre otras fuentes de información.</w:t>
      </w:r>
    </w:p>
    <w:p w14:paraId="50EDD5B5" w14:textId="77777777" w:rsidR="00543DB5" w:rsidRPr="00131366" w:rsidRDefault="00543DB5" w:rsidP="00E2247D">
      <w:pPr>
        <w:ind w:firstLine="360"/>
        <w:jc w:val="both"/>
        <w:rPr>
          <w:rFonts w:cs="Arial"/>
          <w:szCs w:val="22"/>
        </w:rPr>
      </w:pPr>
      <w:r w:rsidRPr="00131366">
        <w:rPr>
          <w:rFonts w:cs="Arial"/>
          <w:b/>
          <w:szCs w:val="22"/>
        </w:rPr>
        <w:t>Supervisor:</w:t>
      </w:r>
      <w:r w:rsidRPr="00131366">
        <w:rPr>
          <w:rFonts w:cs="Arial"/>
          <w:szCs w:val="22"/>
        </w:rPr>
        <w:t xml:space="preserve"> María Claudia Vargas Martínez</w:t>
      </w:r>
    </w:p>
    <w:p w14:paraId="4F2C7246" w14:textId="77777777" w:rsidR="00543DB5" w:rsidRPr="00131366" w:rsidRDefault="00543DB5" w:rsidP="00543DB5">
      <w:pPr>
        <w:rPr>
          <w:rFonts w:cs="Arial"/>
          <w:b/>
          <w:szCs w:val="22"/>
        </w:rPr>
      </w:pPr>
    </w:p>
    <w:p w14:paraId="7728B906" w14:textId="77777777" w:rsidR="00543DB5" w:rsidRPr="00131366" w:rsidRDefault="00543DB5" w:rsidP="00543DB5">
      <w:pPr>
        <w:pStyle w:val="Prrafodelista"/>
        <w:numPr>
          <w:ilvl w:val="0"/>
          <w:numId w:val="12"/>
        </w:numPr>
        <w:rPr>
          <w:rFonts w:cs="Arial"/>
          <w:szCs w:val="22"/>
        </w:rPr>
      </w:pPr>
      <w:r w:rsidRPr="00131366">
        <w:rPr>
          <w:rFonts w:cs="Arial"/>
          <w:szCs w:val="22"/>
        </w:rPr>
        <w:t>La hoja de vida cargada no contiene la firma del contratista.</w:t>
      </w:r>
    </w:p>
    <w:p w14:paraId="704F13F6" w14:textId="77777777" w:rsidR="00543DB5" w:rsidRPr="00131366" w:rsidRDefault="00543DB5" w:rsidP="00543DB5">
      <w:pPr>
        <w:pStyle w:val="Prrafodelista"/>
        <w:rPr>
          <w:rFonts w:cs="Arial"/>
          <w:b/>
          <w:szCs w:val="22"/>
        </w:rPr>
      </w:pPr>
    </w:p>
    <w:p w14:paraId="24BDBD14" w14:textId="77777777" w:rsidR="00543DB5" w:rsidRPr="00131366" w:rsidRDefault="00543DB5" w:rsidP="00543DB5">
      <w:pPr>
        <w:pStyle w:val="Prrafodelista"/>
        <w:numPr>
          <w:ilvl w:val="0"/>
          <w:numId w:val="12"/>
        </w:numPr>
        <w:rPr>
          <w:rFonts w:cs="Arial"/>
          <w:b/>
          <w:szCs w:val="22"/>
        </w:rPr>
      </w:pPr>
      <w:r w:rsidRPr="00131366">
        <w:rPr>
          <w:rFonts w:cs="Arial"/>
          <w:szCs w:val="22"/>
        </w:rPr>
        <w:t>No se evidenciaron los siguientes documentos:</w:t>
      </w:r>
    </w:p>
    <w:p w14:paraId="1E0B73B9" w14:textId="77777777"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Viabilidad</w:t>
      </w:r>
    </w:p>
    <w:p w14:paraId="38633050" w14:textId="3DCB2FAF"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Informe de supervisión y solicitud de pago para el segundo y último informe.</w:t>
      </w:r>
    </w:p>
    <w:p w14:paraId="4C886318" w14:textId="233EF137" w:rsidR="00D313E9" w:rsidRPr="00131366" w:rsidRDefault="00D313E9" w:rsidP="00D313E9">
      <w:pPr>
        <w:rPr>
          <w:rFonts w:cs="Arial"/>
          <w:szCs w:val="22"/>
        </w:rPr>
      </w:pPr>
    </w:p>
    <w:p w14:paraId="40B87D7C" w14:textId="35F2FD71" w:rsidR="00D313E9" w:rsidRPr="00131366" w:rsidRDefault="00D313E9" w:rsidP="00D313E9">
      <w:pPr>
        <w:ind w:left="426"/>
        <w:rPr>
          <w:rFonts w:cs="Arial"/>
          <w:b/>
          <w:color w:val="2F5496" w:themeColor="accent1" w:themeShade="BF"/>
          <w:szCs w:val="22"/>
        </w:rPr>
      </w:pPr>
      <w:r w:rsidRPr="00131366">
        <w:rPr>
          <w:rFonts w:cs="Arial"/>
          <w:b/>
          <w:color w:val="2F5496" w:themeColor="accent1" w:themeShade="BF"/>
          <w:szCs w:val="22"/>
        </w:rPr>
        <w:t>Respuesta otorgada:</w:t>
      </w:r>
    </w:p>
    <w:p w14:paraId="45F1AA3F" w14:textId="44733D0E" w:rsidR="00D313E9" w:rsidRPr="00131366" w:rsidRDefault="00D313E9" w:rsidP="00D313E9">
      <w:pPr>
        <w:ind w:left="426"/>
        <w:rPr>
          <w:rFonts w:cs="Arial"/>
          <w:b/>
          <w:color w:val="2F5496" w:themeColor="accent1" w:themeShade="BF"/>
          <w:szCs w:val="22"/>
        </w:rPr>
      </w:pPr>
    </w:p>
    <w:p w14:paraId="78A19F0F"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4.1. </w:t>
      </w:r>
      <w:r w:rsidRPr="00131366">
        <w:rPr>
          <w:rFonts w:eastAsia="Arial" w:cs="Arial"/>
          <w:color w:val="2F5496" w:themeColor="accent1" w:themeShade="BF"/>
          <w:szCs w:val="22"/>
          <w:highlight w:val="white"/>
        </w:rPr>
        <w:t>El documento es publicado en la plataforma transaccional SECOP II subsanando la observación de publicación:</w:t>
      </w:r>
    </w:p>
    <w:p w14:paraId="6B5FF05E" w14:textId="77777777" w:rsidR="00D313E9" w:rsidRPr="00131366" w:rsidRDefault="00D313E9" w:rsidP="00D313E9">
      <w:pPr>
        <w:spacing w:line="276" w:lineRule="auto"/>
        <w:ind w:left="426"/>
        <w:jc w:val="both"/>
        <w:rPr>
          <w:rFonts w:eastAsia="Arial" w:cs="Arial"/>
          <w:color w:val="2F5496" w:themeColor="accent1" w:themeShade="BF"/>
          <w:szCs w:val="22"/>
        </w:rPr>
      </w:pPr>
    </w:p>
    <w:p w14:paraId="5A9531F8" w14:textId="19D141AC"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5BFD9E0" wp14:editId="4C162A56">
            <wp:extent cx="5612130" cy="1282700"/>
            <wp:effectExtent l="0" t="0" r="0" b="0"/>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612130" cy="1282700"/>
                    </a:xfrm>
                    <a:prstGeom prst="rect">
                      <a:avLst/>
                    </a:prstGeom>
                    <a:ln/>
                  </pic:spPr>
                </pic:pic>
              </a:graphicData>
            </a:graphic>
          </wp:inline>
        </w:drawing>
      </w:r>
    </w:p>
    <w:p w14:paraId="7BAF05F0"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6C9DD02D" w14:textId="77777777" w:rsidR="001A1ACA" w:rsidRPr="00131366" w:rsidRDefault="001A1ACA" w:rsidP="00D313E9">
      <w:pPr>
        <w:ind w:left="426"/>
        <w:jc w:val="both"/>
        <w:rPr>
          <w:rFonts w:cs="Arial"/>
          <w:color w:val="C45911" w:themeColor="accent2" w:themeShade="BF"/>
          <w:szCs w:val="22"/>
        </w:rPr>
      </w:pPr>
    </w:p>
    <w:p w14:paraId="7BFE0FCB" w14:textId="56586D03" w:rsidR="00D313E9" w:rsidRPr="00131366" w:rsidRDefault="00D313E9" w:rsidP="00D313E9">
      <w:pPr>
        <w:ind w:left="426"/>
        <w:jc w:val="both"/>
        <w:rPr>
          <w:rFonts w:cs="Arial"/>
          <w:szCs w:val="22"/>
        </w:rPr>
      </w:pPr>
      <w:r w:rsidRPr="00131366">
        <w:rPr>
          <w:rFonts w:cs="Arial"/>
          <w:color w:val="C45911" w:themeColor="accent2" w:themeShade="BF"/>
          <w:szCs w:val="22"/>
        </w:rPr>
        <w:lastRenderedPageBreak/>
        <w:t xml:space="preserve">Al inicio del informe </w:t>
      </w:r>
      <w:r w:rsidR="000458E5">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0BD127BF" w14:textId="77777777" w:rsidR="00D313E9" w:rsidRPr="00131366" w:rsidRDefault="00D313E9" w:rsidP="00D313E9">
      <w:pPr>
        <w:spacing w:line="276" w:lineRule="auto"/>
        <w:ind w:left="426"/>
        <w:jc w:val="both"/>
        <w:rPr>
          <w:rFonts w:eastAsia="Arial" w:cs="Arial"/>
          <w:color w:val="2F5496" w:themeColor="accent1" w:themeShade="BF"/>
          <w:szCs w:val="22"/>
        </w:rPr>
      </w:pPr>
    </w:p>
    <w:p w14:paraId="28AADF9F"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4.2. En cuanto a la viabilidad, una vez validado el procedimiento de contratación directa de Prestación de Servicios Profesionales y de Apoyo a la Gestión versión 3 con fecha de 30 de junio de 2020, el cual se encuentra avalado por la Oficina Asesora Jurídica y de Planeación y publicado en la intranet, indica lo siguiente en la Actividad No. 3 y 8:</w:t>
      </w:r>
    </w:p>
    <w:p w14:paraId="3E519926"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5B6D1E18"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04287004"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1E5DEF25"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14AC1FEF"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2A51BDDC"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1CED76F1"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5CF8C31B"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4E61CE8E"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193DFF12"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7A6F1513"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12887B4E"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18EF2D7D" w14:textId="535841C9"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873 del 16 de octubre de 2.020, como soporte del CDP No. 1074 del 17 de noviembre de 2.020. Cabe aclarar que los documentos fueron remitidos mediante radicado 20203000051633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 xml:space="preserve">conforme a los lineamientos definidos por la OAJ y la misma en su rol de </w:t>
      </w:r>
      <w:r w:rsidRPr="00131366">
        <w:rPr>
          <w:rFonts w:eastAsia="Arial" w:cs="Arial"/>
          <w:color w:val="2F5496" w:themeColor="accent1" w:themeShade="BF"/>
          <w:szCs w:val="22"/>
        </w:rPr>
        <w:lastRenderedPageBreak/>
        <w:t>administrador de la plataforma transaccional SECOP II realiza la publicación de dichos documentos.</w:t>
      </w:r>
    </w:p>
    <w:p w14:paraId="7BE09DF3" w14:textId="5BF7CCB3" w:rsidR="00D313E9" w:rsidRPr="00131366" w:rsidRDefault="00D313E9" w:rsidP="00D313E9">
      <w:pPr>
        <w:spacing w:line="276" w:lineRule="auto"/>
        <w:ind w:left="426"/>
        <w:jc w:val="both"/>
        <w:rPr>
          <w:rFonts w:eastAsia="Arial" w:cs="Arial"/>
          <w:color w:val="2F5496" w:themeColor="accent1" w:themeShade="BF"/>
          <w:szCs w:val="22"/>
        </w:rPr>
      </w:pPr>
    </w:p>
    <w:p w14:paraId="633DA0F6"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4C74D6CD" w14:textId="77777777" w:rsidR="001A1ACA" w:rsidRPr="00131366" w:rsidRDefault="001A1ACA" w:rsidP="00D313E9">
      <w:pPr>
        <w:spacing w:line="276" w:lineRule="auto"/>
        <w:ind w:left="426"/>
        <w:jc w:val="both"/>
        <w:rPr>
          <w:rFonts w:eastAsia="Arial" w:cs="Arial"/>
          <w:color w:val="2F5496" w:themeColor="accent1" w:themeShade="BF"/>
          <w:szCs w:val="22"/>
        </w:rPr>
      </w:pPr>
    </w:p>
    <w:p w14:paraId="68C6FB38" w14:textId="79FDE689"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2AB0D932" w14:textId="38D6D65E" w:rsidR="00D313E9" w:rsidRPr="00131366" w:rsidRDefault="00D313E9" w:rsidP="00D313E9">
      <w:pPr>
        <w:spacing w:line="276" w:lineRule="auto"/>
        <w:ind w:left="426"/>
        <w:jc w:val="both"/>
        <w:rPr>
          <w:rFonts w:eastAsia="Arial" w:cs="Arial"/>
          <w:color w:val="2F5496" w:themeColor="accent1" w:themeShade="BF"/>
          <w:szCs w:val="22"/>
        </w:rPr>
      </w:pPr>
    </w:p>
    <w:p w14:paraId="091D459C" w14:textId="36D4AC11"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24EAA719" w14:textId="77777777" w:rsidR="00BC6C8C" w:rsidRPr="00131366" w:rsidRDefault="00BC6C8C" w:rsidP="00D313E9">
      <w:pPr>
        <w:spacing w:line="276" w:lineRule="auto"/>
        <w:ind w:left="426"/>
        <w:jc w:val="both"/>
        <w:rPr>
          <w:rFonts w:eastAsia="Arial" w:cs="Arial"/>
          <w:color w:val="2F5496" w:themeColor="accent1" w:themeShade="BF"/>
          <w:szCs w:val="22"/>
        </w:rPr>
      </w:pPr>
    </w:p>
    <w:p w14:paraId="5D892343"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4.3. En cuanto al informe de supervisión y solicitud de pago para el segundo y último informe se carga a la plataforma transaccional SECOP II para subsanar la observación.</w:t>
      </w:r>
    </w:p>
    <w:p w14:paraId="711AA1D8" w14:textId="77777777" w:rsidR="00D313E9" w:rsidRPr="00131366" w:rsidRDefault="00D313E9" w:rsidP="00D313E9">
      <w:pPr>
        <w:spacing w:line="276" w:lineRule="auto"/>
        <w:jc w:val="both"/>
        <w:rPr>
          <w:rFonts w:eastAsia="Arial" w:cs="Arial"/>
          <w:color w:val="000000"/>
          <w:szCs w:val="22"/>
        </w:rPr>
      </w:pPr>
    </w:p>
    <w:p w14:paraId="13FA17E2" w14:textId="388C12C3" w:rsidR="00D313E9" w:rsidRPr="00131366" w:rsidRDefault="00D313E9" w:rsidP="00D313E9">
      <w:pPr>
        <w:ind w:left="426"/>
        <w:rPr>
          <w:rFonts w:cs="Arial"/>
          <w:b/>
          <w:color w:val="2F5496" w:themeColor="accent1" w:themeShade="BF"/>
          <w:szCs w:val="22"/>
        </w:rPr>
      </w:pPr>
      <w:r w:rsidRPr="00131366">
        <w:rPr>
          <w:rFonts w:eastAsia="Arial" w:cs="Arial"/>
          <w:noProof/>
          <w:color w:val="000000"/>
          <w:szCs w:val="22"/>
          <w:lang w:eastAsia="es-CO"/>
        </w:rPr>
        <w:drawing>
          <wp:inline distT="114300" distB="114300" distL="114300" distR="114300" wp14:anchorId="70B895A2" wp14:editId="505582A5">
            <wp:extent cx="5341620" cy="3009874"/>
            <wp:effectExtent l="0" t="0" r="0" b="635"/>
            <wp:docPr id="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341620" cy="3009874"/>
                    </a:xfrm>
                    <a:prstGeom prst="rect">
                      <a:avLst/>
                    </a:prstGeom>
                    <a:ln/>
                  </pic:spPr>
                </pic:pic>
              </a:graphicData>
            </a:graphic>
          </wp:inline>
        </w:drawing>
      </w:r>
    </w:p>
    <w:p w14:paraId="50413811" w14:textId="51B51D8C" w:rsidR="00543DB5" w:rsidRPr="00131366" w:rsidRDefault="00543DB5" w:rsidP="00543DB5">
      <w:pPr>
        <w:pStyle w:val="Prrafodelista"/>
        <w:rPr>
          <w:rFonts w:cs="Arial"/>
          <w:szCs w:val="22"/>
        </w:rPr>
      </w:pPr>
    </w:p>
    <w:p w14:paraId="2107BBDB"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2C3B64BE" w14:textId="7B59F7EC" w:rsidR="00D313E9" w:rsidRPr="00131366" w:rsidRDefault="00D313E9" w:rsidP="001A1ACA">
      <w:pPr>
        <w:rPr>
          <w:rFonts w:cs="Arial"/>
          <w:szCs w:val="22"/>
        </w:rPr>
      </w:pPr>
    </w:p>
    <w:p w14:paraId="2CEC5F07" w14:textId="4EEBD05E" w:rsidR="00D313E9" w:rsidRPr="00131366" w:rsidRDefault="00D313E9" w:rsidP="00D313E9">
      <w:pPr>
        <w:ind w:left="426"/>
        <w:jc w:val="both"/>
        <w:rPr>
          <w:rFonts w:cs="Arial"/>
          <w:szCs w:val="22"/>
        </w:rPr>
      </w:pPr>
      <w:r w:rsidRPr="00131366">
        <w:rPr>
          <w:rFonts w:cs="Arial"/>
          <w:color w:val="C45911" w:themeColor="accent2" w:themeShade="BF"/>
          <w:szCs w:val="22"/>
        </w:rPr>
        <w:t xml:space="preserve">Al inicio del informe </w:t>
      </w:r>
      <w:r w:rsidR="000458E5">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w:t>
      </w:r>
      <w:r w:rsidRPr="00131366">
        <w:rPr>
          <w:rFonts w:cs="Arial"/>
          <w:color w:val="C45911" w:themeColor="accent2" w:themeShade="BF"/>
          <w:szCs w:val="22"/>
        </w:rPr>
        <w:lastRenderedPageBreak/>
        <w:t xml:space="preserve">objeto de revisión en el Plan de Mejoramiento. Por tanto, se mantiene la no conformidad. </w:t>
      </w:r>
    </w:p>
    <w:p w14:paraId="45892048" w14:textId="77777777" w:rsidR="00D313E9" w:rsidRPr="00131366" w:rsidRDefault="00D313E9" w:rsidP="00543DB5">
      <w:pPr>
        <w:pStyle w:val="Prrafodelista"/>
        <w:rPr>
          <w:rFonts w:cs="Arial"/>
          <w:szCs w:val="22"/>
        </w:rPr>
      </w:pPr>
    </w:p>
    <w:p w14:paraId="7110B732" w14:textId="77777777" w:rsidR="00543DB5" w:rsidRPr="00131366" w:rsidRDefault="00543DB5" w:rsidP="00543DB5">
      <w:pPr>
        <w:pStyle w:val="Prrafodelista"/>
        <w:numPr>
          <w:ilvl w:val="0"/>
          <w:numId w:val="8"/>
        </w:numPr>
        <w:rPr>
          <w:rFonts w:cs="Arial"/>
          <w:b/>
          <w:szCs w:val="22"/>
        </w:rPr>
      </w:pPr>
      <w:r w:rsidRPr="00131366">
        <w:rPr>
          <w:rFonts w:cs="Arial"/>
          <w:b/>
          <w:szCs w:val="22"/>
        </w:rPr>
        <w:t>IDPC-PSAG-690-2020</w:t>
      </w:r>
    </w:p>
    <w:p w14:paraId="2950DCE5" w14:textId="77777777" w:rsidR="00543DB5" w:rsidRPr="00131366" w:rsidRDefault="00543DB5" w:rsidP="00543DB5">
      <w:pPr>
        <w:rPr>
          <w:rFonts w:cs="Arial"/>
          <w:b/>
          <w:szCs w:val="22"/>
        </w:rPr>
      </w:pPr>
    </w:p>
    <w:p w14:paraId="1E370E0B" w14:textId="77777777" w:rsidR="00543DB5" w:rsidRPr="00131366" w:rsidRDefault="00543DB5" w:rsidP="00E2247D">
      <w:pPr>
        <w:ind w:firstLine="360"/>
        <w:jc w:val="both"/>
        <w:rPr>
          <w:rFonts w:cs="Arial"/>
          <w:szCs w:val="22"/>
        </w:rPr>
      </w:pPr>
      <w:r w:rsidRPr="00131366">
        <w:rPr>
          <w:rFonts w:cs="Arial"/>
          <w:b/>
          <w:szCs w:val="22"/>
        </w:rPr>
        <w:t xml:space="preserve">Contratista: </w:t>
      </w:r>
      <w:r w:rsidRPr="00131366">
        <w:rPr>
          <w:rFonts w:cs="Arial"/>
          <w:szCs w:val="22"/>
        </w:rPr>
        <w:t>NATHALY ANDREA CEPEDA CARRILLO</w:t>
      </w:r>
    </w:p>
    <w:p w14:paraId="41226F19" w14:textId="72478A02"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los procesos de digitalización de la Colección del Museo de Bogotá</w:t>
      </w:r>
    </w:p>
    <w:p w14:paraId="610CE746" w14:textId="77777777" w:rsidR="00543DB5" w:rsidRPr="00131366" w:rsidRDefault="00543DB5" w:rsidP="00E2247D">
      <w:pPr>
        <w:ind w:firstLine="360"/>
        <w:jc w:val="both"/>
        <w:rPr>
          <w:rFonts w:cs="Arial"/>
          <w:szCs w:val="22"/>
        </w:rPr>
      </w:pPr>
      <w:r w:rsidRPr="00131366">
        <w:rPr>
          <w:rFonts w:cs="Arial"/>
          <w:b/>
          <w:szCs w:val="22"/>
        </w:rPr>
        <w:t xml:space="preserve">Supervisor: </w:t>
      </w:r>
      <w:r w:rsidRPr="00131366">
        <w:rPr>
          <w:rFonts w:cs="Arial"/>
          <w:szCs w:val="22"/>
        </w:rPr>
        <w:t>Andrés Fernando Suárez</w:t>
      </w:r>
    </w:p>
    <w:p w14:paraId="4711566D" w14:textId="77777777" w:rsidR="00543DB5" w:rsidRPr="00131366" w:rsidRDefault="00543DB5" w:rsidP="00543DB5">
      <w:pPr>
        <w:rPr>
          <w:rFonts w:cs="Arial"/>
          <w:b/>
          <w:szCs w:val="22"/>
        </w:rPr>
      </w:pPr>
    </w:p>
    <w:p w14:paraId="7F2D5FF2" w14:textId="77777777" w:rsidR="00543DB5" w:rsidRPr="00131366" w:rsidRDefault="00543DB5" w:rsidP="00543DB5">
      <w:pPr>
        <w:pStyle w:val="Prrafodelista"/>
        <w:numPr>
          <w:ilvl w:val="0"/>
          <w:numId w:val="13"/>
        </w:numPr>
        <w:rPr>
          <w:rFonts w:cs="Arial"/>
          <w:b/>
          <w:szCs w:val="22"/>
        </w:rPr>
      </w:pPr>
      <w:r w:rsidRPr="00131366">
        <w:rPr>
          <w:rFonts w:cs="Arial"/>
          <w:szCs w:val="22"/>
        </w:rPr>
        <w:t>No se evidenciaron los siguientes documentos</w:t>
      </w:r>
      <w:r w:rsidRPr="00131366">
        <w:rPr>
          <w:rFonts w:cs="Arial"/>
          <w:b/>
          <w:szCs w:val="22"/>
        </w:rPr>
        <w:t>:</w:t>
      </w:r>
    </w:p>
    <w:p w14:paraId="0AC6CAA4" w14:textId="77777777" w:rsidR="00543DB5" w:rsidRPr="00131366" w:rsidRDefault="00543DB5" w:rsidP="00543DB5">
      <w:pPr>
        <w:pStyle w:val="Prrafodelista"/>
        <w:rPr>
          <w:rFonts w:cs="Arial"/>
          <w:b/>
          <w:szCs w:val="22"/>
        </w:rPr>
      </w:pPr>
    </w:p>
    <w:p w14:paraId="0758B5A5" w14:textId="3D865BBF" w:rsidR="00543DB5" w:rsidRPr="00131366" w:rsidRDefault="00543DB5" w:rsidP="00543DB5">
      <w:pPr>
        <w:ind w:firstLine="708"/>
        <w:rPr>
          <w:rFonts w:cs="Arial"/>
          <w:szCs w:val="22"/>
        </w:rPr>
      </w:pPr>
      <w:r w:rsidRPr="00131366">
        <w:rPr>
          <w:rFonts w:cs="Arial"/>
          <w:szCs w:val="22"/>
        </w:rPr>
        <w:t>-</w:t>
      </w:r>
      <w:r w:rsidR="00E2247D" w:rsidRPr="00131366">
        <w:rPr>
          <w:rFonts w:cs="Arial"/>
          <w:szCs w:val="22"/>
        </w:rPr>
        <w:t xml:space="preserve"> </w:t>
      </w:r>
      <w:r w:rsidRPr="00131366">
        <w:rPr>
          <w:rFonts w:cs="Arial"/>
          <w:szCs w:val="22"/>
        </w:rPr>
        <w:t>Viabilidad</w:t>
      </w:r>
    </w:p>
    <w:p w14:paraId="713D3A07" w14:textId="667A9350" w:rsidR="00543DB5" w:rsidRPr="00131366" w:rsidRDefault="00543DB5" w:rsidP="00543DB5">
      <w:pPr>
        <w:ind w:firstLine="708"/>
        <w:rPr>
          <w:rFonts w:cs="Arial"/>
          <w:szCs w:val="22"/>
        </w:rPr>
      </w:pPr>
      <w:r w:rsidRPr="00131366">
        <w:rPr>
          <w:rFonts w:cs="Arial"/>
          <w:szCs w:val="22"/>
        </w:rPr>
        <w:t>-</w:t>
      </w:r>
      <w:r w:rsidR="00E2247D" w:rsidRPr="00131366">
        <w:rPr>
          <w:rFonts w:cs="Arial"/>
          <w:szCs w:val="22"/>
        </w:rPr>
        <w:t xml:space="preserve"> </w:t>
      </w:r>
      <w:r w:rsidRPr="00131366">
        <w:rPr>
          <w:rFonts w:cs="Arial"/>
          <w:szCs w:val="22"/>
        </w:rPr>
        <w:t>Registro Presupuestal</w:t>
      </w:r>
    </w:p>
    <w:p w14:paraId="54E81C7F" w14:textId="0772579B" w:rsidR="00543DB5" w:rsidRPr="00131366" w:rsidRDefault="00543DB5" w:rsidP="00543DB5">
      <w:pPr>
        <w:ind w:firstLine="708"/>
        <w:rPr>
          <w:rFonts w:cs="Arial"/>
          <w:szCs w:val="22"/>
        </w:rPr>
      </w:pPr>
      <w:r w:rsidRPr="00131366">
        <w:rPr>
          <w:rFonts w:cs="Arial"/>
          <w:szCs w:val="22"/>
        </w:rPr>
        <w:t>-</w:t>
      </w:r>
      <w:r w:rsidR="00E2247D" w:rsidRPr="00131366">
        <w:rPr>
          <w:rFonts w:cs="Arial"/>
          <w:szCs w:val="22"/>
        </w:rPr>
        <w:t xml:space="preserve"> </w:t>
      </w:r>
      <w:r w:rsidRPr="00131366">
        <w:rPr>
          <w:rFonts w:cs="Arial"/>
          <w:szCs w:val="22"/>
        </w:rPr>
        <w:t>Afiliación ARL</w:t>
      </w:r>
    </w:p>
    <w:p w14:paraId="679A1B03" w14:textId="77777777" w:rsidR="00543DB5" w:rsidRPr="00131366" w:rsidRDefault="00543DB5" w:rsidP="00543DB5">
      <w:pPr>
        <w:tabs>
          <w:tab w:val="left" w:pos="1640"/>
        </w:tabs>
        <w:ind w:firstLine="708"/>
        <w:rPr>
          <w:rFonts w:cs="Arial"/>
          <w:szCs w:val="22"/>
        </w:rPr>
      </w:pPr>
      <w:r w:rsidRPr="00131366">
        <w:rPr>
          <w:rFonts w:cs="Arial"/>
          <w:szCs w:val="22"/>
        </w:rPr>
        <w:tab/>
      </w:r>
    </w:p>
    <w:p w14:paraId="1E0B2AFE" w14:textId="77777777" w:rsidR="00543DB5" w:rsidRPr="00131366" w:rsidRDefault="00543DB5" w:rsidP="00543DB5">
      <w:pPr>
        <w:pStyle w:val="Prrafodelista"/>
        <w:numPr>
          <w:ilvl w:val="0"/>
          <w:numId w:val="13"/>
        </w:numPr>
        <w:jc w:val="both"/>
        <w:rPr>
          <w:rFonts w:cs="Arial"/>
          <w:szCs w:val="22"/>
        </w:rPr>
      </w:pPr>
      <w:r w:rsidRPr="00131366">
        <w:rPr>
          <w:rFonts w:cs="Arial"/>
          <w:szCs w:val="22"/>
        </w:rPr>
        <w:t>No se evidenció documentación relacionada con el pago número dos y último, incluido el paz y salvo.</w:t>
      </w:r>
    </w:p>
    <w:p w14:paraId="2D7D1124" w14:textId="77777777" w:rsidR="00543DB5" w:rsidRPr="00131366" w:rsidRDefault="00543DB5" w:rsidP="00543DB5">
      <w:pPr>
        <w:rPr>
          <w:rFonts w:cs="Arial"/>
          <w:b/>
          <w:szCs w:val="22"/>
        </w:rPr>
      </w:pPr>
    </w:p>
    <w:p w14:paraId="320754C4" w14:textId="77777777" w:rsidR="00543DB5" w:rsidRPr="00131366" w:rsidRDefault="00543DB5" w:rsidP="00543DB5">
      <w:pPr>
        <w:rPr>
          <w:rFonts w:cs="Arial"/>
          <w:b/>
          <w:szCs w:val="22"/>
        </w:rPr>
      </w:pPr>
    </w:p>
    <w:p w14:paraId="5E4BB001" w14:textId="77777777" w:rsidR="00543DB5" w:rsidRPr="00131366" w:rsidRDefault="00543DB5" w:rsidP="00543DB5">
      <w:pPr>
        <w:pStyle w:val="Prrafodelista"/>
        <w:numPr>
          <w:ilvl w:val="0"/>
          <w:numId w:val="8"/>
        </w:numPr>
        <w:rPr>
          <w:rFonts w:cs="Arial"/>
          <w:b/>
          <w:szCs w:val="22"/>
        </w:rPr>
      </w:pPr>
      <w:r w:rsidRPr="00131366">
        <w:rPr>
          <w:rFonts w:cs="Arial"/>
          <w:b/>
          <w:szCs w:val="22"/>
        </w:rPr>
        <w:t>IDPC-PSP-691-2020</w:t>
      </w:r>
    </w:p>
    <w:p w14:paraId="18ABF72C" w14:textId="77777777" w:rsidR="00543DB5" w:rsidRPr="00131366" w:rsidRDefault="00543DB5" w:rsidP="00543DB5">
      <w:pPr>
        <w:pStyle w:val="Prrafodelista"/>
        <w:rPr>
          <w:rFonts w:cs="Arial"/>
          <w:b/>
          <w:szCs w:val="22"/>
        </w:rPr>
      </w:pPr>
    </w:p>
    <w:p w14:paraId="1836208A" w14:textId="77777777" w:rsidR="00543DB5" w:rsidRPr="00131366" w:rsidRDefault="00543DB5" w:rsidP="00E2247D">
      <w:pPr>
        <w:ind w:firstLine="360"/>
        <w:jc w:val="both"/>
        <w:rPr>
          <w:rFonts w:cs="Arial"/>
          <w:b/>
          <w:szCs w:val="22"/>
        </w:rPr>
      </w:pPr>
      <w:r w:rsidRPr="00131366">
        <w:rPr>
          <w:rFonts w:cs="Arial"/>
          <w:b/>
          <w:szCs w:val="22"/>
        </w:rPr>
        <w:t xml:space="preserve">Contratista: </w:t>
      </w:r>
      <w:r w:rsidRPr="00131366">
        <w:rPr>
          <w:rFonts w:cs="Arial"/>
          <w:szCs w:val="22"/>
        </w:rPr>
        <w:t>LAURA RENEE DEL PINO BUSTOS</w:t>
      </w:r>
    </w:p>
    <w:p w14:paraId="6F8B0188"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gestionar la información existente en torno a inventarios de patrimonio cultural urbano e inmueble realizados por el IDPC y otras entidades del orden nacional, distrital y académicas, recopilando la información documental, planimétrica, fotográfica, entre otras fuentes de información.</w:t>
      </w:r>
    </w:p>
    <w:p w14:paraId="42C6AF79" w14:textId="78EB92BD" w:rsidR="00543DB5" w:rsidRPr="00131366" w:rsidRDefault="00543DB5" w:rsidP="00E2247D">
      <w:pPr>
        <w:ind w:firstLine="360"/>
        <w:jc w:val="both"/>
        <w:rPr>
          <w:rFonts w:cs="Arial"/>
          <w:b/>
          <w:szCs w:val="22"/>
        </w:rPr>
      </w:pPr>
      <w:r w:rsidRPr="00131366">
        <w:rPr>
          <w:rFonts w:cs="Arial"/>
          <w:b/>
          <w:szCs w:val="22"/>
        </w:rPr>
        <w:t xml:space="preserve">Supervisor: </w:t>
      </w:r>
      <w:r w:rsidR="00E2247D" w:rsidRPr="00131366">
        <w:rPr>
          <w:rFonts w:cs="Arial"/>
          <w:szCs w:val="22"/>
        </w:rPr>
        <w:t>María</w:t>
      </w:r>
      <w:r w:rsidRPr="00131366">
        <w:rPr>
          <w:rFonts w:cs="Arial"/>
          <w:szCs w:val="22"/>
        </w:rPr>
        <w:t xml:space="preserve"> Claudia Vargas Martínez</w:t>
      </w:r>
    </w:p>
    <w:p w14:paraId="3D70B351" w14:textId="77777777" w:rsidR="00543DB5" w:rsidRPr="00131366" w:rsidRDefault="00543DB5" w:rsidP="00543DB5">
      <w:pPr>
        <w:rPr>
          <w:rFonts w:cs="Arial"/>
          <w:b/>
          <w:szCs w:val="22"/>
        </w:rPr>
      </w:pPr>
    </w:p>
    <w:p w14:paraId="279BF595" w14:textId="77777777" w:rsidR="00543DB5" w:rsidRPr="00131366" w:rsidRDefault="00543DB5" w:rsidP="00543DB5">
      <w:pPr>
        <w:pStyle w:val="Prrafodelista"/>
        <w:numPr>
          <w:ilvl w:val="0"/>
          <w:numId w:val="12"/>
        </w:numPr>
        <w:rPr>
          <w:rFonts w:cs="Arial"/>
          <w:szCs w:val="22"/>
        </w:rPr>
      </w:pPr>
      <w:r w:rsidRPr="00131366">
        <w:rPr>
          <w:rFonts w:cs="Arial"/>
          <w:szCs w:val="22"/>
        </w:rPr>
        <w:t>No se evidenciaron los siguientes documentos:</w:t>
      </w:r>
    </w:p>
    <w:p w14:paraId="25290FBA" w14:textId="77777777"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Viabilidad</w:t>
      </w:r>
    </w:p>
    <w:p w14:paraId="334D07B2" w14:textId="77777777"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Certificación contratos con igual objeto</w:t>
      </w:r>
    </w:p>
    <w:p w14:paraId="2D2D0930" w14:textId="77777777" w:rsidR="00543DB5" w:rsidRPr="00131366" w:rsidRDefault="00543DB5" w:rsidP="00543DB5">
      <w:pPr>
        <w:pStyle w:val="Prrafodelista"/>
        <w:rPr>
          <w:rFonts w:cs="Arial"/>
          <w:szCs w:val="22"/>
        </w:rPr>
      </w:pPr>
      <w:r w:rsidRPr="00131366">
        <w:rPr>
          <w:rFonts w:cs="Arial"/>
          <w:b/>
          <w:szCs w:val="22"/>
        </w:rPr>
        <w:t>-</w:t>
      </w:r>
      <w:r w:rsidRPr="00131366">
        <w:rPr>
          <w:rFonts w:cs="Arial"/>
          <w:szCs w:val="22"/>
        </w:rPr>
        <w:t xml:space="preserve"> Afiliación a la ARL</w:t>
      </w:r>
    </w:p>
    <w:p w14:paraId="33C641E4" w14:textId="77777777" w:rsidR="00543DB5" w:rsidRPr="00131366" w:rsidRDefault="00543DB5" w:rsidP="00543DB5">
      <w:pPr>
        <w:pStyle w:val="Prrafodelista"/>
        <w:jc w:val="both"/>
        <w:rPr>
          <w:rFonts w:cs="Arial"/>
          <w:szCs w:val="22"/>
        </w:rPr>
      </w:pPr>
      <w:r w:rsidRPr="00131366">
        <w:rPr>
          <w:rFonts w:cs="Arial"/>
          <w:b/>
          <w:szCs w:val="22"/>
        </w:rPr>
        <w:t xml:space="preserve">- </w:t>
      </w:r>
      <w:r w:rsidRPr="00131366">
        <w:rPr>
          <w:rFonts w:cs="Arial"/>
          <w:szCs w:val="22"/>
        </w:rPr>
        <w:t>Si bien se evidencia la solicitud de Paz y Salvo, no se observó la expedición y cargue de este.</w:t>
      </w:r>
    </w:p>
    <w:p w14:paraId="5E9FCE35" w14:textId="4570E6CD" w:rsidR="00D313E9" w:rsidRPr="00131366" w:rsidRDefault="00D313E9" w:rsidP="00D313E9">
      <w:pPr>
        <w:jc w:val="both"/>
        <w:rPr>
          <w:rFonts w:cs="Arial"/>
          <w:szCs w:val="22"/>
        </w:rPr>
      </w:pPr>
    </w:p>
    <w:p w14:paraId="17532CD4" w14:textId="0145BA9A" w:rsidR="00D313E9" w:rsidRPr="00131366" w:rsidRDefault="00D313E9" w:rsidP="00D313E9">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6B1460B0" w14:textId="1412C73C" w:rsidR="00D313E9" w:rsidRPr="00131366" w:rsidRDefault="00D313E9" w:rsidP="00D313E9">
      <w:pPr>
        <w:ind w:left="426"/>
        <w:jc w:val="both"/>
        <w:rPr>
          <w:rFonts w:cs="Arial"/>
          <w:b/>
          <w:color w:val="2F5496" w:themeColor="accent1" w:themeShade="BF"/>
          <w:szCs w:val="22"/>
        </w:rPr>
      </w:pPr>
    </w:p>
    <w:p w14:paraId="0F164A91"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5.1. En cuanto a la viabilidad, una vez validado el procedimiento de contratación directa de Prestación de Servicios Profesionales y de Apoyo a la Gestión versión 3 con fecha de 30 de junio de 2020, el cual se encuentra avalado por la Oficina Asesora Jurídica y de Planeación y publicado en la intranet, indica lo siguiente en la Actividad No. 3 y 8:</w:t>
      </w:r>
    </w:p>
    <w:p w14:paraId="65375924" w14:textId="77777777" w:rsidR="00D313E9" w:rsidRPr="00131366" w:rsidRDefault="00D313E9" w:rsidP="00D313E9">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3</w:t>
      </w:r>
    </w:p>
    <w:p w14:paraId="1763AA53"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“Remisión de la solicitud de contratación con documentos soporte Remitir a la Oficina Asesora Jurídica mediante comunicación interna la solicitud de contratación con el estudio y documentos previos, y el expediente con los </w:t>
      </w:r>
      <w:r w:rsidRPr="00131366">
        <w:rPr>
          <w:rFonts w:eastAsia="Arial" w:cs="Arial"/>
          <w:i/>
          <w:color w:val="2F5496" w:themeColor="accent1" w:themeShade="BF"/>
          <w:szCs w:val="22"/>
        </w:rPr>
        <w:lastRenderedPageBreak/>
        <w:t>documentos en medio físico y a través del aplicativo de correspondencia conforme con la lista de chequeo.”</w:t>
      </w:r>
    </w:p>
    <w:p w14:paraId="6589E95F" w14:textId="77777777" w:rsidR="00D313E9" w:rsidRPr="00131366" w:rsidRDefault="00D313E9" w:rsidP="00D313E9">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8</w:t>
      </w:r>
    </w:p>
    <w:p w14:paraId="76CADCB1"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5F8163D1"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01DF29F6"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69597E75"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29554246"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46DC33E6"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08BFC870"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407927E9"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02FCEA78"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3BBBA262" w14:textId="4F653576"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955 del 21 de octubre de 2.020. Cabe aclarar que los documentos fueron remitidos mediante radicado 20203000051373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conforme a los lineamientos definidos por la OAJ y la misma en su rol de administrador de la plataforma transaccional SECOP II realiza la publicación de dichos documentos.</w:t>
      </w:r>
    </w:p>
    <w:p w14:paraId="78C0BDDD" w14:textId="645B94E6" w:rsidR="00D313E9" w:rsidRPr="00131366" w:rsidRDefault="00D313E9" w:rsidP="00D313E9">
      <w:pPr>
        <w:spacing w:line="276" w:lineRule="auto"/>
        <w:ind w:left="426"/>
        <w:jc w:val="both"/>
        <w:rPr>
          <w:rFonts w:eastAsia="Arial" w:cs="Arial"/>
          <w:color w:val="2F5496" w:themeColor="accent1" w:themeShade="BF"/>
          <w:szCs w:val="22"/>
        </w:rPr>
      </w:pPr>
    </w:p>
    <w:p w14:paraId="39C44D23"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286C305F" w14:textId="77777777" w:rsidR="001A1ACA" w:rsidRPr="00131366" w:rsidRDefault="001A1ACA" w:rsidP="00D313E9">
      <w:pPr>
        <w:spacing w:line="276" w:lineRule="auto"/>
        <w:ind w:left="426"/>
        <w:jc w:val="both"/>
        <w:rPr>
          <w:rFonts w:eastAsia="Arial" w:cs="Arial"/>
          <w:color w:val="2F5496" w:themeColor="accent1" w:themeShade="BF"/>
          <w:szCs w:val="22"/>
        </w:rPr>
      </w:pPr>
    </w:p>
    <w:p w14:paraId="2F6F703F" w14:textId="52F54D3B" w:rsidR="00D313E9" w:rsidRPr="00131366" w:rsidRDefault="00D313E9" w:rsidP="00D313E9">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r w:rsidR="00BC6C8C" w:rsidRPr="00131366">
        <w:rPr>
          <w:rFonts w:eastAsia="Arial" w:cs="Arial"/>
          <w:color w:val="C45911" w:themeColor="accent2" w:themeShade="BF"/>
          <w:szCs w:val="22"/>
        </w:rPr>
        <w:t>.</w:t>
      </w:r>
    </w:p>
    <w:p w14:paraId="27A0BDAE" w14:textId="0D347DD8" w:rsidR="00BC6C8C" w:rsidRPr="00131366" w:rsidRDefault="00BC6C8C" w:rsidP="00D313E9">
      <w:pPr>
        <w:spacing w:line="276" w:lineRule="auto"/>
        <w:ind w:left="426"/>
        <w:jc w:val="both"/>
        <w:rPr>
          <w:rFonts w:eastAsia="Arial" w:cs="Arial"/>
          <w:color w:val="C45911" w:themeColor="accent2" w:themeShade="BF"/>
          <w:szCs w:val="22"/>
        </w:rPr>
      </w:pPr>
    </w:p>
    <w:p w14:paraId="784BCC3D" w14:textId="19035031"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28516A90" w14:textId="77777777" w:rsidR="00D313E9" w:rsidRPr="00131366" w:rsidRDefault="00D313E9" w:rsidP="00D313E9">
      <w:pPr>
        <w:spacing w:line="276" w:lineRule="auto"/>
        <w:ind w:left="426"/>
        <w:jc w:val="both"/>
        <w:rPr>
          <w:rFonts w:eastAsia="Arial" w:cs="Arial"/>
          <w:color w:val="2F5496" w:themeColor="accent1" w:themeShade="BF"/>
          <w:szCs w:val="22"/>
        </w:rPr>
      </w:pPr>
    </w:p>
    <w:p w14:paraId="5671E270"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5.2. Con relación a la Certificación contratos con igual objeto, de igual manera, conforme a lo establecido en el procedimiento de contratación directa de Prestación de Servicios Profesionales y de Apoyo a la Gestión versión 3 con fecha de 30 de junio de 2020, indica lo siguiente en la Actividad No. 8:</w:t>
      </w:r>
    </w:p>
    <w:p w14:paraId="6A08D181"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lastRenderedPageBreak/>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6F5A3480"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729D0F41"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0E5F1B17"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719EF92D"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7ACA198C"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364306C6"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44679799"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552F8EDD" w14:textId="77777777" w:rsidR="00D313E9" w:rsidRPr="00131366" w:rsidRDefault="00D313E9" w:rsidP="00D313E9">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p>
    <w:p w14:paraId="1C889CAA" w14:textId="77777777" w:rsidR="00D313E9" w:rsidRPr="00131366" w:rsidRDefault="00D313E9" w:rsidP="00D313E9">
      <w:pPr>
        <w:spacing w:line="276" w:lineRule="auto"/>
        <w:ind w:left="426"/>
        <w:jc w:val="both"/>
        <w:rPr>
          <w:rFonts w:eastAsia="Arial" w:cs="Arial"/>
          <w:color w:val="2F5496" w:themeColor="accent1" w:themeShade="BF"/>
          <w:szCs w:val="22"/>
        </w:rPr>
      </w:pPr>
    </w:p>
    <w:p w14:paraId="3FEEDA35"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Teniendo como responsable “</w:t>
      </w:r>
      <w:r w:rsidRPr="00131366">
        <w:rPr>
          <w:rFonts w:eastAsia="Arial" w:cs="Arial"/>
          <w:i/>
          <w:color w:val="2F5496" w:themeColor="accent1" w:themeShade="BF"/>
          <w:szCs w:val="22"/>
        </w:rPr>
        <w:t>Profesional designado Oficina Asesora Jurídica.</w:t>
      </w:r>
      <w:r w:rsidRPr="00131366">
        <w:rPr>
          <w:rFonts w:eastAsia="Arial" w:cs="Arial"/>
          <w:color w:val="2F5496" w:themeColor="accent1" w:themeShade="BF"/>
          <w:szCs w:val="22"/>
        </w:rPr>
        <w:t xml:space="preserve">”, por tal razón desde la Subdirección de Protección e Intervención del Patrimonio mediante radicado </w:t>
      </w:r>
      <w:hyperlink r:id="rId21" w:anchor="2">
        <w:r w:rsidRPr="00131366">
          <w:rPr>
            <w:rFonts w:eastAsia="Arial" w:cs="Arial"/>
            <w:color w:val="2F5496" w:themeColor="accent1" w:themeShade="BF"/>
            <w:szCs w:val="22"/>
          </w:rPr>
          <w:t>20203000051373</w:t>
        </w:r>
      </w:hyperlink>
      <w:r w:rsidRPr="00131366">
        <w:rPr>
          <w:rFonts w:eastAsia="Arial" w:cs="Arial"/>
          <w:color w:val="2F5496" w:themeColor="accent1" w:themeShade="BF"/>
          <w:szCs w:val="22"/>
        </w:rPr>
        <w:t xml:space="preserve"> se remite a la Oficina Asesora Jurídica los documentos precontractuales del presente contrato conforme a la lista de chequeo para su respectiva publicación. Sin embargo, adjunta a esta comunicación se remite el certificado de contratos con objeto igual para su revisión y conocimiento.</w:t>
      </w:r>
    </w:p>
    <w:p w14:paraId="07237A21" w14:textId="4910B67C" w:rsidR="00D313E9" w:rsidRPr="00131366" w:rsidRDefault="00D313E9" w:rsidP="00D313E9">
      <w:pPr>
        <w:spacing w:line="276" w:lineRule="auto"/>
        <w:ind w:left="426"/>
        <w:jc w:val="both"/>
        <w:rPr>
          <w:rFonts w:eastAsia="Arial" w:cs="Arial"/>
          <w:color w:val="C45911" w:themeColor="accent2" w:themeShade="BF"/>
          <w:szCs w:val="22"/>
        </w:rPr>
      </w:pPr>
    </w:p>
    <w:p w14:paraId="09049F9C"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21359C9F" w14:textId="77777777" w:rsidR="001A1ACA" w:rsidRPr="00131366" w:rsidRDefault="001A1ACA" w:rsidP="00D313E9">
      <w:pPr>
        <w:spacing w:line="276" w:lineRule="auto"/>
        <w:ind w:left="426"/>
        <w:jc w:val="both"/>
        <w:rPr>
          <w:rFonts w:eastAsia="Arial" w:cs="Arial"/>
          <w:color w:val="C45911" w:themeColor="accent2" w:themeShade="BF"/>
          <w:szCs w:val="22"/>
        </w:rPr>
      </w:pPr>
    </w:p>
    <w:p w14:paraId="493602CA" w14:textId="100A4820"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certificación de objetos iguales, la no conformidad se mantiene.</w:t>
      </w:r>
    </w:p>
    <w:p w14:paraId="346A84E6" w14:textId="77777777" w:rsidR="00D313E9" w:rsidRPr="00131366" w:rsidRDefault="00D313E9" w:rsidP="00D313E9">
      <w:pPr>
        <w:spacing w:line="276" w:lineRule="auto"/>
        <w:ind w:left="426"/>
        <w:jc w:val="both"/>
        <w:rPr>
          <w:rFonts w:eastAsia="Arial" w:cs="Arial"/>
          <w:color w:val="2F5496" w:themeColor="accent1" w:themeShade="BF"/>
          <w:szCs w:val="22"/>
        </w:rPr>
      </w:pPr>
    </w:p>
    <w:p w14:paraId="3815C990" w14:textId="77777777"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5.3. En cuanto a la afiliación de la ARL, se evidencia que se cargó la misma por parte de la O.A.J. conforme a la siguiente imagen:</w:t>
      </w:r>
    </w:p>
    <w:p w14:paraId="36E26C69" w14:textId="5AF3582A"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7776928" wp14:editId="2B09DD87">
            <wp:extent cx="5612130" cy="1130300"/>
            <wp:effectExtent l="0" t="0" r="0" b="0"/>
            <wp:docPr id="6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5612130" cy="1130300"/>
                    </a:xfrm>
                    <a:prstGeom prst="rect">
                      <a:avLst/>
                    </a:prstGeom>
                    <a:ln/>
                  </pic:spPr>
                </pic:pic>
              </a:graphicData>
            </a:graphic>
          </wp:inline>
        </w:drawing>
      </w:r>
    </w:p>
    <w:p w14:paraId="7E44ED4E"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lastRenderedPageBreak/>
        <w:t>Valoración de la respuesta:</w:t>
      </w:r>
    </w:p>
    <w:p w14:paraId="154D6FE2" w14:textId="77777777" w:rsidR="001A1ACA" w:rsidRPr="00131366" w:rsidRDefault="001A1ACA" w:rsidP="00D313E9">
      <w:pPr>
        <w:ind w:left="426"/>
        <w:jc w:val="both"/>
        <w:rPr>
          <w:rFonts w:cs="Arial"/>
          <w:color w:val="C45911" w:themeColor="accent2" w:themeShade="BF"/>
          <w:szCs w:val="22"/>
        </w:rPr>
      </w:pPr>
    </w:p>
    <w:p w14:paraId="573380F6" w14:textId="6BA22636" w:rsidR="00D313E9" w:rsidRPr="00131366" w:rsidRDefault="00D313E9" w:rsidP="00D313E9">
      <w:pPr>
        <w:ind w:left="426"/>
        <w:jc w:val="both"/>
        <w:rPr>
          <w:rFonts w:cs="Arial"/>
          <w:szCs w:val="22"/>
        </w:rPr>
      </w:pPr>
      <w:r w:rsidRPr="00131366">
        <w:rPr>
          <w:rFonts w:cs="Arial"/>
          <w:color w:val="C45911" w:themeColor="accent2" w:themeShade="BF"/>
          <w:szCs w:val="22"/>
        </w:rPr>
        <w:t xml:space="preserve">Al inicio del informe </w:t>
      </w:r>
      <w:r w:rsidR="00A8525F">
        <w:rPr>
          <w:rFonts w:cs="Arial"/>
          <w:color w:val="C45911" w:themeColor="accent2" w:themeShade="BF"/>
          <w:szCs w:val="22"/>
        </w:rPr>
        <w:t xml:space="preserve">preliminar </w:t>
      </w:r>
      <w:r w:rsidRPr="00131366">
        <w:rPr>
          <w:rFonts w:cs="Arial"/>
          <w:color w:val="C45911" w:themeColor="accent2" w:themeShade="BF"/>
          <w:szCs w:val="22"/>
        </w:rPr>
        <w:t>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448A3320" w14:textId="77777777" w:rsidR="00D313E9" w:rsidRPr="00131366" w:rsidRDefault="00D313E9" w:rsidP="00D313E9">
      <w:pPr>
        <w:spacing w:line="276" w:lineRule="auto"/>
        <w:ind w:left="426"/>
        <w:jc w:val="both"/>
        <w:rPr>
          <w:rFonts w:eastAsia="Arial" w:cs="Arial"/>
          <w:color w:val="2F5496" w:themeColor="accent1" w:themeShade="BF"/>
          <w:szCs w:val="22"/>
        </w:rPr>
      </w:pPr>
    </w:p>
    <w:p w14:paraId="2765BC7B" w14:textId="0E2E448E" w:rsidR="00D313E9" w:rsidRPr="00131366" w:rsidRDefault="00D313E9" w:rsidP="00D313E9">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5.4. El paz y Salvo de la contratista fue solicitado el 16 de diciembre del 2020, sin </w:t>
      </w:r>
      <w:r w:rsidR="00131366" w:rsidRPr="00131366">
        <w:rPr>
          <w:rFonts w:eastAsia="Arial" w:cs="Arial"/>
          <w:color w:val="2F5496" w:themeColor="accent1" w:themeShade="BF"/>
          <w:szCs w:val="22"/>
        </w:rPr>
        <w:t>embargo,</w:t>
      </w:r>
      <w:r w:rsidRPr="00131366">
        <w:rPr>
          <w:rFonts w:eastAsia="Arial" w:cs="Arial"/>
          <w:color w:val="2F5496" w:themeColor="accent1" w:themeShade="BF"/>
          <w:szCs w:val="22"/>
        </w:rPr>
        <w:t xml:space="preserve"> no fue entregado por el área correspondiente como se puede evidenciar a continuación y </w:t>
      </w:r>
      <w:r w:rsidR="00DC08EA" w:rsidRPr="00131366">
        <w:rPr>
          <w:rFonts w:eastAsia="Arial" w:cs="Arial"/>
          <w:color w:val="2F5496" w:themeColor="accent1" w:themeShade="BF"/>
          <w:szCs w:val="22"/>
        </w:rPr>
        <w:t>aún</w:t>
      </w:r>
      <w:r w:rsidRPr="00131366">
        <w:rPr>
          <w:rFonts w:eastAsia="Arial" w:cs="Arial"/>
          <w:color w:val="2F5496" w:themeColor="accent1" w:themeShade="BF"/>
          <w:szCs w:val="22"/>
        </w:rPr>
        <w:t xml:space="preserve"> se está a la espera de la expedición de dicho documento </w:t>
      </w:r>
    </w:p>
    <w:p w14:paraId="04FC8757" w14:textId="77777777" w:rsidR="00D313E9" w:rsidRPr="00131366" w:rsidRDefault="00D313E9" w:rsidP="00D313E9">
      <w:pPr>
        <w:spacing w:line="276" w:lineRule="auto"/>
        <w:ind w:left="426"/>
        <w:jc w:val="both"/>
        <w:rPr>
          <w:rFonts w:eastAsia="Arial" w:cs="Arial"/>
          <w:color w:val="2F5496" w:themeColor="accent1" w:themeShade="BF"/>
          <w:szCs w:val="22"/>
          <w:highlight w:val="yellow"/>
        </w:rPr>
      </w:pPr>
    </w:p>
    <w:p w14:paraId="66E0C11C" w14:textId="77777777" w:rsidR="00D313E9" w:rsidRPr="00131366" w:rsidRDefault="00D313E9" w:rsidP="00D313E9">
      <w:pPr>
        <w:spacing w:line="276" w:lineRule="auto"/>
        <w:ind w:left="426"/>
        <w:jc w:val="both"/>
        <w:rPr>
          <w:rFonts w:eastAsia="Arial" w:cs="Arial"/>
          <w:color w:val="2F5496" w:themeColor="accent1" w:themeShade="BF"/>
          <w:szCs w:val="22"/>
          <w:highlight w:val="yellow"/>
        </w:rPr>
      </w:pPr>
      <w:r w:rsidRPr="00131366">
        <w:rPr>
          <w:rFonts w:eastAsia="Arial" w:cs="Arial"/>
          <w:noProof/>
          <w:color w:val="2F5496" w:themeColor="accent1" w:themeShade="BF"/>
          <w:szCs w:val="22"/>
          <w:lang w:eastAsia="es-CO"/>
        </w:rPr>
        <w:drawing>
          <wp:inline distT="0" distB="0" distL="0" distR="0" wp14:anchorId="34844E26" wp14:editId="64743F5D">
            <wp:extent cx="5004079" cy="4401178"/>
            <wp:effectExtent l="0" t="0" r="6350" b="0"/>
            <wp:docPr id="6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5006711" cy="4403493"/>
                    </a:xfrm>
                    <a:prstGeom prst="rect">
                      <a:avLst/>
                    </a:prstGeom>
                    <a:ln/>
                  </pic:spPr>
                </pic:pic>
              </a:graphicData>
            </a:graphic>
          </wp:inline>
        </w:drawing>
      </w:r>
    </w:p>
    <w:p w14:paraId="575D4B54" w14:textId="77777777" w:rsidR="00D313E9" w:rsidRPr="00131366" w:rsidRDefault="00D313E9" w:rsidP="00D313E9">
      <w:pPr>
        <w:spacing w:line="276" w:lineRule="auto"/>
        <w:ind w:left="426"/>
        <w:jc w:val="both"/>
        <w:rPr>
          <w:rFonts w:eastAsia="Arial" w:cs="Arial"/>
          <w:color w:val="2F5496" w:themeColor="accent1" w:themeShade="BF"/>
          <w:szCs w:val="22"/>
          <w:highlight w:val="yellow"/>
        </w:rPr>
      </w:pPr>
      <w:r w:rsidRPr="00131366">
        <w:rPr>
          <w:rFonts w:eastAsia="Arial" w:cs="Arial"/>
          <w:noProof/>
          <w:color w:val="2F5496" w:themeColor="accent1" w:themeShade="BF"/>
          <w:szCs w:val="22"/>
          <w:lang w:eastAsia="es-CO"/>
        </w:rPr>
        <w:lastRenderedPageBreak/>
        <w:drawing>
          <wp:inline distT="0" distB="0" distL="0" distR="0" wp14:anchorId="4AED4048" wp14:editId="0AC7D670">
            <wp:extent cx="5612130" cy="3124200"/>
            <wp:effectExtent l="0" t="0" r="0" b="0"/>
            <wp:docPr id="6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5612130" cy="3124200"/>
                    </a:xfrm>
                    <a:prstGeom prst="rect">
                      <a:avLst/>
                    </a:prstGeom>
                    <a:ln/>
                  </pic:spPr>
                </pic:pic>
              </a:graphicData>
            </a:graphic>
          </wp:inline>
        </w:drawing>
      </w:r>
    </w:p>
    <w:p w14:paraId="311FAE88" w14:textId="77777777" w:rsidR="00D313E9" w:rsidRPr="00131366" w:rsidRDefault="00D313E9" w:rsidP="00D313E9">
      <w:pPr>
        <w:spacing w:line="276" w:lineRule="auto"/>
        <w:ind w:left="426"/>
        <w:jc w:val="both"/>
        <w:rPr>
          <w:rFonts w:eastAsia="Arial" w:cs="Arial"/>
          <w:b/>
          <w:color w:val="2F5496" w:themeColor="accent1" w:themeShade="BF"/>
          <w:szCs w:val="22"/>
        </w:rPr>
      </w:pPr>
    </w:p>
    <w:p w14:paraId="238FBA26"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17B3C940" w14:textId="77777777" w:rsidR="001A1ACA" w:rsidRPr="00131366" w:rsidRDefault="001A1ACA" w:rsidP="00D313E9">
      <w:pPr>
        <w:ind w:left="426"/>
        <w:jc w:val="both"/>
        <w:rPr>
          <w:rFonts w:cs="Arial"/>
          <w:color w:val="C45911" w:themeColor="accent2" w:themeShade="BF"/>
          <w:szCs w:val="22"/>
        </w:rPr>
      </w:pPr>
    </w:p>
    <w:p w14:paraId="28A34C12" w14:textId="0088B5D1" w:rsidR="00D313E9" w:rsidRPr="00131366" w:rsidRDefault="00D313E9" w:rsidP="00D313E9">
      <w:pPr>
        <w:ind w:left="426"/>
        <w:jc w:val="both"/>
        <w:rPr>
          <w:rFonts w:cs="Arial"/>
          <w:szCs w:val="22"/>
        </w:rPr>
      </w:pPr>
      <w:r w:rsidRPr="00131366">
        <w:rPr>
          <w:rFonts w:cs="Arial"/>
          <w:color w:val="C45911" w:themeColor="accent2" w:themeShade="BF"/>
          <w:szCs w:val="22"/>
        </w:rPr>
        <w:t>Teniendo en cuenta que aún no se ha expedido paz y salvo, se mantiene la no conformidad, con el agravante de haber certificado un pago sin la existencia de éste.</w:t>
      </w:r>
    </w:p>
    <w:p w14:paraId="7E55D445" w14:textId="77777777" w:rsidR="00D313E9" w:rsidRPr="00131366" w:rsidRDefault="00D313E9" w:rsidP="00D313E9">
      <w:pPr>
        <w:jc w:val="both"/>
        <w:rPr>
          <w:rFonts w:cs="Arial"/>
          <w:szCs w:val="22"/>
        </w:rPr>
      </w:pPr>
    </w:p>
    <w:p w14:paraId="78F7949C"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IDPC-PSAG- 695-2020</w:t>
      </w:r>
    </w:p>
    <w:p w14:paraId="656158ED" w14:textId="77777777" w:rsidR="00E2247D" w:rsidRPr="00131366" w:rsidRDefault="00E2247D" w:rsidP="00E2247D">
      <w:pPr>
        <w:jc w:val="both"/>
        <w:rPr>
          <w:rFonts w:cs="Arial"/>
          <w:b/>
          <w:szCs w:val="22"/>
        </w:rPr>
      </w:pPr>
    </w:p>
    <w:p w14:paraId="0B46E2D2" w14:textId="77777777" w:rsidR="00543DB5" w:rsidRPr="00131366" w:rsidRDefault="00543DB5" w:rsidP="00E2247D">
      <w:pPr>
        <w:ind w:firstLine="360"/>
        <w:jc w:val="both"/>
        <w:rPr>
          <w:rFonts w:cs="Arial"/>
          <w:szCs w:val="22"/>
        </w:rPr>
      </w:pPr>
      <w:r w:rsidRPr="00131366">
        <w:rPr>
          <w:rFonts w:cs="Arial"/>
          <w:b/>
          <w:szCs w:val="22"/>
        </w:rPr>
        <w:t xml:space="preserve">Contratista: </w:t>
      </w:r>
      <w:r w:rsidRPr="00131366">
        <w:rPr>
          <w:rFonts w:cs="Arial"/>
          <w:szCs w:val="22"/>
        </w:rPr>
        <w:t>ELKIN ORLANDO BURGOS OSPINA</w:t>
      </w:r>
    </w:p>
    <w:p w14:paraId="39783CB3" w14:textId="77777777" w:rsidR="00543DB5" w:rsidRPr="00131366" w:rsidRDefault="00543DB5" w:rsidP="00E2247D">
      <w:pPr>
        <w:ind w:left="360"/>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54BD7186" w14:textId="77777777" w:rsidR="00543DB5" w:rsidRPr="00131366" w:rsidRDefault="00543DB5" w:rsidP="00E2247D">
      <w:pPr>
        <w:ind w:firstLine="360"/>
        <w:jc w:val="both"/>
        <w:rPr>
          <w:rFonts w:cs="Arial"/>
          <w:szCs w:val="22"/>
        </w:rPr>
      </w:pPr>
      <w:r w:rsidRPr="00131366">
        <w:rPr>
          <w:rFonts w:cs="Arial"/>
          <w:b/>
          <w:szCs w:val="22"/>
        </w:rPr>
        <w:t xml:space="preserve">Supervisor: </w:t>
      </w:r>
      <w:r w:rsidRPr="00131366">
        <w:rPr>
          <w:rFonts w:cs="Arial"/>
          <w:szCs w:val="22"/>
        </w:rPr>
        <w:t>Hever Cruz Castro</w:t>
      </w:r>
    </w:p>
    <w:p w14:paraId="02B8FB00" w14:textId="77777777" w:rsidR="00543DB5" w:rsidRPr="00131366" w:rsidRDefault="00543DB5" w:rsidP="00543DB5">
      <w:pPr>
        <w:jc w:val="both"/>
        <w:rPr>
          <w:rFonts w:cs="Arial"/>
          <w:b/>
          <w:szCs w:val="22"/>
        </w:rPr>
      </w:pPr>
    </w:p>
    <w:p w14:paraId="0D81CFE6" w14:textId="77777777" w:rsidR="00543DB5" w:rsidRPr="00131366" w:rsidRDefault="00543DB5" w:rsidP="00543DB5">
      <w:pPr>
        <w:pStyle w:val="Prrafodelista"/>
        <w:numPr>
          <w:ilvl w:val="0"/>
          <w:numId w:val="12"/>
        </w:numPr>
        <w:rPr>
          <w:rFonts w:cs="Arial"/>
          <w:szCs w:val="22"/>
        </w:rPr>
      </w:pPr>
      <w:r w:rsidRPr="00131366">
        <w:rPr>
          <w:rFonts w:cs="Arial"/>
          <w:szCs w:val="22"/>
        </w:rPr>
        <w:t>No se evidenciaron los siguientes documentos:</w:t>
      </w:r>
    </w:p>
    <w:p w14:paraId="48115411" w14:textId="77777777"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Viabilidad</w:t>
      </w:r>
    </w:p>
    <w:p w14:paraId="5BD2F2C8" w14:textId="77777777" w:rsidR="00543DB5" w:rsidRPr="00131366" w:rsidRDefault="00543DB5" w:rsidP="00543DB5">
      <w:pPr>
        <w:pStyle w:val="Prrafodelista"/>
        <w:jc w:val="both"/>
        <w:rPr>
          <w:rFonts w:cs="Arial"/>
          <w:szCs w:val="22"/>
        </w:rPr>
      </w:pPr>
      <w:r w:rsidRPr="00131366">
        <w:rPr>
          <w:rFonts w:cs="Arial"/>
          <w:b/>
          <w:szCs w:val="22"/>
        </w:rPr>
        <w:t xml:space="preserve">- </w:t>
      </w:r>
      <w:r w:rsidRPr="00131366">
        <w:rPr>
          <w:rFonts w:cs="Arial"/>
          <w:szCs w:val="22"/>
        </w:rPr>
        <w:t>RIT</w:t>
      </w:r>
    </w:p>
    <w:p w14:paraId="46B8BDFE"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Afiliación a la ARL</w:t>
      </w:r>
    </w:p>
    <w:p w14:paraId="385DA339" w14:textId="77777777" w:rsidR="00543DB5" w:rsidRPr="00131366" w:rsidRDefault="00543DB5" w:rsidP="00543DB5">
      <w:pPr>
        <w:jc w:val="both"/>
        <w:rPr>
          <w:rFonts w:cs="Arial"/>
          <w:szCs w:val="22"/>
        </w:rPr>
      </w:pPr>
    </w:p>
    <w:p w14:paraId="7B4B9566" w14:textId="77777777" w:rsidR="00543DB5" w:rsidRPr="00131366" w:rsidRDefault="00543DB5" w:rsidP="00543DB5">
      <w:pPr>
        <w:pStyle w:val="Prrafodelista"/>
        <w:numPr>
          <w:ilvl w:val="0"/>
          <w:numId w:val="12"/>
        </w:numPr>
        <w:jc w:val="both"/>
        <w:rPr>
          <w:rFonts w:cs="Arial"/>
          <w:szCs w:val="22"/>
        </w:rPr>
      </w:pPr>
      <w:r w:rsidRPr="00131366">
        <w:rPr>
          <w:rFonts w:cs="Arial"/>
          <w:szCs w:val="22"/>
        </w:rPr>
        <w:t>Para el primer y único pago no se evidencia:</w:t>
      </w:r>
    </w:p>
    <w:p w14:paraId="1DAF6623" w14:textId="77777777" w:rsidR="00543DB5" w:rsidRPr="00131366" w:rsidRDefault="00543DB5" w:rsidP="00543DB5">
      <w:pPr>
        <w:pStyle w:val="Prrafodelista"/>
        <w:rPr>
          <w:rFonts w:cs="Arial"/>
          <w:szCs w:val="22"/>
        </w:rPr>
      </w:pPr>
      <w:r w:rsidRPr="00131366">
        <w:rPr>
          <w:rFonts w:cs="Arial"/>
          <w:b/>
          <w:szCs w:val="22"/>
        </w:rPr>
        <w:t xml:space="preserve">- </w:t>
      </w:r>
      <w:r w:rsidRPr="00131366">
        <w:rPr>
          <w:rFonts w:cs="Arial"/>
          <w:szCs w:val="22"/>
        </w:rPr>
        <w:t>Informe de Supervisión</w:t>
      </w:r>
    </w:p>
    <w:p w14:paraId="629D6CA4" w14:textId="747E6C90" w:rsidR="00E2247D" w:rsidRPr="00131366" w:rsidRDefault="00543DB5" w:rsidP="00355299">
      <w:pPr>
        <w:pStyle w:val="Prrafodelista"/>
        <w:jc w:val="both"/>
        <w:rPr>
          <w:rFonts w:cs="Arial"/>
          <w:szCs w:val="22"/>
        </w:rPr>
      </w:pPr>
      <w:r w:rsidRPr="00131366">
        <w:rPr>
          <w:rFonts w:cs="Arial"/>
          <w:b/>
          <w:szCs w:val="22"/>
        </w:rPr>
        <w:t xml:space="preserve">- </w:t>
      </w:r>
      <w:r w:rsidRPr="00131366">
        <w:rPr>
          <w:rFonts w:cs="Arial"/>
          <w:szCs w:val="22"/>
        </w:rPr>
        <w:t>Paz y Salvo</w:t>
      </w:r>
    </w:p>
    <w:p w14:paraId="3117B41E" w14:textId="7446531F" w:rsidR="00355299" w:rsidRPr="00131366" w:rsidRDefault="00355299" w:rsidP="00616306">
      <w:pPr>
        <w:jc w:val="both"/>
        <w:rPr>
          <w:rFonts w:cs="Arial"/>
          <w:szCs w:val="22"/>
        </w:rPr>
      </w:pPr>
    </w:p>
    <w:p w14:paraId="48EFB72F" w14:textId="725B66A7" w:rsidR="00616306" w:rsidRPr="00131366" w:rsidRDefault="00616306" w:rsidP="00616306">
      <w:pPr>
        <w:ind w:firstLine="360"/>
        <w:jc w:val="both"/>
        <w:rPr>
          <w:rFonts w:cs="Arial"/>
          <w:b/>
          <w:color w:val="2F5496" w:themeColor="accent1" w:themeShade="BF"/>
          <w:szCs w:val="22"/>
        </w:rPr>
      </w:pPr>
      <w:r w:rsidRPr="00131366">
        <w:rPr>
          <w:rFonts w:cs="Arial"/>
          <w:b/>
          <w:color w:val="2F5496" w:themeColor="accent1" w:themeShade="BF"/>
          <w:szCs w:val="22"/>
        </w:rPr>
        <w:t>Respuesta otorgada:</w:t>
      </w:r>
    </w:p>
    <w:p w14:paraId="377E0E47" w14:textId="601FB561" w:rsidR="00616306" w:rsidRPr="00131366" w:rsidRDefault="00616306" w:rsidP="00616306">
      <w:pPr>
        <w:ind w:firstLine="360"/>
        <w:jc w:val="both"/>
        <w:rPr>
          <w:rFonts w:cs="Arial"/>
          <w:b/>
          <w:color w:val="2F5496" w:themeColor="accent1" w:themeShade="BF"/>
          <w:szCs w:val="22"/>
        </w:rPr>
      </w:pPr>
    </w:p>
    <w:p w14:paraId="6FD06E21" w14:textId="1D502D8E"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6.1.  En cuanto a la viabilidad, una vez validado el procedimiento de contratación directa de Prestación de Servicios Profesionales y de Apoyo a la Gestión versión 3 con fecha de 30 de junio de </w:t>
      </w:r>
      <w:r w:rsidR="00131366" w:rsidRPr="00131366">
        <w:rPr>
          <w:rFonts w:eastAsia="Arial" w:cs="Arial"/>
          <w:color w:val="2F5496" w:themeColor="accent1" w:themeShade="BF"/>
          <w:szCs w:val="22"/>
        </w:rPr>
        <w:t>2020, el</w:t>
      </w:r>
      <w:r w:rsidRPr="00131366">
        <w:rPr>
          <w:rFonts w:eastAsia="Arial" w:cs="Arial"/>
          <w:color w:val="2F5496" w:themeColor="accent1" w:themeShade="BF"/>
          <w:szCs w:val="22"/>
        </w:rPr>
        <w:t xml:space="preserve"> cual se encuentra avalado por la Oficina </w:t>
      </w:r>
      <w:r w:rsidRPr="00131366">
        <w:rPr>
          <w:rFonts w:eastAsia="Arial" w:cs="Arial"/>
          <w:color w:val="2F5496" w:themeColor="accent1" w:themeShade="BF"/>
          <w:szCs w:val="22"/>
        </w:rPr>
        <w:lastRenderedPageBreak/>
        <w:t>Asesora Jurídica y de Planeación y publicado en la intranet, indica lo siguiente en la Actividad No. 3 y 8:</w:t>
      </w:r>
    </w:p>
    <w:p w14:paraId="2A1DD96E" w14:textId="77777777" w:rsidR="00616306" w:rsidRPr="00131366" w:rsidRDefault="00616306" w:rsidP="00616306">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3</w:t>
      </w:r>
    </w:p>
    <w:p w14:paraId="562B2B19"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51214BA0" w14:textId="77777777" w:rsidR="00616306" w:rsidRPr="00131366" w:rsidRDefault="00616306" w:rsidP="00616306">
      <w:pPr>
        <w:spacing w:line="276" w:lineRule="auto"/>
        <w:ind w:left="426"/>
        <w:jc w:val="both"/>
        <w:rPr>
          <w:rFonts w:eastAsia="Arial" w:cs="Arial"/>
          <w:color w:val="2F5496" w:themeColor="accent1" w:themeShade="BF"/>
          <w:szCs w:val="22"/>
          <w:u w:val="single"/>
        </w:rPr>
      </w:pPr>
      <w:r w:rsidRPr="00131366">
        <w:rPr>
          <w:rFonts w:eastAsia="Arial" w:cs="Arial"/>
          <w:color w:val="2F5496" w:themeColor="accent1" w:themeShade="BF"/>
          <w:szCs w:val="22"/>
          <w:u w:val="single"/>
        </w:rPr>
        <w:t>Actividad No. 8</w:t>
      </w:r>
    </w:p>
    <w:p w14:paraId="055F2866"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2E9D7A6B"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6A6E1889"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1CB02C6B"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2DA4C6E2"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256EA6EB"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21063E8B"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079A24AE" w14:textId="77777777" w:rsidR="00616306" w:rsidRPr="00131366" w:rsidRDefault="00616306" w:rsidP="00616306">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3F7DD3F2"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5938AF3F" w14:textId="2FEDAC0E"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Por lo anterior, la entidad no faltó al debido proceso, habida cuenta que se ciñe a sus procedimientos internos, por ello no se publicó la viabilidad. Sin embargo, se verifica que efectivamente fue emitida la viabilidad No. 893 del 16 de octubre de 2.020, como soporte del CDP No. 981 del 22 de octubre de 2.020. Cabe aclarar que los documentos fueron remitidos mediante radicado </w:t>
      </w:r>
      <w:hyperlink r:id="rId25" w:anchor="2">
        <w:r w:rsidRPr="00131366">
          <w:rPr>
            <w:rFonts w:eastAsia="Arial" w:cs="Arial"/>
            <w:color w:val="2F5496" w:themeColor="accent1" w:themeShade="BF"/>
            <w:szCs w:val="22"/>
          </w:rPr>
          <w:t>20203000051723</w:t>
        </w:r>
      </w:hyperlink>
      <w:r w:rsidRPr="00131366">
        <w:rPr>
          <w:rFonts w:eastAsia="Arial" w:cs="Arial"/>
          <w:color w:val="2F5496" w:themeColor="accent1" w:themeShade="BF"/>
          <w:szCs w:val="22"/>
        </w:rPr>
        <w:t xml:space="preserve"> conforme a los lineamientos definidos por la OAJ y la misma en su rol de administrador de la plataforma transaccional SECOP II realiza la publicación de dichos documentos. El procedimiento no enuncia que la Supervisión y/o el contratista deban ser las personas idóneas para cargar dicho documento.</w:t>
      </w:r>
    </w:p>
    <w:p w14:paraId="4BEE7166" w14:textId="4C4F2103" w:rsidR="00616306" w:rsidRPr="00131366" w:rsidRDefault="00616306" w:rsidP="00616306">
      <w:pPr>
        <w:spacing w:line="276" w:lineRule="auto"/>
        <w:ind w:left="426"/>
        <w:jc w:val="both"/>
        <w:rPr>
          <w:rFonts w:eastAsia="Arial" w:cs="Arial"/>
          <w:color w:val="2F5496" w:themeColor="accent1" w:themeShade="BF"/>
          <w:szCs w:val="22"/>
        </w:rPr>
      </w:pPr>
    </w:p>
    <w:p w14:paraId="3604B844"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6F7A83E4" w14:textId="77777777" w:rsidR="001A1ACA" w:rsidRPr="00131366" w:rsidRDefault="001A1ACA" w:rsidP="00616306">
      <w:pPr>
        <w:spacing w:line="276" w:lineRule="auto"/>
        <w:ind w:left="426"/>
        <w:jc w:val="both"/>
        <w:rPr>
          <w:rFonts w:eastAsia="Arial" w:cs="Arial"/>
          <w:color w:val="C45911" w:themeColor="accent2" w:themeShade="BF"/>
          <w:szCs w:val="22"/>
        </w:rPr>
      </w:pPr>
    </w:p>
    <w:p w14:paraId="12B24C54" w14:textId="24D08B3E" w:rsidR="00616306" w:rsidRPr="00131366" w:rsidRDefault="00616306" w:rsidP="00616306">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2FF07288" w14:textId="0DE67DD7" w:rsidR="00BC6C8C" w:rsidRPr="00131366" w:rsidRDefault="00BC6C8C" w:rsidP="00616306">
      <w:pPr>
        <w:spacing w:line="276" w:lineRule="auto"/>
        <w:ind w:left="426"/>
        <w:jc w:val="both"/>
        <w:rPr>
          <w:rFonts w:eastAsia="Arial" w:cs="Arial"/>
          <w:color w:val="C45911" w:themeColor="accent2" w:themeShade="BF"/>
          <w:szCs w:val="22"/>
        </w:rPr>
      </w:pPr>
    </w:p>
    <w:p w14:paraId="1966A153" w14:textId="35097228"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5E765494" w14:textId="77777777" w:rsidR="00BC6C8C" w:rsidRPr="00131366" w:rsidRDefault="00BC6C8C" w:rsidP="00616306">
      <w:pPr>
        <w:spacing w:line="276" w:lineRule="auto"/>
        <w:ind w:left="426"/>
        <w:jc w:val="both"/>
        <w:rPr>
          <w:rFonts w:eastAsia="Arial" w:cs="Arial"/>
          <w:color w:val="2F5496" w:themeColor="accent1" w:themeShade="BF"/>
          <w:szCs w:val="22"/>
        </w:rPr>
      </w:pPr>
    </w:p>
    <w:p w14:paraId="6EA7F6E6" w14:textId="77777777" w:rsidR="00616306" w:rsidRPr="00131366" w:rsidRDefault="00616306" w:rsidP="00616306">
      <w:pPr>
        <w:spacing w:line="276" w:lineRule="auto"/>
        <w:ind w:left="426"/>
        <w:jc w:val="both"/>
        <w:rPr>
          <w:rFonts w:eastAsia="Arial" w:cs="Arial"/>
          <w:color w:val="2F5496" w:themeColor="accent1" w:themeShade="BF"/>
          <w:szCs w:val="22"/>
        </w:rPr>
      </w:pPr>
    </w:p>
    <w:p w14:paraId="3CB7CECA" w14:textId="75F213DC"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highlight w:val="white"/>
        </w:rPr>
        <w:t>6.</w:t>
      </w:r>
      <w:r w:rsidR="00131366" w:rsidRPr="00131366">
        <w:rPr>
          <w:rFonts w:eastAsia="Arial" w:cs="Arial"/>
          <w:color w:val="2F5496" w:themeColor="accent1" w:themeShade="BF"/>
          <w:szCs w:val="22"/>
          <w:highlight w:val="white"/>
        </w:rPr>
        <w:t>2.</w:t>
      </w:r>
      <w:r w:rsidR="00131366" w:rsidRPr="00131366">
        <w:rPr>
          <w:rFonts w:eastAsia="Arial" w:cs="Arial"/>
          <w:color w:val="2F5496" w:themeColor="accent1" w:themeShade="BF"/>
          <w:szCs w:val="22"/>
        </w:rPr>
        <w:t xml:space="preserve"> Con</w:t>
      </w:r>
      <w:r w:rsidRPr="00131366">
        <w:rPr>
          <w:rFonts w:eastAsia="Arial" w:cs="Arial"/>
          <w:color w:val="2F5496" w:themeColor="accent1" w:themeShade="BF"/>
          <w:szCs w:val="22"/>
        </w:rPr>
        <w:t xml:space="preserve"> relación al RIT, se manifiesta que actualmente se encuentra subsanado habida cuenta que ya se encuentra cargado en la carpeta respectiva de los documentos de ejecución, en la plataforma transaccional SECOP II.</w:t>
      </w:r>
    </w:p>
    <w:p w14:paraId="7284F153" w14:textId="77777777" w:rsidR="00616306" w:rsidRPr="00131366" w:rsidRDefault="00616306" w:rsidP="00616306">
      <w:pPr>
        <w:spacing w:line="276" w:lineRule="auto"/>
        <w:ind w:left="426"/>
        <w:jc w:val="both"/>
        <w:rPr>
          <w:rFonts w:eastAsia="Arial" w:cs="Arial"/>
          <w:color w:val="2F5496" w:themeColor="accent1" w:themeShade="BF"/>
          <w:szCs w:val="22"/>
          <w:highlight w:val="white"/>
        </w:rPr>
      </w:pPr>
    </w:p>
    <w:p w14:paraId="712AE41A" w14:textId="77777777" w:rsidR="00616306" w:rsidRPr="00131366" w:rsidRDefault="00616306" w:rsidP="00616306">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highlight w:val="white"/>
          <w:lang w:eastAsia="es-CO"/>
        </w:rPr>
        <w:drawing>
          <wp:inline distT="114300" distB="114300" distL="114300" distR="114300" wp14:anchorId="13DD7956" wp14:editId="328486D9">
            <wp:extent cx="5612130" cy="1295400"/>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612130" cy="1295400"/>
                    </a:xfrm>
                    <a:prstGeom prst="rect">
                      <a:avLst/>
                    </a:prstGeom>
                    <a:ln/>
                  </pic:spPr>
                </pic:pic>
              </a:graphicData>
            </a:graphic>
          </wp:inline>
        </w:drawing>
      </w:r>
    </w:p>
    <w:p w14:paraId="157DA977" w14:textId="51251704" w:rsidR="00616306" w:rsidRPr="00131366" w:rsidRDefault="00616306" w:rsidP="00616306">
      <w:pPr>
        <w:spacing w:line="276" w:lineRule="auto"/>
        <w:ind w:left="426"/>
        <w:jc w:val="both"/>
        <w:rPr>
          <w:rFonts w:eastAsia="Arial" w:cs="Arial"/>
          <w:color w:val="2F5496" w:themeColor="accent1" w:themeShade="BF"/>
          <w:szCs w:val="22"/>
        </w:rPr>
      </w:pPr>
    </w:p>
    <w:p w14:paraId="63076659"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7A692D9C" w14:textId="77777777" w:rsidR="001A1ACA" w:rsidRPr="00131366" w:rsidRDefault="001A1ACA" w:rsidP="00616306">
      <w:pPr>
        <w:ind w:left="426"/>
        <w:jc w:val="both"/>
        <w:rPr>
          <w:rFonts w:cs="Arial"/>
          <w:color w:val="C45911" w:themeColor="accent2" w:themeShade="BF"/>
          <w:szCs w:val="22"/>
        </w:rPr>
      </w:pPr>
    </w:p>
    <w:p w14:paraId="6641E878" w14:textId="22A52E2D" w:rsidR="00616306" w:rsidRPr="00131366" w:rsidRDefault="00616306" w:rsidP="00616306">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16F0C83A" w14:textId="77777777" w:rsidR="00616306" w:rsidRPr="00131366" w:rsidRDefault="00616306" w:rsidP="00616306">
      <w:pPr>
        <w:spacing w:line="276" w:lineRule="auto"/>
        <w:ind w:left="426"/>
        <w:jc w:val="both"/>
        <w:rPr>
          <w:rFonts w:eastAsia="Arial" w:cs="Arial"/>
          <w:color w:val="2F5496" w:themeColor="accent1" w:themeShade="BF"/>
          <w:szCs w:val="22"/>
        </w:rPr>
      </w:pPr>
    </w:p>
    <w:p w14:paraId="10DB02FD"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6.3. En cuanto a la afiliación de la ARL, se evidencia que se cargó la misma por parte de la O.A.J. conforme a la siguiente imagen:</w:t>
      </w:r>
    </w:p>
    <w:p w14:paraId="3D0E65B3" w14:textId="44345CFC"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1360BED" wp14:editId="31743573">
            <wp:extent cx="5612130" cy="965200"/>
            <wp:effectExtent l="0" t="0" r="0" b="0"/>
            <wp:docPr id="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5612130" cy="965200"/>
                    </a:xfrm>
                    <a:prstGeom prst="rect">
                      <a:avLst/>
                    </a:prstGeom>
                    <a:ln/>
                  </pic:spPr>
                </pic:pic>
              </a:graphicData>
            </a:graphic>
          </wp:inline>
        </w:drawing>
      </w:r>
    </w:p>
    <w:p w14:paraId="7D0647B9" w14:textId="77777777" w:rsidR="001A1ACA" w:rsidRPr="00131366" w:rsidRDefault="001A1ACA" w:rsidP="001A1ACA">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3C978366" w14:textId="77777777" w:rsidR="001A1ACA" w:rsidRPr="00131366" w:rsidRDefault="001A1ACA" w:rsidP="00616306">
      <w:pPr>
        <w:ind w:left="426"/>
        <w:jc w:val="both"/>
        <w:rPr>
          <w:rFonts w:cs="Arial"/>
          <w:color w:val="C45911" w:themeColor="accent2" w:themeShade="BF"/>
          <w:szCs w:val="22"/>
        </w:rPr>
      </w:pPr>
    </w:p>
    <w:p w14:paraId="46F768B7" w14:textId="4E199645" w:rsidR="00616306" w:rsidRPr="00131366" w:rsidRDefault="00616306" w:rsidP="00616306">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27E009C3" w14:textId="77777777" w:rsidR="00616306" w:rsidRPr="00131366" w:rsidRDefault="00616306" w:rsidP="00616306">
      <w:pPr>
        <w:spacing w:line="276" w:lineRule="auto"/>
        <w:ind w:left="426"/>
        <w:jc w:val="both"/>
        <w:rPr>
          <w:rFonts w:eastAsia="Arial" w:cs="Arial"/>
          <w:color w:val="2F5496" w:themeColor="accent1" w:themeShade="BF"/>
          <w:szCs w:val="22"/>
        </w:rPr>
      </w:pPr>
    </w:p>
    <w:p w14:paraId="6C6049EF" w14:textId="1EF9F995" w:rsidR="00616306" w:rsidRPr="00131366" w:rsidRDefault="00616306" w:rsidP="00616306">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lastRenderedPageBreak/>
        <w:t xml:space="preserve">6.4. </w:t>
      </w:r>
      <w:r w:rsidRPr="00131366">
        <w:rPr>
          <w:rFonts w:eastAsia="Arial" w:cs="Arial"/>
          <w:color w:val="2F5496" w:themeColor="accent1" w:themeShade="BF"/>
          <w:szCs w:val="22"/>
          <w:highlight w:val="white"/>
        </w:rPr>
        <w:t>Mediante oficio se solicitará a la supervisión del contrato que cargue el informe de supervisión debidamente suscrito en el apartado Documentos de ejecución del contrato, numeral 7 Ejecución del contrato.</w:t>
      </w:r>
    </w:p>
    <w:p w14:paraId="76E88F7C" w14:textId="2766D2F5" w:rsidR="00616306" w:rsidRPr="00131366" w:rsidRDefault="00616306" w:rsidP="00616306">
      <w:pPr>
        <w:spacing w:line="276" w:lineRule="auto"/>
        <w:ind w:left="426"/>
        <w:jc w:val="both"/>
        <w:rPr>
          <w:rFonts w:eastAsia="Arial" w:cs="Arial"/>
          <w:color w:val="2F5496" w:themeColor="accent1" w:themeShade="BF"/>
          <w:szCs w:val="22"/>
          <w:highlight w:val="white"/>
        </w:rPr>
      </w:pPr>
    </w:p>
    <w:p w14:paraId="6F011F0E" w14:textId="77777777" w:rsidR="00A3049E" w:rsidRPr="00131366" w:rsidRDefault="00A3049E" w:rsidP="00A3049E">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2EB7CCFC" w14:textId="77777777" w:rsidR="00A3049E" w:rsidRPr="00131366" w:rsidRDefault="00A3049E" w:rsidP="00616306">
      <w:pPr>
        <w:spacing w:line="276" w:lineRule="auto"/>
        <w:ind w:left="426"/>
        <w:jc w:val="both"/>
        <w:rPr>
          <w:rFonts w:eastAsia="Arial" w:cs="Arial"/>
          <w:color w:val="2F5496" w:themeColor="accent1" w:themeShade="BF"/>
          <w:szCs w:val="22"/>
          <w:highlight w:val="white"/>
        </w:rPr>
      </w:pPr>
    </w:p>
    <w:p w14:paraId="087D5EF9" w14:textId="3C3270B2" w:rsidR="00616306" w:rsidRPr="00131366" w:rsidRDefault="00616306" w:rsidP="00616306">
      <w:pPr>
        <w:spacing w:line="276" w:lineRule="auto"/>
        <w:ind w:left="426"/>
        <w:jc w:val="both"/>
        <w:rPr>
          <w:rFonts w:eastAsia="Arial" w:cs="Arial"/>
          <w:color w:val="C45911" w:themeColor="accent2" w:themeShade="BF"/>
          <w:szCs w:val="22"/>
          <w:highlight w:val="white"/>
        </w:rPr>
      </w:pPr>
      <w:r w:rsidRPr="00131366">
        <w:rPr>
          <w:rFonts w:eastAsia="Arial" w:cs="Arial"/>
          <w:color w:val="C45911" w:themeColor="accent2" w:themeShade="BF"/>
          <w:szCs w:val="22"/>
          <w:highlight w:val="white"/>
        </w:rPr>
        <w:t>Se acepta la observación, por tanto, se mantiene.</w:t>
      </w:r>
    </w:p>
    <w:p w14:paraId="450141B9" w14:textId="77777777" w:rsidR="00616306" w:rsidRPr="00131366" w:rsidRDefault="00616306" w:rsidP="00616306">
      <w:pPr>
        <w:spacing w:line="276" w:lineRule="auto"/>
        <w:ind w:left="426"/>
        <w:jc w:val="both"/>
        <w:rPr>
          <w:rFonts w:eastAsia="Arial" w:cs="Arial"/>
          <w:color w:val="2F5496" w:themeColor="accent1" w:themeShade="BF"/>
          <w:szCs w:val="22"/>
        </w:rPr>
      </w:pPr>
    </w:p>
    <w:p w14:paraId="5C431F43" w14:textId="06E5BD6F"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6.5. Desde la Subdirección de Protección e Intervención del Patrimonio se </w:t>
      </w:r>
      <w:r w:rsidR="00131366" w:rsidRPr="00131366">
        <w:rPr>
          <w:rFonts w:eastAsia="Arial" w:cs="Arial"/>
          <w:color w:val="2F5496" w:themeColor="accent1" w:themeShade="BF"/>
          <w:szCs w:val="22"/>
        </w:rPr>
        <w:t>solicitó</w:t>
      </w:r>
      <w:r w:rsidRPr="00131366">
        <w:rPr>
          <w:rFonts w:eastAsia="Arial" w:cs="Arial"/>
          <w:color w:val="2F5496" w:themeColor="accent1" w:themeShade="BF"/>
          <w:szCs w:val="22"/>
        </w:rPr>
        <w:t xml:space="preserve"> el paz y salvo a la dependencia de Gestión Documental como lo muestra la siguiente imagen:</w:t>
      </w:r>
    </w:p>
    <w:p w14:paraId="16132B01" w14:textId="77777777" w:rsidR="00616306" w:rsidRPr="00131366" w:rsidRDefault="00616306" w:rsidP="00616306">
      <w:pPr>
        <w:spacing w:line="276" w:lineRule="auto"/>
        <w:ind w:left="426"/>
        <w:jc w:val="both"/>
        <w:rPr>
          <w:rFonts w:eastAsia="Arial" w:cs="Arial"/>
          <w:color w:val="2F5496" w:themeColor="accent1" w:themeShade="BF"/>
          <w:szCs w:val="22"/>
        </w:rPr>
      </w:pPr>
    </w:p>
    <w:p w14:paraId="78657AC9"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2335903" wp14:editId="70C46FB4">
            <wp:extent cx="5086350" cy="2295525"/>
            <wp:effectExtent l="0" t="0" r="0" b="9525"/>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5096525" cy="2300117"/>
                    </a:xfrm>
                    <a:prstGeom prst="rect">
                      <a:avLst/>
                    </a:prstGeom>
                    <a:ln/>
                  </pic:spPr>
                </pic:pic>
              </a:graphicData>
            </a:graphic>
          </wp:inline>
        </w:drawing>
      </w:r>
    </w:p>
    <w:p w14:paraId="68245E6A" w14:textId="77777777" w:rsidR="00616306" w:rsidRPr="00131366" w:rsidRDefault="00616306" w:rsidP="00616306">
      <w:pPr>
        <w:spacing w:line="276" w:lineRule="auto"/>
        <w:ind w:left="426"/>
        <w:jc w:val="both"/>
        <w:rPr>
          <w:rFonts w:eastAsia="Arial" w:cs="Arial"/>
          <w:color w:val="2F5496" w:themeColor="accent1" w:themeShade="BF"/>
          <w:szCs w:val="22"/>
        </w:rPr>
      </w:pPr>
    </w:p>
    <w:p w14:paraId="5646E9D7"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cual se expidió como lo muestra la siguiente imagen:</w:t>
      </w:r>
    </w:p>
    <w:p w14:paraId="7985B511" w14:textId="77777777" w:rsidR="00616306" w:rsidRPr="00131366" w:rsidRDefault="00616306" w:rsidP="00616306">
      <w:pPr>
        <w:spacing w:line="276" w:lineRule="auto"/>
        <w:ind w:left="426"/>
        <w:jc w:val="both"/>
        <w:rPr>
          <w:rFonts w:eastAsia="Arial" w:cs="Arial"/>
          <w:color w:val="2F5496" w:themeColor="accent1" w:themeShade="BF"/>
          <w:szCs w:val="22"/>
        </w:rPr>
      </w:pPr>
    </w:p>
    <w:p w14:paraId="198056D2"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45C5716E" wp14:editId="429D632D">
            <wp:extent cx="5612130" cy="2451100"/>
            <wp:effectExtent l="0" t="0" r="0" b="0"/>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612130" cy="2451100"/>
                    </a:xfrm>
                    <a:prstGeom prst="rect">
                      <a:avLst/>
                    </a:prstGeom>
                    <a:ln/>
                  </pic:spPr>
                </pic:pic>
              </a:graphicData>
            </a:graphic>
          </wp:inline>
        </w:drawing>
      </w:r>
    </w:p>
    <w:p w14:paraId="6B8F83B0" w14:textId="2E4025A8"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lastRenderedPageBreak/>
        <w:t>Por lo cual, se manifiesta que actualmente se encuentra subsanado habida cuenta que ya se encuentra cargado en la carpeta respectiva de los documentos de ejecución, en la plataforma transaccional SECOP II</w:t>
      </w:r>
    </w:p>
    <w:p w14:paraId="6DF15CBE" w14:textId="21E9DB45" w:rsidR="00616306" w:rsidRPr="00131366" w:rsidRDefault="00616306" w:rsidP="00616306">
      <w:pPr>
        <w:spacing w:line="276" w:lineRule="auto"/>
        <w:ind w:left="426"/>
        <w:jc w:val="both"/>
        <w:rPr>
          <w:rFonts w:eastAsia="Arial" w:cs="Arial"/>
          <w:color w:val="2F5496" w:themeColor="accent1" w:themeShade="BF"/>
          <w:szCs w:val="22"/>
        </w:rPr>
      </w:pPr>
    </w:p>
    <w:p w14:paraId="7BBBE920" w14:textId="77777777" w:rsidR="00616306" w:rsidRPr="00131366" w:rsidRDefault="00616306" w:rsidP="00616306">
      <w:pPr>
        <w:spacing w:line="276" w:lineRule="auto"/>
        <w:ind w:left="426"/>
        <w:jc w:val="both"/>
        <w:rPr>
          <w:rFonts w:eastAsia="Arial" w:cs="Arial"/>
          <w:color w:val="2F5496" w:themeColor="accent1" w:themeShade="BF"/>
          <w:szCs w:val="22"/>
        </w:rPr>
      </w:pPr>
    </w:p>
    <w:p w14:paraId="72EB69EE" w14:textId="77777777" w:rsidR="00616306" w:rsidRPr="00131366" w:rsidRDefault="00616306" w:rsidP="00616306">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AF28380" wp14:editId="34AB8A49">
            <wp:extent cx="5612130" cy="1295400"/>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612130" cy="1295400"/>
                    </a:xfrm>
                    <a:prstGeom prst="rect">
                      <a:avLst/>
                    </a:prstGeom>
                    <a:ln/>
                  </pic:spPr>
                </pic:pic>
              </a:graphicData>
            </a:graphic>
          </wp:inline>
        </w:drawing>
      </w:r>
    </w:p>
    <w:p w14:paraId="4C4BD2A9" w14:textId="77777777" w:rsidR="00616306" w:rsidRPr="00131366" w:rsidRDefault="00616306" w:rsidP="00616306">
      <w:pPr>
        <w:spacing w:line="276" w:lineRule="auto"/>
        <w:ind w:left="426"/>
        <w:jc w:val="both"/>
        <w:rPr>
          <w:rFonts w:eastAsia="Arial" w:cs="Arial"/>
          <w:b/>
          <w:color w:val="2F5496" w:themeColor="accent1" w:themeShade="BF"/>
          <w:szCs w:val="22"/>
        </w:rPr>
      </w:pPr>
    </w:p>
    <w:p w14:paraId="49601034" w14:textId="77777777" w:rsidR="00A3049E" w:rsidRPr="00131366" w:rsidRDefault="00A3049E" w:rsidP="00A3049E">
      <w:pPr>
        <w:ind w:firstLine="360"/>
        <w:rPr>
          <w:rFonts w:cs="Arial"/>
          <w:b/>
          <w:color w:val="C45911" w:themeColor="accent2" w:themeShade="BF"/>
          <w:szCs w:val="22"/>
        </w:rPr>
      </w:pPr>
      <w:r w:rsidRPr="00131366">
        <w:rPr>
          <w:rFonts w:cs="Arial"/>
          <w:b/>
          <w:color w:val="C45911" w:themeColor="accent2" w:themeShade="BF"/>
          <w:szCs w:val="22"/>
        </w:rPr>
        <w:t>Valoración de la respuesta:</w:t>
      </w:r>
    </w:p>
    <w:p w14:paraId="4431F39E" w14:textId="77777777" w:rsidR="00A3049E" w:rsidRPr="00131366" w:rsidRDefault="00A3049E" w:rsidP="00616306">
      <w:pPr>
        <w:ind w:left="426"/>
        <w:jc w:val="both"/>
        <w:rPr>
          <w:rFonts w:cs="Arial"/>
          <w:color w:val="C45911" w:themeColor="accent2" w:themeShade="BF"/>
          <w:szCs w:val="22"/>
        </w:rPr>
      </w:pPr>
    </w:p>
    <w:p w14:paraId="6A8C7C65" w14:textId="072002F6" w:rsidR="00616306" w:rsidRPr="00131366" w:rsidRDefault="00616306" w:rsidP="00616306">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3B7E2534" w14:textId="77777777" w:rsidR="00616306" w:rsidRPr="00131366" w:rsidRDefault="00616306" w:rsidP="00616306">
      <w:pPr>
        <w:ind w:left="426" w:firstLine="360"/>
        <w:jc w:val="both"/>
        <w:rPr>
          <w:rFonts w:cs="Arial"/>
          <w:b/>
          <w:color w:val="2F5496" w:themeColor="accent1" w:themeShade="BF"/>
          <w:szCs w:val="22"/>
        </w:rPr>
      </w:pPr>
    </w:p>
    <w:p w14:paraId="27D92AC8" w14:textId="77777777" w:rsidR="00355299" w:rsidRPr="00131366" w:rsidRDefault="00355299" w:rsidP="00355299">
      <w:pPr>
        <w:pStyle w:val="Prrafodelista"/>
        <w:jc w:val="both"/>
        <w:rPr>
          <w:rFonts w:cs="Arial"/>
          <w:szCs w:val="22"/>
        </w:rPr>
      </w:pPr>
    </w:p>
    <w:p w14:paraId="6C9EA3E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IDPC-PSP-701-2020</w:t>
      </w:r>
    </w:p>
    <w:p w14:paraId="1D021708" w14:textId="77777777" w:rsidR="00543DB5" w:rsidRPr="00131366" w:rsidRDefault="00543DB5" w:rsidP="00543DB5">
      <w:pPr>
        <w:rPr>
          <w:rFonts w:cs="Arial"/>
          <w:b/>
          <w:szCs w:val="22"/>
        </w:rPr>
      </w:pPr>
    </w:p>
    <w:p w14:paraId="743A402E" w14:textId="77777777" w:rsidR="00543DB5" w:rsidRPr="00131366" w:rsidRDefault="00543DB5" w:rsidP="00E2247D">
      <w:pPr>
        <w:ind w:firstLine="360"/>
        <w:jc w:val="both"/>
        <w:rPr>
          <w:rFonts w:cs="Arial"/>
          <w:b/>
          <w:szCs w:val="22"/>
        </w:rPr>
      </w:pPr>
      <w:r w:rsidRPr="00131366">
        <w:rPr>
          <w:rFonts w:cs="Arial"/>
          <w:b/>
          <w:szCs w:val="22"/>
        </w:rPr>
        <w:t xml:space="preserve">Contratista: </w:t>
      </w:r>
      <w:r w:rsidRPr="00131366">
        <w:rPr>
          <w:rFonts w:cs="Arial"/>
          <w:szCs w:val="22"/>
        </w:rPr>
        <w:t>EDUARDO GONZALEZ MONTOYA</w:t>
      </w:r>
    </w:p>
    <w:p w14:paraId="79BD2057" w14:textId="77777777" w:rsidR="00543DB5" w:rsidRPr="00131366" w:rsidRDefault="00543DB5" w:rsidP="00E2247D">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orientar y acompañar jurídicamente en el análisis, conceptualización y seguimiento de las diferentes situaciones que se presenten en desarrollo de las funciones administrativas y misionales de la Entidad.</w:t>
      </w:r>
    </w:p>
    <w:p w14:paraId="678E9EB7" w14:textId="77777777" w:rsidR="00543DB5" w:rsidRPr="00131366" w:rsidRDefault="00543DB5" w:rsidP="00E2247D">
      <w:pPr>
        <w:ind w:firstLine="360"/>
        <w:jc w:val="both"/>
        <w:rPr>
          <w:rFonts w:cs="Arial"/>
          <w:b/>
          <w:szCs w:val="22"/>
        </w:rPr>
      </w:pPr>
      <w:r w:rsidRPr="00131366">
        <w:rPr>
          <w:rFonts w:cs="Arial"/>
          <w:b/>
          <w:szCs w:val="22"/>
        </w:rPr>
        <w:t xml:space="preserve">Supervisor: </w:t>
      </w:r>
      <w:r w:rsidRPr="00131366">
        <w:rPr>
          <w:rFonts w:cs="Arial"/>
          <w:szCs w:val="22"/>
        </w:rPr>
        <w:t>Gladys Sierra Linares</w:t>
      </w:r>
    </w:p>
    <w:p w14:paraId="656BCF16" w14:textId="77777777" w:rsidR="00543DB5" w:rsidRPr="00131366" w:rsidRDefault="00543DB5" w:rsidP="00543DB5">
      <w:pPr>
        <w:rPr>
          <w:rFonts w:cs="Arial"/>
          <w:b/>
          <w:szCs w:val="22"/>
        </w:rPr>
      </w:pPr>
    </w:p>
    <w:p w14:paraId="73F45B73" w14:textId="77777777" w:rsidR="00543DB5" w:rsidRPr="00131366" w:rsidRDefault="00543DB5" w:rsidP="00543DB5">
      <w:pPr>
        <w:pStyle w:val="Prrafodelista"/>
        <w:numPr>
          <w:ilvl w:val="0"/>
          <w:numId w:val="12"/>
        </w:numPr>
        <w:jc w:val="both"/>
        <w:rPr>
          <w:rFonts w:cs="Arial"/>
          <w:i/>
          <w:szCs w:val="22"/>
        </w:rPr>
      </w:pPr>
      <w:r w:rsidRPr="00131366">
        <w:rPr>
          <w:rFonts w:cs="Arial"/>
          <w:szCs w:val="22"/>
        </w:rPr>
        <w:t>El certificado de inexistencia se expidió el 5 de octubre de 2020 y el CDP se expidió el 25 de septiembre de 2020, es decir, con anterioridad a certificarse la inexistencia.</w:t>
      </w:r>
    </w:p>
    <w:p w14:paraId="00655087" w14:textId="77777777" w:rsidR="00543DB5" w:rsidRPr="00131366" w:rsidRDefault="00543DB5" w:rsidP="00543DB5">
      <w:pPr>
        <w:ind w:left="360"/>
        <w:jc w:val="both"/>
        <w:rPr>
          <w:rFonts w:cs="Arial"/>
          <w:i/>
          <w:szCs w:val="22"/>
        </w:rPr>
      </w:pPr>
    </w:p>
    <w:p w14:paraId="49CF075C" w14:textId="77777777" w:rsidR="00543DB5" w:rsidRPr="002E1B05" w:rsidRDefault="00543DB5" w:rsidP="00543DB5">
      <w:pPr>
        <w:pStyle w:val="Prrafodelista"/>
        <w:jc w:val="both"/>
        <w:rPr>
          <w:rFonts w:cs="Arial"/>
          <w:i/>
          <w:szCs w:val="22"/>
        </w:rPr>
      </w:pPr>
      <w:r w:rsidRPr="002E1B05">
        <w:rPr>
          <w:rFonts w:cs="Arial"/>
          <w:szCs w:val="22"/>
        </w:rPr>
        <w:t>Al respecto el punto de control de la actividad número 2 del procedimiento Contratación Directa -Prestación de servicios Profesionales y Apoyo a la Gestión o para la ejecución de trabajos artísticos V:3 del 30/06/2020, entre otros temas, indica, "...</w:t>
      </w:r>
      <w:r w:rsidRPr="002E1B05">
        <w:rPr>
          <w:rFonts w:cs="Arial"/>
          <w:i/>
          <w:szCs w:val="22"/>
        </w:rPr>
        <w:t>se deberá verificar que el certificado de Insuficiencia o Inexistencia de Personal sea expedido con anterioridad al Certificado de Disponibilidad Presupuestal."</w:t>
      </w:r>
    </w:p>
    <w:p w14:paraId="265A36BB" w14:textId="155DA779" w:rsidR="00543DB5" w:rsidRDefault="00543DB5" w:rsidP="00543DB5">
      <w:pPr>
        <w:pStyle w:val="Prrafodelista"/>
        <w:jc w:val="both"/>
        <w:rPr>
          <w:rFonts w:cs="Arial"/>
          <w:szCs w:val="22"/>
          <w:highlight w:val="yellow"/>
        </w:rPr>
      </w:pPr>
    </w:p>
    <w:p w14:paraId="5EA7C5CD" w14:textId="77777777" w:rsidR="002E1B05" w:rsidRPr="00131366" w:rsidRDefault="002E1B05" w:rsidP="002E1B05">
      <w:pPr>
        <w:pStyle w:val="Prrafodelista"/>
        <w:ind w:left="426" w:firstLine="282"/>
        <w:rPr>
          <w:rFonts w:cs="Arial"/>
          <w:b/>
          <w:color w:val="2F5496" w:themeColor="accent1" w:themeShade="BF"/>
          <w:szCs w:val="22"/>
        </w:rPr>
      </w:pPr>
      <w:r w:rsidRPr="00131366">
        <w:rPr>
          <w:rFonts w:cs="Arial"/>
          <w:b/>
          <w:color w:val="2F5496" w:themeColor="accent1" w:themeShade="BF"/>
          <w:szCs w:val="22"/>
        </w:rPr>
        <w:t>Respuesta otorgada:</w:t>
      </w:r>
    </w:p>
    <w:p w14:paraId="655C21D0" w14:textId="77777777" w:rsidR="002E1B05" w:rsidRPr="00131366" w:rsidRDefault="002E1B05" w:rsidP="002E1B05">
      <w:pPr>
        <w:pStyle w:val="Prrafodelista"/>
        <w:ind w:left="426"/>
        <w:rPr>
          <w:rFonts w:cs="Arial"/>
          <w:b/>
          <w:szCs w:val="22"/>
        </w:rPr>
      </w:pPr>
    </w:p>
    <w:p w14:paraId="1A8A0853" w14:textId="77777777" w:rsidR="002E1B05" w:rsidRPr="00131366" w:rsidRDefault="002E1B05" w:rsidP="002E1B05">
      <w:pPr>
        <w:pBdr>
          <w:top w:val="nil"/>
          <w:left w:val="nil"/>
          <w:bottom w:val="nil"/>
          <w:right w:val="nil"/>
          <w:between w:val="nil"/>
        </w:pBdr>
        <w:ind w:left="708"/>
        <w:jc w:val="both"/>
        <w:rPr>
          <w:rFonts w:eastAsia="Calibri" w:cs="Arial"/>
          <w:color w:val="2F5496" w:themeColor="accent1" w:themeShade="BF"/>
          <w:szCs w:val="22"/>
        </w:rPr>
      </w:pPr>
      <w:r w:rsidRPr="00131366">
        <w:rPr>
          <w:rFonts w:eastAsia="Calibri" w:cs="Arial"/>
          <w:color w:val="2F5496" w:themeColor="accent1" w:themeShade="BF"/>
          <w:szCs w:val="22"/>
        </w:rPr>
        <w:lastRenderedPageBreak/>
        <w:t>El certificado de inexistencia se expidió el 5 de octubre de 2020 y el CDP se expidió el 25 de septiembre de 2020, es decir con posterioridad a certificar la inexistencia.</w:t>
      </w:r>
    </w:p>
    <w:p w14:paraId="3C6E10E0" w14:textId="77777777" w:rsidR="002E1B05" w:rsidRPr="00131366" w:rsidRDefault="002E1B05" w:rsidP="002E1B05">
      <w:pPr>
        <w:pBdr>
          <w:top w:val="nil"/>
          <w:left w:val="nil"/>
          <w:bottom w:val="nil"/>
          <w:right w:val="nil"/>
          <w:between w:val="nil"/>
        </w:pBdr>
        <w:ind w:left="708"/>
        <w:jc w:val="both"/>
        <w:rPr>
          <w:rFonts w:eastAsia="Calibri" w:cs="Arial"/>
          <w:color w:val="2F5496" w:themeColor="accent1" w:themeShade="BF"/>
          <w:szCs w:val="22"/>
        </w:rPr>
      </w:pPr>
      <w:r w:rsidRPr="00131366">
        <w:rPr>
          <w:rFonts w:eastAsia="Calibri" w:cs="Arial"/>
          <w:color w:val="2F5496" w:themeColor="accent1" w:themeShade="BF"/>
          <w:szCs w:val="22"/>
        </w:rPr>
        <w:t>Revisada la atención de certificado de disponibilidad presupuestal, que elevó la ordenación del gasto, se solicitó el día 25 de octubre de 2020, mediante radicado Orfeo 48583 y la solicitud de inexistencia el día 28 de septiembre de 2020 mediante radicado No. 48903.</w:t>
      </w:r>
    </w:p>
    <w:p w14:paraId="658A281B" w14:textId="77777777" w:rsidR="002E1B05" w:rsidRPr="00131366" w:rsidRDefault="002E1B05" w:rsidP="002E1B05">
      <w:pPr>
        <w:pBdr>
          <w:top w:val="nil"/>
          <w:left w:val="nil"/>
          <w:bottom w:val="nil"/>
          <w:right w:val="nil"/>
          <w:between w:val="nil"/>
        </w:pBdr>
        <w:ind w:left="708"/>
        <w:jc w:val="both"/>
        <w:rPr>
          <w:rFonts w:eastAsia="Calibri" w:cs="Arial"/>
          <w:color w:val="2F5496" w:themeColor="accent1" w:themeShade="BF"/>
          <w:szCs w:val="22"/>
        </w:rPr>
      </w:pPr>
      <w:r w:rsidRPr="00131366">
        <w:rPr>
          <w:rFonts w:eastAsia="Calibri" w:cs="Arial"/>
          <w:color w:val="2F5496" w:themeColor="accent1" w:themeShade="BF"/>
          <w:szCs w:val="22"/>
        </w:rPr>
        <w:t>Si bien el procedimiento de contratación directa del IDPC contempla que el certificado de insuficiencia o inexistencia de personas sea expedido con anterioridad al certificado de disponibilidad presupuestal, se resalta que son trámites administrativos independientes que no se contraponen, el certificado no constituye un requisito de existencia ni de perfeccionamiento del contrato estatal, pues se trata de un acto de constatación presupuestal propio de la administración y el mismo es de carácter previo como lo es el documento de inexistencia de personal.</w:t>
      </w:r>
    </w:p>
    <w:p w14:paraId="00317FA2" w14:textId="77777777" w:rsidR="002E1B05" w:rsidRPr="00131366" w:rsidRDefault="002E1B05" w:rsidP="002E1B05">
      <w:pPr>
        <w:pBdr>
          <w:top w:val="nil"/>
          <w:left w:val="nil"/>
          <w:bottom w:val="nil"/>
          <w:right w:val="nil"/>
          <w:between w:val="nil"/>
        </w:pBdr>
        <w:ind w:left="708"/>
        <w:jc w:val="both"/>
        <w:rPr>
          <w:rFonts w:eastAsia="Arial" w:cs="Arial"/>
          <w:color w:val="2F5496" w:themeColor="accent1" w:themeShade="BF"/>
          <w:szCs w:val="22"/>
        </w:rPr>
      </w:pPr>
      <w:r w:rsidRPr="00131366">
        <w:rPr>
          <w:rFonts w:eastAsia="Calibri" w:cs="Arial"/>
          <w:color w:val="2F5496" w:themeColor="accent1" w:themeShade="BF"/>
          <w:szCs w:val="22"/>
        </w:rPr>
        <w:t>La solicitud de contratación radicada en la OAJ el día 19 de octubre de 2020 mediante el radicado No. 50603, reunió todos los requisitos previos exigidos por el estatuto general de la contratación estatal, necesarios para dar inicio a la contratación del mencionado contrato.</w:t>
      </w:r>
    </w:p>
    <w:p w14:paraId="4FC1F383" w14:textId="77777777" w:rsidR="002E1B05" w:rsidRPr="002E1B05" w:rsidRDefault="002E1B05" w:rsidP="00543DB5">
      <w:pPr>
        <w:pStyle w:val="Prrafodelista"/>
        <w:jc w:val="both"/>
        <w:rPr>
          <w:rFonts w:cs="Arial"/>
          <w:szCs w:val="22"/>
        </w:rPr>
      </w:pPr>
    </w:p>
    <w:p w14:paraId="09A2F6A9" w14:textId="77777777" w:rsidR="00662B77" w:rsidRPr="00131366" w:rsidRDefault="00662B77" w:rsidP="00662B77">
      <w:pPr>
        <w:pStyle w:val="Prrafodelista"/>
        <w:rPr>
          <w:rFonts w:cs="Arial"/>
          <w:b/>
          <w:color w:val="C45911" w:themeColor="accent2" w:themeShade="BF"/>
          <w:szCs w:val="22"/>
        </w:rPr>
      </w:pPr>
      <w:r w:rsidRPr="002E1B05">
        <w:rPr>
          <w:rFonts w:cs="Arial"/>
          <w:b/>
          <w:color w:val="C45911" w:themeColor="accent2" w:themeShade="BF"/>
          <w:szCs w:val="22"/>
        </w:rPr>
        <w:t>Valoración de la respuesta:</w:t>
      </w:r>
    </w:p>
    <w:p w14:paraId="4BDD629F" w14:textId="77777777" w:rsidR="00662B77" w:rsidRPr="00131366" w:rsidRDefault="00662B77" w:rsidP="00662B77">
      <w:pPr>
        <w:pStyle w:val="Prrafodelista"/>
        <w:rPr>
          <w:rFonts w:cs="Arial"/>
          <w:b/>
          <w:color w:val="C45911" w:themeColor="accent2" w:themeShade="BF"/>
          <w:szCs w:val="22"/>
        </w:rPr>
      </w:pPr>
    </w:p>
    <w:p w14:paraId="122CCF61" w14:textId="77777777" w:rsidR="00662B77" w:rsidRPr="00131366" w:rsidRDefault="00662B77" w:rsidP="00662B77">
      <w:pPr>
        <w:pStyle w:val="Prrafodelista"/>
        <w:jc w:val="both"/>
        <w:rPr>
          <w:rFonts w:cs="Arial"/>
          <w:color w:val="C45911" w:themeColor="accent2" w:themeShade="BF"/>
          <w:szCs w:val="22"/>
        </w:rPr>
      </w:pPr>
      <w:r w:rsidRPr="00131366">
        <w:rPr>
          <w:rFonts w:cs="Arial"/>
          <w:color w:val="C45911" w:themeColor="accent2" w:themeShade="BF"/>
          <w:szCs w:val="22"/>
        </w:rPr>
        <w:t>De acoger el argumento expuesto, no tendría sentido desgastarse administrativamente en la elaboración, publicación y divulgación de procedimientos, sino que se acudiría al estatuto general de contratación. Ahora bien, en el evento de determinar que, dicho requisito no es necesario, tendría el Proceso que proceder a su eliminación.</w:t>
      </w:r>
    </w:p>
    <w:p w14:paraId="5D146E7E" w14:textId="77777777" w:rsidR="00662B77" w:rsidRPr="00131366" w:rsidRDefault="00662B77" w:rsidP="00662B77">
      <w:pPr>
        <w:pStyle w:val="Prrafodelista"/>
        <w:jc w:val="both"/>
        <w:rPr>
          <w:rFonts w:cs="Arial"/>
          <w:color w:val="C45911" w:themeColor="accent2" w:themeShade="BF"/>
          <w:szCs w:val="22"/>
        </w:rPr>
      </w:pPr>
    </w:p>
    <w:p w14:paraId="071D5491" w14:textId="1F9C67E1" w:rsidR="00662B77" w:rsidRPr="00131366" w:rsidRDefault="00662B77" w:rsidP="00662B77">
      <w:pPr>
        <w:pStyle w:val="Prrafodelista"/>
        <w:jc w:val="both"/>
        <w:rPr>
          <w:rFonts w:cs="Arial"/>
          <w:color w:val="C45911" w:themeColor="accent2" w:themeShade="BF"/>
          <w:szCs w:val="22"/>
        </w:rPr>
      </w:pPr>
      <w:r w:rsidRPr="00131366">
        <w:rPr>
          <w:rFonts w:cs="Arial"/>
          <w:color w:val="C45911" w:themeColor="accent2" w:themeShade="BF"/>
          <w:szCs w:val="22"/>
        </w:rPr>
        <w:t xml:space="preserve">No puede entonces la entidad, para unos casos exigir cumplimiento de procedimientos y responder con base en ellos, pero para otros obviarlo. </w:t>
      </w:r>
    </w:p>
    <w:p w14:paraId="0B41FA3F" w14:textId="77777777" w:rsidR="00662B77" w:rsidRPr="00131366" w:rsidRDefault="00662B77" w:rsidP="00662B77">
      <w:pPr>
        <w:pStyle w:val="Prrafodelista"/>
        <w:jc w:val="both"/>
        <w:rPr>
          <w:rFonts w:cs="Arial"/>
          <w:color w:val="C45911" w:themeColor="accent2" w:themeShade="BF"/>
          <w:szCs w:val="22"/>
        </w:rPr>
      </w:pPr>
    </w:p>
    <w:p w14:paraId="7D2A05DF" w14:textId="436AAC54" w:rsidR="00662B77" w:rsidRPr="00131366" w:rsidRDefault="00662B77" w:rsidP="00662B77">
      <w:pPr>
        <w:pStyle w:val="Prrafodelista"/>
        <w:jc w:val="both"/>
        <w:rPr>
          <w:rFonts w:cs="Arial"/>
          <w:color w:val="C45911" w:themeColor="accent2" w:themeShade="BF"/>
          <w:szCs w:val="22"/>
        </w:rPr>
      </w:pPr>
      <w:r w:rsidRPr="00131366">
        <w:rPr>
          <w:rFonts w:cs="Arial"/>
          <w:color w:val="C45911" w:themeColor="accent2" w:themeShade="BF"/>
          <w:szCs w:val="22"/>
        </w:rPr>
        <w:t xml:space="preserve">Teniendo en cuenta que el procedimiento está vigente, está dentro del objetivo del presente seguimiento y además es claro en tal sentido, se mantiene la no conformidad. </w:t>
      </w:r>
    </w:p>
    <w:p w14:paraId="751B6A91" w14:textId="77777777" w:rsidR="00002DE2" w:rsidRPr="00131366" w:rsidRDefault="00002DE2" w:rsidP="00543DB5">
      <w:pPr>
        <w:pStyle w:val="Prrafodelista"/>
        <w:jc w:val="both"/>
        <w:rPr>
          <w:rFonts w:cs="Arial"/>
          <w:szCs w:val="22"/>
        </w:rPr>
      </w:pPr>
    </w:p>
    <w:p w14:paraId="6DF271C8" w14:textId="77777777" w:rsidR="00543DB5" w:rsidRPr="00131366" w:rsidRDefault="00543DB5" w:rsidP="00543DB5">
      <w:pPr>
        <w:pStyle w:val="Prrafodelista"/>
        <w:numPr>
          <w:ilvl w:val="0"/>
          <w:numId w:val="12"/>
        </w:numPr>
        <w:jc w:val="both"/>
        <w:rPr>
          <w:rFonts w:cs="Arial"/>
          <w:szCs w:val="22"/>
        </w:rPr>
      </w:pPr>
      <w:r w:rsidRPr="00131366">
        <w:rPr>
          <w:rFonts w:cs="Arial"/>
          <w:szCs w:val="22"/>
        </w:rPr>
        <w:t>No se evidenciaron los siguientes documentos:</w:t>
      </w:r>
    </w:p>
    <w:p w14:paraId="0903FB4C" w14:textId="77777777" w:rsidR="00543DB5" w:rsidRPr="00131366" w:rsidRDefault="00543DB5" w:rsidP="00543DB5">
      <w:pPr>
        <w:pStyle w:val="Prrafodelista"/>
        <w:jc w:val="both"/>
        <w:rPr>
          <w:rFonts w:cs="Arial"/>
          <w:b/>
          <w:szCs w:val="22"/>
        </w:rPr>
      </w:pPr>
    </w:p>
    <w:p w14:paraId="78CC4CFA" w14:textId="77777777" w:rsidR="00543DB5" w:rsidRPr="00131366" w:rsidRDefault="00543DB5" w:rsidP="00543DB5">
      <w:pPr>
        <w:pStyle w:val="Prrafodelista"/>
        <w:jc w:val="both"/>
        <w:rPr>
          <w:rFonts w:cs="Arial"/>
          <w:szCs w:val="22"/>
        </w:rPr>
      </w:pPr>
      <w:r w:rsidRPr="00131366">
        <w:rPr>
          <w:rFonts w:cs="Arial"/>
          <w:b/>
          <w:szCs w:val="22"/>
        </w:rPr>
        <w:t xml:space="preserve">- </w:t>
      </w:r>
      <w:r w:rsidRPr="00131366">
        <w:rPr>
          <w:rFonts w:cs="Arial"/>
          <w:szCs w:val="22"/>
        </w:rPr>
        <w:t>Viabilidad</w:t>
      </w:r>
    </w:p>
    <w:p w14:paraId="1E8FB0A7" w14:textId="77777777" w:rsidR="007063A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Publicación Proactiva Declaración de Bienes y Rentas y Registro de conflictos </w:t>
      </w:r>
      <w:r w:rsidR="00487D79" w:rsidRPr="00131366">
        <w:rPr>
          <w:rFonts w:cs="Arial"/>
          <w:szCs w:val="22"/>
        </w:rPr>
        <w:t xml:space="preserve"> </w:t>
      </w:r>
    </w:p>
    <w:p w14:paraId="57ADE03D" w14:textId="1B5D1544" w:rsidR="00543DB5" w:rsidRPr="00131366" w:rsidRDefault="007063A5" w:rsidP="00543DB5">
      <w:pPr>
        <w:pStyle w:val="Prrafodelista"/>
        <w:jc w:val="both"/>
        <w:rPr>
          <w:rFonts w:cs="Arial"/>
          <w:szCs w:val="22"/>
        </w:rPr>
      </w:pPr>
      <w:r w:rsidRPr="00131366">
        <w:rPr>
          <w:rFonts w:cs="Arial"/>
          <w:b/>
          <w:szCs w:val="22"/>
        </w:rPr>
        <w:t xml:space="preserve">  </w:t>
      </w:r>
      <w:r w:rsidR="00543DB5" w:rsidRPr="00131366">
        <w:rPr>
          <w:rFonts w:cs="Arial"/>
          <w:szCs w:val="22"/>
        </w:rPr>
        <w:t>de</w:t>
      </w:r>
      <w:r w:rsidR="00543DB5" w:rsidRPr="00131366">
        <w:rPr>
          <w:rFonts w:cs="Arial"/>
          <w:b/>
          <w:szCs w:val="22"/>
        </w:rPr>
        <w:t xml:space="preserve"> </w:t>
      </w:r>
      <w:r w:rsidR="00543DB5" w:rsidRPr="00131366">
        <w:rPr>
          <w:rFonts w:cs="Arial"/>
          <w:szCs w:val="22"/>
        </w:rPr>
        <w:t>interés</w:t>
      </w:r>
    </w:p>
    <w:p w14:paraId="44805C6D"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Pantallazo Publicación SIGEP</w:t>
      </w:r>
    </w:p>
    <w:p w14:paraId="0B669A64"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Afiliación ARL</w:t>
      </w:r>
    </w:p>
    <w:p w14:paraId="7A3DAB2B" w14:textId="77777777" w:rsidR="00543DB5" w:rsidRPr="00131366" w:rsidRDefault="00543DB5" w:rsidP="00543DB5">
      <w:pPr>
        <w:pStyle w:val="Prrafodelista"/>
        <w:jc w:val="both"/>
        <w:rPr>
          <w:rFonts w:cs="Arial"/>
          <w:szCs w:val="22"/>
        </w:rPr>
      </w:pPr>
    </w:p>
    <w:p w14:paraId="2ADC7D58" w14:textId="77777777" w:rsidR="00543DB5" w:rsidRPr="00131366" w:rsidRDefault="00543DB5" w:rsidP="00543DB5">
      <w:pPr>
        <w:pStyle w:val="Prrafodelista"/>
        <w:numPr>
          <w:ilvl w:val="0"/>
          <w:numId w:val="12"/>
        </w:numPr>
        <w:jc w:val="both"/>
        <w:rPr>
          <w:rFonts w:cs="Arial"/>
          <w:szCs w:val="22"/>
        </w:rPr>
      </w:pPr>
      <w:r w:rsidRPr="00131366">
        <w:rPr>
          <w:rFonts w:cs="Arial"/>
          <w:szCs w:val="22"/>
        </w:rPr>
        <w:t>En lo que respecta a los informes 1, 2 y 3, se evidenció lo siguiente:</w:t>
      </w:r>
    </w:p>
    <w:p w14:paraId="67C16206" w14:textId="77777777" w:rsidR="00543DB5" w:rsidRPr="00131366" w:rsidRDefault="00543DB5" w:rsidP="00543DB5">
      <w:pPr>
        <w:pStyle w:val="Prrafodelista"/>
        <w:jc w:val="both"/>
        <w:rPr>
          <w:rFonts w:cs="Arial"/>
          <w:szCs w:val="22"/>
        </w:rPr>
      </w:pPr>
    </w:p>
    <w:p w14:paraId="00DA5DD8" w14:textId="77777777" w:rsidR="00543DB5" w:rsidRPr="00131366" w:rsidRDefault="00543DB5" w:rsidP="00543DB5">
      <w:pPr>
        <w:pStyle w:val="Prrafodelista"/>
        <w:jc w:val="both"/>
        <w:rPr>
          <w:rFonts w:cs="Arial"/>
          <w:szCs w:val="22"/>
        </w:rPr>
      </w:pPr>
      <w:r w:rsidRPr="00131366">
        <w:rPr>
          <w:rFonts w:cs="Arial"/>
          <w:b/>
          <w:szCs w:val="22"/>
        </w:rPr>
        <w:t>Informe Número 1</w:t>
      </w:r>
      <w:r w:rsidRPr="00131366">
        <w:rPr>
          <w:rFonts w:cs="Arial"/>
          <w:szCs w:val="22"/>
        </w:rPr>
        <w:t xml:space="preserve">: </w:t>
      </w:r>
    </w:p>
    <w:p w14:paraId="544EDCE4" w14:textId="77777777" w:rsidR="00543DB5" w:rsidRPr="00131366" w:rsidRDefault="00543DB5" w:rsidP="00543DB5">
      <w:pPr>
        <w:pStyle w:val="Prrafodelista"/>
        <w:jc w:val="both"/>
        <w:rPr>
          <w:rFonts w:cs="Arial"/>
          <w:szCs w:val="22"/>
        </w:rPr>
      </w:pPr>
    </w:p>
    <w:p w14:paraId="707D0439" w14:textId="77777777" w:rsidR="00543DB5" w:rsidRPr="00131366" w:rsidRDefault="00543DB5" w:rsidP="00543DB5">
      <w:pPr>
        <w:pStyle w:val="Prrafodelista"/>
        <w:jc w:val="both"/>
        <w:rPr>
          <w:rFonts w:cs="Arial"/>
          <w:szCs w:val="22"/>
        </w:rPr>
      </w:pPr>
      <w:r w:rsidRPr="00131366">
        <w:rPr>
          <w:rFonts w:cs="Arial"/>
          <w:szCs w:val="22"/>
        </w:rPr>
        <w:t>- Si bien se evidencia un comprobante de pago, no se observó la autoliquidación de aportes.</w:t>
      </w:r>
    </w:p>
    <w:p w14:paraId="0717EB82" w14:textId="77777777" w:rsidR="00543DB5" w:rsidRPr="00131366" w:rsidRDefault="00543DB5" w:rsidP="00543DB5">
      <w:pPr>
        <w:pStyle w:val="Prrafodelista"/>
        <w:jc w:val="both"/>
        <w:rPr>
          <w:rFonts w:cs="Arial"/>
          <w:szCs w:val="22"/>
        </w:rPr>
      </w:pPr>
    </w:p>
    <w:p w14:paraId="3BB283D0" w14:textId="77777777" w:rsidR="00543DB5" w:rsidRPr="00131366" w:rsidRDefault="00543DB5" w:rsidP="00543DB5">
      <w:pPr>
        <w:pStyle w:val="Prrafodelista"/>
        <w:jc w:val="both"/>
        <w:rPr>
          <w:rFonts w:cs="Arial"/>
          <w:szCs w:val="22"/>
        </w:rPr>
      </w:pPr>
      <w:r w:rsidRPr="00131366">
        <w:rPr>
          <w:rFonts w:cs="Arial"/>
          <w:b/>
          <w:szCs w:val="22"/>
        </w:rPr>
        <w:t>Informe Número 1 y 2</w:t>
      </w:r>
      <w:r w:rsidRPr="00131366">
        <w:rPr>
          <w:rFonts w:cs="Arial"/>
          <w:szCs w:val="22"/>
        </w:rPr>
        <w:t xml:space="preserve">: </w:t>
      </w:r>
    </w:p>
    <w:p w14:paraId="4A779522" w14:textId="77777777" w:rsidR="00543DB5" w:rsidRPr="00131366" w:rsidRDefault="00543DB5" w:rsidP="00543DB5">
      <w:pPr>
        <w:pStyle w:val="Prrafodelista"/>
        <w:jc w:val="both"/>
        <w:rPr>
          <w:rFonts w:cs="Arial"/>
          <w:szCs w:val="22"/>
        </w:rPr>
      </w:pPr>
    </w:p>
    <w:p w14:paraId="68A119A2" w14:textId="70CA3E5B" w:rsidR="00543DB5" w:rsidRPr="00131366" w:rsidRDefault="00543DB5" w:rsidP="00543DB5">
      <w:pPr>
        <w:pStyle w:val="Prrafodelista"/>
        <w:jc w:val="both"/>
        <w:rPr>
          <w:rFonts w:cs="Arial"/>
          <w:szCs w:val="22"/>
        </w:rPr>
      </w:pPr>
      <w:r w:rsidRPr="00131366">
        <w:rPr>
          <w:rFonts w:cs="Arial"/>
          <w:szCs w:val="22"/>
        </w:rPr>
        <w:t>- El informe de Supervisión presenta algunas inconsistencias, entre ellas: Los números de CDP y RP no coinciden con los expedidos para este contrato como tampoco el código presupuestal y el valor del CDP. Igualmente, el número de la póliza y las vigencias allí relacionadas, no coincide con la aportada por el contratista.</w:t>
      </w:r>
    </w:p>
    <w:p w14:paraId="19C71961" w14:textId="77777777" w:rsidR="00487D79" w:rsidRPr="00131366" w:rsidRDefault="00487D79" w:rsidP="00543DB5">
      <w:pPr>
        <w:pStyle w:val="Prrafodelista"/>
        <w:jc w:val="both"/>
        <w:rPr>
          <w:rFonts w:cs="Arial"/>
          <w:szCs w:val="22"/>
        </w:rPr>
      </w:pPr>
    </w:p>
    <w:p w14:paraId="0761455B" w14:textId="77777777" w:rsidR="00543DB5" w:rsidRPr="00131366" w:rsidRDefault="00543DB5" w:rsidP="00543DB5">
      <w:pPr>
        <w:pStyle w:val="Prrafodelista"/>
        <w:jc w:val="both"/>
        <w:rPr>
          <w:rFonts w:cs="Arial"/>
          <w:szCs w:val="22"/>
        </w:rPr>
      </w:pPr>
    </w:p>
    <w:p w14:paraId="39AE5DF2" w14:textId="77777777" w:rsidR="00543DB5" w:rsidRPr="00131366" w:rsidRDefault="00543DB5" w:rsidP="00543DB5">
      <w:pPr>
        <w:pStyle w:val="Prrafodelista"/>
        <w:jc w:val="both"/>
        <w:rPr>
          <w:rFonts w:cs="Arial"/>
          <w:szCs w:val="22"/>
        </w:rPr>
      </w:pPr>
      <w:r w:rsidRPr="00131366">
        <w:rPr>
          <w:rFonts w:cs="Arial"/>
          <w:b/>
          <w:szCs w:val="22"/>
        </w:rPr>
        <w:t>Informe Número 3</w:t>
      </w:r>
      <w:r w:rsidRPr="00131366">
        <w:rPr>
          <w:rFonts w:cs="Arial"/>
          <w:szCs w:val="22"/>
        </w:rPr>
        <w:t>:</w:t>
      </w:r>
    </w:p>
    <w:p w14:paraId="7156D4FE" w14:textId="77777777" w:rsidR="00543DB5" w:rsidRPr="00131366" w:rsidRDefault="00543DB5" w:rsidP="00543DB5">
      <w:pPr>
        <w:pStyle w:val="Prrafodelista"/>
        <w:jc w:val="both"/>
        <w:rPr>
          <w:rFonts w:cs="Arial"/>
          <w:szCs w:val="22"/>
        </w:rPr>
      </w:pPr>
    </w:p>
    <w:p w14:paraId="2B360A70" w14:textId="51D1B65C" w:rsidR="00543DB5" w:rsidRPr="00131366" w:rsidRDefault="00543DB5" w:rsidP="00543DB5">
      <w:pPr>
        <w:pStyle w:val="Prrafodelista"/>
        <w:jc w:val="both"/>
        <w:rPr>
          <w:rFonts w:cs="Arial"/>
          <w:szCs w:val="22"/>
        </w:rPr>
      </w:pPr>
      <w:r w:rsidRPr="00131366">
        <w:rPr>
          <w:rFonts w:cs="Arial"/>
          <w:szCs w:val="22"/>
        </w:rPr>
        <w:t xml:space="preserve">- </w:t>
      </w:r>
      <w:r w:rsidR="00355299" w:rsidRPr="00131366">
        <w:rPr>
          <w:rFonts w:cs="Arial"/>
          <w:szCs w:val="22"/>
        </w:rPr>
        <w:t>Al revisar los 3 informes, n</w:t>
      </w:r>
      <w:r w:rsidRPr="00131366">
        <w:rPr>
          <w:rFonts w:cs="Arial"/>
          <w:szCs w:val="22"/>
        </w:rPr>
        <w:t>o se evidenció la ejecución de las siguientes obligaciones:</w:t>
      </w:r>
    </w:p>
    <w:p w14:paraId="533B2F65" w14:textId="77777777" w:rsidR="00543DB5" w:rsidRPr="00131366" w:rsidRDefault="00543DB5" w:rsidP="00543DB5">
      <w:pPr>
        <w:pStyle w:val="Prrafodelista"/>
        <w:jc w:val="both"/>
        <w:rPr>
          <w:rFonts w:cs="Arial"/>
          <w:szCs w:val="22"/>
        </w:rPr>
      </w:pPr>
      <w:r w:rsidRPr="00131366">
        <w:rPr>
          <w:rFonts w:cs="Arial"/>
          <w:szCs w:val="22"/>
        </w:rPr>
        <w:t>4. Proyectar documentos, atender solicitudes, requerimientos y en general todas aquellas actividades que se deriven del cumplimiento del objeto contractual y seguimiento de la actividad sindical.</w:t>
      </w:r>
    </w:p>
    <w:p w14:paraId="20962530" w14:textId="77777777" w:rsidR="00543DB5" w:rsidRPr="00131366" w:rsidRDefault="00543DB5" w:rsidP="00543DB5">
      <w:pPr>
        <w:pStyle w:val="Prrafodelista"/>
        <w:jc w:val="both"/>
        <w:rPr>
          <w:rFonts w:cs="Arial"/>
          <w:szCs w:val="22"/>
        </w:rPr>
      </w:pPr>
      <w:r w:rsidRPr="00131366">
        <w:rPr>
          <w:rFonts w:cs="Arial"/>
          <w:szCs w:val="22"/>
        </w:rPr>
        <w:t>5. Presentar un informe al final del contrato donde se relacionen los logros obtenidos durante el desarrollo de la actividad sindical con ocasión de la gestión adelantada durante el plazo de ejecución del contrato.</w:t>
      </w:r>
    </w:p>
    <w:p w14:paraId="3B1D60B4" w14:textId="77777777" w:rsidR="00543DB5" w:rsidRPr="00131366" w:rsidRDefault="00543DB5" w:rsidP="00543DB5">
      <w:pPr>
        <w:pStyle w:val="Prrafodelista"/>
        <w:jc w:val="both"/>
        <w:rPr>
          <w:rFonts w:cs="Arial"/>
          <w:szCs w:val="22"/>
        </w:rPr>
      </w:pPr>
      <w:r w:rsidRPr="00131366">
        <w:rPr>
          <w:rFonts w:cs="Arial"/>
          <w:szCs w:val="22"/>
        </w:rPr>
        <w:t>6. Las demás que se encuentren relacionadas con el objeto del contrato.</w:t>
      </w:r>
    </w:p>
    <w:p w14:paraId="7113B10E" w14:textId="77777777" w:rsidR="00543DB5" w:rsidRPr="00131366" w:rsidRDefault="00543DB5" w:rsidP="00543DB5">
      <w:pPr>
        <w:pStyle w:val="Prrafodelista"/>
        <w:jc w:val="both"/>
        <w:rPr>
          <w:rFonts w:cs="Arial"/>
          <w:szCs w:val="22"/>
        </w:rPr>
      </w:pPr>
    </w:p>
    <w:p w14:paraId="1B7C53DC" w14:textId="1B0238CA" w:rsidR="00543DB5" w:rsidRPr="00131366" w:rsidRDefault="00E2247D" w:rsidP="00E2247D">
      <w:pPr>
        <w:ind w:left="720"/>
        <w:jc w:val="both"/>
        <w:rPr>
          <w:rFonts w:cs="Arial"/>
          <w:szCs w:val="22"/>
        </w:rPr>
      </w:pPr>
      <w:r w:rsidRPr="00131366">
        <w:rPr>
          <w:rFonts w:cs="Arial"/>
          <w:szCs w:val="22"/>
        </w:rPr>
        <w:t xml:space="preserve">- </w:t>
      </w:r>
      <w:r w:rsidR="00543DB5" w:rsidRPr="00131366">
        <w:rPr>
          <w:rFonts w:cs="Arial"/>
          <w:szCs w:val="22"/>
        </w:rPr>
        <w:t>No se evidencia Paz y Salvo.</w:t>
      </w:r>
    </w:p>
    <w:p w14:paraId="0BA9D672" w14:textId="77777777" w:rsidR="00543DB5" w:rsidRPr="00131366" w:rsidRDefault="00543DB5" w:rsidP="00543DB5">
      <w:pPr>
        <w:pStyle w:val="Prrafodelista"/>
        <w:jc w:val="both"/>
        <w:rPr>
          <w:rFonts w:cs="Arial"/>
          <w:szCs w:val="22"/>
        </w:rPr>
      </w:pPr>
    </w:p>
    <w:p w14:paraId="0D949DBF" w14:textId="77777777" w:rsidR="00543DB5" w:rsidRPr="00131366" w:rsidRDefault="00543DB5" w:rsidP="00543DB5">
      <w:pPr>
        <w:pStyle w:val="Prrafodelista"/>
        <w:jc w:val="both"/>
        <w:rPr>
          <w:rFonts w:cs="Arial"/>
          <w:szCs w:val="22"/>
        </w:rPr>
      </w:pPr>
      <w:r w:rsidRPr="00131366">
        <w:rPr>
          <w:rFonts w:cs="Arial"/>
          <w:szCs w:val="22"/>
        </w:rPr>
        <w:t>- En el informe de Supervisión se evidenció lo siguiente: El valor del CDP digitado no coincide con el expedido para este contrato, asimismo, el número de la póliza y las vigencias allí relacionadas, no coincide con la aportada por el contratista.</w:t>
      </w:r>
    </w:p>
    <w:p w14:paraId="3E6DA5F3" w14:textId="7900B021" w:rsidR="00487D79" w:rsidRPr="00131366" w:rsidRDefault="00487D79" w:rsidP="00543DB5">
      <w:pPr>
        <w:pStyle w:val="Prrafodelista"/>
        <w:jc w:val="both"/>
        <w:rPr>
          <w:rFonts w:cs="Arial"/>
          <w:szCs w:val="22"/>
        </w:rPr>
      </w:pPr>
    </w:p>
    <w:p w14:paraId="00CF9C46" w14:textId="3873DB13" w:rsidR="00487D79" w:rsidRPr="00131366" w:rsidRDefault="00487D79" w:rsidP="00487D79">
      <w:pPr>
        <w:spacing w:before="240" w:after="240"/>
        <w:ind w:left="426"/>
        <w:jc w:val="both"/>
        <w:rPr>
          <w:rFonts w:eastAsia="Arial" w:cs="Arial"/>
          <w:b/>
          <w:color w:val="2F5496" w:themeColor="accent1" w:themeShade="BF"/>
          <w:szCs w:val="22"/>
        </w:rPr>
      </w:pPr>
      <w:r w:rsidRPr="00131366">
        <w:rPr>
          <w:rFonts w:eastAsia="Arial" w:cs="Arial"/>
          <w:b/>
          <w:color w:val="2F5496" w:themeColor="accent1" w:themeShade="BF"/>
          <w:szCs w:val="22"/>
        </w:rPr>
        <w:t>Respuesta otorgada:</w:t>
      </w:r>
    </w:p>
    <w:p w14:paraId="42C73969" w14:textId="30ECA055"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Para dar respuesta a las observaciones presentadas en los informes de supervisión, es necesario relacionar la información general de contrato:</w:t>
      </w:r>
    </w:p>
    <w:p w14:paraId="6FF23673"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b/>
          <w:color w:val="2F5496" w:themeColor="accent1" w:themeShade="BF"/>
          <w:szCs w:val="22"/>
        </w:rPr>
        <w:t>·</w:t>
      </w:r>
      <w:r w:rsidRPr="00131366">
        <w:rPr>
          <w:rFonts w:cs="Arial"/>
          <w:b/>
          <w:color w:val="2F5496" w:themeColor="accent1" w:themeShade="BF"/>
          <w:szCs w:val="22"/>
        </w:rPr>
        <w:t xml:space="preserve">         </w:t>
      </w:r>
      <w:r w:rsidRPr="00131366">
        <w:rPr>
          <w:rFonts w:eastAsia="Arial" w:cs="Arial"/>
          <w:b/>
          <w:color w:val="2F5496" w:themeColor="accent1" w:themeShade="BF"/>
          <w:szCs w:val="22"/>
        </w:rPr>
        <w:t>CDP No. 944, valor:</w:t>
      </w:r>
      <w:r w:rsidRPr="00131366">
        <w:rPr>
          <w:rFonts w:eastAsia="Arial" w:cs="Arial"/>
          <w:color w:val="2F5496" w:themeColor="accent1" w:themeShade="BF"/>
          <w:szCs w:val="22"/>
        </w:rPr>
        <w:t xml:space="preserve"> 17.500.000, concepto: Fortalecimiento de la gestión del Instituto Distrital de Patrimonio Cultural de Bogotá.</w:t>
      </w:r>
    </w:p>
    <w:p w14:paraId="3A1FDAA8"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b/>
          <w:color w:val="2F5496" w:themeColor="accent1" w:themeShade="BF"/>
          <w:szCs w:val="22"/>
        </w:rPr>
        <w:t>·</w:t>
      </w:r>
      <w:r w:rsidRPr="00131366">
        <w:rPr>
          <w:rFonts w:cs="Arial"/>
          <w:b/>
          <w:color w:val="2F5496" w:themeColor="accent1" w:themeShade="BF"/>
          <w:szCs w:val="22"/>
        </w:rPr>
        <w:t xml:space="preserve">         </w:t>
      </w:r>
      <w:r w:rsidRPr="00131366">
        <w:rPr>
          <w:rFonts w:eastAsia="Arial" w:cs="Arial"/>
          <w:b/>
          <w:color w:val="2F5496" w:themeColor="accent1" w:themeShade="BF"/>
          <w:szCs w:val="22"/>
        </w:rPr>
        <w:t>RP No. 1179, valor</w:t>
      </w:r>
      <w:r w:rsidRPr="00131366">
        <w:rPr>
          <w:rFonts w:eastAsia="Arial" w:cs="Arial"/>
          <w:color w:val="2F5496" w:themeColor="accent1" w:themeShade="BF"/>
          <w:szCs w:val="22"/>
        </w:rPr>
        <w:t>: 14.000.000, Fortalecimiento de la gestión del Instituto Distrital de Patrimonio Cultural de Bogotá.</w:t>
      </w:r>
    </w:p>
    <w:p w14:paraId="731422B0"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b/>
          <w:color w:val="2F5496" w:themeColor="accent1" w:themeShade="BF"/>
          <w:szCs w:val="22"/>
        </w:rPr>
        <w:t>·</w:t>
      </w:r>
      <w:r w:rsidRPr="00131366">
        <w:rPr>
          <w:rFonts w:cs="Arial"/>
          <w:b/>
          <w:color w:val="2F5496" w:themeColor="accent1" w:themeShade="BF"/>
          <w:szCs w:val="22"/>
        </w:rPr>
        <w:t xml:space="preserve">         </w:t>
      </w:r>
      <w:r w:rsidRPr="00131366">
        <w:rPr>
          <w:rFonts w:eastAsia="Arial" w:cs="Arial"/>
          <w:b/>
          <w:color w:val="2F5496" w:themeColor="accent1" w:themeShade="BF"/>
          <w:szCs w:val="22"/>
        </w:rPr>
        <w:t xml:space="preserve">Póliza: </w:t>
      </w:r>
      <w:r w:rsidRPr="00131366">
        <w:rPr>
          <w:rFonts w:eastAsia="Arial" w:cs="Arial"/>
          <w:color w:val="2F5496" w:themeColor="accent1" w:themeShade="BF"/>
          <w:szCs w:val="22"/>
        </w:rPr>
        <w:t>No. 390-47-994000055136 Anexo 0, ASEGURADORA SOLIDARIA DE COLOMBIA LTDA Cumplimiento 27-10-2020 al 5 mayo 2021 valor $1.400.000 Calidad del servicio 27-10-2020 al 5 de mayo de 2021 valor $1.400.000</w:t>
      </w:r>
    </w:p>
    <w:p w14:paraId="6683BAF6" w14:textId="00764402" w:rsidR="00487D79" w:rsidRPr="00131366" w:rsidRDefault="00487D79" w:rsidP="00487D79">
      <w:pPr>
        <w:spacing w:before="240" w:after="240"/>
        <w:ind w:firstLine="426"/>
        <w:jc w:val="both"/>
        <w:rPr>
          <w:rFonts w:eastAsia="Arial" w:cs="Arial"/>
          <w:b/>
          <w:color w:val="2F5496" w:themeColor="accent1" w:themeShade="BF"/>
          <w:szCs w:val="22"/>
        </w:rPr>
      </w:pPr>
      <w:r w:rsidRPr="00131366">
        <w:rPr>
          <w:rFonts w:eastAsia="Arial" w:cs="Arial"/>
          <w:b/>
          <w:color w:val="2F5496" w:themeColor="accent1" w:themeShade="BF"/>
          <w:szCs w:val="22"/>
        </w:rPr>
        <w:t>Informe número 1.</w:t>
      </w:r>
    </w:p>
    <w:p w14:paraId="66A8677A"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Reposa en el informe del mes de octubre, en el detalle, reporte de pago de salud bajo el radicado 1058. Se anexa la respuesta.</w:t>
      </w:r>
    </w:p>
    <w:p w14:paraId="659693AD" w14:textId="77777777" w:rsidR="00487D79" w:rsidRPr="00131366" w:rsidRDefault="00487D79" w:rsidP="00487D79">
      <w:pPr>
        <w:spacing w:before="240" w:after="240"/>
        <w:ind w:left="426"/>
        <w:jc w:val="both"/>
        <w:rPr>
          <w:rFonts w:eastAsia="Arial" w:cs="Arial"/>
          <w:b/>
          <w:color w:val="2F5496" w:themeColor="accent1" w:themeShade="BF"/>
          <w:szCs w:val="22"/>
        </w:rPr>
      </w:pPr>
      <w:r w:rsidRPr="00131366">
        <w:rPr>
          <w:rFonts w:eastAsia="Arial" w:cs="Arial"/>
          <w:b/>
          <w:color w:val="2F5496" w:themeColor="accent1" w:themeShade="BF"/>
          <w:szCs w:val="22"/>
        </w:rPr>
        <w:lastRenderedPageBreak/>
        <w:t>Informe número 1 y 2</w:t>
      </w:r>
    </w:p>
    <w:p w14:paraId="5CAC4450"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Se acepta la observación y se presenta corrección al mismo.</w:t>
      </w:r>
    </w:p>
    <w:p w14:paraId="57C5A38D"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Número de cdp: 944, detalle del concepto 185- fortalecimiento y Desarrollo de la Gestión Institucional, valor: 14.000.000</w:t>
      </w:r>
    </w:p>
    <w:p w14:paraId="5420470A"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Rp 1179 detalle del concepto 185- fortalecimiento y Desarrollo de la Gestión, valor: 14.000.000</w:t>
      </w:r>
    </w:p>
    <w:p w14:paraId="75523D45"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Póliza: ASEGURADORA SOLIDARIA DE COLOMBIA LTDA. 390-47-994000052863</w:t>
      </w:r>
    </w:p>
    <w:p w14:paraId="6F057CD2"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Cumplimiento 27-10-2020 al 10 mayo 2021 valor $1.400.000</w:t>
      </w:r>
    </w:p>
    <w:p w14:paraId="40926EC3"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Calidad del servicio 27-10-2020 al 27 de mayo de 2021 valor $1.400.000</w:t>
      </w:r>
    </w:p>
    <w:p w14:paraId="4CB00D06" w14:textId="77777777" w:rsidR="00487D79" w:rsidRPr="00131366" w:rsidRDefault="00487D79" w:rsidP="00487D79">
      <w:pPr>
        <w:spacing w:before="240" w:after="240"/>
        <w:ind w:left="426"/>
        <w:jc w:val="both"/>
        <w:rPr>
          <w:rFonts w:eastAsia="Arial" w:cs="Arial"/>
          <w:b/>
          <w:color w:val="2F5496" w:themeColor="accent1" w:themeShade="BF"/>
          <w:szCs w:val="22"/>
        </w:rPr>
      </w:pPr>
      <w:r w:rsidRPr="00131366">
        <w:rPr>
          <w:rFonts w:eastAsia="Arial" w:cs="Arial"/>
          <w:b/>
          <w:color w:val="2F5496" w:themeColor="accent1" w:themeShade="BF"/>
          <w:szCs w:val="22"/>
        </w:rPr>
        <w:t>Informe Número 3</w:t>
      </w:r>
    </w:p>
    <w:p w14:paraId="18F08562" w14:textId="77777777"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Como se indicó en el informe final del contratista </w:t>
      </w:r>
      <w:r w:rsidRPr="00131366">
        <w:rPr>
          <w:rFonts w:eastAsia="Arial" w:cs="Arial"/>
          <w:i/>
          <w:color w:val="2F5496" w:themeColor="accent1" w:themeShade="BF"/>
          <w:szCs w:val="22"/>
        </w:rPr>
        <w:t xml:space="preserve">“las actas de reuniones donde se acredita mi presencia, pero que serán de conocimiento público en el momento de finalizar el acuerdo” </w:t>
      </w:r>
      <w:r w:rsidRPr="00131366">
        <w:rPr>
          <w:rFonts w:eastAsia="Arial" w:cs="Arial"/>
          <w:color w:val="2F5496" w:themeColor="accent1" w:themeShade="BF"/>
          <w:szCs w:val="22"/>
        </w:rPr>
        <w:t>teniendo en cuenta que el acompañamiento que se recibió por parte del contratista en relación con la negociación sindical, no permitió hacer públicos algunos documentos por la reserva que maneja el mismo y,  teniendo en cuenta que el Acuerdo Final de negociación colectiva se suscribió  entre el IDPC y SINTRAMUNICIPALES  sólo hasta el mes de febrero de 2021, se adjuntan las  evidencias de las obligaciones 4, 5 y 6.</w:t>
      </w:r>
    </w:p>
    <w:p w14:paraId="5E39D126" w14:textId="4693E92A" w:rsidR="00487D79" w:rsidRPr="00131366" w:rsidRDefault="00487D79" w:rsidP="00487D79">
      <w:pPr>
        <w:spacing w:before="240" w:after="240"/>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Así mismo se adjunta paz y salvo, radicado No. 69493 y se realizan los ajustes observados en el informe. </w:t>
      </w:r>
    </w:p>
    <w:p w14:paraId="3364D111" w14:textId="403FBB58" w:rsidR="00487D79" w:rsidRPr="00131366" w:rsidRDefault="00487D79" w:rsidP="00487D79">
      <w:pPr>
        <w:spacing w:before="240" w:after="240"/>
        <w:ind w:left="426"/>
        <w:jc w:val="both"/>
        <w:rPr>
          <w:rFonts w:eastAsia="Arial" w:cs="Arial"/>
          <w:b/>
          <w:color w:val="C45911" w:themeColor="accent2" w:themeShade="BF"/>
          <w:szCs w:val="22"/>
        </w:rPr>
      </w:pPr>
      <w:r w:rsidRPr="00131366">
        <w:rPr>
          <w:rFonts w:eastAsia="Arial" w:cs="Arial"/>
          <w:b/>
          <w:color w:val="C45911" w:themeColor="accent2" w:themeShade="BF"/>
          <w:szCs w:val="22"/>
        </w:rPr>
        <w:t>Valoración de la respuesta:</w:t>
      </w:r>
    </w:p>
    <w:p w14:paraId="68030265" w14:textId="17CF9453" w:rsidR="00487D79" w:rsidRPr="00131366" w:rsidRDefault="00487D79" w:rsidP="00487D79">
      <w:pPr>
        <w:spacing w:before="240" w:after="240"/>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Como se indicó no se evidencia la autoliquidación de aportes, únicamente el comprobante de pago. </w:t>
      </w:r>
      <w:r w:rsidR="00DA3996" w:rsidRPr="00131366">
        <w:rPr>
          <w:rFonts w:eastAsia="Arial" w:cs="Arial"/>
          <w:color w:val="C45911" w:themeColor="accent2" w:themeShade="BF"/>
          <w:szCs w:val="22"/>
        </w:rPr>
        <w:t>Se mantiene la no conformidad.</w:t>
      </w:r>
    </w:p>
    <w:p w14:paraId="7AB52471" w14:textId="3AD952EA" w:rsidR="00DA3996" w:rsidRPr="00131366" w:rsidRDefault="00DA3996" w:rsidP="00DA3996">
      <w:pPr>
        <w:ind w:left="426"/>
        <w:jc w:val="both"/>
        <w:rPr>
          <w:rFonts w:cs="Arial"/>
          <w:color w:val="C45911" w:themeColor="accent2" w:themeShade="BF"/>
          <w:szCs w:val="22"/>
        </w:rPr>
      </w:pPr>
    </w:p>
    <w:p w14:paraId="636D5BD9" w14:textId="50FED07F" w:rsidR="00DA3996" w:rsidRPr="00131366" w:rsidRDefault="00DA3996" w:rsidP="00DA3996">
      <w:pPr>
        <w:ind w:left="426"/>
        <w:jc w:val="both"/>
        <w:rPr>
          <w:rFonts w:cs="Arial"/>
          <w:color w:val="C45911" w:themeColor="accent2" w:themeShade="BF"/>
          <w:szCs w:val="22"/>
        </w:rPr>
      </w:pPr>
    </w:p>
    <w:p w14:paraId="0F7BFBB3" w14:textId="02B03A31" w:rsidR="00DA3996" w:rsidRPr="00131366" w:rsidRDefault="009566CE" w:rsidP="00DA3996">
      <w:pPr>
        <w:ind w:left="426"/>
        <w:jc w:val="both"/>
        <w:rPr>
          <w:rFonts w:cs="Arial"/>
          <w:color w:val="C45911" w:themeColor="accent2" w:themeShade="BF"/>
          <w:szCs w:val="22"/>
        </w:rPr>
      </w:pPr>
      <w:r w:rsidRPr="00131366">
        <w:rPr>
          <w:rFonts w:eastAsia="Arial" w:cs="Arial"/>
          <w:noProof/>
          <w:color w:val="C45911" w:themeColor="accent2" w:themeShade="BF"/>
          <w:szCs w:val="22"/>
          <w:lang w:eastAsia="es-CO"/>
        </w:rPr>
        <w:drawing>
          <wp:anchor distT="0" distB="0" distL="114300" distR="114300" simplePos="0" relativeHeight="251674624" behindDoc="1" locked="0" layoutInCell="1" allowOverlap="1" wp14:anchorId="05167A0B" wp14:editId="2F3360EE">
            <wp:simplePos x="0" y="0"/>
            <wp:positionH relativeFrom="column">
              <wp:posOffset>779480</wp:posOffset>
            </wp:positionH>
            <wp:positionV relativeFrom="paragraph">
              <wp:posOffset>15771</wp:posOffset>
            </wp:positionV>
            <wp:extent cx="3054350" cy="147447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4350" cy="1474470"/>
                    </a:xfrm>
                    <a:prstGeom prst="rect">
                      <a:avLst/>
                    </a:prstGeom>
                    <a:noFill/>
                    <a:ln>
                      <a:noFill/>
                    </a:ln>
                  </pic:spPr>
                </pic:pic>
              </a:graphicData>
            </a:graphic>
          </wp:anchor>
        </w:drawing>
      </w:r>
    </w:p>
    <w:p w14:paraId="08A0A30D" w14:textId="471A36BC" w:rsidR="00DA3996" w:rsidRPr="00131366" w:rsidRDefault="00DA3996" w:rsidP="00DA3996">
      <w:pPr>
        <w:ind w:left="426"/>
        <w:jc w:val="both"/>
        <w:rPr>
          <w:rFonts w:cs="Arial"/>
          <w:color w:val="C45911" w:themeColor="accent2" w:themeShade="BF"/>
          <w:szCs w:val="22"/>
        </w:rPr>
      </w:pPr>
    </w:p>
    <w:p w14:paraId="7DBDACEF" w14:textId="263D8FD7" w:rsidR="00DA3996" w:rsidRPr="00131366" w:rsidRDefault="00DA3996" w:rsidP="00DA3996">
      <w:pPr>
        <w:ind w:left="426"/>
        <w:jc w:val="both"/>
        <w:rPr>
          <w:rFonts w:cs="Arial"/>
          <w:color w:val="C45911" w:themeColor="accent2" w:themeShade="BF"/>
          <w:szCs w:val="22"/>
        </w:rPr>
      </w:pPr>
    </w:p>
    <w:p w14:paraId="2D0CA375" w14:textId="0A2C0709" w:rsidR="00DA3996" w:rsidRPr="00131366" w:rsidRDefault="00DA3996" w:rsidP="00DA3996">
      <w:pPr>
        <w:ind w:left="426"/>
        <w:jc w:val="both"/>
        <w:rPr>
          <w:rFonts w:cs="Arial"/>
          <w:color w:val="C45911" w:themeColor="accent2" w:themeShade="BF"/>
          <w:szCs w:val="22"/>
        </w:rPr>
      </w:pPr>
    </w:p>
    <w:p w14:paraId="54FD88E6" w14:textId="2C563807" w:rsidR="00DA3996" w:rsidRPr="00131366" w:rsidRDefault="00DA3996" w:rsidP="00DA3996">
      <w:pPr>
        <w:ind w:left="426"/>
        <w:jc w:val="both"/>
        <w:rPr>
          <w:rFonts w:cs="Arial"/>
          <w:color w:val="C45911" w:themeColor="accent2" w:themeShade="BF"/>
          <w:szCs w:val="22"/>
        </w:rPr>
      </w:pPr>
    </w:p>
    <w:p w14:paraId="6D1DAA3D" w14:textId="5DB2BABC" w:rsidR="00DA3996" w:rsidRPr="00131366" w:rsidRDefault="00DA3996" w:rsidP="00DA3996">
      <w:pPr>
        <w:ind w:left="426"/>
        <w:jc w:val="both"/>
        <w:rPr>
          <w:rFonts w:cs="Arial"/>
          <w:color w:val="C45911" w:themeColor="accent2" w:themeShade="BF"/>
          <w:szCs w:val="22"/>
        </w:rPr>
      </w:pPr>
    </w:p>
    <w:p w14:paraId="2CB2B49C" w14:textId="785BA3D8" w:rsidR="00DA3996" w:rsidRPr="00131366" w:rsidRDefault="00DA3996" w:rsidP="00DA3996">
      <w:pPr>
        <w:ind w:left="426"/>
        <w:jc w:val="both"/>
        <w:rPr>
          <w:rFonts w:cs="Arial"/>
          <w:color w:val="C45911" w:themeColor="accent2" w:themeShade="BF"/>
          <w:szCs w:val="22"/>
        </w:rPr>
      </w:pPr>
    </w:p>
    <w:p w14:paraId="6EA99299" w14:textId="02229AC3" w:rsidR="00DA3996" w:rsidRPr="00131366" w:rsidRDefault="00DA3996" w:rsidP="00DA3996">
      <w:pPr>
        <w:ind w:left="426"/>
        <w:jc w:val="both"/>
        <w:rPr>
          <w:rFonts w:cs="Arial"/>
          <w:color w:val="C45911" w:themeColor="accent2" w:themeShade="BF"/>
          <w:szCs w:val="22"/>
        </w:rPr>
      </w:pPr>
    </w:p>
    <w:p w14:paraId="0497E01E" w14:textId="33436DF8" w:rsidR="00DA3996" w:rsidRPr="00131366" w:rsidRDefault="00DA3996" w:rsidP="00DA3996">
      <w:pPr>
        <w:ind w:left="426"/>
        <w:jc w:val="both"/>
        <w:rPr>
          <w:rFonts w:cs="Arial"/>
          <w:color w:val="C45911" w:themeColor="accent2" w:themeShade="BF"/>
          <w:szCs w:val="22"/>
        </w:rPr>
      </w:pPr>
    </w:p>
    <w:p w14:paraId="3CDE810F" w14:textId="124C2C77" w:rsidR="00DA3996" w:rsidRPr="00131366" w:rsidRDefault="00DA3996" w:rsidP="00DA3996">
      <w:pPr>
        <w:ind w:left="426"/>
        <w:jc w:val="both"/>
        <w:rPr>
          <w:rFonts w:cs="Arial"/>
          <w:color w:val="C45911" w:themeColor="accent2" w:themeShade="BF"/>
          <w:szCs w:val="22"/>
        </w:rPr>
      </w:pPr>
    </w:p>
    <w:p w14:paraId="0F527E44" w14:textId="2C6E69CF" w:rsidR="00DA3996" w:rsidRPr="00131366" w:rsidRDefault="00DA3996" w:rsidP="00DA3996">
      <w:pPr>
        <w:ind w:left="426"/>
        <w:jc w:val="both"/>
        <w:rPr>
          <w:rFonts w:cs="Arial"/>
          <w:color w:val="C45911" w:themeColor="accent2" w:themeShade="BF"/>
          <w:szCs w:val="22"/>
        </w:rPr>
      </w:pPr>
    </w:p>
    <w:p w14:paraId="22DDEEC3" w14:textId="2699026D" w:rsidR="00DA3996" w:rsidRPr="00131366" w:rsidRDefault="00DA3996" w:rsidP="00DA3996">
      <w:pPr>
        <w:ind w:left="426"/>
        <w:jc w:val="both"/>
        <w:rPr>
          <w:rFonts w:cs="Arial"/>
          <w:color w:val="C45911" w:themeColor="accent2" w:themeShade="BF"/>
          <w:szCs w:val="22"/>
        </w:rPr>
      </w:pPr>
    </w:p>
    <w:p w14:paraId="454C2DE9" w14:textId="3A426714" w:rsidR="00DA3996" w:rsidRPr="00131366" w:rsidRDefault="00DA3996" w:rsidP="00DA3996">
      <w:pPr>
        <w:ind w:left="426"/>
        <w:jc w:val="both"/>
        <w:rPr>
          <w:rFonts w:cs="Arial"/>
          <w:color w:val="C45911" w:themeColor="accent2" w:themeShade="BF"/>
          <w:szCs w:val="22"/>
        </w:rPr>
      </w:pPr>
    </w:p>
    <w:p w14:paraId="431B30E1" w14:textId="784F8A66" w:rsidR="00DA3996" w:rsidRPr="00131366" w:rsidRDefault="00DA3996" w:rsidP="00DA3996">
      <w:pPr>
        <w:ind w:left="426"/>
        <w:jc w:val="both"/>
        <w:rPr>
          <w:rFonts w:cs="Arial"/>
          <w:color w:val="C45911" w:themeColor="accent2" w:themeShade="BF"/>
          <w:szCs w:val="22"/>
        </w:rPr>
      </w:pPr>
      <w:r w:rsidRPr="00131366">
        <w:rPr>
          <w:rFonts w:cs="Arial"/>
          <w:color w:val="C45911" w:themeColor="accent2" w:themeShade="BF"/>
          <w:szCs w:val="22"/>
        </w:rPr>
        <w:t xml:space="preserve">En lo que respecta a las obligaciones contractuales, es importante mencionar que estas surgen desde los estudios previos y se trató de un contrato para desarrollar en 2 meses, por tanto, todas esas eventualidades debieron preverse, evitando acordar obligaciones que no podían cumplirse. </w:t>
      </w:r>
    </w:p>
    <w:p w14:paraId="052F0DDF" w14:textId="77777777" w:rsidR="00DA3996" w:rsidRPr="00131366" w:rsidRDefault="00DA3996" w:rsidP="00DA3996">
      <w:pPr>
        <w:jc w:val="both"/>
        <w:rPr>
          <w:rFonts w:cs="Arial"/>
          <w:color w:val="C45911" w:themeColor="accent2" w:themeShade="BF"/>
          <w:szCs w:val="22"/>
        </w:rPr>
      </w:pPr>
    </w:p>
    <w:p w14:paraId="7933C73A" w14:textId="77777777" w:rsidR="00DA3996" w:rsidRPr="00131366" w:rsidRDefault="00DA3996" w:rsidP="00DA3996">
      <w:pPr>
        <w:ind w:left="426"/>
        <w:jc w:val="both"/>
        <w:rPr>
          <w:rFonts w:cs="Arial"/>
          <w:color w:val="C45911" w:themeColor="accent2" w:themeShade="BF"/>
          <w:szCs w:val="22"/>
        </w:rPr>
      </w:pPr>
      <w:r w:rsidRPr="00131366">
        <w:rPr>
          <w:rFonts w:cs="Arial"/>
          <w:color w:val="C45911" w:themeColor="accent2" w:themeShade="BF"/>
          <w:szCs w:val="22"/>
        </w:rPr>
        <w:t>Ahora bien, en el numeral 4 de la cláusula 8 del contrato en “Declaraciones del Contratista” manifiesta que se encuentra debidamente facultado para suscribir el contrato. Igualmente, el Supervisor aceptó en el numeral 2 la cláusula 22, “</w:t>
      </w:r>
      <w:r w:rsidRPr="00131366">
        <w:rPr>
          <w:rFonts w:cs="Arial"/>
          <w:i/>
          <w:color w:val="C45911" w:themeColor="accent2" w:themeShade="BF"/>
          <w:szCs w:val="22"/>
        </w:rPr>
        <w:t>Hacer seguimiento al cumplimiento de las obligaciones y exigir al contratista la ejecución idónea y oportuna del objeto a cargo de éste, lo cual incluye la verificación de las especificaciones inherentes o propias de los servicios contratados previstos en las obligaciones del contrato.”</w:t>
      </w:r>
    </w:p>
    <w:p w14:paraId="526EE425" w14:textId="2BF5809F" w:rsidR="00DA3996" w:rsidRPr="00131366" w:rsidRDefault="00DA3996" w:rsidP="00DA3996">
      <w:pPr>
        <w:ind w:left="426"/>
        <w:jc w:val="both"/>
        <w:rPr>
          <w:rFonts w:cs="Arial"/>
          <w:i/>
          <w:color w:val="ED7D31" w:themeColor="accent2"/>
          <w:szCs w:val="22"/>
        </w:rPr>
      </w:pPr>
      <w:r w:rsidRPr="00131366">
        <w:rPr>
          <w:rFonts w:cs="Arial"/>
          <w:color w:val="C45911" w:themeColor="accent2" w:themeShade="BF"/>
          <w:szCs w:val="22"/>
        </w:rPr>
        <w:t>Téngase en cuenta, además, que el contrato contiene una cláusula penal en la cual se indica “</w:t>
      </w:r>
      <w:r w:rsidRPr="00131366">
        <w:rPr>
          <w:rFonts w:cs="Arial"/>
          <w:i/>
          <w:color w:val="C45911" w:themeColor="accent2" w:themeShade="BF"/>
          <w:szCs w:val="22"/>
        </w:rPr>
        <w:t>Si EL CONTRATISTA no diere cumplimiento en forma total, parcial o defectuosa de las obligaciones a su cargo, este pagará al INSTITUTO a título de pena y estimación anticipada y perjuicios, una suma equivalente al diez por ciento (10%) del valor total del contrato…”</w:t>
      </w:r>
    </w:p>
    <w:p w14:paraId="033344D3" w14:textId="77777777" w:rsidR="00DA3996" w:rsidRPr="00131366" w:rsidRDefault="00DA3996" w:rsidP="00DA3996">
      <w:pPr>
        <w:jc w:val="both"/>
        <w:rPr>
          <w:rFonts w:cs="Arial"/>
          <w:color w:val="C45911" w:themeColor="accent2" w:themeShade="BF"/>
          <w:szCs w:val="22"/>
        </w:rPr>
      </w:pPr>
    </w:p>
    <w:p w14:paraId="60E3FCE9" w14:textId="58668D7E" w:rsidR="00DA3996" w:rsidRPr="00131366" w:rsidRDefault="00DA3996" w:rsidP="00DA3996">
      <w:pPr>
        <w:ind w:left="426"/>
        <w:jc w:val="both"/>
        <w:rPr>
          <w:rFonts w:cs="Arial"/>
          <w:color w:val="C45911" w:themeColor="accent2" w:themeShade="BF"/>
          <w:szCs w:val="22"/>
        </w:rPr>
      </w:pPr>
      <w:r w:rsidRPr="00131366">
        <w:rPr>
          <w:rFonts w:cs="Arial"/>
          <w:color w:val="C45911" w:themeColor="accent2" w:themeShade="BF"/>
          <w:szCs w:val="22"/>
        </w:rPr>
        <w:t xml:space="preserve">Así las cosas y teniendo en cuenta que el Supervisor no manifestó nada con relación al incumplimiento de las obligaciones allí contempladas, y además certificó su cumplimiento </w:t>
      </w:r>
      <w:r w:rsidR="007063A5" w:rsidRPr="00131366">
        <w:rPr>
          <w:rFonts w:cs="Arial"/>
          <w:color w:val="C45911" w:themeColor="accent2" w:themeShade="BF"/>
          <w:szCs w:val="22"/>
        </w:rPr>
        <w:t>expidiendo</w:t>
      </w:r>
      <w:r w:rsidRPr="00131366">
        <w:rPr>
          <w:rFonts w:cs="Arial"/>
          <w:color w:val="C45911" w:themeColor="accent2" w:themeShade="BF"/>
          <w:szCs w:val="22"/>
        </w:rPr>
        <w:t xml:space="preserve"> paz y salvo, la no conformidad se mantiene.</w:t>
      </w:r>
    </w:p>
    <w:p w14:paraId="2A71CF3C" w14:textId="28538FE9" w:rsidR="00487D79" w:rsidRPr="00131366" w:rsidRDefault="00DA3996" w:rsidP="00DA3996">
      <w:pPr>
        <w:spacing w:before="240" w:after="240"/>
        <w:ind w:left="426"/>
        <w:jc w:val="both"/>
        <w:rPr>
          <w:rFonts w:cs="Arial"/>
          <w:szCs w:val="22"/>
        </w:rPr>
      </w:pPr>
      <w:r w:rsidRPr="00131366">
        <w:rPr>
          <w:rFonts w:eastAsia="Arial" w:cs="Arial"/>
          <w:color w:val="C45911" w:themeColor="accent2" w:themeShade="BF"/>
          <w:szCs w:val="22"/>
        </w:rPr>
        <w:t>Si bien se evidencia el Paz y Salvo, este no se encuentra cargado en SECOP, se mantiene la no conformidad.</w:t>
      </w:r>
    </w:p>
    <w:p w14:paraId="6F4D8BE5"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IDPC-PSAG-703-2020</w:t>
      </w:r>
    </w:p>
    <w:p w14:paraId="0CFCC263" w14:textId="77777777" w:rsidR="00543DB5" w:rsidRPr="00131366" w:rsidRDefault="00543DB5" w:rsidP="00543DB5">
      <w:pPr>
        <w:pStyle w:val="Prrafodelista"/>
        <w:ind w:left="1056"/>
        <w:jc w:val="both"/>
        <w:rPr>
          <w:rFonts w:cs="Arial"/>
          <w:b/>
          <w:szCs w:val="22"/>
        </w:rPr>
      </w:pPr>
    </w:p>
    <w:p w14:paraId="57B9FC8C" w14:textId="77777777" w:rsidR="00543DB5" w:rsidRPr="00131366" w:rsidRDefault="00543DB5" w:rsidP="00DA2A9C">
      <w:pPr>
        <w:ind w:firstLine="336"/>
        <w:jc w:val="both"/>
        <w:rPr>
          <w:rFonts w:cs="Arial"/>
          <w:b/>
          <w:szCs w:val="22"/>
        </w:rPr>
      </w:pPr>
      <w:r w:rsidRPr="00131366">
        <w:rPr>
          <w:rFonts w:cs="Arial"/>
          <w:b/>
          <w:szCs w:val="22"/>
        </w:rPr>
        <w:t xml:space="preserve">Contratista: </w:t>
      </w:r>
      <w:r w:rsidRPr="00131366">
        <w:rPr>
          <w:rFonts w:cs="Arial"/>
          <w:szCs w:val="22"/>
        </w:rPr>
        <w:t>MAYERLY FERRUCHO GARCIA</w:t>
      </w:r>
    </w:p>
    <w:p w14:paraId="151A63A0" w14:textId="77777777" w:rsidR="00543DB5" w:rsidRPr="00131366" w:rsidRDefault="00543DB5" w:rsidP="003265C4">
      <w:pPr>
        <w:ind w:left="336"/>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r w:rsidRPr="00131366">
        <w:rPr>
          <w:rFonts w:cs="Arial"/>
          <w:b/>
          <w:szCs w:val="22"/>
        </w:rPr>
        <w:t>.</w:t>
      </w:r>
    </w:p>
    <w:p w14:paraId="306C9FA8" w14:textId="77777777" w:rsidR="00543DB5" w:rsidRPr="00131366" w:rsidRDefault="00543DB5" w:rsidP="003265C4">
      <w:pPr>
        <w:ind w:firstLine="336"/>
        <w:jc w:val="both"/>
        <w:rPr>
          <w:rFonts w:cs="Arial"/>
          <w:b/>
          <w:szCs w:val="22"/>
        </w:rPr>
      </w:pPr>
      <w:r w:rsidRPr="00131366">
        <w:rPr>
          <w:rFonts w:cs="Arial"/>
          <w:b/>
          <w:szCs w:val="22"/>
        </w:rPr>
        <w:t xml:space="preserve">Supervisor: </w:t>
      </w:r>
      <w:r w:rsidRPr="00131366">
        <w:rPr>
          <w:rFonts w:cs="Arial"/>
          <w:szCs w:val="22"/>
        </w:rPr>
        <w:t>Hever Cruz Castro</w:t>
      </w:r>
    </w:p>
    <w:p w14:paraId="73662F00" w14:textId="77777777" w:rsidR="00543DB5" w:rsidRPr="00131366" w:rsidRDefault="00543DB5" w:rsidP="00543DB5">
      <w:pPr>
        <w:jc w:val="both"/>
        <w:rPr>
          <w:rFonts w:cs="Arial"/>
          <w:szCs w:val="22"/>
        </w:rPr>
      </w:pPr>
    </w:p>
    <w:p w14:paraId="3226153A" w14:textId="77777777" w:rsidR="00543DB5" w:rsidRPr="00131366" w:rsidRDefault="00543DB5" w:rsidP="00543DB5">
      <w:pPr>
        <w:pStyle w:val="Prrafodelista"/>
        <w:numPr>
          <w:ilvl w:val="0"/>
          <w:numId w:val="12"/>
        </w:numPr>
        <w:jc w:val="both"/>
        <w:rPr>
          <w:rFonts w:cs="Arial"/>
          <w:szCs w:val="22"/>
        </w:rPr>
      </w:pPr>
      <w:r w:rsidRPr="00131366">
        <w:rPr>
          <w:rFonts w:cs="Arial"/>
          <w:szCs w:val="22"/>
        </w:rPr>
        <w:t>No se evidenciaron los siguientes documentos:</w:t>
      </w:r>
    </w:p>
    <w:p w14:paraId="7A092038" w14:textId="77777777" w:rsidR="00543DB5" w:rsidRPr="00131366" w:rsidRDefault="00543DB5" w:rsidP="00543DB5">
      <w:pPr>
        <w:pStyle w:val="Prrafodelista"/>
        <w:jc w:val="both"/>
        <w:rPr>
          <w:rFonts w:cs="Arial"/>
          <w:szCs w:val="22"/>
        </w:rPr>
      </w:pPr>
    </w:p>
    <w:p w14:paraId="4B25EF7E" w14:textId="77777777" w:rsidR="00543DB5" w:rsidRPr="00131366" w:rsidRDefault="00543DB5" w:rsidP="00543DB5">
      <w:pPr>
        <w:ind w:left="360" w:firstLine="348"/>
        <w:jc w:val="both"/>
        <w:rPr>
          <w:rFonts w:cs="Arial"/>
          <w:szCs w:val="22"/>
        </w:rPr>
      </w:pPr>
      <w:r w:rsidRPr="00131366">
        <w:rPr>
          <w:rFonts w:cs="Arial"/>
          <w:szCs w:val="22"/>
        </w:rPr>
        <w:t>- Documento de identidad</w:t>
      </w:r>
    </w:p>
    <w:p w14:paraId="09618506" w14:textId="77777777" w:rsidR="00543DB5" w:rsidRPr="00131366" w:rsidRDefault="00543DB5" w:rsidP="00543DB5">
      <w:pPr>
        <w:ind w:left="708"/>
        <w:jc w:val="both"/>
        <w:rPr>
          <w:rFonts w:cs="Arial"/>
          <w:szCs w:val="22"/>
        </w:rPr>
      </w:pPr>
      <w:r w:rsidRPr="00131366">
        <w:rPr>
          <w:rFonts w:cs="Arial"/>
          <w:szCs w:val="22"/>
        </w:rPr>
        <w:t>- RIT, únicamente el formato de solicitud, el cual no contiene fecha de   diligenciamiento y/o radicación. Si bien la circular interna 21 del 26/10/2020 autorizó transitoriamente adelantar la contratación sin el RIT, también es cierto que indica que debe ser aportado con el primer pago, lo que no se cumplió.</w:t>
      </w:r>
    </w:p>
    <w:p w14:paraId="7D38FF42" w14:textId="77777777" w:rsidR="00543DB5" w:rsidRPr="00131366" w:rsidRDefault="00543DB5" w:rsidP="00543DB5">
      <w:pPr>
        <w:ind w:left="360" w:firstLine="348"/>
        <w:jc w:val="both"/>
        <w:rPr>
          <w:rFonts w:cs="Arial"/>
          <w:szCs w:val="22"/>
        </w:rPr>
      </w:pPr>
      <w:r w:rsidRPr="00131366">
        <w:rPr>
          <w:rFonts w:cs="Arial"/>
          <w:szCs w:val="22"/>
        </w:rPr>
        <w:t>- Certificación Bancaria</w:t>
      </w:r>
    </w:p>
    <w:p w14:paraId="0EA57D24" w14:textId="77777777" w:rsidR="00543DB5" w:rsidRPr="00131366" w:rsidRDefault="00543DB5" w:rsidP="00543DB5">
      <w:pPr>
        <w:ind w:left="360" w:firstLine="348"/>
        <w:jc w:val="both"/>
        <w:rPr>
          <w:rFonts w:cs="Arial"/>
          <w:szCs w:val="22"/>
        </w:rPr>
      </w:pPr>
      <w:r w:rsidRPr="00131366">
        <w:rPr>
          <w:rFonts w:cs="Arial"/>
          <w:szCs w:val="22"/>
        </w:rPr>
        <w:t>- Examen Médico de Ingreso</w:t>
      </w:r>
    </w:p>
    <w:p w14:paraId="7DBE92C9" w14:textId="77777777" w:rsidR="00543DB5" w:rsidRPr="00131366" w:rsidRDefault="00543DB5" w:rsidP="00543DB5">
      <w:pPr>
        <w:tabs>
          <w:tab w:val="left" w:pos="2354"/>
        </w:tabs>
        <w:jc w:val="both"/>
        <w:rPr>
          <w:rFonts w:cs="Arial"/>
          <w:szCs w:val="22"/>
        </w:rPr>
      </w:pPr>
      <w:r w:rsidRPr="00131366">
        <w:rPr>
          <w:rFonts w:cs="Arial"/>
          <w:szCs w:val="22"/>
        </w:rPr>
        <w:tab/>
      </w:r>
    </w:p>
    <w:p w14:paraId="13121884" w14:textId="77777777" w:rsidR="00543DB5" w:rsidRPr="00131366" w:rsidRDefault="00543DB5" w:rsidP="00543DB5">
      <w:pPr>
        <w:pStyle w:val="Prrafodelista"/>
        <w:numPr>
          <w:ilvl w:val="0"/>
          <w:numId w:val="12"/>
        </w:numPr>
        <w:jc w:val="both"/>
        <w:rPr>
          <w:rFonts w:cs="Arial"/>
          <w:szCs w:val="22"/>
        </w:rPr>
      </w:pPr>
      <w:r w:rsidRPr="00131366">
        <w:rPr>
          <w:rFonts w:cs="Arial"/>
          <w:szCs w:val="22"/>
        </w:rPr>
        <w:t>El primer y único informe, no contiene los siguientes documentos:</w:t>
      </w:r>
    </w:p>
    <w:p w14:paraId="38433E38"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Paz y Salvo</w:t>
      </w:r>
    </w:p>
    <w:p w14:paraId="06B6C204"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Informe de Supervisión</w:t>
      </w:r>
    </w:p>
    <w:p w14:paraId="2C3DB47F" w14:textId="77777777" w:rsidR="00543DB5" w:rsidRPr="00131366" w:rsidRDefault="00543DB5" w:rsidP="00543DB5">
      <w:pPr>
        <w:pStyle w:val="Prrafodelista"/>
        <w:jc w:val="both"/>
        <w:rPr>
          <w:rFonts w:cs="Arial"/>
          <w:szCs w:val="22"/>
        </w:rPr>
      </w:pPr>
    </w:p>
    <w:p w14:paraId="64047232" w14:textId="27796465" w:rsidR="003265C4" w:rsidRPr="00131366" w:rsidRDefault="003265C4" w:rsidP="00543DB5">
      <w:pPr>
        <w:pStyle w:val="Prrafodelista"/>
        <w:jc w:val="both"/>
        <w:rPr>
          <w:rFonts w:cs="Arial"/>
          <w:szCs w:val="22"/>
        </w:rPr>
      </w:pPr>
    </w:p>
    <w:p w14:paraId="6A0C8C64" w14:textId="1AA7A8B8" w:rsidR="004C773A" w:rsidRPr="00131366" w:rsidRDefault="004C773A" w:rsidP="004C773A">
      <w:pPr>
        <w:spacing w:line="276" w:lineRule="auto"/>
        <w:ind w:left="426"/>
        <w:jc w:val="both"/>
        <w:rPr>
          <w:rFonts w:eastAsia="Arial" w:cs="Arial"/>
          <w:b/>
          <w:color w:val="2F5496" w:themeColor="accent1" w:themeShade="BF"/>
          <w:szCs w:val="22"/>
        </w:rPr>
      </w:pPr>
      <w:r w:rsidRPr="00131366">
        <w:rPr>
          <w:rFonts w:eastAsia="Arial" w:cs="Arial"/>
          <w:b/>
          <w:color w:val="2F5496" w:themeColor="accent1" w:themeShade="BF"/>
          <w:szCs w:val="22"/>
        </w:rPr>
        <w:t>Respuesta otorgada:</w:t>
      </w:r>
    </w:p>
    <w:p w14:paraId="2D004EEC" w14:textId="77777777" w:rsidR="004C773A" w:rsidRPr="00131366" w:rsidRDefault="004C773A" w:rsidP="004C773A">
      <w:pPr>
        <w:spacing w:line="276" w:lineRule="auto"/>
        <w:ind w:left="426"/>
        <w:jc w:val="both"/>
        <w:rPr>
          <w:rFonts w:eastAsia="Arial" w:cs="Arial"/>
          <w:b/>
          <w:color w:val="2F5496" w:themeColor="accent1" w:themeShade="BF"/>
          <w:szCs w:val="22"/>
        </w:rPr>
      </w:pPr>
    </w:p>
    <w:p w14:paraId="7E72C771" w14:textId="77777777" w:rsidR="004C773A" w:rsidRPr="00131366" w:rsidRDefault="004C773A" w:rsidP="004C773A">
      <w:pPr>
        <w:spacing w:line="276" w:lineRule="auto"/>
        <w:ind w:left="426"/>
        <w:jc w:val="both"/>
        <w:rPr>
          <w:rFonts w:eastAsia="Arial" w:cs="Arial"/>
          <w:b/>
          <w:color w:val="2F5496" w:themeColor="accent1" w:themeShade="BF"/>
          <w:szCs w:val="22"/>
        </w:rPr>
      </w:pPr>
      <w:r w:rsidRPr="00131366">
        <w:rPr>
          <w:rFonts w:eastAsia="Arial" w:cs="Arial"/>
          <w:color w:val="2F5496" w:themeColor="accent1" w:themeShade="BF"/>
          <w:szCs w:val="22"/>
        </w:rPr>
        <w:t>7.1.-7.2.-7.3.-7.4. Los documentos precontractuales se encuentran subsanados, habida cuenta que ya se encuentran cargados en la carpeta respectiva de los documentos de ejecución, en la plataforma transaccional SECOP II.</w:t>
      </w:r>
    </w:p>
    <w:p w14:paraId="145A4891" w14:textId="77777777" w:rsidR="004C773A" w:rsidRPr="00131366" w:rsidRDefault="004C773A" w:rsidP="004C773A">
      <w:pPr>
        <w:spacing w:line="276" w:lineRule="auto"/>
        <w:ind w:left="426"/>
        <w:jc w:val="both"/>
        <w:rPr>
          <w:rFonts w:eastAsia="Arial" w:cs="Arial"/>
          <w:color w:val="2F5496" w:themeColor="accent1" w:themeShade="BF"/>
          <w:szCs w:val="22"/>
        </w:rPr>
      </w:pPr>
    </w:p>
    <w:p w14:paraId="669EA8BB" w14:textId="77777777"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3048A878" wp14:editId="6E73D3EA">
            <wp:extent cx="5612130" cy="1574800"/>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612130" cy="1574800"/>
                    </a:xfrm>
                    <a:prstGeom prst="rect">
                      <a:avLst/>
                    </a:prstGeom>
                    <a:ln/>
                  </pic:spPr>
                </pic:pic>
              </a:graphicData>
            </a:graphic>
          </wp:inline>
        </w:drawing>
      </w:r>
    </w:p>
    <w:p w14:paraId="15155712" w14:textId="77777777" w:rsidR="007063A5" w:rsidRPr="00131366" w:rsidRDefault="007063A5" w:rsidP="007063A5">
      <w:pPr>
        <w:pStyle w:val="Prrafodelista"/>
        <w:rPr>
          <w:rFonts w:cs="Arial"/>
          <w:b/>
          <w:color w:val="C45911" w:themeColor="accent2" w:themeShade="BF"/>
          <w:szCs w:val="22"/>
        </w:rPr>
      </w:pPr>
      <w:r w:rsidRPr="00131366">
        <w:rPr>
          <w:rFonts w:cs="Arial"/>
          <w:b/>
          <w:color w:val="C45911" w:themeColor="accent2" w:themeShade="BF"/>
          <w:szCs w:val="22"/>
        </w:rPr>
        <w:t>Valoración de la respuesta:</w:t>
      </w:r>
    </w:p>
    <w:p w14:paraId="109768B8" w14:textId="77777777" w:rsidR="007063A5" w:rsidRPr="00131366" w:rsidRDefault="007063A5" w:rsidP="004C773A">
      <w:pPr>
        <w:ind w:left="426"/>
        <w:jc w:val="both"/>
        <w:rPr>
          <w:rFonts w:cs="Arial"/>
          <w:color w:val="C45911" w:themeColor="accent2" w:themeShade="BF"/>
          <w:szCs w:val="22"/>
        </w:rPr>
      </w:pPr>
    </w:p>
    <w:p w14:paraId="28E517C3" w14:textId="0ECB3669" w:rsidR="004C773A" w:rsidRPr="00131366" w:rsidRDefault="004C773A" w:rsidP="004C773A">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77CD5241" w14:textId="77777777" w:rsidR="004C773A" w:rsidRPr="00131366" w:rsidRDefault="004C773A" w:rsidP="004C773A">
      <w:pPr>
        <w:spacing w:line="276" w:lineRule="auto"/>
        <w:ind w:left="426"/>
        <w:jc w:val="both"/>
        <w:rPr>
          <w:rFonts w:eastAsia="Arial" w:cs="Arial"/>
          <w:color w:val="2F5496" w:themeColor="accent1" w:themeShade="BF"/>
          <w:szCs w:val="22"/>
        </w:rPr>
      </w:pPr>
    </w:p>
    <w:p w14:paraId="6FBC07C4" w14:textId="6035D3AC"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7.5.  Desde la Subdirección de Protección e Intervención del Patrimonio se solicitó el paz y salvo a la dependencia de Gestión Documental como lo muestra la siguiente imagen:</w:t>
      </w:r>
    </w:p>
    <w:p w14:paraId="1B82D162" w14:textId="77777777" w:rsidR="004C773A" w:rsidRPr="00131366" w:rsidRDefault="004C773A" w:rsidP="004C773A">
      <w:pPr>
        <w:spacing w:line="276" w:lineRule="auto"/>
        <w:ind w:left="426"/>
        <w:jc w:val="both"/>
        <w:rPr>
          <w:rFonts w:eastAsia="Arial" w:cs="Arial"/>
          <w:color w:val="2F5496" w:themeColor="accent1" w:themeShade="BF"/>
          <w:szCs w:val="22"/>
        </w:rPr>
      </w:pPr>
    </w:p>
    <w:p w14:paraId="04A754BA" w14:textId="77777777"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6C95AD6B" wp14:editId="17054F5C">
            <wp:extent cx="5324475" cy="2886075"/>
            <wp:effectExtent l="0" t="0" r="9525" b="9525"/>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324475" cy="2886075"/>
                    </a:xfrm>
                    <a:prstGeom prst="rect">
                      <a:avLst/>
                    </a:prstGeom>
                    <a:ln/>
                  </pic:spPr>
                </pic:pic>
              </a:graphicData>
            </a:graphic>
          </wp:inline>
        </w:drawing>
      </w:r>
    </w:p>
    <w:p w14:paraId="6CC3A543" w14:textId="77777777" w:rsidR="004C773A" w:rsidRPr="00131366" w:rsidRDefault="004C773A" w:rsidP="004C773A">
      <w:pPr>
        <w:spacing w:line="276" w:lineRule="auto"/>
        <w:ind w:left="426"/>
        <w:jc w:val="both"/>
        <w:rPr>
          <w:rFonts w:eastAsia="Arial" w:cs="Arial"/>
          <w:color w:val="2F5496" w:themeColor="accent1" w:themeShade="BF"/>
          <w:szCs w:val="22"/>
        </w:rPr>
      </w:pPr>
    </w:p>
    <w:p w14:paraId="226A18EC" w14:textId="0E1C3FAE"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Y se expidió como lo muestra la siguiente imagen:</w:t>
      </w:r>
    </w:p>
    <w:p w14:paraId="5B4AD5CC" w14:textId="77777777"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0" distB="0" distL="0" distR="0" wp14:anchorId="17135CF7" wp14:editId="713D7CC3">
            <wp:extent cx="5324475" cy="2301971"/>
            <wp:effectExtent l="0" t="0" r="0" b="317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6957" cy="2303044"/>
                    </a:xfrm>
                    <a:prstGeom prst="rect">
                      <a:avLst/>
                    </a:prstGeom>
                  </pic:spPr>
                </pic:pic>
              </a:graphicData>
            </a:graphic>
          </wp:inline>
        </w:drawing>
      </w:r>
    </w:p>
    <w:p w14:paraId="60F8D890" w14:textId="77777777"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cual, se manifiesta que actualmente se encuentra subsanado habida cuenta que ya se encuentra cargado en la carpeta respectiva de los documentos de ejecución, en la plataforma transaccional SECOP II</w:t>
      </w:r>
    </w:p>
    <w:p w14:paraId="4598E3E7" w14:textId="77777777" w:rsidR="004C773A" w:rsidRPr="00131366" w:rsidRDefault="004C773A" w:rsidP="004C773A">
      <w:pPr>
        <w:spacing w:line="276" w:lineRule="auto"/>
        <w:ind w:left="426"/>
        <w:jc w:val="both"/>
        <w:rPr>
          <w:rFonts w:eastAsia="Arial" w:cs="Arial"/>
          <w:color w:val="2F5496" w:themeColor="accent1" w:themeShade="BF"/>
          <w:szCs w:val="22"/>
        </w:rPr>
      </w:pPr>
    </w:p>
    <w:p w14:paraId="156BFBB9" w14:textId="77777777" w:rsidR="004C773A" w:rsidRPr="00131366" w:rsidRDefault="004C773A" w:rsidP="004C773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0" distB="0" distL="0" distR="0" wp14:anchorId="6C8701BD" wp14:editId="5C86521B">
            <wp:extent cx="5429250" cy="17212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6096" cy="1723461"/>
                    </a:xfrm>
                    <a:prstGeom prst="rect">
                      <a:avLst/>
                    </a:prstGeom>
                  </pic:spPr>
                </pic:pic>
              </a:graphicData>
            </a:graphic>
          </wp:inline>
        </w:drawing>
      </w:r>
    </w:p>
    <w:p w14:paraId="5AB7686D" w14:textId="77777777" w:rsidR="007063A5" w:rsidRPr="00131366" w:rsidRDefault="007063A5" w:rsidP="007063A5">
      <w:pPr>
        <w:ind w:firstLine="426"/>
        <w:rPr>
          <w:rFonts w:cs="Arial"/>
          <w:b/>
          <w:color w:val="C45911" w:themeColor="accent2" w:themeShade="BF"/>
          <w:szCs w:val="22"/>
        </w:rPr>
      </w:pPr>
    </w:p>
    <w:p w14:paraId="700DA0C3" w14:textId="28A4F0D2" w:rsidR="007063A5" w:rsidRPr="00131366" w:rsidRDefault="007063A5" w:rsidP="007063A5">
      <w:pPr>
        <w:ind w:firstLine="426"/>
        <w:rPr>
          <w:rFonts w:cs="Arial"/>
          <w:b/>
          <w:color w:val="C45911" w:themeColor="accent2" w:themeShade="BF"/>
          <w:szCs w:val="22"/>
        </w:rPr>
      </w:pPr>
      <w:r w:rsidRPr="00131366">
        <w:rPr>
          <w:rFonts w:cs="Arial"/>
          <w:b/>
          <w:color w:val="C45911" w:themeColor="accent2" w:themeShade="BF"/>
          <w:szCs w:val="22"/>
        </w:rPr>
        <w:t>Valoración de la respuesta:</w:t>
      </w:r>
    </w:p>
    <w:p w14:paraId="6AA4A3C6" w14:textId="3236BED0" w:rsidR="004C773A" w:rsidRPr="00131366" w:rsidRDefault="004C773A" w:rsidP="004C773A">
      <w:pPr>
        <w:spacing w:line="276" w:lineRule="auto"/>
        <w:ind w:left="426"/>
        <w:jc w:val="both"/>
        <w:rPr>
          <w:rFonts w:eastAsia="Arial" w:cs="Arial"/>
          <w:color w:val="2F5496" w:themeColor="accent1" w:themeShade="BF"/>
          <w:szCs w:val="22"/>
        </w:rPr>
      </w:pPr>
    </w:p>
    <w:p w14:paraId="09330B96" w14:textId="1E71FB00" w:rsidR="004C773A" w:rsidRPr="00131366" w:rsidRDefault="004C773A" w:rsidP="004C773A">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7942FC0A" w14:textId="77777777" w:rsidR="004C773A" w:rsidRPr="00131366" w:rsidRDefault="004C773A" w:rsidP="004C773A">
      <w:pPr>
        <w:spacing w:line="276" w:lineRule="auto"/>
        <w:ind w:left="426"/>
        <w:jc w:val="both"/>
        <w:rPr>
          <w:rFonts w:eastAsia="Arial" w:cs="Arial"/>
          <w:color w:val="2F5496" w:themeColor="accent1" w:themeShade="BF"/>
          <w:szCs w:val="22"/>
        </w:rPr>
      </w:pPr>
    </w:p>
    <w:p w14:paraId="492BCC47" w14:textId="77777777" w:rsidR="004C773A" w:rsidRPr="00131366" w:rsidRDefault="004C773A" w:rsidP="004C773A">
      <w:pPr>
        <w:spacing w:line="276" w:lineRule="auto"/>
        <w:ind w:left="426"/>
        <w:jc w:val="both"/>
        <w:rPr>
          <w:rFonts w:eastAsia="Arial" w:cs="Arial"/>
          <w:color w:val="000000"/>
          <w:szCs w:val="22"/>
        </w:rPr>
      </w:pPr>
      <w:r w:rsidRPr="00131366">
        <w:rPr>
          <w:rFonts w:eastAsia="Arial" w:cs="Arial"/>
          <w:color w:val="2F5496" w:themeColor="accent1" w:themeShade="BF"/>
          <w:szCs w:val="22"/>
        </w:rPr>
        <w:t xml:space="preserve">7.6. </w:t>
      </w:r>
      <w:r w:rsidRPr="00131366">
        <w:rPr>
          <w:rFonts w:eastAsia="Arial" w:cs="Arial"/>
          <w:color w:val="2F5496" w:themeColor="accent1" w:themeShade="BF"/>
          <w:szCs w:val="22"/>
          <w:highlight w:val="white"/>
        </w:rPr>
        <w:t>Mediante oficio se solicitará a la supervisión del contrato que cargue el informe de supervisión debidamente suscrito en el apartado Documentos de ejecución del contrato, numeral 7 Ejecución del contrato</w:t>
      </w:r>
      <w:r w:rsidRPr="00131366">
        <w:rPr>
          <w:rFonts w:eastAsia="Arial" w:cs="Arial"/>
          <w:color w:val="000000"/>
          <w:szCs w:val="22"/>
          <w:highlight w:val="white"/>
        </w:rPr>
        <w:t>.</w:t>
      </w:r>
    </w:p>
    <w:p w14:paraId="3E6EA831" w14:textId="77777777" w:rsidR="004C773A" w:rsidRPr="00131366" w:rsidRDefault="004C773A" w:rsidP="004C773A">
      <w:pPr>
        <w:jc w:val="both"/>
        <w:rPr>
          <w:rFonts w:cs="Arial"/>
          <w:color w:val="C45911" w:themeColor="accent2" w:themeShade="BF"/>
          <w:szCs w:val="22"/>
        </w:rPr>
      </w:pPr>
    </w:p>
    <w:p w14:paraId="737A65E7" w14:textId="0B5A9CBF" w:rsidR="007063A5" w:rsidRPr="00131366" w:rsidRDefault="007063A5" w:rsidP="007063A5">
      <w:pPr>
        <w:ind w:left="426"/>
        <w:rPr>
          <w:rFonts w:cs="Arial"/>
          <w:b/>
          <w:color w:val="C45911" w:themeColor="accent2" w:themeShade="BF"/>
          <w:szCs w:val="22"/>
        </w:rPr>
      </w:pPr>
      <w:r w:rsidRPr="00131366">
        <w:rPr>
          <w:rFonts w:cs="Arial"/>
          <w:b/>
          <w:color w:val="C45911" w:themeColor="accent2" w:themeShade="BF"/>
          <w:szCs w:val="22"/>
        </w:rPr>
        <w:t xml:space="preserve"> Valoración de la respuesta:</w:t>
      </w:r>
    </w:p>
    <w:p w14:paraId="2E8C3B39" w14:textId="77777777" w:rsidR="007063A5" w:rsidRPr="00131366" w:rsidRDefault="007063A5" w:rsidP="004C773A">
      <w:pPr>
        <w:ind w:left="426"/>
        <w:jc w:val="both"/>
        <w:rPr>
          <w:rFonts w:cs="Arial"/>
          <w:color w:val="C45911" w:themeColor="accent2" w:themeShade="BF"/>
          <w:szCs w:val="22"/>
        </w:rPr>
      </w:pPr>
    </w:p>
    <w:p w14:paraId="770D2CB6" w14:textId="1F02192B" w:rsidR="004C773A" w:rsidRPr="00131366" w:rsidRDefault="004C773A" w:rsidP="004C773A">
      <w:pPr>
        <w:ind w:left="426"/>
        <w:jc w:val="both"/>
        <w:rPr>
          <w:rFonts w:cs="Arial"/>
          <w:szCs w:val="22"/>
        </w:rPr>
      </w:pPr>
      <w:r w:rsidRPr="00131366">
        <w:rPr>
          <w:rFonts w:cs="Arial"/>
          <w:color w:val="C45911" w:themeColor="accent2" w:themeShade="BF"/>
          <w:szCs w:val="22"/>
        </w:rPr>
        <w:t>El auditado acepta la observación, por tanto</w:t>
      </w:r>
      <w:r w:rsidR="0005351E" w:rsidRPr="00131366">
        <w:rPr>
          <w:rFonts w:cs="Arial"/>
          <w:color w:val="C45911" w:themeColor="accent2" w:themeShade="BF"/>
          <w:szCs w:val="22"/>
        </w:rPr>
        <w:t>,</w:t>
      </w:r>
      <w:r w:rsidRPr="00131366">
        <w:rPr>
          <w:rFonts w:cs="Arial"/>
          <w:color w:val="C45911" w:themeColor="accent2" w:themeShade="BF"/>
          <w:szCs w:val="22"/>
        </w:rPr>
        <w:t xml:space="preserve"> se mantiene.</w:t>
      </w:r>
    </w:p>
    <w:p w14:paraId="3C5F8C8A" w14:textId="77777777" w:rsidR="004C773A" w:rsidRPr="00131366" w:rsidRDefault="004C773A" w:rsidP="00543DB5">
      <w:pPr>
        <w:pStyle w:val="Prrafodelista"/>
        <w:jc w:val="both"/>
        <w:rPr>
          <w:rFonts w:cs="Arial"/>
          <w:szCs w:val="22"/>
        </w:rPr>
      </w:pPr>
    </w:p>
    <w:p w14:paraId="564249F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IDPC-PSAG-706-2020</w:t>
      </w:r>
    </w:p>
    <w:p w14:paraId="199DC7B3" w14:textId="77777777" w:rsidR="003265C4" w:rsidRPr="00131366" w:rsidRDefault="003265C4" w:rsidP="003265C4">
      <w:pPr>
        <w:jc w:val="both"/>
        <w:rPr>
          <w:rFonts w:cs="Arial"/>
          <w:b/>
          <w:szCs w:val="22"/>
        </w:rPr>
      </w:pPr>
    </w:p>
    <w:p w14:paraId="69A0FC5E" w14:textId="77777777" w:rsidR="00543DB5" w:rsidRPr="00131366" w:rsidRDefault="00543DB5" w:rsidP="003265C4">
      <w:pPr>
        <w:ind w:firstLine="360"/>
        <w:jc w:val="both"/>
        <w:rPr>
          <w:rFonts w:cs="Arial"/>
          <w:szCs w:val="22"/>
        </w:rPr>
      </w:pPr>
      <w:r w:rsidRPr="00131366">
        <w:rPr>
          <w:rFonts w:cs="Arial"/>
          <w:b/>
          <w:szCs w:val="22"/>
        </w:rPr>
        <w:t xml:space="preserve">Contratista: </w:t>
      </w:r>
      <w:r w:rsidRPr="00131366">
        <w:rPr>
          <w:rFonts w:cs="Arial"/>
          <w:szCs w:val="22"/>
        </w:rPr>
        <w:t>YENNY PATRICIA CRUZ ALVAREZ</w:t>
      </w:r>
    </w:p>
    <w:p w14:paraId="5FFE843A" w14:textId="77777777" w:rsidR="00543DB5" w:rsidRPr="00131366" w:rsidRDefault="00543DB5" w:rsidP="003265C4">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fomentar la participación de comunidades en la ruta social de la declaratoria de Sumapaz</w:t>
      </w:r>
    </w:p>
    <w:p w14:paraId="42239C5B" w14:textId="77777777" w:rsidR="00543DB5" w:rsidRPr="00131366" w:rsidRDefault="00543DB5" w:rsidP="003265C4">
      <w:pPr>
        <w:ind w:firstLine="360"/>
        <w:jc w:val="both"/>
        <w:rPr>
          <w:rFonts w:cs="Arial"/>
          <w:b/>
          <w:szCs w:val="22"/>
        </w:rPr>
      </w:pPr>
      <w:r w:rsidRPr="00131366">
        <w:rPr>
          <w:rFonts w:cs="Arial"/>
          <w:b/>
          <w:szCs w:val="22"/>
        </w:rPr>
        <w:t xml:space="preserve">Supervisor: </w:t>
      </w:r>
      <w:r w:rsidRPr="00131366">
        <w:rPr>
          <w:rFonts w:cs="Arial"/>
          <w:szCs w:val="22"/>
        </w:rPr>
        <w:t>Miguel Ángel Villamizar Vega</w:t>
      </w:r>
    </w:p>
    <w:p w14:paraId="6B322F7D" w14:textId="77777777" w:rsidR="00543DB5" w:rsidRPr="00131366" w:rsidRDefault="00543DB5" w:rsidP="00543DB5">
      <w:pPr>
        <w:jc w:val="both"/>
        <w:rPr>
          <w:rFonts w:cs="Arial"/>
          <w:b/>
          <w:szCs w:val="22"/>
        </w:rPr>
      </w:pPr>
    </w:p>
    <w:p w14:paraId="7F54C5D8" w14:textId="77777777" w:rsidR="00543DB5" w:rsidRPr="00131366" w:rsidRDefault="00543DB5" w:rsidP="00543DB5">
      <w:pPr>
        <w:pStyle w:val="Prrafodelista"/>
        <w:numPr>
          <w:ilvl w:val="0"/>
          <w:numId w:val="12"/>
        </w:numPr>
        <w:jc w:val="both"/>
        <w:rPr>
          <w:rFonts w:cs="Arial"/>
          <w:szCs w:val="22"/>
        </w:rPr>
      </w:pPr>
      <w:r w:rsidRPr="00131366">
        <w:rPr>
          <w:rFonts w:cs="Arial"/>
          <w:szCs w:val="22"/>
        </w:rPr>
        <w:t>La experiencia relacionada en la hoja de vida es inferior a la reportada en el certificado de idoneidad, y si bien cumple con los requisitos para la contratación, esta debe relacionarse también en la hoja de vida.</w:t>
      </w:r>
    </w:p>
    <w:p w14:paraId="7236DDFC" w14:textId="77777777" w:rsidR="00543DB5" w:rsidRPr="00131366" w:rsidRDefault="00543DB5" w:rsidP="00543DB5">
      <w:pPr>
        <w:jc w:val="both"/>
        <w:rPr>
          <w:rFonts w:cs="Arial"/>
          <w:szCs w:val="22"/>
        </w:rPr>
      </w:pPr>
    </w:p>
    <w:p w14:paraId="3DEF09C1" w14:textId="77777777" w:rsidR="00543DB5" w:rsidRPr="00131366" w:rsidRDefault="00543DB5" w:rsidP="00543DB5">
      <w:pPr>
        <w:pStyle w:val="Prrafodelista"/>
        <w:numPr>
          <w:ilvl w:val="0"/>
          <w:numId w:val="12"/>
        </w:numPr>
        <w:jc w:val="both"/>
        <w:rPr>
          <w:rFonts w:cs="Arial"/>
          <w:szCs w:val="22"/>
        </w:rPr>
      </w:pPr>
      <w:r w:rsidRPr="00131366">
        <w:rPr>
          <w:rFonts w:cs="Arial"/>
          <w:szCs w:val="22"/>
        </w:rPr>
        <w:t>No se evidenció el RIT, únicamente el formato de solicitud, el cual no contiene fecha de diligenciamiento y/o radicación. Si bien la circular interna 21 del 26/10/2020 autorizó transitoriamente adelantar la contratación sin el RIT, también es cierto que indica que debe ser aportado con el primer pago, lo que no se cumplió.</w:t>
      </w:r>
    </w:p>
    <w:p w14:paraId="1655F8AC" w14:textId="77777777" w:rsidR="00543DB5" w:rsidRPr="00131366" w:rsidRDefault="00543DB5" w:rsidP="00543DB5">
      <w:pPr>
        <w:jc w:val="both"/>
        <w:rPr>
          <w:rFonts w:cs="Arial"/>
          <w:szCs w:val="22"/>
        </w:rPr>
      </w:pPr>
      <w:r w:rsidRPr="00131366">
        <w:rPr>
          <w:rFonts w:cs="Arial"/>
          <w:szCs w:val="22"/>
        </w:rPr>
        <w:t xml:space="preserve"> </w:t>
      </w:r>
    </w:p>
    <w:p w14:paraId="7B31A3DD" w14:textId="77777777" w:rsidR="00543DB5" w:rsidRPr="00131366" w:rsidRDefault="00543DB5" w:rsidP="00543DB5">
      <w:pPr>
        <w:pStyle w:val="Prrafodelista"/>
        <w:numPr>
          <w:ilvl w:val="0"/>
          <w:numId w:val="12"/>
        </w:numPr>
        <w:jc w:val="both"/>
        <w:rPr>
          <w:rFonts w:cs="Arial"/>
          <w:szCs w:val="22"/>
        </w:rPr>
      </w:pPr>
      <w:r w:rsidRPr="00131366">
        <w:rPr>
          <w:rFonts w:cs="Arial"/>
          <w:szCs w:val="22"/>
        </w:rPr>
        <w:lastRenderedPageBreak/>
        <w:t>En el informe de supervisión se evidencia que el código del objeto difiere del de la contratista, aunque el objeto es igual.</w:t>
      </w:r>
    </w:p>
    <w:p w14:paraId="3A685D21" w14:textId="77777777" w:rsidR="00543DB5" w:rsidRPr="00131366" w:rsidRDefault="00543DB5" w:rsidP="00543DB5">
      <w:pPr>
        <w:pStyle w:val="Prrafodelista"/>
        <w:jc w:val="both"/>
        <w:rPr>
          <w:rFonts w:cs="Arial"/>
          <w:szCs w:val="22"/>
        </w:rPr>
      </w:pPr>
    </w:p>
    <w:p w14:paraId="50C9A0F7" w14:textId="77777777" w:rsidR="00543DB5" w:rsidRPr="00131366" w:rsidRDefault="00543DB5" w:rsidP="00543DB5">
      <w:pPr>
        <w:pStyle w:val="Prrafodelista"/>
        <w:numPr>
          <w:ilvl w:val="0"/>
          <w:numId w:val="12"/>
        </w:numPr>
        <w:jc w:val="both"/>
        <w:rPr>
          <w:rFonts w:cs="Arial"/>
          <w:szCs w:val="22"/>
        </w:rPr>
      </w:pPr>
      <w:r w:rsidRPr="00131366">
        <w:rPr>
          <w:rFonts w:cs="Arial"/>
          <w:szCs w:val="22"/>
        </w:rPr>
        <w:t>No se evidencia Paz y Salvo</w:t>
      </w:r>
    </w:p>
    <w:p w14:paraId="50F866C4" w14:textId="1F6FDC96" w:rsidR="00365090" w:rsidRPr="00131366" w:rsidRDefault="00365090" w:rsidP="00365090">
      <w:pPr>
        <w:ind w:left="360"/>
        <w:jc w:val="both"/>
        <w:rPr>
          <w:rFonts w:cs="Arial"/>
          <w:szCs w:val="22"/>
        </w:rPr>
      </w:pPr>
    </w:p>
    <w:p w14:paraId="36E50BB1" w14:textId="010EF8AF" w:rsidR="00365090" w:rsidRPr="00131366" w:rsidRDefault="00365090" w:rsidP="00365090">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0BFE4511" w14:textId="77777777" w:rsidR="00365090" w:rsidRPr="00131366" w:rsidRDefault="00365090" w:rsidP="00365090">
      <w:pPr>
        <w:ind w:left="426"/>
        <w:jc w:val="both"/>
        <w:rPr>
          <w:rFonts w:cs="Arial"/>
          <w:b/>
          <w:szCs w:val="22"/>
        </w:rPr>
      </w:pPr>
    </w:p>
    <w:p w14:paraId="34AC66C2" w14:textId="77777777" w:rsidR="00365090" w:rsidRPr="00131366" w:rsidRDefault="00365090" w:rsidP="00365090">
      <w:pPr>
        <w:ind w:left="426"/>
        <w:jc w:val="both"/>
        <w:rPr>
          <w:rFonts w:cs="Arial"/>
          <w:color w:val="2F5496" w:themeColor="accent1" w:themeShade="BF"/>
          <w:szCs w:val="22"/>
        </w:rPr>
      </w:pPr>
      <w:r w:rsidRPr="00131366">
        <w:rPr>
          <w:rFonts w:cs="Arial"/>
          <w:color w:val="2F5496" w:themeColor="accent1" w:themeShade="BF"/>
          <w:szCs w:val="22"/>
        </w:rPr>
        <w:t>1.- El contrato es del presupuesto de la Subdirección Territorial.</w:t>
      </w:r>
    </w:p>
    <w:p w14:paraId="54EEE230" w14:textId="77777777" w:rsidR="00365090" w:rsidRPr="00131366" w:rsidRDefault="00365090" w:rsidP="00365090">
      <w:pPr>
        <w:ind w:left="426"/>
        <w:jc w:val="both"/>
        <w:rPr>
          <w:rFonts w:cs="Arial"/>
          <w:color w:val="2F5496" w:themeColor="accent1" w:themeShade="BF"/>
          <w:szCs w:val="22"/>
        </w:rPr>
      </w:pPr>
      <w:r w:rsidRPr="00131366">
        <w:rPr>
          <w:rFonts w:cs="Arial"/>
          <w:color w:val="2F5496" w:themeColor="accent1" w:themeShade="BF"/>
          <w:szCs w:val="22"/>
        </w:rPr>
        <w:t>2.- Mediante Radicado 20206000052733 de 31-10-2020, la supervisión del Contrato se le asignó a la Dra. ANGELICA MARIA MEDINA MENDOZA - Subdirectora de divulgaciones, se sube oficio al Secop II.</w:t>
      </w:r>
    </w:p>
    <w:p w14:paraId="6B6830BD" w14:textId="77777777" w:rsidR="00365090" w:rsidRPr="00131366" w:rsidRDefault="00365090" w:rsidP="00365090">
      <w:pPr>
        <w:ind w:left="426"/>
        <w:jc w:val="both"/>
        <w:rPr>
          <w:rFonts w:cs="Arial"/>
          <w:color w:val="2F5496" w:themeColor="accent1" w:themeShade="BF"/>
          <w:szCs w:val="22"/>
        </w:rPr>
      </w:pPr>
      <w:r w:rsidRPr="00131366">
        <w:rPr>
          <w:rFonts w:cs="Arial"/>
          <w:color w:val="2F5496" w:themeColor="accent1" w:themeShade="BF"/>
          <w:szCs w:val="22"/>
        </w:rPr>
        <w:t>3.- RIT se anexa en el secop ii en el pago y en ejecución del contrato, fecha de expedición de hacienda Fecha:29/10/2020, se anexa pantallazo</w:t>
      </w:r>
    </w:p>
    <w:p w14:paraId="1722B2AE" w14:textId="7CB9F4DD" w:rsidR="00365090" w:rsidRPr="00131366" w:rsidRDefault="00365090" w:rsidP="00365090">
      <w:pPr>
        <w:ind w:left="426"/>
        <w:jc w:val="both"/>
        <w:rPr>
          <w:rFonts w:cs="Arial"/>
          <w:color w:val="C45911" w:themeColor="accent2" w:themeShade="BF"/>
          <w:szCs w:val="22"/>
        </w:rPr>
      </w:pPr>
    </w:p>
    <w:p w14:paraId="04F3B2E8" w14:textId="732EC209" w:rsidR="00365090" w:rsidRPr="00131366" w:rsidRDefault="00365090" w:rsidP="00365090">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52ACEAA2" w14:textId="77777777" w:rsidR="00365090" w:rsidRPr="00131366" w:rsidRDefault="00365090" w:rsidP="00365090">
      <w:pPr>
        <w:ind w:left="426"/>
        <w:jc w:val="both"/>
        <w:rPr>
          <w:rFonts w:cs="Arial"/>
          <w:color w:val="C45911" w:themeColor="accent2" w:themeShade="BF"/>
          <w:szCs w:val="22"/>
        </w:rPr>
      </w:pPr>
    </w:p>
    <w:p w14:paraId="53AF25E3" w14:textId="77777777" w:rsidR="007063A5" w:rsidRPr="00131366" w:rsidRDefault="00365090" w:rsidP="007063A5">
      <w:pPr>
        <w:ind w:left="360"/>
        <w:jc w:val="both"/>
        <w:rPr>
          <w:rFonts w:cs="Arial"/>
          <w:color w:val="C45911" w:themeColor="accent2" w:themeShade="BF"/>
          <w:szCs w:val="22"/>
        </w:rPr>
      </w:pPr>
      <w:r w:rsidRPr="00131366">
        <w:rPr>
          <w:rFonts w:cs="Arial"/>
          <w:color w:val="C45911" w:themeColor="accent2" w:themeShade="BF"/>
          <w:szCs w:val="22"/>
        </w:rPr>
        <w:t xml:space="preserve">Se verifica que, la Supervisión en SECOP aún está a cargo del Arquitecto Miguel Ángel Villamizar, </w:t>
      </w:r>
      <w:r w:rsidR="007063A5" w:rsidRPr="00131366">
        <w:rPr>
          <w:rFonts w:cs="Arial"/>
          <w:color w:val="C45911" w:themeColor="accent2" w:themeShade="BF"/>
          <w:szCs w:val="22"/>
        </w:rPr>
        <w:t>sin que se evidencie cambio de la misma.</w:t>
      </w:r>
    </w:p>
    <w:p w14:paraId="7C641A4B" w14:textId="77777777" w:rsidR="007063A5" w:rsidRPr="00131366" w:rsidRDefault="007063A5" w:rsidP="00365090">
      <w:pPr>
        <w:ind w:left="426"/>
        <w:jc w:val="both"/>
        <w:rPr>
          <w:rFonts w:cs="Arial"/>
          <w:color w:val="C45911" w:themeColor="accent2" w:themeShade="BF"/>
          <w:szCs w:val="22"/>
        </w:rPr>
      </w:pPr>
    </w:p>
    <w:p w14:paraId="16700EBA" w14:textId="274B8F44" w:rsidR="007063A5" w:rsidRPr="00131366" w:rsidRDefault="007063A5" w:rsidP="007063A5">
      <w:pPr>
        <w:ind w:left="360"/>
        <w:jc w:val="both"/>
        <w:rPr>
          <w:rFonts w:cs="Arial"/>
          <w:szCs w:val="22"/>
        </w:rPr>
      </w:pPr>
      <w:r w:rsidRPr="00131366">
        <w:rPr>
          <w:rFonts w:cs="Arial"/>
          <w:color w:val="C45911" w:themeColor="accent2" w:themeShade="BF"/>
          <w:szCs w:val="22"/>
        </w:rPr>
        <w:t>E</w:t>
      </w:r>
      <w:r w:rsidR="00365090" w:rsidRPr="00131366">
        <w:rPr>
          <w:rFonts w:cs="Arial"/>
          <w:color w:val="C45911" w:themeColor="accent2" w:themeShade="BF"/>
          <w:szCs w:val="22"/>
        </w:rPr>
        <w:t xml:space="preserve">n efecto el documento al que hace relación se cargó en SECOP II el 5/03/2021, así mismo el RIT. </w:t>
      </w:r>
      <w:r w:rsidRPr="00131366">
        <w:rPr>
          <w:rFonts w:cs="Arial"/>
          <w:color w:val="C45911" w:themeColor="accent2" w:themeShade="BF"/>
          <w:szCs w:val="22"/>
        </w:rPr>
        <w:t xml:space="preserve">Teniendo en cuenta que 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Se mantiene la no conformidad. </w:t>
      </w:r>
    </w:p>
    <w:p w14:paraId="4F330B2E" w14:textId="73FEF0FD" w:rsidR="00365090" w:rsidRPr="00131366" w:rsidRDefault="00365090" w:rsidP="00365090">
      <w:pPr>
        <w:ind w:left="426"/>
        <w:jc w:val="both"/>
        <w:rPr>
          <w:rFonts w:cs="Arial"/>
          <w:szCs w:val="22"/>
        </w:rPr>
      </w:pPr>
    </w:p>
    <w:p w14:paraId="7440C172" w14:textId="586BA269" w:rsidR="00365090" w:rsidRPr="00131366" w:rsidRDefault="00365090" w:rsidP="00365090">
      <w:pPr>
        <w:ind w:left="426"/>
        <w:jc w:val="both"/>
        <w:rPr>
          <w:rFonts w:cs="Arial"/>
          <w:szCs w:val="22"/>
        </w:rPr>
      </w:pPr>
      <w:r w:rsidRPr="00131366">
        <w:rPr>
          <w:rFonts w:cs="Arial"/>
          <w:noProof/>
          <w:szCs w:val="22"/>
          <w:lang w:eastAsia="es-CO"/>
        </w:rPr>
        <w:drawing>
          <wp:anchor distT="0" distB="0" distL="114300" distR="114300" simplePos="0" relativeHeight="251670528" behindDoc="0" locked="0" layoutInCell="1" allowOverlap="1" wp14:anchorId="3929B4C6" wp14:editId="6609BAB6">
            <wp:simplePos x="0" y="0"/>
            <wp:positionH relativeFrom="margin">
              <wp:posOffset>80387</wp:posOffset>
            </wp:positionH>
            <wp:positionV relativeFrom="paragraph">
              <wp:posOffset>2393</wp:posOffset>
            </wp:positionV>
            <wp:extent cx="5400675" cy="2152650"/>
            <wp:effectExtent l="0" t="0" r="952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152650"/>
                    </a:xfrm>
                    <a:prstGeom prst="rect">
                      <a:avLst/>
                    </a:prstGeom>
                    <a:noFill/>
                    <a:ln>
                      <a:noFill/>
                    </a:ln>
                  </pic:spPr>
                </pic:pic>
              </a:graphicData>
            </a:graphic>
          </wp:anchor>
        </w:drawing>
      </w:r>
    </w:p>
    <w:p w14:paraId="734A152B" w14:textId="77777777" w:rsidR="00365090" w:rsidRPr="00131366" w:rsidRDefault="00365090" w:rsidP="00365090">
      <w:pPr>
        <w:ind w:left="426"/>
        <w:jc w:val="both"/>
        <w:rPr>
          <w:rFonts w:cs="Arial"/>
          <w:szCs w:val="22"/>
        </w:rPr>
      </w:pPr>
    </w:p>
    <w:p w14:paraId="7C1AFC0B" w14:textId="77777777" w:rsidR="00365090" w:rsidRPr="00131366" w:rsidRDefault="00365090" w:rsidP="00365090">
      <w:pPr>
        <w:ind w:left="426"/>
        <w:jc w:val="both"/>
        <w:rPr>
          <w:rFonts w:cs="Arial"/>
          <w:szCs w:val="22"/>
        </w:rPr>
      </w:pPr>
    </w:p>
    <w:p w14:paraId="324421B7" w14:textId="77777777" w:rsidR="00365090" w:rsidRPr="00131366" w:rsidRDefault="00365090" w:rsidP="00365090">
      <w:pPr>
        <w:ind w:left="426"/>
        <w:jc w:val="both"/>
        <w:rPr>
          <w:rFonts w:cs="Arial"/>
          <w:szCs w:val="22"/>
        </w:rPr>
      </w:pPr>
    </w:p>
    <w:p w14:paraId="7ACE3CB9" w14:textId="77777777" w:rsidR="00365090" w:rsidRPr="00131366" w:rsidRDefault="00365090" w:rsidP="00365090">
      <w:pPr>
        <w:ind w:left="426"/>
        <w:jc w:val="both"/>
        <w:rPr>
          <w:rFonts w:cs="Arial"/>
          <w:szCs w:val="22"/>
        </w:rPr>
      </w:pPr>
    </w:p>
    <w:p w14:paraId="54FC7DD7" w14:textId="77777777" w:rsidR="00365090" w:rsidRPr="00131366" w:rsidRDefault="00365090" w:rsidP="00365090">
      <w:pPr>
        <w:ind w:left="426"/>
        <w:jc w:val="both"/>
        <w:rPr>
          <w:rFonts w:cs="Arial"/>
          <w:szCs w:val="22"/>
        </w:rPr>
      </w:pPr>
    </w:p>
    <w:p w14:paraId="75748C06" w14:textId="77777777" w:rsidR="00365090" w:rsidRPr="00131366" w:rsidRDefault="00365090" w:rsidP="00365090">
      <w:pPr>
        <w:ind w:left="426"/>
        <w:jc w:val="both"/>
        <w:rPr>
          <w:rFonts w:cs="Arial"/>
          <w:szCs w:val="22"/>
        </w:rPr>
      </w:pPr>
    </w:p>
    <w:p w14:paraId="132CCA1A" w14:textId="77777777" w:rsidR="00365090" w:rsidRPr="00131366" w:rsidRDefault="00365090" w:rsidP="00365090">
      <w:pPr>
        <w:ind w:left="426"/>
        <w:jc w:val="both"/>
        <w:rPr>
          <w:rFonts w:cs="Arial"/>
          <w:szCs w:val="22"/>
        </w:rPr>
      </w:pPr>
    </w:p>
    <w:p w14:paraId="38520E1A" w14:textId="77777777" w:rsidR="00365090" w:rsidRPr="00131366" w:rsidRDefault="00365090" w:rsidP="00365090">
      <w:pPr>
        <w:ind w:left="426"/>
        <w:jc w:val="both"/>
        <w:rPr>
          <w:rFonts w:cs="Arial"/>
          <w:szCs w:val="22"/>
        </w:rPr>
      </w:pPr>
    </w:p>
    <w:p w14:paraId="3EF3E04D" w14:textId="77777777" w:rsidR="00365090" w:rsidRPr="00131366" w:rsidRDefault="00365090" w:rsidP="00365090">
      <w:pPr>
        <w:ind w:left="426"/>
        <w:jc w:val="both"/>
        <w:rPr>
          <w:rFonts w:cs="Arial"/>
          <w:szCs w:val="22"/>
        </w:rPr>
      </w:pPr>
    </w:p>
    <w:p w14:paraId="2CF0B02F" w14:textId="1510FF78" w:rsidR="00365090" w:rsidRPr="00131366" w:rsidRDefault="00365090" w:rsidP="00365090">
      <w:pPr>
        <w:ind w:left="426"/>
        <w:rPr>
          <w:rFonts w:cs="Arial"/>
          <w:szCs w:val="22"/>
        </w:rPr>
      </w:pPr>
    </w:p>
    <w:p w14:paraId="28A3B61F" w14:textId="076BE650" w:rsidR="00365090" w:rsidRPr="00131366" w:rsidRDefault="00365090" w:rsidP="00365090">
      <w:pPr>
        <w:ind w:left="426"/>
        <w:jc w:val="both"/>
        <w:rPr>
          <w:rFonts w:cs="Arial"/>
          <w:szCs w:val="22"/>
        </w:rPr>
      </w:pPr>
    </w:p>
    <w:p w14:paraId="2B8E7BD6" w14:textId="4DAF863B" w:rsidR="00365090" w:rsidRPr="00131366" w:rsidRDefault="00365090" w:rsidP="00365090">
      <w:pPr>
        <w:ind w:left="426"/>
        <w:jc w:val="both"/>
        <w:rPr>
          <w:rFonts w:cs="Arial"/>
          <w:szCs w:val="22"/>
        </w:rPr>
      </w:pPr>
    </w:p>
    <w:p w14:paraId="1431798A" w14:textId="2E31691B" w:rsidR="00365090" w:rsidRPr="00131366" w:rsidRDefault="00365090" w:rsidP="00365090">
      <w:pPr>
        <w:ind w:left="426"/>
        <w:jc w:val="both"/>
        <w:rPr>
          <w:rFonts w:cs="Arial"/>
          <w:szCs w:val="22"/>
        </w:rPr>
      </w:pPr>
    </w:p>
    <w:p w14:paraId="491070D5" w14:textId="01A6EF68" w:rsidR="00365090" w:rsidRPr="00131366" w:rsidRDefault="00365090" w:rsidP="00365090">
      <w:pPr>
        <w:ind w:left="426"/>
        <w:jc w:val="both"/>
        <w:rPr>
          <w:rFonts w:cs="Arial"/>
          <w:noProof/>
          <w:szCs w:val="22"/>
          <w:lang w:val="es-ES" w:eastAsia="es-ES"/>
        </w:rPr>
      </w:pPr>
    </w:p>
    <w:p w14:paraId="7C3B0B9F" w14:textId="3342EB80" w:rsidR="007063A5" w:rsidRPr="00131366" w:rsidRDefault="007063A5" w:rsidP="00365090">
      <w:pPr>
        <w:ind w:left="426"/>
        <w:jc w:val="both"/>
        <w:rPr>
          <w:rFonts w:cs="Arial"/>
          <w:noProof/>
          <w:szCs w:val="22"/>
          <w:lang w:val="es-ES" w:eastAsia="es-ES"/>
        </w:rPr>
      </w:pPr>
    </w:p>
    <w:p w14:paraId="295158BB" w14:textId="5ABF9DD6" w:rsidR="007063A5" w:rsidRPr="00131366" w:rsidRDefault="007063A5" w:rsidP="00365090">
      <w:pPr>
        <w:ind w:left="426"/>
        <w:jc w:val="both"/>
        <w:rPr>
          <w:rFonts w:cs="Arial"/>
          <w:noProof/>
          <w:szCs w:val="22"/>
          <w:lang w:val="es-ES" w:eastAsia="es-ES"/>
        </w:rPr>
      </w:pPr>
    </w:p>
    <w:p w14:paraId="3FA9F6B9" w14:textId="68DA3A37" w:rsidR="007063A5" w:rsidRPr="00131366" w:rsidRDefault="007063A5" w:rsidP="00365090">
      <w:pPr>
        <w:ind w:left="426"/>
        <w:jc w:val="both"/>
        <w:rPr>
          <w:rFonts w:cs="Arial"/>
          <w:noProof/>
          <w:szCs w:val="22"/>
          <w:lang w:val="es-ES" w:eastAsia="es-ES"/>
        </w:rPr>
      </w:pPr>
      <w:r w:rsidRPr="00131366">
        <w:rPr>
          <w:rFonts w:cs="Arial"/>
          <w:noProof/>
          <w:szCs w:val="22"/>
          <w:lang w:eastAsia="es-CO"/>
        </w:rPr>
        <w:drawing>
          <wp:anchor distT="0" distB="0" distL="114300" distR="114300" simplePos="0" relativeHeight="251672576" behindDoc="1" locked="0" layoutInCell="1" allowOverlap="1" wp14:anchorId="792973A2" wp14:editId="5B21377A">
            <wp:simplePos x="0" y="0"/>
            <wp:positionH relativeFrom="margin">
              <wp:posOffset>820420</wp:posOffset>
            </wp:positionH>
            <wp:positionV relativeFrom="paragraph">
              <wp:posOffset>-65405</wp:posOffset>
            </wp:positionV>
            <wp:extent cx="3067191" cy="181927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191"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F216C" w14:textId="5C0E7843" w:rsidR="007063A5" w:rsidRPr="00131366" w:rsidRDefault="007063A5" w:rsidP="00365090">
      <w:pPr>
        <w:ind w:left="426"/>
        <w:jc w:val="both"/>
        <w:rPr>
          <w:rFonts w:cs="Arial"/>
          <w:noProof/>
          <w:szCs w:val="22"/>
          <w:lang w:val="es-ES" w:eastAsia="es-ES"/>
        </w:rPr>
      </w:pPr>
    </w:p>
    <w:p w14:paraId="16C58315" w14:textId="68A6FA39" w:rsidR="00365090" w:rsidRPr="00131366" w:rsidRDefault="00365090" w:rsidP="00365090">
      <w:pPr>
        <w:ind w:left="426"/>
        <w:jc w:val="both"/>
        <w:rPr>
          <w:rFonts w:cs="Arial"/>
          <w:color w:val="C45911" w:themeColor="accent2" w:themeShade="BF"/>
          <w:szCs w:val="22"/>
        </w:rPr>
      </w:pPr>
    </w:p>
    <w:p w14:paraId="32427F17" w14:textId="79FFCFD3" w:rsidR="00365090" w:rsidRPr="00131366" w:rsidRDefault="00365090" w:rsidP="00365090">
      <w:pPr>
        <w:ind w:left="426"/>
        <w:jc w:val="both"/>
        <w:rPr>
          <w:rFonts w:cs="Arial"/>
          <w:color w:val="C45911" w:themeColor="accent2" w:themeShade="BF"/>
          <w:szCs w:val="22"/>
        </w:rPr>
      </w:pPr>
    </w:p>
    <w:p w14:paraId="0B62F331" w14:textId="7C5E9E7B" w:rsidR="007063A5" w:rsidRPr="00131366" w:rsidRDefault="007063A5" w:rsidP="00365090">
      <w:pPr>
        <w:ind w:left="426"/>
        <w:jc w:val="both"/>
        <w:rPr>
          <w:rFonts w:cs="Arial"/>
          <w:color w:val="C45911" w:themeColor="accent2" w:themeShade="BF"/>
          <w:szCs w:val="22"/>
        </w:rPr>
      </w:pPr>
    </w:p>
    <w:p w14:paraId="3C12739E" w14:textId="62F20DA8" w:rsidR="00365090" w:rsidRPr="00131366" w:rsidRDefault="00365090" w:rsidP="00365090">
      <w:pPr>
        <w:ind w:left="426"/>
        <w:jc w:val="both"/>
        <w:rPr>
          <w:rFonts w:cs="Arial"/>
          <w:color w:val="C45911" w:themeColor="accent2" w:themeShade="BF"/>
          <w:szCs w:val="22"/>
        </w:rPr>
      </w:pPr>
    </w:p>
    <w:p w14:paraId="2AEA3B35" w14:textId="37F00CBA" w:rsidR="00365090" w:rsidRPr="00131366" w:rsidRDefault="00365090" w:rsidP="00365090">
      <w:pPr>
        <w:ind w:left="426"/>
        <w:jc w:val="both"/>
        <w:rPr>
          <w:rFonts w:cs="Arial"/>
          <w:color w:val="C45911" w:themeColor="accent2" w:themeShade="BF"/>
          <w:szCs w:val="22"/>
        </w:rPr>
      </w:pPr>
    </w:p>
    <w:p w14:paraId="76EE2CAE" w14:textId="042ADA2D" w:rsidR="00365090" w:rsidRPr="00131366" w:rsidRDefault="00365090" w:rsidP="00365090">
      <w:pPr>
        <w:ind w:left="426"/>
        <w:jc w:val="both"/>
        <w:rPr>
          <w:rFonts w:cs="Arial"/>
          <w:color w:val="C45911" w:themeColor="accent2" w:themeShade="BF"/>
          <w:szCs w:val="22"/>
        </w:rPr>
      </w:pPr>
    </w:p>
    <w:p w14:paraId="2A34F38B" w14:textId="02467C7F" w:rsidR="00365090" w:rsidRPr="00131366" w:rsidRDefault="00365090" w:rsidP="00365090">
      <w:pPr>
        <w:ind w:left="426"/>
        <w:jc w:val="both"/>
        <w:rPr>
          <w:rFonts w:cs="Arial"/>
          <w:color w:val="C45911" w:themeColor="accent2" w:themeShade="BF"/>
          <w:szCs w:val="22"/>
        </w:rPr>
      </w:pPr>
    </w:p>
    <w:p w14:paraId="4C6FD75D" w14:textId="28EF0672" w:rsidR="00365090" w:rsidRPr="00131366" w:rsidRDefault="00365090" w:rsidP="00365090">
      <w:pPr>
        <w:ind w:left="426"/>
        <w:jc w:val="both"/>
        <w:rPr>
          <w:rFonts w:cs="Arial"/>
          <w:color w:val="C45911" w:themeColor="accent2" w:themeShade="BF"/>
          <w:szCs w:val="22"/>
        </w:rPr>
      </w:pPr>
    </w:p>
    <w:p w14:paraId="79A5E9A4" w14:textId="27DFAF29" w:rsidR="00365090" w:rsidRPr="00131366" w:rsidRDefault="00365090" w:rsidP="00365090">
      <w:pPr>
        <w:ind w:left="426"/>
        <w:jc w:val="both"/>
        <w:rPr>
          <w:rFonts w:cs="Arial"/>
          <w:color w:val="C45911" w:themeColor="accent2" w:themeShade="BF"/>
          <w:szCs w:val="22"/>
        </w:rPr>
      </w:pPr>
    </w:p>
    <w:p w14:paraId="6D013721" w14:textId="17B65DB5" w:rsidR="00365090" w:rsidRPr="00131366" w:rsidRDefault="00365090" w:rsidP="00365090">
      <w:pPr>
        <w:ind w:left="426"/>
        <w:jc w:val="both"/>
        <w:rPr>
          <w:rFonts w:cs="Arial"/>
          <w:color w:val="C45911" w:themeColor="accent2" w:themeShade="BF"/>
          <w:szCs w:val="22"/>
        </w:rPr>
      </w:pPr>
    </w:p>
    <w:p w14:paraId="39F040FB" w14:textId="1671F95E" w:rsidR="00002DE2" w:rsidRPr="00131366" w:rsidRDefault="00002DE2" w:rsidP="00365090">
      <w:pPr>
        <w:ind w:left="426"/>
        <w:jc w:val="both"/>
        <w:rPr>
          <w:rFonts w:cs="Arial"/>
          <w:color w:val="C45911" w:themeColor="accent2" w:themeShade="BF"/>
          <w:szCs w:val="22"/>
        </w:rPr>
      </w:pPr>
    </w:p>
    <w:p w14:paraId="05E8F343" w14:textId="6522B28E" w:rsidR="00002DE2" w:rsidRPr="00131366" w:rsidRDefault="007063A5" w:rsidP="00365090">
      <w:pPr>
        <w:ind w:left="426"/>
        <w:jc w:val="both"/>
        <w:rPr>
          <w:rFonts w:cs="Arial"/>
          <w:color w:val="C45911" w:themeColor="accent2" w:themeShade="BF"/>
          <w:szCs w:val="22"/>
        </w:rPr>
      </w:pPr>
      <w:r w:rsidRPr="00131366">
        <w:rPr>
          <w:rFonts w:cs="Arial"/>
          <w:noProof/>
          <w:szCs w:val="22"/>
          <w:lang w:eastAsia="es-CO"/>
        </w:rPr>
        <w:drawing>
          <wp:anchor distT="0" distB="0" distL="114300" distR="114300" simplePos="0" relativeHeight="251671552" behindDoc="1" locked="0" layoutInCell="1" allowOverlap="1" wp14:anchorId="40F17CC1" wp14:editId="49CBC8ED">
            <wp:simplePos x="0" y="0"/>
            <wp:positionH relativeFrom="page">
              <wp:align>center</wp:align>
            </wp:positionH>
            <wp:positionV relativeFrom="paragraph">
              <wp:posOffset>8255</wp:posOffset>
            </wp:positionV>
            <wp:extent cx="3292339" cy="1866900"/>
            <wp:effectExtent l="0" t="0" r="381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2339"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26486" w14:textId="4FE39180" w:rsidR="00002DE2" w:rsidRPr="00131366" w:rsidRDefault="00002DE2" w:rsidP="00365090">
      <w:pPr>
        <w:ind w:left="426"/>
        <w:jc w:val="both"/>
        <w:rPr>
          <w:rFonts w:cs="Arial"/>
          <w:color w:val="C45911" w:themeColor="accent2" w:themeShade="BF"/>
          <w:szCs w:val="22"/>
        </w:rPr>
      </w:pPr>
    </w:p>
    <w:p w14:paraId="43E78C3C" w14:textId="3063EB4E" w:rsidR="00002DE2" w:rsidRPr="00131366" w:rsidRDefault="00002DE2" w:rsidP="00365090">
      <w:pPr>
        <w:ind w:left="426"/>
        <w:jc w:val="both"/>
        <w:rPr>
          <w:rFonts w:cs="Arial"/>
          <w:color w:val="C45911" w:themeColor="accent2" w:themeShade="BF"/>
          <w:szCs w:val="22"/>
        </w:rPr>
      </w:pPr>
    </w:p>
    <w:p w14:paraId="1C47E40F" w14:textId="77777777" w:rsidR="007063A5" w:rsidRPr="00131366" w:rsidRDefault="007063A5" w:rsidP="00365090">
      <w:pPr>
        <w:ind w:left="426"/>
        <w:jc w:val="both"/>
        <w:rPr>
          <w:rFonts w:cs="Arial"/>
          <w:b/>
          <w:color w:val="C45911" w:themeColor="accent2" w:themeShade="BF"/>
          <w:szCs w:val="22"/>
        </w:rPr>
      </w:pPr>
    </w:p>
    <w:p w14:paraId="5DD8E7FC" w14:textId="77777777" w:rsidR="007063A5" w:rsidRPr="00131366" w:rsidRDefault="007063A5" w:rsidP="00365090">
      <w:pPr>
        <w:ind w:left="426"/>
        <w:jc w:val="both"/>
        <w:rPr>
          <w:rFonts w:cs="Arial"/>
          <w:b/>
          <w:color w:val="C45911" w:themeColor="accent2" w:themeShade="BF"/>
          <w:szCs w:val="22"/>
        </w:rPr>
      </w:pPr>
    </w:p>
    <w:p w14:paraId="667CE7C7" w14:textId="77777777" w:rsidR="007063A5" w:rsidRPr="00131366" w:rsidRDefault="007063A5" w:rsidP="00365090">
      <w:pPr>
        <w:ind w:left="426"/>
        <w:jc w:val="both"/>
        <w:rPr>
          <w:rFonts w:cs="Arial"/>
          <w:b/>
          <w:color w:val="C45911" w:themeColor="accent2" w:themeShade="BF"/>
          <w:szCs w:val="22"/>
        </w:rPr>
      </w:pPr>
    </w:p>
    <w:p w14:paraId="0574D3CA" w14:textId="77777777" w:rsidR="007063A5" w:rsidRPr="00131366" w:rsidRDefault="007063A5" w:rsidP="00365090">
      <w:pPr>
        <w:ind w:left="426"/>
        <w:jc w:val="both"/>
        <w:rPr>
          <w:rFonts w:cs="Arial"/>
          <w:b/>
          <w:color w:val="C45911" w:themeColor="accent2" w:themeShade="BF"/>
          <w:szCs w:val="22"/>
        </w:rPr>
      </w:pPr>
    </w:p>
    <w:p w14:paraId="01F03F0A" w14:textId="77777777" w:rsidR="007063A5" w:rsidRPr="00131366" w:rsidRDefault="007063A5" w:rsidP="00365090">
      <w:pPr>
        <w:ind w:left="426"/>
        <w:jc w:val="both"/>
        <w:rPr>
          <w:rFonts w:cs="Arial"/>
          <w:b/>
          <w:color w:val="C45911" w:themeColor="accent2" w:themeShade="BF"/>
          <w:szCs w:val="22"/>
        </w:rPr>
      </w:pPr>
    </w:p>
    <w:p w14:paraId="1A02CE95" w14:textId="77777777" w:rsidR="007063A5" w:rsidRPr="00131366" w:rsidRDefault="007063A5" w:rsidP="00365090">
      <w:pPr>
        <w:ind w:left="426"/>
        <w:jc w:val="both"/>
        <w:rPr>
          <w:rFonts w:cs="Arial"/>
          <w:b/>
          <w:color w:val="C45911" w:themeColor="accent2" w:themeShade="BF"/>
          <w:szCs w:val="22"/>
        </w:rPr>
      </w:pPr>
    </w:p>
    <w:p w14:paraId="534C72F5" w14:textId="77777777" w:rsidR="007063A5" w:rsidRPr="00131366" w:rsidRDefault="007063A5" w:rsidP="00365090">
      <w:pPr>
        <w:ind w:left="426"/>
        <w:jc w:val="both"/>
        <w:rPr>
          <w:rFonts w:cs="Arial"/>
          <w:b/>
          <w:color w:val="C45911" w:themeColor="accent2" w:themeShade="BF"/>
          <w:szCs w:val="22"/>
        </w:rPr>
      </w:pPr>
    </w:p>
    <w:p w14:paraId="23E117A3" w14:textId="77777777" w:rsidR="007063A5" w:rsidRPr="00131366" w:rsidRDefault="007063A5" w:rsidP="00365090">
      <w:pPr>
        <w:ind w:left="426"/>
        <w:jc w:val="both"/>
        <w:rPr>
          <w:rFonts w:cs="Arial"/>
          <w:b/>
          <w:color w:val="C45911" w:themeColor="accent2" w:themeShade="BF"/>
          <w:szCs w:val="22"/>
        </w:rPr>
      </w:pPr>
    </w:p>
    <w:p w14:paraId="0EC7CB98" w14:textId="77777777" w:rsidR="007063A5" w:rsidRPr="00131366" w:rsidRDefault="007063A5" w:rsidP="00365090">
      <w:pPr>
        <w:ind w:left="426"/>
        <w:jc w:val="both"/>
        <w:rPr>
          <w:rFonts w:cs="Arial"/>
          <w:b/>
          <w:color w:val="C45911" w:themeColor="accent2" w:themeShade="BF"/>
          <w:szCs w:val="22"/>
        </w:rPr>
      </w:pPr>
    </w:p>
    <w:p w14:paraId="7B409189" w14:textId="77777777" w:rsidR="007063A5" w:rsidRPr="00131366" w:rsidRDefault="007063A5" w:rsidP="00365090">
      <w:pPr>
        <w:ind w:left="426"/>
        <w:jc w:val="both"/>
        <w:rPr>
          <w:rFonts w:cs="Arial"/>
          <w:b/>
          <w:color w:val="C45911" w:themeColor="accent2" w:themeShade="BF"/>
          <w:szCs w:val="22"/>
        </w:rPr>
      </w:pPr>
    </w:p>
    <w:p w14:paraId="59DBA6F0" w14:textId="77777777" w:rsidR="007063A5" w:rsidRPr="00131366" w:rsidRDefault="007063A5" w:rsidP="00365090">
      <w:pPr>
        <w:ind w:left="426"/>
        <w:jc w:val="both"/>
        <w:rPr>
          <w:rFonts w:cs="Arial"/>
          <w:b/>
          <w:color w:val="C45911" w:themeColor="accent2" w:themeShade="BF"/>
          <w:szCs w:val="22"/>
        </w:rPr>
      </w:pPr>
    </w:p>
    <w:p w14:paraId="1EAED8AA" w14:textId="77777777" w:rsidR="007063A5" w:rsidRPr="00131366" w:rsidRDefault="007063A5" w:rsidP="00365090">
      <w:pPr>
        <w:ind w:left="426"/>
        <w:jc w:val="both"/>
        <w:rPr>
          <w:rFonts w:cs="Arial"/>
          <w:b/>
          <w:color w:val="C45911" w:themeColor="accent2" w:themeShade="BF"/>
          <w:szCs w:val="22"/>
        </w:rPr>
      </w:pPr>
    </w:p>
    <w:p w14:paraId="0446E249" w14:textId="2BDC5366" w:rsidR="00002DE2" w:rsidRPr="00131366" w:rsidRDefault="007063A5" w:rsidP="00365090">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4B67467" w14:textId="4E157C9D" w:rsidR="00002DE2" w:rsidRPr="00131366" w:rsidRDefault="00002DE2" w:rsidP="00365090">
      <w:pPr>
        <w:ind w:left="426"/>
        <w:jc w:val="both"/>
        <w:rPr>
          <w:rFonts w:cs="Arial"/>
          <w:color w:val="C45911" w:themeColor="accent2" w:themeShade="BF"/>
          <w:szCs w:val="22"/>
        </w:rPr>
      </w:pPr>
    </w:p>
    <w:p w14:paraId="67B1B490" w14:textId="4380D4F5" w:rsidR="00365090" w:rsidRPr="00131366" w:rsidRDefault="007063A5" w:rsidP="00365090">
      <w:pPr>
        <w:ind w:left="426"/>
        <w:jc w:val="both"/>
        <w:rPr>
          <w:rFonts w:cs="Arial"/>
          <w:color w:val="C45911" w:themeColor="accent2" w:themeShade="BF"/>
          <w:szCs w:val="22"/>
        </w:rPr>
      </w:pPr>
      <w:r w:rsidRPr="00131366">
        <w:rPr>
          <w:rFonts w:cs="Arial"/>
          <w:color w:val="C45911" w:themeColor="accent2" w:themeShade="BF"/>
          <w:szCs w:val="22"/>
        </w:rPr>
        <w:t>S</w:t>
      </w:r>
      <w:r w:rsidR="00365090" w:rsidRPr="00131366">
        <w:rPr>
          <w:rFonts w:cs="Arial"/>
          <w:color w:val="C45911" w:themeColor="accent2" w:themeShade="BF"/>
          <w:szCs w:val="22"/>
        </w:rPr>
        <w:t>e verifica nuevamente y se reitera que el código difiere, sin embargo, se aclara que se trata de una observación y no de una no conformidad. Por tanto, se mantiene</w:t>
      </w:r>
      <w:r w:rsidRPr="00131366">
        <w:rPr>
          <w:rFonts w:cs="Arial"/>
          <w:color w:val="C45911" w:themeColor="accent2" w:themeShade="BF"/>
          <w:szCs w:val="22"/>
        </w:rPr>
        <w:t>.</w:t>
      </w:r>
    </w:p>
    <w:p w14:paraId="2768E7BC" w14:textId="5C92A3F2" w:rsidR="00365090" w:rsidRPr="00131366" w:rsidRDefault="00365090" w:rsidP="00365090">
      <w:pPr>
        <w:ind w:left="426"/>
        <w:jc w:val="both"/>
        <w:rPr>
          <w:rFonts w:cs="Arial"/>
          <w:color w:val="C45911" w:themeColor="accent2" w:themeShade="BF"/>
          <w:szCs w:val="22"/>
        </w:rPr>
      </w:pPr>
    </w:p>
    <w:p w14:paraId="2F8CB45B" w14:textId="3E783FA1" w:rsidR="00365090" w:rsidRPr="00131366" w:rsidRDefault="007063A5" w:rsidP="00365090">
      <w:pPr>
        <w:ind w:left="426"/>
        <w:jc w:val="both"/>
        <w:rPr>
          <w:rFonts w:cs="Arial"/>
          <w:szCs w:val="22"/>
        </w:rPr>
      </w:pPr>
      <w:r w:rsidRPr="00131366">
        <w:rPr>
          <w:rFonts w:cs="Arial"/>
          <w:noProof/>
          <w:szCs w:val="22"/>
          <w:lang w:eastAsia="es-CO"/>
        </w:rPr>
        <w:drawing>
          <wp:anchor distT="0" distB="0" distL="114300" distR="114300" simplePos="0" relativeHeight="251673600" behindDoc="0" locked="0" layoutInCell="1" allowOverlap="1" wp14:anchorId="089600D6" wp14:editId="5FF6DFD4">
            <wp:simplePos x="0" y="0"/>
            <wp:positionH relativeFrom="margin">
              <wp:align>left</wp:align>
            </wp:positionH>
            <wp:positionV relativeFrom="paragraph">
              <wp:posOffset>7620</wp:posOffset>
            </wp:positionV>
            <wp:extent cx="5838190" cy="17811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190" cy="1781175"/>
                    </a:xfrm>
                    <a:prstGeom prst="rect">
                      <a:avLst/>
                    </a:prstGeom>
                    <a:noFill/>
                    <a:ln>
                      <a:noFill/>
                    </a:ln>
                  </pic:spPr>
                </pic:pic>
              </a:graphicData>
            </a:graphic>
          </wp:anchor>
        </w:drawing>
      </w:r>
    </w:p>
    <w:p w14:paraId="032DDB65" w14:textId="695C6488" w:rsidR="00365090" w:rsidRPr="00131366" w:rsidRDefault="00365090" w:rsidP="00365090">
      <w:pPr>
        <w:ind w:left="426"/>
        <w:jc w:val="both"/>
        <w:rPr>
          <w:rFonts w:cs="Arial"/>
          <w:szCs w:val="22"/>
        </w:rPr>
      </w:pPr>
    </w:p>
    <w:p w14:paraId="1889A2E1" w14:textId="229676BB" w:rsidR="00365090" w:rsidRPr="00131366" w:rsidRDefault="00365090" w:rsidP="00365090">
      <w:pPr>
        <w:ind w:left="426"/>
        <w:jc w:val="both"/>
        <w:rPr>
          <w:rFonts w:cs="Arial"/>
          <w:szCs w:val="22"/>
        </w:rPr>
      </w:pPr>
    </w:p>
    <w:p w14:paraId="0155B29D" w14:textId="5C5272F4" w:rsidR="00365090" w:rsidRPr="00131366" w:rsidRDefault="00365090" w:rsidP="00365090">
      <w:pPr>
        <w:ind w:left="426"/>
        <w:jc w:val="both"/>
        <w:rPr>
          <w:rFonts w:cs="Arial"/>
          <w:szCs w:val="22"/>
        </w:rPr>
      </w:pPr>
    </w:p>
    <w:p w14:paraId="6210E796" w14:textId="3F5092A9" w:rsidR="00002DE2" w:rsidRPr="00131366" w:rsidRDefault="00002DE2" w:rsidP="00365090">
      <w:pPr>
        <w:ind w:left="426"/>
        <w:jc w:val="both"/>
        <w:rPr>
          <w:rFonts w:cs="Arial"/>
          <w:szCs w:val="22"/>
        </w:rPr>
      </w:pPr>
    </w:p>
    <w:p w14:paraId="0B34C4D6" w14:textId="685E410E" w:rsidR="00365090" w:rsidRPr="00131366" w:rsidRDefault="00365090" w:rsidP="00365090">
      <w:pPr>
        <w:ind w:left="426"/>
        <w:jc w:val="both"/>
        <w:rPr>
          <w:rFonts w:cs="Arial"/>
          <w:szCs w:val="22"/>
        </w:rPr>
      </w:pPr>
    </w:p>
    <w:p w14:paraId="02F2B0D3" w14:textId="1B3087E9" w:rsidR="007063A5" w:rsidRPr="00131366" w:rsidRDefault="007063A5" w:rsidP="00365090">
      <w:pPr>
        <w:ind w:left="426"/>
        <w:jc w:val="both"/>
        <w:rPr>
          <w:rFonts w:cs="Arial"/>
          <w:szCs w:val="22"/>
        </w:rPr>
      </w:pPr>
    </w:p>
    <w:p w14:paraId="2FDAA4ED" w14:textId="36B19102" w:rsidR="007063A5" w:rsidRPr="00131366" w:rsidRDefault="007063A5" w:rsidP="00365090">
      <w:pPr>
        <w:ind w:left="426"/>
        <w:jc w:val="both"/>
        <w:rPr>
          <w:rFonts w:cs="Arial"/>
          <w:szCs w:val="22"/>
        </w:rPr>
      </w:pPr>
    </w:p>
    <w:p w14:paraId="5514CADF" w14:textId="5234273E" w:rsidR="007063A5" w:rsidRPr="00131366" w:rsidRDefault="007063A5" w:rsidP="00365090">
      <w:pPr>
        <w:ind w:left="426"/>
        <w:jc w:val="both"/>
        <w:rPr>
          <w:rFonts w:cs="Arial"/>
          <w:szCs w:val="22"/>
        </w:rPr>
      </w:pPr>
    </w:p>
    <w:p w14:paraId="35D26671" w14:textId="00A69777" w:rsidR="007063A5" w:rsidRPr="00131366" w:rsidRDefault="007063A5" w:rsidP="00365090">
      <w:pPr>
        <w:ind w:left="426"/>
        <w:jc w:val="both"/>
        <w:rPr>
          <w:rFonts w:cs="Arial"/>
          <w:szCs w:val="22"/>
        </w:rPr>
      </w:pPr>
    </w:p>
    <w:p w14:paraId="120D63A3" w14:textId="7B82D869" w:rsidR="007063A5" w:rsidRPr="00131366" w:rsidRDefault="007063A5" w:rsidP="00365090">
      <w:pPr>
        <w:ind w:left="426"/>
        <w:jc w:val="both"/>
        <w:rPr>
          <w:rFonts w:cs="Arial"/>
          <w:szCs w:val="22"/>
        </w:rPr>
      </w:pPr>
    </w:p>
    <w:p w14:paraId="65B52DAD" w14:textId="77777777" w:rsidR="007063A5" w:rsidRPr="00131366" w:rsidRDefault="007063A5" w:rsidP="00365090">
      <w:pPr>
        <w:ind w:left="426"/>
        <w:jc w:val="both"/>
        <w:rPr>
          <w:rFonts w:cs="Arial"/>
          <w:szCs w:val="22"/>
        </w:rPr>
      </w:pPr>
    </w:p>
    <w:p w14:paraId="17698497" w14:textId="77777777" w:rsidR="00543DB5" w:rsidRPr="00131366" w:rsidRDefault="00543DB5" w:rsidP="00365090">
      <w:pPr>
        <w:pStyle w:val="Prrafodelista"/>
        <w:numPr>
          <w:ilvl w:val="0"/>
          <w:numId w:val="8"/>
        </w:numPr>
        <w:ind w:left="426"/>
        <w:jc w:val="both"/>
        <w:rPr>
          <w:rFonts w:cs="Arial"/>
          <w:b/>
          <w:szCs w:val="22"/>
        </w:rPr>
      </w:pPr>
      <w:r w:rsidRPr="00131366">
        <w:rPr>
          <w:rFonts w:cs="Arial"/>
          <w:b/>
          <w:szCs w:val="22"/>
        </w:rPr>
        <w:t>IDPC-PSAG-710-2020</w:t>
      </w:r>
    </w:p>
    <w:p w14:paraId="4610658E" w14:textId="77777777" w:rsidR="00543DB5" w:rsidRPr="00131366" w:rsidRDefault="00543DB5" w:rsidP="00543DB5">
      <w:pPr>
        <w:jc w:val="both"/>
        <w:rPr>
          <w:rFonts w:cs="Arial"/>
          <w:b/>
          <w:szCs w:val="22"/>
        </w:rPr>
      </w:pPr>
    </w:p>
    <w:p w14:paraId="7E14C41C" w14:textId="77777777" w:rsidR="00543DB5" w:rsidRPr="00131366" w:rsidRDefault="00543DB5" w:rsidP="003265C4">
      <w:pPr>
        <w:ind w:firstLine="360"/>
        <w:jc w:val="both"/>
        <w:rPr>
          <w:rFonts w:cs="Arial"/>
          <w:b/>
          <w:szCs w:val="22"/>
        </w:rPr>
      </w:pPr>
      <w:r w:rsidRPr="00131366">
        <w:rPr>
          <w:rFonts w:cs="Arial"/>
          <w:b/>
          <w:szCs w:val="22"/>
        </w:rPr>
        <w:t xml:space="preserve">Contratista: </w:t>
      </w:r>
      <w:r w:rsidRPr="00131366">
        <w:rPr>
          <w:rFonts w:cs="Arial"/>
          <w:szCs w:val="22"/>
        </w:rPr>
        <w:t>MARTHA LUCIA VILLALBA BAQUERO</w:t>
      </w:r>
    </w:p>
    <w:p w14:paraId="7DB469F8" w14:textId="77777777" w:rsidR="00543DB5" w:rsidRPr="00131366" w:rsidRDefault="00543DB5" w:rsidP="003265C4">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apoyar la implementación de la ruta social de la declaratoria de Sumapaz</w:t>
      </w:r>
    </w:p>
    <w:p w14:paraId="0D523C6B" w14:textId="77777777" w:rsidR="00543DB5" w:rsidRPr="00131366" w:rsidRDefault="00543DB5" w:rsidP="003265C4">
      <w:pPr>
        <w:ind w:firstLine="360"/>
        <w:jc w:val="both"/>
        <w:rPr>
          <w:rFonts w:cs="Arial"/>
          <w:szCs w:val="22"/>
        </w:rPr>
      </w:pPr>
      <w:r w:rsidRPr="00131366">
        <w:rPr>
          <w:rFonts w:cs="Arial"/>
          <w:b/>
          <w:szCs w:val="22"/>
        </w:rPr>
        <w:t>Supervisor:</w:t>
      </w:r>
      <w:r w:rsidRPr="00131366">
        <w:rPr>
          <w:rFonts w:cs="Arial"/>
          <w:szCs w:val="22"/>
        </w:rPr>
        <w:t xml:space="preserve"> Miguel Ángel Villamizar Vega</w:t>
      </w:r>
    </w:p>
    <w:p w14:paraId="26E488F3" w14:textId="77777777" w:rsidR="00543DB5" w:rsidRPr="00131366" w:rsidRDefault="00543DB5" w:rsidP="00543DB5">
      <w:pPr>
        <w:jc w:val="both"/>
        <w:rPr>
          <w:rFonts w:cs="Arial"/>
          <w:b/>
          <w:szCs w:val="22"/>
        </w:rPr>
      </w:pPr>
    </w:p>
    <w:p w14:paraId="28668EF9" w14:textId="77777777" w:rsidR="00543DB5" w:rsidRPr="00131366" w:rsidRDefault="00543DB5" w:rsidP="00543DB5">
      <w:pPr>
        <w:pStyle w:val="Prrafodelista"/>
        <w:numPr>
          <w:ilvl w:val="0"/>
          <w:numId w:val="15"/>
        </w:numPr>
        <w:jc w:val="both"/>
        <w:rPr>
          <w:rFonts w:cs="Arial"/>
          <w:szCs w:val="22"/>
        </w:rPr>
      </w:pPr>
      <w:r w:rsidRPr="00131366">
        <w:rPr>
          <w:rFonts w:cs="Arial"/>
          <w:szCs w:val="22"/>
        </w:rPr>
        <w:t xml:space="preserve">En los estudios previos se indicó como objeto </w:t>
      </w:r>
      <w:r w:rsidRPr="00131366">
        <w:rPr>
          <w:rFonts w:cs="Arial"/>
          <w:i/>
          <w:szCs w:val="22"/>
        </w:rPr>
        <w:t>“(Cód. 782) Prestar servicios de apoyo a la gestión al Instituto Distrital de Patrimonio Cultural para apoyar la implementación de la ruta social de la declaratoria de Sumapaz</w:t>
      </w:r>
      <w:r w:rsidRPr="00131366">
        <w:rPr>
          <w:rFonts w:cs="Arial"/>
          <w:szCs w:val="22"/>
        </w:rPr>
        <w:t>”, sin embargo, tanto en la solicitud como en la certificación de inexistencia se solicitó “</w:t>
      </w:r>
      <w:r w:rsidRPr="00131366">
        <w:rPr>
          <w:rFonts w:cs="Arial"/>
          <w:i/>
          <w:szCs w:val="22"/>
        </w:rPr>
        <w:t>Prestar servicios de apoyo a la gestión al Instituto Distrital de Patrimonio Cultural para fomentar la participación de comunidades en la ruta social de la declaratoria de Sumapaz.”</w:t>
      </w:r>
    </w:p>
    <w:p w14:paraId="01879EE2" w14:textId="77777777" w:rsidR="00543DB5" w:rsidRPr="00131366" w:rsidRDefault="00543DB5" w:rsidP="00543DB5">
      <w:pPr>
        <w:jc w:val="both"/>
        <w:rPr>
          <w:rFonts w:cs="Arial"/>
          <w:szCs w:val="22"/>
        </w:rPr>
      </w:pPr>
    </w:p>
    <w:p w14:paraId="4AE6EEF6" w14:textId="77777777" w:rsidR="00543DB5" w:rsidRPr="00131366" w:rsidRDefault="00543DB5" w:rsidP="00543DB5">
      <w:pPr>
        <w:pStyle w:val="Prrafodelista"/>
        <w:numPr>
          <w:ilvl w:val="0"/>
          <w:numId w:val="15"/>
        </w:numPr>
        <w:jc w:val="both"/>
        <w:rPr>
          <w:rFonts w:cs="Arial"/>
          <w:szCs w:val="22"/>
        </w:rPr>
      </w:pPr>
      <w:r w:rsidRPr="00131366">
        <w:rPr>
          <w:rFonts w:cs="Arial"/>
          <w:szCs w:val="22"/>
        </w:rPr>
        <w:t>No se evidenció el RIT, únicamente el formato de solicitud, el cual no contiene fecha de diligenciamiento y/o radicación. Si bien la circular interna 21 del 26/10/2020 autorizó transitoriamente adelantar la contratación sin el RIT, también es cierto que indica que debe ser aportado con el primer pago, lo que no se cumplió.</w:t>
      </w:r>
    </w:p>
    <w:p w14:paraId="186A2950" w14:textId="77777777" w:rsidR="00543DB5" w:rsidRPr="00131366" w:rsidRDefault="00543DB5" w:rsidP="00543DB5">
      <w:pPr>
        <w:pStyle w:val="Prrafodelista"/>
        <w:rPr>
          <w:rFonts w:cs="Arial"/>
          <w:szCs w:val="22"/>
        </w:rPr>
      </w:pPr>
    </w:p>
    <w:p w14:paraId="3BBFAE1E" w14:textId="77777777" w:rsidR="00543DB5" w:rsidRPr="00131366" w:rsidRDefault="00543DB5" w:rsidP="00543DB5">
      <w:pPr>
        <w:pStyle w:val="Prrafodelista"/>
        <w:numPr>
          <w:ilvl w:val="0"/>
          <w:numId w:val="15"/>
        </w:numPr>
        <w:jc w:val="both"/>
        <w:rPr>
          <w:rFonts w:cs="Arial"/>
          <w:szCs w:val="22"/>
        </w:rPr>
      </w:pPr>
      <w:r w:rsidRPr="00131366">
        <w:rPr>
          <w:rFonts w:cs="Arial"/>
          <w:szCs w:val="22"/>
        </w:rPr>
        <w:t>En las autoliquidaciones de noviembre y diciembre aportadas por la contratista no se evidencia pago a la ARL.</w:t>
      </w:r>
    </w:p>
    <w:p w14:paraId="43877663" w14:textId="77777777" w:rsidR="00543DB5" w:rsidRPr="00131366" w:rsidRDefault="00543DB5" w:rsidP="00543DB5">
      <w:pPr>
        <w:pStyle w:val="Prrafodelista"/>
        <w:rPr>
          <w:rFonts w:cs="Arial"/>
          <w:szCs w:val="22"/>
        </w:rPr>
      </w:pPr>
    </w:p>
    <w:p w14:paraId="3ED5845D" w14:textId="77777777" w:rsidR="00543DB5" w:rsidRPr="00131366" w:rsidRDefault="00543DB5" w:rsidP="00543DB5">
      <w:pPr>
        <w:pStyle w:val="Prrafodelista"/>
        <w:numPr>
          <w:ilvl w:val="0"/>
          <w:numId w:val="15"/>
        </w:numPr>
        <w:jc w:val="both"/>
        <w:rPr>
          <w:rFonts w:cs="Arial"/>
          <w:szCs w:val="22"/>
        </w:rPr>
      </w:pPr>
      <w:r w:rsidRPr="00131366">
        <w:rPr>
          <w:rFonts w:cs="Arial"/>
          <w:szCs w:val="22"/>
        </w:rPr>
        <w:t>No se evidencia Paz y Salvo</w:t>
      </w:r>
    </w:p>
    <w:p w14:paraId="1C655F12" w14:textId="1D040C71" w:rsidR="00002DE2" w:rsidRPr="00131366" w:rsidRDefault="00002DE2" w:rsidP="00002DE2">
      <w:pPr>
        <w:ind w:left="360"/>
        <w:rPr>
          <w:rFonts w:cs="Arial"/>
          <w:szCs w:val="22"/>
        </w:rPr>
      </w:pPr>
    </w:p>
    <w:p w14:paraId="747F3AA5" w14:textId="3E326EF4" w:rsidR="00002DE2" w:rsidRPr="00131366" w:rsidRDefault="00002DE2" w:rsidP="00002DE2">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4FF9AF5F" w14:textId="77777777" w:rsidR="00002DE2" w:rsidRPr="00131366" w:rsidRDefault="00002DE2" w:rsidP="00002DE2">
      <w:pPr>
        <w:jc w:val="both"/>
        <w:rPr>
          <w:rFonts w:cs="Arial"/>
          <w:color w:val="C45911" w:themeColor="accent2" w:themeShade="BF"/>
          <w:szCs w:val="22"/>
        </w:rPr>
      </w:pPr>
    </w:p>
    <w:p w14:paraId="38C9AADA"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1.- Se acepta, el Objeto correcto es el que se encuentra descrito en el estudio previo, en la Viabilidad, en el CDP y en el contrato IDPC-PSAG-710-2020</w:t>
      </w:r>
    </w:p>
    <w:p w14:paraId="2BAC30C8" w14:textId="77777777" w:rsidR="00002DE2" w:rsidRPr="00131366" w:rsidRDefault="00002DE2" w:rsidP="00002DE2">
      <w:pPr>
        <w:ind w:firstLine="426"/>
        <w:rPr>
          <w:rFonts w:cs="Arial"/>
          <w:color w:val="2F5496" w:themeColor="accent1" w:themeShade="BF"/>
          <w:szCs w:val="22"/>
        </w:rPr>
      </w:pPr>
      <w:r w:rsidRPr="00131366">
        <w:rPr>
          <w:rFonts w:cs="Arial"/>
          <w:color w:val="2F5496" w:themeColor="accent1" w:themeShade="BF"/>
          <w:szCs w:val="22"/>
        </w:rPr>
        <w:t xml:space="preserve">ESTDUDIO PREVIO: </w:t>
      </w:r>
    </w:p>
    <w:p w14:paraId="07D83C5B"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(Cód. 782) Prestar servicios de apoyo a la gestión al Instituto Distrital de Patrimonio Cultural para apoyar la implementación de la ruta social de la declaratoria de Sumapaz</w:t>
      </w:r>
    </w:p>
    <w:p w14:paraId="0D901E6B" w14:textId="5A8B30D6" w:rsidR="00002DE2" w:rsidRPr="00131366" w:rsidRDefault="00002DE2" w:rsidP="00002DE2">
      <w:pPr>
        <w:rPr>
          <w:rFonts w:cs="Arial"/>
          <w:color w:val="2F5496" w:themeColor="accent1" w:themeShade="BF"/>
          <w:szCs w:val="22"/>
        </w:rPr>
      </w:pPr>
    </w:p>
    <w:p w14:paraId="28DD6570" w14:textId="18FB5FF1" w:rsidR="00002DE2" w:rsidRPr="00131366" w:rsidRDefault="00002DE2" w:rsidP="00002DE2">
      <w:pPr>
        <w:ind w:firstLine="426"/>
        <w:rPr>
          <w:rFonts w:cs="Arial"/>
          <w:b/>
          <w:color w:val="C45911" w:themeColor="accent2" w:themeShade="BF"/>
          <w:szCs w:val="22"/>
        </w:rPr>
      </w:pPr>
      <w:r w:rsidRPr="00131366">
        <w:rPr>
          <w:rFonts w:cs="Arial"/>
          <w:b/>
          <w:color w:val="C45911" w:themeColor="accent2" w:themeShade="BF"/>
          <w:szCs w:val="22"/>
        </w:rPr>
        <w:t>Valoración de la respuesta:</w:t>
      </w:r>
    </w:p>
    <w:p w14:paraId="0518B597" w14:textId="77777777" w:rsidR="00002DE2" w:rsidRPr="00131366" w:rsidRDefault="00002DE2" w:rsidP="00002DE2">
      <w:pPr>
        <w:ind w:firstLine="426"/>
        <w:rPr>
          <w:rFonts w:cs="Arial"/>
          <w:color w:val="C45911" w:themeColor="accent2" w:themeShade="BF"/>
          <w:szCs w:val="22"/>
        </w:rPr>
      </w:pPr>
    </w:p>
    <w:p w14:paraId="6CEB9A8D" w14:textId="69EB5B41" w:rsidR="00002DE2" w:rsidRPr="00131366" w:rsidRDefault="00002DE2" w:rsidP="00002DE2">
      <w:pPr>
        <w:ind w:firstLine="426"/>
        <w:rPr>
          <w:rFonts w:cs="Arial"/>
          <w:color w:val="C45911" w:themeColor="accent2" w:themeShade="BF"/>
          <w:szCs w:val="22"/>
        </w:rPr>
      </w:pPr>
      <w:r w:rsidRPr="00131366">
        <w:rPr>
          <w:rFonts w:cs="Arial"/>
          <w:color w:val="C45911" w:themeColor="accent2" w:themeShade="BF"/>
          <w:szCs w:val="22"/>
        </w:rPr>
        <w:t>El auditado acepta la observación, por tanto, se mantiene.</w:t>
      </w:r>
    </w:p>
    <w:p w14:paraId="25950F75" w14:textId="77777777" w:rsidR="00002DE2" w:rsidRPr="00131366" w:rsidRDefault="00002DE2" w:rsidP="00002DE2">
      <w:pPr>
        <w:rPr>
          <w:rFonts w:cs="Arial"/>
          <w:color w:val="C45911" w:themeColor="accent2" w:themeShade="BF"/>
          <w:szCs w:val="22"/>
        </w:rPr>
      </w:pPr>
    </w:p>
    <w:p w14:paraId="627EB546"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2.- El contrato es del presupuesto de la Subdirección Territorial.</w:t>
      </w:r>
    </w:p>
    <w:p w14:paraId="31FD19FE"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3.- Mediante Radicado 20206000052733 de 31-10-2020, la supervisión del Contrato se le asignó a la Dra. ANGELICA MARIA MEDINA MENDOZA - Subdirectora de divulgaciones, se sube oficio al secopII, se anexa pantallazo.</w:t>
      </w:r>
    </w:p>
    <w:p w14:paraId="55DAFDC3" w14:textId="77777777" w:rsidR="00002DE2" w:rsidRPr="00131366" w:rsidRDefault="00002DE2" w:rsidP="00002DE2">
      <w:pPr>
        <w:rPr>
          <w:rFonts w:cs="Arial"/>
          <w:color w:val="2F5496" w:themeColor="accent1" w:themeShade="BF"/>
          <w:szCs w:val="22"/>
        </w:rPr>
      </w:pPr>
    </w:p>
    <w:p w14:paraId="4527DB24" w14:textId="77777777" w:rsidR="007063A5" w:rsidRPr="00131366" w:rsidRDefault="007063A5" w:rsidP="007063A5">
      <w:pPr>
        <w:ind w:left="360"/>
        <w:jc w:val="both"/>
        <w:rPr>
          <w:rFonts w:cs="Arial"/>
          <w:color w:val="C45911" w:themeColor="accent2" w:themeShade="BF"/>
          <w:szCs w:val="22"/>
        </w:rPr>
      </w:pPr>
      <w:r w:rsidRPr="00131366">
        <w:rPr>
          <w:rFonts w:cs="Arial"/>
          <w:color w:val="C45911" w:themeColor="accent2" w:themeShade="BF"/>
          <w:szCs w:val="22"/>
        </w:rPr>
        <w:t>Se verifica que, la Supervisión en SECOP aún está a cargo del Arquitecto Miguel Ángel Villamizar, sin que se evidencie cambio de la misma.</w:t>
      </w:r>
    </w:p>
    <w:p w14:paraId="250EE06D" w14:textId="77777777" w:rsidR="007063A5" w:rsidRPr="00131366" w:rsidRDefault="007063A5" w:rsidP="007063A5">
      <w:pPr>
        <w:ind w:left="426"/>
        <w:jc w:val="both"/>
        <w:rPr>
          <w:rFonts w:cs="Arial"/>
          <w:color w:val="C45911" w:themeColor="accent2" w:themeShade="BF"/>
          <w:szCs w:val="22"/>
        </w:rPr>
      </w:pPr>
    </w:p>
    <w:p w14:paraId="46C48219" w14:textId="2EE5F192" w:rsidR="007063A5" w:rsidRPr="00131366" w:rsidRDefault="007063A5" w:rsidP="007063A5">
      <w:pPr>
        <w:ind w:left="360"/>
        <w:jc w:val="both"/>
        <w:rPr>
          <w:rFonts w:cs="Arial"/>
          <w:szCs w:val="22"/>
        </w:rPr>
      </w:pPr>
      <w:r w:rsidRPr="00131366">
        <w:rPr>
          <w:rFonts w:cs="Arial"/>
          <w:color w:val="C45911" w:themeColor="accent2" w:themeShade="BF"/>
          <w:szCs w:val="22"/>
        </w:rPr>
        <w:t xml:space="preserve">En efecto el documento al que hace relación se cargó en SECOP II el 5/03/2021. Teniendo en cuenta que 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Se mantiene la no conformidad. </w:t>
      </w:r>
    </w:p>
    <w:p w14:paraId="4D460F89" w14:textId="2C5795F2" w:rsidR="00002DE2" w:rsidRPr="00131366" w:rsidRDefault="00002DE2" w:rsidP="00002DE2">
      <w:pPr>
        <w:ind w:left="426"/>
        <w:jc w:val="both"/>
        <w:rPr>
          <w:rFonts w:cs="Arial"/>
          <w:color w:val="2F5496" w:themeColor="accent1" w:themeShade="BF"/>
          <w:szCs w:val="22"/>
        </w:rPr>
      </w:pPr>
      <w:r w:rsidRPr="00131366">
        <w:rPr>
          <w:rFonts w:cs="Arial"/>
          <w:color w:val="C45911" w:themeColor="accent2" w:themeShade="BF"/>
          <w:szCs w:val="22"/>
        </w:rPr>
        <w:lastRenderedPageBreak/>
        <w:t>.</w:t>
      </w:r>
    </w:p>
    <w:p w14:paraId="13CED19D" w14:textId="77777777" w:rsidR="00002DE2" w:rsidRPr="00131366" w:rsidRDefault="00002DE2" w:rsidP="00002DE2">
      <w:pPr>
        <w:rPr>
          <w:rFonts w:cs="Arial"/>
          <w:color w:val="2F5496" w:themeColor="accent1" w:themeShade="BF"/>
          <w:szCs w:val="22"/>
        </w:rPr>
      </w:pPr>
    </w:p>
    <w:p w14:paraId="004C3B85" w14:textId="77777777" w:rsidR="00002DE2" w:rsidRPr="00131366" w:rsidRDefault="00002DE2" w:rsidP="00002DE2">
      <w:pPr>
        <w:rPr>
          <w:rFonts w:cs="Arial"/>
          <w:color w:val="2F5496" w:themeColor="accent1" w:themeShade="BF"/>
          <w:szCs w:val="22"/>
        </w:rPr>
      </w:pPr>
      <w:r w:rsidRPr="00131366">
        <w:rPr>
          <w:rFonts w:cs="Arial"/>
          <w:noProof/>
          <w:color w:val="2F5496" w:themeColor="accent1" w:themeShade="BF"/>
          <w:szCs w:val="22"/>
          <w:lang w:eastAsia="es-CO"/>
        </w:rPr>
        <w:drawing>
          <wp:inline distT="0" distB="0" distL="0" distR="0" wp14:anchorId="5C8EB237" wp14:editId="6957D440">
            <wp:extent cx="5362575" cy="2430655"/>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15" cy="2452249"/>
                    </a:xfrm>
                    <a:prstGeom prst="rect">
                      <a:avLst/>
                    </a:prstGeom>
                    <a:noFill/>
                    <a:ln>
                      <a:noFill/>
                    </a:ln>
                  </pic:spPr>
                </pic:pic>
              </a:graphicData>
            </a:graphic>
          </wp:inline>
        </w:drawing>
      </w:r>
    </w:p>
    <w:p w14:paraId="07941BBC" w14:textId="77777777" w:rsidR="00002DE2" w:rsidRPr="00131366" w:rsidRDefault="00002DE2" w:rsidP="00002DE2">
      <w:pPr>
        <w:jc w:val="both"/>
        <w:rPr>
          <w:rFonts w:cs="Arial"/>
          <w:color w:val="2F5496" w:themeColor="accent1" w:themeShade="BF"/>
          <w:szCs w:val="22"/>
        </w:rPr>
      </w:pPr>
      <w:r w:rsidRPr="00131366">
        <w:rPr>
          <w:rFonts w:cs="Arial"/>
          <w:noProof/>
          <w:color w:val="2F5496" w:themeColor="accent1" w:themeShade="BF"/>
          <w:szCs w:val="22"/>
          <w:lang w:eastAsia="es-CO"/>
        </w:rPr>
        <w:drawing>
          <wp:inline distT="0" distB="0" distL="0" distR="0" wp14:anchorId="69768725" wp14:editId="032B85DD">
            <wp:extent cx="5400675" cy="28860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inline>
        </w:drawing>
      </w:r>
    </w:p>
    <w:p w14:paraId="57F8BA89" w14:textId="77777777" w:rsidR="00002DE2" w:rsidRPr="00131366" w:rsidRDefault="00002DE2" w:rsidP="00002DE2">
      <w:pPr>
        <w:jc w:val="both"/>
        <w:rPr>
          <w:rFonts w:cs="Arial"/>
          <w:color w:val="2F5496" w:themeColor="accent1" w:themeShade="BF"/>
          <w:szCs w:val="22"/>
        </w:rPr>
      </w:pPr>
    </w:p>
    <w:p w14:paraId="7C190DAC"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4.- RIT XXXXXX</w:t>
      </w:r>
    </w:p>
    <w:p w14:paraId="682E7053" w14:textId="77777777" w:rsidR="00002DE2" w:rsidRPr="00131366" w:rsidRDefault="00002DE2" w:rsidP="00002DE2">
      <w:pPr>
        <w:ind w:left="426"/>
        <w:jc w:val="both"/>
        <w:rPr>
          <w:rFonts w:cs="Arial"/>
          <w:color w:val="2F5496" w:themeColor="accent1" w:themeShade="BF"/>
          <w:szCs w:val="22"/>
        </w:rPr>
      </w:pPr>
    </w:p>
    <w:p w14:paraId="3F5E1DC6" w14:textId="1140DAE7" w:rsidR="00002DE2" w:rsidRPr="00131366" w:rsidRDefault="00002DE2" w:rsidP="00002DE2">
      <w:pPr>
        <w:ind w:left="426"/>
        <w:rPr>
          <w:rFonts w:cs="Arial"/>
          <w:color w:val="C45911" w:themeColor="accent2" w:themeShade="BF"/>
          <w:szCs w:val="22"/>
        </w:rPr>
      </w:pPr>
      <w:r w:rsidRPr="00131366">
        <w:rPr>
          <w:rFonts w:cs="Arial"/>
          <w:color w:val="C45911" w:themeColor="accent2" w:themeShade="BF"/>
          <w:szCs w:val="22"/>
        </w:rPr>
        <w:t>No se evidencia respuesta, se mantiene la observación</w:t>
      </w:r>
    </w:p>
    <w:p w14:paraId="001A8C64" w14:textId="2B92BE67" w:rsidR="00002DE2" w:rsidRPr="00131366" w:rsidRDefault="00002DE2" w:rsidP="00002DE2">
      <w:pPr>
        <w:ind w:left="426"/>
        <w:rPr>
          <w:rFonts w:cs="Arial"/>
          <w:color w:val="C45911" w:themeColor="accent2" w:themeShade="BF"/>
          <w:szCs w:val="22"/>
        </w:rPr>
      </w:pPr>
    </w:p>
    <w:p w14:paraId="194CD90C" w14:textId="77777777" w:rsidR="00002DE2" w:rsidRPr="00131366" w:rsidRDefault="00002DE2" w:rsidP="00002DE2">
      <w:pPr>
        <w:ind w:left="426"/>
        <w:jc w:val="both"/>
        <w:rPr>
          <w:rFonts w:cs="Arial"/>
          <w:color w:val="2F5496" w:themeColor="accent1" w:themeShade="BF"/>
          <w:szCs w:val="22"/>
        </w:rPr>
      </w:pPr>
      <w:r w:rsidRPr="00131366">
        <w:rPr>
          <w:rFonts w:cs="Arial"/>
          <w:color w:val="2F5496" w:themeColor="accent1" w:themeShade="BF"/>
          <w:szCs w:val="22"/>
        </w:rPr>
        <w:t>5.- La revisión de las autoliquidaciones para realizar los pagos es de la Subdirección de Divulgaciones, por tener la supervisión del contrato.</w:t>
      </w:r>
    </w:p>
    <w:p w14:paraId="342F652C" w14:textId="77777777" w:rsidR="00002DE2" w:rsidRPr="00131366" w:rsidRDefault="00002DE2" w:rsidP="00002DE2">
      <w:pPr>
        <w:ind w:left="426"/>
        <w:jc w:val="both"/>
        <w:rPr>
          <w:rFonts w:cs="Arial"/>
          <w:color w:val="2F5496" w:themeColor="accent1" w:themeShade="BF"/>
          <w:szCs w:val="22"/>
        </w:rPr>
      </w:pPr>
    </w:p>
    <w:p w14:paraId="19490B39"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6- Referente al Paz y salvo es de la Subdirección de Divulgaciones</w:t>
      </w:r>
    </w:p>
    <w:p w14:paraId="22405310" w14:textId="77777777" w:rsidR="00002DE2" w:rsidRPr="00131366" w:rsidRDefault="00002DE2" w:rsidP="00002DE2">
      <w:pPr>
        <w:rPr>
          <w:rFonts w:cs="Arial"/>
          <w:color w:val="2F5496" w:themeColor="accent1" w:themeShade="BF"/>
          <w:szCs w:val="22"/>
        </w:rPr>
      </w:pPr>
    </w:p>
    <w:p w14:paraId="379F32C9" w14:textId="705D6132" w:rsidR="00002DE2" w:rsidRPr="00131366" w:rsidRDefault="00002DE2" w:rsidP="00002DE2">
      <w:pPr>
        <w:ind w:left="360"/>
        <w:jc w:val="both"/>
        <w:rPr>
          <w:rFonts w:cs="Arial"/>
          <w:color w:val="C45911" w:themeColor="accent2" w:themeShade="BF"/>
          <w:szCs w:val="22"/>
        </w:rPr>
      </w:pPr>
      <w:r w:rsidRPr="00131366">
        <w:rPr>
          <w:rFonts w:cs="Arial"/>
          <w:color w:val="C45911" w:themeColor="accent2" w:themeShade="BF"/>
          <w:szCs w:val="22"/>
        </w:rPr>
        <w:t>Esta Asesoría se apoya en la información que está cargada en SECOP y teniendo en cuenta que después de las observaciones se indicó que el Supervisor es otro funcionario, es responsabilidad de la Subdirección trasladar las observaciones al responsable, entre tanto, se mantienen las observaciones y no conformidades</w:t>
      </w:r>
    </w:p>
    <w:p w14:paraId="0ED253D2" w14:textId="77777777" w:rsidR="00002DE2" w:rsidRPr="00131366" w:rsidRDefault="00002DE2" w:rsidP="00002DE2">
      <w:pPr>
        <w:ind w:left="360"/>
        <w:rPr>
          <w:rFonts w:cs="Arial"/>
          <w:szCs w:val="22"/>
        </w:rPr>
      </w:pPr>
    </w:p>
    <w:p w14:paraId="613BDB64"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IDPC-PSP-713-2020</w:t>
      </w:r>
    </w:p>
    <w:p w14:paraId="6B930C59" w14:textId="77777777" w:rsidR="003265C4" w:rsidRPr="00131366" w:rsidRDefault="003265C4" w:rsidP="003265C4">
      <w:pPr>
        <w:jc w:val="both"/>
        <w:rPr>
          <w:rFonts w:cs="Arial"/>
          <w:b/>
          <w:szCs w:val="22"/>
        </w:rPr>
      </w:pPr>
    </w:p>
    <w:p w14:paraId="0650F563" w14:textId="77777777" w:rsidR="00543DB5" w:rsidRPr="00131366" w:rsidRDefault="00543DB5" w:rsidP="003265C4">
      <w:pPr>
        <w:ind w:firstLine="360"/>
        <w:jc w:val="both"/>
        <w:rPr>
          <w:rFonts w:cs="Arial"/>
          <w:szCs w:val="22"/>
        </w:rPr>
      </w:pPr>
      <w:r w:rsidRPr="00131366">
        <w:rPr>
          <w:rFonts w:cs="Arial"/>
          <w:b/>
          <w:szCs w:val="22"/>
        </w:rPr>
        <w:t xml:space="preserve">Contratista: </w:t>
      </w:r>
      <w:r w:rsidRPr="00131366">
        <w:rPr>
          <w:rFonts w:cs="Arial"/>
          <w:szCs w:val="22"/>
        </w:rPr>
        <w:t>ROCIO RAMIREZ RIZO</w:t>
      </w:r>
    </w:p>
    <w:p w14:paraId="6AE29680" w14:textId="77777777" w:rsidR="00543DB5" w:rsidRPr="00131366" w:rsidRDefault="00543DB5" w:rsidP="003265C4">
      <w:pPr>
        <w:ind w:left="360"/>
        <w:jc w:val="both"/>
        <w:rPr>
          <w:rFonts w:cs="Arial"/>
          <w:b/>
          <w:szCs w:val="22"/>
        </w:rPr>
      </w:pPr>
      <w:r w:rsidRPr="00131366">
        <w:rPr>
          <w:rFonts w:cs="Arial"/>
          <w:b/>
          <w:szCs w:val="22"/>
        </w:rPr>
        <w:t xml:space="preserve">Objeto: </w:t>
      </w:r>
      <w:r w:rsidRPr="00131366">
        <w:rPr>
          <w:rFonts w:cs="Arial"/>
          <w:szCs w:val="22"/>
        </w:rPr>
        <w:t>Prestar servicios profesionales al Instituto Distrital de Patrimonio Cultural para apoyar la administración de contenidos en redes sociales del Museo de Bogotá y el desarrollo de la estrategia de comunicaciones de los proyectos museológicos del Museo de Bogotá</w:t>
      </w:r>
    </w:p>
    <w:p w14:paraId="11B4ADE8" w14:textId="77777777" w:rsidR="00543DB5" w:rsidRPr="00131366" w:rsidRDefault="00543DB5" w:rsidP="003265C4">
      <w:pPr>
        <w:ind w:firstLine="360"/>
        <w:jc w:val="both"/>
        <w:rPr>
          <w:rFonts w:cs="Arial"/>
          <w:szCs w:val="22"/>
        </w:rPr>
      </w:pPr>
      <w:r w:rsidRPr="00131366">
        <w:rPr>
          <w:rFonts w:cs="Arial"/>
          <w:b/>
          <w:szCs w:val="22"/>
        </w:rPr>
        <w:t xml:space="preserve">Supervisor: </w:t>
      </w:r>
      <w:r w:rsidRPr="00131366">
        <w:rPr>
          <w:rFonts w:cs="Arial"/>
          <w:szCs w:val="22"/>
        </w:rPr>
        <w:t>Andrés Fernando Suárez</w:t>
      </w:r>
    </w:p>
    <w:p w14:paraId="5B804511" w14:textId="77777777" w:rsidR="00543DB5" w:rsidRPr="00131366" w:rsidRDefault="00543DB5" w:rsidP="00543DB5">
      <w:pPr>
        <w:jc w:val="both"/>
        <w:rPr>
          <w:rFonts w:cs="Arial"/>
          <w:b/>
          <w:szCs w:val="22"/>
        </w:rPr>
      </w:pPr>
    </w:p>
    <w:p w14:paraId="62E68852" w14:textId="77777777" w:rsidR="00543DB5" w:rsidRPr="00131366" w:rsidRDefault="00543DB5" w:rsidP="00543DB5">
      <w:pPr>
        <w:pStyle w:val="Prrafodelista"/>
        <w:numPr>
          <w:ilvl w:val="0"/>
          <w:numId w:val="22"/>
        </w:numPr>
        <w:jc w:val="both"/>
        <w:rPr>
          <w:rFonts w:cs="Arial"/>
          <w:b/>
          <w:szCs w:val="22"/>
        </w:rPr>
      </w:pPr>
      <w:r w:rsidRPr="00131366">
        <w:rPr>
          <w:rFonts w:cs="Arial"/>
          <w:szCs w:val="22"/>
        </w:rPr>
        <w:t>No se evidencia la viabilidad</w:t>
      </w:r>
    </w:p>
    <w:p w14:paraId="4108A840" w14:textId="77777777" w:rsidR="00543DB5" w:rsidRPr="00131366" w:rsidRDefault="00543DB5" w:rsidP="00543DB5">
      <w:pPr>
        <w:pStyle w:val="Prrafodelista"/>
        <w:jc w:val="both"/>
        <w:rPr>
          <w:rFonts w:cs="Arial"/>
          <w:b/>
          <w:szCs w:val="22"/>
        </w:rPr>
      </w:pPr>
    </w:p>
    <w:p w14:paraId="042B7FC3" w14:textId="77777777" w:rsidR="00543DB5" w:rsidRPr="00131366" w:rsidRDefault="00543DB5" w:rsidP="00543DB5">
      <w:pPr>
        <w:pStyle w:val="Prrafodelista"/>
        <w:numPr>
          <w:ilvl w:val="0"/>
          <w:numId w:val="21"/>
        </w:numPr>
        <w:jc w:val="both"/>
        <w:rPr>
          <w:rFonts w:cs="Arial"/>
          <w:b/>
          <w:szCs w:val="22"/>
        </w:rPr>
      </w:pPr>
      <w:r w:rsidRPr="00131366">
        <w:rPr>
          <w:rFonts w:cs="Arial"/>
          <w:szCs w:val="22"/>
        </w:rPr>
        <w:t>Para el primer pago se observó lo siguiente:</w:t>
      </w:r>
    </w:p>
    <w:p w14:paraId="13D10D85" w14:textId="77777777" w:rsidR="00543DB5" w:rsidRPr="00131366" w:rsidRDefault="00543DB5" w:rsidP="00543DB5">
      <w:pPr>
        <w:pStyle w:val="Prrafodelista"/>
        <w:jc w:val="both"/>
        <w:rPr>
          <w:rFonts w:cs="Arial"/>
          <w:szCs w:val="22"/>
        </w:rPr>
      </w:pPr>
      <w:r w:rsidRPr="00131366">
        <w:rPr>
          <w:rFonts w:cs="Arial"/>
          <w:szCs w:val="22"/>
        </w:rPr>
        <w:t>-  No se evidenció el pago a la seguridad social</w:t>
      </w:r>
    </w:p>
    <w:p w14:paraId="56006B33" w14:textId="77777777" w:rsidR="00543DB5" w:rsidRPr="00131366" w:rsidRDefault="00543DB5" w:rsidP="00543DB5">
      <w:pPr>
        <w:pStyle w:val="Prrafodelista"/>
        <w:jc w:val="both"/>
        <w:rPr>
          <w:rFonts w:cs="Arial"/>
          <w:szCs w:val="22"/>
        </w:rPr>
      </w:pPr>
      <w:r w:rsidRPr="00131366">
        <w:rPr>
          <w:rFonts w:cs="Arial"/>
          <w:szCs w:val="22"/>
        </w:rPr>
        <w:t>- El valor inicial del contrato y el balance financiero digitado en el informe de supervisión no corresponde con el valor del contrato y con el pago realizado.</w:t>
      </w:r>
    </w:p>
    <w:p w14:paraId="691D7318" w14:textId="77777777" w:rsidR="00543DB5" w:rsidRPr="00131366" w:rsidRDefault="00543DB5" w:rsidP="00543DB5">
      <w:pPr>
        <w:pStyle w:val="Prrafodelista"/>
        <w:jc w:val="both"/>
        <w:rPr>
          <w:rFonts w:cs="Arial"/>
          <w:szCs w:val="22"/>
        </w:rPr>
      </w:pPr>
    </w:p>
    <w:p w14:paraId="29D54B51" w14:textId="77777777" w:rsidR="00543DB5" w:rsidRPr="00131366" w:rsidRDefault="00543DB5" w:rsidP="00543DB5">
      <w:pPr>
        <w:pStyle w:val="Prrafodelista"/>
        <w:numPr>
          <w:ilvl w:val="0"/>
          <w:numId w:val="14"/>
        </w:numPr>
        <w:jc w:val="both"/>
        <w:rPr>
          <w:rFonts w:cs="Arial"/>
          <w:szCs w:val="22"/>
        </w:rPr>
      </w:pPr>
      <w:r w:rsidRPr="00131366">
        <w:rPr>
          <w:rFonts w:cs="Arial"/>
          <w:szCs w:val="22"/>
        </w:rPr>
        <w:t>No se evidenció el informe número dos (2) ni sus anexos</w:t>
      </w:r>
    </w:p>
    <w:p w14:paraId="76B735F8" w14:textId="77777777" w:rsidR="00543DB5" w:rsidRPr="00131366" w:rsidRDefault="00543DB5" w:rsidP="00543DB5">
      <w:pPr>
        <w:pStyle w:val="Prrafodelista"/>
        <w:jc w:val="both"/>
        <w:rPr>
          <w:rFonts w:cs="Arial"/>
          <w:b/>
          <w:szCs w:val="22"/>
        </w:rPr>
      </w:pPr>
    </w:p>
    <w:p w14:paraId="034D9D09" w14:textId="77777777" w:rsidR="003265C4" w:rsidRPr="00131366" w:rsidRDefault="003265C4" w:rsidP="00543DB5">
      <w:pPr>
        <w:pStyle w:val="Prrafodelista"/>
        <w:jc w:val="both"/>
        <w:rPr>
          <w:rFonts w:cs="Arial"/>
          <w:b/>
          <w:szCs w:val="22"/>
        </w:rPr>
      </w:pPr>
    </w:p>
    <w:p w14:paraId="6D9E593C"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IDPC-PSAG-716-2020</w:t>
      </w:r>
    </w:p>
    <w:p w14:paraId="6ED25399" w14:textId="77777777" w:rsidR="00543DB5" w:rsidRPr="00131366" w:rsidRDefault="00543DB5" w:rsidP="00543DB5">
      <w:pPr>
        <w:jc w:val="both"/>
        <w:rPr>
          <w:rFonts w:cs="Arial"/>
          <w:b/>
          <w:szCs w:val="22"/>
        </w:rPr>
      </w:pPr>
    </w:p>
    <w:p w14:paraId="15DDF7B7" w14:textId="77777777" w:rsidR="00543DB5" w:rsidRPr="00131366" w:rsidRDefault="00543DB5" w:rsidP="00FA3510">
      <w:pPr>
        <w:ind w:firstLine="360"/>
        <w:jc w:val="both"/>
        <w:rPr>
          <w:rFonts w:cs="Arial"/>
          <w:b/>
          <w:szCs w:val="22"/>
        </w:rPr>
      </w:pPr>
      <w:r w:rsidRPr="00131366">
        <w:rPr>
          <w:rFonts w:cs="Arial"/>
          <w:b/>
          <w:szCs w:val="22"/>
        </w:rPr>
        <w:t xml:space="preserve">Contratista: </w:t>
      </w:r>
      <w:r w:rsidRPr="00131366">
        <w:rPr>
          <w:rFonts w:cs="Arial"/>
          <w:szCs w:val="22"/>
        </w:rPr>
        <w:t>RAÚL ANTONIO SIERRA PINEDA</w:t>
      </w:r>
    </w:p>
    <w:p w14:paraId="7F74E6F1" w14:textId="77777777" w:rsidR="00543DB5" w:rsidRPr="00131366" w:rsidRDefault="00543DB5" w:rsidP="00FA3510">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apoyar la implementación de la ruta social del parque arqueológico de Usme</w:t>
      </w:r>
    </w:p>
    <w:p w14:paraId="42CCA5FC" w14:textId="77777777" w:rsidR="00543DB5" w:rsidRPr="00131366" w:rsidRDefault="00543DB5" w:rsidP="00FA3510">
      <w:pPr>
        <w:ind w:firstLine="360"/>
        <w:jc w:val="both"/>
        <w:rPr>
          <w:rFonts w:cs="Arial"/>
          <w:szCs w:val="22"/>
        </w:rPr>
      </w:pPr>
      <w:r w:rsidRPr="00131366">
        <w:rPr>
          <w:rFonts w:cs="Arial"/>
          <w:b/>
          <w:szCs w:val="22"/>
        </w:rPr>
        <w:t xml:space="preserve">Supervisor: </w:t>
      </w:r>
      <w:r w:rsidRPr="00131366">
        <w:rPr>
          <w:rFonts w:cs="Arial"/>
          <w:szCs w:val="22"/>
        </w:rPr>
        <w:t>Miguel Ángel Villamizar Vega</w:t>
      </w:r>
    </w:p>
    <w:p w14:paraId="400886E5" w14:textId="77777777" w:rsidR="00543DB5" w:rsidRPr="00131366" w:rsidRDefault="00543DB5" w:rsidP="00543DB5">
      <w:pPr>
        <w:jc w:val="both"/>
        <w:rPr>
          <w:rFonts w:cs="Arial"/>
          <w:b/>
          <w:szCs w:val="22"/>
        </w:rPr>
      </w:pPr>
    </w:p>
    <w:p w14:paraId="222BCA92" w14:textId="77777777" w:rsidR="00543DB5" w:rsidRPr="00131366" w:rsidRDefault="00543DB5" w:rsidP="00543DB5">
      <w:pPr>
        <w:pStyle w:val="Prrafodelista"/>
        <w:numPr>
          <w:ilvl w:val="0"/>
          <w:numId w:val="15"/>
        </w:numPr>
        <w:jc w:val="both"/>
        <w:rPr>
          <w:rFonts w:cs="Arial"/>
          <w:szCs w:val="22"/>
        </w:rPr>
      </w:pPr>
      <w:r w:rsidRPr="00131366">
        <w:rPr>
          <w:rFonts w:cs="Arial"/>
          <w:szCs w:val="22"/>
        </w:rPr>
        <w:t>En el entendido de la confidencialidad de algunos documentos no fue posible su verificación, no obstante, al consultar en ORFEO no se hallaron los siguientes documentos:</w:t>
      </w:r>
    </w:p>
    <w:p w14:paraId="0507128B" w14:textId="77777777" w:rsidR="00543DB5" w:rsidRPr="00131366" w:rsidRDefault="00543DB5" w:rsidP="00543DB5">
      <w:pPr>
        <w:pStyle w:val="Prrafodelista"/>
        <w:jc w:val="both"/>
        <w:rPr>
          <w:rFonts w:cs="Arial"/>
          <w:szCs w:val="22"/>
        </w:rPr>
      </w:pPr>
    </w:p>
    <w:p w14:paraId="7B5F0741" w14:textId="77777777" w:rsidR="00543DB5" w:rsidRPr="00131366" w:rsidRDefault="00543DB5" w:rsidP="00543DB5">
      <w:pPr>
        <w:pStyle w:val="Prrafodelista"/>
        <w:jc w:val="both"/>
        <w:rPr>
          <w:rFonts w:cs="Arial"/>
          <w:szCs w:val="22"/>
        </w:rPr>
      </w:pPr>
      <w:r w:rsidRPr="00131366">
        <w:rPr>
          <w:rFonts w:cs="Arial"/>
          <w:szCs w:val="22"/>
        </w:rPr>
        <w:t>- Documento de identidad</w:t>
      </w:r>
    </w:p>
    <w:p w14:paraId="10305817" w14:textId="32AC07EA" w:rsidR="00543DB5" w:rsidRPr="00131366" w:rsidRDefault="00543DB5" w:rsidP="00FA3510">
      <w:pPr>
        <w:pStyle w:val="Prrafodelista"/>
        <w:jc w:val="both"/>
        <w:rPr>
          <w:rFonts w:cs="Arial"/>
          <w:szCs w:val="22"/>
        </w:rPr>
      </w:pPr>
      <w:r w:rsidRPr="00131366">
        <w:rPr>
          <w:rFonts w:cs="Arial"/>
          <w:szCs w:val="22"/>
        </w:rPr>
        <w:t>- Publicación Proactiva Declaración de Bienes y</w:t>
      </w:r>
      <w:r w:rsidR="00FA3510" w:rsidRPr="00131366">
        <w:rPr>
          <w:rFonts w:cs="Arial"/>
          <w:szCs w:val="22"/>
        </w:rPr>
        <w:t xml:space="preserve"> </w:t>
      </w:r>
      <w:r w:rsidRPr="00131366">
        <w:rPr>
          <w:rFonts w:cs="Arial"/>
          <w:szCs w:val="22"/>
        </w:rPr>
        <w:t>Rentas y Registro de conflictos de Interés</w:t>
      </w:r>
    </w:p>
    <w:p w14:paraId="29B03057" w14:textId="77777777" w:rsidR="00543DB5" w:rsidRPr="00131366" w:rsidRDefault="00543DB5" w:rsidP="00543DB5">
      <w:pPr>
        <w:pStyle w:val="Prrafodelista"/>
        <w:jc w:val="both"/>
        <w:rPr>
          <w:rFonts w:cs="Arial"/>
          <w:szCs w:val="22"/>
        </w:rPr>
      </w:pPr>
      <w:r w:rsidRPr="00131366">
        <w:rPr>
          <w:rFonts w:cs="Arial"/>
          <w:szCs w:val="22"/>
        </w:rPr>
        <w:t>- Libreta Militar</w:t>
      </w:r>
    </w:p>
    <w:p w14:paraId="673B461B" w14:textId="77777777" w:rsidR="00543DB5" w:rsidRPr="00131366" w:rsidRDefault="00543DB5" w:rsidP="00543DB5">
      <w:pPr>
        <w:pStyle w:val="Prrafodelista"/>
        <w:jc w:val="both"/>
        <w:rPr>
          <w:rFonts w:cs="Arial"/>
          <w:szCs w:val="22"/>
        </w:rPr>
      </w:pPr>
      <w:r w:rsidRPr="00131366">
        <w:rPr>
          <w:rFonts w:cs="Arial"/>
          <w:szCs w:val="22"/>
        </w:rPr>
        <w:t>- RUT</w:t>
      </w:r>
    </w:p>
    <w:p w14:paraId="67FD651B" w14:textId="77777777" w:rsidR="00543DB5" w:rsidRPr="00131366" w:rsidRDefault="00543DB5" w:rsidP="00543DB5">
      <w:pPr>
        <w:pStyle w:val="Prrafodelista"/>
        <w:jc w:val="both"/>
        <w:rPr>
          <w:rFonts w:cs="Arial"/>
          <w:szCs w:val="22"/>
        </w:rPr>
      </w:pPr>
      <w:r w:rsidRPr="00131366">
        <w:rPr>
          <w:rFonts w:cs="Arial"/>
          <w:szCs w:val="22"/>
        </w:rPr>
        <w:t>- RIT</w:t>
      </w:r>
    </w:p>
    <w:p w14:paraId="7F1C9AD7" w14:textId="77777777" w:rsidR="00543DB5" w:rsidRPr="00131366" w:rsidRDefault="00543DB5" w:rsidP="00543DB5">
      <w:pPr>
        <w:pStyle w:val="Prrafodelista"/>
        <w:jc w:val="both"/>
        <w:rPr>
          <w:rFonts w:cs="Arial"/>
          <w:szCs w:val="22"/>
        </w:rPr>
      </w:pPr>
      <w:r w:rsidRPr="00131366">
        <w:rPr>
          <w:rFonts w:cs="Arial"/>
          <w:szCs w:val="22"/>
        </w:rPr>
        <w:t>- Certificación Bancaria</w:t>
      </w:r>
    </w:p>
    <w:p w14:paraId="076D28BD" w14:textId="77777777" w:rsidR="00543DB5" w:rsidRPr="00131366" w:rsidRDefault="00543DB5" w:rsidP="00543DB5">
      <w:pPr>
        <w:pStyle w:val="Prrafodelista"/>
        <w:jc w:val="both"/>
        <w:rPr>
          <w:rFonts w:cs="Arial"/>
          <w:szCs w:val="22"/>
        </w:rPr>
      </w:pPr>
      <w:r w:rsidRPr="00131366">
        <w:rPr>
          <w:rFonts w:cs="Arial"/>
          <w:szCs w:val="22"/>
        </w:rPr>
        <w:t>- Examen médico de ingreso</w:t>
      </w:r>
    </w:p>
    <w:p w14:paraId="01C08D3E" w14:textId="77777777" w:rsidR="00543DB5" w:rsidRPr="00131366" w:rsidRDefault="00543DB5" w:rsidP="00543DB5">
      <w:pPr>
        <w:pStyle w:val="Prrafodelista"/>
        <w:jc w:val="both"/>
        <w:rPr>
          <w:rFonts w:cs="Arial"/>
          <w:szCs w:val="22"/>
        </w:rPr>
      </w:pPr>
    </w:p>
    <w:p w14:paraId="52F727F0" w14:textId="77777777" w:rsidR="00543DB5" w:rsidRPr="00131366" w:rsidRDefault="00543DB5" w:rsidP="00543DB5">
      <w:pPr>
        <w:pStyle w:val="Prrafodelista"/>
        <w:numPr>
          <w:ilvl w:val="0"/>
          <w:numId w:val="15"/>
        </w:numPr>
        <w:jc w:val="both"/>
        <w:rPr>
          <w:rFonts w:cs="Arial"/>
          <w:szCs w:val="22"/>
        </w:rPr>
      </w:pPr>
      <w:r w:rsidRPr="00131366">
        <w:rPr>
          <w:rFonts w:cs="Arial"/>
          <w:szCs w:val="22"/>
        </w:rPr>
        <w:t>No se evidencia el RP de la adición</w:t>
      </w:r>
    </w:p>
    <w:p w14:paraId="6EC406AB" w14:textId="77777777" w:rsidR="00543DB5" w:rsidRPr="00131366" w:rsidRDefault="00543DB5" w:rsidP="00543DB5">
      <w:pPr>
        <w:jc w:val="both"/>
        <w:rPr>
          <w:rFonts w:cs="Arial"/>
          <w:szCs w:val="22"/>
        </w:rPr>
      </w:pPr>
    </w:p>
    <w:p w14:paraId="7140AEDA" w14:textId="77777777" w:rsidR="00543DB5" w:rsidRPr="00131366" w:rsidRDefault="00543DB5" w:rsidP="00543DB5">
      <w:pPr>
        <w:pStyle w:val="Prrafodelista"/>
        <w:numPr>
          <w:ilvl w:val="0"/>
          <w:numId w:val="15"/>
        </w:numPr>
        <w:jc w:val="both"/>
        <w:rPr>
          <w:rFonts w:cs="Arial"/>
          <w:szCs w:val="22"/>
        </w:rPr>
      </w:pPr>
      <w:r w:rsidRPr="00131366">
        <w:rPr>
          <w:rFonts w:cs="Arial"/>
          <w:szCs w:val="22"/>
        </w:rPr>
        <w:t>En los informes de supervisión de los dos (2) pagos se evidenció que el código relacionado no coincide con el objeto contractual. Además, la vigencia de las pólizas no corresponde a la aportada por el contratista.</w:t>
      </w:r>
    </w:p>
    <w:p w14:paraId="5980CE37" w14:textId="77777777" w:rsidR="00543DB5" w:rsidRPr="00131366" w:rsidRDefault="00543DB5" w:rsidP="00543DB5">
      <w:pPr>
        <w:pStyle w:val="Prrafodelista"/>
        <w:rPr>
          <w:rFonts w:cs="Arial"/>
          <w:szCs w:val="22"/>
        </w:rPr>
      </w:pPr>
    </w:p>
    <w:p w14:paraId="3D73F8E9" w14:textId="77777777" w:rsidR="00543DB5" w:rsidRPr="00131366" w:rsidRDefault="00543DB5" w:rsidP="00543DB5">
      <w:pPr>
        <w:pStyle w:val="Prrafodelista"/>
        <w:numPr>
          <w:ilvl w:val="0"/>
          <w:numId w:val="15"/>
        </w:numPr>
        <w:jc w:val="both"/>
        <w:rPr>
          <w:rFonts w:cs="Arial"/>
          <w:szCs w:val="22"/>
        </w:rPr>
      </w:pPr>
      <w:r w:rsidRPr="00131366">
        <w:rPr>
          <w:rFonts w:cs="Arial"/>
          <w:szCs w:val="22"/>
        </w:rPr>
        <w:t>No se evidencia Paz y Salvo</w:t>
      </w:r>
    </w:p>
    <w:p w14:paraId="2520CFD3" w14:textId="77777777" w:rsidR="00543DB5" w:rsidRPr="00131366" w:rsidRDefault="00543DB5" w:rsidP="00543DB5">
      <w:pPr>
        <w:pStyle w:val="Prrafodelista"/>
        <w:jc w:val="both"/>
        <w:rPr>
          <w:rFonts w:cs="Arial"/>
          <w:szCs w:val="22"/>
        </w:rPr>
      </w:pPr>
    </w:p>
    <w:p w14:paraId="150540CF" w14:textId="544D9AF1" w:rsidR="00002DE2" w:rsidRPr="00131366" w:rsidRDefault="00002DE2" w:rsidP="00002DE2">
      <w:pPr>
        <w:ind w:left="426"/>
        <w:jc w:val="both"/>
        <w:rPr>
          <w:rFonts w:cs="Arial"/>
          <w:b/>
          <w:color w:val="2F5496" w:themeColor="accent1" w:themeShade="BF"/>
          <w:szCs w:val="22"/>
        </w:rPr>
      </w:pPr>
      <w:r w:rsidRPr="00131366">
        <w:rPr>
          <w:rFonts w:cs="Arial"/>
          <w:b/>
          <w:color w:val="2F5496" w:themeColor="accent1" w:themeShade="BF"/>
          <w:szCs w:val="22"/>
        </w:rPr>
        <w:lastRenderedPageBreak/>
        <w:t>Respuesta otorgada:</w:t>
      </w:r>
    </w:p>
    <w:p w14:paraId="0593EFEA" w14:textId="77777777" w:rsidR="00002DE2" w:rsidRPr="00131366" w:rsidRDefault="00002DE2" w:rsidP="00002DE2">
      <w:pPr>
        <w:ind w:left="426"/>
        <w:rPr>
          <w:rFonts w:cs="Arial"/>
          <w:szCs w:val="22"/>
        </w:rPr>
      </w:pPr>
    </w:p>
    <w:p w14:paraId="176785A7"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1.- El contrato es del presupuesto de la Subdirección Territorial.</w:t>
      </w:r>
    </w:p>
    <w:p w14:paraId="797F207F" w14:textId="77777777" w:rsidR="00002DE2" w:rsidRPr="00131366" w:rsidRDefault="00002DE2" w:rsidP="00002DE2">
      <w:pPr>
        <w:ind w:left="426"/>
        <w:rPr>
          <w:rFonts w:cs="Arial"/>
          <w:color w:val="2F5496" w:themeColor="accent1" w:themeShade="BF"/>
          <w:szCs w:val="22"/>
        </w:rPr>
      </w:pPr>
    </w:p>
    <w:p w14:paraId="1D0E9742"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 xml:space="preserve">2.- Mediante Radicado 20206000052733 de 31-10-2020, la supervisión del Contrato se le asignó a la Dra. ANGELICA MARIA MEDINA MENDOZA - Subdirectora de divulgaciones, se sube oficio al secopII., se anexa pantallazo: </w:t>
      </w:r>
    </w:p>
    <w:p w14:paraId="53CD80D6" w14:textId="77777777" w:rsidR="00002DE2" w:rsidRPr="00131366" w:rsidRDefault="00002DE2" w:rsidP="00002DE2">
      <w:pPr>
        <w:ind w:left="426"/>
        <w:jc w:val="both"/>
        <w:rPr>
          <w:rFonts w:cs="Arial"/>
          <w:color w:val="C45911" w:themeColor="accent2" w:themeShade="BF"/>
          <w:szCs w:val="22"/>
        </w:rPr>
      </w:pPr>
    </w:p>
    <w:p w14:paraId="6CDD78D6" w14:textId="0515362D" w:rsidR="00002DE2" w:rsidRPr="00131366" w:rsidRDefault="00002DE2" w:rsidP="00002DE2">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9CC1DB0" w14:textId="77777777" w:rsidR="00002DE2" w:rsidRPr="00131366" w:rsidRDefault="00002DE2" w:rsidP="00002DE2">
      <w:pPr>
        <w:ind w:left="426"/>
        <w:jc w:val="both"/>
        <w:rPr>
          <w:rFonts w:cs="Arial"/>
          <w:b/>
          <w:color w:val="C45911" w:themeColor="accent2" w:themeShade="BF"/>
          <w:szCs w:val="22"/>
        </w:rPr>
      </w:pPr>
    </w:p>
    <w:p w14:paraId="18E11E7E" w14:textId="77777777" w:rsidR="007063A5" w:rsidRPr="00131366" w:rsidRDefault="007063A5" w:rsidP="007063A5">
      <w:pPr>
        <w:ind w:left="360"/>
        <w:jc w:val="both"/>
        <w:rPr>
          <w:rFonts w:cs="Arial"/>
          <w:color w:val="C45911" w:themeColor="accent2" w:themeShade="BF"/>
          <w:szCs w:val="22"/>
        </w:rPr>
      </w:pPr>
      <w:r w:rsidRPr="00131366">
        <w:rPr>
          <w:rFonts w:cs="Arial"/>
          <w:color w:val="C45911" w:themeColor="accent2" w:themeShade="BF"/>
          <w:szCs w:val="22"/>
        </w:rPr>
        <w:t>Se verifica que, la Supervisión en SECOP aún está a cargo del Arquitecto Miguel Ángel Villamizar, sin que se evidencie cambio de la misma.</w:t>
      </w:r>
    </w:p>
    <w:p w14:paraId="0F5B746F" w14:textId="77777777" w:rsidR="007063A5" w:rsidRPr="00131366" w:rsidRDefault="007063A5" w:rsidP="007063A5">
      <w:pPr>
        <w:ind w:left="426"/>
        <w:jc w:val="both"/>
        <w:rPr>
          <w:rFonts w:cs="Arial"/>
          <w:color w:val="C45911" w:themeColor="accent2" w:themeShade="BF"/>
          <w:szCs w:val="22"/>
        </w:rPr>
      </w:pPr>
    </w:p>
    <w:p w14:paraId="428E83B1" w14:textId="005B7162" w:rsidR="007063A5" w:rsidRPr="00131366" w:rsidRDefault="007063A5" w:rsidP="007063A5">
      <w:pPr>
        <w:ind w:left="360"/>
        <w:jc w:val="both"/>
        <w:rPr>
          <w:rFonts w:cs="Arial"/>
          <w:szCs w:val="22"/>
        </w:rPr>
      </w:pPr>
      <w:r w:rsidRPr="00131366">
        <w:rPr>
          <w:rFonts w:cs="Arial"/>
          <w:color w:val="C45911" w:themeColor="accent2" w:themeShade="BF"/>
          <w:szCs w:val="22"/>
        </w:rPr>
        <w:t xml:space="preserve">En efecto el documento al que hace relación se cargó en SECOP II el 5/03/2021. Teniendo en cuenta que 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Se mantiene la no conformidad. </w:t>
      </w:r>
    </w:p>
    <w:p w14:paraId="2CFE78F6" w14:textId="77777777" w:rsidR="00002DE2" w:rsidRPr="00131366" w:rsidRDefault="00002DE2" w:rsidP="00002DE2">
      <w:pPr>
        <w:ind w:left="426"/>
        <w:rPr>
          <w:rFonts w:cs="Arial"/>
          <w:szCs w:val="22"/>
        </w:rPr>
      </w:pPr>
    </w:p>
    <w:p w14:paraId="39733ECC" w14:textId="77777777" w:rsidR="00002DE2" w:rsidRPr="00131366" w:rsidRDefault="00002DE2" w:rsidP="00002DE2">
      <w:pPr>
        <w:ind w:left="426"/>
        <w:rPr>
          <w:rFonts w:cs="Arial"/>
          <w:szCs w:val="22"/>
        </w:rPr>
      </w:pPr>
      <w:r w:rsidRPr="00131366">
        <w:rPr>
          <w:rFonts w:cs="Arial"/>
          <w:noProof/>
          <w:szCs w:val="22"/>
          <w:lang w:eastAsia="es-CO"/>
        </w:rPr>
        <w:drawing>
          <wp:inline distT="0" distB="0" distL="0" distR="0" wp14:anchorId="72A6311A" wp14:editId="6CB69EDD">
            <wp:extent cx="5391150" cy="17240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1724025"/>
                    </a:xfrm>
                    <a:prstGeom prst="rect">
                      <a:avLst/>
                    </a:prstGeom>
                    <a:noFill/>
                    <a:ln>
                      <a:noFill/>
                    </a:ln>
                  </pic:spPr>
                </pic:pic>
              </a:graphicData>
            </a:graphic>
          </wp:inline>
        </w:drawing>
      </w:r>
    </w:p>
    <w:p w14:paraId="153CF240" w14:textId="77777777" w:rsidR="00002DE2" w:rsidRPr="00131366" w:rsidRDefault="00002DE2" w:rsidP="00002DE2">
      <w:pPr>
        <w:ind w:left="426"/>
        <w:rPr>
          <w:rFonts w:cs="Arial"/>
          <w:szCs w:val="22"/>
        </w:rPr>
      </w:pPr>
      <w:r w:rsidRPr="00131366">
        <w:rPr>
          <w:rFonts w:cs="Arial"/>
          <w:noProof/>
          <w:szCs w:val="22"/>
          <w:lang w:eastAsia="es-CO"/>
        </w:rPr>
        <w:lastRenderedPageBreak/>
        <w:drawing>
          <wp:inline distT="0" distB="0" distL="0" distR="0" wp14:anchorId="34F97E32" wp14:editId="626B0C05">
            <wp:extent cx="4819650" cy="291559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2403" cy="2923306"/>
                    </a:xfrm>
                    <a:prstGeom prst="rect">
                      <a:avLst/>
                    </a:prstGeom>
                    <a:noFill/>
                    <a:ln>
                      <a:noFill/>
                    </a:ln>
                  </pic:spPr>
                </pic:pic>
              </a:graphicData>
            </a:graphic>
          </wp:inline>
        </w:drawing>
      </w:r>
    </w:p>
    <w:p w14:paraId="5E26486E" w14:textId="77777777" w:rsidR="00002DE2" w:rsidRPr="00131366" w:rsidRDefault="00002DE2" w:rsidP="00002DE2">
      <w:pPr>
        <w:ind w:left="426"/>
        <w:rPr>
          <w:rFonts w:cs="Arial"/>
          <w:szCs w:val="22"/>
        </w:rPr>
      </w:pPr>
    </w:p>
    <w:p w14:paraId="7DB5933A" w14:textId="77777777" w:rsidR="00002DE2" w:rsidRPr="00131366" w:rsidRDefault="00002DE2" w:rsidP="00002DE2">
      <w:pPr>
        <w:ind w:left="426"/>
        <w:jc w:val="both"/>
        <w:rPr>
          <w:rFonts w:cs="Arial"/>
          <w:color w:val="2F5496" w:themeColor="accent1" w:themeShade="BF"/>
          <w:szCs w:val="22"/>
        </w:rPr>
      </w:pPr>
    </w:p>
    <w:p w14:paraId="39DE0E28" w14:textId="77777777" w:rsidR="00002DE2" w:rsidRPr="00131366" w:rsidRDefault="00002DE2" w:rsidP="00002DE2">
      <w:pPr>
        <w:ind w:left="426"/>
        <w:jc w:val="both"/>
        <w:rPr>
          <w:rFonts w:cs="Arial"/>
          <w:color w:val="2F5496" w:themeColor="accent1" w:themeShade="BF"/>
          <w:szCs w:val="22"/>
        </w:rPr>
      </w:pPr>
      <w:r w:rsidRPr="00131366">
        <w:rPr>
          <w:rFonts w:cs="Arial"/>
          <w:color w:val="2F5496" w:themeColor="accent1" w:themeShade="BF"/>
          <w:szCs w:val="22"/>
        </w:rPr>
        <w:t>3.- Mediante correo electrónico del Arq. Miguel Ángel Villamizar de fecha 29 de 0ctubre del 2020, se envió a Correspondencia la solicitud de contratación de conformidad con el procedimiento establecido por la entidad, donde se remiten todos los documentos del contratista, se anexan pantallazo.</w:t>
      </w:r>
    </w:p>
    <w:p w14:paraId="16D1F890" w14:textId="77777777" w:rsidR="00002DE2" w:rsidRPr="00131366" w:rsidRDefault="00002DE2" w:rsidP="00002DE2">
      <w:pPr>
        <w:ind w:left="426"/>
        <w:rPr>
          <w:rFonts w:cs="Arial"/>
          <w:szCs w:val="22"/>
        </w:rPr>
      </w:pPr>
    </w:p>
    <w:p w14:paraId="26ED31A1" w14:textId="249D3414" w:rsidR="007063A5" w:rsidRPr="00131366" w:rsidRDefault="007063A5" w:rsidP="00002DE2">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DE3BBE8" w14:textId="77777777" w:rsidR="007063A5" w:rsidRPr="00131366" w:rsidRDefault="007063A5" w:rsidP="00002DE2">
      <w:pPr>
        <w:ind w:left="426"/>
        <w:jc w:val="both"/>
        <w:rPr>
          <w:rFonts w:cs="Arial"/>
          <w:b/>
          <w:color w:val="C45911" w:themeColor="accent2" w:themeShade="BF"/>
          <w:szCs w:val="22"/>
        </w:rPr>
      </w:pPr>
    </w:p>
    <w:p w14:paraId="10397299" w14:textId="62BDD04E" w:rsidR="00002DE2" w:rsidRPr="00131366" w:rsidRDefault="00002DE2" w:rsidP="00002DE2">
      <w:pPr>
        <w:ind w:left="426"/>
        <w:jc w:val="both"/>
        <w:rPr>
          <w:rFonts w:cs="Arial"/>
          <w:color w:val="C45911" w:themeColor="accent2" w:themeShade="BF"/>
          <w:szCs w:val="22"/>
        </w:rPr>
      </w:pPr>
      <w:r w:rsidRPr="00131366">
        <w:rPr>
          <w:rFonts w:cs="Arial"/>
          <w:color w:val="C45911" w:themeColor="accent2" w:themeShade="BF"/>
          <w:szCs w:val="22"/>
        </w:rPr>
        <w:t>Si bien se evidencia el correo mediante el cual el Supervisor remite los documentos a correspondencia, lo cierto es que no están cargados al ORFEO, y dada la confidencialidad en SECOP no pudieron ser verificadas, por tanto, se mantienen las observaciones y no conformidades derivadas de la ausencia de estos documentos.</w:t>
      </w:r>
    </w:p>
    <w:p w14:paraId="06EE1999" w14:textId="77777777" w:rsidR="00002DE2" w:rsidRPr="00131366" w:rsidRDefault="00002DE2" w:rsidP="00002DE2">
      <w:pPr>
        <w:ind w:left="426"/>
        <w:jc w:val="both"/>
        <w:rPr>
          <w:rFonts w:cs="Arial"/>
          <w:color w:val="C45911" w:themeColor="accent2" w:themeShade="BF"/>
          <w:szCs w:val="22"/>
        </w:rPr>
      </w:pPr>
    </w:p>
    <w:p w14:paraId="7758B707" w14:textId="77777777" w:rsidR="00002DE2" w:rsidRPr="00131366" w:rsidRDefault="00002DE2" w:rsidP="00002DE2">
      <w:pPr>
        <w:ind w:left="426"/>
        <w:jc w:val="both"/>
        <w:rPr>
          <w:rFonts w:cs="Arial"/>
          <w:color w:val="2F5496" w:themeColor="accent1" w:themeShade="BF"/>
          <w:szCs w:val="22"/>
          <w:shd w:val="clear" w:color="auto" w:fill="FFFFFF"/>
        </w:rPr>
      </w:pPr>
      <w:r w:rsidRPr="00131366">
        <w:rPr>
          <w:rFonts w:cs="Arial"/>
          <w:b/>
          <w:color w:val="2F5496" w:themeColor="accent1" w:themeShade="BF"/>
          <w:szCs w:val="22"/>
        </w:rPr>
        <w:t>NOTA:</w:t>
      </w:r>
      <w:r w:rsidRPr="00131366">
        <w:rPr>
          <w:rFonts w:cs="Arial"/>
          <w:color w:val="2F5496" w:themeColor="accent1" w:themeShade="BF"/>
          <w:szCs w:val="22"/>
        </w:rPr>
        <w:t xml:space="preserve"> Con respecto a la Libreta Militar se aclara que solo es exigible hasta los 50 años, y el contratista para el contrato tenía 57 años.  </w:t>
      </w:r>
      <w:r w:rsidRPr="00131366">
        <w:rPr>
          <w:rFonts w:cs="Arial"/>
          <w:color w:val="2F5496" w:themeColor="accent1" w:themeShade="BF"/>
          <w:szCs w:val="22"/>
          <w:shd w:val="clear" w:color="auto" w:fill="FFFFFF"/>
        </w:rPr>
        <w:t>En el marco jurídico vigente existe la obligación de definir la situación militar para todo aquel hombre menor de 50 años que pretenda celebrar contratos con el Estado, deber contemplado en la Ley 48 de 1993.  Se anexa pantallazo de la cédula donde se establece que nació en el año 1963.</w:t>
      </w:r>
    </w:p>
    <w:p w14:paraId="21728D71" w14:textId="74DC248C" w:rsidR="00002DE2" w:rsidRPr="00131366" w:rsidRDefault="00002DE2" w:rsidP="00002DE2">
      <w:pPr>
        <w:ind w:left="426"/>
        <w:jc w:val="both"/>
        <w:rPr>
          <w:rFonts w:cs="Arial"/>
          <w:szCs w:val="22"/>
        </w:rPr>
      </w:pPr>
    </w:p>
    <w:p w14:paraId="6EA71E83"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C730193" w14:textId="77777777" w:rsidR="007063A5" w:rsidRPr="00131366" w:rsidRDefault="007063A5" w:rsidP="00002DE2">
      <w:pPr>
        <w:ind w:left="426"/>
        <w:jc w:val="both"/>
        <w:rPr>
          <w:rFonts w:cs="Arial"/>
          <w:szCs w:val="22"/>
        </w:rPr>
      </w:pPr>
    </w:p>
    <w:p w14:paraId="42A8F24E" w14:textId="77777777" w:rsidR="00002DE2" w:rsidRPr="00131366" w:rsidRDefault="00002DE2" w:rsidP="00002DE2">
      <w:pPr>
        <w:ind w:left="426"/>
        <w:jc w:val="both"/>
        <w:rPr>
          <w:rFonts w:cs="Arial"/>
          <w:color w:val="C45911" w:themeColor="accent2" w:themeShade="BF"/>
          <w:szCs w:val="22"/>
        </w:rPr>
      </w:pPr>
      <w:r w:rsidRPr="00131366">
        <w:rPr>
          <w:rFonts w:cs="Arial"/>
          <w:color w:val="C45911" w:themeColor="accent2" w:themeShade="BF"/>
          <w:szCs w:val="22"/>
        </w:rPr>
        <w:t>Con respecto a esta nota, se acepta y se retira la no conformidad relacionada con la Libreta Militar.</w:t>
      </w:r>
    </w:p>
    <w:p w14:paraId="66647466" w14:textId="77777777" w:rsidR="00002DE2" w:rsidRPr="00131366" w:rsidRDefault="00002DE2" w:rsidP="00002DE2">
      <w:pPr>
        <w:ind w:left="426"/>
        <w:jc w:val="both"/>
        <w:rPr>
          <w:rFonts w:cs="Arial"/>
          <w:color w:val="C45911" w:themeColor="accent2" w:themeShade="BF"/>
          <w:szCs w:val="22"/>
        </w:rPr>
      </w:pPr>
    </w:p>
    <w:p w14:paraId="36D253A2"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5.- Corporativa no ha subido ni en el Secopii ni en Orfeo el CRP de la adición.</w:t>
      </w:r>
    </w:p>
    <w:p w14:paraId="3DDF3AE1"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6.- Los informes de supervisión son de la Subdirección de Divulgaciones</w:t>
      </w:r>
    </w:p>
    <w:p w14:paraId="37E29917"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7.-  El Paz y salvo es de la Subdirección de Divulgaciones</w:t>
      </w:r>
    </w:p>
    <w:p w14:paraId="0B17C88C" w14:textId="77777777" w:rsidR="00002DE2" w:rsidRPr="00131366" w:rsidRDefault="00002DE2" w:rsidP="00002DE2">
      <w:pPr>
        <w:ind w:left="426"/>
        <w:jc w:val="both"/>
        <w:rPr>
          <w:rFonts w:cs="Arial"/>
          <w:color w:val="2F5496" w:themeColor="accent1" w:themeShade="BF"/>
          <w:szCs w:val="22"/>
        </w:rPr>
      </w:pPr>
    </w:p>
    <w:p w14:paraId="015364E3"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lastRenderedPageBreak/>
        <w:t>Valoración de la respuesta:</w:t>
      </w:r>
    </w:p>
    <w:p w14:paraId="6074E0C3" w14:textId="77777777" w:rsidR="007063A5" w:rsidRPr="00131366" w:rsidRDefault="007063A5" w:rsidP="00002DE2">
      <w:pPr>
        <w:ind w:left="426"/>
        <w:jc w:val="both"/>
        <w:rPr>
          <w:rFonts w:cs="Arial"/>
          <w:color w:val="C45911" w:themeColor="accent2" w:themeShade="BF"/>
          <w:szCs w:val="22"/>
        </w:rPr>
      </w:pPr>
    </w:p>
    <w:p w14:paraId="2A755763" w14:textId="552FF306" w:rsidR="00002DE2" w:rsidRPr="00131366" w:rsidRDefault="00002DE2" w:rsidP="00002DE2">
      <w:pPr>
        <w:ind w:left="426"/>
        <w:jc w:val="both"/>
        <w:rPr>
          <w:rFonts w:cs="Arial"/>
          <w:color w:val="C45911" w:themeColor="accent2" w:themeShade="BF"/>
          <w:szCs w:val="22"/>
        </w:rPr>
      </w:pPr>
      <w:r w:rsidRPr="00131366">
        <w:rPr>
          <w:rFonts w:cs="Arial"/>
          <w:color w:val="C45911" w:themeColor="accent2" w:themeShade="BF"/>
          <w:szCs w:val="22"/>
        </w:rPr>
        <w:t xml:space="preserve">Esta Asesoría se apoya en la información que está cargada en SECOP y teniendo en cuenta que después de las observaciones se indicó que el Supervisor es otro funcionario, es </w:t>
      </w:r>
      <w:r w:rsidR="007063A5" w:rsidRPr="00131366">
        <w:rPr>
          <w:rFonts w:cs="Arial"/>
          <w:color w:val="C45911" w:themeColor="accent2" w:themeShade="BF"/>
          <w:szCs w:val="22"/>
        </w:rPr>
        <w:t>deber de</w:t>
      </w:r>
      <w:r w:rsidRPr="00131366">
        <w:rPr>
          <w:rFonts w:cs="Arial"/>
          <w:color w:val="C45911" w:themeColor="accent2" w:themeShade="BF"/>
          <w:szCs w:val="22"/>
        </w:rPr>
        <w:t xml:space="preserve"> la Subdirección trasladar las observaciones al responsable, entre tanto, se mantienen las observaciones y no conformidades.</w:t>
      </w:r>
    </w:p>
    <w:p w14:paraId="0CB86691" w14:textId="0CC1B350" w:rsidR="00FA3510" w:rsidRPr="00131366" w:rsidRDefault="00FA3510" w:rsidP="00002DE2">
      <w:pPr>
        <w:pStyle w:val="Prrafodelista"/>
        <w:ind w:left="426"/>
        <w:jc w:val="both"/>
        <w:rPr>
          <w:rFonts w:cs="Arial"/>
          <w:szCs w:val="22"/>
        </w:rPr>
      </w:pPr>
    </w:p>
    <w:p w14:paraId="76D1889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IDPC-PSP-722-2020</w:t>
      </w:r>
    </w:p>
    <w:p w14:paraId="5F714EB6" w14:textId="77777777" w:rsidR="00543DB5" w:rsidRPr="00131366" w:rsidRDefault="00543DB5" w:rsidP="00543DB5">
      <w:pPr>
        <w:jc w:val="both"/>
        <w:rPr>
          <w:rFonts w:cs="Arial"/>
          <w:b/>
          <w:szCs w:val="22"/>
        </w:rPr>
      </w:pPr>
    </w:p>
    <w:p w14:paraId="18E577C2" w14:textId="77777777" w:rsidR="00543DB5" w:rsidRPr="00131366" w:rsidRDefault="00543DB5" w:rsidP="00FA3510">
      <w:pPr>
        <w:ind w:firstLine="360"/>
        <w:jc w:val="both"/>
        <w:rPr>
          <w:rFonts w:cs="Arial"/>
          <w:b/>
          <w:szCs w:val="22"/>
        </w:rPr>
      </w:pPr>
      <w:r w:rsidRPr="00131366">
        <w:rPr>
          <w:rFonts w:cs="Arial"/>
          <w:b/>
          <w:szCs w:val="22"/>
        </w:rPr>
        <w:t xml:space="preserve">Contratista: </w:t>
      </w:r>
      <w:r w:rsidRPr="00131366">
        <w:rPr>
          <w:rFonts w:cs="Arial"/>
          <w:szCs w:val="22"/>
        </w:rPr>
        <w:t>JHON ALEJANDRO CARVAJAL MAHECHA</w:t>
      </w:r>
    </w:p>
    <w:p w14:paraId="36300693" w14:textId="77777777" w:rsidR="00543DB5" w:rsidRPr="00131366" w:rsidRDefault="00543DB5" w:rsidP="00FA3510">
      <w:pPr>
        <w:ind w:left="360"/>
        <w:jc w:val="both"/>
        <w:rPr>
          <w:rFonts w:cs="Arial"/>
          <w:b/>
          <w:szCs w:val="22"/>
        </w:rPr>
      </w:pPr>
      <w:r w:rsidRPr="00131366">
        <w:rPr>
          <w:rFonts w:cs="Arial"/>
          <w:b/>
          <w:szCs w:val="22"/>
        </w:rPr>
        <w:t xml:space="preserve">Objeto: </w:t>
      </w:r>
      <w:r w:rsidRPr="00131366">
        <w:rPr>
          <w:rFonts w:cs="Arial"/>
          <w:szCs w:val="22"/>
        </w:rPr>
        <w:t>Prestar servicios profesionales al Instituto Distrital de Patrimonio Cultural para apoyar con el control financiero y técnico de la gestión, estructuración y ejecución de programas y proyectos de intervención que requiera la Subdirección de Protección e Intervención del Patrimonio</w:t>
      </w:r>
      <w:r w:rsidRPr="00131366">
        <w:rPr>
          <w:rFonts w:cs="Arial"/>
          <w:b/>
          <w:szCs w:val="22"/>
        </w:rPr>
        <w:t>.</w:t>
      </w:r>
    </w:p>
    <w:p w14:paraId="6B78F89C" w14:textId="4B74E78F" w:rsidR="00543DB5" w:rsidRPr="00131366" w:rsidRDefault="00543DB5" w:rsidP="00FA3510">
      <w:pPr>
        <w:ind w:firstLine="360"/>
        <w:jc w:val="both"/>
        <w:rPr>
          <w:rFonts w:cs="Arial"/>
          <w:b/>
          <w:szCs w:val="22"/>
        </w:rPr>
      </w:pPr>
      <w:r w:rsidRPr="00131366">
        <w:rPr>
          <w:rFonts w:cs="Arial"/>
          <w:b/>
          <w:szCs w:val="22"/>
        </w:rPr>
        <w:t xml:space="preserve">Supervisor: </w:t>
      </w:r>
      <w:r w:rsidR="00FA3510" w:rsidRPr="00131366">
        <w:rPr>
          <w:rFonts w:cs="Arial"/>
          <w:szCs w:val="22"/>
        </w:rPr>
        <w:t>María</w:t>
      </w:r>
      <w:r w:rsidRPr="00131366">
        <w:rPr>
          <w:rFonts w:cs="Arial"/>
          <w:szCs w:val="22"/>
        </w:rPr>
        <w:t xml:space="preserve"> Claudia Vargas Martínez</w:t>
      </w:r>
    </w:p>
    <w:p w14:paraId="1AE67641" w14:textId="77777777" w:rsidR="00543DB5" w:rsidRPr="00131366" w:rsidRDefault="00543DB5" w:rsidP="00543DB5">
      <w:pPr>
        <w:jc w:val="both"/>
        <w:rPr>
          <w:rFonts w:cs="Arial"/>
          <w:b/>
          <w:szCs w:val="22"/>
        </w:rPr>
      </w:pPr>
    </w:p>
    <w:p w14:paraId="16535F93" w14:textId="77777777" w:rsidR="00543DB5" w:rsidRPr="00131366" w:rsidRDefault="00543DB5" w:rsidP="00543DB5">
      <w:pPr>
        <w:pStyle w:val="Prrafodelista"/>
        <w:numPr>
          <w:ilvl w:val="0"/>
          <w:numId w:val="15"/>
        </w:numPr>
        <w:jc w:val="both"/>
        <w:rPr>
          <w:rFonts w:cs="Arial"/>
          <w:i/>
          <w:szCs w:val="22"/>
        </w:rPr>
      </w:pPr>
      <w:r w:rsidRPr="00131366">
        <w:rPr>
          <w:rFonts w:cs="Arial"/>
          <w:szCs w:val="22"/>
        </w:rPr>
        <w:t xml:space="preserve">Se evidencia que la constancia de idoneidad es expedida antes de realizarse los estudios previos, sin embargo, en el contenido de la idoneidad se indica </w:t>
      </w:r>
      <w:r w:rsidRPr="00131366">
        <w:rPr>
          <w:rFonts w:cs="Arial"/>
          <w:i/>
          <w:szCs w:val="22"/>
        </w:rPr>
        <w:t>"Encontrando que cumple con la idoneidad requerida en el Estudio Previo”</w:t>
      </w:r>
    </w:p>
    <w:p w14:paraId="17865A94" w14:textId="77777777" w:rsidR="00543DB5" w:rsidRPr="00131366" w:rsidRDefault="00543DB5" w:rsidP="00543DB5">
      <w:pPr>
        <w:pStyle w:val="Prrafodelista"/>
        <w:jc w:val="both"/>
        <w:rPr>
          <w:rFonts w:cs="Arial"/>
          <w:i/>
          <w:szCs w:val="22"/>
        </w:rPr>
      </w:pPr>
    </w:p>
    <w:p w14:paraId="184DA0E2" w14:textId="77777777" w:rsidR="00543DB5" w:rsidRPr="00131366" w:rsidRDefault="00543DB5" w:rsidP="00543DB5">
      <w:pPr>
        <w:pStyle w:val="Prrafodelista"/>
        <w:numPr>
          <w:ilvl w:val="0"/>
          <w:numId w:val="15"/>
        </w:numPr>
        <w:jc w:val="both"/>
        <w:rPr>
          <w:rFonts w:cs="Arial"/>
          <w:szCs w:val="22"/>
        </w:rPr>
      </w:pPr>
      <w:r w:rsidRPr="00131366">
        <w:rPr>
          <w:rFonts w:cs="Arial"/>
          <w:szCs w:val="22"/>
        </w:rPr>
        <w:t>No se evidencia constancia de consulta de "Talento No Palanca" como tampoco la ARL.</w:t>
      </w:r>
    </w:p>
    <w:p w14:paraId="7521ABA8" w14:textId="24CFA3DF" w:rsidR="00543DB5" w:rsidRPr="00131366" w:rsidRDefault="00543DB5" w:rsidP="00543DB5">
      <w:pPr>
        <w:pStyle w:val="Prrafodelista"/>
        <w:jc w:val="both"/>
        <w:rPr>
          <w:rFonts w:cs="Arial"/>
          <w:szCs w:val="22"/>
        </w:rPr>
      </w:pPr>
    </w:p>
    <w:p w14:paraId="0396C0E9" w14:textId="63C48DEB" w:rsidR="0005351E" w:rsidRPr="00131366" w:rsidRDefault="0005351E" w:rsidP="0005351E">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8.2.1. En cuanto a la constancia de consulta de "Talento No Palanca", se aclara que en los documentos de este contratista no reposa dicha documentación, habida cuenta que el mismo pertenece al grupo del trabajo de monumentos, y para este grupo no se requería dicha consulta, y no fue contratado bajo esos parámetros o procedimientos como consta en el estudio previo.</w:t>
      </w:r>
    </w:p>
    <w:p w14:paraId="06855DC5" w14:textId="2354F065" w:rsidR="0005351E" w:rsidRPr="00131366" w:rsidRDefault="0005351E" w:rsidP="0005351E">
      <w:pPr>
        <w:spacing w:line="276" w:lineRule="auto"/>
        <w:ind w:left="426"/>
        <w:jc w:val="both"/>
        <w:rPr>
          <w:rFonts w:eastAsia="Arial" w:cs="Arial"/>
          <w:color w:val="2F5496" w:themeColor="accent1" w:themeShade="BF"/>
          <w:szCs w:val="22"/>
        </w:rPr>
      </w:pPr>
    </w:p>
    <w:p w14:paraId="782C0A2C"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C971FDF" w14:textId="77777777" w:rsidR="007063A5" w:rsidRPr="00131366" w:rsidRDefault="007063A5" w:rsidP="0005351E">
      <w:pPr>
        <w:spacing w:line="276" w:lineRule="auto"/>
        <w:ind w:left="426"/>
        <w:jc w:val="both"/>
        <w:rPr>
          <w:rFonts w:eastAsia="Arial" w:cs="Arial"/>
          <w:color w:val="2F5496" w:themeColor="accent1" w:themeShade="BF"/>
          <w:szCs w:val="22"/>
        </w:rPr>
      </w:pPr>
    </w:p>
    <w:p w14:paraId="7956B1EB" w14:textId="22B39484" w:rsidR="0005351E" w:rsidRPr="00131366" w:rsidRDefault="0005351E" w:rsidP="0005351E">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Revisados los estudios previos no se evidencia que se realice aclaración relacionada con la no obligatoriedad de consulta de Talento No Palanca, por tanto, se mantiene la no conformidad.</w:t>
      </w:r>
    </w:p>
    <w:p w14:paraId="4973646A" w14:textId="77777777" w:rsidR="0005351E" w:rsidRPr="00131366" w:rsidRDefault="0005351E" w:rsidP="0005351E">
      <w:pPr>
        <w:spacing w:line="276" w:lineRule="auto"/>
        <w:ind w:left="426"/>
        <w:jc w:val="both"/>
        <w:rPr>
          <w:rFonts w:eastAsia="Arial" w:cs="Arial"/>
          <w:color w:val="2F5496" w:themeColor="accent1" w:themeShade="BF"/>
          <w:szCs w:val="22"/>
        </w:rPr>
      </w:pPr>
    </w:p>
    <w:p w14:paraId="6AE01211" w14:textId="77777777" w:rsidR="0005351E" w:rsidRPr="00131366" w:rsidRDefault="0005351E" w:rsidP="0005351E">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8.2.2. En cuanto a la afiliación de la ARL, se evidencia que se cargó la misma por parte de la O.A.J. conforme a la siguiente imagen:</w:t>
      </w:r>
    </w:p>
    <w:p w14:paraId="31221508" w14:textId="77777777" w:rsidR="0005351E" w:rsidRPr="00131366" w:rsidRDefault="0005351E" w:rsidP="0005351E">
      <w:pPr>
        <w:spacing w:line="276" w:lineRule="auto"/>
        <w:ind w:left="426"/>
        <w:jc w:val="both"/>
        <w:rPr>
          <w:rFonts w:eastAsia="Arial" w:cs="Arial"/>
          <w:color w:val="2F5496" w:themeColor="accent1" w:themeShade="BF"/>
          <w:szCs w:val="22"/>
        </w:rPr>
      </w:pPr>
    </w:p>
    <w:p w14:paraId="038D9B51" w14:textId="77777777" w:rsidR="0005351E" w:rsidRPr="00131366" w:rsidRDefault="0005351E" w:rsidP="0005351E">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6A8C29DF" wp14:editId="1E2F39BD">
            <wp:extent cx="5612130" cy="939800"/>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
                    <a:srcRect/>
                    <a:stretch>
                      <a:fillRect/>
                    </a:stretch>
                  </pic:blipFill>
                  <pic:spPr>
                    <a:xfrm>
                      <a:off x="0" y="0"/>
                      <a:ext cx="5612130" cy="939800"/>
                    </a:xfrm>
                    <a:prstGeom prst="rect">
                      <a:avLst/>
                    </a:prstGeom>
                    <a:ln/>
                  </pic:spPr>
                </pic:pic>
              </a:graphicData>
            </a:graphic>
          </wp:inline>
        </w:drawing>
      </w:r>
    </w:p>
    <w:p w14:paraId="159843C1"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DAFEE29" w14:textId="77777777" w:rsidR="007063A5" w:rsidRPr="00131366" w:rsidRDefault="007063A5" w:rsidP="0005351E">
      <w:pPr>
        <w:ind w:left="426"/>
        <w:jc w:val="both"/>
        <w:rPr>
          <w:rFonts w:cs="Arial"/>
          <w:color w:val="C45911" w:themeColor="accent2" w:themeShade="BF"/>
          <w:szCs w:val="22"/>
        </w:rPr>
      </w:pPr>
    </w:p>
    <w:p w14:paraId="2458E544" w14:textId="1E383D94" w:rsidR="0005351E" w:rsidRPr="00131366" w:rsidRDefault="0005351E" w:rsidP="0005351E">
      <w:pPr>
        <w:ind w:left="426"/>
        <w:jc w:val="both"/>
        <w:rPr>
          <w:rFonts w:cs="Arial"/>
          <w:szCs w:val="22"/>
        </w:rPr>
      </w:pPr>
      <w:r w:rsidRPr="00131366">
        <w:rPr>
          <w:rFonts w:cs="Arial"/>
          <w:color w:val="C45911" w:themeColor="accent2" w:themeShade="BF"/>
          <w:szCs w:val="22"/>
        </w:rPr>
        <w:lastRenderedPageBreak/>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4CCE740F" w14:textId="77777777" w:rsidR="0005351E" w:rsidRPr="00131366" w:rsidRDefault="0005351E" w:rsidP="0005351E">
      <w:pPr>
        <w:pStyle w:val="Prrafodelista"/>
        <w:ind w:left="426"/>
        <w:jc w:val="both"/>
        <w:rPr>
          <w:rFonts w:cs="Arial"/>
          <w:color w:val="2F5496" w:themeColor="accent1" w:themeShade="BF"/>
          <w:szCs w:val="22"/>
        </w:rPr>
      </w:pPr>
    </w:p>
    <w:p w14:paraId="27C336A8" w14:textId="77777777" w:rsidR="00543DB5" w:rsidRPr="00131366" w:rsidRDefault="00543DB5" w:rsidP="00543DB5">
      <w:pPr>
        <w:pStyle w:val="Prrafodelista"/>
        <w:rPr>
          <w:rFonts w:cs="Arial"/>
          <w:b/>
          <w:szCs w:val="22"/>
        </w:rPr>
      </w:pPr>
    </w:p>
    <w:p w14:paraId="071490CB"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IDPC-PSAG-726- 2020</w:t>
      </w:r>
    </w:p>
    <w:p w14:paraId="3B037358" w14:textId="77777777" w:rsidR="00543DB5" w:rsidRPr="00131366" w:rsidRDefault="00543DB5" w:rsidP="00543DB5">
      <w:pPr>
        <w:jc w:val="both"/>
        <w:rPr>
          <w:rFonts w:cs="Arial"/>
          <w:b/>
          <w:szCs w:val="22"/>
        </w:rPr>
      </w:pPr>
    </w:p>
    <w:p w14:paraId="0E6CC845" w14:textId="77777777" w:rsidR="00543DB5" w:rsidRPr="00131366" w:rsidRDefault="00543DB5" w:rsidP="00FA3510">
      <w:pPr>
        <w:ind w:firstLine="360"/>
        <w:jc w:val="both"/>
        <w:rPr>
          <w:rFonts w:cs="Arial"/>
          <w:b/>
          <w:szCs w:val="22"/>
        </w:rPr>
      </w:pPr>
      <w:r w:rsidRPr="00131366">
        <w:rPr>
          <w:rFonts w:cs="Arial"/>
          <w:b/>
          <w:szCs w:val="22"/>
        </w:rPr>
        <w:t xml:space="preserve">Contratista: </w:t>
      </w:r>
      <w:r w:rsidRPr="00131366">
        <w:rPr>
          <w:rFonts w:cs="Arial"/>
          <w:szCs w:val="22"/>
        </w:rPr>
        <w:t>NEFTALI FERNANDO ROJAS ANZOLA</w:t>
      </w:r>
    </w:p>
    <w:p w14:paraId="7E4BB59C" w14:textId="77777777" w:rsidR="00543DB5" w:rsidRPr="00131366" w:rsidRDefault="00543DB5" w:rsidP="00FA3510">
      <w:pPr>
        <w:ind w:left="360"/>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en las actividades requeridas para la colección del Museo de Bogotá y la adecuación de la bodega única de museografía.</w:t>
      </w:r>
    </w:p>
    <w:p w14:paraId="39832ADE" w14:textId="77777777" w:rsidR="00543DB5" w:rsidRPr="00131366" w:rsidRDefault="00543DB5" w:rsidP="00FA3510">
      <w:pPr>
        <w:ind w:firstLine="360"/>
        <w:jc w:val="both"/>
        <w:rPr>
          <w:rFonts w:cs="Arial"/>
          <w:szCs w:val="22"/>
        </w:rPr>
      </w:pPr>
      <w:r w:rsidRPr="00131366">
        <w:rPr>
          <w:rFonts w:cs="Arial"/>
          <w:b/>
          <w:szCs w:val="22"/>
        </w:rPr>
        <w:t xml:space="preserve">Supervisor: </w:t>
      </w:r>
      <w:r w:rsidRPr="00131366">
        <w:rPr>
          <w:rFonts w:cs="Arial"/>
          <w:szCs w:val="22"/>
        </w:rPr>
        <w:t>Andrés Fernando Suárez</w:t>
      </w:r>
    </w:p>
    <w:p w14:paraId="78105099" w14:textId="77777777" w:rsidR="00543DB5" w:rsidRPr="00131366" w:rsidRDefault="00543DB5" w:rsidP="00543DB5">
      <w:pPr>
        <w:jc w:val="both"/>
        <w:rPr>
          <w:rFonts w:cs="Arial"/>
          <w:b/>
          <w:szCs w:val="22"/>
        </w:rPr>
      </w:pPr>
    </w:p>
    <w:p w14:paraId="24F10880" w14:textId="77777777" w:rsidR="00543DB5" w:rsidRPr="00131366" w:rsidRDefault="00543DB5" w:rsidP="00543DB5">
      <w:pPr>
        <w:pStyle w:val="Prrafodelista"/>
        <w:numPr>
          <w:ilvl w:val="0"/>
          <w:numId w:val="16"/>
        </w:numPr>
        <w:jc w:val="both"/>
        <w:rPr>
          <w:rFonts w:cs="Arial"/>
          <w:szCs w:val="22"/>
        </w:rPr>
      </w:pPr>
      <w:r w:rsidRPr="00131366">
        <w:rPr>
          <w:rFonts w:cs="Arial"/>
          <w:szCs w:val="22"/>
        </w:rPr>
        <w:t>Se evidencia que la constancia de idoneidad es expedida antes de realizarse los estudios previos, sin embargo, en el contenido de la idoneidad se indica "Encontrando que cumple con la idoneidad requerida en el Estudio Previo "</w:t>
      </w:r>
    </w:p>
    <w:p w14:paraId="4DDFE759" w14:textId="77777777" w:rsidR="00543DB5" w:rsidRPr="00131366" w:rsidRDefault="00543DB5" w:rsidP="00543DB5">
      <w:pPr>
        <w:jc w:val="both"/>
        <w:rPr>
          <w:rFonts w:cs="Arial"/>
          <w:szCs w:val="22"/>
        </w:rPr>
      </w:pPr>
    </w:p>
    <w:p w14:paraId="21BB1ACC" w14:textId="42B63F3A" w:rsidR="00543DB5" w:rsidRPr="00131366" w:rsidRDefault="00543DB5" w:rsidP="00543DB5">
      <w:pPr>
        <w:pStyle w:val="Prrafodelista"/>
        <w:numPr>
          <w:ilvl w:val="0"/>
          <w:numId w:val="16"/>
        </w:numPr>
        <w:jc w:val="both"/>
        <w:rPr>
          <w:rFonts w:cs="Arial"/>
          <w:szCs w:val="22"/>
        </w:rPr>
      </w:pPr>
      <w:r w:rsidRPr="00131366">
        <w:rPr>
          <w:rFonts w:cs="Arial"/>
          <w:szCs w:val="22"/>
        </w:rPr>
        <w:t xml:space="preserve">En los estudios previos se indica que se requiere una persona con título de "Técnico", sin embargo, según la Resolución 344 de 2005 del SENA, el diploma aportado por el contratista no equivale a una carrera técnica. Ahora bien, acudiendo a las equivalencias de la Resolución 008 de 2020, le faltaría tiempo, esto teniendo en cuenta que la experiencia relacionada requerida es de más de 2 años y la idoneidad se certificó por 2 años, 9 meses y 1 día. </w:t>
      </w:r>
    </w:p>
    <w:p w14:paraId="678530E6" w14:textId="5398BC03" w:rsidR="003120AB" w:rsidRPr="00131366" w:rsidRDefault="003120AB" w:rsidP="003120AB">
      <w:pPr>
        <w:pStyle w:val="Prrafodelista"/>
        <w:rPr>
          <w:rFonts w:cs="Arial"/>
          <w:szCs w:val="22"/>
        </w:rPr>
      </w:pPr>
    </w:p>
    <w:p w14:paraId="3E800DE1" w14:textId="77777777" w:rsidR="003120AB" w:rsidRPr="00131366" w:rsidRDefault="003120AB" w:rsidP="003120AB">
      <w:pPr>
        <w:ind w:left="708"/>
        <w:jc w:val="both"/>
        <w:rPr>
          <w:rFonts w:cs="Arial"/>
          <w:szCs w:val="22"/>
        </w:rPr>
      </w:pPr>
      <w:r w:rsidRPr="00131366">
        <w:rPr>
          <w:rFonts w:cs="Arial"/>
          <w:szCs w:val="22"/>
        </w:rPr>
        <w:t>Así las cosas, el contratista no cumplió con los requisitos para los honorarios asignados.</w:t>
      </w:r>
    </w:p>
    <w:p w14:paraId="2571A66B" w14:textId="58657EEA" w:rsidR="003120AB" w:rsidRPr="00131366" w:rsidRDefault="003120AB" w:rsidP="003120AB">
      <w:pPr>
        <w:pStyle w:val="Prrafodelista"/>
        <w:rPr>
          <w:rFonts w:cs="Arial"/>
          <w:szCs w:val="22"/>
        </w:rPr>
      </w:pPr>
    </w:p>
    <w:p w14:paraId="48C2B99D" w14:textId="77777777" w:rsidR="003120AB" w:rsidRPr="00131366" w:rsidRDefault="003120AB" w:rsidP="003120AB">
      <w:pPr>
        <w:pStyle w:val="Prrafodelista"/>
        <w:rPr>
          <w:rFonts w:cs="Arial"/>
          <w:szCs w:val="22"/>
        </w:rPr>
      </w:pPr>
    </w:p>
    <w:p w14:paraId="6A8356E0" w14:textId="2E91F231" w:rsidR="003120AB" w:rsidRPr="00131366" w:rsidRDefault="003120AB" w:rsidP="003120AB">
      <w:pPr>
        <w:ind w:left="360"/>
        <w:jc w:val="both"/>
        <w:rPr>
          <w:rFonts w:cs="Arial"/>
          <w:b/>
          <w:color w:val="2F5496" w:themeColor="accent1" w:themeShade="BF"/>
          <w:szCs w:val="22"/>
        </w:rPr>
      </w:pPr>
      <w:r w:rsidRPr="00131366">
        <w:rPr>
          <w:rFonts w:cs="Arial"/>
          <w:b/>
          <w:color w:val="2F5496" w:themeColor="accent1" w:themeShade="BF"/>
          <w:szCs w:val="22"/>
        </w:rPr>
        <w:t>Respuesta otorgada:</w:t>
      </w:r>
    </w:p>
    <w:p w14:paraId="448C6FEF" w14:textId="77777777" w:rsidR="003120AB" w:rsidRPr="00131366" w:rsidRDefault="003120AB" w:rsidP="003120AB">
      <w:pPr>
        <w:ind w:left="360"/>
        <w:jc w:val="both"/>
        <w:rPr>
          <w:rFonts w:cs="Arial"/>
          <w:color w:val="2F5496" w:themeColor="accent1" w:themeShade="BF"/>
          <w:szCs w:val="22"/>
        </w:rPr>
      </w:pPr>
    </w:p>
    <w:p w14:paraId="3E1294BC" w14:textId="049B6FF1" w:rsidR="003120AB" w:rsidRPr="00131366" w:rsidRDefault="003120AB" w:rsidP="003120AB">
      <w:pPr>
        <w:ind w:left="360"/>
        <w:jc w:val="both"/>
        <w:rPr>
          <w:rFonts w:cs="Arial"/>
          <w:color w:val="2F5496" w:themeColor="accent1" w:themeShade="BF"/>
          <w:szCs w:val="22"/>
        </w:rPr>
      </w:pPr>
      <w:r w:rsidRPr="00131366">
        <w:rPr>
          <w:rFonts w:cs="Arial"/>
          <w:color w:val="2F5496" w:themeColor="accent1" w:themeShade="BF"/>
          <w:szCs w:val="22"/>
        </w:rPr>
        <w:t xml:space="preserve">La Ley 1064 de 2006, fecha posterior a la Resolución 344 de 2005 del </w:t>
      </w:r>
      <w:r w:rsidR="00131366" w:rsidRPr="00131366">
        <w:rPr>
          <w:rFonts w:cs="Arial"/>
          <w:color w:val="2F5496" w:themeColor="accent1" w:themeShade="BF"/>
          <w:szCs w:val="22"/>
        </w:rPr>
        <w:t>Sena</w:t>
      </w:r>
      <w:r w:rsidRPr="00131366">
        <w:rPr>
          <w:rFonts w:cs="Arial"/>
          <w:color w:val="2F5496" w:themeColor="accent1" w:themeShade="BF"/>
          <w:szCs w:val="22"/>
        </w:rPr>
        <w:t xml:space="preserve">, y norma de superior jerarquía, indica en su artículo 5: Los certificados de aptitud ocupacional, expedidos por las instituciones acreditadas como de </w:t>
      </w:r>
      <w:r w:rsidRPr="00131366">
        <w:rPr>
          <w:rFonts w:cs="Arial"/>
          <w:i/>
          <w:color w:val="2F5496" w:themeColor="accent1" w:themeShade="BF"/>
          <w:szCs w:val="22"/>
        </w:rPr>
        <w:t xml:space="preserve">"Educación para el Trabajo y el Desarrollo Humano", serán reconocidos como requisitos idóneos de formación para acceder a un empleo público en el nivel técnico que se señala en el Decreto 785 del 3 de marzo de 2005 y las disposiciones que lo modifiquen o adicionen.” </w:t>
      </w:r>
      <w:r w:rsidRPr="00131366">
        <w:rPr>
          <w:rFonts w:cs="Arial"/>
          <w:color w:val="2F5496" w:themeColor="accent1" w:themeShade="BF"/>
          <w:szCs w:val="22"/>
        </w:rPr>
        <w:t xml:space="preserve">En consecuencia, la idoneidad </w:t>
      </w:r>
      <w:r w:rsidR="00131366" w:rsidRPr="00131366">
        <w:rPr>
          <w:rFonts w:cs="Arial"/>
          <w:color w:val="2F5496" w:themeColor="accent1" w:themeShade="BF"/>
          <w:szCs w:val="22"/>
        </w:rPr>
        <w:t>está</w:t>
      </w:r>
      <w:r w:rsidRPr="00131366">
        <w:rPr>
          <w:rFonts w:cs="Arial"/>
          <w:color w:val="2F5496" w:themeColor="accent1" w:themeShade="BF"/>
          <w:szCs w:val="22"/>
        </w:rPr>
        <w:t xml:space="preserve"> de acuerdo </w:t>
      </w:r>
      <w:r w:rsidR="00131366" w:rsidRPr="00131366">
        <w:rPr>
          <w:rFonts w:cs="Arial"/>
          <w:color w:val="2F5496" w:themeColor="accent1" w:themeShade="BF"/>
          <w:szCs w:val="22"/>
        </w:rPr>
        <w:t>con la</w:t>
      </w:r>
      <w:r w:rsidRPr="00131366">
        <w:rPr>
          <w:rFonts w:cs="Arial"/>
          <w:color w:val="2F5496" w:themeColor="accent1" w:themeShade="BF"/>
          <w:szCs w:val="22"/>
        </w:rPr>
        <w:t xml:space="preserve"> Ley.</w:t>
      </w:r>
    </w:p>
    <w:p w14:paraId="762E4185" w14:textId="5665C8F0" w:rsidR="003120AB" w:rsidRPr="00131366" w:rsidRDefault="003120AB" w:rsidP="003120AB">
      <w:pPr>
        <w:ind w:left="360"/>
        <w:jc w:val="both"/>
        <w:rPr>
          <w:rFonts w:cs="Arial"/>
          <w:color w:val="2F5496" w:themeColor="accent1" w:themeShade="BF"/>
          <w:szCs w:val="22"/>
        </w:rPr>
      </w:pPr>
    </w:p>
    <w:p w14:paraId="19DA8D56" w14:textId="0BFAE3F1" w:rsidR="003120AB" w:rsidRPr="00131366" w:rsidRDefault="003120AB" w:rsidP="003120AB">
      <w:pPr>
        <w:ind w:left="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330741D9" w14:textId="6BB8AD67" w:rsidR="003120AB" w:rsidRPr="00131366" w:rsidRDefault="003120AB" w:rsidP="003120AB">
      <w:pPr>
        <w:ind w:left="360"/>
        <w:jc w:val="both"/>
        <w:rPr>
          <w:rFonts w:cs="Arial"/>
          <w:b/>
          <w:color w:val="2F5496" w:themeColor="accent1" w:themeShade="BF"/>
          <w:szCs w:val="22"/>
        </w:rPr>
      </w:pPr>
    </w:p>
    <w:p w14:paraId="26E1325E" w14:textId="674635EB" w:rsidR="003120AB" w:rsidRPr="00131366" w:rsidRDefault="003120AB" w:rsidP="003120AB">
      <w:pPr>
        <w:ind w:left="360"/>
        <w:jc w:val="both"/>
        <w:rPr>
          <w:rFonts w:cs="Arial"/>
          <w:color w:val="C45911" w:themeColor="accent2" w:themeShade="BF"/>
          <w:szCs w:val="22"/>
        </w:rPr>
      </w:pPr>
      <w:r w:rsidRPr="00131366">
        <w:rPr>
          <w:rFonts w:cs="Arial"/>
          <w:color w:val="C45911" w:themeColor="accent2" w:themeShade="BF"/>
          <w:szCs w:val="22"/>
        </w:rPr>
        <w:t>En efecto verificada la norma se evidencia el cumplimiento del requisito, por tanto, se acepta y se retira la no conformidad.</w:t>
      </w:r>
    </w:p>
    <w:p w14:paraId="10D59273" w14:textId="77777777" w:rsidR="00543DB5" w:rsidRPr="00131366" w:rsidRDefault="00543DB5" w:rsidP="00543DB5">
      <w:pPr>
        <w:ind w:left="708"/>
        <w:jc w:val="both"/>
        <w:rPr>
          <w:rFonts w:cs="Arial"/>
          <w:szCs w:val="22"/>
        </w:rPr>
      </w:pPr>
    </w:p>
    <w:p w14:paraId="6C5FFCD9" w14:textId="77777777" w:rsidR="00543DB5" w:rsidRPr="00131366" w:rsidRDefault="00543DB5" w:rsidP="00543DB5">
      <w:pPr>
        <w:pStyle w:val="Prrafodelista"/>
        <w:numPr>
          <w:ilvl w:val="0"/>
          <w:numId w:val="16"/>
        </w:numPr>
        <w:jc w:val="both"/>
        <w:rPr>
          <w:rFonts w:cs="Arial"/>
          <w:szCs w:val="22"/>
        </w:rPr>
      </w:pPr>
      <w:r w:rsidRPr="00131366">
        <w:rPr>
          <w:rFonts w:cs="Arial"/>
          <w:szCs w:val="22"/>
        </w:rPr>
        <w:t>No se evidenciaron los siguientes documentos:</w:t>
      </w:r>
    </w:p>
    <w:p w14:paraId="3973FE14" w14:textId="77777777" w:rsidR="00543DB5" w:rsidRPr="00131366" w:rsidRDefault="00543DB5" w:rsidP="00543DB5">
      <w:pPr>
        <w:pStyle w:val="Prrafodelista"/>
        <w:rPr>
          <w:rFonts w:cs="Arial"/>
          <w:szCs w:val="22"/>
        </w:rPr>
      </w:pPr>
    </w:p>
    <w:p w14:paraId="31E718D0" w14:textId="77777777" w:rsidR="00543DB5" w:rsidRPr="00131366" w:rsidRDefault="00543DB5" w:rsidP="00543DB5">
      <w:pPr>
        <w:pStyle w:val="Prrafodelista"/>
        <w:jc w:val="both"/>
        <w:rPr>
          <w:rFonts w:cs="Arial"/>
          <w:szCs w:val="22"/>
        </w:rPr>
      </w:pPr>
      <w:r w:rsidRPr="00131366">
        <w:rPr>
          <w:rFonts w:cs="Arial"/>
          <w:szCs w:val="22"/>
        </w:rPr>
        <w:t>- Viabilidad</w:t>
      </w:r>
    </w:p>
    <w:p w14:paraId="09AFAB59" w14:textId="77777777" w:rsidR="00543DB5" w:rsidRPr="00131366" w:rsidRDefault="00543DB5" w:rsidP="00543DB5">
      <w:pPr>
        <w:pStyle w:val="Prrafodelista"/>
        <w:jc w:val="both"/>
        <w:rPr>
          <w:rFonts w:cs="Arial"/>
          <w:szCs w:val="22"/>
        </w:rPr>
      </w:pPr>
      <w:r w:rsidRPr="00131366">
        <w:rPr>
          <w:rFonts w:cs="Arial"/>
          <w:szCs w:val="22"/>
        </w:rPr>
        <w:lastRenderedPageBreak/>
        <w:t>- Libreta Militar</w:t>
      </w:r>
    </w:p>
    <w:p w14:paraId="334D2942" w14:textId="77777777" w:rsidR="00543DB5" w:rsidRPr="00131366" w:rsidRDefault="00543DB5" w:rsidP="00543DB5">
      <w:pPr>
        <w:pStyle w:val="Prrafodelista"/>
        <w:jc w:val="both"/>
        <w:rPr>
          <w:rFonts w:cs="Arial"/>
          <w:szCs w:val="22"/>
        </w:rPr>
      </w:pPr>
      <w:r w:rsidRPr="00131366">
        <w:rPr>
          <w:rFonts w:cs="Arial"/>
          <w:szCs w:val="22"/>
        </w:rPr>
        <w:t xml:space="preserve">- Registro Presupuestal </w:t>
      </w:r>
    </w:p>
    <w:p w14:paraId="32349E19" w14:textId="77777777" w:rsidR="00543DB5" w:rsidRPr="00131366" w:rsidRDefault="00543DB5" w:rsidP="00543DB5">
      <w:pPr>
        <w:pStyle w:val="Prrafodelista"/>
        <w:jc w:val="both"/>
        <w:rPr>
          <w:rFonts w:cs="Arial"/>
          <w:szCs w:val="22"/>
        </w:rPr>
      </w:pPr>
      <w:r w:rsidRPr="00131366">
        <w:rPr>
          <w:rFonts w:cs="Arial"/>
          <w:szCs w:val="22"/>
        </w:rPr>
        <w:t>- Afiliación ARL</w:t>
      </w:r>
    </w:p>
    <w:p w14:paraId="27A1E5BF" w14:textId="77777777" w:rsidR="00543DB5" w:rsidRPr="00131366" w:rsidRDefault="00543DB5" w:rsidP="00543DB5">
      <w:pPr>
        <w:jc w:val="both"/>
        <w:rPr>
          <w:rFonts w:cs="Arial"/>
          <w:szCs w:val="22"/>
        </w:rPr>
      </w:pPr>
    </w:p>
    <w:p w14:paraId="08F7A0DD" w14:textId="77777777" w:rsidR="00543DB5" w:rsidRPr="00131366" w:rsidRDefault="00543DB5" w:rsidP="00543DB5">
      <w:pPr>
        <w:pStyle w:val="Prrafodelista"/>
        <w:numPr>
          <w:ilvl w:val="0"/>
          <w:numId w:val="17"/>
        </w:numPr>
        <w:jc w:val="both"/>
        <w:rPr>
          <w:rFonts w:cs="Arial"/>
          <w:szCs w:val="22"/>
        </w:rPr>
      </w:pPr>
      <w:r w:rsidRPr="00131366">
        <w:rPr>
          <w:rFonts w:cs="Arial"/>
          <w:szCs w:val="22"/>
        </w:rPr>
        <w:t xml:space="preserve">En el primer pago difiere el valor digitado en SECOP del valor certificado </w:t>
      </w:r>
    </w:p>
    <w:p w14:paraId="1EE2F4E9" w14:textId="77777777" w:rsidR="00543DB5" w:rsidRPr="00131366" w:rsidRDefault="00543DB5" w:rsidP="00543DB5">
      <w:pPr>
        <w:pStyle w:val="Prrafodelista"/>
        <w:jc w:val="both"/>
        <w:rPr>
          <w:rFonts w:cs="Arial"/>
          <w:szCs w:val="22"/>
        </w:rPr>
      </w:pPr>
      <w:r w:rsidRPr="00131366">
        <w:rPr>
          <w:rFonts w:cs="Arial"/>
          <w:szCs w:val="22"/>
        </w:rPr>
        <w:t>$1.943.000 vs $1.943.700.</w:t>
      </w:r>
    </w:p>
    <w:p w14:paraId="03DA5216" w14:textId="77777777" w:rsidR="00543DB5" w:rsidRPr="00131366" w:rsidRDefault="00543DB5" w:rsidP="00543DB5">
      <w:pPr>
        <w:pStyle w:val="Prrafodelista"/>
        <w:jc w:val="both"/>
        <w:rPr>
          <w:rFonts w:cs="Arial"/>
          <w:szCs w:val="22"/>
        </w:rPr>
      </w:pPr>
    </w:p>
    <w:p w14:paraId="583B8E2C" w14:textId="1A2FF2C0" w:rsidR="00543DB5" w:rsidRPr="00131366" w:rsidRDefault="00543DB5" w:rsidP="004A2533">
      <w:pPr>
        <w:pStyle w:val="Prrafodelista"/>
        <w:numPr>
          <w:ilvl w:val="0"/>
          <w:numId w:val="17"/>
        </w:numPr>
        <w:jc w:val="both"/>
        <w:rPr>
          <w:rFonts w:cs="Arial"/>
          <w:szCs w:val="22"/>
        </w:rPr>
      </w:pPr>
      <w:r w:rsidRPr="00131366">
        <w:rPr>
          <w:rFonts w:cs="Arial"/>
          <w:szCs w:val="22"/>
        </w:rPr>
        <w:t>No se evidenció el segundo y último pago</w:t>
      </w:r>
    </w:p>
    <w:p w14:paraId="7FCA0B91" w14:textId="77777777" w:rsidR="00543DB5" w:rsidRPr="00131366" w:rsidRDefault="00543DB5" w:rsidP="00543DB5">
      <w:pPr>
        <w:pStyle w:val="Prrafodelista"/>
        <w:jc w:val="both"/>
        <w:rPr>
          <w:rFonts w:cs="Arial"/>
          <w:szCs w:val="22"/>
        </w:rPr>
      </w:pPr>
    </w:p>
    <w:p w14:paraId="5EE42779" w14:textId="77777777" w:rsidR="00FA3510" w:rsidRPr="00131366" w:rsidRDefault="00FA3510" w:rsidP="00543DB5">
      <w:pPr>
        <w:pStyle w:val="Prrafodelista"/>
        <w:jc w:val="both"/>
        <w:rPr>
          <w:rFonts w:cs="Arial"/>
          <w:szCs w:val="22"/>
        </w:rPr>
      </w:pPr>
    </w:p>
    <w:p w14:paraId="052AB4DD"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IDPC-PSP-731-2020</w:t>
      </w:r>
    </w:p>
    <w:p w14:paraId="21AD670F" w14:textId="77777777" w:rsidR="00FA3510" w:rsidRPr="00131366" w:rsidRDefault="00FA3510" w:rsidP="00FA3510">
      <w:pPr>
        <w:jc w:val="both"/>
        <w:rPr>
          <w:rFonts w:cs="Arial"/>
          <w:b/>
          <w:szCs w:val="22"/>
        </w:rPr>
      </w:pPr>
    </w:p>
    <w:p w14:paraId="270CE4DD" w14:textId="77777777" w:rsidR="00543DB5" w:rsidRPr="00131366" w:rsidRDefault="00543DB5" w:rsidP="00FA3510">
      <w:pPr>
        <w:ind w:firstLine="360"/>
        <w:jc w:val="both"/>
        <w:rPr>
          <w:rFonts w:cs="Arial"/>
          <w:b/>
          <w:szCs w:val="22"/>
        </w:rPr>
      </w:pPr>
      <w:r w:rsidRPr="00131366">
        <w:rPr>
          <w:rFonts w:cs="Arial"/>
          <w:b/>
          <w:szCs w:val="22"/>
        </w:rPr>
        <w:t xml:space="preserve">Contratista: </w:t>
      </w:r>
      <w:r w:rsidRPr="00131366">
        <w:rPr>
          <w:rFonts w:cs="Arial"/>
          <w:szCs w:val="22"/>
        </w:rPr>
        <w:t>KATHERIN TATIANA TRIANA URREGO</w:t>
      </w:r>
    </w:p>
    <w:p w14:paraId="34B4A769" w14:textId="77777777" w:rsidR="00543DB5" w:rsidRPr="00131366" w:rsidRDefault="00543DB5" w:rsidP="00FA3510">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apoyar el desarrollo de procesos de indagación editorial que fortalezcan las estrategias de divulgación, promoción y difusión de las iniciativas de memoria y patrimonio de la ciudad.</w:t>
      </w:r>
    </w:p>
    <w:p w14:paraId="118738AB" w14:textId="77777777" w:rsidR="00543DB5" w:rsidRPr="00131366" w:rsidRDefault="00543DB5" w:rsidP="00FA3510">
      <w:pPr>
        <w:ind w:firstLine="360"/>
        <w:jc w:val="both"/>
        <w:rPr>
          <w:rFonts w:cs="Arial"/>
          <w:b/>
          <w:szCs w:val="22"/>
        </w:rPr>
      </w:pPr>
      <w:r w:rsidRPr="00131366">
        <w:rPr>
          <w:rFonts w:cs="Arial"/>
          <w:b/>
          <w:szCs w:val="22"/>
        </w:rPr>
        <w:t xml:space="preserve">Supervisor: </w:t>
      </w:r>
      <w:r w:rsidRPr="00131366">
        <w:rPr>
          <w:rFonts w:cs="Arial"/>
          <w:szCs w:val="22"/>
        </w:rPr>
        <w:t>Angélica María Medina Mendoza</w:t>
      </w:r>
    </w:p>
    <w:p w14:paraId="0B95C394" w14:textId="77777777" w:rsidR="00543DB5" w:rsidRPr="00131366" w:rsidRDefault="00543DB5" w:rsidP="00543DB5">
      <w:pPr>
        <w:jc w:val="both"/>
        <w:rPr>
          <w:rFonts w:cs="Arial"/>
          <w:b/>
          <w:szCs w:val="22"/>
        </w:rPr>
      </w:pPr>
    </w:p>
    <w:p w14:paraId="0B7CB4E0" w14:textId="77777777" w:rsidR="00543DB5" w:rsidRPr="00131366" w:rsidRDefault="00543DB5" w:rsidP="00543DB5">
      <w:pPr>
        <w:pStyle w:val="Prrafodelista"/>
        <w:numPr>
          <w:ilvl w:val="0"/>
          <w:numId w:val="16"/>
        </w:numPr>
        <w:jc w:val="both"/>
        <w:rPr>
          <w:rFonts w:cs="Arial"/>
          <w:szCs w:val="22"/>
        </w:rPr>
      </w:pPr>
      <w:r w:rsidRPr="00131366">
        <w:rPr>
          <w:rFonts w:cs="Arial"/>
          <w:szCs w:val="22"/>
        </w:rPr>
        <w:t>Se evidencia que la constancia de idoneidad es expedida antes de realizarse los estudios previos, sin embargo, en el contenido de la idoneidad se indica "Encontrando que cumple con la idoneidad requerida en el Estudio Previo”</w:t>
      </w:r>
    </w:p>
    <w:p w14:paraId="4A339A04" w14:textId="77777777" w:rsidR="00543DB5" w:rsidRPr="00131366" w:rsidRDefault="00543DB5" w:rsidP="00543DB5">
      <w:pPr>
        <w:pStyle w:val="Prrafodelista"/>
        <w:jc w:val="both"/>
        <w:rPr>
          <w:rFonts w:cs="Arial"/>
          <w:szCs w:val="22"/>
        </w:rPr>
      </w:pPr>
    </w:p>
    <w:p w14:paraId="38A85E79" w14:textId="77777777" w:rsidR="00543DB5" w:rsidRPr="00131366" w:rsidRDefault="00543DB5" w:rsidP="00543DB5">
      <w:pPr>
        <w:pStyle w:val="Prrafodelista"/>
        <w:numPr>
          <w:ilvl w:val="0"/>
          <w:numId w:val="16"/>
        </w:numPr>
        <w:jc w:val="both"/>
        <w:rPr>
          <w:rFonts w:cs="Arial"/>
          <w:szCs w:val="22"/>
        </w:rPr>
      </w:pPr>
      <w:r w:rsidRPr="00131366">
        <w:rPr>
          <w:rFonts w:cs="Arial"/>
          <w:szCs w:val="22"/>
        </w:rPr>
        <w:t>No se evidenciaron los siguientes documentos:</w:t>
      </w:r>
    </w:p>
    <w:p w14:paraId="2E3D2BB0" w14:textId="77777777" w:rsidR="00543DB5" w:rsidRPr="00131366" w:rsidRDefault="00543DB5" w:rsidP="00543DB5">
      <w:pPr>
        <w:jc w:val="both"/>
        <w:rPr>
          <w:rFonts w:cs="Arial"/>
          <w:szCs w:val="22"/>
        </w:rPr>
      </w:pPr>
    </w:p>
    <w:p w14:paraId="7BC1CFB5"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Viabilidad</w:t>
      </w:r>
    </w:p>
    <w:p w14:paraId="554A4B9D"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Afiliación ARL</w:t>
      </w:r>
    </w:p>
    <w:p w14:paraId="1E439F6D" w14:textId="77777777" w:rsidR="00543DB5" w:rsidRPr="00131366" w:rsidRDefault="00543DB5" w:rsidP="00543DB5">
      <w:pPr>
        <w:pStyle w:val="Prrafodelista"/>
        <w:jc w:val="both"/>
        <w:rPr>
          <w:rFonts w:cs="Arial"/>
          <w:szCs w:val="22"/>
        </w:rPr>
      </w:pPr>
      <w:r w:rsidRPr="00131366">
        <w:rPr>
          <w:rFonts w:cs="Arial"/>
          <w:b/>
          <w:szCs w:val="22"/>
        </w:rPr>
        <w:t>-</w:t>
      </w:r>
      <w:r w:rsidRPr="00131366">
        <w:rPr>
          <w:rFonts w:cs="Arial"/>
          <w:szCs w:val="22"/>
        </w:rPr>
        <w:t xml:space="preserve"> Paz y Salvo </w:t>
      </w:r>
    </w:p>
    <w:p w14:paraId="2347E6D3" w14:textId="77777777" w:rsidR="00543DB5" w:rsidRPr="00131366" w:rsidRDefault="00543DB5" w:rsidP="00543DB5">
      <w:pPr>
        <w:pStyle w:val="Prrafodelista"/>
        <w:jc w:val="both"/>
        <w:rPr>
          <w:rFonts w:cs="Arial"/>
          <w:szCs w:val="22"/>
        </w:rPr>
      </w:pPr>
    </w:p>
    <w:p w14:paraId="6AD1245B" w14:textId="5D75AE08" w:rsidR="008258B5" w:rsidRPr="00131366" w:rsidRDefault="00543DB5" w:rsidP="00E2247D">
      <w:pPr>
        <w:pStyle w:val="Prrafodelista"/>
        <w:numPr>
          <w:ilvl w:val="0"/>
          <w:numId w:val="8"/>
        </w:numPr>
        <w:jc w:val="both"/>
        <w:rPr>
          <w:rFonts w:cs="Arial"/>
          <w:b/>
          <w:szCs w:val="22"/>
        </w:rPr>
      </w:pPr>
      <w:r w:rsidRPr="00131366">
        <w:rPr>
          <w:rFonts w:cs="Arial"/>
          <w:b/>
          <w:szCs w:val="22"/>
        </w:rPr>
        <w:t>IDPC-SMC-018-2020</w:t>
      </w:r>
      <w:r w:rsidR="008258B5" w:rsidRPr="00131366">
        <w:rPr>
          <w:rFonts w:cs="Arial"/>
          <w:b/>
          <w:szCs w:val="22"/>
        </w:rPr>
        <w:t xml:space="preserve"> - IDPC-PS-742-2020</w:t>
      </w:r>
    </w:p>
    <w:p w14:paraId="67BBD911" w14:textId="77777777" w:rsidR="00FA3510" w:rsidRPr="00131366" w:rsidRDefault="00FA3510" w:rsidP="00FA3510">
      <w:pPr>
        <w:jc w:val="both"/>
        <w:rPr>
          <w:rFonts w:cs="Arial"/>
          <w:b/>
          <w:szCs w:val="22"/>
        </w:rPr>
      </w:pPr>
    </w:p>
    <w:p w14:paraId="4F17E85C" w14:textId="77777777" w:rsidR="00543DB5" w:rsidRPr="00131366" w:rsidRDefault="00543DB5" w:rsidP="00FA3510">
      <w:pPr>
        <w:ind w:firstLine="360"/>
        <w:jc w:val="both"/>
        <w:rPr>
          <w:rFonts w:cs="Arial"/>
          <w:b/>
          <w:szCs w:val="22"/>
        </w:rPr>
      </w:pPr>
      <w:r w:rsidRPr="00131366">
        <w:rPr>
          <w:rFonts w:cs="Arial"/>
          <w:b/>
          <w:szCs w:val="22"/>
        </w:rPr>
        <w:t xml:space="preserve">Contratista: </w:t>
      </w:r>
      <w:r w:rsidRPr="00131366">
        <w:rPr>
          <w:rFonts w:cs="Arial"/>
          <w:szCs w:val="22"/>
        </w:rPr>
        <w:t>ZURICH COLOMBIA SEGUROS SA</w:t>
      </w:r>
    </w:p>
    <w:p w14:paraId="6339E604" w14:textId="77777777" w:rsidR="00543DB5" w:rsidRPr="00131366" w:rsidRDefault="00543DB5" w:rsidP="00FA3510">
      <w:pPr>
        <w:ind w:left="360"/>
        <w:jc w:val="both"/>
        <w:rPr>
          <w:rFonts w:cs="Arial"/>
          <w:b/>
          <w:szCs w:val="22"/>
        </w:rPr>
      </w:pPr>
      <w:r w:rsidRPr="00131366">
        <w:rPr>
          <w:rFonts w:cs="Arial"/>
          <w:b/>
          <w:szCs w:val="22"/>
        </w:rPr>
        <w:t xml:space="preserve">Objeto: </w:t>
      </w:r>
      <w:r w:rsidRPr="00131366">
        <w:rPr>
          <w:rFonts w:cs="Arial"/>
          <w:szCs w:val="22"/>
        </w:rPr>
        <w:t>Contratar la póliza de seguro para Drones de propiedad del INSTITUTO DISTRITAL DE PATRIMONIO CULTURAL para cubrir los daños a los mismos y la responsabilidad civil extracontractual que se deriven durante el desarrollo de su actividad con una o varias compañías de seguros debidamente autorizadas por la Superintendencia Financiera de Colombia.</w:t>
      </w:r>
    </w:p>
    <w:p w14:paraId="3F3A0411" w14:textId="19F9C20D" w:rsidR="00543DB5" w:rsidRPr="00131366" w:rsidRDefault="00543DB5" w:rsidP="00FA3510">
      <w:pPr>
        <w:ind w:firstLine="360"/>
        <w:jc w:val="both"/>
        <w:rPr>
          <w:rFonts w:cs="Arial"/>
          <w:b/>
          <w:szCs w:val="22"/>
        </w:rPr>
      </w:pPr>
      <w:r w:rsidRPr="00131366">
        <w:rPr>
          <w:rFonts w:cs="Arial"/>
          <w:b/>
          <w:szCs w:val="22"/>
        </w:rPr>
        <w:t xml:space="preserve">Supervisor: </w:t>
      </w:r>
      <w:r w:rsidRPr="00131366">
        <w:rPr>
          <w:rFonts w:cs="Arial"/>
          <w:szCs w:val="22"/>
        </w:rPr>
        <w:t>A</w:t>
      </w:r>
      <w:r w:rsidR="00FA3510" w:rsidRPr="00131366">
        <w:rPr>
          <w:rFonts w:cs="Arial"/>
          <w:szCs w:val="22"/>
        </w:rPr>
        <w:t>yl</w:t>
      </w:r>
      <w:r w:rsidRPr="00131366">
        <w:rPr>
          <w:rFonts w:cs="Arial"/>
          <w:szCs w:val="22"/>
        </w:rPr>
        <w:t>sa Mayerly Caro Flórez</w:t>
      </w:r>
    </w:p>
    <w:p w14:paraId="2FBAC722" w14:textId="77777777" w:rsidR="00543DB5" w:rsidRPr="00131366" w:rsidRDefault="00543DB5" w:rsidP="00543DB5">
      <w:pPr>
        <w:jc w:val="both"/>
        <w:rPr>
          <w:rFonts w:cs="Arial"/>
          <w:b/>
          <w:szCs w:val="22"/>
        </w:rPr>
      </w:pPr>
    </w:p>
    <w:p w14:paraId="636E744B" w14:textId="77777777" w:rsidR="00FA3510" w:rsidRPr="00131366" w:rsidRDefault="00543DB5" w:rsidP="00543DB5">
      <w:pPr>
        <w:pStyle w:val="Prrafodelista"/>
        <w:numPr>
          <w:ilvl w:val="0"/>
          <w:numId w:val="18"/>
        </w:numPr>
        <w:jc w:val="both"/>
        <w:rPr>
          <w:rFonts w:cs="Arial"/>
          <w:b/>
          <w:szCs w:val="22"/>
        </w:rPr>
      </w:pPr>
      <w:r w:rsidRPr="00131366">
        <w:rPr>
          <w:rFonts w:cs="Arial"/>
          <w:szCs w:val="22"/>
        </w:rPr>
        <w:t>Para el primer y único pago se evidenció que, en el diligenciamiento del informe de supervisión, el número de CDP, código presupuestal, fecha y valor relacionado, no corresponde con el CDP adjunto al proceso de contratación.</w:t>
      </w:r>
    </w:p>
    <w:p w14:paraId="346E74ED" w14:textId="77777777" w:rsidR="00FA3510" w:rsidRPr="00131366" w:rsidRDefault="00FA3510" w:rsidP="00FA3510">
      <w:pPr>
        <w:pStyle w:val="Prrafodelista"/>
        <w:jc w:val="both"/>
        <w:rPr>
          <w:rFonts w:cs="Arial"/>
          <w:b/>
          <w:szCs w:val="22"/>
        </w:rPr>
      </w:pPr>
    </w:p>
    <w:p w14:paraId="2B763DB7" w14:textId="1F705B62" w:rsidR="00543DB5" w:rsidRPr="00131366" w:rsidRDefault="00543DB5" w:rsidP="00FA3510">
      <w:pPr>
        <w:pStyle w:val="Prrafodelista"/>
        <w:jc w:val="both"/>
        <w:rPr>
          <w:rFonts w:cs="Arial"/>
          <w:b/>
          <w:szCs w:val="22"/>
        </w:rPr>
      </w:pPr>
      <w:r w:rsidRPr="00131366">
        <w:rPr>
          <w:rFonts w:cs="Arial"/>
          <w:noProof/>
          <w:szCs w:val="22"/>
          <w:lang w:eastAsia="es-CO"/>
        </w:rPr>
        <w:lastRenderedPageBreak/>
        <w:drawing>
          <wp:inline distT="0" distB="0" distL="0" distR="0" wp14:anchorId="3BE647C7" wp14:editId="102B2D1D">
            <wp:extent cx="4981575" cy="11079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5407" cy="1115482"/>
                    </a:xfrm>
                    <a:prstGeom prst="rect">
                      <a:avLst/>
                    </a:prstGeom>
                    <a:noFill/>
                    <a:ln>
                      <a:noFill/>
                    </a:ln>
                  </pic:spPr>
                </pic:pic>
              </a:graphicData>
            </a:graphic>
          </wp:inline>
        </w:drawing>
      </w:r>
    </w:p>
    <w:p w14:paraId="49EDF851" w14:textId="77777777" w:rsidR="00D477E8" w:rsidRPr="00131366" w:rsidRDefault="00D477E8" w:rsidP="00D477E8">
      <w:pPr>
        <w:pStyle w:val="Prrafodelista"/>
        <w:jc w:val="both"/>
        <w:rPr>
          <w:rFonts w:cs="Arial"/>
          <w:b/>
          <w:szCs w:val="22"/>
        </w:rPr>
      </w:pPr>
    </w:p>
    <w:p w14:paraId="1D96334F" w14:textId="77777777" w:rsidR="00FA3510" w:rsidRPr="00131366" w:rsidRDefault="00FA3510" w:rsidP="00D477E8">
      <w:pPr>
        <w:pStyle w:val="Prrafodelista"/>
        <w:jc w:val="both"/>
        <w:rPr>
          <w:rFonts w:cs="Arial"/>
          <w:b/>
          <w:szCs w:val="22"/>
        </w:rPr>
      </w:pPr>
    </w:p>
    <w:p w14:paraId="722A7191" w14:textId="77777777" w:rsidR="00543DB5" w:rsidRPr="00131366" w:rsidRDefault="00543DB5" w:rsidP="00FA3510">
      <w:pPr>
        <w:pStyle w:val="Prrafodelista"/>
        <w:numPr>
          <w:ilvl w:val="0"/>
          <w:numId w:val="8"/>
        </w:numPr>
        <w:jc w:val="both"/>
        <w:rPr>
          <w:rFonts w:cs="Arial"/>
          <w:b/>
          <w:szCs w:val="22"/>
        </w:rPr>
      </w:pPr>
      <w:r w:rsidRPr="00131366">
        <w:rPr>
          <w:rFonts w:cs="Arial"/>
          <w:b/>
          <w:szCs w:val="22"/>
        </w:rPr>
        <w:t>IDPC-PSAG-740-2020</w:t>
      </w:r>
    </w:p>
    <w:p w14:paraId="7483DD5C" w14:textId="77777777" w:rsidR="00FA3510" w:rsidRPr="00131366" w:rsidRDefault="00FA3510" w:rsidP="00FA3510">
      <w:pPr>
        <w:jc w:val="both"/>
        <w:rPr>
          <w:rFonts w:cs="Arial"/>
          <w:szCs w:val="22"/>
        </w:rPr>
      </w:pPr>
    </w:p>
    <w:p w14:paraId="61C3E6FA" w14:textId="77777777" w:rsidR="00543DB5" w:rsidRPr="00131366" w:rsidRDefault="00543DB5" w:rsidP="00FA3510">
      <w:pPr>
        <w:ind w:firstLine="360"/>
        <w:jc w:val="both"/>
        <w:rPr>
          <w:rFonts w:cs="Arial"/>
          <w:szCs w:val="22"/>
        </w:rPr>
      </w:pPr>
      <w:r w:rsidRPr="00131366">
        <w:rPr>
          <w:rFonts w:cs="Arial"/>
          <w:b/>
          <w:szCs w:val="22"/>
        </w:rPr>
        <w:t xml:space="preserve">Contratista: </w:t>
      </w:r>
      <w:r w:rsidRPr="00131366">
        <w:rPr>
          <w:rFonts w:cs="Arial"/>
          <w:szCs w:val="22"/>
        </w:rPr>
        <w:t>INGRY LORENA VICTORIA BOLIVAR</w:t>
      </w:r>
    </w:p>
    <w:p w14:paraId="3380DE49" w14:textId="77777777" w:rsidR="00543DB5" w:rsidRPr="00131366" w:rsidRDefault="00543DB5" w:rsidP="00FA3510">
      <w:pPr>
        <w:ind w:left="360"/>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71DC6BB6" w14:textId="77777777" w:rsidR="00543DB5" w:rsidRPr="00131366" w:rsidRDefault="00543DB5" w:rsidP="00FA3510">
      <w:pPr>
        <w:ind w:firstLine="360"/>
        <w:jc w:val="both"/>
        <w:rPr>
          <w:rFonts w:cs="Arial"/>
          <w:szCs w:val="22"/>
        </w:rPr>
      </w:pPr>
      <w:r w:rsidRPr="00131366">
        <w:rPr>
          <w:rFonts w:cs="Arial"/>
          <w:b/>
          <w:szCs w:val="22"/>
        </w:rPr>
        <w:t xml:space="preserve">Supervisor: </w:t>
      </w:r>
      <w:r w:rsidRPr="00131366">
        <w:rPr>
          <w:rFonts w:cs="Arial"/>
          <w:szCs w:val="22"/>
        </w:rPr>
        <w:t>Hever Cruz Castro</w:t>
      </w:r>
    </w:p>
    <w:p w14:paraId="301D131D" w14:textId="77777777" w:rsidR="00543DB5" w:rsidRPr="00131366" w:rsidRDefault="00543DB5" w:rsidP="00543DB5">
      <w:pPr>
        <w:jc w:val="both"/>
        <w:rPr>
          <w:rFonts w:cs="Arial"/>
          <w:szCs w:val="22"/>
        </w:rPr>
      </w:pPr>
    </w:p>
    <w:p w14:paraId="66730BE3" w14:textId="77777777" w:rsidR="00543DB5" w:rsidRPr="00131366" w:rsidRDefault="00543DB5" w:rsidP="00543DB5">
      <w:pPr>
        <w:pStyle w:val="Prrafodelista"/>
        <w:numPr>
          <w:ilvl w:val="0"/>
          <w:numId w:val="18"/>
        </w:numPr>
        <w:jc w:val="both"/>
        <w:rPr>
          <w:rFonts w:cs="Arial"/>
          <w:szCs w:val="22"/>
        </w:rPr>
      </w:pPr>
      <w:r w:rsidRPr="00131366">
        <w:rPr>
          <w:rFonts w:cs="Arial"/>
          <w:szCs w:val="22"/>
        </w:rPr>
        <w:t>No se evidenciaron los siguientes documentos:</w:t>
      </w:r>
    </w:p>
    <w:p w14:paraId="669BE0D3" w14:textId="244DCDFC" w:rsidR="00543DB5" w:rsidRPr="00131366" w:rsidRDefault="00543DB5" w:rsidP="00543DB5">
      <w:pPr>
        <w:ind w:firstLine="708"/>
        <w:jc w:val="both"/>
        <w:rPr>
          <w:rFonts w:cs="Arial"/>
          <w:szCs w:val="22"/>
        </w:rPr>
      </w:pPr>
      <w:r w:rsidRPr="00131366">
        <w:rPr>
          <w:rFonts w:cs="Arial"/>
          <w:szCs w:val="22"/>
        </w:rPr>
        <w:t>-</w:t>
      </w:r>
      <w:r w:rsidR="00FA3510" w:rsidRPr="00131366">
        <w:rPr>
          <w:rFonts w:cs="Arial"/>
          <w:szCs w:val="22"/>
        </w:rPr>
        <w:t xml:space="preserve"> </w:t>
      </w:r>
      <w:r w:rsidRPr="00131366">
        <w:rPr>
          <w:rFonts w:cs="Arial"/>
          <w:szCs w:val="22"/>
        </w:rPr>
        <w:t>Viabilidad</w:t>
      </w:r>
    </w:p>
    <w:p w14:paraId="050CE4EF" w14:textId="57E3F2F2" w:rsidR="00543DB5" w:rsidRPr="00131366" w:rsidRDefault="00543DB5" w:rsidP="00543DB5">
      <w:pPr>
        <w:ind w:firstLine="708"/>
        <w:jc w:val="both"/>
        <w:rPr>
          <w:rFonts w:cs="Arial"/>
          <w:szCs w:val="22"/>
        </w:rPr>
      </w:pPr>
      <w:r w:rsidRPr="00131366">
        <w:rPr>
          <w:rFonts w:cs="Arial"/>
          <w:szCs w:val="22"/>
        </w:rPr>
        <w:t>-</w:t>
      </w:r>
      <w:r w:rsidR="00FA3510" w:rsidRPr="00131366">
        <w:rPr>
          <w:rFonts w:cs="Arial"/>
          <w:szCs w:val="22"/>
        </w:rPr>
        <w:t xml:space="preserve"> </w:t>
      </w:r>
      <w:r w:rsidRPr="00131366">
        <w:rPr>
          <w:rFonts w:cs="Arial"/>
          <w:szCs w:val="22"/>
        </w:rPr>
        <w:t>Registro Presupuestal</w:t>
      </w:r>
    </w:p>
    <w:p w14:paraId="5AB755FA" w14:textId="77777777" w:rsidR="00543DB5" w:rsidRPr="00131366" w:rsidRDefault="00543DB5" w:rsidP="00543DB5">
      <w:pPr>
        <w:ind w:firstLine="708"/>
        <w:jc w:val="both"/>
        <w:rPr>
          <w:rFonts w:cs="Arial"/>
          <w:szCs w:val="22"/>
        </w:rPr>
      </w:pPr>
    </w:p>
    <w:p w14:paraId="466A37A7" w14:textId="77777777" w:rsidR="00543DB5" w:rsidRPr="00131366" w:rsidRDefault="00543DB5" w:rsidP="00543DB5">
      <w:pPr>
        <w:pStyle w:val="Prrafodelista"/>
        <w:numPr>
          <w:ilvl w:val="0"/>
          <w:numId w:val="18"/>
        </w:numPr>
        <w:jc w:val="both"/>
        <w:rPr>
          <w:rFonts w:cs="Arial"/>
          <w:szCs w:val="22"/>
        </w:rPr>
      </w:pPr>
      <w:r w:rsidRPr="00131366">
        <w:rPr>
          <w:rFonts w:cs="Arial"/>
          <w:szCs w:val="22"/>
        </w:rPr>
        <w:t>Para el primer y único informe no se evidenció</w:t>
      </w:r>
    </w:p>
    <w:p w14:paraId="73E5E7B8" w14:textId="5EEC19CF" w:rsidR="00543DB5" w:rsidRPr="00131366" w:rsidRDefault="00543DB5" w:rsidP="00543DB5">
      <w:pPr>
        <w:pStyle w:val="Prrafodelista"/>
        <w:jc w:val="both"/>
        <w:rPr>
          <w:rFonts w:cs="Arial"/>
          <w:szCs w:val="22"/>
        </w:rPr>
      </w:pPr>
      <w:r w:rsidRPr="00131366">
        <w:rPr>
          <w:rFonts w:cs="Arial"/>
          <w:szCs w:val="22"/>
        </w:rPr>
        <w:t>-</w:t>
      </w:r>
      <w:r w:rsidR="00FA3510" w:rsidRPr="00131366">
        <w:rPr>
          <w:rFonts w:cs="Arial"/>
          <w:szCs w:val="22"/>
        </w:rPr>
        <w:t xml:space="preserve"> </w:t>
      </w:r>
      <w:r w:rsidRPr="00131366">
        <w:rPr>
          <w:rFonts w:cs="Arial"/>
          <w:szCs w:val="22"/>
        </w:rPr>
        <w:t>Informe de Supervisión</w:t>
      </w:r>
    </w:p>
    <w:p w14:paraId="55F766D1" w14:textId="22A7099F" w:rsidR="00543DB5" w:rsidRPr="00131366" w:rsidRDefault="00543DB5" w:rsidP="00543DB5">
      <w:pPr>
        <w:pStyle w:val="Prrafodelista"/>
        <w:jc w:val="both"/>
        <w:rPr>
          <w:rFonts w:cs="Arial"/>
          <w:szCs w:val="22"/>
        </w:rPr>
      </w:pPr>
      <w:r w:rsidRPr="00131366">
        <w:rPr>
          <w:rFonts w:cs="Arial"/>
          <w:szCs w:val="22"/>
        </w:rPr>
        <w:t>-</w:t>
      </w:r>
      <w:r w:rsidR="00FA3510" w:rsidRPr="00131366">
        <w:rPr>
          <w:rFonts w:cs="Arial"/>
          <w:szCs w:val="22"/>
        </w:rPr>
        <w:t xml:space="preserve"> </w:t>
      </w:r>
      <w:r w:rsidRPr="00131366">
        <w:rPr>
          <w:rFonts w:cs="Arial"/>
          <w:szCs w:val="22"/>
        </w:rPr>
        <w:t>Paz y Salvo</w:t>
      </w:r>
    </w:p>
    <w:p w14:paraId="0F304C33" w14:textId="5EC7ACBC" w:rsidR="00543DB5" w:rsidRPr="00131366" w:rsidRDefault="00543DB5" w:rsidP="00543DB5">
      <w:pPr>
        <w:pStyle w:val="Prrafodelista"/>
        <w:jc w:val="both"/>
        <w:rPr>
          <w:rFonts w:cs="Arial"/>
          <w:szCs w:val="22"/>
        </w:rPr>
      </w:pPr>
      <w:r w:rsidRPr="00131366">
        <w:rPr>
          <w:rFonts w:cs="Arial"/>
          <w:szCs w:val="22"/>
        </w:rPr>
        <w:t xml:space="preserve">- La entidad Pagó la ARL por dos (2) meses completos, sin embargo, la contratista solo laboró del mes de noviembre 7 días, es decir, se pagó un mayor valor, </w:t>
      </w:r>
      <w:r w:rsidR="00D477E8" w:rsidRPr="00131366">
        <w:rPr>
          <w:rFonts w:cs="Arial"/>
          <w:szCs w:val="22"/>
        </w:rPr>
        <w:t>correspondiente</w:t>
      </w:r>
      <w:r w:rsidRPr="00131366">
        <w:rPr>
          <w:rFonts w:cs="Arial"/>
          <w:szCs w:val="22"/>
        </w:rPr>
        <w:t xml:space="preserve"> a 23 días</w:t>
      </w:r>
      <w:r w:rsidR="00D477E8" w:rsidRPr="00131366">
        <w:rPr>
          <w:rFonts w:cs="Arial"/>
          <w:szCs w:val="22"/>
        </w:rPr>
        <w:t>, equivalente a $46.840.</w:t>
      </w:r>
    </w:p>
    <w:p w14:paraId="61C06EF0" w14:textId="77777777" w:rsidR="00D477E8" w:rsidRPr="00131366" w:rsidRDefault="00D477E8" w:rsidP="00543DB5">
      <w:pPr>
        <w:pStyle w:val="Prrafodelista"/>
        <w:jc w:val="both"/>
        <w:rPr>
          <w:rFonts w:cs="Arial"/>
          <w:szCs w:val="22"/>
        </w:rPr>
      </w:pPr>
    </w:p>
    <w:p w14:paraId="4AE8060F" w14:textId="2D061CDF" w:rsidR="00543DB5" w:rsidRPr="00131366" w:rsidRDefault="00543DB5" w:rsidP="00543DB5">
      <w:pPr>
        <w:pStyle w:val="Prrafodelista"/>
        <w:jc w:val="both"/>
        <w:rPr>
          <w:rFonts w:cs="Arial"/>
          <w:szCs w:val="22"/>
        </w:rPr>
      </w:pPr>
      <w:r w:rsidRPr="00131366">
        <w:rPr>
          <w:rFonts w:cs="Arial"/>
          <w:szCs w:val="22"/>
        </w:rPr>
        <w:t>61000/30*23=</w:t>
      </w:r>
      <w:r w:rsidR="00D477E8" w:rsidRPr="00131366">
        <w:rPr>
          <w:rFonts w:cs="Arial"/>
          <w:b/>
          <w:szCs w:val="22"/>
        </w:rPr>
        <w:t>$</w:t>
      </w:r>
      <w:r w:rsidRPr="00131366">
        <w:rPr>
          <w:rFonts w:cs="Arial"/>
          <w:b/>
          <w:szCs w:val="22"/>
        </w:rPr>
        <w:t>46,840</w:t>
      </w:r>
    </w:p>
    <w:p w14:paraId="0839EBE4" w14:textId="253CFBA8" w:rsidR="00AE3D1D" w:rsidRPr="00131366" w:rsidRDefault="00AE3D1D" w:rsidP="00AE3D1D">
      <w:pPr>
        <w:jc w:val="both"/>
        <w:rPr>
          <w:rFonts w:cs="Arial"/>
          <w:b/>
          <w:szCs w:val="22"/>
        </w:rPr>
      </w:pPr>
    </w:p>
    <w:p w14:paraId="2F8F1EF2" w14:textId="6916A589" w:rsidR="00AE3D1D" w:rsidRPr="00131366" w:rsidRDefault="00AE3D1D" w:rsidP="00DC5CD1">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22478754" w14:textId="77777777" w:rsidR="00AE3D1D" w:rsidRPr="00131366" w:rsidRDefault="00AE3D1D" w:rsidP="00DC5CD1">
      <w:pPr>
        <w:ind w:left="426"/>
        <w:jc w:val="both"/>
        <w:rPr>
          <w:rFonts w:cs="Arial"/>
          <w:b/>
          <w:color w:val="2F5496" w:themeColor="accent1" w:themeShade="BF"/>
          <w:szCs w:val="22"/>
        </w:rPr>
      </w:pPr>
    </w:p>
    <w:p w14:paraId="41B8306F"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9.1. En cuanto a la viabilidad, una vez validado el procedimiento de contratación directa de Prestación de Servicios Profesionales y de Apoyo a la Gestión versión 3 con fecha de 30 de junio de 2020, el cual se encuentra avalado por la Oficina Asesora Jurídica y de Planeación y publicado en la intranet, indica lo siguiente en la Actividad No. 3 y 8:</w:t>
      </w:r>
    </w:p>
    <w:p w14:paraId="5226EB43"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3A1C5A7B"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6CC80529"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507AE5FD"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“Publicación de información de los estudios y documentos previos Cargar y publicar la información del estudio y documentos previos en el sistema de contratación pública SECOP II. (Ver guías de cargue de información SECOP II). </w:t>
      </w:r>
      <w:r w:rsidRPr="00131366">
        <w:rPr>
          <w:rFonts w:eastAsia="Arial" w:cs="Arial"/>
          <w:i/>
          <w:color w:val="2F5496" w:themeColor="accent1" w:themeShade="BF"/>
          <w:szCs w:val="22"/>
        </w:rPr>
        <w:lastRenderedPageBreak/>
        <w:t>Se debe tener en cuenta que, en la sección “DOCUMENTOS DEL PROCESO” se cargue:</w:t>
      </w:r>
    </w:p>
    <w:p w14:paraId="15D5EA90"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4A944D03"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365B367F"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644667C6"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7C07F543"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5858FF7A"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694DDA23" w14:textId="77777777" w:rsidR="00AE3D1D" w:rsidRPr="00131366" w:rsidRDefault="00AE3D1D" w:rsidP="00DC5CD1">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6AB6635A"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720E7073"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927 del 9 de noviembre de 2.020, como soporte del CDP No. 1017 del 10 de noviembre de 2.020. Cabe aclarar que los documentos fueron remitidos mediante radicado 20203000054813 conforme a los lineamientos definidos por la OAJ y la misma en su rol de administrador de la plataforma transaccional SECOP II realiza la publicación de dichos documentos. El procedimiento no enuncia que la Supervisión y/o el contratista deban ser las personas idóneas para cargar dicho documento.</w:t>
      </w:r>
    </w:p>
    <w:p w14:paraId="2EFCD62D" w14:textId="78067050" w:rsidR="00AE3D1D" w:rsidRPr="00131366" w:rsidRDefault="00AE3D1D" w:rsidP="00DC5CD1">
      <w:pPr>
        <w:spacing w:line="276" w:lineRule="auto"/>
        <w:ind w:left="426"/>
        <w:jc w:val="both"/>
        <w:rPr>
          <w:rFonts w:eastAsia="Arial" w:cs="Arial"/>
          <w:color w:val="2F5496" w:themeColor="accent1" w:themeShade="BF"/>
          <w:szCs w:val="22"/>
        </w:rPr>
      </w:pPr>
    </w:p>
    <w:p w14:paraId="5DFBCBDD"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D7851A6" w14:textId="77777777" w:rsidR="007063A5" w:rsidRPr="00131366" w:rsidRDefault="007063A5" w:rsidP="00DC5CD1">
      <w:pPr>
        <w:spacing w:line="276" w:lineRule="auto"/>
        <w:ind w:left="426"/>
        <w:jc w:val="both"/>
        <w:rPr>
          <w:rFonts w:eastAsia="Arial" w:cs="Arial"/>
          <w:color w:val="C45911" w:themeColor="accent2" w:themeShade="BF"/>
          <w:szCs w:val="22"/>
        </w:rPr>
      </w:pPr>
    </w:p>
    <w:p w14:paraId="1F07D5F8" w14:textId="711E9649" w:rsidR="00AE3D1D" w:rsidRPr="00131366" w:rsidRDefault="00AE3D1D" w:rsidP="00DC5CD1">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0E5F9E5B" w14:textId="723E1AFA" w:rsidR="00BC6C8C" w:rsidRPr="00131366" w:rsidRDefault="00BC6C8C" w:rsidP="00DC5CD1">
      <w:pPr>
        <w:spacing w:line="276" w:lineRule="auto"/>
        <w:ind w:left="426"/>
        <w:jc w:val="both"/>
        <w:rPr>
          <w:rFonts w:eastAsia="Arial" w:cs="Arial"/>
          <w:color w:val="C45911" w:themeColor="accent2" w:themeShade="BF"/>
          <w:szCs w:val="22"/>
        </w:rPr>
      </w:pPr>
    </w:p>
    <w:p w14:paraId="1C0DEE6F" w14:textId="69C01ADC"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2A0F9C42" w14:textId="77777777" w:rsidR="00AE3D1D" w:rsidRPr="00131366" w:rsidRDefault="00AE3D1D" w:rsidP="00DC5CD1">
      <w:pPr>
        <w:spacing w:line="276" w:lineRule="auto"/>
        <w:ind w:left="426"/>
        <w:jc w:val="both"/>
        <w:rPr>
          <w:rFonts w:eastAsia="Arial" w:cs="Arial"/>
          <w:color w:val="2F5496" w:themeColor="accent1" w:themeShade="BF"/>
          <w:szCs w:val="22"/>
        </w:rPr>
      </w:pPr>
    </w:p>
    <w:p w14:paraId="34B1537E"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9.2. El Registro Presupuestal se encuentra subsanado, habida cuenta que ya se encuentran cargados en la carpeta respectiva de los documentos de ejecución, en la plataforma transaccional SECOP II.</w:t>
      </w:r>
    </w:p>
    <w:p w14:paraId="11DCC5C5" w14:textId="77777777" w:rsidR="00AE3D1D" w:rsidRPr="00131366" w:rsidRDefault="00AE3D1D" w:rsidP="00DC5CD1">
      <w:pPr>
        <w:spacing w:line="276" w:lineRule="auto"/>
        <w:ind w:left="426"/>
        <w:jc w:val="both"/>
        <w:rPr>
          <w:rFonts w:eastAsia="Arial" w:cs="Arial"/>
          <w:color w:val="2F5496" w:themeColor="accent1" w:themeShade="BF"/>
          <w:szCs w:val="22"/>
        </w:rPr>
      </w:pPr>
    </w:p>
    <w:p w14:paraId="5D9BC47F" w14:textId="6FE0934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0095A245" wp14:editId="077EEC30">
            <wp:extent cx="5612130" cy="1003300"/>
            <wp:effectExtent l="0" t="0" r="0" b="0"/>
            <wp:docPr id="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5612130" cy="1003300"/>
                    </a:xfrm>
                    <a:prstGeom prst="rect">
                      <a:avLst/>
                    </a:prstGeom>
                    <a:ln/>
                  </pic:spPr>
                </pic:pic>
              </a:graphicData>
            </a:graphic>
          </wp:inline>
        </w:drawing>
      </w:r>
    </w:p>
    <w:p w14:paraId="034EE6E7"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8EC47EE" w14:textId="77777777" w:rsidR="007063A5" w:rsidRPr="00131366" w:rsidRDefault="007063A5" w:rsidP="00DC5CD1">
      <w:pPr>
        <w:ind w:left="426"/>
        <w:jc w:val="both"/>
        <w:rPr>
          <w:rFonts w:cs="Arial"/>
          <w:color w:val="C45911" w:themeColor="accent2" w:themeShade="BF"/>
          <w:szCs w:val="22"/>
        </w:rPr>
      </w:pPr>
    </w:p>
    <w:p w14:paraId="4A85E89F" w14:textId="69A0186E" w:rsidR="00F07DCA" w:rsidRPr="00131366" w:rsidRDefault="00F07DCA" w:rsidP="00DC5CD1">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157F0E4C" w14:textId="77777777" w:rsidR="00F07DCA" w:rsidRPr="00131366" w:rsidRDefault="00F07DCA" w:rsidP="00DC5CD1">
      <w:pPr>
        <w:spacing w:line="276" w:lineRule="auto"/>
        <w:ind w:left="426"/>
        <w:jc w:val="both"/>
        <w:rPr>
          <w:rFonts w:eastAsia="Arial" w:cs="Arial"/>
          <w:color w:val="2F5496" w:themeColor="accent1" w:themeShade="BF"/>
          <w:szCs w:val="22"/>
        </w:rPr>
      </w:pPr>
    </w:p>
    <w:p w14:paraId="3BCE233D"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9.3. Para el primer y único informe no se evidenció</w:t>
      </w:r>
    </w:p>
    <w:p w14:paraId="6E2AB299" w14:textId="77777777" w:rsidR="00AE3D1D" w:rsidRPr="00131366" w:rsidRDefault="00AE3D1D" w:rsidP="00DC5CD1">
      <w:pPr>
        <w:spacing w:line="276" w:lineRule="auto"/>
        <w:ind w:left="426"/>
        <w:jc w:val="both"/>
        <w:rPr>
          <w:rFonts w:eastAsia="Arial" w:cs="Arial"/>
          <w:color w:val="2F5496" w:themeColor="accent1" w:themeShade="BF"/>
          <w:szCs w:val="22"/>
        </w:rPr>
      </w:pPr>
    </w:p>
    <w:p w14:paraId="771296CF"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9.3.1. Mediante oficio se solicitará a la supervisión del contrato que cargue el informe de supervisión debidamente suscrito en el apartado Documentos de ejecución del contrato, numeral 7 Ejecución del contrato.</w:t>
      </w:r>
    </w:p>
    <w:p w14:paraId="312189B8" w14:textId="77777777" w:rsidR="007063A5" w:rsidRPr="00131366" w:rsidRDefault="007063A5" w:rsidP="00DC5CD1">
      <w:pPr>
        <w:spacing w:line="276" w:lineRule="auto"/>
        <w:ind w:left="426"/>
        <w:jc w:val="both"/>
        <w:rPr>
          <w:rFonts w:eastAsia="Arial" w:cs="Arial"/>
          <w:color w:val="2F5496" w:themeColor="accent1" w:themeShade="BF"/>
          <w:szCs w:val="22"/>
        </w:rPr>
      </w:pPr>
    </w:p>
    <w:p w14:paraId="79D64D9B"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F306D86" w14:textId="247B8171"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 </w:t>
      </w:r>
    </w:p>
    <w:p w14:paraId="32D17D91" w14:textId="7CE4AD7B" w:rsidR="00F07DCA" w:rsidRPr="00131366" w:rsidRDefault="00F07DCA" w:rsidP="00DC5CD1">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observación, esta se mantiene.</w:t>
      </w:r>
    </w:p>
    <w:p w14:paraId="6BE04543" w14:textId="77777777" w:rsidR="00F07DCA" w:rsidRPr="00131366" w:rsidRDefault="00F07DCA" w:rsidP="00DC5CD1">
      <w:pPr>
        <w:spacing w:line="276" w:lineRule="auto"/>
        <w:ind w:left="426"/>
        <w:jc w:val="both"/>
        <w:rPr>
          <w:rFonts w:eastAsia="Arial" w:cs="Arial"/>
          <w:color w:val="2F5496" w:themeColor="accent1" w:themeShade="BF"/>
          <w:szCs w:val="22"/>
        </w:rPr>
      </w:pPr>
    </w:p>
    <w:p w14:paraId="1FE67DEE" w14:textId="7935F2B3"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9.3.2. Desde la Subdirección de Protección e Intervención del Patrimonio se </w:t>
      </w:r>
      <w:r w:rsidR="00131366" w:rsidRPr="00131366">
        <w:rPr>
          <w:rFonts w:eastAsia="Arial" w:cs="Arial"/>
          <w:color w:val="2F5496" w:themeColor="accent1" w:themeShade="BF"/>
          <w:szCs w:val="22"/>
        </w:rPr>
        <w:t>solicitó</w:t>
      </w:r>
      <w:r w:rsidRPr="00131366">
        <w:rPr>
          <w:rFonts w:eastAsia="Arial" w:cs="Arial"/>
          <w:color w:val="2F5496" w:themeColor="accent1" w:themeShade="BF"/>
          <w:szCs w:val="22"/>
        </w:rPr>
        <w:t xml:space="preserve"> el paz y salvo a la dependencia de Gestión Documental y se expidió el mismo como lo muestra la siguiente imagen:</w:t>
      </w:r>
    </w:p>
    <w:p w14:paraId="6879DB8A" w14:textId="77777777" w:rsidR="00AE3D1D" w:rsidRPr="00131366" w:rsidRDefault="00AE3D1D" w:rsidP="00DC5CD1">
      <w:pPr>
        <w:spacing w:line="276" w:lineRule="auto"/>
        <w:ind w:left="426"/>
        <w:jc w:val="both"/>
        <w:rPr>
          <w:rFonts w:eastAsia="Arial" w:cs="Arial"/>
          <w:color w:val="2F5496" w:themeColor="accent1" w:themeShade="BF"/>
          <w:szCs w:val="22"/>
        </w:rPr>
      </w:pPr>
    </w:p>
    <w:p w14:paraId="25E8334C"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2B37ACFB" wp14:editId="11F3D95D">
            <wp:extent cx="5612130" cy="4089400"/>
            <wp:effectExtent l="0" t="0" r="0" b="0"/>
            <wp:docPr id="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5612130" cy="4089400"/>
                    </a:xfrm>
                    <a:prstGeom prst="rect">
                      <a:avLst/>
                    </a:prstGeom>
                    <a:ln/>
                  </pic:spPr>
                </pic:pic>
              </a:graphicData>
            </a:graphic>
          </wp:inline>
        </w:drawing>
      </w:r>
    </w:p>
    <w:p w14:paraId="5804AF3E" w14:textId="77777777" w:rsidR="00AE3D1D" w:rsidRPr="00131366" w:rsidRDefault="00AE3D1D" w:rsidP="00DC5CD1">
      <w:pPr>
        <w:spacing w:line="276" w:lineRule="auto"/>
        <w:ind w:left="426"/>
        <w:jc w:val="both"/>
        <w:rPr>
          <w:rFonts w:eastAsia="Arial" w:cs="Arial"/>
          <w:color w:val="2F5496" w:themeColor="accent1" w:themeShade="BF"/>
          <w:szCs w:val="22"/>
        </w:rPr>
      </w:pPr>
    </w:p>
    <w:p w14:paraId="46C3C60C"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mismo se carga a la plataforma transaccional SECOP II subsanando la observación:</w:t>
      </w:r>
    </w:p>
    <w:p w14:paraId="5F91A31C" w14:textId="77777777" w:rsidR="00AE3D1D" w:rsidRPr="00131366" w:rsidRDefault="00AE3D1D" w:rsidP="00DC5CD1">
      <w:pPr>
        <w:spacing w:line="276" w:lineRule="auto"/>
        <w:ind w:left="426"/>
        <w:jc w:val="both"/>
        <w:rPr>
          <w:rFonts w:eastAsia="Arial" w:cs="Arial"/>
          <w:color w:val="2F5496" w:themeColor="accent1" w:themeShade="BF"/>
          <w:szCs w:val="22"/>
        </w:rPr>
      </w:pPr>
    </w:p>
    <w:p w14:paraId="712B4076"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2E67B25" wp14:editId="6F0F1F08">
            <wp:extent cx="5612130" cy="14097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5612130" cy="1409700"/>
                    </a:xfrm>
                    <a:prstGeom prst="rect">
                      <a:avLst/>
                    </a:prstGeom>
                    <a:ln/>
                  </pic:spPr>
                </pic:pic>
              </a:graphicData>
            </a:graphic>
          </wp:inline>
        </w:drawing>
      </w:r>
    </w:p>
    <w:p w14:paraId="2354E029" w14:textId="52F2494B" w:rsidR="00AE3D1D" w:rsidRPr="00131366" w:rsidRDefault="00AE3D1D" w:rsidP="00DC5CD1">
      <w:pPr>
        <w:spacing w:line="276" w:lineRule="auto"/>
        <w:ind w:left="426"/>
        <w:jc w:val="both"/>
        <w:rPr>
          <w:rFonts w:eastAsia="Arial" w:cs="Arial"/>
          <w:color w:val="2F5496" w:themeColor="accent1" w:themeShade="BF"/>
          <w:szCs w:val="22"/>
        </w:rPr>
      </w:pPr>
    </w:p>
    <w:p w14:paraId="0ED2303C"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3F2B569" w14:textId="77777777" w:rsidR="007063A5" w:rsidRPr="00131366" w:rsidRDefault="007063A5" w:rsidP="00DC5CD1">
      <w:pPr>
        <w:spacing w:line="276" w:lineRule="auto"/>
        <w:ind w:left="426"/>
        <w:jc w:val="both"/>
        <w:rPr>
          <w:rFonts w:eastAsia="Arial" w:cs="Arial"/>
          <w:color w:val="2F5496" w:themeColor="accent1" w:themeShade="BF"/>
          <w:szCs w:val="22"/>
        </w:rPr>
      </w:pPr>
    </w:p>
    <w:p w14:paraId="5B539733" w14:textId="5B7419C2" w:rsidR="00F07DCA" w:rsidRPr="00131366" w:rsidRDefault="00F07DCA" w:rsidP="00DC5CD1">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w:t>
      </w:r>
      <w:r w:rsidRPr="00131366">
        <w:rPr>
          <w:rFonts w:cs="Arial"/>
          <w:color w:val="C45911" w:themeColor="accent2" w:themeShade="BF"/>
          <w:szCs w:val="22"/>
        </w:rPr>
        <w:t xml:space="preserve">e mantiene la no conformidad. </w:t>
      </w:r>
    </w:p>
    <w:p w14:paraId="5408FD77" w14:textId="77777777" w:rsidR="00F07DCA" w:rsidRPr="00131366" w:rsidRDefault="00F07DCA" w:rsidP="00DC5CD1">
      <w:pPr>
        <w:spacing w:line="276" w:lineRule="auto"/>
        <w:ind w:left="426"/>
        <w:jc w:val="both"/>
        <w:rPr>
          <w:rFonts w:eastAsia="Arial" w:cs="Arial"/>
          <w:color w:val="2F5496" w:themeColor="accent1" w:themeShade="BF"/>
          <w:szCs w:val="22"/>
        </w:rPr>
      </w:pPr>
    </w:p>
    <w:p w14:paraId="0A2850F3" w14:textId="77777777" w:rsidR="00AE3D1D" w:rsidRPr="00131366" w:rsidRDefault="00AE3D1D" w:rsidP="00DC5CD1">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9.5.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47B63BC4" w14:textId="77777777" w:rsidR="00AE3D1D" w:rsidRPr="00131366" w:rsidRDefault="00AE3D1D" w:rsidP="00DC5CD1">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351F9E9A" w14:textId="77777777" w:rsidR="00AE3D1D" w:rsidRPr="00131366" w:rsidRDefault="00AE3D1D" w:rsidP="00DC5CD1">
      <w:pPr>
        <w:spacing w:line="276" w:lineRule="auto"/>
        <w:ind w:left="426"/>
        <w:jc w:val="both"/>
        <w:rPr>
          <w:rFonts w:eastAsia="Arial" w:cs="Arial"/>
          <w:color w:val="2F5496" w:themeColor="accent1" w:themeShade="BF"/>
          <w:szCs w:val="22"/>
          <w:highlight w:val="white"/>
        </w:rPr>
      </w:pPr>
    </w:p>
    <w:p w14:paraId="19144FF7" w14:textId="77777777" w:rsidR="00AE3D1D" w:rsidRPr="00131366" w:rsidRDefault="00AE3D1D" w:rsidP="00DC5CD1">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highlight w:val="white"/>
          <w:lang w:eastAsia="es-CO"/>
        </w:rPr>
        <w:drawing>
          <wp:inline distT="114300" distB="114300" distL="114300" distR="114300" wp14:anchorId="32265D4F" wp14:editId="5E66ED72">
            <wp:extent cx="5029200" cy="1133475"/>
            <wp:effectExtent l="0" t="0" r="0" b="9525"/>
            <wp:docPr id="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5029200" cy="1133475"/>
                    </a:xfrm>
                    <a:prstGeom prst="rect">
                      <a:avLst/>
                    </a:prstGeom>
                    <a:ln/>
                  </pic:spPr>
                </pic:pic>
              </a:graphicData>
            </a:graphic>
          </wp:inline>
        </w:drawing>
      </w:r>
    </w:p>
    <w:p w14:paraId="3B4C7E4A" w14:textId="0229F0C0" w:rsidR="00AE3D1D" w:rsidRPr="00131366" w:rsidRDefault="00AE3D1D" w:rsidP="00DC5CD1">
      <w:pPr>
        <w:spacing w:line="276" w:lineRule="auto"/>
        <w:ind w:left="426"/>
        <w:jc w:val="both"/>
        <w:rPr>
          <w:rFonts w:eastAsia="Arial" w:cs="Arial"/>
          <w:color w:val="2F5496" w:themeColor="accent1" w:themeShade="BF"/>
          <w:szCs w:val="22"/>
        </w:rPr>
      </w:pPr>
    </w:p>
    <w:p w14:paraId="29885458"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0EF67C3" w14:textId="77777777" w:rsidR="007063A5" w:rsidRPr="00131366" w:rsidRDefault="007063A5" w:rsidP="00DC5CD1">
      <w:pPr>
        <w:spacing w:line="276" w:lineRule="auto"/>
        <w:ind w:left="426"/>
        <w:jc w:val="both"/>
        <w:rPr>
          <w:rFonts w:eastAsia="Arial" w:cs="Arial"/>
          <w:color w:val="C45911" w:themeColor="accent2" w:themeShade="BF"/>
          <w:szCs w:val="22"/>
        </w:rPr>
      </w:pPr>
    </w:p>
    <w:p w14:paraId="2439A6E9" w14:textId="40E233F0" w:rsidR="00F07DCA" w:rsidRPr="00131366" w:rsidRDefault="00F07DCA" w:rsidP="00DC5CD1">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se evidenció un pago en exceso, la no conformidad se mantiene.</w:t>
      </w:r>
    </w:p>
    <w:p w14:paraId="1E059DD7" w14:textId="77777777" w:rsidR="00F07DCA" w:rsidRPr="00131366" w:rsidRDefault="00F07DCA" w:rsidP="00AE3D1D">
      <w:pPr>
        <w:spacing w:line="276" w:lineRule="auto"/>
        <w:jc w:val="both"/>
        <w:rPr>
          <w:rFonts w:eastAsia="Arial" w:cs="Arial"/>
          <w:color w:val="2F5496" w:themeColor="accent1" w:themeShade="BF"/>
          <w:szCs w:val="22"/>
        </w:rPr>
      </w:pPr>
    </w:p>
    <w:p w14:paraId="01D0049E" w14:textId="77777777" w:rsidR="00FA3510" w:rsidRPr="00131366" w:rsidRDefault="00FA3510" w:rsidP="00543DB5">
      <w:pPr>
        <w:pStyle w:val="Prrafodelista"/>
        <w:jc w:val="both"/>
        <w:rPr>
          <w:rFonts w:cs="Arial"/>
          <w:b/>
          <w:szCs w:val="22"/>
        </w:rPr>
      </w:pPr>
    </w:p>
    <w:p w14:paraId="47208E4F"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IDPC-PSP-741-2020</w:t>
      </w:r>
    </w:p>
    <w:p w14:paraId="4700487C" w14:textId="77777777" w:rsidR="00543DB5" w:rsidRPr="00131366" w:rsidRDefault="00543DB5" w:rsidP="00543DB5">
      <w:pPr>
        <w:jc w:val="both"/>
        <w:rPr>
          <w:rFonts w:cs="Arial"/>
          <w:b/>
          <w:szCs w:val="22"/>
        </w:rPr>
      </w:pPr>
    </w:p>
    <w:p w14:paraId="70E9AA71" w14:textId="77777777" w:rsidR="00543DB5" w:rsidRPr="00131366" w:rsidRDefault="00543DB5" w:rsidP="00FA3510">
      <w:pPr>
        <w:ind w:left="360"/>
        <w:jc w:val="both"/>
        <w:rPr>
          <w:rFonts w:cs="Arial"/>
          <w:szCs w:val="22"/>
        </w:rPr>
      </w:pPr>
      <w:r w:rsidRPr="00131366">
        <w:rPr>
          <w:rFonts w:cs="Arial"/>
          <w:b/>
          <w:szCs w:val="22"/>
        </w:rPr>
        <w:t xml:space="preserve">Contratista: </w:t>
      </w:r>
      <w:r w:rsidRPr="00131366">
        <w:rPr>
          <w:rFonts w:cs="Arial"/>
          <w:szCs w:val="22"/>
        </w:rPr>
        <w:t>LUISA FERNANDA GUZMAN MARTINEZ CEDIDO A LIDA XIOMARA AVILÁN FERNÁNDEZ</w:t>
      </w:r>
    </w:p>
    <w:p w14:paraId="4F3C9262" w14:textId="77777777" w:rsidR="00543DB5" w:rsidRPr="00131366" w:rsidRDefault="00543DB5" w:rsidP="00FA3510">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apoyar la supervisión en el seguimiento financiero de los proyectos y convenios en los que hace parte la Subdirección de Divulgación y Apropiación del Patrimonio.</w:t>
      </w:r>
    </w:p>
    <w:p w14:paraId="61C891A4" w14:textId="77777777" w:rsidR="00543DB5" w:rsidRPr="00131366" w:rsidRDefault="00543DB5" w:rsidP="00FA3510">
      <w:pPr>
        <w:ind w:firstLine="360"/>
        <w:jc w:val="both"/>
        <w:rPr>
          <w:rFonts w:cs="Arial"/>
          <w:b/>
          <w:szCs w:val="22"/>
        </w:rPr>
      </w:pPr>
      <w:r w:rsidRPr="00131366">
        <w:rPr>
          <w:rFonts w:cs="Arial"/>
          <w:b/>
          <w:szCs w:val="22"/>
        </w:rPr>
        <w:t xml:space="preserve">Supervisor: </w:t>
      </w:r>
      <w:r w:rsidRPr="00131366">
        <w:rPr>
          <w:rFonts w:cs="Arial"/>
          <w:szCs w:val="22"/>
        </w:rPr>
        <w:t>Angélica María Medina Mendoza</w:t>
      </w:r>
    </w:p>
    <w:p w14:paraId="66882AD3" w14:textId="77777777" w:rsidR="00543DB5" w:rsidRPr="00131366" w:rsidRDefault="00543DB5" w:rsidP="00543DB5">
      <w:pPr>
        <w:jc w:val="both"/>
        <w:rPr>
          <w:rFonts w:cs="Arial"/>
          <w:b/>
          <w:szCs w:val="22"/>
        </w:rPr>
      </w:pPr>
    </w:p>
    <w:p w14:paraId="10DFD039" w14:textId="77777777" w:rsidR="00543DB5" w:rsidRPr="00131366" w:rsidRDefault="00543DB5" w:rsidP="00543DB5">
      <w:pPr>
        <w:pStyle w:val="Prrafodelista"/>
        <w:numPr>
          <w:ilvl w:val="0"/>
          <w:numId w:val="18"/>
        </w:numPr>
        <w:jc w:val="both"/>
        <w:rPr>
          <w:rFonts w:cs="Arial"/>
          <w:szCs w:val="22"/>
        </w:rPr>
      </w:pPr>
      <w:r w:rsidRPr="00131366">
        <w:rPr>
          <w:rFonts w:cs="Arial"/>
          <w:szCs w:val="22"/>
        </w:rPr>
        <w:t>Se evidencia que la constancia de idoneidad de las dos contratistas es expedida antes de realizarse los estudios previos, sin embargo, en el contenido de la idoneidad se indica "Encontrando que cumple con la idoneidad requerida en el Estudio Previo"</w:t>
      </w:r>
    </w:p>
    <w:p w14:paraId="7543DFF0" w14:textId="77777777" w:rsidR="00543DB5" w:rsidRPr="00131366" w:rsidRDefault="00543DB5" w:rsidP="00543DB5">
      <w:pPr>
        <w:jc w:val="both"/>
        <w:rPr>
          <w:rFonts w:cs="Arial"/>
          <w:szCs w:val="22"/>
        </w:rPr>
      </w:pPr>
    </w:p>
    <w:p w14:paraId="47F2F418" w14:textId="77777777" w:rsidR="00543DB5" w:rsidRPr="00131366" w:rsidRDefault="00543DB5" w:rsidP="00543DB5">
      <w:pPr>
        <w:pStyle w:val="Prrafodelista"/>
        <w:numPr>
          <w:ilvl w:val="0"/>
          <w:numId w:val="18"/>
        </w:numPr>
        <w:jc w:val="both"/>
        <w:rPr>
          <w:rFonts w:cs="Arial"/>
          <w:szCs w:val="22"/>
        </w:rPr>
      </w:pPr>
      <w:r w:rsidRPr="00131366">
        <w:rPr>
          <w:rFonts w:cs="Arial"/>
          <w:szCs w:val="22"/>
        </w:rPr>
        <w:t>Para la contratista LUISA FERNANDA GUZMÁN MARTÍNEZ solo se evidenciaron documentos de los entes de control, fiscales y judiciales. Los demás documentos de ingreso no fueron evidenciados.</w:t>
      </w:r>
    </w:p>
    <w:p w14:paraId="4E8B2AF0" w14:textId="77777777" w:rsidR="00543DB5" w:rsidRPr="00131366" w:rsidRDefault="00543DB5" w:rsidP="00543DB5">
      <w:pPr>
        <w:jc w:val="both"/>
        <w:rPr>
          <w:rFonts w:cs="Arial"/>
          <w:szCs w:val="22"/>
        </w:rPr>
      </w:pPr>
    </w:p>
    <w:p w14:paraId="4BFB1A72" w14:textId="77777777" w:rsidR="00543DB5" w:rsidRPr="00131366" w:rsidRDefault="00543DB5" w:rsidP="00543DB5">
      <w:pPr>
        <w:pStyle w:val="Prrafodelista"/>
        <w:numPr>
          <w:ilvl w:val="0"/>
          <w:numId w:val="18"/>
        </w:numPr>
        <w:jc w:val="both"/>
        <w:rPr>
          <w:rFonts w:cs="Arial"/>
          <w:szCs w:val="22"/>
        </w:rPr>
      </w:pPr>
      <w:r w:rsidRPr="00131366">
        <w:rPr>
          <w:rFonts w:cs="Arial"/>
          <w:szCs w:val="22"/>
        </w:rPr>
        <w:lastRenderedPageBreak/>
        <w:t>No se evidencian los siguientes documentos:</w:t>
      </w:r>
    </w:p>
    <w:p w14:paraId="7B325869" w14:textId="77777777" w:rsidR="00543DB5" w:rsidRPr="00131366" w:rsidRDefault="00543DB5" w:rsidP="00543DB5">
      <w:pPr>
        <w:ind w:firstLine="708"/>
        <w:jc w:val="both"/>
        <w:rPr>
          <w:rFonts w:cs="Arial"/>
          <w:szCs w:val="22"/>
        </w:rPr>
      </w:pPr>
      <w:r w:rsidRPr="00131366">
        <w:rPr>
          <w:rFonts w:cs="Arial"/>
          <w:szCs w:val="22"/>
        </w:rPr>
        <w:t>-Viabilidad</w:t>
      </w:r>
    </w:p>
    <w:p w14:paraId="55769B8B" w14:textId="77777777" w:rsidR="00543DB5" w:rsidRPr="00131366" w:rsidRDefault="00543DB5" w:rsidP="00543DB5">
      <w:pPr>
        <w:ind w:firstLine="708"/>
        <w:jc w:val="both"/>
        <w:rPr>
          <w:rFonts w:cs="Arial"/>
          <w:szCs w:val="22"/>
        </w:rPr>
      </w:pPr>
      <w:r w:rsidRPr="00131366">
        <w:rPr>
          <w:rFonts w:cs="Arial"/>
          <w:szCs w:val="22"/>
        </w:rPr>
        <w:t>-Registro Presupuestal</w:t>
      </w:r>
    </w:p>
    <w:p w14:paraId="423A16D0" w14:textId="77777777" w:rsidR="00543DB5" w:rsidRPr="00131366" w:rsidRDefault="00543DB5" w:rsidP="00543DB5">
      <w:pPr>
        <w:ind w:firstLine="708"/>
        <w:jc w:val="both"/>
        <w:rPr>
          <w:rFonts w:cs="Arial"/>
          <w:szCs w:val="22"/>
        </w:rPr>
      </w:pPr>
      <w:r w:rsidRPr="00131366">
        <w:rPr>
          <w:rFonts w:cs="Arial"/>
          <w:szCs w:val="22"/>
        </w:rPr>
        <w:t>-ARL para la cesionaria</w:t>
      </w:r>
    </w:p>
    <w:p w14:paraId="4989F1F1" w14:textId="77777777" w:rsidR="00543DB5" w:rsidRPr="00131366" w:rsidRDefault="00543DB5" w:rsidP="00543DB5">
      <w:pPr>
        <w:ind w:firstLine="708"/>
        <w:jc w:val="both"/>
        <w:rPr>
          <w:rFonts w:cs="Arial"/>
          <w:szCs w:val="22"/>
        </w:rPr>
      </w:pPr>
      <w:r w:rsidRPr="00131366">
        <w:rPr>
          <w:rFonts w:cs="Arial"/>
          <w:szCs w:val="22"/>
        </w:rPr>
        <w:t>-CDP y REGISTRO PRESUPUESTAL de la adición</w:t>
      </w:r>
    </w:p>
    <w:p w14:paraId="4C139639" w14:textId="77777777" w:rsidR="00543DB5" w:rsidRPr="00131366" w:rsidRDefault="00543DB5" w:rsidP="00543DB5">
      <w:pPr>
        <w:jc w:val="both"/>
        <w:rPr>
          <w:rFonts w:cs="Arial"/>
          <w:szCs w:val="22"/>
        </w:rPr>
      </w:pPr>
    </w:p>
    <w:p w14:paraId="39F7C55E" w14:textId="73CEA50C" w:rsidR="00543DB5" w:rsidRPr="00131366" w:rsidRDefault="00543DB5" w:rsidP="00D8304F">
      <w:pPr>
        <w:pStyle w:val="Prrafodelista"/>
        <w:numPr>
          <w:ilvl w:val="0"/>
          <w:numId w:val="23"/>
        </w:numPr>
        <w:jc w:val="both"/>
        <w:rPr>
          <w:rFonts w:cs="Arial"/>
          <w:szCs w:val="22"/>
        </w:rPr>
      </w:pPr>
      <w:r w:rsidRPr="00131366">
        <w:rPr>
          <w:rFonts w:cs="Arial"/>
          <w:szCs w:val="22"/>
        </w:rPr>
        <w:t>La Vigencia de la póliza de la adición no incluye los 4 meses exactos, esto teniendo en cuenta que debió ser hasta el 15 de mayo y solo se expidió hasta el 10 de mayo de 2021. Esto teniendo en cuenta que la adición del contrato es hasta el 15 de enero de 2021.</w:t>
      </w:r>
    </w:p>
    <w:p w14:paraId="715B81CF" w14:textId="77777777" w:rsidR="00543DB5" w:rsidRPr="00131366" w:rsidRDefault="00543DB5" w:rsidP="00543DB5">
      <w:pPr>
        <w:pStyle w:val="Prrafodelista"/>
        <w:jc w:val="both"/>
        <w:rPr>
          <w:rFonts w:cs="Arial"/>
          <w:szCs w:val="22"/>
        </w:rPr>
      </w:pPr>
      <w:r w:rsidRPr="00131366">
        <w:rPr>
          <w:rFonts w:cs="Arial"/>
          <w:noProof/>
          <w:szCs w:val="22"/>
          <w:lang w:eastAsia="es-CO"/>
        </w:rPr>
        <w:drawing>
          <wp:anchor distT="0" distB="0" distL="114300" distR="114300" simplePos="0" relativeHeight="251664384" behindDoc="0" locked="0" layoutInCell="1" allowOverlap="1" wp14:anchorId="3D26FC1F" wp14:editId="1BA30B54">
            <wp:simplePos x="0" y="0"/>
            <wp:positionH relativeFrom="page">
              <wp:posOffset>4524375</wp:posOffset>
            </wp:positionH>
            <wp:positionV relativeFrom="paragraph">
              <wp:posOffset>-144145</wp:posOffset>
            </wp:positionV>
            <wp:extent cx="2891790" cy="3457575"/>
            <wp:effectExtent l="0" t="0" r="381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1790" cy="3457575"/>
                    </a:xfrm>
                    <a:prstGeom prst="rect">
                      <a:avLst/>
                    </a:prstGeom>
                    <a:noFill/>
                    <a:ln>
                      <a:noFill/>
                    </a:ln>
                  </pic:spPr>
                </pic:pic>
              </a:graphicData>
            </a:graphic>
          </wp:anchor>
        </w:drawing>
      </w:r>
      <w:r w:rsidRPr="00131366">
        <w:rPr>
          <w:rFonts w:cs="Arial"/>
          <w:noProof/>
          <w:szCs w:val="22"/>
          <w:lang w:eastAsia="es-CO"/>
        </w:rPr>
        <w:drawing>
          <wp:inline distT="0" distB="0" distL="0" distR="0" wp14:anchorId="58F655BA" wp14:editId="36BAC6F9">
            <wp:extent cx="3067050" cy="218703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1264" cy="2190035"/>
                    </a:xfrm>
                    <a:prstGeom prst="rect">
                      <a:avLst/>
                    </a:prstGeom>
                    <a:noFill/>
                    <a:ln>
                      <a:noFill/>
                    </a:ln>
                  </pic:spPr>
                </pic:pic>
              </a:graphicData>
            </a:graphic>
          </wp:inline>
        </w:drawing>
      </w:r>
    </w:p>
    <w:p w14:paraId="5E8FDA28" w14:textId="77777777" w:rsidR="00543DB5" w:rsidRPr="00131366" w:rsidRDefault="00543DB5" w:rsidP="00543DB5">
      <w:pPr>
        <w:pStyle w:val="Prrafodelista"/>
        <w:jc w:val="both"/>
        <w:rPr>
          <w:rFonts w:cs="Arial"/>
          <w:szCs w:val="22"/>
        </w:rPr>
      </w:pPr>
      <w:r w:rsidRPr="00131366">
        <w:rPr>
          <w:rFonts w:cs="Arial"/>
          <w:noProof/>
          <w:szCs w:val="22"/>
          <w:lang w:eastAsia="es-CO"/>
        </w:rPr>
        <w:drawing>
          <wp:anchor distT="0" distB="0" distL="114300" distR="114300" simplePos="0" relativeHeight="251665408" behindDoc="0" locked="0" layoutInCell="1" allowOverlap="1" wp14:anchorId="295BB3B8" wp14:editId="30A1EBDF">
            <wp:simplePos x="0" y="0"/>
            <wp:positionH relativeFrom="column">
              <wp:posOffset>510540</wp:posOffset>
            </wp:positionH>
            <wp:positionV relativeFrom="paragraph">
              <wp:posOffset>64770</wp:posOffset>
            </wp:positionV>
            <wp:extent cx="2962275" cy="1311172"/>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1311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12964" w14:textId="77777777" w:rsidR="00543DB5" w:rsidRPr="00131366" w:rsidRDefault="00543DB5" w:rsidP="00543DB5">
      <w:pPr>
        <w:pStyle w:val="Prrafodelista"/>
        <w:jc w:val="both"/>
        <w:rPr>
          <w:rFonts w:cs="Arial"/>
          <w:szCs w:val="22"/>
        </w:rPr>
      </w:pPr>
    </w:p>
    <w:p w14:paraId="5A8DBAA4" w14:textId="77777777" w:rsidR="00543DB5" w:rsidRPr="00131366" w:rsidRDefault="00543DB5" w:rsidP="00543DB5">
      <w:pPr>
        <w:pStyle w:val="Prrafodelista"/>
        <w:jc w:val="both"/>
        <w:rPr>
          <w:rFonts w:cs="Arial"/>
          <w:szCs w:val="22"/>
        </w:rPr>
      </w:pPr>
    </w:p>
    <w:p w14:paraId="0A3E1334" w14:textId="77777777" w:rsidR="00543DB5" w:rsidRPr="00131366" w:rsidRDefault="00543DB5" w:rsidP="00543DB5">
      <w:pPr>
        <w:pStyle w:val="Prrafodelista"/>
        <w:jc w:val="both"/>
        <w:rPr>
          <w:rFonts w:cs="Arial"/>
          <w:szCs w:val="22"/>
        </w:rPr>
      </w:pPr>
    </w:p>
    <w:p w14:paraId="0A735B68" w14:textId="77777777" w:rsidR="00543DB5" w:rsidRPr="00131366" w:rsidRDefault="00543DB5" w:rsidP="00543DB5">
      <w:pPr>
        <w:pStyle w:val="Prrafodelista"/>
        <w:jc w:val="both"/>
        <w:rPr>
          <w:rFonts w:cs="Arial"/>
          <w:szCs w:val="22"/>
        </w:rPr>
      </w:pPr>
    </w:p>
    <w:p w14:paraId="06864A06" w14:textId="77777777" w:rsidR="00543DB5" w:rsidRPr="00131366" w:rsidRDefault="00543DB5" w:rsidP="00543DB5">
      <w:pPr>
        <w:pStyle w:val="Prrafodelista"/>
        <w:jc w:val="both"/>
        <w:rPr>
          <w:rFonts w:cs="Arial"/>
          <w:szCs w:val="22"/>
        </w:rPr>
      </w:pPr>
    </w:p>
    <w:p w14:paraId="138839A0" w14:textId="77777777" w:rsidR="00543DB5" w:rsidRPr="00131366" w:rsidRDefault="00543DB5" w:rsidP="00D8304F">
      <w:pPr>
        <w:jc w:val="both"/>
        <w:rPr>
          <w:rFonts w:cs="Arial"/>
          <w:szCs w:val="22"/>
        </w:rPr>
      </w:pPr>
    </w:p>
    <w:p w14:paraId="36700FD4" w14:textId="77777777" w:rsidR="00D8304F" w:rsidRPr="00131366" w:rsidRDefault="00D8304F" w:rsidP="00D8304F">
      <w:pPr>
        <w:jc w:val="both"/>
        <w:rPr>
          <w:rFonts w:cs="Arial"/>
          <w:szCs w:val="22"/>
        </w:rPr>
      </w:pPr>
    </w:p>
    <w:p w14:paraId="656CDF87" w14:textId="5DB92012" w:rsidR="0089427D" w:rsidRPr="00131366" w:rsidRDefault="0089427D" w:rsidP="0089427D">
      <w:pPr>
        <w:pStyle w:val="Prrafodelista"/>
        <w:jc w:val="both"/>
        <w:rPr>
          <w:rFonts w:cs="Arial"/>
          <w:szCs w:val="22"/>
        </w:rPr>
      </w:pPr>
    </w:p>
    <w:p w14:paraId="2210318D" w14:textId="7AC17AE3" w:rsidR="00FF0E92" w:rsidRPr="00131366" w:rsidRDefault="00FF0E92" w:rsidP="0089427D">
      <w:pPr>
        <w:pStyle w:val="Prrafodelista"/>
        <w:jc w:val="both"/>
        <w:rPr>
          <w:rFonts w:cs="Arial"/>
          <w:szCs w:val="22"/>
        </w:rPr>
      </w:pPr>
    </w:p>
    <w:p w14:paraId="6C177D46" w14:textId="77777777" w:rsidR="00543DB5" w:rsidRPr="00131366" w:rsidRDefault="00543DB5" w:rsidP="00543DB5">
      <w:pPr>
        <w:pStyle w:val="Prrafodelista"/>
        <w:numPr>
          <w:ilvl w:val="0"/>
          <w:numId w:val="23"/>
        </w:numPr>
        <w:jc w:val="both"/>
        <w:rPr>
          <w:rFonts w:cs="Arial"/>
          <w:szCs w:val="22"/>
        </w:rPr>
      </w:pPr>
      <w:r w:rsidRPr="00131366">
        <w:rPr>
          <w:rFonts w:cs="Arial"/>
          <w:szCs w:val="22"/>
        </w:rPr>
        <w:t>Para los pagos se evidenció lo siguiente:</w:t>
      </w:r>
    </w:p>
    <w:p w14:paraId="5C2DD193" w14:textId="77777777" w:rsidR="00543DB5" w:rsidRPr="00131366" w:rsidRDefault="00543DB5" w:rsidP="00543DB5">
      <w:pPr>
        <w:pStyle w:val="Prrafodelista"/>
        <w:jc w:val="both"/>
        <w:rPr>
          <w:rFonts w:cs="Arial"/>
          <w:szCs w:val="22"/>
        </w:rPr>
      </w:pPr>
    </w:p>
    <w:p w14:paraId="64CDEB03" w14:textId="4DC9FF74" w:rsidR="00543DB5" w:rsidRPr="00131366" w:rsidRDefault="00D8304F" w:rsidP="00D8304F">
      <w:pPr>
        <w:ind w:left="720"/>
        <w:jc w:val="both"/>
        <w:rPr>
          <w:rFonts w:cs="Arial"/>
          <w:szCs w:val="22"/>
        </w:rPr>
      </w:pPr>
      <w:r w:rsidRPr="00131366">
        <w:rPr>
          <w:rFonts w:cs="Arial"/>
          <w:b/>
          <w:szCs w:val="22"/>
        </w:rPr>
        <w:t xml:space="preserve">- </w:t>
      </w:r>
      <w:r w:rsidR="00543DB5" w:rsidRPr="00131366">
        <w:rPr>
          <w:rFonts w:cs="Arial"/>
          <w:b/>
          <w:szCs w:val="22"/>
        </w:rPr>
        <w:t>Número 1 y 2:</w:t>
      </w:r>
      <w:r w:rsidR="00543DB5" w:rsidRPr="00131366">
        <w:rPr>
          <w:rFonts w:cs="Arial"/>
          <w:szCs w:val="22"/>
        </w:rPr>
        <w:t xml:space="preserve"> </w:t>
      </w:r>
    </w:p>
    <w:p w14:paraId="4ABDC089" w14:textId="77777777" w:rsidR="00543DB5" w:rsidRPr="00131366" w:rsidRDefault="00543DB5" w:rsidP="00543DB5">
      <w:pPr>
        <w:pStyle w:val="Prrafodelista"/>
        <w:jc w:val="both"/>
        <w:rPr>
          <w:rFonts w:cs="Arial"/>
          <w:szCs w:val="22"/>
        </w:rPr>
      </w:pPr>
      <w:r w:rsidRPr="00131366">
        <w:rPr>
          <w:rFonts w:cs="Arial"/>
          <w:szCs w:val="22"/>
        </w:rPr>
        <w:t>El objeto del contrato descrito en el informe de supervisión no corresponde con el contrato 741.</w:t>
      </w:r>
    </w:p>
    <w:p w14:paraId="6C901791" w14:textId="77777777" w:rsidR="00543DB5" w:rsidRPr="00131366" w:rsidRDefault="00543DB5" w:rsidP="00543DB5">
      <w:pPr>
        <w:pStyle w:val="Prrafodelista"/>
        <w:jc w:val="both"/>
        <w:rPr>
          <w:rFonts w:cs="Arial"/>
          <w:szCs w:val="22"/>
        </w:rPr>
      </w:pPr>
    </w:p>
    <w:p w14:paraId="6EE500AC" w14:textId="73C3BC2A"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No se evidenció Paz y Salvo para la cedente</w:t>
      </w:r>
    </w:p>
    <w:p w14:paraId="6257AF02" w14:textId="37169D9B"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 xml:space="preserve">No se cumplió con lo establecido en la cláusula tercera de la Cesión, cuando se indicó </w:t>
      </w:r>
      <w:r w:rsidRPr="00131366">
        <w:rPr>
          <w:rFonts w:cs="Arial"/>
          <w:i/>
          <w:szCs w:val="22"/>
        </w:rPr>
        <w:t>"EL CEDENTE Se obliga a realizar la desafiliación de la Aseguradora de Riesgos Laborales ARL a la cual haya sido afiliado y allegar constancia dentro de los diez días hábiles siguientes. PARAGRAFO. En cualquiera de los casos, no se realizará el pago del saldo a favor del contratista sin que se haya cumplido con el requisito del que trata la presente clausula"</w:t>
      </w:r>
      <w:r w:rsidRPr="00131366">
        <w:rPr>
          <w:rFonts w:cs="Arial"/>
          <w:szCs w:val="22"/>
        </w:rPr>
        <w:t>, sin embargo, el pago se realizó.</w:t>
      </w:r>
    </w:p>
    <w:p w14:paraId="58E1C88D" w14:textId="77777777" w:rsidR="00543DB5" w:rsidRPr="00131366" w:rsidRDefault="00543DB5" w:rsidP="00543DB5">
      <w:pPr>
        <w:jc w:val="both"/>
        <w:rPr>
          <w:rFonts w:cs="Arial"/>
          <w:b/>
          <w:szCs w:val="22"/>
        </w:rPr>
      </w:pPr>
    </w:p>
    <w:p w14:paraId="68D7A77B" w14:textId="65357122" w:rsidR="00543DB5" w:rsidRPr="00131366" w:rsidRDefault="00D8304F" w:rsidP="00D8304F">
      <w:pPr>
        <w:ind w:left="720"/>
        <w:jc w:val="both"/>
        <w:rPr>
          <w:rFonts w:cs="Arial"/>
          <w:b/>
          <w:szCs w:val="22"/>
        </w:rPr>
      </w:pPr>
      <w:r w:rsidRPr="00131366">
        <w:rPr>
          <w:rFonts w:cs="Arial"/>
          <w:b/>
          <w:szCs w:val="22"/>
        </w:rPr>
        <w:lastRenderedPageBreak/>
        <w:t xml:space="preserve">- </w:t>
      </w:r>
      <w:r w:rsidR="00543DB5" w:rsidRPr="00131366">
        <w:rPr>
          <w:rFonts w:cs="Arial"/>
          <w:b/>
          <w:szCs w:val="22"/>
        </w:rPr>
        <w:t>Número 3:</w:t>
      </w:r>
    </w:p>
    <w:p w14:paraId="344106DB" w14:textId="77777777" w:rsidR="00543DB5" w:rsidRPr="00131366" w:rsidRDefault="00543DB5" w:rsidP="00543DB5">
      <w:pPr>
        <w:pStyle w:val="Prrafodelista"/>
        <w:jc w:val="both"/>
        <w:rPr>
          <w:rFonts w:cs="Arial"/>
          <w:szCs w:val="22"/>
        </w:rPr>
      </w:pPr>
      <w:r w:rsidRPr="00131366">
        <w:rPr>
          <w:rFonts w:cs="Arial"/>
          <w:szCs w:val="22"/>
        </w:rPr>
        <w:t xml:space="preserve"> En el informe de supervisión no se incluyó la póliza de la cesión del contrato </w:t>
      </w:r>
    </w:p>
    <w:p w14:paraId="3DB0CBFC" w14:textId="77777777" w:rsidR="00543DB5" w:rsidRPr="00131366" w:rsidRDefault="00543DB5" w:rsidP="00543DB5">
      <w:pPr>
        <w:pStyle w:val="Prrafodelista"/>
        <w:jc w:val="both"/>
        <w:rPr>
          <w:rFonts w:cs="Arial"/>
          <w:szCs w:val="22"/>
        </w:rPr>
      </w:pPr>
    </w:p>
    <w:p w14:paraId="428E66E0" w14:textId="564FE5EF" w:rsidR="00543DB5" w:rsidRPr="00131366" w:rsidRDefault="00D8304F" w:rsidP="00D8304F">
      <w:pPr>
        <w:ind w:left="720"/>
        <w:jc w:val="both"/>
        <w:rPr>
          <w:rFonts w:cs="Arial"/>
          <w:b/>
          <w:szCs w:val="22"/>
        </w:rPr>
      </w:pPr>
      <w:r w:rsidRPr="00131366">
        <w:rPr>
          <w:rFonts w:cs="Arial"/>
          <w:b/>
          <w:szCs w:val="22"/>
        </w:rPr>
        <w:t xml:space="preserve">- </w:t>
      </w:r>
      <w:r w:rsidR="00543DB5" w:rsidRPr="00131366">
        <w:rPr>
          <w:rFonts w:cs="Arial"/>
          <w:b/>
          <w:szCs w:val="22"/>
        </w:rPr>
        <w:t>Número 4:</w:t>
      </w:r>
    </w:p>
    <w:p w14:paraId="6C0D8187" w14:textId="77777777" w:rsidR="00543DB5" w:rsidRPr="00131366" w:rsidRDefault="00543DB5" w:rsidP="00543DB5">
      <w:pPr>
        <w:pStyle w:val="Prrafodelista"/>
        <w:jc w:val="both"/>
        <w:rPr>
          <w:rFonts w:cs="Arial"/>
          <w:szCs w:val="22"/>
        </w:rPr>
      </w:pPr>
      <w:r w:rsidRPr="00131366">
        <w:rPr>
          <w:rFonts w:cs="Arial"/>
          <w:szCs w:val="22"/>
        </w:rPr>
        <w:t>Se verificó pago a la seguridad social de diciembre, evidenciándose que, el aporte no se realizó con base en el 40% de lo devengado en ese mes, esto es, sobre $1,404,000. El aporte se realizó con un IBC de $877,803.</w:t>
      </w:r>
    </w:p>
    <w:p w14:paraId="5D2F164C" w14:textId="77777777" w:rsidR="00543DB5" w:rsidRPr="00131366" w:rsidRDefault="00543DB5" w:rsidP="00543DB5">
      <w:pPr>
        <w:pStyle w:val="Prrafodelista"/>
        <w:jc w:val="both"/>
        <w:rPr>
          <w:rFonts w:cs="Arial"/>
          <w:szCs w:val="22"/>
        </w:rPr>
      </w:pPr>
    </w:p>
    <w:p w14:paraId="72773DFE" w14:textId="77777777" w:rsidR="00543DB5" w:rsidRPr="00131366" w:rsidRDefault="00543DB5" w:rsidP="00543DB5">
      <w:pPr>
        <w:ind w:firstLine="708"/>
        <w:jc w:val="both"/>
        <w:rPr>
          <w:rFonts w:cs="Arial"/>
          <w:szCs w:val="22"/>
        </w:rPr>
      </w:pPr>
      <w:r w:rsidRPr="00131366">
        <w:rPr>
          <w:rFonts w:cs="Arial"/>
          <w:szCs w:val="22"/>
        </w:rPr>
        <w:t>No se observó aporte a la ARL</w:t>
      </w:r>
    </w:p>
    <w:p w14:paraId="6392380D" w14:textId="77777777" w:rsidR="00543DB5" w:rsidRPr="00131366" w:rsidRDefault="00543DB5" w:rsidP="00543DB5">
      <w:pPr>
        <w:ind w:firstLine="708"/>
        <w:jc w:val="both"/>
        <w:rPr>
          <w:rFonts w:cs="Arial"/>
          <w:szCs w:val="22"/>
        </w:rPr>
      </w:pPr>
    </w:p>
    <w:p w14:paraId="7B7D3172" w14:textId="77777777" w:rsidR="00543DB5" w:rsidRPr="00131366" w:rsidRDefault="00543DB5" w:rsidP="00543DB5">
      <w:pPr>
        <w:ind w:firstLine="708"/>
        <w:jc w:val="both"/>
        <w:rPr>
          <w:rFonts w:cs="Arial"/>
          <w:szCs w:val="22"/>
        </w:rPr>
      </w:pPr>
      <w:r w:rsidRPr="00131366">
        <w:rPr>
          <w:rFonts w:cs="Arial"/>
          <w:szCs w:val="22"/>
        </w:rPr>
        <w:t>No se evidenció paz y salvo para la cesionaria</w:t>
      </w:r>
    </w:p>
    <w:p w14:paraId="0CDEE3BE" w14:textId="77777777" w:rsidR="00543DB5" w:rsidRPr="00131366" w:rsidRDefault="00543DB5" w:rsidP="00543DB5">
      <w:pPr>
        <w:pStyle w:val="Prrafodelista"/>
        <w:jc w:val="both"/>
        <w:rPr>
          <w:rFonts w:cs="Arial"/>
          <w:szCs w:val="22"/>
        </w:rPr>
      </w:pPr>
    </w:p>
    <w:p w14:paraId="5DD3B747" w14:textId="14171B19" w:rsidR="00543DB5" w:rsidRPr="00131366" w:rsidRDefault="00543DB5" w:rsidP="00543DB5">
      <w:pPr>
        <w:pStyle w:val="Prrafodelista"/>
        <w:jc w:val="both"/>
        <w:rPr>
          <w:rFonts w:cs="Arial"/>
          <w:szCs w:val="22"/>
        </w:rPr>
      </w:pPr>
      <w:r w:rsidRPr="00131366">
        <w:rPr>
          <w:rFonts w:cs="Arial"/>
          <w:szCs w:val="22"/>
        </w:rPr>
        <w:t>En el informe de supervisión la vigencia de la póliza no corresponde a la vigencia de la aportada por el contratista, quedando sin cobertura 5 días.</w:t>
      </w:r>
    </w:p>
    <w:p w14:paraId="1E2B1508" w14:textId="77777777" w:rsidR="00543DB5" w:rsidRPr="00131366" w:rsidRDefault="00543DB5" w:rsidP="00543DB5">
      <w:pPr>
        <w:jc w:val="both"/>
        <w:rPr>
          <w:rFonts w:cs="Arial"/>
          <w:szCs w:val="22"/>
        </w:rPr>
      </w:pPr>
    </w:p>
    <w:p w14:paraId="79A91102" w14:textId="77777777" w:rsidR="006D2C87" w:rsidRPr="00131366" w:rsidRDefault="006D2C87" w:rsidP="00543DB5">
      <w:pPr>
        <w:jc w:val="both"/>
        <w:rPr>
          <w:rFonts w:cs="Arial"/>
          <w:szCs w:val="22"/>
        </w:rPr>
      </w:pPr>
    </w:p>
    <w:p w14:paraId="75D29F8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IDPC-PSP-744-2020</w:t>
      </w:r>
    </w:p>
    <w:p w14:paraId="2C3E22A2" w14:textId="77777777" w:rsidR="00543DB5" w:rsidRPr="00131366" w:rsidRDefault="00543DB5" w:rsidP="00543DB5">
      <w:pPr>
        <w:jc w:val="both"/>
        <w:rPr>
          <w:rFonts w:cs="Arial"/>
          <w:b/>
          <w:szCs w:val="22"/>
        </w:rPr>
      </w:pPr>
    </w:p>
    <w:p w14:paraId="66C3639C" w14:textId="77777777" w:rsidR="00543DB5" w:rsidRPr="00131366" w:rsidRDefault="00543DB5" w:rsidP="006D2C87">
      <w:pPr>
        <w:ind w:firstLine="360"/>
        <w:jc w:val="both"/>
        <w:rPr>
          <w:rFonts w:cs="Arial"/>
          <w:b/>
          <w:szCs w:val="22"/>
        </w:rPr>
      </w:pPr>
      <w:r w:rsidRPr="00131366">
        <w:rPr>
          <w:rFonts w:cs="Arial"/>
          <w:b/>
          <w:szCs w:val="22"/>
        </w:rPr>
        <w:t xml:space="preserve">Contratista: </w:t>
      </w:r>
      <w:r w:rsidRPr="00131366">
        <w:rPr>
          <w:rFonts w:cs="Arial"/>
          <w:szCs w:val="22"/>
        </w:rPr>
        <w:t>ADRIANA URIBE ALVAREZ</w:t>
      </w:r>
    </w:p>
    <w:p w14:paraId="70D151CD" w14:textId="77777777" w:rsidR="00543DB5" w:rsidRPr="00131366" w:rsidRDefault="00543DB5" w:rsidP="006D2C87">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con el fin de ejecutar el componente histórico en el marco de activación de entornos patrimoniales.</w:t>
      </w:r>
    </w:p>
    <w:p w14:paraId="293C2886" w14:textId="69E67EBC" w:rsidR="00543DB5" w:rsidRPr="00131366" w:rsidRDefault="00543DB5" w:rsidP="006D2C87">
      <w:pPr>
        <w:ind w:firstLine="360"/>
        <w:jc w:val="both"/>
        <w:rPr>
          <w:rFonts w:cs="Arial"/>
          <w:szCs w:val="22"/>
        </w:rPr>
      </w:pPr>
      <w:r w:rsidRPr="00131366">
        <w:rPr>
          <w:rFonts w:cs="Arial"/>
          <w:b/>
          <w:szCs w:val="22"/>
        </w:rPr>
        <w:t xml:space="preserve">Supervisor: </w:t>
      </w:r>
      <w:r w:rsidRPr="00131366">
        <w:rPr>
          <w:rFonts w:cs="Arial"/>
          <w:szCs w:val="22"/>
        </w:rPr>
        <w:t>Ana Milena</w:t>
      </w:r>
      <w:r w:rsidR="006D2C87" w:rsidRPr="00131366">
        <w:rPr>
          <w:rFonts w:cs="Arial"/>
          <w:szCs w:val="22"/>
        </w:rPr>
        <w:t xml:space="preserve"> Vallejo</w:t>
      </w:r>
      <w:r w:rsidRPr="00131366">
        <w:rPr>
          <w:rFonts w:cs="Arial"/>
          <w:szCs w:val="22"/>
        </w:rPr>
        <w:t xml:space="preserve"> Mejía </w:t>
      </w:r>
    </w:p>
    <w:p w14:paraId="03EB6AAF" w14:textId="77777777" w:rsidR="00543DB5" w:rsidRPr="00131366" w:rsidRDefault="00543DB5" w:rsidP="00543DB5">
      <w:pPr>
        <w:jc w:val="both"/>
        <w:rPr>
          <w:rFonts w:cs="Arial"/>
          <w:b/>
          <w:szCs w:val="22"/>
        </w:rPr>
      </w:pPr>
    </w:p>
    <w:p w14:paraId="7968726B" w14:textId="77777777" w:rsidR="00543DB5" w:rsidRPr="00131366" w:rsidRDefault="00543DB5" w:rsidP="00543DB5">
      <w:pPr>
        <w:pStyle w:val="Prrafodelista"/>
        <w:numPr>
          <w:ilvl w:val="0"/>
          <w:numId w:val="18"/>
        </w:numPr>
        <w:jc w:val="both"/>
        <w:rPr>
          <w:rFonts w:cs="Arial"/>
          <w:szCs w:val="22"/>
        </w:rPr>
      </w:pPr>
      <w:r w:rsidRPr="00131366">
        <w:rPr>
          <w:rFonts w:cs="Arial"/>
          <w:szCs w:val="22"/>
        </w:rPr>
        <w:t>No se evidencia Registro Presupuestal</w:t>
      </w:r>
    </w:p>
    <w:p w14:paraId="36FA7193" w14:textId="77777777" w:rsidR="00543DB5" w:rsidRPr="00131366" w:rsidRDefault="00543DB5" w:rsidP="00543DB5">
      <w:pPr>
        <w:pStyle w:val="Prrafodelista"/>
        <w:jc w:val="both"/>
        <w:rPr>
          <w:rFonts w:cs="Arial"/>
          <w:szCs w:val="22"/>
        </w:rPr>
      </w:pPr>
    </w:p>
    <w:p w14:paraId="40E3F43C" w14:textId="77777777" w:rsidR="00543DB5" w:rsidRPr="00131366" w:rsidRDefault="00543DB5" w:rsidP="00543DB5">
      <w:pPr>
        <w:pStyle w:val="Prrafodelista"/>
        <w:numPr>
          <w:ilvl w:val="0"/>
          <w:numId w:val="18"/>
        </w:numPr>
        <w:jc w:val="both"/>
        <w:rPr>
          <w:rFonts w:cs="Arial"/>
          <w:szCs w:val="22"/>
        </w:rPr>
      </w:pPr>
      <w:r w:rsidRPr="00131366">
        <w:rPr>
          <w:rFonts w:cs="Arial"/>
          <w:szCs w:val="22"/>
        </w:rPr>
        <w:t>Para el primer y único pago se encontró:</w:t>
      </w:r>
    </w:p>
    <w:p w14:paraId="041D87DA" w14:textId="77777777" w:rsidR="00543DB5" w:rsidRPr="00131366" w:rsidRDefault="00543DB5" w:rsidP="00543DB5">
      <w:pPr>
        <w:pStyle w:val="Prrafodelista"/>
        <w:jc w:val="both"/>
        <w:rPr>
          <w:rFonts w:cs="Arial"/>
          <w:szCs w:val="22"/>
        </w:rPr>
      </w:pPr>
      <w:r w:rsidRPr="00131366">
        <w:rPr>
          <w:rFonts w:cs="Arial"/>
          <w:szCs w:val="22"/>
        </w:rPr>
        <w:t>- El pago a la ARL se efectúo Seguros Bolívar y su afiliación está a POSITIVA.</w:t>
      </w:r>
    </w:p>
    <w:p w14:paraId="7BF178CE" w14:textId="77777777" w:rsidR="00543DB5" w:rsidRPr="00131366" w:rsidRDefault="00543DB5" w:rsidP="00543DB5">
      <w:pPr>
        <w:pStyle w:val="Prrafodelista"/>
        <w:jc w:val="both"/>
        <w:rPr>
          <w:rFonts w:cs="Arial"/>
          <w:szCs w:val="22"/>
        </w:rPr>
      </w:pPr>
      <w:r w:rsidRPr="00131366">
        <w:rPr>
          <w:rFonts w:cs="Arial"/>
          <w:szCs w:val="22"/>
        </w:rPr>
        <w:t>- No se evidencia el desarrollo de las obligaciones 7, 8 y 10</w:t>
      </w:r>
    </w:p>
    <w:p w14:paraId="79B46307" w14:textId="77777777" w:rsidR="00543DB5" w:rsidRPr="00131366" w:rsidRDefault="00543DB5" w:rsidP="00543DB5">
      <w:pPr>
        <w:pStyle w:val="Prrafodelista"/>
        <w:jc w:val="both"/>
        <w:rPr>
          <w:rFonts w:cs="Arial"/>
          <w:szCs w:val="22"/>
        </w:rPr>
      </w:pPr>
      <w:r w:rsidRPr="00131366">
        <w:rPr>
          <w:rFonts w:cs="Arial"/>
          <w:szCs w:val="22"/>
        </w:rPr>
        <w:t>- No se evidencia Paz y Salvo</w:t>
      </w:r>
    </w:p>
    <w:p w14:paraId="18480ED6" w14:textId="2CBA7167" w:rsidR="00543DB5" w:rsidRPr="00131366" w:rsidRDefault="00543DB5" w:rsidP="00543DB5">
      <w:pPr>
        <w:rPr>
          <w:rFonts w:cs="Arial"/>
          <w:szCs w:val="22"/>
        </w:rPr>
      </w:pPr>
    </w:p>
    <w:p w14:paraId="30BE9090" w14:textId="77777777" w:rsidR="00002DE2" w:rsidRPr="00131366" w:rsidRDefault="00002DE2" w:rsidP="00002DE2">
      <w:pPr>
        <w:ind w:left="426"/>
        <w:jc w:val="both"/>
        <w:rPr>
          <w:rFonts w:cs="Arial"/>
          <w:b/>
          <w:color w:val="2F5496" w:themeColor="accent1" w:themeShade="BF"/>
          <w:szCs w:val="22"/>
        </w:rPr>
      </w:pPr>
      <w:r w:rsidRPr="00131366">
        <w:rPr>
          <w:rFonts w:cs="Arial"/>
          <w:b/>
          <w:color w:val="2F5496" w:themeColor="accent1" w:themeShade="BF"/>
          <w:szCs w:val="22"/>
        </w:rPr>
        <w:t>Respuesta Subdirección Gestión Territorial</w:t>
      </w:r>
    </w:p>
    <w:p w14:paraId="19BCA6A0" w14:textId="77777777" w:rsidR="00002DE2" w:rsidRPr="00131366" w:rsidRDefault="00002DE2" w:rsidP="00002DE2">
      <w:pPr>
        <w:jc w:val="both"/>
        <w:rPr>
          <w:rFonts w:cs="Arial"/>
          <w:color w:val="2F5496" w:themeColor="accent1" w:themeShade="BF"/>
          <w:szCs w:val="22"/>
        </w:rPr>
      </w:pPr>
    </w:p>
    <w:p w14:paraId="75511872" w14:textId="77777777" w:rsidR="00002DE2" w:rsidRPr="00131366" w:rsidRDefault="00002DE2" w:rsidP="00002DE2">
      <w:pPr>
        <w:ind w:left="426"/>
        <w:rPr>
          <w:rFonts w:cs="Arial"/>
          <w:color w:val="2F5496" w:themeColor="accent1" w:themeShade="BF"/>
          <w:szCs w:val="22"/>
        </w:rPr>
      </w:pPr>
      <w:r w:rsidRPr="00131366">
        <w:rPr>
          <w:rFonts w:cs="Arial"/>
          <w:color w:val="2F5496" w:themeColor="accent1" w:themeShade="BF"/>
          <w:szCs w:val="22"/>
        </w:rPr>
        <w:t>1.- Con respecto al CRP, en el secopii, se evidencia que la información se encuentra el CRP es el No. 1280, se anexa pantallazo.</w:t>
      </w:r>
    </w:p>
    <w:p w14:paraId="67B610E3" w14:textId="77777777" w:rsidR="00002DE2" w:rsidRPr="00131366" w:rsidRDefault="00002DE2" w:rsidP="00002DE2">
      <w:pPr>
        <w:ind w:left="426"/>
        <w:jc w:val="both"/>
        <w:rPr>
          <w:rFonts w:cs="Arial"/>
          <w:color w:val="C45911" w:themeColor="accent2" w:themeShade="BF"/>
          <w:szCs w:val="22"/>
        </w:rPr>
      </w:pPr>
    </w:p>
    <w:p w14:paraId="30A46026" w14:textId="4B842178" w:rsidR="00002DE2" w:rsidRPr="00131366" w:rsidRDefault="00002DE2" w:rsidP="00002DE2">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4776C41" w14:textId="77777777" w:rsidR="00002DE2" w:rsidRPr="00131366" w:rsidRDefault="00002DE2" w:rsidP="00002DE2">
      <w:pPr>
        <w:ind w:left="426"/>
        <w:jc w:val="both"/>
        <w:rPr>
          <w:rFonts w:cs="Arial"/>
          <w:color w:val="C45911" w:themeColor="accent2" w:themeShade="BF"/>
          <w:szCs w:val="22"/>
        </w:rPr>
      </w:pPr>
    </w:p>
    <w:p w14:paraId="4323C2D4" w14:textId="1CABC37E" w:rsidR="00002DE2" w:rsidRPr="00131366" w:rsidRDefault="00002DE2" w:rsidP="00002DE2">
      <w:pPr>
        <w:ind w:left="426"/>
        <w:jc w:val="both"/>
        <w:rPr>
          <w:rFonts w:cs="Arial"/>
          <w:color w:val="C45911" w:themeColor="accent2" w:themeShade="BF"/>
          <w:szCs w:val="22"/>
        </w:rPr>
      </w:pPr>
      <w:r w:rsidRPr="00131366">
        <w:rPr>
          <w:rFonts w:cs="Arial"/>
          <w:color w:val="C45911" w:themeColor="accent2" w:themeShade="BF"/>
          <w:szCs w:val="22"/>
        </w:rPr>
        <w:t>Se precisa que la consulta se hace por búsqueda pública y no se evidencia el Registro Presupuestal, como tampoco está cargado el documento.</w:t>
      </w:r>
    </w:p>
    <w:p w14:paraId="4DF60AC5" w14:textId="77777777" w:rsidR="00002DE2" w:rsidRPr="00131366" w:rsidRDefault="00002DE2" w:rsidP="00002DE2">
      <w:pPr>
        <w:rPr>
          <w:rFonts w:cs="Arial"/>
          <w:color w:val="2F5496" w:themeColor="accent1" w:themeShade="BF"/>
          <w:szCs w:val="22"/>
        </w:rPr>
      </w:pPr>
    </w:p>
    <w:p w14:paraId="7307F38A" w14:textId="77777777" w:rsidR="00002DE2" w:rsidRPr="00131366" w:rsidRDefault="00002DE2" w:rsidP="00002DE2">
      <w:pPr>
        <w:jc w:val="both"/>
        <w:rPr>
          <w:rFonts w:cs="Arial"/>
          <w:color w:val="2F5496" w:themeColor="accent1" w:themeShade="BF"/>
          <w:szCs w:val="22"/>
        </w:rPr>
      </w:pPr>
      <w:r w:rsidRPr="00131366">
        <w:rPr>
          <w:rFonts w:cs="Arial"/>
          <w:noProof/>
          <w:color w:val="2F5496" w:themeColor="accent1" w:themeShade="BF"/>
          <w:szCs w:val="22"/>
          <w:lang w:eastAsia="es-CO"/>
        </w:rPr>
        <w:lastRenderedPageBreak/>
        <w:drawing>
          <wp:inline distT="0" distB="0" distL="0" distR="0" wp14:anchorId="4F980A00" wp14:editId="16C47F97">
            <wp:extent cx="5400675" cy="14668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466850"/>
                    </a:xfrm>
                    <a:prstGeom prst="rect">
                      <a:avLst/>
                    </a:prstGeom>
                    <a:noFill/>
                    <a:ln>
                      <a:noFill/>
                    </a:ln>
                  </pic:spPr>
                </pic:pic>
              </a:graphicData>
            </a:graphic>
          </wp:inline>
        </w:drawing>
      </w:r>
    </w:p>
    <w:p w14:paraId="1316FC62" w14:textId="77777777" w:rsidR="00002DE2" w:rsidRPr="00131366" w:rsidRDefault="00002DE2" w:rsidP="00002DE2">
      <w:pPr>
        <w:jc w:val="both"/>
        <w:rPr>
          <w:rFonts w:cs="Arial"/>
          <w:color w:val="2F5496" w:themeColor="accent1" w:themeShade="BF"/>
          <w:szCs w:val="22"/>
        </w:rPr>
      </w:pPr>
    </w:p>
    <w:p w14:paraId="73DCE9D4"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2.-  Se aclara que se le realizaron 2 pagos, tal como se encuentra registrado en el secopii, se anexa el pantallazo</w:t>
      </w:r>
    </w:p>
    <w:p w14:paraId="4D74C204" w14:textId="77777777" w:rsidR="00002DE2" w:rsidRPr="00131366" w:rsidRDefault="00002DE2" w:rsidP="00002DE2">
      <w:pPr>
        <w:jc w:val="both"/>
        <w:rPr>
          <w:rFonts w:cs="Arial"/>
          <w:color w:val="C45911" w:themeColor="accent2" w:themeShade="BF"/>
          <w:szCs w:val="22"/>
        </w:rPr>
      </w:pPr>
    </w:p>
    <w:p w14:paraId="0A803601" w14:textId="77777777" w:rsidR="007063A5" w:rsidRPr="00131366" w:rsidRDefault="007063A5" w:rsidP="007063A5">
      <w:pPr>
        <w:jc w:val="both"/>
        <w:rPr>
          <w:rFonts w:cs="Arial"/>
          <w:b/>
          <w:color w:val="C45911" w:themeColor="accent2" w:themeShade="BF"/>
          <w:szCs w:val="22"/>
        </w:rPr>
      </w:pPr>
      <w:r w:rsidRPr="00131366">
        <w:rPr>
          <w:rFonts w:cs="Arial"/>
          <w:b/>
          <w:color w:val="C45911" w:themeColor="accent2" w:themeShade="BF"/>
          <w:szCs w:val="22"/>
        </w:rPr>
        <w:t>Valoración de la respuesta:</w:t>
      </w:r>
    </w:p>
    <w:p w14:paraId="721B3004" w14:textId="77777777" w:rsidR="007063A5" w:rsidRPr="00131366" w:rsidRDefault="007063A5" w:rsidP="00002DE2">
      <w:pPr>
        <w:jc w:val="both"/>
        <w:rPr>
          <w:rFonts w:cs="Arial"/>
          <w:color w:val="C45911" w:themeColor="accent2" w:themeShade="BF"/>
          <w:szCs w:val="22"/>
        </w:rPr>
      </w:pPr>
    </w:p>
    <w:p w14:paraId="7D036CFD" w14:textId="5EF82E75" w:rsidR="00002DE2" w:rsidRPr="00131366" w:rsidRDefault="00002DE2" w:rsidP="00002DE2">
      <w:pPr>
        <w:jc w:val="both"/>
        <w:rPr>
          <w:rFonts w:cs="Arial"/>
          <w:color w:val="C45911" w:themeColor="accent2" w:themeShade="BF"/>
          <w:szCs w:val="22"/>
        </w:rPr>
      </w:pPr>
      <w:r w:rsidRPr="00131366">
        <w:rPr>
          <w:rFonts w:cs="Arial"/>
          <w:color w:val="C45911" w:themeColor="accent2" w:themeShade="BF"/>
          <w:szCs w:val="22"/>
        </w:rPr>
        <w:t>En efecto se evidencias dos (2) pagos, por error se mencionó que hubo un solo pago. Se acepta la aclaración.</w:t>
      </w:r>
    </w:p>
    <w:p w14:paraId="0779133C" w14:textId="77777777" w:rsidR="00002DE2" w:rsidRPr="00131366" w:rsidRDefault="00002DE2" w:rsidP="00002DE2">
      <w:pPr>
        <w:jc w:val="both"/>
        <w:rPr>
          <w:rFonts w:cs="Arial"/>
          <w:color w:val="C45911" w:themeColor="accent2" w:themeShade="BF"/>
          <w:szCs w:val="22"/>
        </w:rPr>
      </w:pPr>
    </w:p>
    <w:p w14:paraId="4AE398DF"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3.-A las obligaciones a que se refieres son:</w:t>
      </w:r>
    </w:p>
    <w:p w14:paraId="186C8612" w14:textId="77777777" w:rsidR="00002DE2" w:rsidRPr="00131366" w:rsidRDefault="00002DE2" w:rsidP="00002DE2">
      <w:pPr>
        <w:jc w:val="both"/>
        <w:rPr>
          <w:rFonts w:cs="Arial"/>
          <w:color w:val="2F5496" w:themeColor="accent1" w:themeShade="BF"/>
          <w:szCs w:val="22"/>
        </w:rPr>
      </w:pPr>
      <w:r w:rsidRPr="00131366">
        <w:rPr>
          <w:rFonts w:cs="Arial"/>
          <w:color w:val="2F5496" w:themeColor="accent1" w:themeShade="BF"/>
          <w:szCs w:val="22"/>
        </w:rPr>
        <w:t>7. Elaborar informes, conceptos y documentos que el IDPC y la Subdirección de Gestión Territorial del Patrimonio soliciten, que se relacionen con el objeto contractual y obligaciones específicas</w:t>
      </w:r>
    </w:p>
    <w:p w14:paraId="166018F7" w14:textId="77777777" w:rsidR="00002DE2" w:rsidRPr="00131366" w:rsidRDefault="00002DE2" w:rsidP="00002DE2">
      <w:pPr>
        <w:jc w:val="both"/>
        <w:rPr>
          <w:rFonts w:cs="Arial"/>
          <w:color w:val="2F5496" w:themeColor="accent1" w:themeShade="BF"/>
          <w:szCs w:val="22"/>
        </w:rPr>
      </w:pPr>
      <w:r w:rsidRPr="00131366">
        <w:rPr>
          <w:rFonts w:cs="Arial"/>
          <w:color w:val="2F5496" w:themeColor="accent1" w:themeShade="BF"/>
          <w:szCs w:val="22"/>
        </w:rPr>
        <w:t>8.Responder la correspondencia y documentación asignada en los temas socioeconómicos y de gestión, acorde con el procedimiento establecido por el Sistema de Gestión Documental Orfeo</w:t>
      </w:r>
    </w:p>
    <w:p w14:paraId="7FAA6696"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10. Adelantar las demás actividades que le sean asignadas por la supervisión en cumplimiento del objeto contractual.</w:t>
      </w:r>
    </w:p>
    <w:p w14:paraId="472E84CC"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En los 2 informes presentados las respuestas para las 3 obligaciones fueron:</w:t>
      </w:r>
    </w:p>
    <w:p w14:paraId="5EA96D22"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Durante el periodo del presente informe no se requirió ejecutar actividades relacionadas con la obligación.</w:t>
      </w:r>
    </w:p>
    <w:p w14:paraId="5E860C7A" w14:textId="77777777" w:rsidR="00002DE2" w:rsidRPr="00131366" w:rsidRDefault="00002DE2" w:rsidP="00002DE2">
      <w:pPr>
        <w:jc w:val="both"/>
        <w:rPr>
          <w:rFonts w:cs="Arial"/>
          <w:color w:val="C45911" w:themeColor="accent2" w:themeShade="BF"/>
          <w:szCs w:val="22"/>
        </w:rPr>
      </w:pPr>
    </w:p>
    <w:p w14:paraId="13BD9ABA" w14:textId="77777777" w:rsidR="007063A5" w:rsidRPr="00131366" w:rsidRDefault="007063A5" w:rsidP="007063A5">
      <w:pPr>
        <w:jc w:val="both"/>
        <w:rPr>
          <w:rFonts w:cs="Arial"/>
          <w:b/>
          <w:color w:val="C45911" w:themeColor="accent2" w:themeShade="BF"/>
          <w:szCs w:val="22"/>
        </w:rPr>
      </w:pPr>
      <w:r w:rsidRPr="00131366">
        <w:rPr>
          <w:rFonts w:cs="Arial"/>
          <w:b/>
          <w:color w:val="C45911" w:themeColor="accent2" w:themeShade="BF"/>
          <w:szCs w:val="22"/>
        </w:rPr>
        <w:t>Valoración de la respuesta:</w:t>
      </w:r>
    </w:p>
    <w:p w14:paraId="4D8800FB" w14:textId="77777777" w:rsidR="007063A5" w:rsidRPr="00131366" w:rsidRDefault="007063A5" w:rsidP="00002DE2">
      <w:pPr>
        <w:jc w:val="both"/>
        <w:rPr>
          <w:rFonts w:cs="Arial"/>
          <w:color w:val="C45911" w:themeColor="accent2" w:themeShade="BF"/>
          <w:szCs w:val="22"/>
        </w:rPr>
      </w:pPr>
    </w:p>
    <w:p w14:paraId="24CCA831" w14:textId="301FC2FC" w:rsidR="00002DE2" w:rsidRPr="00131366" w:rsidRDefault="00002DE2" w:rsidP="00002DE2">
      <w:pPr>
        <w:jc w:val="both"/>
        <w:rPr>
          <w:rFonts w:cs="Arial"/>
          <w:color w:val="C45911" w:themeColor="accent2" w:themeShade="BF"/>
          <w:szCs w:val="22"/>
        </w:rPr>
      </w:pPr>
      <w:r w:rsidRPr="00131366">
        <w:rPr>
          <w:rFonts w:cs="Arial"/>
          <w:color w:val="C45911" w:themeColor="accent2" w:themeShade="BF"/>
          <w:szCs w:val="22"/>
        </w:rPr>
        <w:t xml:space="preserve">Al respecto es importante mencionar que las obligaciones contractuales surgen desde los estudios previos y se trató de un contrato para desarrollar en 1 mes y 12 días, por tanto, todas esas eventualidades debieron preverse, evitando acordar obligaciones que no podían cumplirse. </w:t>
      </w:r>
    </w:p>
    <w:p w14:paraId="5A4192EC" w14:textId="77777777" w:rsidR="00002DE2" w:rsidRPr="00131366" w:rsidRDefault="00002DE2" w:rsidP="00002DE2">
      <w:pPr>
        <w:jc w:val="both"/>
        <w:rPr>
          <w:rFonts w:cs="Arial"/>
          <w:color w:val="C45911" w:themeColor="accent2" w:themeShade="BF"/>
          <w:szCs w:val="22"/>
        </w:rPr>
      </w:pPr>
    </w:p>
    <w:p w14:paraId="5A5D166C" w14:textId="77777777" w:rsidR="00002DE2" w:rsidRPr="00131366" w:rsidRDefault="00002DE2" w:rsidP="00002DE2">
      <w:pPr>
        <w:jc w:val="both"/>
        <w:rPr>
          <w:rFonts w:cs="Arial"/>
          <w:color w:val="C45911" w:themeColor="accent2" w:themeShade="BF"/>
          <w:szCs w:val="22"/>
        </w:rPr>
      </w:pPr>
      <w:r w:rsidRPr="00131366">
        <w:rPr>
          <w:rFonts w:cs="Arial"/>
          <w:color w:val="C45911" w:themeColor="accent2" w:themeShade="BF"/>
          <w:szCs w:val="22"/>
        </w:rPr>
        <w:t>Ahora bien, en el numeral 4 de la cláusula 8 del contrato en “Declaraciones del Contratista” manifiesta que se encuentra debidamente facultado para suscribir el contrato. Igualmente, el Supervisor aceptó en el numeral 2 la cláusula 22, “</w:t>
      </w:r>
      <w:r w:rsidRPr="00131366">
        <w:rPr>
          <w:rFonts w:cs="Arial"/>
          <w:i/>
          <w:color w:val="C45911" w:themeColor="accent2" w:themeShade="BF"/>
          <w:szCs w:val="22"/>
        </w:rPr>
        <w:t>Hacer seguimiento al cumplimiento de las obligaciones y exigir al contratista la ejecución idónea y oportuna del objeto a cargo de éste, lo cual incluye la verificación de las especificaciones inherentes o propias de los servicios contratados previstos en las obligaciones del contrato.”</w:t>
      </w:r>
    </w:p>
    <w:p w14:paraId="40321709" w14:textId="77777777" w:rsidR="00002DE2" w:rsidRPr="00131366" w:rsidRDefault="00002DE2" w:rsidP="00002DE2">
      <w:pPr>
        <w:jc w:val="both"/>
        <w:rPr>
          <w:rFonts w:cs="Arial"/>
          <w:i/>
          <w:color w:val="ED7D31" w:themeColor="accent2"/>
          <w:szCs w:val="22"/>
        </w:rPr>
      </w:pPr>
      <w:r w:rsidRPr="00131366">
        <w:rPr>
          <w:rFonts w:cs="Arial"/>
          <w:color w:val="C45911" w:themeColor="accent2" w:themeShade="BF"/>
          <w:szCs w:val="22"/>
        </w:rPr>
        <w:t>Téngase en cuenta, además, que el contrato contiene una cláusula penal en la cual se indica “</w:t>
      </w:r>
      <w:r w:rsidRPr="00131366">
        <w:rPr>
          <w:rFonts w:cs="Arial"/>
          <w:i/>
          <w:color w:val="C45911" w:themeColor="accent2" w:themeShade="BF"/>
          <w:szCs w:val="22"/>
        </w:rPr>
        <w:t xml:space="preserve">Si EL CONTRATISTA no diere cumplimiento en forma total, parcial o defectuosa de las obligaciones a su cargo, este pagará al INSTITUTO a título de pena y estimación </w:t>
      </w:r>
      <w:r w:rsidRPr="00131366">
        <w:rPr>
          <w:rFonts w:cs="Arial"/>
          <w:i/>
          <w:color w:val="C45911" w:themeColor="accent2" w:themeShade="BF"/>
          <w:szCs w:val="22"/>
        </w:rPr>
        <w:lastRenderedPageBreak/>
        <w:t>anticipada y perjuicios, una suma equivalente al diez por ciento (10%) del valor total del contrato…”</w:t>
      </w:r>
    </w:p>
    <w:p w14:paraId="2D7346FF" w14:textId="77777777" w:rsidR="00002DE2" w:rsidRPr="00131366" w:rsidRDefault="00002DE2" w:rsidP="00002DE2">
      <w:pPr>
        <w:jc w:val="both"/>
        <w:rPr>
          <w:rFonts w:cs="Arial"/>
          <w:color w:val="C45911" w:themeColor="accent2" w:themeShade="BF"/>
          <w:szCs w:val="22"/>
        </w:rPr>
      </w:pPr>
    </w:p>
    <w:p w14:paraId="5CAA7A07" w14:textId="3F835C28" w:rsidR="00002DE2" w:rsidRPr="00131366" w:rsidRDefault="00002DE2" w:rsidP="00002DE2">
      <w:pPr>
        <w:jc w:val="both"/>
        <w:rPr>
          <w:rFonts w:cs="Arial"/>
          <w:color w:val="C45911" w:themeColor="accent2" w:themeShade="BF"/>
          <w:szCs w:val="22"/>
        </w:rPr>
      </w:pPr>
      <w:r w:rsidRPr="00131366">
        <w:rPr>
          <w:rFonts w:cs="Arial"/>
          <w:color w:val="C45911" w:themeColor="accent2" w:themeShade="BF"/>
          <w:szCs w:val="22"/>
        </w:rPr>
        <w:t>Así las cosas y teniendo en cuenta que el Supervisor no manifestó nada con relación al incumplimiento de las obligaciones allí contempladas, la no conformidad se mantiene.</w:t>
      </w:r>
    </w:p>
    <w:p w14:paraId="13183C82" w14:textId="77777777" w:rsidR="00002DE2" w:rsidRPr="00131366" w:rsidRDefault="00002DE2" w:rsidP="00002DE2">
      <w:pPr>
        <w:jc w:val="both"/>
        <w:rPr>
          <w:rFonts w:cs="Arial"/>
          <w:color w:val="C45911" w:themeColor="accent2" w:themeShade="BF"/>
          <w:szCs w:val="22"/>
        </w:rPr>
      </w:pPr>
    </w:p>
    <w:p w14:paraId="23D5F22A" w14:textId="77777777"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4.- No ´paz y salvo, el procedimiento establecido por la entidad para diciembre del 2020, es el encargado de subir el paz y salvo a los expedientes virtuales</w:t>
      </w:r>
    </w:p>
    <w:p w14:paraId="61B7EBCE" w14:textId="4D91B442" w:rsidR="00002DE2" w:rsidRPr="00131366" w:rsidRDefault="00002DE2" w:rsidP="00002DE2">
      <w:pPr>
        <w:rPr>
          <w:rFonts w:cs="Arial"/>
          <w:color w:val="2F5496" w:themeColor="accent1" w:themeShade="BF"/>
          <w:szCs w:val="22"/>
        </w:rPr>
      </w:pPr>
      <w:r w:rsidRPr="00131366">
        <w:rPr>
          <w:rFonts w:cs="Arial"/>
          <w:color w:val="2F5496" w:themeColor="accent1" w:themeShade="BF"/>
          <w:szCs w:val="22"/>
        </w:rPr>
        <w:t xml:space="preserve">5.- verificado ARL seguros </w:t>
      </w:r>
      <w:r w:rsidR="00131366" w:rsidRPr="00131366">
        <w:rPr>
          <w:rFonts w:cs="Arial"/>
          <w:color w:val="2F5496" w:themeColor="accent1" w:themeShade="BF"/>
          <w:szCs w:val="22"/>
        </w:rPr>
        <w:t>Bolívar</w:t>
      </w:r>
    </w:p>
    <w:p w14:paraId="43754304" w14:textId="77777777" w:rsidR="00002DE2" w:rsidRPr="00131366" w:rsidRDefault="00002DE2" w:rsidP="00002DE2">
      <w:pPr>
        <w:jc w:val="both"/>
        <w:rPr>
          <w:rFonts w:cs="Arial"/>
          <w:color w:val="C45911" w:themeColor="accent2" w:themeShade="BF"/>
          <w:szCs w:val="22"/>
        </w:rPr>
      </w:pPr>
    </w:p>
    <w:p w14:paraId="05896C5E" w14:textId="77777777" w:rsidR="007063A5" w:rsidRPr="00131366" w:rsidRDefault="007063A5" w:rsidP="007063A5">
      <w:pPr>
        <w:jc w:val="both"/>
        <w:rPr>
          <w:rFonts w:cs="Arial"/>
          <w:b/>
          <w:color w:val="C45911" w:themeColor="accent2" w:themeShade="BF"/>
          <w:szCs w:val="22"/>
        </w:rPr>
      </w:pPr>
      <w:r w:rsidRPr="00131366">
        <w:rPr>
          <w:rFonts w:cs="Arial"/>
          <w:b/>
          <w:color w:val="C45911" w:themeColor="accent2" w:themeShade="BF"/>
          <w:szCs w:val="22"/>
        </w:rPr>
        <w:t>Valoración de la respuesta:</w:t>
      </w:r>
    </w:p>
    <w:p w14:paraId="24B119F6" w14:textId="77777777" w:rsidR="007063A5" w:rsidRPr="00131366" w:rsidRDefault="007063A5" w:rsidP="00002DE2">
      <w:pPr>
        <w:jc w:val="both"/>
        <w:rPr>
          <w:rFonts w:cs="Arial"/>
          <w:color w:val="C45911" w:themeColor="accent2" w:themeShade="BF"/>
          <w:szCs w:val="22"/>
        </w:rPr>
      </w:pPr>
    </w:p>
    <w:p w14:paraId="67DE20AA" w14:textId="6295B797" w:rsidR="00002DE2" w:rsidRPr="00131366" w:rsidRDefault="00002DE2" w:rsidP="00002DE2">
      <w:pPr>
        <w:jc w:val="both"/>
        <w:rPr>
          <w:rFonts w:cs="Arial"/>
          <w:color w:val="C45911" w:themeColor="accent2" w:themeShade="BF"/>
          <w:szCs w:val="22"/>
        </w:rPr>
      </w:pPr>
      <w:r w:rsidRPr="00131366">
        <w:rPr>
          <w:rFonts w:cs="Arial"/>
          <w:color w:val="C45911" w:themeColor="accent2" w:themeShade="BF"/>
          <w:szCs w:val="22"/>
        </w:rPr>
        <w:t xml:space="preserve">El auditado acepta las no conformidades, por tanto, estas se mantienen. </w:t>
      </w:r>
    </w:p>
    <w:p w14:paraId="079D3A76" w14:textId="77777777" w:rsidR="00002DE2" w:rsidRPr="00131366" w:rsidRDefault="00002DE2" w:rsidP="00543DB5">
      <w:pPr>
        <w:rPr>
          <w:rFonts w:cs="Arial"/>
          <w:szCs w:val="22"/>
        </w:rPr>
      </w:pPr>
    </w:p>
    <w:p w14:paraId="55774215" w14:textId="77777777" w:rsidR="006D2C87" w:rsidRPr="00131366" w:rsidRDefault="006D2C87" w:rsidP="00543DB5">
      <w:pPr>
        <w:rPr>
          <w:rFonts w:cs="Arial"/>
          <w:szCs w:val="22"/>
        </w:rPr>
      </w:pPr>
    </w:p>
    <w:p w14:paraId="1F6DF4FF"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IDPC-PSAG-747-2020</w:t>
      </w:r>
    </w:p>
    <w:p w14:paraId="585C9887" w14:textId="77777777" w:rsidR="00543DB5" w:rsidRPr="00131366" w:rsidRDefault="00543DB5" w:rsidP="00543DB5">
      <w:pPr>
        <w:jc w:val="both"/>
        <w:rPr>
          <w:rFonts w:cs="Arial"/>
          <w:b/>
          <w:szCs w:val="22"/>
        </w:rPr>
      </w:pPr>
    </w:p>
    <w:p w14:paraId="73544E3A" w14:textId="77777777" w:rsidR="00543DB5" w:rsidRPr="00131366" w:rsidRDefault="00543DB5" w:rsidP="006D2C87">
      <w:pPr>
        <w:ind w:firstLine="360"/>
        <w:jc w:val="both"/>
        <w:rPr>
          <w:rFonts w:cs="Arial"/>
          <w:b/>
          <w:szCs w:val="22"/>
        </w:rPr>
      </w:pPr>
      <w:r w:rsidRPr="00131366">
        <w:rPr>
          <w:rFonts w:cs="Arial"/>
          <w:b/>
          <w:szCs w:val="22"/>
        </w:rPr>
        <w:t xml:space="preserve">Contratista: </w:t>
      </w:r>
      <w:r w:rsidRPr="00131366">
        <w:rPr>
          <w:rFonts w:cs="Arial"/>
          <w:szCs w:val="22"/>
        </w:rPr>
        <w:t>LUIS ANGEL BEDOYA PARRA</w:t>
      </w:r>
    </w:p>
    <w:p w14:paraId="044A0973" w14:textId="77777777" w:rsidR="00543DB5" w:rsidRPr="00131366" w:rsidRDefault="00543DB5" w:rsidP="006D2C87">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2759365A" w14:textId="77777777" w:rsidR="00543DB5" w:rsidRPr="00131366" w:rsidRDefault="00543DB5" w:rsidP="006D2C87">
      <w:pPr>
        <w:ind w:firstLine="360"/>
        <w:jc w:val="both"/>
        <w:rPr>
          <w:rFonts w:cs="Arial"/>
          <w:szCs w:val="22"/>
        </w:rPr>
      </w:pPr>
      <w:r w:rsidRPr="00131366">
        <w:rPr>
          <w:rFonts w:cs="Arial"/>
          <w:b/>
          <w:szCs w:val="22"/>
        </w:rPr>
        <w:t xml:space="preserve">Supervisor: </w:t>
      </w:r>
      <w:r w:rsidRPr="00131366">
        <w:rPr>
          <w:rFonts w:cs="Arial"/>
          <w:szCs w:val="22"/>
        </w:rPr>
        <w:t>Hever Cruz Castro</w:t>
      </w:r>
    </w:p>
    <w:p w14:paraId="2486EFAA" w14:textId="77777777" w:rsidR="00543DB5" w:rsidRPr="00131366" w:rsidRDefault="00543DB5" w:rsidP="00543DB5">
      <w:pPr>
        <w:jc w:val="both"/>
        <w:rPr>
          <w:rFonts w:cs="Arial"/>
          <w:b/>
          <w:szCs w:val="22"/>
        </w:rPr>
      </w:pPr>
    </w:p>
    <w:p w14:paraId="67A525D8"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evidenciaron los siguientes documentos:</w:t>
      </w:r>
    </w:p>
    <w:p w14:paraId="45A9CE8C" w14:textId="77777777" w:rsidR="00543DB5" w:rsidRPr="00131366" w:rsidRDefault="00543DB5" w:rsidP="00543DB5">
      <w:pPr>
        <w:ind w:firstLine="708"/>
        <w:jc w:val="both"/>
        <w:rPr>
          <w:rFonts w:cs="Arial"/>
          <w:szCs w:val="22"/>
        </w:rPr>
      </w:pPr>
      <w:r w:rsidRPr="00131366">
        <w:rPr>
          <w:rFonts w:cs="Arial"/>
          <w:szCs w:val="22"/>
        </w:rPr>
        <w:t>- Registro Presupuestal</w:t>
      </w:r>
    </w:p>
    <w:p w14:paraId="1E65AD19" w14:textId="77777777" w:rsidR="00543DB5" w:rsidRPr="00131366" w:rsidRDefault="00543DB5" w:rsidP="00543DB5">
      <w:pPr>
        <w:ind w:firstLine="708"/>
        <w:jc w:val="both"/>
        <w:rPr>
          <w:rFonts w:cs="Arial"/>
          <w:szCs w:val="22"/>
        </w:rPr>
      </w:pPr>
      <w:r w:rsidRPr="00131366">
        <w:rPr>
          <w:rFonts w:cs="Arial"/>
          <w:szCs w:val="22"/>
        </w:rPr>
        <w:t>- Afiliación a la ARL</w:t>
      </w:r>
    </w:p>
    <w:p w14:paraId="3DAE6290" w14:textId="77777777" w:rsidR="00543DB5" w:rsidRPr="00131366" w:rsidRDefault="00543DB5" w:rsidP="00543DB5">
      <w:pPr>
        <w:ind w:firstLine="708"/>
        <w:jc w:val="both"/>
        <w:rPr>
          <w:rFonts w:cs="Arial"/>
          <w:szCs w:val="22"/>
        </w:rPr>
      </w:pPr>
      <w:r w:rsidRPr="00131366">
        <w:rPr>
          <w:rFonts w:cs="Arial"/>
          <w:szCs w:val="22"/>
        </w:rPr>
        <w:t>- Paz y Salvo</w:t>
      </w:r>
    </w:p>
    <w:p w14:paraId="6607F6EB" w14:textId="77777777" w:rsidR="00543DB5" w:rsidRPr="00131366" w:rsidRDefault="00543DB5" w:rsidP="00543DB5">
      <w:pPr>
        <w:ind w:firstLine="708"/>
        <w:jc w:val="both"/>
        <w:rPr>
          <w:rFonts w:cs="Arial"/>
          <w:szCs w:val="22"/>
        </w:rPr>
      </w:pPr>
      <w:r w:rsidRPr="00131366">
        <w:rPr>
          <w:rFonts w:cs="Arial"/>
          <w:szCs w:val="22"/>
        </w:rPr>
        <w:t>- Informe de Supervisión para el primer y único pago.</w:t>
      </w:r>
    </w:p>
    <w:p w14:paraId="5A986F95" w14:textId="77777777" w:rsidR="00543DB5" w:rsidRPr="00131366" w:rsidRDefault="00543DB5" w:rsidP="00543DB5">
      <w:pPr>
        <w:ind w:firstLine="708"/>
        <w:jc w:val="both"/>
        <w:rPr>
          <w:rFonts w:cs="Arial"/>
          <w:szCs w:val="22"/>
        </w:rPr>
      </w:pPr>
    </w:p>
    <w:p w14:paraId="24FD9BA5" w14:textId="7976AE3A" w:rsidR="00543DB5" w:rsidRPr="00131366" w:rsidRDefault="00543DB5" w:rsidP="00543DB5">
      <w:pPr>
        <w:pStyle w:val="Prrafodelista"/>
        <w:numPr>
          <w:ilvl w:val="0"/>
          <w:numId w:val="29"/>
        </w:numPr>
        <w:jc w:val="both"/>
        <w:rPr>
          <w:rFonts w:cs="Arial"/>
          <w:szCs w:val="22"/>
        </w:rPr>
      </w:pPr>
      <w:r w:rsidRPr="00131366">
        <w:rPr>
          <w:rFonts w:cs="Arial"/>
          <w:szCs w:val="22"/>
        </w:rPr>
        <w:t>La entidad Pagó la ARL por dos (2) meses completos, sin embargo, el contratista solo laboró del mes de noviembre 7 días, es decir, se pagó un mayor valor, correspondiente a 23 días</w:t>
      </w:r>
      <w:r w:rsidR="00D477E8" w:rsidRPr="00131366">
        <w:rPr>
          <w:rFonts w:cs="Arial"/>
          <w:szCs w:val="22"/>
        </w:rPr>
        <w:t>, equivalente a $57.022</w:t>
      </w:r>
      <w:r w:rsidRPr="00131366">
        <w:rPr>
          <w:rFonts w:cs="Arial"/>
          <w:szCs w:val="22"/>
        </w:rPr>
        <w:t>.</w:t>
      </w:r>
    </w:p>
    <w:p w14:paraId="6C44E5BC" w14:textId="77777777" w:rsidR="00D477E8" w:rsidRPr="00131366" w:rsidRDefault="00D477E8" w:rsidP="00543DB5">
      <w:pPr>
        <w:pStyle w:val="Prrafodelista"/>
        <w:jc w:val="both"/>
        <w:rPr>
          <w:rFonts w:cs="Arial"/>
          <w:szCs w:val="22"/>
        </w:rPr>
      </w:pPr>
    </w:p>
    <w:p w14:paraId="3048CDBA" w14:textId="02FD0CF2" w:rsidR="00543DB5" w:rsidRPr="00131366" w:rsidRDefault="00543DB5" w:rsidP="00543DB5">
      <w:pPr>
        <w:pStyle w:val="Prrafodelista"/>
        <w:jc w:val="both"/>
        <w:rPr>
          <w:rFonts w:cs="Arial"/>
          <w:szCs w:val="22"/>
        </w:rPr>
      </w:pPr>
      <w:r w:rsidRPr="00131366">
        <w:rPr>
          <w:rFonts w:cs="Arial"/>
          <w:szCs w:val="22"/>
        </w:rPr>
        <w:t>61000/30*23=</w:t>
      </w:r>
      <w:r w:rsidR="00D477E8" w:rsidRPr="00131366">
        <w:rPr>
          <w:rFonts w:cs="Arial"/>
          <w:b/>
          <w:szCs w:val="22"/>
        </w:rPr>
        <w:t>$</w:t>
      </w:r>
      <w:r w:rsidRPr="00131366">
        <w:rPr>
          <w:rFonts w:cs="Arial"/>
          <w:b/>
          <w:szCs w:val="22"/>
        </w:rPr>
        <w:t>57,022</w:t>
      </w:r>
      <w:r w:rsidRPr="00131366">
        <w:rPr>
          <w:rFonts w:cs="Arial"/>
          <w:szCs w:val="22"/>
        </w:rPr>
        <w:t>.</w:t>
      </w:r>
    </w:p>
    <w:p w14:paraId="4A98EBE8" w14:textId="08B8A78D" w:rsidR="006D2C87" w:rsidRPr="00131366" w:rsidRDefault="006D2C87" w:rsidP="00543DB5">
      <w:pPr>
        <w:pStyle w:val="Prrafodelista"/>
        <w:jc w:val="both"/>
        <w:rPr>
          <w:rFonts w:cs="Arial"/>
          <w:szCs w:val="22"/>
        </w:rPr>
      </w:pPr>
    </w:p>
    <w:p w14:paraId="2F0080F9" w14:textId="2EF4BEA8" w:rsidR="00F92E55" w:rsidRPr="00131366" w:rsidRDefault="00F92E55" w:rsidP="00F92E55">
      <w:pPr>
        <w:pStyle w:val="Prrafodelista"/>
        <w:ind w:left="426"/>
        <w:jc w:val="both"/>
        <w:rPr>
          <w:rFonts w:cs="Arial"/>
          <w:color w:val="2F5496" w:themeColor="accent1" w:themeShade="BF"/>
          <w:szCs w:val="22"/>
        </w:rPr>
      </w:pPr>
      <w:r w:rsidRPr="00131366">
        <w:rPr>
          <w:rFonts w:cs="Arial"/>
          <w:b/>
          <w:color w:val="2F5496" w:themeColor="accent1" w:themeShade="BF"/>
          <w:szCs w:val="22"/>
        </w:rPr>
        <w:t>Respuesta otorgada</w:t>
      </w:r>
      <w:r w:rsidRPr="00131366">
        <w:rPr>
          <w:rFonts w:cs="Arial"/>
          <w:color w:val="2F5496" w:themeColor="accent1" w:themeShade="BF"/>
          <w:szCs w:val="22"/>
        </w:rPr>
        <w:t>:</w:t>
      </w:r>
    </w:p>
    <w:p w14:paraId="71F0A531" w14:textId="680BAAEE" w:rsidR="00F92E55" w:rsidRPr="00131366" w:rsidRDefault="00F92E55" w:rsidP="00F92E55">
      <w:pPr>
        <w:pStyle w:val="Prrafodelista"/>
        <w:ind w:left="426"/>
        <w:jc w:val="both"/>
        <w:rPr>
          <w:rFonts w:cs="Arial"/>
          <w:color w:val="2F5496" w:themeColor="accent1" w:themeShade="BF"/>
          <w:szCs w:val="22"/>
        </w:rPr>
      </w:pPr>
    </w:p>
    <w:p w14:paraId="42826A5C"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10.1. El Registro Presupuestal se encuentra subsanado, habida cuenta que ya se encuentra cargado en la carpeta respectiva de los documentos de ejecución, en la plataforma transaccional SECOP II.</w:t>
      </w:r>
    </w:p>
    <w:p w14:paraId="203711DB" w14:textId="77777777" w:rsidR="00F92E55" w:rsidRPr="00131366" w:rsidRDefault="00F92E55" w:rsidP="00F92E55">
      <w:pPr>
        <w:spacing w:line="276" w:lineRule="auto"/>
        <w:ind w:left="426"/>
        <w:jc w:val="both"/>
        <w:rPr>
          <w:rFonts w:eastAsia="Arial" w:cs="Arial"/>
          <w:color w:val="2F5496" w:themeColor="accent1" w:themeShade="BF"/>
          <w:szCs w:val="22"/>
        </w:rPr>
      </w:pPr>
    </w:p>
    <w:p w14:paraId="7BB4CE81" w14:textId="7C7040FB"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0F28E43D" wp14:editId="2EC8B202">
            <wp:extent cx="5612130" cy="1549400"/>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5612130" cy="1549400"/>
                    </a:xfrm>
                    <a:prstGeom prst="rect">
                      <a:avLst/>
                    </a:prstGeom>
                    <a:ln/>
                  </pic:spPr>
                </pic:pic>
              </a:graphicData>
            </a:graphic>
          </wp:inline>
        </w:drawing>
      </w:r>
    </w:p>
    <w:p w14:paraId="4E002289"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930E85A" w14:textId="77777777" w:rsidR="007063A5" w:rsidRPr="00131366" w:rsidRDefault="007063A5" w:rsidP="00F92E55">
      <w:pPr>
        <w:ind w:left="426"/>
        <w:jc w:val="both"/>
        <w:rPr>
          <w:rFonts w:cs="Arial"/>
          <w:color w:val="C45911" w:themeColor="accent2" w:themeShade="BF"/>
          <w:szCs w:val="22"/>
        </w:rPr>
      </w:pPr>
    </w:p>
    <w:p w14:paraId="2071FAA4" w14:textId="617EE97D" w:rsidR="00F92E55" w:rsidRPr="00131366" w:rsidRDefault="00F92E55" w:rsidP="00F92E55">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7979E0C1" w14:textId="77777777" w:rsidR="00F92E55" w:rsidRPr="00131366" w:rsidRDefault="00F92E55" w:rsidP="00F92E55">
      <w:pPr>
        <w:spacing w:line="276" w:lineRule="auto"/>
        <w:ind w:left="426"/>
        <w:jc w:val="both"/>
        <w:rPr>
          <w:rFonts w:eastAsia="Arial" w:cs="Arial"/>
          <w:color w:val="2F5496" w:themeColor="accent1" w:themeShade="BF"/>
          <w:szCs w:val="22"/>
        </w:rPr>
      </w:pPr>
    </w:p>
    <w:p w14:paraId="626323CC"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10.2. En cuanto a la afiliación de la ARL, se evidencia que se cargó la misma por parte de la O.A.J. conforme a la siguiente imagen:</w:t>
      </w:r>
    </w:p>
    <w:p w14:paraId="1061298C" w14:textId="77777777" w:rsidR="00F92E55" w:rsidRPr="00131366" w:rsidRDefault="00F92E55" w:rsidP="00F92E55">
      <w:pPr>
        <w:spacing w:line="276" w:lineRule="auto"/>
        <w:ind w:left="426"/>
        <w:jc w:val="both"/>
        <w:rPr>
          <w:rFonts w:eastAsia="Arial" w:cs="Arial"/>
          <w:color w:val="2F5496" w:themeColor="accent1" w:themeShade="BF"/>
          <w:szCs w:val="22"/>
        </w:rPr>
      </w:pPr>
    </w:p>
    <w:p w14:paraId="7A838A91" w14:textId="60E3FD28" w:rsidR="00F92E55" w:rsidRPr="00131366" w:rsidRDefault="00F92E55" w:rsidP="00F92E55">
      <w:pPr>
        <w:spacing w:line="276" w:lineRule="auto"/>
        <w:ind w:left="426"/>
        <w:jc w:val="both"/>
        <w:rPr>
          <w:rFonts w:eastAsia="Arial" w:cs="Arial"/>
          <w:color w:val="2F5496" w:themeColor="accent1" w:themeShade="BF"/>
          <w:szCs w:val="22"/>
          <w:highlight w:val="yellow"/>
        </w:rPr>
      </w:pPr>
      <w:r w:rsidRPr="00131366">
        <w:rPr>
          <w:rFonts w:eastAsia="Arial" w:cs="Arial"/>
          <w:noProof/>
          <w:color w:val="2F5496" w:themeColor="accent1" w:themeShade="BF"/>
          <w:szCs w:val="22"/>
          <w:lang w:eastAsia="es-CO"/>
        </w:rPr>
        <w:drawing>
          <wp:inline distT="114300" distB="114300" distL="114300" distR="114300" wp14:anchorId="6461B2E4" wp14:editId="201FCEC8">
            <wp:extent cx="5019675" cy="1219200"/>
            <wp:effectExtent l="0" t="0" r="9525"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5019675" cy="1219200"/>
                    </a:xfrm>
                    <a:prstGeom prst="rect">
                      <a:avLst/>
                    </a:prstGeom>
                    <a:ln/>
                  </pic:spPr>
                </pic:pic>
              </a:graphicData>
            </a:graphic>
          </wp:inline>
        </w:drawing>
      </w:r>
    </w:p>
    <w:p w14:paraId="2573C0BC" w14:textId="77777777" w:rsidR="00DC08EA" w:rsidRPr="00131366" w:rsidRDefault="00DC08EA" w:rsidP="00F92E55">
      <w:pPr>
        <w:spacing w:line="276" w:lineRule="auto"/>
        <w:ind w:left="426"/>
        <w:jc w:val="both"/>
        <w:rPr>
          <w:rFonts w:eastAsia="Arial" w:cs="Arial"/>
          <w:color w:val="2F5496" w:themeColor="accent1" w:themeShade="BF"/>
          <w:szCs w:val="22"/>
          <w:highlight w:val="yellow"/>
        </w:rPr>
      </w:pPr>
    </w:p>
    <w:p w14:paraId="62AEF899"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6189D903" w14:textId="77777777" w:rsidR="007063A5" w:rsidRPr="00131366" w:rsidRDefault="007063A5" w:rsidP="00F92E55">
      <w:pPr>
        <w:ind w:left="426"/>
        <w:jc w:val="both"/>
        <w:rPr>
          <w:rFonts w:cs="Arial"/>
          <w:color w:val="C45911" w:themeColor="accent2" w:themeShade="BF"/>
          <w:szCs w:val="22"/>
        </w:rPr>
      </w:pPr>
    </w:p>
    <w:p w14:paraId="00965E9E" w14:textId="3CD2E9DA" w:rsidR="00F92E55" w:rsidRPr="00131366" w:rsidRDefault="00F92E55" w:rsidP="00F92E55">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2BADEE86" w14:textId="77777777" w:rsidR="00F92E55" w:rsidRPr="00131366" w:rsidRDefault="00F92E55" w:rsidP="00F92E55">
      <w:pPr>
        <w:spacing w:line="276" w:lineRule="auto"/>
        <w:ind w:left="426"/>
        <w:jc w:val="both"/>
        <w:rPr>
          <w:rFonts w:eastAsia="Arial" w:cs="Arial"/>
          <w:color w:val="2F5496" w:themeColor="accent1" w:themeShade="BF"/>
          <w:szCs w:val="22"/>
          <w:highlight w:val="yellow"/>
        </w:rPr>
      </w:pPr>
    </w:p>
    <w:p w14:paraId="2367CB0C" w14:textId="6B982430"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10.3. Desde la Subdirección de Protección e Intervención del Patrimonio se </w:t>
      </w:r>
      <w:r w:rsidR="00131366" w:rsidRPr="00131366">
        <w:rPr>
          <w:rFonts w:eastAsia="Arial" w:cs="Arial"/>
          <w:color w:val="2F5496" w:themeColor="accent1" w:themeShade="BF"/>
          <w:szCs w:val="22"/>
        </w:rPr>
        <w:t>solicitó</w:t>
      </w:r>
      <w:r w:rsidRPr="00131366">
        <w:rPr>
          <w:rFonts w:eastAsia="Arial" w:cs="Arial"/>
          <w:color w:val="2F5496" w:themeColor="accent1" w:themeShade="BF"/>
          <w:szCs w:val="22"/>
        </w:rPr>
        <w:t xml:space="preserve"> el paz y salvo a la dependencia de Gestión Documental y se expidió el mismo como lo muestra la siguiente imagen:</w:t>
      </w:r>
    </w:p>
    <w:p w14:paraId="5FE55443"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39DF8F05" wp14:editId="507E8623">
            <wp:extent cx="4805363" cy="3576084"/>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4805363" cy="3576084"/>
                    </a:xfrm>
                    <a:prstGeom prst="rect">
                      <a:avLst/>
                    </a:prstGeom>
                    <a:ln/>
                  </pic:spPr>
                </pic:pic>
              </a:graphicData>
            </a:graphic>
          </wp:inline>
        </w:drawing>
      </w:r>
    </w:p>
    <w:p w14:paraId="7BDE846C" w14:textId="77777777" w:rsidR="00F92E55" w:rsidRPr="00131366" w:rsidRDefault="00F92E55" w:rsidP="00F92E55">
      <w:pPr>
        <w:spacing w:line="276" w:lineRule="auto"/>
        <w:ind w:left="426"/>
        <w:jc w:val="both"/>
        <w:rPr>
          <w:rFonts w:eastAsia="Arial" w:cs="Arial"/>
          <w:color w:val="2F5496" w:themeColor="accent1" w:themeShade="BF"/>
          <w:szCs w:val="22"/>
          <w:highlight w:val="yellow"/>
        </w:rPr>
      </w:pPr>
    </w:p>
    <w:p w14:paraId="228B2DA1"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mismo se carga a la plataforma transaccional SECOP II subsanando la observación:</w:t>
      </w:r>
    </w:p>
    <w:p w14:paraId="50623FD8" w14:textId="77777777" w:rsidR="00F92E55" w:rsidRPr="00131366" w:rsidRDefault="00F92E55" w:rsidP="00F92E55">
      <w:pPr>
        <w:spacing w:line="276" w:lineRule="auto"/>
        <w:ind w:left="426"/>
        <w:jc w:val="both"/>
        <w:rPr>
          <w:rFonts w:eastAsia="Arial" w:cs="Arial"/>
          <w:color w:val="2F5496" w:themeColor="accent1" w:themeShade="BF"/>
          <w:szCs w:val="22"/>
        </w:rPr>
      </w:pPr>
    </w:p>
    <w:p w14:paraId="643830CF" w14:textId="0D8C5902"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20ECC5F5" wp14:editId="33991F41">
            <wp:extent cx="5105400" cy="1409700"/>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5105400" cy="1409700"/>
                    </a:xfrm>
                    <a:prstGeom prst="rect">
                      <a:avLst/>
                    </a:prstGeom>
                    <a:ln/>
                  </pic:spPr>
                </pic:pic>
              </a:graphicData>
            </a:graphic>
          </wp:inline>
        </w:drawing>
      </w:r>
    </w:p>
    <w:p w14:paraId="5C3F50A1" w14:textId="6EFEF439" w:rsidR="00F92E55" w:rsidRPr="00131366" w:rsidRDefault="00F92E55" w:rsidP="00F92E55">
      <w:pPr>
        <w:spacing w:line="276" w:lineRule="auto"/>
        <w:ind w:left="426"/>
        <w:jc w:val="both"/>
        <w:rPr>
          <w:rFonts w:eastAsia="Arial" w:cs="Arial"/>
          <w:color w:val="2F5496" w:themeColor="accent1" w:themeShade="BF"/>
          <w:szCs w:val="22"/>
        </w:rPr>
      </w:pPr>
    </w:p>
    <w:p w14:paraId="6F8002A2"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0AB3682" w14:textId="77777777" w:rsidR="007063A5" w:rsidRPr="00131366" w:rsidRDefault="007063A5" w:rsidP="00F92E55">
      <w:pPr>
        <w:ind w:left="426"/>
        <w:jc w:val="both"/>
        <w:rPr>
          <w:rFonts w:cs="Arial"/>
          <w:color w:val="C45911" w:themeColor="accent2" w:themeShade="BF"/>
          <w:szCs w:val="22"/>
        </w:rPr>
      </w:pPr>
    </w:p>
    <w:p w14:paraId="51BE6F46" w14:textId="09D9B99E" w:rsidR="00F92E55" w:rsidRPr="00131366" w:rsidRDefault="00F92E55" w:rsidP="00F92E55">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Por tanto, se mantiene la no conformidad. </w:t>
      </w:r>
    </w:p>
    <w:p w14:paraId="45EC217F" w14:textId="77777777" w:rsidR="00F92E55" w:rsidRPr="00131366" w:rsidRDefault="00F92E55" w:rsidP="00F92E55">
      <w:pPr>
        <w:spacing w:line="276" w:lineRule="auto"/>
        <w:ind w:left="426"/>
        <w:jc w:val="both"/>
        <w:rPr>
          <w:rFonts w:eastAsia="Arial" w:cs="Arial"/>
          <w:color w:val="2F5496" w:themeColor="accent1" w:themeShade="BF"/>
          <w:szCs w:val="22"/>
        </w:rPr>
      </w:pPr>
    </w:p>
    <w:p w14:paraId="5AB57241"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lastRenderedPageBreak/>
        <w:t xml:space="preserve">10.4. Mediante oficio se solicitará a la supervisión del contrato que cargue el informe de supervisión debidamente suscrito en el apartado Documentos de ejecución del contrato, numeral 7 Ejecución del contrato.  </w:t>
      </w:r>
    </w:p>
    <w:p w14:paraId="7DED0785" w14:textId="2CF4E042" w:rsidR="00F92E55" w:rsidRPr="00131366" w:rsidRDefault="00F92E55" w:rsidP="00F92E55">
      <w:pPr>
        <w:spacing w:line="276" w:lineRule="auto"/>
        <w:ind w:left="426"/>
        <w:jc w:val="both"/>
        <w:rPr>
          <w:rFonts w:eastAsia="Arial" w:cs="Arial"/>
          <w:color w:val="2F5496" w:themeColor="accent1" w:themeShade="BF"/>
          <w:szCs w:val="22"/>
        </w:rPr>
      </w:pPr>
    </w:p>
    <w:p w14:paraId="59F0706D"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2A01C0F" w14:textId="77777777" w:rsidR="007063A5" w:rsidRPr="00131366" w:rsidRDefault="007063A5" w:rsidP="00F92E55">
      <w:pPr>
        <w:spacing w:line="276" w:lineRule="auto"/>
        <w:ind w:left="426"/>
        <w:jc w:val="both"/>
        <w:rPr>
          <w:rFonts w:eastAsia="Arial" w:cs="Arial"/>
          <w:color w:val="C45911" w:themeColor="accent2" w:themeShade="BF"/>
          <w:szCs w:val="22"/>
        </w:rPr>
      </w:pPr>
    </w:p>
    <w:p w14:paraId="494C1B91" w14:textId="5B50B798" w:rsidR="00F92E55" w:rsidRPr="00131366" w:rsidRDefault="00F92E55" w:rsidP="00F92E55">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observación, esta se mantiene.</w:t>
      </w:r>
    </w:p>
    <w:p w14:paraId="1E3FE50A" w14:textId="77777777" w:rsidR="00F92E55" w:rsidRPr="00131366" w:rsidRDefault="00F92E55" w:rsidP="00F92E55">
      <w:pPr>
        <w:spacing w:line="276" w:lineRule="auto"/>
        <w:ind w:left="426"/>
        <w:jc w:val="both"/>
        <w:rPr>
          <w:rFonts w:eastAsia="Arial" w:cs="Arial"/>
          <w:color w:val="C45911" w:themeColor="accent2" w:themeShade="BF"/>
          <w:szCs w:val="22"/>
        </w:rPr>
      </w:pPr>
    </w:p>
    <w:p w14:paraId="09466657" w14:textId="77777777" w:rsidR="00F92E55" w:rsidRPr="00131366" w:rsidRDefault="00F92E55" w:rsidP="00F92E55">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10.5.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6CD0D62B" w14:textId="77777777" w:rsidR="00F92E55" w:rsidRPr="00131366" w:rsidRDefault="00F92E55" w:rsidP="00F92E55">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22B5232A" w14:textId="77777777" w:rsidR="00F92E55" w:rsidRPr="00131366" w:rsidRDefault="00F92E55" w:rsidP="00F92E55">
      <w:pPr>
        <w:spacing w:line="276" w:lineRule="auto"/>
        <w:ind w:left="426"/>
        <w:jc w:val="both"/>
        <w:rPr>
          <w:rFonts w:eastAsia="Arial" w:cs="Arial"/>
          <w:color w:val="2F5496" w:themeColor="accent1" w:themeShade="BF"/>
          <w:szCs w:val="22"/>
          <w:highlight w:val="white"/>
        </w:rPr>
      </w:pPr>
    </w:p>
    <w:p w14:paraId="1A12B955" w14:textId="77777777" w:rsidR="00F92E55" w:rsidRPr="00131366" w:rsidRDefault="00F92E55" w:rsidP="00F92E55">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highlight w:val="white"/>
          <w:lang w:eastAsia="es-CO"/>
        </w:rPr>
        <w:drawing>
          <wp:inline distT="114300" distB="114300" distL="114300" distR="114300" wp14:anchorId="7611F93D" wp14:editId="4C83A0D0">
            <wp:extent cx="5105400" cy="438150"/>
            <wp:effectExtent l="0" t="0" r="0" b="0"/>
            <wp:docPr id="8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a:srcRect/>
                    <a:stretch>
                      <a:fillRect/>
                    </a:stretch>
                  </pic:blipFill>
                  <pic:spPr>
                    <a:xfrm>
                      <a:off x="0" y="0"/>
                      <a:ext cx="5105400" cy="438150"/>
                    </a:xfrm>
                    <a:prstGeom prst="rect">
                      <a:avLst/>
                    </a:prstGeom>
                    <a:ln/>
                  </pic:spPr>
                </pic:pic>
              </a:graphicData>
            </a:graphic>
          </wp:inline>
        </w:drawing>
      </w:r>
    </w:p>
    <w:p w14:paraId="5B5CB8C2" w14:textId="1B72C03D" w:rsidR="00F92E55" w:rsidRPr="00131366" w:rsidRDefault="00F92E55" w:rsidP="00F92E55">
      <w:pPr>
        <w:spacing w:line="276" w:lineRule="auto"/>
        <w:ind w:left="426"/>
        <w:jc w:val="both"/>
        <w:rPr>
          <w:rFonts w:eastAsia="Arial" w:cs="Arial"/>
          <w:color w:val="2F5496" w:themeColor="accent1" w:themeShade="BF"/>
          <w:szCs w:val="22"/>
        </w:rPr>
      </w:pPr>
    </w:p>
    <w:p w14:paraId="4D3FACE2"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48D1946" w14:textId="77777777" w:rsidR="007063A5" w:rsidRPr="00131366" w:rsidRDefault="007063A5" w:rsidP="00F92E55">
      <w:pPr>
        <w:spacing w:line="276" w:lineRule="auto"/>
        <w:ind w:left="426"/>
        <w:jc w:val="both"/>
        <w:rPr>
          <w:rFonts w:eastAsia="Arial" w:cs="Arial"/>
          <w:color w:val="C45911" w:themeColor="accent2" w:themeShade="BF"/>
          <w:szCs w:val="22"/>
        </w:rPr>
      </w:pPr>
    </w:p>
    <w:p w14:paraId="715DB7F3" w14:textId="7206A8F8" w:rsidR="00F92E55" w:rsidRPr="00131366" w:rsidRDefault="00F92E55" w:rsidP="00F92E55">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se evidenció un pago en exceso, la no conformidad se mantiene.</w:t>
      </w:r>
    </w:p>
    <w:p w14:paraId="22A955D0" w14:textId="77777777" w:rsidR="00F92E55" w:rsidRPr="00131366" w:rsidRDefault="00F92E55" w:rsidP="00F92E55">
      <w:pPr>
        <w:pStyle w:val="Prrafodelista"/>
        <w:ind w:left="426"/>
        <w:jc w:val="both"/>
        <w:rPr>
          <w:rFonts w:cs="Arial"/>
          <w:szCs w:val="22"/>
        </w:rPr>
      </w:pPr>
    </w:p>
    <w:p w14:paraId="1E6A08A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IDPC-PSAG-750-2020</w:t>
      </w:r>
    </w:p>
    <w:p w14:paraId="679EF58D" w14:textId="77777777" w:rsidR="006D2C87" w:rsidRPr="00131366" w:rsidRDefault="006D2C87" w:rsidP="006D2C87">
      <w:pPr>
        <w:jc w:val="both"/>
        <w:rPr>
          <w:rFonts w:cs="Arial"/>
          <w:szCs w:val="22"/>
        </w:rPr>
      </w:pPr>
    </w:p>
    <w:p w14:paraId="1587854B" w14:textId="77777777" w:rsidR="00543DB5" w:rsidRPr="00131366" w:rsidRDefault="00543DB5" w:rsidP="006D2C87">
      <w:pPr>
        <w:ind w:firstLine="360"/>
        <w:jc w:val="both"/>
        <w:rPr>
          <w:rFonts w:cs="Arial"/>
          <w:szCs w:val="22"/>
        </w:rPr>
      </w:pPr>
      <w:r w:rsidRPr="00131366">
        <w:rPr>
          <w:rFonts w:cs="Arial"/>
          <w:b/>
          <w:szCs w:val="22"/>
        </w:rPr>
        <w:t xml:space="preserve">Contratista: </w:t>
      </w:r>
      <w:r w:rsidRPr="00131366">
        <w:rPr>
          <w:rFonts w:cs="Arial"/>
          <w:szCs w:val="22"/>
        </w:rPr>
        <w:t>YOLIMA CHIGUASUQUE HERRERA</w:t>
      </w:r>
    </w:p>
    <w:p w14:paraId="0B115774" w14:textId="77777777" w:rsidR="00543DB5" w:rsidRPr="00131366" w:rsidRDefault="00543DB5" w:rsidP="006D2C87">
      <w:pPr>
        <w:ind w:left="360"/>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3354C260" w14:textId="77777777" w:rsidR="00543DB5" w:rsidRPr="00131366" w:rsidRDefault="00543DB5" w:rsidP="006D2C87">
      <w:pPr>
        <w:ind w:firstLine="360"/>
        <w:jc w:val="both"/>
        <w:rPr>
          <w:rFonts w:cs="Arial"/>
          <w:b/>
          <w:szCs w:val="22"/>
        </w:rPr>
      </w:pPr>
      <w:r w:rsidRPr="00131366">
        <w:rPr>
          <w:rFonts w:cs="Arial"/>
          <w:b/>
          <w:szCs w:val="22"/>
        </w:rPr>
        <w:t xml:space="preserve">Supervisor: </w:t>
      </w:r>
      <w:r w:rsidRPr="00131366">
        <w:rPr>
          <w:rFonts w:cs="Arial"/>
          <w:szCs w:val="22"/>
        </w:rPr>
        <w:t>Hever Cruz Castro</w:t>
      </w:r>
    </w:p>
    <w:p w14:paraId="55B1B06B" w14:textId="77777777" w:rsidR="00543DB5" w:rsidRPr="00131366" w:rsidRDefault="00543DB5" w:rsidP="00543DB5">
      <w:pPr>
        <w:jc w:val="both"/>
        <w:rPr>
          <w:rFonts w:cs="Arial"/>
          <w:szCs w:val="22"/>
        </w:rPr>
      </w:pPr>
    </w:p>
    <w:p w14:paraId="1CC9E705"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evidenciaron los siguientes documentos:</w:t>
      </w:r>
    </w:p>
    <w:p w14:paraId="08B05EBF" w14:textId="583F0CFF"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Viabilidad</w:t>
      </w:r>
    </w:p>
    <w:p w14:paraId="712F7424" w14:textId="05E26643"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Pantallazo publicación SIGEP</w:t>
      </w:r>
    </w:p>
    <w:p w14:paraId="4487701B" w14:textId="5979C0BA"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Registro Presupuestal</w:t>
      </w:r>
    </w:p>
    <w:p w14:paraId="1AE48C5C" w14:textId="77777777" w:rsidR="00543DB5" w:rsidRPr="00131366" w:rsidRDefault="00543DB5" w:rsidP="00543DB5">
      <w:pPr>
        <w:pStyle w:val="Prrafodelista"/>
        <w:jc w:val="both"/>
        <w:rPr>
          <w:rFonts w:cs="Arial"/>
          <w:szCs w:val="22"/>
        </w:rPr>
      </w:pPr>
    </w:p>
    <w:p w14:paraId="4CE96303" w14:textId="77777777" w:rsidR="00543DB5" w:rsidRPr="00131366" w:rsidRDefault="00543DB5" w:rsidP="00543DB5">
      <w:pPr>
        <w:pStyle w:val="Prrafodelista"/>
        <w:numPr>
          <w:ilvl w:val="0"/>
          <w:numId w:val="19"/>
        </w:numPr>
        <w:jc w:val="both"/>
        <w:rPr>
          <w:rFonts w:cs="Arial"/>
          <w:szCs w:val="22"/>
        </w:rPr>
      </w:pPr>
      <w:r w:rsidRPr="00131366">
        <w:rPr>
          <w:rFonts w:cs="Arial"/>
          <w:szCs w:val="22"/>
        </w:rPr>
        <w:t>Para el primer y único pago no se evidenció:</w:t>
      </w:r>
    </w:p>
    <w:p w14:paraId="30884FC5" w14:textId="2EE375BD"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Paz y Salvo</w:t>
      </w:r>
    </w:p>
    <w:p w14:paraId="7868FEB2" w14:textId="6728A927" w:rsidR="00543DB5" w:rsidRPr="00131366" w:rsidRDefault="00543DB5" w:rsidP="00543DB5">
      <w:pPr>
        <w:pStyle w:val="Prrafodelista"/>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Informe de Supervisión</w:t>
      </w:r>
    </w:p>
    <w:p w14:paraId="6EFFF377" w14:textId="77777777" w:rsidR="00543DB5" w:rsidRPr="00131366" w:rsidRDefault="00543DB5" w:rsidP="00543DB5">
      <w:pPr>
        <w:pStyle w:val="Prrafodelista"/>
        <w:jc w:val="both"/>
        <w:rPr>
          <w:rFonts w:cs="Arial"/>
          <w:szCs w:val="22"/>
        </w:rPr>
      </w:pPr>
    </w:p>
    <w:p w14:paraId="6C2BFF5C" w14:textId="122C5ED4" w:rsidR="00543DB5" w:rsidRPr="00131366" w:rsidRDefault="00543DB5" w:rsidP="00543DB5">
      <w:pPr>
        <w:pStyle w:val="Prrafodelista"/>
        <w:numPr>
          <w:ilvl w:val="0"/>
          <w:numId w:val="29"/>
        </w:numPr>
        <w:jc w:val="both"/>
        <w:rPr>
          <w:rFonts w:cs="Arial"/>
          <w:szCs w:val="22"/>
        </w:rPr>
      </w:pPr>
      <w:r w:rsidRPr="00131366">
        <w:rPr>
          <w:rFonts w:cs="Arial"/>
          <w:szCs w:val="22"/>
        </w:rPr>
        <w:t>La entidad Pagó la ARL por dos (2) meses completos, sin embargo, la contratista solo laboró del mes de noviembre 7 días, es decir, se pagó un mayor valor, correspondiente a 23 días</w:t>
      </w:r>
      <w:r w:rsidR="00D477E8" w:rsidRPr="00131366">
        <w:rPr>
          <w:rFonts w:cs="Arial"/>
          <w:szCs w:val="22"/>
        </w:rPr>
        <w:t>, equivalente a $46.840.</w:t>
      </w:r>
    </w:p>
    <w:p w14:paraId="3A83F77F" w14:textId="77777777" w:rsidR="00D477E8" w:rsidRPr="00131366" w:rsidRDefault="00D477E8" w:rsidP="00543DB5">
      <w:pPr>
        <w:ind w:firstLine="708"/>
        <w:jc w:val="both"/>
        <w:rPr>
          <w:rFonts w:cs="Arial"/>
          <w:szCs w:val="22"/>
        </w:rPr>
      </w:pPr>
    </w:p>
    <w:p w14:paraId="6EF0523F" w14:textId="047094AF" w:rsidR="00543DB5" w:rsidRPr="00131366" w:rsidRDefault="00543DB5" w:rsidP="00543DB5">
      <w:pPr>
        <w:ind w:firstLine="708"/>
        <w:jc w:val="both"/>
        <w:rPr>
          <w:rFonts w:cs="Arial"/>
          <w:szCs w:val="22"/>
        </w:rPr>
      </w:pPr>
      <w:r w:rsidRPr="00131366">
        <w:rPr>
          <w:rFonts w:cs="Arial"/>
          <w:szCs w:val="22"/>
        </w:rPr>
        <w:t>61000/30*23=</w:t>
      </w:r>
      <w:r w:rsidR="00D477E8" w:rsidRPr="00131366">
        <w:rPr>
          <w:rFonts w:cs="Arial"/>
          <w:szCs w:val="22"/>
        </w:rPr>
        <w:t xml:space="preserve"> </w:t>
      </w:r>
      <w:r w:rsidR="00D477E8" w:rsidRPr="00131366">
        <w:rPr>
          <w:rFonts w:cs="Arial"/>
          <w:b/>
          <w:szCs w:val="22"/>
        </w:rPr>
        <w:t>$</w:t>
      </w:r>
      <w:r w:rsidRPr="00131366">
        <w:rPr>
          <w:rFonts w:cs="Arial"/>
          <w:b/>
          <w:szCs w:val="22"/>
        </w:rPr>
        <w:t>46</w:t>
      </w:r>
      <w:r w:rsidR="00D477E8" w:rsidRPr="00131366">
        <w:rPr>
          <w:rFonts w:cs="Arial"/>
          <w:b/>
          <w:szCs w:val="22"/>
        </w:rPr>
        <w:t>.</w:t>
      </w:r>
      <w:r w:rsidRPr="00131366">
        <w:rPr>
          <w:rFonts w:cs="Arial"/>
          <w:b/>
          <w:szCs w:val="22"/>
        </w:rPr>
        <w:t>840</w:t>
      </w:r>
    </w:p>
    <w:p w14:paraId="14903566" w14:textId="2C26067A" w:rsidR="00543DB5" w:rsidRPr="00131366" w:rsidRDefault="00543DB5" w:rsidP="00543DB5">
      <w:pPr>
        <w:ind w:firstLine="708"/>
        <w:jc w:val="both"/>
        <w:rPr>
          <w:rFonts w:cs="Arial"/>
          <w:szCs w:val="22"/>
        </w:rPr>
      </w:pPr>
    </w:p>
    <w:p w14:paraId="49D33A21" w14:textId="33EE286B" w:rsidR="00BC6C8C" w:rsidRPr="00131366" w:rsidRDefault="00BC6C8C" w:rsidP="00BC6C8C">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52915953" w14:textId="77777777" w:rsidR="00BC6C8C" w:rsidRPr="00131366" w:rsidRDefault="00BC6C8C" w:rsidP="00BC6C8C">
      <w:pPr>
        <w:ind w:left="426"/>
        <w:jc w:val="both"/>
        <w:rPr>
          <w:rFonts w:cs="Arial"/>
          <w:color w:val="2F5496" w:themeColor="accent1" w:themeShade="BF"/>
          <w:szCs w:val="22"/>
        </w:rPr>
      </w:pPr>
    </w:p>
    <w:p w14:paraId="302AF863"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11.1. En cuanto a la viabilidad, una vez validado el procedimiento de contratación directa de Prestación de Servicios Profesionales y de Apoyo a la Gestión versión 3 con fecha de 30 de junio de 2020, el cual se encuentra avalado por la Oficina Asesora Jurídica y de Planeación y publicado en la intranet, indica lo siguiente en la Actividad No. 3 y 8:</w:t>
      </w:r>
    </w:p>
    <w:p w14:paraId="7B87C6D4"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22E39D31"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1112231E"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7FD9DFDB"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646DC9F8"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62EA2135"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4B08E098"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2E9D081A"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594CA1F7"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6BEE565F"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31746BF4" w14:textId="77777777" w:rsidR="00BC6C8C" w:rsidRPr="00131366" w:rsidRDefault="00BC6C8C" w:rsidP="00BC6C8C">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5A5E49C7"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6E4144D6" w14:textId="5A83FD7C"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947 del 10 de noviembre de 2.020, como soporte del CDP No. 1032 del 10 de noviembre de 2.020. Cabe aclarar que los documentos fueron remitidos mediante radicado 20203000055723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 xml:space="preserve">conforme a los lineamientos definidos por la OAJ y la misma en su rol de </w:t>
      </w:r>
      <w:r w:rsidRPr="00131366">
        <w:rPr>
          <w:rFonts w:eastAsia="Arial" w:cs="Arial"/>
          <w:color w:val="2F5496" w:themeColor="accent1" w:themeShade="BF"/>
          <w:szCs w:val="22"/>
        </w:rPr>
        <w:lastRenderedPageBreak/>
        <w:t>administrador de la plataforma transaccional SECOP II realiza la publicación de dichos documentos. El procedimiento no enuncia que la Supervisión y/o el contratista deban ser las personas idóneas para cargar dicho documento.</w:t>
      </w:r>
    </w:p>
    <w:p w14:paraId="14A0708A" w14:textId="194A43DA" w:rsidR="00BC6C8C" w:rsidRPr="00131366" w:rsidRDefault="00BC6C8C" w:rsidP="00BC6C8C">
      <w:pPr>
        <w:spacing w:line="276" w:lineRule="auto"/>
        <w:ind w:left="426"/>
        <w:jc w:val="both"/>
        <w:rPr>
          <w:rFonts w:eastAsia="Arial" w:cs="Arial"/>
          <w:color w:val="2F5496" w:themeColor="accent1" w:themeShade="BF"/>
          <w:szCs w:val="22"/>
        </w:rPr>
      </w:pPr>
    </w:p>
    <w:p w14:paraId="4135EED1"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5119B512" w14:textId="77777777" w:rsidR="007063A5" w:rsidRPr="00131366" w:rsidRDefault="007063A5" w:rsidP="00BC6C8C">
      <w:pPr>
        <w:spacing w:line="276" w:lineRule="auto"/>
        <w:ind w:left="426"/>
        <w:jc w:val="both"/>
        <w:rPr>
          <w:rFonts w:eastAsia="Arial" w:cs="Arial"/>
          <w:color w:val="2F5496" w:themeColor="accent1" w:themeShade="BF"/>
          <w:szCs w:val="22"/>
        </w:rPr>
      </w:pPr>
    </w:p>
    <w:p w14:paraId="579BF3E2" w14:textId="77777777"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58FAB502" w14:textId="2D4F39FB" w:rsidR="00BC6C8C" w:rsidRPr="00131366" w:rsidRDefault="00BC6C8C" w:rsidP="00BC6C8C">
      <w:pPr>
        <w:spacing w:line="276" w:lineRule="auto"/>
        <w:ind w:left="426"/>
        <w:jc w:val="both"/>
        <w:rPr>
          <w:rFonts w:eastAsia="Arial" w:cs="Arial"/>
          <w:color w:val="2F5496" w:themeColor="accent1" w:themeShade="BF"/>
          <w:szCs w:val="22"/>
        </w:rPr>
      </w:pPr>
    </w:p>
    <w:p w14:paraId="53700B0E" w14:textId="0E2B0458"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5BCD8FF6" w14:textId="77777777" w:rsidR="00BC6C8C" w:rsidRPr="00131366" w:rsidRDefault="00BC6C8C" w:rsidP="00BC6C8C">
      <w:pPr>
        <w:spacing w:line="276" w:lineRule="auto"/>
        <w:ind w:left="426"/>
        <w:jc w:val="both"/>
        <w:rPr>
          <w:rFonts w:eastAsia="Arial" w:cs="Arial"/>
          <w:color w:val="2F5496" w:themeColor="accent1" w:themeShade="BF"/>
          <w:szCs w:val="22"/>
        </w:rPr>
      </w:pPr>
    </w:p>
    <w:p w14:paraId="24FF03E4"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11.2. El Pantallazo publicación SIGEP se encuentra subsanado, habida cuenta que ya se encuentra cargado en la carpeta respectiva de los documentos de ejecución, en la plataforma transaccional SECOP II.</w:t>
      </w:r>
    </w:p>
    <w:p w14:paraId="66450676" w14:textId="77777777" w:rsidR="00BC6C8C" w:rsidRPr="00131366" w:rsidRDefault="00BC6C8C" w:rsidP="00BC6C8C">
      <w:pPr>
        <w:spacing w:line="276" w:lineRule="auto"/>
        <w:ind w:left="426"/>
        <w:jc w:val="both"/>
        <w:rPr>
          <w:rFonts w:eastAsia="Arial" w:cs="Arial"/>
          <w:color w:val="2F5496" w:themeColor="accent1" w:themeShade="BF"/>
          <w:szCs w:val="22"/>
        </w:rPr>
      </w:pPr>
    </w:p>
    <w:p w14:paraId="0115C565"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FCC075B" wp14:editId="56A4BE9B">
            <wp:extent cx="5000625" cy="962025"/>
            <wp:effectExtent l="0" t="0" r="9525" b="9525"/>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5000625" cy="962025"/>
                    </a:xfrm>
                    <a:prstGeom prst="rect">
                      <a:avLst/>
                    </a:prstGeom>
                    <a:ln/>
                  </pic:spPr>
                </pic:pic>
              </a:graphicData>
            </a:graphic>
          </wp:inline>
        </w:drawing>
      </w:r>
    </w:p>
    <w:p w14:paraId="3B427614" w14:textId="3209D4B2" w:rsidR="00BC6C8C" w:rsidRPr="00131366" w:rsidRDefault="00BC6C8C" w:rsidP="00BC6C8C">
      <w:pPr>
        <w:spacing w:line="276" w:lineRule="auto"/>
        <w:ind w:left="426"/>
        <w:jc w:val="both"/>
        <w:rPr>
          <w:rFonts w:eastAsia="Arial" w:cs="Arial"/>
          <w:color w:val="2F5496" w:themeColor="accent1" w:themeShade="BF"/>
          <w:szCs w:val="22"/>
        </w:rPr>
      </w:pPr>
    </w:p>
    <w:p w14:paraId="0D1D6A47"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A92C89F" w14:textId="77777777" w:rsidR="007063A5" w:rsidRPr="00131366" w:rsidRDefault="007063A5" w:rsidP="00BC6C8C">
      <w:pPr>
        <w:ind w:left="426"/>
        <w:jc w:val="both"/>
        <w:rPr>
          <w:rFonts w:cs="Arial"/>
          <w:color w:val="C45911" w:themeColor="accent2" w:themeShade="BF"/>
          <w:szCs w:val="22"/>
        </w:rPr>
      </w:pPr>
    </w:p>
    <w:p w14:paraId="07898B04" w14:textId="612378E6" w:rsidR="00BC6C8C" w:rsidRPr="00131366" w:rsidRDefault="00BC6C8C" w:rsidP="00BC6C8C">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p>
    <w:p w14:paraId="3E3179C9" w14:textId="77777777" w:rsidR="00BC6C8C" w:rsidRPr="00131366" w:rsidRDefault="00BC6C8C" w:rsidP="00BC6C8C">
      <w:pPr>
        <w:spacing w:line="276" w:lineRule="auto"/>
        <w:ind w:left="426"/>
        <w:jc w:val="both"/>
        <w:rPr>
          <w:rFonts w:eastAsia="Arial" w:cs="Arial"/>
          <w:color w:val="2F5496" w:themeColor="accent1" w:themeShade="BF"/>
          <w:szCs w:val="22"/>
        </w:rPr>
      </w:pPr>
    </w:p>
    <w:p w14:paraId="7FB8B48E"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11.3. El Registro Presupuestal se encuentra subsanado, habida cuenta que ya se encuentra cargado en la carpeta respectiva de los documentos de ejecución, en la plataforma transaccional SECOP II.</w:t>
      </w:r>
    </w:p>
    <w:p w14:paraId="6BF3A857" w14:textId="77777777" w:rsidR="00BC6C8C" w:rsidRPr="00131366" w:rsidRDefault="00BC6C8C" w:rsidP="00BC6C8C">
      <w:pPr>
        <w:spacing w:line="276" w:lineRule="auto"/>
        <w:ind w:left="426"/>
        <w:jc w:val="both"/>
        <w:rPr>
          <w:rFonts w:eastAsia="Arial" w:cs="Arial"/>
          <w:color w:val="2F5496" w:themeColor="accent1" w:themeShade="BF"/>
          <w:szCs w:val="22"/>
        </w:rPr>
      </w:pPr>
    </w:p>
    <w:p w14:paraId="7D8DFC13"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759DFCB0" wp14:editId="34BF85E5">
            <wp:extent cx="5086350" cy="962025"/>
            <wp:effectExtent l="0" t="0" r="0" b="9525"/>
            <wp:docPr id="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5086350" cy="962025"/>
                    </a:xfrm>
                    <a:prstGeom prst="rect">
                      <a:avLst/>
                    </a:prstGeom>
                    <a:ln/>
                  </pic:spPr>
                </pic:pic>
              </a:graphicData>
            </a:graphic>
          </wp:inline>
        </w:drawing>
      </w:r>
    </w:p>
    <w:p w14:paraId="507665D6" w14:textId="77777777" w:rsidR="00BC6C8C" w:rsidRPr="00131366" w:rsidRDefault="00BC6C8C" w:rsidP="00BC6C8C">
      <w:pPr>
        <w:ind w:left="426"/>
        <w:jc w:val="both"/>
        <w:rPr>
          <w:rFonts w:cs="Arial"/>
          <w:color w:val="C45911" w:themeColor="accent2" w:themeShade="BF"/>
          <w:szCs w:val="22"/>
        </w:rPr>
      </w:pPr>
    </w:p>
    <w:p w14:paraId="055F630E"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523826E" w14:textId="77777777" w:rsidR="007063A5" w:rsidRPr="00131366" w:rsidRDefault="007063A5" w:rsidP="00BC6C8C">
      <w:pPr>
        <w:ind w:left="426"/>
        <w:jc w:val="both"/>
        <w:rPr>
          <w:rFonts w:cs="Arial"/>
          <w:color w:val="C45911" w:themeColor="accent2" w:themeShade="BF"/>
          <w:szCs w:val="22"/>
        </w:rPr>
      </w:pPr>
    </w:p>
    <w:p w14:paraId="17F59D12" w14:textId="7DBC192C" w:rsidR="00BC6C8C" w:rsidRPr="00131366" w:rsidRDefault="00BC6C8C" w:rsidP="00BC6C8C">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4B0C6973" w14:textId="77777777" w:rsidR="00BC6C8C" w:rsidRPr="00131366" w:rsidRDefault="00BC6C8C" w:rsidP="00BC6C8C">
      <w:pPr>
        <w:spacing w:line="276" w:lineRule="auto"/>
        <w:ind w:left="426"/>
        <w:jc w:val="both"/>
        <w:rPr>
          <w:rFonts w:eastAsia="Arial" w:cs="Arial"/>
          <w:color w:val="2F5496" w:themeColor="accent1" w:themeShade="BF"/>
          <w:szCs w:val="22"/>
        </w:rPr>
      </w:pPr>
    </w:p>
    <w:p w14:paraId="3636470E"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11.4. Para el primer y único pago no se evidenció: </w:t>
      </w:r>
    </w:p>
    <w:p w14:paraId="5B50BB9A" w14:textId="4213FA82"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11.4.1.  Desde la Subdirección de Protección e Intervención del Patrimonio se </w:t>
      </w:r>
      <w:r w:rsidR="00131366" w:rsidRPr="00131366">
        <w:rPr>
          <w:rFonts w:eastAsia="Arial" w:cs="Arial"/>
          <w:color w:val="2F5496" w:themeColor="accent1" w:themeShade="BF"/>
          <w:szCs w:val="22"/>
        </w:rPr>
        <w:t>solicitó</w:t>
      </w:r>
      <w:r w:rsidRPr="00131366">
        <w:rPr>
          <w:rFonts w:eastAsia="Arial" w:cs="Arial"/>
          <w:color w:val="2F5496" w:themeColor="accent1" w:themeShade="BF"/>
          <w:szCs w:val="22"/>
        </w:rPr>
        <w:t xml:space="preserve"> el paz y salvo a la dependencia de Gestión Documental y se expidió el mismo como lo muestra la siguiente imagen:</w:t>
      </w:r>
    </w:p>
    <w:p w14:paraId="4339E2C7"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4D7B1812" wp14:editId="06574881">
            <wp:extent cx="4900613" cy="3632111"/>
            <wp:effectExtent l="0" t="0" r="0" b="0"/>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4900613" cy="3632111"/>
                    </a:xfrm>
                    <a:prstGeom prst="rect">
                      <a:avLst/>
                    </a:prstGeom>
                    <a:ln/>
                  </pic:spPr>
                </pic:pic>
              </a:graphicData>
            </a:graphic>
          </wp:inline>
        </w:drawing>
      </w:r>
    </w:p>
    <w:p w14:paraId="1EBDD259" w14:textId="77777777" w:rsidR="00BC6C8C" w:rsidRPr="00131366" w:rsidRDefault="00BC6C8C" w:rsidP="00BC6C8C">
      <w:pPr>
        <w:spacing w:line="276" w:lineRule="auto"/>
        <w:ind w:left="426"/>
        <w:jc w:val="both"/>
        <w:rPr>
          <w:rFonts w:eastAsia="Arial" w:cs="Arial"/>
          <w:color w:val="2F5496" w:themeColor="accent1" w:themeShade="BF"/>
          <w:szCs w:val="22"/>
        </w:rPr>
      </w:pPr>
    </w:p>
    <w:p w14:paraId="733B62F1"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mismo se carga a la plataforma transaccional SECOP II subsanando la observación:</w:t>
      </w:r>
    </w:p>
    <w:p w14:paraId="484FA3BF" w14:textId="77777777" w:rsidR="00BC6C8C" w:rsidRPr="00131366" w:rsidRDefault="00BC6C8C" w:rsidP="00BC6C8C">
      <w:pPr>
        <w:spacing w:line="276" w:lineRule="auto"/>
        <w:ind w:left="426"/>
        <w:jc w:val="both"/>
        <w:rPr>
          <w:rFonts w:eastAsia="Arial" w:cs="Arial"/>
          <w:color w:val="2F5496" w:themeColor="accent1" w:themeShade="BF"/>
          <w:szCs w:val="22"/>
        </w:rPr>
      </w:pPr>
    </w:p>
    <w:p w14:paraId="3249BB51"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D8527CC" wp14:editId="477AECC4">
            <wp:extent cx="5105400" cy="1104900"/>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5105400" cy="1104900"/>
                    </a:xfrm>
                    <a:prstGeom prst="rect">
                      <a:avLst/>
                    </a:prstGeom>
                    <a:ln/>
                  </pic:spPr>
                </pic:pic>
              </a:graphicData>
            </a:graphic>
          </wp:inline>
        </w:drawing>
      </w:r>
    </w:p>
    <w:p w14:paraId="633690D1" w14:textId="77777777" w:rsidR="00DC08EA" w:rsidRPr="00131366" w:rsidRDefault="00DC08EA" w:rsidP="00BC6C8C">
      <w:pPr>
        <w:ind w:left="426"/>
        <w:jc w:val="both"/>
        <w:rPr>
          <w:rFonts w:cs="Arial"/>
          <w:color w:val="C45911" w:themeColor="accent2" w:themeShade="BF"/>
          <w:szCs w:val="22"/>
        </w:rPr>
      </w:pPr>
    </w:p>
    <w:p w14:paraId="2D62C473"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356E2E3" w14:textId="77777777" w:rsidR="007063A5" w:rsidRPr="00131366" w:rsidRDefault="007063A5" w:rsidP="00BC6C8C">
      <w:pPr>
        <w:ind w:left="426"/>
        <w:jc w:val="both"/>
        <w:rPr>
          <w:rFonts w:cs="Arial"/>
          <w:color w:val="C45911" w:themeColor="accent2" w:themeShade="BF"/>
          <w:szCs w:val="22"/>
        </w:rPr>
      </w:pPr>
    </w:p>
    <w:p w14:paraId="1FB315E2" w14:textId="186276B3" w:rsidR="00BC6C8C" w:rsidRPr="00131366" w:rsidRDefault="00BC6C8C" w:rsidP="00BC6C8C">
      <w:pPr>
        <w:ind w:left="426"/>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51A3DF9A" w14:textId="77777777" w:rsidR="00BC6C8C" w:rsidRPr="00131366" w:rsidRDefault="00BC6C8C" w:rsidP="00BC6C8C">
      <w:pPr>
        <w:spacing w:line="276" w:lineRule="auto"/>
        <w:ind w:left="426"/>
        <w:jc w:val="both"/>
        <w:rPr>
          <w:rFonts w:eastAsia="Arial" w:cs="Arial"/>
          <w:color w:val="2F5496" w:themeColor="accent1" w:themeShade="BF"/>
          <w:szCs w:val="22"/>
        </w:rPr>
      </w:pPr>
    </w:p>
    <w:p w14:paraId="16C5F43C" w14:textId="3B6F6D1F"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11.4.2. Mediante oficio se solicitará a la supervisión del contrato que cargue el informe de supervisión debidamente suscrito en el apartado Documentos de ejecución del contrato, numeral 7 Ejecución del contrato.  </w:t>
      </w:r>
    </w:p>
    <w:p w14:paraId="3CBA1E9F" w14:textId="7649D7E1" w:rsidR="00BC6C8C" w:rsidRPr="00131366" w:rsidRDefault="00BC6C8C" w:rsidP="00BC6C8C">
      <w:pPr>
        <w:spacing w:line="276" w:lineRule="auto"/>
        <w:ind w:left="426"/>
        <w:jc w:val="both"/>
        <w:rPr>
          <w:rFonts w:eastAsia="Arial" w:cs="Arial"/>
          <w:color w:val="2F5496" w:themeColor="accent1" w:themeShade="BF"/>
          <w:szCs w:val="22"/>
        </w:rPr>
      </w:pPr>
    </w:p>
    <w:p w14:paraId="07709FC4"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429D978" w14:textId="77777777" w:rsidR="007063A5" w:rsidRPr="00131366" w:rsidRDefault="007063A5" w:rsidP="00BC6C8C">
      <w:pPr>
        <w:spacing w:line="276" w:lineRule="auto"/>
        <w:ind w:left="426"/>
        <w:jc w:val="both"/>
        <w:rPr>
          <w:rFonts w:eastAsia="Arial" w:cs="Arial"/>
          <w:color w:val="C45911" w:themeColor="accent2" w:themeShade="BF"/>
          <w:szCs w:val="22"/>
        </w:rPr>
      </w:pPr>
    </w:p>
    <w:p w14:paraId="09EBB725" w14:textId="358D2DFB"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esta observación, la misma se mantiene.</w:t>
      </w:r>
    </w:p>
    <w:p w14:paraId="43375ABE" w14:textId="77777777" w:rsidR="00BC6C8C" w:rsidRPr="00131366" w:rsidRDefault="00BC6C8C" w:rsidP="00BC6C8C">
      <w:pPr>
        <w:spacing w:line="276" w:lineRule="auto"/>
        <w:ind w:left="426"/>
        <w:jc w:val="both"/>
        <w:rPr>
          <w:rFonts w:eastAsia="Arial" w:cs="Arial"/>
          <w:color w:val="2F5496" w:themeColor="accent1" w:themeShade="BF"/>
          <w:szCs w:val="22"/>
        </w:rPr>
      </w:pPr>
    </w:p>
    <w:p w14:paraId="3DA106A9" w14:textId="77777777" w:rsidR="00BC6C8C" w:rsidRPr="00131366" w:rsidRDefault="00BC6C8C" w:rsidP="00BC6C8C">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11.5.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658960DA"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625574C4" w14:textId="77777777" w:rsidR="00BC6C8C" w:rsidRPr="00131366" w:rsidRDefault="00BC6C8C" w:rsidP="00BC6C8C">
      <w:pPr>
        <w:spacing w:line="276" w:lineRule="auto"/>
        <w:ind w:left="426"/>
        <w:jc w:val="both"/>
        <w:rPr>
          <w:rFonts w:eastAsia="Arial" w:cs="Arial"/>
          <w:color w:val="2F5496" w:themeColor="accent1" w:themeShade="BF"/>
          <w:szCs w:val="22"/>
        </w:rPr>
      </w:pPr>
    </w:p>
    <w:p w14:paraId="036D80C9" w14:textId="77777777" w:rsidR="00BC6C8C" w:rsidRPr="00131366" w:rsidRDefault="00BC6C8C" w:rsidP="00BC6C8C">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40A594A6" wp14:editId="627CBAE2">
            <wp:extent cx="5114925" cy="1323975"/>
            <wp:effectExtent l="0" t="0" r="9525" b="9525"/>
            <wp:docPr id="8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a:stretch>
                      <a:fillRect/>
                    </a:stretch>
                  </pic:blipFill>
                  <pic:spPr>
                    <a:xfrm>
                      <a:off x="0" y="0"/>
                      <a:ext cx="5114925" cy="1323975"/>
                    </a:xfrm>
                    <a:prstGeom prst="rect">
                      <a:avLst/>
                    </a:prstGeom>
                    <a:ln/>
                  </pic:spPr>
                </pic:pic>
              </a:graphicData>
            </a:graphic>
          </wp:inline>
        </w:drawing>
      </w:r>
    </w:p>
    <w:p w14:paraId="1AF262FB" w14:textId="5BE71EA7" w:rsidR="00BC6C8C" w:rsidRPr="00131366" w:rsidRDefault="00BC6C8C" w:rsidP="00BC6C8C">
      <w:pPr>
        <w:spacing w:line="276" w:lineRule="auto"/>
        <w:ind w:left="426"/>
        <w:jc w:val="both"/>
        <w:rPr>
          <w:rFonts w:eastAsia="Arial" w:cs="Arial"/>
          <w:color w:val="2F5496" w:themeColor="accent1" w:themeShade="BF"/>
          <w:szCs w:val="22"/>
        </w:rPr>
      </w:pPr>
    </w:p>
    <w:p w14:paraId="4B95C31A"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79EA185A" w14:textId="77777777" w:rsidR="007063A5" w:rsidRPr="00131366" w:rsidRDefault="007063A5" w:rsidP="00BC6C8C">
      <w:pPr>
        <w:spacing w:line="276" w:lineRule="auto"/>
        <w:ind w:left="426"/>
        <w:jc w:val="both"/>
        <w:rPr>
          <w:rFonts w:eastAsia="Arial" w:cs="Arial"/>
          <w:color w:val="C45911" w:themeColor="accent2" w:themeShade="BF"/>
          <w:szCs w:val="22"/>
        </w:rPr>
      </w:pPr>
    </w:p>
    <w:p w14:paraId="2A874AFE" w14:textId="43038AA1" w:rsidR="00BC6C8C" w:rsidRPr="00131366" w:rsidRDefault="00BC6C8C" w:rsidP="00BC6C8C">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se evidenció un pago en exceso, la no conformidad se mantiene.</w:t>
      </w:r>
    </w:p>
    <w:p w14:paraId="1DEE20AD" w14:textId="77777777" w:rsidR="006D2C87" w:rsidRPr="00131366" w:rsidRDefault="006D2C87" w:rsidP="00543DB5">
      <w:pPr>
        <w:ind w:firstLine="708"/>
        <w:jc w:val="both"/>
        <w:rPr>
          <w:rFonts w:cs="Arial"/>
          <w:szCs w:val="22"/>
        </w:rPr>
      </w:pPr>
    </w:p>
    <w:p w14:paraId="7B5D3CED"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IDPC-PSAG-752-2020</w:t>
      </w:r>
    </w:p>
    <w:p w14:paraId="536848B7" w14:textId="77777777" w:rsidR="006D2C87" w:rsidRPr="00131366" w:rsidRDefault="006D2C87" w:rsidP="006D2C87">
      <w:pPr>
        <w:jc w:val="both"/>
        <w:rPr>
          <w:rFonts w:cs="Arial"/>
          <w:szCs w:val="22"/>
        </w:rPr>
      </w:pPr>
    </w:p>
    <w:p w14:paraId="26BBF5AE" w14:textId="77777777" w:rsidR="00543DB5" w:rsidRPr="00131366" w:rsidRDefault="00543DB5" w:rsidP="006D2C87">
      <w:pPr>
        <w:ind w:firstLine="360"/>
        <w:jc w:val="both"/>
        <w:rPr>
          <w:rFonts w:cs="Arial"/>
          <w:b/>
          <w:szCs w:val="22"/>
        </w:rPr>
      </w:pPr>
      <w:r w:rsidRPr="00131366">
        <w:rPr>
          <w:rFonts w:cs="Arial"/>
          <w:b/>
          <w:szCs w:val="22"/>
        </w:rPr>
        <w:t xml:space="preserve">Contratista: </w:t>
      </w:r>
      <w:r w:rsidRPr="00131366">
        <w:rPr>
          <w:rFonts w:cs="Arial"/>
          <w:szCs w:val="22"/>
        </w:rPr>
        <w:t>NICOLAS AUGUSTO ESCOBAR SALAZAR</w:t>
      </w:r>
    </w:p>
    <w:p w14:paraId="13CCED61" w14:textId="77777777" w:rsidR="00543DB5" w:rsidRPr="00131366" w:rsidRDefault="00543DB5" w:rsidP="006D2C87">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37BB5B8F" w14:textId="77777777" w:rsidR="00543DB5" w:rsidRPr="00131366" w:rsidRDefault="00543DB5" w:rsidP="006D2C87">
      <w:pPr>
        <w:ind w:firstLine="360"/>
        <w:jc w:val="both"/>
        <w:rPr>
          <w:rFonts w:cs="Arial"/>
          <w:b/>
          <w:szCs w:val="22"/>
        </w:rPr>
      </w:pPr>
      <w:r w:rsidRPr="00131366">
        <w:rPr>
          <w:rFonts w:cs="Arial"/>
          <w:b/>
          <w:szCs w:val="22"/>
        </w:rPr>
        <w:t xml:space="preserve">Supervisor: </w:t>
      </w:r>
      <w:r w:rsidRPr="00131366">
        <w:rPr>
          <w:rFonts w:cs="Arial"/>
          <w:szCs w:val="22"/>
        </w:rPr>
        <w:t>Hever Cruz Castro</w:t>
      </w:r>
    </w:p>
    <w:p w14:paraId="29B45511" w14:textId="77777777" w:rsidR="00543DB5" w:rsidRPr="00131366" w:rsidRDefault="00543DB5" w:rsidP="00543DB5">
      <w:pPr>
        <w:ind w:firstLine="708"/>
        <w:jc w:val="both"/>
        <w:rPr>
          <w:rFonts w:cs="Arial"/>
          <w:szCs w:val="22"/>
        </w:rPr>
      </w:pPr>
    </w:p>
    <w:p w14:paraId="06303808"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evidencian los siguientes documentos:</w:t>
      </w:r>
    </w:p>
    <w:p w14:paraId="02E24FFF" w14:textId="77777777" w:rsidR="00543DB5" w:rsidRPr="00131366" w:rsidRDefault="00543DB5" w:rsidP="00543DB5">
      <w:pPr>
        <w:ind w:firstLine="708"/>
        <w:jc w:val="both"/>
        <w:rPr>
          <w:rFonts w:cs="Arial"/>
          <w:szCs w:val="22"/>
        </w:rPr>
      </w:pPr>
      <w:r w:rsidRPr="00131366">
        <w:rPr>
          <w:rFonts w:cs="Arial"/>
          <w:szCs w:val="22"/>
        </w:rPr>
        <w:t>- Viabilidad</w:t>
      </w:r>
    </w:p>
    <w:p w14:paraId="3F2388E2" w14:textId="77777777" w:rsidR="00543DB5" w:rsidRPr="00131366" w:rsidRDefault="00543DB5" w:rsidP="00543DB5">
      <w:pPr>
        <w:ind w:firstLine="708"/>
        <w:jc w:val="both"/>
        <w:rPr>
          <w:rFonts w:cs="Arial"/>
          <w:szCs w:val="22"/>
        </w:rPr>
      </w:pPr>
      <w:r w:rsidRPr="00131366">
        <w:rPr>
          <w:rFonts w:cs="Arial"/>
          <w:szCs w:val="22"/>
        </w:rPr>
        <w:t>- RIT</w:t>
      </w:r>
    </w:p>
    <w:p w14:paraId="51471620" w14:textId="77777777" w:rsidR="00543DB5" w:rsidRPr="00131366" w:rsidRDefault="00543DB5" w:rsidP="00543DB5">
      <w:pPr>
        <w:ind w:firstLine="708"/>
        <w:jc w:val="both"/>
        <w:rPr>
          <w:rFonts w:cs="Arial"/>
          <w:szCs w:val="22"/>
        </w:rPr>
      </w:pPr>
      <w:r w:rsidRPr="00131366">
        <w:rPr>
          <w:rFonts w:cs="Arial"/>
          <w:szCs w:val="22"/>
        </w:rPr>
        <w:t>- Registro Presupuestal</w:t>
      </w:r>
    </w:p>
    <w:p w14:paraId="2F28BA2B" w14:textId="77777777" w:rsidR="00543DB5" w:rsidRPr="00131366" w:rsidRDefault="00543DB5" w:rsidP="00543DB5">
      <w:pPr>
        <w:ind w:firstLine="708"/>
        <w:jc w:val="both"/>
        <w:rPr>
          <w:rFonts w:cs="Arial"/>
          <w:szCs w:val="22"/>
        </w:rPr>
      </w:pPr>
      <w:r w:rsidRPr="00131366">
        <w:rPr>
          <w:rFonts w:cs="Arial"/>
          <w:szCs w:val="22"/>
        </w:rPr>
        <w:t>- Afiliación a la ARL</w:t>
      </w:r>
    </w:p>
    <w:p w14:paraId="487AD6B7" w14:textId="77777777" w:rsidR="00543DB5" w:rsidRPr="00131366" w:rsidRDefault="00543DB5" w:rsidP="00543DB5">
      <w:pPr>
        <w:ind w:firstLine="708"/>
        <w:jc w:val="both"/>
        <w:rPr>
          <w:rFonts w:cs="Arial"/>
          <w:szCs w:val="22"/>
        </w:rPr>
      </w:pPr>
      <w:r w:rsidRPr="00131366">
        <w:rPr>
          <w:rFonts w:cs="Arial"/>
          <w:szCs w:val="22"/>
        </w:rPr>
        <w:t>- Paz y Salvo</w:t>
      </w:r>
    </w:p>
    <w:p w14:paraId="2B8C152E" w14:textId="77777777" w:rsidR="00543DB5" w:rsidRPr="00131366" w:rsidRDefault="00543DB5" w:rsidP="00543DB5">
      <w:pPr>
        <w:ind w:firstLine="708"/>
        <w:jc w:val="both"/>
        <w:rPr>
          <w:rFonts w:cs="Arial"/>
          <w:szCs w:val="22"/>
        </w:rPr>
      </w:pPr>
      <w:r w:rsidRPr="00131366">
        <w:rPr>
          <w:rFonts w:cs="Arial"/>
          <w:szCs w:val="22"/>
        </w:rPr>
        <w:t>- Pago a la seguridad social</w:t>
      </w:r>
    </w:p>
    <w:p w14:paraId="3815525D" w14:textId="77777777" w:rsidR="00543DB5" w:rsidRPr="00131366" w:rsidRDefault="00543DB5" w:rsidP="00543DB5">
      <w:pPr>
        <w:ind w:firstLine="708"/>
        <w:jc w:val="both"/>
        <w:rPr>
          <w:rFonts w:cs="Arial"/>
          <w:szCs w:val="22"/>
        </w:rPr>
      </w:pPr>
      <w:r w:rsidRPr="00131366">
        <w:rPr>
          <w:rFonts w:cs="Arial"/>
          <w:szCs w:val="22"/>
        </w:rPr>
        <w:t>- Informe de Supervisión para el primer y único pago</w:t>
      </w:r>
    </w:p>
    <w:p w14:paraId="25058CA8" w14:textId="77777777" w:rsidR="00543DB5" w:rsidRPr="00131366" w:rsidRDefault="00543DB5" w:rsidP="00543DB5">
      <w:pPr>
        <w:ind w:firstLine="708"/>
        <w:jc w:val="both"/>
        <w:rPr>
          <w:rFonts w:cs="Arial"/>
          <w:szCs w:val="22"/>
        </w:rPr>
      </w:pPr>
    </w:p>
    <w:p w14:paraId="60F1DED3" w14:textId="657B6A22" w:rsidR="00543DB5" w:rsidRPr="00131366" w:rsidRDefault="00543DB5" w:rsidP="00543DB5">
      <w:pPr>
        <w:pStyle w:val="Prrafodelista"/>
        <w:numPr>
          <w:ilvl w:val="0"/>
          <w:numId w:val="29"/>
        </w:numPr>
        <w:jc w:val="both"/>
        <w:rPr>
          <w:rFonts w:cs="Arial"/>
          <w:szCs w:val="22"/>
        </w:rPr>
      </w:pPr>
      <w:r w:rsidRPr="00131366">
        <w:rPr>
          <w:rFonts w:cs="Arial"/>
          <w:szCs w:val="22"/>
        </w:rPr>
        <w:t>La entidad pagó la ARL por dos (2) meses completos, sin embargo, el contratista solo laboró del mes de noviembre 7 días, es decir, se pagó un mayor valor correspondiente a 23 días</w:t>
      </w:r>
      <w:r w:rsidR="00D477E8" w:rsidRPr="00131366">
        <w:rPr>
          <w:rFonts w:cs="Arial"/>
          <w:szCs w:val="22"/>
        </w:rPr>
        <w:t>, equivalente a $57.022</w:t>
      </w:r>
      <w:r w:rsidRPr="00131366">
        <w:rPr>
          <w:rFonts w:cs="Arial"/>
          <w:szCs w:val="22"/>
        </w:rPr>
        <w:t>.</w:t>
      </w:r>
    </w:p>
    <w:p w14:paraId="2C524FAF" w14:textId="77777777" w:rsidR="00D477E8" w:rsidRPr="00131366" w:rsidRDefault="00D477E8" w:rsidP="00543DB5">
      <w:pPr>
        <w:pStyle w:val="Prrafodelista"/>
        <w:jc w:val="both"/>
        <w:rPr>
          <w:rFonts w:cs="Arial"/>
          <w:szCs w:val="22"/>
        </w:rPr>
      </w:pPr>
    </w:p>
    <w:p w14:paraId="39FE1DAB" w14:textId="5F49B070" w:rsidR="00543DB5" w:rsidRPr="00131366" w:rsidRDefault="00543DB5" w:rsidP="00543DB5">
      <w:pPr>
        <w:pStyle w:val="Prrafodelista"/>
        <w:jc w:val="both"/>
        <w:rPr>
          <w:rFonts w:cs="Arial"/>
          <w:b/>
          <w:szCs w:val="22"/>
        </w:rPr>
      </w:pPr>
      <w:r w:rsidRPr="00131366">
        <w:rPr>
          <w:rFonts w:cs="Arial"/>
          <w:szCs w:val="22"/>
        </w:rPr>
        <w:t>61000/30*23=</w:t>
      </w:r>
      <w:r w:rsidR="00D477E8" w:rsidRPr="00131366">
        <w:rPr>
          <w:rFonts w:cs="Arial"/>
          <w:szCs w:val="22"/>
        </w:rPr>
        <w:t xml:space="preserve"> </w:t>
      </w:r>
      <w:r w:rsidR="00D477E8" w:rsidRPr="00131366">
        <w:rPr>
          <w:rFonts w:cs="Arial"/>
          <w:b/>
          <w:szCs w:val="22"/>
        </w:rPr>
        <w:t>$57.</w:t>
      </w:r>
      <w:r w:rsidRPr="00131366">
        <w:rPr>
          <w:rFonts w:cs="Arial"/>
          <w:b/>
          <w:szCs w:val="22"/>
        </w:rPr>
        <w:t>022</w:t>
      </w:r>
    </w:p>
    <w:p w14:paraId="29029A52" w14:textId="7D949ADB" w:rsidR="00B15EFA" w:rsidRPr="00131366" w:rsidRDefault="00B15EFA" w:rsidP="00543DB5">
      <w:pPr>
        <w:pStyle w:val="Prrafodelista"/>
        <w:jc w:val="both"/>
        <w:rPr>
          <w:rFonts w:cs="Arial"/>
          <w:b/>
          <w:szCs w:val="22"/>
        </w:rPr>
      </w:pPr>
    </w:p>
    <w:p w14:paraId="4905C329" w14:textId="5632AA38" w:rsidR="00B15EFA" w:rsidRPr="00131366" w:rsidRDefault="00B15EFA" w:rsidP="00B15EFA">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64C4FADE" w14:textId="77777777" w:rsidR="00543DB5" w:rsidRPr="00131366" w:rsidRDefault="00543DB5" w:rsidP="00B15EFA">
      <w:pPr>
        <w:pStyle w:val="Prrafodelista"/>
        <w:ind w:left="426"/>
        <w:jc w:val="both"/>
        <w:rPr>
          <w:rFonts w:cs="Arial"/>
          <w:color w:val="2F5496" w:themeColor="accent1" w:themeShade="BF"/>
          <w:szCs w:val="22"/>
        </w:rPr>
      </w:pPr>
    </w:p>
    <w:p w14:paraId="364621BA"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12.1. En cuanto a la viabilidad, una vez validado el procedimiento de contratación directa de Prestación de Servicios Profesionales y de Apoyo a la Gestión versión 3 con fecha de 30 de junio de 2020, el cual se encuentra avalado por la Oficina Asesora Jurídica y de Planeación y publicado en la intranet, indica lo siguiente en la Actividad No. 3 y 8:</w:t>
      </w:r>
    </w:p>
    <w:p w14:paraId="3B88B07E"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05E79609"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20739CF5"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0E5913A3"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0A530346"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2DB14A9B"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0587DC4D"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481B2E18"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55C42A6E"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619CA463"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lastRenderedPageBreak/>
        <w:t>Certificación de contratos con igual objetos (Si aplica).</w:t>
      </w:r>
    </w:p>
    <w:p w14:paraId="515B4F6B" w14:textId="77777777" w:rsidR="00B15EFA" w:rsidRPr="00131366" w:rsidRDefault="00B15EFA" w:rsidP="00B15EFA">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37029377"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78DFFCAA" w14:textId="2B83E8B1"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934 del 9 de noviembre de 2.020, como soporte del CDP No. 1024 del 10 de noviembre de 2.020. Cabe aclarar que los documentos fueron remitidos mediante radicado 20203000055783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conforme a los lineamientos definidos por la OAJ y la misma en su rol de administrador de la plataforma transaccional SECOP II realiza la publicación de dichos documentos. El procedimiento no enuncia que la Supervisión y/o el contratista deban ser las personas idóneas para cargar dicho documento.</w:t>
      </w:r>
    </w:p>
    <w:p w14:paraId="7E829E9F" w14:textId="3B3209F7" w:rsidR="00B15EFA" w:rsidRPr="00131366" w:rsidRDefault="00B15EFA" w:rsidP="00B15EFA">
      <w:pPr>
        <w:spacing w:line="276" w:lineRule="auto"/>
        <w:ind w:left="426"/>
        <w:jc w:val="both"/>
        <w:rPr>
          <w:rFonts w:eastAsia="Arial" w:cs="Arial"/>
          <w:color w:val="2F5496" w:themeColor="accent1" w:themeShade="BF"/>
          <w:szCs w:val="22"/>
        </w:rPr>
      </w:pPr>
    </w:p>
    <w:p w14:paraId="6694DF2A"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A99F277" w14:textId="77777777" w:rsidR="007063A5" w:rsidRPr="00131366" w:rsidRDefault="007063A5" w:rsidP="00B15EFA">
      <w:pPr>
        <w:spacing w:line="276" w:lineRule="auto"/>
        <w:ind w:left="426"/>
        <w:jc w:val="both"/>
        <w:rPr>
          <w:rFonts w:eastAsia="Arial" w:cs="Arial"/>
          <w:color w:val="C45911" w:themeColor="accent2" w:themeShade="BF"/>
          <w:szCs w:val="22"/>
        </w:rPr>
      </w:pPr>
    </w:p>
    <w:p w14:paraId="1488E21A" w14:textId="7A578518" w:rsidR="00B15EFA" w:rsidRPr="00131366" w:rsidRDefault="00B15EFA" w:rsidP="00B15EFA">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6256B997" w14:textId="77777777" w:rsidR="00B15EFA" w:rsidRPr="00131366" w:rsidRDefault="00B15EFA" w:rsidP="00B15EFA">
      <w:pPr>
        <w:spacing w:line="276" w:lineRule="auto"/>
        <w:ind w:left="426"/>
        <w:jc w:val="both"/>
        <w:rPr>
          <w:rFonts w:eastAsia="Arial" w:cs="Arial"/>
          <w:color w:val="C45911" w:themeColor="accent2" w:themeShade="BF"/>
          <w:szCs w:val="22"/>
        </w:rPr>
      </w:pPr>
    </w:p>
    <w:p w14:paraId="341AADE6" w14:textId="29F71652" w:rsidR="00B15EFA" w:rsidRPr="00131366" w:rsidRDefault="00B15EFA" w:rsidP="00B15EFA">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43ED0E0D" w14:textId="77777777" w:rsidR="00B15EFA" w:rsidRPr="00131366" w:rsidRDefault="00B15EFA" w:rsidP="00B15EFA">
      <w:pPr>
        <w:spacing w:line="276" w:lineRule="auto"/>
        <w:ind w:left="426"/>
        <w:jc w:val="both"/>
        <w:rPr>
          <w:rFonts w:eastAsia="Arial" w:cs="Arial"/>
          <w:color w:val="2F5496" w:themeColor="accent1" w:themeShade="BF"/>
          <w:szCs w:val="22"/>
        </w:rPr>
      </w:pPr>
    </w:p>
    <w:p w14:paraId="7840F225"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12.2. Con relación al RIT, se manifiesta que actualmente se encuentra subsanado, habida cuenta que ya se encuentra cargado en la carpeta respectiva de los documentos de ejecución, en la plataforma transaccional SECOP II.</w:t>
      </w:r>
    </w:p>
    <w:p w14:paraId="6E966515" w14:textId="77777777" w:rsidR="00B15EFA" w:rsidRPr="00131366" w:rsidRDefault="00B15EFA" w:rsidP="00B15EFA">
      <w:pPr>
        <w:spacing w:line="276" w:lineRule="auto"/>
        <w:ind w:left="426"/>
        <w:jc w:val="both"/>
        <w:rPr>
          <w:rFonts w:eastAsia="Arial" w:cs="Arial"/>
          <w:color w:val="2F5496" w:themeColor="accent1" w:themeShade="BF"/>
          <w:szCs w:val="22"/>
        </w:rPr>
      </w:pPr>
    </w:p>
    <w:p w14:paraId="1AB0C959" w14:textId="0FE069B9"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39D484BC" wp14:editId="31B44B95">
            <wp:extent cx="5038725" cy="676275"/>
            <wp:effectExtent l="0" t="0" r="9525" b="9525"/>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5038725" cy="676275"/>
                    </a:xfrm>
                    <a:prstGeom prst="rect">
                      <a:avLst/>
                    </a:prstGeom>
                    <a:ln/>
                  </pic:spPr>
                </pic:pic>
              </a:graphicData>
            </a:graphic>
          </wp:inline>
        </w:drawing>
      </w:r>
    </w:p>
    <w:p w14:paraId="7E9FE757" w14:textId="77777777" w:rsidR="00DC08EA" w:rsidRPr="00131366" w:rsidRDefault="00DC08EA" w:rsidP="00B15EFA">
      <w:pPr>
        <w:ind w:left="360"/>
        <w:jc w:val="both"/>
        <w:rPr>
          <w:rFonts w:cs="Arial"/>
          <w:color w:val="C45911" w:themeColor="accent2" w:themeShade="BF"/>
          <w:szCs w:val="22"/>
        </w:rPr>
      </w:pPr>
    </w:p>
    <w:p w14:paraId="6FE84C6C"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FC54872" w14:textId="77777777" w:rsidR="007063A5" w:rsidRPr="00131366" w:rsidRDefault="007063A5" w:rsidP="00B15EFA">
      <w:pPr>
        <w:ind w:left="360"/>
        <w:jc w:val="both"/>
        <w:rPr>
          <w:rFonts w:cs="Arial"/>
          <w:color w:val="C45911" w:themeColor="accent2" w:themeShade="BF"/>
          <w:szCs w:val="22"/>
        </w:rPr>
      </w:pPr>
    </w:p>
    <w:p w14:paraId="16F07154" w14:textId="3B026A0A" w:rsidR="00B15EFA" w:rsidRPr="00131366" w:rsidRDefault="00B15EFA" w:rsidP="00B15EFA">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 xml:space="preserve">Por tanto, las respuestas al informe preliminar que se reciban en el sentido de indicar que los documentos faltantes fueron cargados en SECOP II, o pueden ser consultados en ORFEO y/o en la carpeta física, no serán objeto de revisión por esta Asesoría, teniendo en </w:t>
      </w:r>
      <w:r w:rsidRPr="00131366">
        <w:rPr>
          <w:rFonts w:cs="Arial"/>
          <w:i/>
          <w:color w:val="C45911" w:themeColor="accent2" w:themeShade="BF"/>
          <w:szCs w:val="22"/>
        </w:rPr>
        <w:lastRenderedPageBreak/>
        <w:t>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0B291268"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 </w:t>
      </w:r>
    </w:p>
    <w:p w14:paraId="41B3E6AA"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12.3. El Registro Presupuestal se encuentra subsanado, habida cuenta que ya se encuentra cargado en la carpeta respectiva de los documentos de ejecución, en la plataforma transaccional SECOP II. </w:t>
      </w:r>
    </w:p>
    <w:p w14:paraId="2DA4DB28" w14:textId="77777777" w:rsidR="00B15EFA" w:rsidRPr="00131366" w:rsidRDefault="00B15EFA" w:rsidP="00B15EFA">
      <w:pPr>
        <w:spacing w:line="276" w:lineRule="auto"/>
        <w:ind w:left="426"/>
        <w:jc w:val="both"/>
        <w:rPr>
          <w:rFonts w:eastAsia="Arial" w:cs="Arial"/>
          <w:color w:val="2F5496" w:themeColor="accent1" w:themeShade="BF"/>
          <w:szCs w:val="22"/>
        </w:rPr>
      </w:pPr>
    </w:p>
    <w:p w14:paraId="28784761"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721B9EC" wp14:editId="79C47A5B">
            <wp:extent cx="5144756" cy="88425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5154627" cy="885952"/>
                    </a:xfrm>
                    <a:prstGeom prst="rect">
                      <a:avLst/>
                    </a:prstGeom>
                    <a:ln/>
                  </pic:spPr>
                </pic:pic>
              </a:graphicData>
            </a:graphic>
          </wp:inline>
        </w:drawing>
      </w:r>
    </w:p>
    <w:p w14:paraId="180F3EEB" w14:textId="77777777" w:rsidR="009566CE" w:rsidRPr="00131366" w:rsidRDefault="009566CE" w:rsidP="00B15EFA">
      <w:pPr>
        <w:ind w:left="360"/>
        <w:jc w:val="both"/>
        <w:rPr>
          <w:rFonts w:cs="Arial"/>
          <w:color w:val="C45911" w:themeColor="accent2" w:themeShade="BF"/>
          <w:szCs w:val="22"/>
        </w:rPr>
      </w:pPr>
    </w:p>
    <w:p w14:paraId="794E271C"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2CEC4E63" w14:textId="77777777" w:rsidR="007063A5" w:rsidRPr="00131366" w:rsidRDefault="007063A5" w:rsidP="00B15EFA">
      <w:pPr>
        <w:ind w:left="360"/>
        <w:jc w:val="both"/>
        <w:rPr>
          <w:rFonts w:cs="Arial"/>
          <w:color w:val="C45911" w:themeColor="accent2" w:themeShade="BF"/>
          <w:szCs w:val="22"/>
        </w:rPr>
      </w:pPr>
    </w:p>
    <w:p w14:paraId="12DCE5E8" w14:textId="42007628" w:rsidR="00B15EFA" w:rsidRPr="00131366" w:rsidRDefault="00B15EFA" w:rsidP="00B15EFA">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3F6B7828" w14:textId="77777777" w:rsidR="00B15EFA" w:rsidRPr="00131366" w:rsidRDefault="00B15EFA" w:rsidP="00B15EFA">
      <w:pPr>
        <w:spacing w:line="276" w:lineRule="auto"/>
        <w:ind w:left="426"/>
        <w:jc w:val="both"/>
        <w:rPr>
          <w:rFonts w:eastAsia="Arial" w:cs="Arial"/>
          <w:color w:val="2F5496" w:themeColor="accent1" w:themeShade="BF"/>
          <w:szCs w:val="22"/>
        </w:rPr>
      </w:pPr>
    </w:p>
    <w:p w14:paraId="29571068" w14:textId="1C608F70" w:rsidR="00B15EFA" w:rsidRPr="00131366" w:rsidRDefault="00B15EFA" w:rsidP="00B15EFA">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12.4. </w:t>
      </w:r>
      <w:r w:rsidRPr="00131366">
        <w:rPr>
          <w:rFonts w:eastAsia="Arial" w:cs="Arial"/>
          <w:color w:val="2F5496" w:themeColor="accent1" w:themeShade="BF"/>
          <w:szCs w:val="22"/>
          <w:highlight w:val="white"/>
        </w:rPr>
        <w:t>La afiliación a la ARL se encuentra subsanada, habida cuenta que ya se encuentra cargado en la carpeta respectiva de los documentos de ejecución, en la plataforma transaccional SECOP II.</w:t>
      </w:r>
    </w:p>
    <w:p w14:paraId="0C1D3A27" w14:textId="77777777" w:rsidR="00B15EFA" w:rsidRPr="00131366" w:rsidRDefault="00B15EFA" w:rsidP="00B15EFA">
      <w:pPr>
        <w:spacing w:line="276" w:lineRule="auto"/>
        <w:ind w:left="426"/>
        <w:jc w:val="both"/>
        <w:rPr>
          <w:rFonts w:eastAsia="Arial" w:cs="Arial"/>
          <w:color w:val="2F5496" w:themeColor="accent1" w:themeShade="BF"/>
          <w:szCs w:val="22"/>
        </w:rPr>
      </w:pPr>
    </w:p>
    <w:p w14:paraId="584CB1E0" w14:textId="45AF5FE6"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7CF97160" wp14:editId="4F2DF94D">
            <wp:extent cx="5084466" cy="813917"/>
            <wp:effectExtent l="0" t="0" r="1905" b="5715"/>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1"/>
                    <a:srcRect/>
                    <a:stretch>
                      <a:fillRect/>
                    </a:stretch>
                  </pic:blipFill>
                  <pic:spPr>
                    <a:xfrm>
                      <a:off x="0" y="0"/>
                      <a:ext cx="5113450" cy="818557"/>
                    </a:xfrm>
                    <a:prstGeom prst="rect">
                      <a:avLst/>
                    </a:prstGeom>
                    <a:ln/>
                  </pic:spPr>
                </pic:pic>
              </a:graphicData>
            </a:graphic>
          </wp:inline>
        </w:drawing>
      </w:r>
    </w:p>
    <w:p w14:paraId="5674C222" w14:textId="77777777" w:rsidR="009566CE" w:rsidRPr="00131366" w:rsidRDefault="009566CE" w:rsidP="00B15EFA">
      <w:pPr>
        <w:ind w:left="360"/>
        <w:jc w:val="both"/>
        <w:rPr>
          <w:rFonts w:cs="Arial"/>
          <w:color w:val="C45911" w:themeColor="accent2" w:themeShade="BF"/>
          <w:szCs w:val="22"/>
        </w:rPr>
      </w:pPr>
    </w:p>
    <w:p w14:paraId="38B463A7"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5D3F3B4F" w14:textId="77777777" w:rsidR="007063A5" w:rsidRPr="00131366" w:rsidRDefault="007063A5" w:rsidP="00B15EFA">
      <w:pPr>
        <w:ind w:left="360"/>
        <w:jc w:val="both"/>
        <w:rPr>
          <w:rFonts w:cs="Arial"/>
          <w:color w:val="C45911" w:themeColor="accent2" w:themeShade="BF"/>
          <w:szCs w:val="22"/>
        </w:rPr>
      </w:pPr>
    </w:p>
    <w:p w14:paraId="6412BF36" w14:textId="71B1BE58" w:rsidR="00B15EFA" w:rsidRPr="00131366" w:rsidRDefault="00B15EFA" w:rsidP="00B15EFA">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73FEC52E" w14:textId="77777777" w:rsidR="00B15EFA" w:rsidRPr="00131366" w:rsidRDefault="00B15EFA" w:rsidP="00B15EFA">
      <w:pPr>
        <w:spacing w:line="276" w:lineRule="auto"/>
        <w:ind w:left="426"/>
        <w:jc w:val="both"/>
        <w:rPr>
          <w:rFonts w:eastAsia="Arial" w:cs="Arial"/>
          <w:color w:val="2F5496" w:themeColor="accent1" w:themeShade="BF"/>
          <w:szCs w:val="22"/>
        </w:rPr>
      </w:pPr>
    </w:p>
    <w:p w14:paraId="1150B1B3" w14:textId="77777777" w:rsidR="00B15EFA" w:rsidRPr="00131366" w:rsidRDefault="00B15EFA" w:rsidP="00B15EFA">
      <w:pPr>
        <w:spacing w:line="276" w:lineRule="auto"/>
        <w:ind w:left="426"/>
        <w:jc w:val="both"/>
        <w:rPr>
          <w:rFonts w:eastAsia="Arial" w:cs="Arial"/>
          <w:color w:val="2F5496" w:themeColor="accent1" w:themeShade="BF"/>
          <w:szCs w:val="22"/>
          <w:highlight w:val="yellow"/>
        </w:rPr>
      </w:pPr>
      <w:r w:rsidRPr="00131366">
        <w:rPr>
          <w:rFonts w:eastAsia="Arial" w:cs="Arial"/>
          <w:color w:val="2F5496" w:themeColor="accent1" w:themeShade="BF"/>
          <w:szCs w:val="22"/>
        </w:rPr>
        <w:t>12.5. Mediante oficio se solicitará a la supervisión del contrato que cargue el paz y salvo debidamente suscrito en el apartado Documentos de ejecución del contrato, numeral 7 Ejecución del contrato</w:t>
      </w:r>
    </w:p>
    <w:p w14:paraId="5FBDD2E7" w14:textId="5C2D7560" w:rsidR="00B15EFA" w:rsidRPr="00131366" w:rsidRDefault="00B15EFA" w:rsidP="00B15EFA">
      <w:pPr>
        <w:spacing w:line="276" w:lineRule="auto"/>
        <w:ind w:left="426"/>
        <w:jc w:val="both"/>
        <w:rPr>
          <w:rFonts w:eastAsia="Arial" w:cs="Arial"/>
          <w:color w:val="2F5496" w:themeColor="accent1" w:themeShade="BF"/>
          <w:szCs w:val="22"/>
        </w:rPr>
      </w:pPr>
    </w:p>
    <w:p w14:paraId="19437105"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D2797E3" w14:textId="77777777" w:rsidR="007063A5" w:rsidRPr="00131366" w:rsidRDefault="007063A5" w:rsidP="00B15EFA">
      <w:pPr>
        <w:spacing w:line="276" w:lineRule="auto"/>
        <w:ind w:left="426"/>
        <w:jc w:val="both"/>
        <w:rPr>
          <w:rFonts w:eastAsia="Arial" w:cs="Arial"/>
          <w:color w:val="C45911" w:themeColor="accent2" w:themeShade="BF"/>
          <w:szCs w:val="22"/>
        </w:rPr>
      </w:pPr>
    </w:p>
    <w:p w14:paraId="56FCC7AE" w14:textId="52F2F180" w:rsidR="00B15EFA" w:rsidRPr="00131366" w:rsidRDefault="00B15EFA" w:rsidP="00B15EFA">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no conformidad, esta se mantiene.</w:t>
      </w:r>
    </w:p>
    <w:p w14:paraId="474B52D9" w14:textId="77777777" w:rsidR="00B15EFA" w:rsidRPr="00131366" w:rsidRDefault="00B15EFA" w:rsidP="00B15EFA">
      <w:pPr>
        <w:spacing w:line="276" w:lineRule="auto"/>
        <w:ind w:left="426"/>
        <w:jc w:val="both"/>
        <w:rPr>
          <w:rFonts w:eastAsia="Arial" w:cs="Arial"/>
          <w:color w:val="2F5496" w:themeColor="accent1" w:themeShade="BF"/>
          <w:szCs w:val="22"/>
        </w:rPr>
      </w:pPr>
    </w:p>
    <w:p w14:paraId="1050CE93" w14:textId="2DB30173"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12.6. Pago a la seguridad social</w:t>
      </w:r>
    </w:p>
    <w:p w14:paraId="07118B0A" w14:textId="77777777" w:rsidR="00B15EFA" w:rsidRPr="00131366" w:rsidRDefault="00B15EFA" w:rsidP="00B15EFA">
      <w:pPr>
        <w:spacing w:line="276" w:lineRule="auto"/>
        <w:ind w:left="426"/>
        <w:jc w:val="both"/>
        <w:rPr>
          <w:rFonts w:eastAsia="Arial" w:cs="Arial"/>
          <w:color w:val="2F5496" w:themeColor="accent1" w:themeShade="BF"/>
          <w:szCs w:val="22"/>
        </w:rPr>
      </w:pPr>
    </w:p>
    <w:p w14:paraId="470FA37F" w14:textId="505EF6A6"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Dentro de la tarea realizada por el contratista, se evidencia que dentro de la carpeta ZIP se encuentran los documentos de afiliación de EPS dado que se podía pasar el mismo mes vencido conforme a los lineamientos de Subdirección Corporativa.</w:t>
      </w:r>
    </w:p>
    <w:p w14:paraId="66290F00" w14:textId="77777777" w:rsidR="009566CE" w:rsidRPr="00131366" w:rsidRDefault="009566CE" w:rsidP="00B15EFA">
      <w:pPr>
        <w:spacing w:line="276" w:lineRule="auto"/>
        <w:ind w:left="426"/>
        <w:jc w:val="both"/>
        <w:rPr>
          <w:rFonts w:eastAsia="Arial" w:cs="Arial"/>
          <w:color w:val="2F5496" w:themeColor="accent1" w:themeShade="BF"/>
          <w:szCs w:val="22"/>
        </w:rPr>
      </w:pPr>
    </w:p>
    <w:p w14:paraId="3E002710" w14:textId="77777777"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1DEFAA83" wp14:editId="09EB5069">
            <wp:extent cx="4521758" cy="1215850"/>
            <wp:effectExtent l="0" t="0" r="0" b="381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
                    <a:srcRect/>
                    <a:stretch>
                      <a:fillRect/>
                    </a:stretch>
                  </pic:blipFill>
                  <pic:spPr>
                    <a:xfrm>
                      <a:off x="0" y="0"/>
                      <a:ext cx="4523987" cy="1216449"/>
                    </a:xfrm>
                    <a:prstGeom prst="rect">
                      <a:avLst/>
                    </a:prstGeom>
                    <a:ln/>
                  </pic:spPr>
                </pic:pic>
              </a:graphicData>
            </a:graphic>
          </wp:inline>
        </w:drawing>
      </w:r>
    </w:p>
    <w:p w14:paraId="26E7682E" w14:textId="77777777" w:rsidR="00B15EFA" w:rsidRPr="00131366" w:rsidRDefault="00B15EFA" w:rsidP="00B15EFA">
      <w:pPr>
        <w:spacing w:line="276" w:lineRule="auto"/>
        <w:ind w:left="426"/>
        <w:jc w:val="both"/>
        <w:rPr>
          <w:rFonts w:eastAsia="Arial" w:cs="Arial"/>
          <w:color w:val="2F5496" w:themeColor="accent1" w:themeShade="BF"/>
          <w:szCs w:val="22"/>
        </w:rPr>
      </w:pPr>
    </w:p>
    <w:p w14:paraId="22D5AB27"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6947E9C" w14:textId="77777777" w:rsidR="00B15EFA" w:rsidRPr="00131366" w:rsidRDefault="00B15EFA" w:rsidP="00B15EFA">
      <w:pPr>
        <w:spacing w:line="276" w:lineRule="auto"/>
        <w:ind w:left="426"/>
        <w:jc w:val="both"/>
        <w:rPr>
          <w:rFonts w:eastAsia="Arial" w:cs="Arial"/>
          <w:color w:val="2F5496" w:themeColor="accent1" w:themeShade="BF"/>
          <w:szCs w:val="22"/>
        </w:rPr>
      </w:pPr>
    </w:p>
    <w:p w14:paraId="4F66BB59" w14:textId="5314472E" w:rsidR="00B15EFA" w:rsidRDefault="00361E97" w:rsidP="00B15EFA">
      <w:pPr>
        <w:spacing w:line="276" w:lineRule="auto"/>
        <w:ind w:left="426"/>
        <w:jc w:val="both"/>
        <w:rPr>
          <w:rFonts w:eastAsia="Arial" w:cs="Arial"/>
          <w:color w:val="C45911" w:themeColor="accent2" w:themeShade="BF"/>
          <w:szCs w:val="22"/>
        </w:rPr>
      </w:pPr>
      <w:r>
        <w:rPr>
          <w:rFonts w:eastAsia="Arial" w:cs="Arial"/>
          <w:color w:val="C45911" w:themeColor="accent2" w:themeShade="BF"/>
          <w:szCs w:val="22"/>
        </w:rPr>
        <w:t>En efecto se encuentra la afiliación, la cual es obligatoria para el inicio de ejecución contractual, sin embargo, por Ley</w:t>
      </w:r>
      <w:r w:rsidR="00B15EFA" w:rsidRPr="00131366">
        <w:rPr>
          <w:rFonts w:eastAsia="Arial" w:cs="Arial"/>
          <w:color w:val="C45911" w:themeColor="accent2" w:themeShade="BF"/>
          <w:szCs w:val="22"/>
        </w:rPr>
        <w:t>, es obligación del contratista aportar el pago a la seguridad social, y del Supervisor verificar, bien sea vencido o dentro del mismo mes, sin embargo, no se evidenció. Así las cosas, se mantiene la no conformidad.</w:t>
      </w:r>
    </w:p>
    <w:p w14:paraId="4BFB7F6F" w14:textId="4AC662DB" w:rsidR="00361E97" w:rsidRDefault="00361E97" w:rsidP="00B15EFA">
      <w:pPr>
        <w:spacing w:line="276" w:lineRule="auto"/>
        <w:ind w:left="426"/>
        <w:jc w:val="both"/>
        <w:rPr>
          <w:rFonts w:eastAsia="Arial" w:cs="Arial"/>
          <w:color w:val="C45911" w:themeColor="accent2" w:themeShade="BF"/>
          <w:szCs w:val="22"/>
        </w:rPr>
      </w:pPr>
    </w:p>
    <w:p w14:paraId="37CB5BA7" w14:textId="20490373" w:rsidR="00361E97" w:rsidRPr="00131366" w:rsidRDefault="00361E97" w:rsidP="00B15EFA">
      <w:pPr>
        <w:spacing w:line="276" w:lineRule="auto"/>
        <w:ind w:left="426"/>
        <w:jc w:val="both"/>
        <w:rPr>
          <w:rFonts w:eastAsia="Arial" w:cs="Arial"/>
          <w:color w:val="C45911" w:themeColor="accent2" w:themeShade="BF"/>
          <w:szCs w:val="22"/>
        </w:rPr>
      </w:pPr>
      <w:r>
        <w:rPr>
          <w:rFonts w:eastAsia="Arial" w:cs="Arial"/>
          <w:color w:val="C45911" w:themeColor="accent2" w:themeShade="BF"/>
          <w:szCs w:val="22"/>
        </w:rPr>
        <w:t xml:space="preserve">La ampliación a esta respuesta puede ser verificada en la no conformidad número </w:t>
      </w:r>
    </w:p>
    <w:p w14:paraId="459737FE" w14:textId="48C15818" w:rsidR="00E57CF9" w:rsidRDefault="00361E97" w:rsidP="00B15EFA">
      <w:pPr>
        <w:spacing w:line="276" w:lineRule="auto"/>
        <w:ind w:left="426"/>
        <w:jc w:val="both"/>
        <w:rPr>
          <w:rFonts w:eastAsia="Arial" w:cs="Arial"/>
          <w:color w:val="C45911" w:themeColor="accent2" w:themeShade="BF"/>
          <w:szCs w:val="22"/>
        </w:rPr>
      </w:pPr>
      <w:r>
        <w:rPr>
          <w:rFonts w:eastAsia="Arial" w:cs="Arial"/>
          <w:color w:val="C45911" w:themeColor="accent2" w:themeShade="BF"/>
          <w:szCs w:val="22"/>
        </w:rPr>
        <w:t>Cinco (5)</w:t>
      </w:r>
    </w:p>
    <w:p w14:paraId="3C5D5A39" w14:textId="77777777" w:rsidR="00361E97" w:rsidRPr="00131366" w:rsidRDefault="00361E97" w:rsidP="00B15EFA">
      <w:pPr>
        <w:spacing w:line="276" w:lineRule="auto"/>
        <w:ind w:left="426"/>
        <w:jc w:val="both"/>
        <w:rPr>
          <w:rFonts w:eastAsia="Arial" w:cs="Arial"/>
          <w:color w:val="C45911" w:themeColor="accent2" w:themeShade="BF"/>
          <w:szCs w:val="22"/>
        </w:rPr>
      </w:pPr>
    </w:p>
    <w:p w14:paraId="59C9EE9A" w14:textId="2B806F4D" w:rsidR="00B15EFA" w:rsidRPr="00131366" w:rsidRDefault="00B15EFA" w:rsidP="00B15EFA">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12.7. Mediante oficio se solicitará a la supervisión del contrato que cargue el informe de supervisión debidamente suscrito en el apartado Documentos de ejecución del contrato, numeral 7 Ejecución del contrato.</w:t>
      </w:r>
    </w:p>
    <w:p w14:paraId="7D03ABDA"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2D3722C" w14:textId="5E39D126" w:rsidR="00B15EFA" w:rsidRPr="00131366" w:rsidRDefault="00B15EFA" w:rsidP="00B15EFA">
      <w:pPr>
        <w:spacing w:line="276" w:lineRule="auto"/>
        <w:ind w:left="426"/>
        <w:jc w:val="both"/>
        <w:rPr>
          <w:rFonts w:eastAsia="Arial" w:cs="Arial"/>
          <w:color w:val="2F5496" w:themeColor="accent1" w:themeShade="BF"/>
          <w:szCs w:val="22"/>
        </w:rPr>
      </w:pPr>
    </w:p>
    <w:p w14:paraId="6B1982C2" w14:textId="54284900" w:rsidR="00E57CF9" w:rsidRPr="00131366" w:rsidRDefault="00E57CF9" w:rsidP="00B15EFA">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observación, esta se mantiene.</w:t>
      </w:r>
    </w:p>
    <w:p w14:paraId="28855FAA" w14:textId="77777777" w:rsidR="00E57CF9" w:rsidRPr="00131366" w:rsidRDefault="00E57CF9" w:rsidP="00B15EFA">
      <w:pPr>
        <w:spacing w:line="276" w:lineRule="auto"/>
        <w:ind w:left="426"/>
        <w:jc w:val="both"/>
        <w:rPr>
          <w:rFonts w:eastAsia="Arial" w:cs="Arial"/>
          <w:color w:val="2F5496" w:themeColor="accent1" w:themeShade="BF"/>
          <w:szCs w:val="22"/>
        </w:rPr>
      </w:pPr>
    </w:p>
    <w:p w14:paraId="74CFCEDC" w14:textId="77777777" w:rsidR="00B15EFA" w:rsidRPr="00131366" w:rsidRDefault="00B15EFA" w:rsidP="00B15EFA">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12.8.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633FB5B2" w14:textId="77777777" w:rsidR="00B15EFA" w:rsidRPr="00131366" w:rsidRDefault="00B15EFA" w:rsidP="00B15EFA">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1E2A5D89" w14:textId="77777777" w:rsidR="00B15EFA" w:rsidRPr="00131366" w:rsidRDefault="00B15EFA" w:rsidP="00B15EFA">
      <w:pPr>
        <w:spacing w:line="276" w:lineRule="auto"/>
        <w:ind w:left="426"/>
        <w:jc w:val="both"/>
        <w:rPr>
          <w:rFonts w:eastAsia="Arial" w:cs="Arial"/>
          <w:color w:val="2F5496" w:themeColor="accent1" w:themeShade="BF"/>
          <w:szCs w:val="22"/>
          <w:highlight w:val="white"/>
        </w:rPr>
      </w:pPr>
    </w:p>
    <w:p w14:paraId="5A530B83" w14:textId="77777777" w:rsidR="00B15EFA" w:rsidRPr="00131366" w:rsidRDefault="00B15EFA" w:rsidP="00B15EFA">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highlight w:val="white"/>
          <w:lang w:eastAsia="es-CO"/>
        </w:rPr>
        <w:lastRenderedPageBreak/>
        <w:drawing>
          <wp:inline distT="114300" distB="114300" distL="114300" distR="114300" wp14:anchorId="0CDAF92B" wp14:editId="14B089B8">
            <wp:extent cx="5164852" cy="552659"/>
            <wp:effectExtent l="0" t="0" r="0" b="0"/>
            <wp:docPr id="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3"/>
                    <a:srcRect/>
                    <a:stretch>
                      <a:fillRect/>
                    </a:stretch>
                  </pic:blipFill>
                  <pic:spPr>
                    <a:xfrm>
                      <a:off x="0" y="0"/>
                      <a:ext cx="5168049" cy="553001"/>
                    </a:xfrm>
                    <a:prstGeom prst="rect">
                      <a:avLst/>
                    </a:prstGeom>
                    <a:ln/>
                  </pic:spPr>
                </pic:pic>
              </a:graphicData>
            </a:graphic>
          </wp:inline>
        </w:drawing>
      </w:r>
    </w:p>
    <w:p w14:paraId="0C8964A1" w14:textId="77777777" w:rsidR="007063A5" w:rsidRPr="00131366" w:rsidRDefault="007063A5" w:rsidP="007063A5">
      <w:pPr>
        <w:ind w:left="426"/>
        <w:jc w:val="both"/>
        <w:rPr>
          <w:rFonts w:cs="Arial"/>
          <w:b/>
          <w:color w:val="C45911" w:themeColor="accent2" w:themeShade="BF"/>
          <w:szCs w:val="22"/>
        </w:rPr>
      </w:pPr>
    </w:p>
    <w:p w14:paraId="4DFA540C" w14:textId="27BCAEC4"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EED8A04" w14:textId="77777777" w:rsidR="00B15EFA" w:rsidRPr="00131366" w:rsidRDefault="00B15EFA" w:rsidP="00B15EFA">
      <w:pPr>
        <w:spacing w:line="276" w:lineRule="auto"/>
        <w:ind w:left="426"/>
        <w:jc w:val="both"/>
        <w:rPr>
          <w:rFonts w:eastAsia="Arial" w:cs="Arial"/>
          <w:color w:val="2F5496" w:themeColor="accent1" w:themeShade="BF"/>
          <w:szCs w:val="22"/>
        </w:rPr>
      </w:pPr>
    </w:p>
    <w:p w14:paraId="7BB107C7" w14:textId="4FA150A1" w:rsidR="00E57CF9" w:rsidRPr="00131366" w:rsidRDefault="00E57CF9" w:rsidP="00E57CF9">
      <w:pPr>
        <w:ind w:left="360"/>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se evidenció un pago en exceso, la no conformidad se mantiene</w:t>
      </w:r>
    </w:p>
    <w:p w14:paraId="7A9F1796" w14:textId="77777777" w:rsidR="00E57CF9" w:rsidRPr="00131366" w:rsidRDefault="00E57CF9" w:rsidP="00E57CF9">
      <w:pPr>
        <w:ind w:left="360"/>
        <w:jc w:val="both"/>
        <w:rPr>
          <w:rFonts w:cs="Arial"/>
          <w:szCs w:val="22"/>
        </w:rPr>
      </w:pPr>
    </w:p>
    <w:p w14:paraId="73D8F701"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IDPC-PSAG-754-2020</w:t>
      </w:r>
    </w:p>
    <w:p w14:paraId="25E7A8CC" w14:textId="77777777" w:rsidR="006D2C87" w:rsidRPr="00131366" w:rsidRDefault="006D2C87" w:rsidP="006D2C87">
      <w:pPr>
        <w:jc w:val="both"/>
        <w:rPr>
          <w:rFonts w:cs="Arial"/>
          <w:szCs w:val="22"/>
        </w:rPr>
      </w:pPr>
    </w:p>
    <w:p w14:paraId="4CE6A495" w14:textId="77777777" w:rsidR="00543DB5" w:rsidRPr="00131366" w:rsidRDefault="00543DB5" w:rsidP="006D2C87">
      <w:pPr>
        <w:ind w:firstLine="360"/>
        <w:jc w:val="both"/>
        <w:rPr>
          <w:rFonts w:cs="Arial"/>
          <w:szCs w:val="22"/>
        </w:rPr>
      </w:pPr>
      <w:r w:rsidRPr="00131366">
        <w:rPr>
          <w:rFonts w:cs="Arial"/>
          <w:b/>
          <w:szCs w:val="22"/>
        </w:rPr>
        <w:t xml:space="preserve">Contratista: </w:t>
      </w:r>
      <w:r w:rsidRPr="00131366">
        <w:rPr>
          <w:rFonts w:cs="Arial"/>
          <w:szCs w:val="22"/>
        </w:rPr>
        <w:t>ROSA ELENA RODRÍGUEZ RODRÍGUEZ</w:t>
      </w:r>
    </w:p>
    <w:p w14:paraId="4744B78E" w14:textId="77777777" w:rsidR="00543DB5" w:rsidRPr="00131366" w:rsidRDefault="00543DB5" w:rsidP="006D2C87">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32428ABE" w14:textId="77777777" w:rsidR="00543DB5" w:rsidRPr="00131366" w:rsidRDefault="00543DB5" w:rsidP="006D2C87">
      <w:pPr>
        <w:ind w:firstLine="360"/>
        <w:jc w:val="both"/>
        <w:rPr>
          <w:rFonts w:cs="Arial"/>
          <w:szCs w:val="22"/>
        </w:rPr>
      </w:pPr>
      <w:r w:rsidRPr="00131366">
        <w:rPr>
          <w:rFonts w:cs="Arial"/>
          <w:b/>
          <w:szCs w:val="22"/>
        </w:rPr>
        <w:t xml:space="preserve">Supervisor: </w:t>
      </w:r>
      <w:r w:rsidRPr="00131366">
        <w:rPr>
          <w:rFonts w:cs="Arial"/>
          <w:szCs w:val="22"/>
        </w:rPr>
        <w:t>Hever Cruz Castro</w:t>
      </w:r>
    </w:p>
    <w:p w14:paraId="3DD171CA" w14:textId="77777777" w:rsidR="00543DB5" w:rsidRPr="00131366" w:rsidRDefault="00543DB5" w:rsidP="00543DB5">
      <w:pPr>
        <w:ind w:firstLine="708"/>
        <w:jc w:val="both"/>
        <w:rPr>
          <w:rFonts w:cs="Arial"/>
          <w:szCs w:val="22"/>
        </w:rPr>
      </w:pPr>
    </w:p>
    <w:p w14:paraId="27073943"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evidencian los siguientes documentos:</w:t>
      </w:r>
    </w:p>
    <w:p w14:paraId="5B2C81E0" w14:textId="77777777" w:rsidR="00543DB5" w:rsidRPr="00131366" w:rsidRDefault="00543DB5" w:rsidP="00543DB5">
      <w:pPr>
        <w:ind w:firstLine="708"/>
        <w:jc w:val="both"/>
        <w:rPr>
          <w:rFonts w:cs="Arial"/>
          <w:szCs w:val="22"/>
        </w:rPr>
      </w:pPr>
      <w:r w:rsidRPr="00131366">
        <w:rPr>
          <w:rFonts w:cs="Arial"/>
          <w:szCs w:val="22"/>
        </w:rPr>
        <w:t>- Viabilidad</w:t>
      </w:r>
    </w:p>
    <w:p w14:paraId="557F539A" w14:textId="77777777" w:rsidR="00543DB5" w:rsidRPr="00131366" w:rsidRDefault="00543DB5" w:rsidP="00543DB5">
      <w:pPr>
        <w:ind w:firstLine="708"/>
        <w:jc w:val="both"/>
        <w:rPr>
          <w:rFonts w:cs="Arial"/>
          <w:szCs w:val="22"/>
        </w:rPr>
      </w:pPr>
      <w:r w:rsidRPr="00131366">
        <w:rPr>
          <w:rFonts w:cs="Arial"/>
          <w:szCs w:val="22"/>
        </w:rPr>
        <w:t>- Registro Presupuestal</w:t>
      </w:r>
    </w:p>
    <w:p w14:paraId="10B723FF" w14:textId="77777777" w:rsidR="00543DB5" w:rsidRPr="00131366" w:rsidRDefault="00543DB5" w:rsidP="00543DB5">
      <w:pPr>
        <w:ind w:firstLine="708"/>
        <w:jc w:val="both"/>
        <w:rPr>
          <w:rFonts w:cs="Arial"/>
          <w:szCs w:val="22"/>
        </w:rPr>
      </w:pPr>
      <w:r w:rsidRPr="00131366">
        <w:rPr>
          <w:rFonts w:cs="Arial"/>
          <w:szCs w:val="22"/>
        </w:rPr>
        <w:t>- Afiliación a la ARL</w:t>
      </w:r>
    </w:p>
    <w:p w14:paraId="5CECBA70" w14:textId="77777777" w:rsidR="00543DB5" w:rsidRPr="00131366" w:rsidRDefault="00543DB5" w:rsidP="00543DB5">
      <w:pPr>
        <w:ind w:firstLine="708"/>
        <w:jc w:val="both"/>
        <w:rPr>
          <w:rFonts w:cs="Arial"/>
          <w:szCs w:val="22"/>
        </w:rPr>
      </w:pPr>
      <w:r w:rsidRPr="00131366">
        <w:rPr>
          <w:rFonts w:cs="Arial"/>
          <w:szCs w:val="22"/>
        </w:rPr>
        <w:t>- Paz y Salvo</w:t>
      </w:r>
    </w:p>
    <w:p w14:paraId="00B93B80" w14:textId="77777777" w:rsidR="00543DB5" w:rsidRPr="00131366" w:rsidRDefault="00543DB5" w:rsidP="00543DB5">
      <w:pPr>
        <w:ind w:firstLine="708"/>
        <w:jc w:val="both"/>
        <w:rPr>
          <w:rFonts w:cs="Arial"/>
          <w:szCs w:val="22"/>
        </w:rPr>
      </w:pPr>
      <w:r w:rsidRPr="00131366">
        <w:rPr>
          <w:rFonts w:cs="Arial"/>
          <w:szCs w:val="22"/>
        </w:rPr>
        <w:t>- Informe de Supervisión para el primer y único pago</w:t>
      </w:r>
    </w:p>
    <w:p w14:paraId="5D2C44B0" w14:textId="43F42860" w:rsidR="00543DB5" w:rsidRPr="00131366" w:rsidRDefault="00543DB5" w:rsidP="00543DB5">
      <w:pPr>
        <w:pStyle w:val="Prrafodelista"/>
        <w:numPr>
          <w:ilvl w:val="0"/>
          <w:numId w:val="29"/>
        </w:numPr>
        <w:jc w:val="both"/>
        <w:rPr>
          <w:rFonts w:cs="Arial"/>
          <w:szCs w:val="22"/>
        </w:rPr>
      </w:pPr>
      <w:r w:rsidRPr="00131366">
        <w:rPr>
          <w:rFonts w:cs="Arial"/>
          <w:szCs w:val="22"/>
        </w:rPr>
        <w:t>La entidad pagó la ARL por dos (2) meses completos, sin embargo, la contratista solo laboró del mes de noviembre 4 días, es decir, se pagó un mayor valor correspondiente a 26 días</w:t>
      </w:r>
      <w:r w:rsidR="00D477E8" w:rsidRPr="00131366">
        <w:rPr>
          <w:rFonts w:cs="Arial"/>
          <w:szCs w:val="22"/>
        </w:rPr>
        <w:t>, equivalente a $53.000</w:t>
      </w:r>
      <w:r w:rsidRPr="00131366">
        <w:rPr>
          <w:rFonts w:cs="Arial"/>
          <w:szCs w:val="22"/>
        </w:rPr>
        <w:t>.</w:t>
      </w:r>
    </w:p>
    <w:p w14:paraId="2D05CEE3" w14:textId="77777777" w:rsidR="00D477E8" w:rsidRPr="00131366" w:rsidRDefault="00D477E8" w:rsidP="00543DB5">
      <w:pPr>
        <w:pStyle w:val="Prrafodelista"/>
        <w:jc w:val="both"/>
        <w:rPr>
          <w:rFonts w:cs="Arial"/>
          <w:szCs w:val="22"/>
        </w:rPr>
      </w:pPr>
    </w:p>
    <w:p w14:paraId="0653EDB5" w14:textId="45DA19D1" w:rsidR="00543DB5" w:rsidRPr="00131366" w:rsidRDefault="00543DB5" w:rsidP="00543DB5">
      <w:pPr>
        <w:pStyle w:val="Prrafodelista"/>
        <w:jc w:val="both"/>
        <w:rPr>
          <w:rFonts w:cs="Arial"/>
          <w:szCs w:val="22"/>
        </w:rPr>
      </w:pPr>
      <w:r w:rsidRPr="00131366">
        <w:rPr>
          <w:rFonts w:cs="Arial"/>
          <w:szCs w:val="22"/>
        </w:rPr>
        <w:t>61000/30*26=</w:t>
      </w:r>
      <w:r w:rsidR="00D477E8" w:rsidRPr="00131366">
        <w:rPr>
          <w:rFonts w:cs="Arial"/>
          <w:szCs w:val="22"/>
        </w:rPr>
        <w:t xml:space="preserve"> </w:t>
      </w:r>
      <w:r w:rsidR="00D477E8" w:rsidRPr="00131366">
        <w:rPr>
          <w:rFonts w:cs="Arial"/>
          <w:b/>
          <w:szCs w:val="22"/>
        </w:rPr>
        <w:t>$</w:t>
      </w:r>
      <w:r w:rsidRPr="00131366">
        <w:rPr>
          <w:rFonts w:cs="Arial"/>
          <w:b/>
          <w:szCs w:val="22"/>
        </w:rPr>
        <w:t>53</w:t>
      </w:r>
      <w:r w:rsidR="00D477E8" w:rsidRPr="00131366">
        <w:rPr>
          <w:rFonts w:cs="Arial"/>
          <w:b/>
          <w:szCs w:val="22"/>
        </w:rPr>
        <w:t>.</w:t>
      </w:r>
      <w:r w:rsidRPr="00131366">
        <w:rPr>
          <w:rFonts w:cs="Arial"/>
          <w:b/>
          <w:szCs w:val="22"/>
        </w:rPr>
        <w:t>000</w:t>
      </w:r>
    </w:p>
    <w:p w14:paraId="5CD2E88F" w14:textId="6446C4C9" w:rsidR="00543DB5" w:rsidRPr="00131366" w:rsidRDefault="00543DB5" w:rsidP="00543DB5">
      <w:pPr>
        <w:pStyle w:val="Prrafodelista"/>
        <w:jc w:val="both"/>
        <w:rPr>
          <w:rFonts w:cs="Arial"/>
          <w:szCs w:val="22"/>
        </w:rPr>
      </w:pPr>
    </w:p>
    <w:p w14:paraId="09F83A20" w14:textId="14EDBACC" w:rsidR="00ED238D" w:rsidRPr="00131366" w:rsidRDefault="00ED238D" w:rsidP="00ED238D">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7F23EE96" w14:textId="77777777" w:rsidR="00ED238D" w:rsidRPr="00131366" w:rsidRDefault="00ED238D" w:rsidP="00ED238D">
      <w:pPr>
        <w:pStyle w:val="Prrafodelista"/>
        <w:ind w:left="426"/>
        <w:jc w:val="both"/>
        <w:rPr>
          <w:rFonts w:cs="Arial"/>
          <w:color w:val="2F5496" w:themeColor="accent1" w:themeShade="BF"/>
          <w:szCs w:val="22"/>
        </w:rPr>
      </w:pPr>
    </w:p>
    <w:p w14:paraId="5D1F597A"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13.1. En cuanto a la viabilidad, una vez validado el procedimiento de contratación directa de Prestación de Servicios Profesionales y de Apoyo a la Gestión versión 3 con fecha de 30 de junio de 2020, el cual se encuentra avalado por la O.A.J., indica lo siguiente en la Actividad No. 3 y 8:</w:t>
      </w:r>
    </w:p>
    <w:p w14:paraId="16B8846D"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3FBCFAAD"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4FE997B6"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4F6E0B4A"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lastRenderedPageBreak/>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4BB3FE7B"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5336A467"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724DD696"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2F2E2A29"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19142F81"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366F1BB7"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5F8709A1" w14:textId="77777777" w:rsidR="00ED238D" w:rsidRPr="00131366" w:rsidRDefault="00ED238D" w:rsidP="00ED238D">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5A8950A2"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60E74D50"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Por lo anterior, la entidad no faltó al debido proceso, habida cuenta que se ciñe a sus procedimientos internos, por ello no se publicó la viabilidad. Sin embargo, se verifica que efectivamente fue emitida la viabilidad No. 946 del 10 de noviembre de 2.020, como soporte del CDP No. 1033 del 10 de noviembre de 2.020. Cabe aclarar que los documentos fueron remitidos mediante radicado 20203000055823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t>conforme a los lineamientos definidos por la OAJ y la misma en su rol de administrador de la plataforma transaccional SECOP II realiza la publicación de dichos documentos. El procedimiento no enuncia que la Supervisión y/o el contratista deban ser las personas idóneas para cargar dicho documento.</w:t>
      </w:r>
    </w:p>
    <w:p w14:paraId="4AE07696" w14:textId="77777777" w:rsidR="007063A5" w:rsidRPr="00131366" w:rsidRDefault="007063A5" w:rsidP="007063A5">
      <w:pPr>
        <w:ind w:left="426"/>
        <w:jc w:val="both"/>
        <w:rPr>
          <w:rFonts w:cs="Arial"/>
          <w:b/>
          <w:color w:val="C45911" w:themeColor="accent2" w:themeShade="BF"/>
          <w:szCs w:val="22"/>
        </w:rPr>
      </w:pPr>
    </w:p>
    <w:p w14:paraId="21B837B3" w14:textId="0DECA772"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48DD692" w14:textId="358B30A6" w:rsidR="00ED238D" w:rsidRPr="00131366" w:rsidRDefault="00ED238D" w:rsidP="00ED238D">
      <w:pPr>
        <w:spacing w:line="276" w:lineRule="auto"/>
        <w:ind w:left="426"/>
        <w:jc w:val="both"/>
        <w:rPr>
          <w:rFonts w:eastAsia="Arial" w:cs="Arial"/>
          <w:color w:val="2F5496" w:themeColor="accent1" w:themeShade="BF"/>
          <w:szCs w:val="22"/>
        </w:rPr>
      </w:pPr>
    </w:p>
    <w:p w14:paraId="7A9A31DE" w14:textId="77777777" w:rsidR="00ED238D" w:rsidRPr="00131366" w:rsidRDefault="00ED238D" w:rsidP="00ED238D">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08780B7C" w14:textId="77777777" w:rsidR="00ED238D" w:rsidRPr="00131366" w:rsidRDefault="00ED238D" w:rsidP="00ED238D">
      <w:pPr>
        <w:spacing w:line="276" w:lineRule="auto"/>
        <w:ind w:left="426"/>
        <w:jc w:val="both"/>
        <w:rPr>
          <w:rFonts w:eastAsia="Arial" w:cs="Arial"/>
          <w:color w:val="C45911" w:themeColor="accent2" w:themeShade="BF"/>
          <w:szCs w:val="22"/>
        </w:rPr>
      </w:pPr>
    </w:p>
    <w:p w14:paraId="005D5504" w14:textId="72308347" w:rsidR="00ED238D" w:rsidRPr="00131366" w:rsidRDefault="00ED238D" w:rsidP="00ED238D">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17931A13" w14:textId="77777777" w:rsidR="00ED238D" w:rsidRPr="00131366" w:rsidRDefault="00ED238D" w:rsidP="00ED238D">
      <w:pPr>
        <w:spacing w:line="276" w:lineRule="auto"/>
        <w:ind w:left="426"/>
        <w:jc w:val="both"/>
        <w:rPr>
          <w:rFonts w:eastAsia="Arial" w:cs="Arial"/>
          <w:color w:val="2F5496" w:themeColor="accent1" w:themeShade="BF"/>
          <w:szCs w:val="22"/>
        </w:rPr>
      </w:pPr>
    </w:p>
    <w:p w14:paraId="706D7714"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13.2. El Registro Presupuestal se encuentra subsanado, habida cuenta que ya se encuentra cargado en la carpeta respectiva de los documentos de ejecución, en la plataforma transaccional SECOP II.</w:t>
      </w:r>
    </w:p>
    <w:p w14:paraId="327E2484" w14:textId="77777777" w:rsidR="00ED238D" w:rsidRPr="00131366" w:rsidRDefault="00ED238D" w:rsidP="00ED238D">
      <w:pPr>
        <w:spacing w:line="276" w:lineRule="auto"/>
        <w:ind w:left="426"/>
        <w:jc w:val="both"/>
        <w:rPr>
          <w:rFonts w:eastAsia="Arial" w:cs="Arial"/>
          <w:color w:val="2F5496" w:themeColor="accent1" w:themeShade="BF"/>
          <w:szCs w:val="22"/>
        </w:rPr>
      </w:pPr>
    </w:p>
    <w:p w14:paraId="2C4BA54F" w14:textId="71FF684D"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267AC0CE" wp14:editId="074DDEDB">
            <wp:extent cx="4963885" cy="633046"/>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4978012" cy="634848"/>
                    </a:xfrm>
                    <a:prstGeom prst="rect">
                      <a:avLst/>
                    </a:prstGeom>
                    <a:ln/>
                  </pic:spPr>
                </pic:pic>
              </a:graphicData>
            </a:graphic>
          </wp:inline>
        </w:drawing>
      </w:r>
    </w:p>
    <w:p w14:paraId="6E514882" w14:textId="77777777" w:rsidR="009566CE" w:rsidRPr="00131366" w:rsidRDefault="009566CE" w:rsidP="00ED238D">
      <w:pPr>
        <w:spacing w:line="276" w:lineRule="auto"/>
        <w:ind w:left="426"/>
        <w:jc w:val="both"/>
        <w:rPr>
          <w:rFonts w:eastAsia="Arial" w:cs="Arial"/>
          <w:color w:val="2F5496" w:themeColor="accent1" w:themeShade="BF"/>
          <w:szCs w:val="22"/>
        </w:rPr>
      </w:pPr>
    </w:p>
    <w:p w14:paraId="6417DE98" w14:textId="1CFC1341"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5F011348" w14:textId="77777777" w:rsidR="007063A5" w:rsidRPr="00131366" w:rsidRDefault="007063A5" w:rsidP="00ED238D">
      <w:pPr>
        <w:ind w:left="360"/>
        <w:jc w:val="both"/>
        <w:rPr>
          <w:rFonts w:cs="Arial"/>
          <w:color w:val="C45911" w:themeColor="accent2" w:themeShade="BF"/>
          <w:szCs w:val="22"/>
        </w:rPr>
      </w:pPr>
    </w:p>
    <w:p w14:paraId="7A453605" w14:textId="13A28928" w:rsidR="00ED238D" w:rsidRPr="00131366" w:rsidRDefault="00ED238D" w:rsidP="00ED238D">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6D119ADE" w14:textId="77777777" w:rsidR="00ED238D" w:rsidRPr="00131366" w:rsidRDefault="00ED238D" w:rsidP="00ED238D">
      <w:pPr>
        <w:spacing w:line="276" w:lineRule="auto"/>
        <w:ind w:left="426"/>
        <w:jc w:val="both"/>
        <w:rPr>
          <w:rFonts w:eastAsia="Arial" w:cs="Arial"/>
          <w:color w:val="2F5496" w:themeColor="accent1" w:themeShade="BF"/>
          <w:szCs w:val="22"/>
        </w:rPr>
      </w:pPr>
    </w:p>
    <w:p w14:paraId="576F2850"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13.3. </w:t>
      </w:r>
      <w:r w:rsidRPr="00131366">
        <w:rPr>
          <w:rFonts w:eastAsia="Arial" w:cs="Arial"/>
          <w:color w:val="2F5496" w:themeColor="accent1" w:themeShade="BF"/>
          <w:szCs w:val="22"/>
          <w:highlight w:val="white"/>
        </w:rPr>
        <w:t>La afiliación a la ARL se encuentra subsanada, habida cuenta que ya se encuentra cargado en la carpeta respectiva de los documentos de ejecución, en la plataforma transaccional SECOP II.</w:t>
      </w:r>
    </w:p>
    <w:p w14:paraId="5E6A7408" w14:textId="0974E444" w:rsidR="00ED238D" w:rsidRPr="00131366" w:rsidRDefault="00ED238D" w:rsidP="00ED238D">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lang w:eastAsia="es-CO"/>
        </w:rPr>
        <w:drawing>
          <wp:inline distT="114300" distB="114300" distL="114300" distR="114300" wp14:anchorId="0B6E2E0F" wp14:editId="2984DD7A">
            <wp:extent cx="5124659" cy="723481"/>
            <wp:effectExtent l="0" t="0" r="0" b="635"/>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5138058" cy="725373"/>
                    </a:xfrm>
                    <a:prstGeom prst="rect">
                      <a:avLst/>
                    </a:prstGeom>
                    <a:ln/>
                  </pic:spPr>
                </pic:pic>
              </a:graphicData>
            </a:graphic>
          </wp:inline>
        </w:drawing>
      </w:r>
    </w:p>
    <w:p w14:paraId="6465CAFC" w14:textId="77777777" w:rsidR="009566CE" w:rsidRPr="00131366" w:rsidRDefault="009566CE" w:rsidP="00ED238D">
      <w:pPr>
        <w:spacing w:line="276" w:lineRule="auto"/>
        <w:ind w:left="426"/>
        <w:jc w:val="both"/>
        <w:rPr>
          <w:rFonts w:eastAsia="Arial" w:cs="Arial"/>
          <w:color w:val="2F5496" w:themeColor="accent1" w:themeShade="BF"/>
          <w:szCs w:val="22"/>
          <w:highlight w:val="white"/>
        </w:rPr>
      </w:pPr>
    </w:p>
    <w:p w14:paraId="3C219B2F" w14:textId="7ACDB6E1"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277BE6AC" w14:textId="77777777" w:rsidR="007063A5" w:rsidRPr="00131366" w:rsidRDefault="007063A5" w:rsidP="00ED238D">
      <w:pPr>
        <w:ind w:left="360"/>
        <w:jc w:val="both"/>
        <w:rPr>
          <w:rFonts w:cs="Arial"/>
          <w:color w:val="C45911" w:themeColor="accent2" w:themeShade="BF"/>
          <w:szCs w:val="22"/>
        </w:rPr>
      </w:pPr>
    </w:p>
    <w:p w14:paraId="350059E8" w14:textId="56EF85F1" w:rsidR="00ED238D" w:rsidRPr="00131366" w:rsidRDefault="00ED238D" w:rsidP="00ED238D">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2F8E3300"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p>
    <w:p w14:paraId="34F2311F" w14:textId="6220723B"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13.4. Desde la Subdirección de Protección e Intervención del Patrimonio se </w:t>
      </w:r>
      <w:r w:rsidR="00131366" w:rsidRPr="00131366">
        <w:rPr>
          <w:rFonts w:eastAsia="Arial" w:cs="Arial"/>
          <w:color w:val="2F5496" w:themeColor="accent1" w:themeShade="BF"/>
          <w:szCs w:val="22"/>
        </w:rPr>
        <w:t>solicitó</w:t>
      </w:r>
      <w:r w:rsidRPr="00131366">
        <w:rPr>
          <w:rFonts w:eastAsia="Arial" w:cs="Arial"/>
          <w:color w:val="2F5496" w:themeColor="accent1" w:themeShade="BF"/>
          <w:szCs w:val="22"/>
        </w:rPr>
        <w:t xml:space="preserve"> el paz y salvo a la dependencia de Gestión Documental y se expidió el mismo como lo muestra la siguiente imagen:</w:t>
      </w:r>
    </w:p>
    <w:p w14:paraId="4A534069"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4E1BBA13" wp14:editId="18BE51C8">
            <wp:extent cx="4757738" cy="3477416"/>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4757738" cy="3477416"/>
                    </a:xfrm>
                    <a:prstGeom prst="rect">
                      <a:avLst/>
                    </a:prstGeom>
                    <a:ln/>
                  </pic:spPr>
                </pic:pic>
              </a:graphicData>
            </a:graphic>
          </wp:inline>
        </w:drawing>
      </w:r>
    </w:p>
    <w:p w14:paraId="76DAE74A" w14:textId="77777777" w:rsidR="00ED238D" w:rsidRPr="00131366" w:rsidRDefault="00ED238D" w:rsidP="00ED238D">
      <w:pPr>
        <w:spacing w:line="276" w:lineRule="auto"/>
        <w:ind w:left="426"/>
        <w:jc w:val="both"/>
        <w:rPr>
          <w:rFonts w:eastAsia="Arial" w:cs="Arial"/>
          <w:color w:val="2F5496" w:themeColor="accent1" w:themeShade="BF"/>
          <w:szCs w:val="22"/>
        </w:rPr>
      </w:pPr>
    </w:p>
    <w:p w14:paraId="46E7F858"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El mismo se carga a la plataforma transaccional SECOP II subsanando la observación:</w:t>
      </w:r>
    </w:p>
    <w:p w14:paraId="4C2F288D" w14:textId="77777777" w:rsidR="00ED238D" w:rsidRPr="00131366" w:rsidRDefault="00ED238D" w:rsidP="00ED238D">
      <w:pPr>
        <w:spacing w:line="276" w:lineRule="auto"/>
        <w:ind w:left="426"/>
        <w:jc w:val="both"/>
        <w:rPr>
          <w:rFonts w:eastAsia="Arial" w:cs="Arial"/>
          <w:color w:val="2F5496" w:themeColor="accent1" w:themeShade="BF"/>
          <w:szCs w:val="22"/>
        </w:rPr>
      </w:pPr>
    </w:p>
    <w:p w14:paraId="4833883B" w14:textId="45F96549"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58542831" wp14:editId="506336B6">
            <wp:extent cx="5124659" cy="834013"/>
            <wp:effectExtent l="0" t="0" r="0" b="4445"/>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5129797" cy="834849"/>
                    </a:xfrm>
                    <a:prstGeom prst="rect">
                      <a:avLst/>
                    </a:prstGeom>
                    <a:ln/>
                  </pic:spPr>
                </pic:pic>
              </a:graphicData>
            </a:graphic>
          </wp:inline>
        </w:drawing>
      </w:r>
    </w:p>
    <w:p w14:paraId="6619AE57"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0BAF82B4" w14:textId="77777777" w:rsidR="009566CE" w:rsidRPr="00131366" w:rsidRDefault="009566CE" w:rsidP="00ED238D">
      <w:pPr>
        <w:spacing w:line="276" w:lineRule="auto"/>
        <w:ind w:left="426"/>
        <w:jc w:val="both"/>
        <w:rPr>
          <w:rFonts w:eastAsia="Arial" w:cs="Arial"/>
          <w:color w:val="2F5496" w:themeColor="accent1" w:themeShade="BF"/>
          <w:szCs w:val="22"/>
        </w:rPr>
      </w:pPr>
    </w:p>
    <w:p w14:paraId="10542051" w14:textId="1528BAF9" w:rsidR="00ED238D" w:rsidRPr="00131366" w:rsidRDefault="00ED238D" w:rsidP="00ED238D">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7BFE258F" w14:textId="77777777" w:rsidR="00ED238D" w:rsidRPr="00131366" w:rsidRDefault="00ED238D" w:rsidP="00ED238D">
      <w:pPr>
        <w:spacing w:line="276" w:lineRule="auto"/>
        <w:ind w:left="426"/>
        <w:jc w:val="both"/>
        <w:rPr>
          <w:rFonts w:eastAsia="Arial" w:cs="Arial"/>
          <w:color w:val="2F5496" w:themeColor="accent1" w:themeShade="BF"/>
          <w:szCs w:val="22"/>
        </w:rPr>
      </w:pPr>
    </w:p>
    <w:p w14:paraId="5FF3CEE4" w14:textId="77777777" w:rsidR="00ED238D" w:rsidRPr="00131366" w:rsidRDefault="00ED238D" w:rsidP="00ED238D">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13.5. </w:t>
      </w:r>
      <w:r w:rsidRPr="00131366">
        <w:rPr>
          <w:rFonts w:eastAsia="Arial" w:cs="Arial"/>
          <w:color w:val="2F5496" w:themeColor="accent1" w:themeShade="BF"/>
          <w:szCs w:val="22"/>
          <w:highlight w:val="white"/>
        </w:rPr>
        <w:t>Mediante oficio se solicitará a la supervisión del contrato que cargue el informe de supervisión debidamente suscrito en el apartado Documentos de ejecución del contrato, numeral 7 Ejecución del contrato.</w:t>
      </w:r>
    </w:p>
    <w:p w14:paraId="72C20919" w14:textId="77777777" w:rsidR="007063A5" w:rsidRPr="00131366" w:rsidRDefault="007063A5" w:rsidP="007063A5">
      <w:pPr>
        <w:ind w:left="426"/>
        <w:jc w:val="both"/>
        <w:rPr>
          <w:rFonts w:cs="Arial"/>
          <w:b/>
          <w:color w:val="C45911" w:themeColor="accent2" w:themeShade="BF"/>
          <w:szCs w:val="22"/>
        </w:rPr>
      </w:pPr>
    </w:p>
    <w:p w14:paraId="53FE8F6C" w14:textId="081D9AA3"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754E90E" w14:textId="7E85C9B7" w:rsidR="00ED238D" w:rsidRPr="00131366" w:rsidRDefault="00ED238D" w:rsidP="00ED238D">
      <w:pPr>
        <w:spacing w:line="276" w:lineRule="auto"/>
        <w:ind w:left="426"/>
        <w:jc w:val="both"/>
        <w:rPr>
          <w:rFonts w:eastAsia="Arial" w:cs="Arial"/>
          <w:color w:val="2F5496" w:themeColor="accent1" w:themeShade="BF"/>
          <w:szCs w:val="22"/>
        </w:rPr>
      </w:pPr>
    </w:p>
    <w:p w14:paraId="6D985BE0" w14:textId="6FE922A8" w:rsidR="00ED238D" w:rsidRPr="00131366" w:rsidRDefault="00ED238D" w:rsidP="00ED238D">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que se acepta la observación, la misma se mantiene.</w:t>
      </w:r>
    </w:p>
    <w:p w14:paraId="07D2B9C8" w14:textId="77777777" w:rsidR="00ED238D" w:rsidRPr="00131366" w:rsidRDefault="00ED238D" w:rsidP="00ED238D">
      <w:pPr>
        <w:spacing w:line="276" w:lineRule="auto"/>
        <w:ind w:left="426"/>
        <w:jc w:val="both"/>
        <w:rPr>
          <w:rFonts w:eastAsia="Arial" w:cs="Arial"/>
          <w:color w:val="2F5496" w:themeColor="accent1" w:themeShade="BF"/>
          <w:szCs w:val="22"/>
        </w:rPr>
      </w:pPr>
    </w:p>
    <w:p w14:paraId="7F7D8AF5"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13.6.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0E48E725"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1DD83FF3"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p>
    <w:p w14:paraId="0C1A0806" w14:textId="77777777" w:rsidR="00ED238D" w:rsidRPr="00131366" w:rsidRDefault="00ED238D" w:rsidP="00ED238D">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highlight w:val="white"/>
          <w:lang w:eastAsia="es-CO"/>
        </w:rPr>
        <w:drawing>
          <wp:inline distT="114300" distB="114300" distL="114300" distR="114300" wp14:anchorId="46118698" wp14:editId="639144C4">
            <wp:extent cx="5014127" cy="1477108"/>
            <wp:effectExtent l="0" t="0" r="0" b="8890"/>
            <wp:docPr id="9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7"/>
                    <a:srcRect/>
                    <a:stretch>
                      <a:fillRect/>
                    </a:stretch>
                  </pic:blipFill>
                  <pic:spPr>
                    <a:xfrm>
                      <a:off x="0" y="0"/>
                      <a:ext cx="5025238" cy="1480381"/>
                    </a:xfrm>
                    <a:prstGeom prst="rect">
                      <a:avLst/>
                    </a:prstGeom>
                    <a:ln/>
                  </pic:spPr>
                </pic:pic>
              </a:graphicData>
            </a:graphic>
          </wp:inline>
        </w:drawing>
      </w:r>
    </w:p>
    <w:p w14:paraId="5DB2913D" w14:textId="77777777" w:rsidR="00ED238D" w:rsidRPr="00131366" w:rsidRDefault="00ED238D" w:rsidP="00ED238D">
      <w:pPr>
        <w:spacing w:line="276" w:lineRule="auto"/>
        <w:jc w:val="both"/>
        <w:rPr>
          <w:rFonts w:eastAsia="Arial" w:cs="Arial"/>
          <w:color w:val="000000"/>
          <w:szCs w:val="22"/>
        </w:rPr>
      </w:pPr>
    </w:p>
    <w:p w14:paraId="70935AEE"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3FCB4D1E" w14:textId="77777777" w:rsidR="007063A5" w:rsidRPr="00131366" w:rsidRDefault="007063A5" w:rsidP="00ED238D">
      <w:pPr>
        <w:ind w:left="360"/>
        <w:jc w:val="both"/>
        <w:rPr>
          <w:rFonts w:eastAsia="Arial" w:cs="Arial"/>
          <w:color w:val="C45911" w:themeColor="accent2" w:themeShade="BF"/>
          <w:szCs w:val="22"/>
        </w:rPr>
      </w:pPr>
    </w:p>
    <w:p w14:paraId="0FDA4252" w14:textId="50E0167B" w:rsidR="00ED238D" w:rsidRPr="00131366" w:rsidRDefault="00ED238D" w:rsidP="00ED238D">
      <w:pPr>
        <w:ind w:left="360"/>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se evidenció un pago en exceso, la no conformidad se mantiene.</w:t>
      </w:r>
    </w:p>
    <w:p w14:paraId="7D5BB0D5" w14:textId="77777777" w:rsidR="00ED238D" w:rsidRPr="00131366" w:rsidRDefault="00ED238D" w:rsidP="00543DB5">
      <w:pPr>
        <w:pStyle w:val="Prrafodelista"/>
        <w:jc w:val="both"/>
        <w:rPr>
          <w:rFonts w:cs="Arial"/>
          <w:szCs w:val="22"/>
        </w:rPr>
      </w:pPr>
    </w:p>
    <w:p w14:paraId="43436BEE" w14:textId="77777777" w:rsidR="006D2C87" w:rsidRPr="00131366" w:rsidRDefault="006D2C87" w:rsidP="00543DB5">
      <w:pPr>
        <w:pStyle w:val="Prrafodelista"/>
        <w:jc w:val="both"/>
        <w:rPr>
          <w:rFonts w:cs="Arial"/>
          <w:szCs w:val="22"/>
        </w:rPr>
      </w:pPr>
    </w:p>
    <w:p w14:paraId="22308B72"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IDPC-PSAG-761-2020</w:t>
      </w:r>
    </w:p>
    <w:p w14:paraId="0C9070CA" w14:textId="77777777" w:rsidR="006D2C87" w:rsidRPr="00131366" w:rsidRDefault="006D2C87" w:rsidP="006D2C87">
      <w:pPr>
        <w:jc w:val="both"/>
        <w:rPr>
          <w:rFonts w:cs="Arial"/>
          <w:szCs w:val="22"/>
        </w:rPr>
      </w:pPr>
    </w:p>
    <w:p w14:paraId="45DF96D1" w14:textId="77777777" w:rsidR="00543DB5" w:rsidRPr="00131366" w:rsidRDefault="00543DB5" w:rsidP="006D2C87">
      <w:pPr>
        <w:ind w:firstLine="360"/>
        <w:jc w:val="both"/>
        <w:rPr>
          <w:rFonts w:cs="Arial"/>
          <w:b/>
          <w:szCs w:val="22"/>
        </w:rPr>
      </w:pPr>
      <w:r w:rsidRPr="00131366">
        <w:rPr>
          <w:rFonts w:cs="Arial"/>
          <w:b/>
          <w:szCs w:val="22"/>
        </w:rPr>
        <w:t xml:space="preserve">Contratista: </w:t>
      </w:r>
      <w:r w:rsidRPr="00131366">
        <w:rPr>
          <w:rFonts w:cs="Arial"/>
          <w:szCs w:val="22"/>
        </w:rPr>
        <w:t>HERNAN ENRIQUE RAMOS VELANDIA</w:t>
      </w:r>
    </w:p>
    <w:p w14:paraId="2DA9AEC9" w14:textId="77777777" w:rsidR="00543DB5" w:rsidRPr="00131366" w:rsidRDefault="00543DB5" w:rsidP="006D2C87">
      <w:pPr>
        <w:ind w:left="360"/>
        <w:jc w:val="both"/>
        <w:rPr>
          <w:rFonts w:cs="Arial"/>
          <w:b/>
          <w:szCs w:val="22"/>
        </w:rPr>
      </w:pPr>
      <w:r w:rsidRPr="00131366">
        <w:rPr>
          <w:rFonts w:cs="Arial"/>
          <w:b/>
          <w:szCs w:val="22"/>
        </w:rPr>
        <w:t xml:space="preserve">Objeto: </w:t>
      </w:r>
      <w:r w:rsidRPr="00131366">
        <w:rPr>
          <w:rFonts w:cs="Arial"/>
          <w:szCs w:val="22"/>
        </w:rPr>
        <w:t>Prestar servicios de apoyo a la gestión al Instituto Distrital de Patrimonio Cultural para ejecutar procesos de protección, intervención y activación social en bienes de interés cultural de Bogotá.</w:t>
      </w:r>
    </w:p>
    <w:p w14:paraId="61A32D35" w14:textId="77777777" w:rsidR="00543DB5" w:rsidRPr="00131366" w:rsidRDefault="00543DB5" w:rsidP="006D2C87">
      <w:pPr>
        <w:ind w:firstLine="360"/>
        <w:jc w:val="both"/>
        <w:rPr>
          <w:rFonts w:cs="Arial"/>
          <w:b/>
          <w:szCs w:val="22"/>
        </w:rPr>
      </w:pPr>
      <w:r w:rsidRPr="00131366">
        <w:rPr>
          <w:rFonts w:cs="Arial"/>
          <w:b/>
          <w:szCs w:val="22"/>
        </w:rPr>
        <w:t xml:space="preserve">Supervisor: </w:t>
      </w:r>
      <w:r w:rsidRPr="00131366">
        <w:rPr>
          <w:rFonts w:cs="Arial"/>
          <w:szCs w:val="22"/>
        </w:rPr>
        <w:t>Hever Cruz Castro</w:t>
      </w:r>
    </w:p>
    <w:p w14:paraId="4C0A4270" w14:textId="77777777" w:rsidR="00543DB5" w:rsidRPr="00131366" w:rsidRDefault="00543DB5" w:rsidP="00543DB5">
      <w:pPr>
        <w:jc w:val="both"/>
        <w:rPr>
          <w:rFonts w:cs="Arial"/>
          <w:szCs w:val="22"/>
        </w:rPr>
      </w:pPr>
    </w:p>
    <w:p w14:paraId="40A3AA04"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evidenciaron los siguientes documentos:</w:t>
      </w:r>
    </w:p>
    <w:p w14:paraId="61BE216F" w14:textId="77777777" w:rsidR="00543DB5" w:rsidRPr="00131366" w:rsidRDefault="00543DB5" w:rsidP="00543DB5">
      <w:pPr>
        <w:pStyle w:val="Prrafodelista"/>
        <w:jc w:val="both"/>
        <w:rPr>
          <w:rFonts w:cs="Arial"/>
          <w:szCs w:val="22"/>
        </w:rPr>
      </w:pPr>
    </w:p>
    <w:p w14:paraId="56159230" w14:textId="1C43BB5E"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Viabilidad</w:t>
      </w:r>
    </w:p>
    <w:p w14:paraId="149626BD" w14:textId="6D77D1A6"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Verificación Talento NO Palanca</w:t>
      </w:r>
    </w:p>
    <w:p w14:paraId="6E700D24" w14:textId="67ADC2D8" w:rsidR="00543DB5" w:rsidRPr="00131366" w:rsidRDefault="00543DB5" w:rsidP="00543DB5">
      <w:pPr>
        <w:ind w:left="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Publicación Proactiva Declaración de Bienes y Rentas y Registro de conflictos de   Interés</w:t>
      </w:r>
    </w:p>
    <w:p w14:paraId="5BB51D3B" w14:textId="6B60C9FA"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Registro Presupuestal</w:t>
      </w:r>
    </w:p>
    <w:p w14:paraId="4E2F43B7" w14:textId="7B317A72"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Afiliación a la ARL</w:t>
      </w:r>
    </w:p>
    <w:p w14:paraId="064590CF" w14:textId="343366B8"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Certificación de estudios (Diploma de Bachiller)</w:t>
      </w:r>
    </w:p>
    <w:p w14:paraId="35D11A0F" w14:textId="32F86BB3" w:rsidR="00543DB5" w:rsidRPr="00131366" w:rsidRDefault="00543DB5" w:rsidP="00543DB5">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Examen Médico</w:t>
      </w:r>
    </w:p>
    <w:p w14:paraId="31E18884" w14:textId="77777777" w:rsidR="00543DB5" w:rsidRPr="00131366" w:rsidRDefault="00543DB5" w:rsidP="00543DB5">
      <w:pPr>
        <w:ind w:firstLine="708"/>
        <w:jc w:val="both"/>
        <w:rPr>
          <w:rFonts w:cs="Arial"/>
          <w:szCs w:val="22"/>
        </w:rPr>
      </w:pPr>
      <w:r w:rsidRPr="00131366">
        <w:rPr>
          <w:rFonts w:cs="Arial"/>
          <w:szCs w:val="22"/>
        </w:rPr>
        <w:lastRenderedPageBreak/>
        <w:t>- Paz y Salvo</w:t>
      </w:r>
    </w:p>
    <w:p w14:paraId="343F0C57" w14:textId="77777777" w:rsidR="00543DB5" w:rsidRPr="00131366" w:rsidRDefault="00543DB5" w:rsidP="00543DB5">
      <w:pPr>
        <w:ind w:firstLine="708"/>
        <w:jc w:val="both"/>
        <w:rPr>
          <w:rFonts w:cs="Arial"/>
          <w:szCs w:val="22"/>
        </w:rPr>
      </w:pPr>
      <w:r w:rsidRPr="00131366">
        <w:rPr>
          <w:rFonts w:cs="Arial"/>
          <w:szCs w:val="22"/>
        </w:rPr>
        <w:t>- Informe de Supervisión para el primer y único pago</w:t>
      </w:r>
    </w:p>
    <w:p w14:paraId="71C93E05" w14:textId="77777777" w:rsidR="00543DB5" w:rsidRPr="00131366" w:rsidRDefault="00543DB5" w:rsidP="00543DB5">
      <w:pPr>
        <w:jc w:val="both"/>
        <w:rPr>
          <w:rFonts w:cs="Arial"/>
          <w:szCs w:val="22"/>
        </w:rPr>
      </w:pPr>
    </w:p>
    <w:p w14:paraId="505D2C8B" w14:textId="681BBCEF" w:rsidR="00543DB5" w:rsidRPr="00131366" w:rsidRDefault="00543DB5" w:rsidP="00543DB5">
      <w:pPr>
        <w:pStyle w:val="Prrafodelista"/>
        <w:numPr>
          <w:ilvl w:val="0"/>
          <w:numId w:val="29"/>
        </w:numPr>
        <w:jc w:val="both"/>
        <w:rPr>
          <w:rFonts w:cs="Arial"/>
          <w:szCs w:val="22"/>
        </w:rPr>
      </w:pPr>
      <w:r w:rsidRPr="00131366">
        <w:rPr>
          <w:rFonts w:cs="Arial"/>
          <w:szCs w:val="22"/>
        </w:rPr>
        <w:t>La entidad Pagó la ARL por dos (2) meses completos, sin embargo, el contratista solo laboró del mes de noviembre 7 días, es decir, se pagó un mayor valor correspondiente a 23 días</w:t>
      </w:r>
      <w:r w:rsidR="00D477E8" w:rsidRPr="00131366">
        <w:rPr>
          <w:rFonts w:cs="Arial"/>
          <w:szCs w:val="22"/>
        </w:rPr>
        <w:t>, equivalente a $57.022</w:t>
      </w:r>
      <w:r w:rsidRPr="00131366">
        <w:rPr>
          <w:rFonts w:cs="Arial"/>
          <w:szCs w:val="22"/>
        </w:rPr>
        <w:t>.</w:t>
      </w:r>
    </w:p>
    <w:p w14:paraId="31CEA701" w14:textId="77777777" w:rsidR="00D477E8" w:rsidRPr="00131366" w:rsidRDefault="00D477E8" w:rsidP="00543DB5">
      <w:pPr>
        <w:pStyle w:val="Prrafodelista"/>
        <w:jc w:val="both"/>
        <w:rPr>
          <w:rFonts w:cs="Arial"/>
          <w:szCs w:val="22"/>
        </w:rPr>
      </w:pPr>
    </w:p>
    <w:p w14:paraId="2182AB89" w14:textId="00B2A071" w:rsidR="00543DB5" w:rsidRPr="00131366" w:rsidRDefault="00543DB5" w:rsidP="00543DB5">
      <w:pPr>
        <w:pStyle w:val="Prrafodelista"/>
        <w:jc w:val="both"/>
        <w:rPr>
          <w:rFonts w:cs="Arial"/>
          <w:b/>
          <w:szCs w:val="22"/>
        </w:rPr>
      </w:pPr>
      <w:r w:rsidRPr="00131366">
        <w:rPr>
          <w:rFonts w:cs="Arial"/>
          <w:szCs w:val="22"/>
        </w:rPr>
        <w:t>61000/30*23=</w:t>
      </w:r>
      <w:r w:rsidR="00D477E8" w:rsidRPr="00131366">
        <w:rPr>
          <w:rFonts w:cs="Arial"/>
          <w:szCs w:val="22"/>
        </w:rPr>
        <w:t xml:space="preserve"> </w:t>
      </w:r>
      <w:r w:rsidR="00D477E8" w:rsidRPr="00131366">
        <w:rPr>
          <w:rFonts w:cs="Arial"/>
          <w:b/>
          <w:szCs w:val="22"/>
        </w:rPr>
        <w:t>$</w:t>
      </w:r>
      <w:r w:rsidRPr="00131366">
        <w:rPr>
          <w:rFonts w:cs="Arial"/>
          <w:b/>
          <w:szCs w:val="22"/>
        </w:rPr>
        <w:t>57</w:t>
      </w:r>
      <w:r w:rsidR="00D477E8" w:rsidRPr="00131366">
        <w:rPr>
          <w:rFonts w:cs="Arial"/>
          <w:b/>
          <w:szCs w:val="22"/>
        </w:rPr>
        <w:t>.</w:t>
      </w:r>
      <w:r w:rsidRPr="00131366">
        <w:rPr>
          <w:rFonts w:cs="Arial"/>
          <w:b/>
          <w:szCs w:val="22"/>
        </w:rPr>
        <w:t>022</w:t>
      </w:r>
    </w:p>
    <w:p w14:paraId="5FC1BEA1" w14:textId="2B5B73A3" w:rsidR="009E36D7" w:rsidRPr="00131366" w:rsidRDefault="009E36D7" w:rsidP="00543DB5">
      <w:pPr>
        <w:pStyle w:val="Prrafodelista"/>
        <w:jc w:val="both"/>
        <w:rPr>
          <w:rFonts w:cs="Arial"/>
          <w:b/>
          <w:szCs w:val="22"/>
        </w:rPr>
      </w:pPr>
    </w:p>
    <w:p w14:paraId="6E7008E2" w14:textId="2EA4DA0A" w:rsidR="009E36D7" w:rsidRPr="00131366" w:rsidRDefault="009E36D7" w:rsidP="009E36D7">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054D9032" w14:textId="77777777" w:rsidR="009E36D7" w:rsidRPr="00131366" w:rsidRDefault="009E36D7" w:rsidP="009E36D7">
      <w:pPr>
        <w:pStyle w:val="Prrafodelista"/>
        <w:ind w:left="426"/>
        <w:jc w:val="both"/>
        <w:rPr>
          <w:rFonts w:cs="Arial"/>
          <w:color w:val="2F5496" w:themeColor="accent1" w:themeShade="BF"/>
          <w:szCs w:val="22"/>
        </w:rPr>
      </w:pPr>
    </w:p>
    <w:p w14:paraId="175C606F"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14.1. Una vez validado el procedimiento de contratación directa de Prestación de Servicios Profesionales y de Apoyo a la Gestión versión 3 con fecha de 30 de junio de 2020, el cual se encuentra avalado por la O.A.J., indica lo siguiente en la Actividad No. 3 y 8:</w:t>
      </w:r>
    </w:p>
    <w:p w14:paraId="4DEC33C7"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3</w:t>
      </w:r>
    </w:p>
    <w:p w14:paraId="798B2EA2"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“Remisión de la solicitud de contratación con documentos soporte Remitir a la Oficina Asesora Jurídica mediante comunicación interna la solicitud de contratación con el estudio y documentos previos, y el expediente con los documentos en medio físico y a través del aplicativo de correspondencia conforme con la lista de chequeo.”</w:t>
      </w:r>
    </w:p>
    <w:p w14:paraId="6B88F8C8"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Actividad No. 8</w:t>
      </w:r>
    </w:p>
    <w:p w14:paraId="00BCFB49"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“Publicación de información de los estudios y documentos previos Cargar y publicar la información del estudio y documentos previos en el sistema de contratación pública SECOP II. (Ver guías de cargue de información SECOP II). Se debe tener en cuenta que, en la sección “DOCUMENTOS DEL PROCESO” se cargue:</w:t>
      </w:r>
    </w:p>
    <w:p w14:paraId="6D00BEE9"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 xml:space="preserve">Estudios previos. </w:t>
      </w:r>
    </w:p>
    <w:p w14:paraId="50A8F4F8"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Matriz de riesgos.</w:t>
      </w:r>
    </w:p>
    <w:p w14:paraId="7CCAAAED"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Disponibilidad Presupuestal.</w:t>
      </w:r>
    </w:p>
    <w:p w14:paraId="060C4854"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Certificado de Inexistencia o Insuficiencia de Personal.</w:t>
      </w:r>
    </w:p>
    <w:p w14:paraId="203F664E"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Constancia de Idoneidad.</w:t>
      </w:r>
    </w:p>
    <w:p w14:paraId="3B44831F"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Certificación de contratos con igual objetos (Si aplica).</w:t>
      </w:r>
    </w:p>
    <w:p w14:paraId="4E670C5C" w14:textId="77777777" w:rsidR="009E36D7" w:rsidRPr="00131366" w:rsidRDefault="009E36D7" w:rsidP="009E36D7">
      <w:pPr>
        <w:spacing w:line="276" w:lineRule="auto"/>
        <w:ind w:left="426"/>
        <w:jc w:val="both"/>
        <w:rPr>
          <w:rFonts w:eastAsia="Arial" w:cs="Arial"/>
          <w:i/>
          <w:color w:val="2F5496" w:themeColor="accent1" w:themeShade="BF"/>
          <w:szCs w:val="22"/>
        </w:rPr>
      </w:pPr>
      <w:r w:rsidRPr="00131366">
        <w:rPr>
          <w:rFonts w:eastAsia="Arial" w:cs="Arial"/>
          <w:i/>
          <w:color w:val="2F5496" w:themeColor="accent1" w:themeShade="BF"/>
          <w:szCs w:val="22"/>
        </w:rPr>
        <w:t>Documentos de consulta y/o selección de contratistas a través del Banco de hojas de vida (cuando aplique)</w:t>
      </w:r>
    </w:p>
    <w:p w14:paraId="625205EE"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i/>
          <w:color w:val="2F5496" w:themeColor="accent1" w:themeShade="BF"/>
          <w:szCs w:val="22"/>
        </w:rPr>
        <w:t>Una vez efectuada la estructuración del proceso, debe hacer clic en el botón “IR A PUBLICAR” y “PUBLICAR” en la plataforma del SECOP II. Posteriormente a la publicación del proceso, debe hacer clic en el botón “FINALIZAR” y continuar con la siguiente actividad.”</w:t>
      </w:r>
      <w:r w:rsidRPr="00131366">
        <w:rPr>
          <w:rFonts w:eastAsia="Arial" w:cs="Arial"/>
          <w:color w:val="2F5496" w:themeColor="accent1" w:themeShade="BF"/>
          <w:szCs w:val="22"/>
        </w:rPr>
        <w:t>.</w:t>
      </w:r>
    </w:p>
    <w:p w14:paraId="7FBA5380" w14:textId="4DE09A34"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Por lo anterior, la entidad no faltó al debido proceso, habida cuenta que se ciñe a sus procedimientos internos, por ello no se publicó la viabilidad. Sin </w:t>
      </w:r>
      <w:r w:rsidR="00131366" w:rsidRPr="00131366">
        <w:rPr>
          <w:rFonts w:eastAsia="Arial" w:cs="Arial"/>
          <w:color w:val="2F5496" w:themeColor="accent1" w:themeShade="BF"/>
          <w:szCs w:val="22"/>
        </w:rPr>
        <w:t>embargo,</w:t>
      </w:r>
      <w:r w:rsidRPr="00131366">
        <w:rPr>
          <w:rFonts w:eastAsia="Arial" w:cs="Arial"/>
          <w:color w:val="2F5496" w:themeColor="accent1" w:themeShade="BF"/>
          <w:szCs w:val="22"/>
        </w:rPr>
        <w:t xml:space="preserve"> se verifica que efectivamente fue emitida la viabilidad No. 948 del 10 de noviembre de 2.020, como soporte del CDP No. 1031 del 10 de noviembre de 2.020. Cabe aclarar que los documentos fueron remitidos mediante radicado 20203000055233</w:t>
      </w:r>
      <w:r w:rsidRPr="00131366">
        <w:rPr>
          <w:rFonts w:eastAsia="Verdana" w:cs="Arial"/>
          <w:b/>
          <w:color w:val="2F5496" w:themeColor="accent1" w:themeShade="BF"/>
          <w:szCs w:val="22"/>
        </w:rPr>
        <w:t xml:space="preserve"> </w:t>
      </w:r>
      <w:r w:rsidRPr="00131366">
        <w:rPr>
          <w:rFonts w:eastAsia="Arial" w:cs="Arial"/>
          <w:color w:val="2F5496" w:themeColor="accent1" w:themeShade="BF"/>
          <w:szCs w:val="22"/>
        </w:rPr>
        <w:lastRenderedPageBreak/>
        <w:t>conforme a los lineamientos definidos por la OAJ y la misma en su rol de administrador de la plataforma transaccional SECOP II realiza la publicación de dichos documentos.</w:t>
      </w:r>
    </w:p>
    <w:p w14:paraId="2A223FC0" w14:textId="52CB1079" w:rsidR="009E36D7" w:rsidRPr="00131366" w:rsidRDefault="009E36D7" w:rsidP="009E36D7">
      <w:pPr>
        <w:spacing w:line="276" w:lineRule="auto"/>
        <w:ind w:left="426"/>
        <w:jc w:val="both"/>
        <w:rPr>
          <w:rFonts w:eastAsia="Arial" w:cs="Arial"/>
          <w:color w:val="2F5496" w:themeColor="accent1" w:themeShade="BF"/>
          <w:szCs w:val="22"/>
        </w:rPr>
      </w:pPr>
    </w:p>
    <w:p w14:paraId="2EE822AE"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5343D443" w14:textId="77777777" w:rsidR="007063A5" w:rsidRPr="00131366" w:rsidRDefault="007063A5" w:rsidP="009E36D7">
      <w:pPr>
        <w:spacing w:line="276" w:lineRule="auto"/>
        <w:ind w:left="426"/>
        <w:jc w:val="both"/>
        <w:rPr>
          <w:rFonts w:eastAsia="Arial" w:cs="Arial"/>
          <w:color w:val="2F5496" w:themeColor="accent1" w:themeShade="BF"/>
          <w:szCs w:val="22"/>
        </w:rPr>
      </w:pPr>
    </w:p>
    <w:p w14:paraId="2C2D8367" w14:textId="77777777" w:rsidR="009E36D7" w:rsidRPr="00131366" w:rsidRDefault="009E36D7" w:rsidP="009E36D7">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no se halló la viabilidad, la no conformidad se mantiene.</w:t>
      </w:r>
    </w:p>
    <w:p w14:paraId="6916C19C" w14:textId="77777777" w:rsidR="009E36D7" w:rsidRPr="00131366" w:rsidRDefault="009E36D7" w:rsidP="009E36D7">
      <w:pPr>
        <w:spacing w:line="276" w:lineRule="auto"/>
        <w:ind w:left="426"/>
        <w:jc w:val="both"/>
        <w:rPr>
          <w:rFonts w:eastAsia="Arial" w:cs="Arial"/>
          <w:color w:val="C45911" w:themeColor="accent2" w:themeShade="BF"/>
          <w:szCs w:val="22"/>
        </w:rPr>
      </w:pPr>
    </w:p>
    <w:p w14:paraId="290E6A8B" w14:textId="26A46A2E" w:rsidR="009E36D7" w:rsidRPr="00131366" w:rsidRDefault="009E36D7" w:rsidP="009E36D7">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 xml:space="preserve">La ampliación de esta respuesta puede ser evidenciada en la </w:t>
      </w:r>
      <w:r w:rsidR="00576ED1">
        <w:rPr>
          <w:rFonts w:eastAsia="Arial" w:cs="Arial"/>
          <w:color w:val="C45911" w:themeColor="accent2" w:themeShade="BF"/>
          <w:szCs w:val="22"/>
        </w:rPr>
        <w:t>no conformidad número 5</w:t>
      </w:r>
      <w:r w:rsidRPr="00131366">
        <w:rPr>
          <w:rFonts w:eastAsia="Arial" w:cs="Arial"/>
          <w:color w:val="C45911" w:themeColor="accent2" w:themeShade="BF"/>
          <w:szCs w:val="22"/>
        </w:rPr>
        <w:t>.</w:t>
      </w:r>
    </w:p>
    <w:p w14:paraId="1019327C" w14:textId="77777777" w:rsidR="009E36D7" w:rsidRPr="00131366" w:rsidRDefault="009E36D7" w:rsidP="009E36D7">
      <w:pPr>
        <w:spacing w:line="276" w:lineRule="auto"/>
        <w:ind w:left="426"/>
        <w:jc w:val="both"/>
        <w:rPr>
          <w:rFonts w:eastAsia="Arial" w:cs="Arial"/>
          <w:color w:val="2F5496" w:themeColor="accent1" w:themeShade="BF"/>
          <w:szCs w:val="22"/>
        </w:rPr>
      </w:pPr>
    </w:p>
    <w:p w14:paraId="7EF4721A"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14.2. La verificación Talento No Palanca, se encuentra subsanado, habida cuenta que ya se encuentra cargado en la carpeta respectiva de los documentos de ejecución, en la plataforma transaccional SECOP II.</w:t>
      </w:r>
    </w:p>
    <w:p w14:paraId="02CA48FC" w14:textId="77777777" w:rsidR="009E36D7" w:rsidRPr="00131366" w:rsidRDefault="009E36D7" w:rsidP="009E36D7">
      <w:pPr>
        <w:spacing w:line="276" w:lineRule="auto"/>
        <w:ind w:left="426"/>
        <w:jc w:val="both"/>
        <w:rPr>
          <w:rFonts w:eastAsia="Arial" w:cs="Arial"/>
          <w:color w:val="2F5496" w:themeColor="accent1" w:themeShade="BF"/>
          <w:szCs w:val="22"/>
        </w:rPr>
      </w:pPr>
    </w:p>
    <w:p w14:paraId="255E90A3"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7A0E501B" wp14:editId="4AFDCC2D">
            <wp:extent cx="5134707" cy="1356527"/>
            <wp:effectExtent l="0" t="0" r="889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8"/>
                    <a:srcRect/>
                    <a:stretch>
                      <a:fillRect/>
                    </a:stretch>
                  </pic:blipFill>
                  <pic:spPr>
                    <a:xfrm>
                      <a:off x="0" y="0"/>
                      <a:ext cx="5143781" cy="1358924"/>
                    </a:xfrm>
                    <a:prstGeom prst="rect">
                      <a:avLst/>
                    </a:prstGeom>
                    <a:ln/>
                  </pic:spPr>
                </pic:pic>
              </a:graphicData>
            </a:graphic>
          </wp:inline>
        </w:drawing>
      </w:r>
    </w:p>
    <w:p w14:paraId="4B64A285" w14:textId="77777777" w:rsidR="009566CE" w:rsidRPr="00131366" w:rsidRDefault="009566CE" w:rsidP="009E36D7">
      <w:pPr>
        <w:ind w:left="360"/>
        <w:jc w:val="both"/>
        <w:rPr>
          <w:rFonts w:cs="Arial"/>
          <w:color w:val="C45911" w:themeColor="accent2" w:themeShade="BF"/>
          <w:szCs w:val="22"/>
        </w:rPr>
      </w:pPr>
    </w:p>
    <w:p w14:paraId="2930C277"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7E46168E" w14:textId="77777777" w:rsidR="007063A5" w:rsidRPr="00131366" w:rsidRDefault="007063A5" w:rsidP="009E36D7">
      <w:pPr>
        <w:ind w:left="360"/>
        <w:jc w:val="both"/>
        <w:rPr>
          <w:rFonts w:cs="Arial"/>
          <w:color w:val="C45911" w:themeColor="accent2" w:themeShade="BF"/>
          <w:szCs w:val="22"/>
        </w:rPr>
      </w:pPr>
    </w:p>
    <w:p w14:paraId="23359624" w14:textId="60303FEE"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37DF93AF" w14:textId="77777777" w:rsidR="009E36D7" w:rsidRPr="00131366" w:rsidRDefault="009E36D7" w:rsidP="009E36D7">
      <w:pPr>
        <w:spacing w:line="276" w:lineRule="auto"/>
        <w:ind w:left="426"/>
        <w:jc w:val="both"/>
        <w:rPr>
          <w:rFonts w:eastAsia="Arial" w:cs="Arial"/>
          <w:color w:val="2F5496" w:themeColor="accent1" w:themeShade="BF"/>
          <w:szCs w:val="22"/>
        </w:rPr>
      </w:pPr>
    </w:p>
    <w:p w14:paraId="17318295"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14.3. La Publicación Proactiva Declaración de Bienes y Rentas y Registro de conflictos de Interés, se encuentra subsanado, habida cuenta que ya se encuentra cargado en la carpeta respectiva de los documentos de ejecución, en la plataforma transaccional SECOP II.</w:t>
      </w:r>
    </w:p>
    <w:p w14:paraId="616B5815" w14:textId="77777777" w:rsidR="009E36D7" w:rsidRPr="00131366" w:rsidRDefault="009E36D7" w:rsidP="009E36D7">
      <w:pPr>
        <w:spacing w:line="276" w:lineRule="auto"/>
        <w:ind w:left="426"/>
        <w:jc w:val="both"/>
        <w:rPr>
          <w:rFonts w:eastAsia="Arial" w:cs="Arial"/>
          <w:color w:val="2F5496" w:themeColor="accent1" w:themeShade="BF"/>
          <w:szCs w:val="22"/>
        </w:rPr>
      </w:pPr>
    </w:p>
    <w:p w14:paraId="6E1F022E"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0B14B64A" wp14:editId="7BB4C490">
            <wp:extent cx="5004079" cy="1577591"/>
            <wp:effectExtent l="0" t="0" r="6350" b="3810"/>
            <wp:docPr id="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8"/>
                    <a:srcRect/>
                    <a:stretch>
                      <a:fillRect/>
                    </a:stretch>
                  </pic:blipFill>
                  <pic:spPr>
                    <a:xfrm>
                      <a:off x="0" y="0"/>
                      <a:ext cx="5011874" cy="1580048"/>
                    </a:xfrm>
                    <a:prstGeom prst="rect">
                      <a:avLst/>
                    </a:prstGeom>
                    <a:ln/>
                  </pic:spPr>
                </pic:pic>
              </a:graphicData>
            </a:graphic>
          </wp:inline>
        </w:drawing>
      </w:r>
    </w:p>
    <w:p w14:paraId="7053EF71" w14:textId="77777777" w:rsidR="009E36D7" w:rsidRPr="00131366" w:rsidRDefault="009E36D7" w:rsidP="009E36D7">
      <w:pPr>
        <w:ind w:left="360"/>
        <w:jc w:val="both"/>
        <w:rPr>
          <w:rFonts w:cs="Arial"/>
          <w:color w:val="C45911" w:themeColor="accent2" w:themeShade="BF"/>
          <w:szCs w:val="22"/>
        </w:rPr>
      </w:pPr>
    </w:p>
    <w:p w14:paraId="32F194F4"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20A8C56C" w14:textId="77777777" w:rsidR="007063A5" w:rsidRPr="00131366" w:rsidRDefault="007063A5" w:rsidP="009E36D7">
      <w:pPr>
        <w:ind w:left="360"/>
        <w:jc w:val="both"/>
        <w:rPr>
          <w:rFonts w:cs="Arial"/>
          <w:color w:val="C45911" w:themeColor="accent2" w:themeShade="BF"/>
          <w:szCs w:val="22"/>
        </w:rPr>
      </w:pPr>
    </w:p>
    <w:p w14:paraId="407049E9" w14:textId="57470907"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36A395C6" w14:textId="77777777" w:rsidR="009E36D7" w:rsidRPr="00131366" w:rsidRDefault="009E36D7" w:rsidP="009E36D7">
      <w:pPr>
        <w:spacing w:line="276" w:lineRule="auto"/>
        <w:ind w:left="426"/>
        <w:jc w:val="both"/>
        <w:rPr>
          <w:rFonts w:eastAsia="Arial" w:cs="Arial"/>
          <w:color w:val="2F5496" w:themeColor="accent1" w:themeShade="BF"/>
          <w:szCs w:val="22"/>
        </w:rPr>
      </w:pPr>
    </w:p>
    <w:p w14:paraId="3CB59888"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14.4. El Registro Presupuestal se encuentra subsanado, habida cuenta que ya se encuentra cargado en la carpeta respectiva de los documentos de ejecución, en la plataforma transaccional SECOP II.</w:t>
      </w:r>
    </w:p>
    <w:p w14:paraId="1DA97DD0" w14:textId="77777777" w:rsidR="009E36D7" w:rsidRPr="00131366" w:rsidRDefault="009E36D7" w:rsidP="009E36D7">
      <w:pPr>
        <w:spacing w:line="276" w:lineRule="auto"/>
        <w:ind w:left="426"/>
        <w:jc w:val="both"/>
        <w:rPr>
          <w:rFonts w:eastAsia="Arial" w:cs="Arial"/>
          <w:color w:val="2F5496" w:themeColor="accent1" w:themeShade="BF"/>
          <w:szCs w:val="22"/>
        </w:rPr>
      </w:pPr>
    </w:p>
    <w:p w14:paraId="0A4C5754"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44A368D7" wp14:editId="3C230EE2">
            <wp:extent cx="5014127" cy="1235947"/>
            <wp:effectExtent l="0" t="0" r="0" b="2540"/>
            <wp:docPr id="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srcRect/>
                    <a:stretch>
                      <a:fillRect/>
                    </a:stretch>
                  </pic:blipFill>
                  <pic:spPr>
                    <a:xfrm>
                      <a:off x="0" y="0"/>
                      <a:ext cx="5020847" cy="1237603"/>
                    </a:xfrm>
                    <a:prstGeom prst="rect">
                      <a:avLst/>
                    </a:prstGeom>
                    <a:ln/>
                  </pic:spPr>
                </pic:pic>
              </a:graphicData>
            </a:graphic>
          </wp:inline>
        </w:drawing>
      </w:r>
    </w:p>
    <w:p w14:paraId="2DBEDEEC" w14:textId="712E3884" w:rsidR="009E36D7" w:rsidRPr="00131366" w:rsidRDefault="009E36D7" w:rsidP="009E36D7">
      <w:pPr>
        <w:spacing w:line="276" w:lineRule="auto"/>
        <w:ind w:left="426"/>
        <w:jc w:val="both"/>
        <w:rPr>
          <w:rFonts w:eastAsia="Arial" w:cs="Arial"/>
          <w:color w:val="2F5496" w:themeColor="accent1" w:themeShade="BF"/>
          <w:szCs w:val="22"/>
        </w:rPr>
      </w:pPr>
    </w:p>
    <w:p w14:paraId="5C02E98D"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53B18F7" w14:textId="77777777" w:rsidR="007063A5" w:rsidRPr="00131366" w:rsidRDefault="007063A5" w:rsidP="009E36D7">
      <w:pPr>
        <w:spacing w:line="276" w:lineRule="auto"/>
        <w:ind w:left="426"/>
        <w:jc w:val="both"/>
        <w:rPr>
          <w:rFonts w:eastAsia="Arial" w:cs="Arial"/>
          <w:color w:val="2F5496" w:themeColor="accent1" w:themeShade="BF"/>
          <w:szCs w:val="22"/>
        </w:rPr>
      </w:pPr>
    </w:p>
    <w:p w14:paraId="5F2D7407" w14:textId="30F3268A"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0F667F4D" w14:textId="77777777" w:rsidR="009E36D7" w:rsidRPr="00131366" w:rsidRDefault="009E36D7" w:rsidP="009E36D7">
      <w:pPr>
        <w:spacing w:line="276" w:lineRule="auto"/>
        <w:ind w:left="426"/>
        <w:jc w:val="both"/>
        <w:rPr>
          <w:rFonts w:eastAsia="Arial" w:cs="Arial"/>
          <w:color w:val="2F5496" w:themeColor="accent1" w:themeShade="BF"/>
          <w:szCs w:val="22"/>
        </w:rPr>
      </w:pPr>
    </w:p>
    <w:p w14:paraId="0E7AE06D" w14:textId="77777777" w:rsidR="009E36D7" w:rsidRPr="00131366" w:rsidRDefault="009E36D7" w:rsidP="009E36D7">
      <w:pPr>
        <w:spacing w:line="276" w:lineRule="auto"/>
        <w:ind w:left="426"/>
        <w:jc w:val="both"/>
        <w:rPr>
          <w:rFonts w:eastAsia="Arial" w:cs="Arial"/>
          <w:color w:val="2F5496" w:themeColor="accent1" w:themeShade="BF"/>
          <w:szCs w:val="22"/>
          <w:shd w:val="clear" w:color="auto" w:fill="F3F3F3"/>
        </w:rPr>
      </w:pPr>
      <w:r w:rsidRPr="00131366">
        <w:rPr>
          <w:rFonts w:eastAsia="Arial" w:cs="Arial"/>
          <w:color w:val="2F5496" w:themeColor="accent1" w:themeShade="BF"/>
          <w:szCs w:val="22"/>
        </w:rPr>
        <w:t xml:space="preserve">14.5. </w:t>
      </w:r>
      <w:r w:rsidRPr="00131366">
        <w:rPr>
          <w:rFonts w:eastAsia="Arial" w:cs="Arial"/>
          <w:color w:val="2F5496" w:themeColor="accent1" w:themeShade="BF"/>
          <w:szCs w:val="22"/>
          <w:shd w:val="clear" w:color="auto" w:fill="F3F3F3"/>
        </w:rPr>
        <w:t>La afiliación a la ARL se encuentra subsanada, habida cuenta que ya se encuentra cargado en la carpeta respectiva de los documentos de ejecución, en la plataforma transaccional SECOP II.</w:t>
      </w:r>
    </w:p>
    <w:p w14:paraId="1B005D2A" w14:textId="77777777" w:rsidR="009E36D7" w:rsidRPr="00131366" w:rsidRDefault="009E36D7" w:rsidP="009E36D7">
      <w:pPr>
        <w:spacing w:line="276" w:lineRule="auto"/>
        <w:ind w:left="426"/>
        <w:jc w:val="both"/>
        <w:rPr>
          <w:rFonts w:eastAsia="Arial" w:cs="Arial"/>
          <w:color w:val="2F5496" w:themeColor="accent1" w:themeShade="BF"/>
          <w:szCs w:val="22"/>
          <w:highlight w:val="yellow"/>
        </w:rPr>
      </w:pPr>
    </w:p>
    <w:p w14:paraId="7802C422" w14:textId="77777777" w:rsidR="009E36D7" w:rsidRPr="00131366" w:rsidRDefault="009E36D7" w:rsidP="009E36D7">
      <w:pPr>
        <w:spacing w:line="276" w:lineRule="auto"/>
        <w:ind w:left="426"/>
        <w:jc w:val="both"/>
        <w:rPr>
          <w:rFonts w:eastAsia="Arial" w:cs="Arial"/>
          <w:color w:val="2F5496" w:themeColor="accent1" w:themeShade="BF"/>
          <w:szCs w:val="22"/>
          <w:highlight w:val="yellow"/>
        </w:rPr>
      </w:pPr>
      <w:r w:rsidRPr="00131366">
        <w:rPr>
          <w:rFonts w:eastAsia="Arial" w:cs="Arial"/>
          <w:noProof/>
          <w:color w:val="2F5496" w:themeColor="accent1" w:themeShade="BF"/>
          <w:szCs w:val="22"/>
          <w:lang w:eastAsia="es-CO"/>
        </w:rPr>
        <w:lastRenderedPageBreak/>
        <w:drawing>
          <wp:inline distT="114300" distB="114300" distL="114300" distR="114300" wp14:anchorId="4C363E8F" wp14:editId="1B3CDF92">
            <wp:extent cx="5044272" cy="1165609"/>
            <wp:effectExtent l="0" t="0" r="4445"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srcRect/>
                    <a:stretch>
                      <a:fillRect/>
                    </a:stretch>
                  </pic:blipFill>
                  <pic:spPr>
                    <a:xfrm>
                      <a:off x="0" y="0"/>
                      <a:ext cx="5057406" cy="1168644"/>
                    </a:xfrm>
                    <a:prstGeom prst="rect">
                      <a:avLst/>
                    </a:prstGeom>
                    <a:ln/>
                  </pic:spPr>
                </pic:pic>
              </a:graphicData>
            </a:graphic>
          </wp:inline>
        </w:drawing>
      </w:r>
    </w:p>
    <w:p w14:paraId="5409635E"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1D2B4F2E" w14:textId="6B5E0437" w:rsidR="009E36D7" w:rsidRPr="00131366" w:rsidRDefault="009E36D7" w:rsidP="009E36D7">
      <w:pPr>
        <w:spacing w:line="276" w:lineRule="auto"/>
        <w:ind w:left="426"/>
        <w:jc w:val="both"/>
        <w:rPr>
          <w:rFonts w:eastAsia="Arial" w:cs="Arial"/>
          <w:color w:val="2F5496" w:themeColor="accent1" w:themeShade="BF"/>
          <w:szCs w:val="22"/>
        </w:rPr>
      </w:pPr>
    </w:p>
    <w:p w14:paraId="30187626" w14:textId="3A24FCDE"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10D4A406" w14:textId="77777777" w:rsidR="009E36D7" w:rsidRPr="00131366" w:rsidRDefault="009E36D7" w:rsidP="009E36D7">
      <w:pPr>
        <w:spacing w:line="276" w:lineRule="auto"/>
        <w:ind w:left="426"/>
        <w:jc w:val="both"/>
        <w:rPr>
          <w:rFonts w:eastAsia="Arial" w:cs="Arial"/>
          <w:color w:val="2F5496" w:themeColor="accent1" w:themeShade="BF"/>
          <w:szCs w:val="22"/>
        </w:rPr>
      </w:pPr>
    </w:p>
    <w:p w14:paraId="218950E2"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14.6. Certificación de estudios (Diploma de Bachiller) se encuentra subsanado, habida cuenta que ya se encuentra cargado en la carpeta respectiva de los documentos de ejecución, en la plataforma transaccional SECOP II</w:t>
      </w:r>
    </w:p>
    <w:p w14:paraId="2BF0B848"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3182B02F" wp14:editId="77C41917">
            <wp:extent cx="4732773" cy="1537398"/>
            <wp:effectExtent l="0" t="0" r="0" b="5715"/>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4742520" cy="1540564"/>
                    </a:xfrm>
                    <a:prstGeom prst="rect">
                      <a:avLst/>
                    </a:prstGeom>
                    <a:ln/>
                  </pic:spPr>
                </pic:pic>
              </a:graphicData>
            </a:graphic>
          </wp:inline>
        </w:drawing>
      </w:r>
    </w:p>
    <w:p w14:paraId="589D0160" w14:textId="77777777" w:rsidR="009E36D7" w:rsidRPr="00131366" w:rsidRDefault="009E36D7" w:rsidP="009E36D7">
      <w:pPr>
        <w:ind w:left="360"/>
        <w:jc w:val="both"/>
        <w:rPr>
          <w:rFonts w:cs="Arial"/>
          <w:color w:val="C45911" w:themeColor="accent2" w:themeShade="BF"/>
          <w:szCs w:val="22"/>
        </w:rPr>
      </w:pPr>
    </w:p>
    <w:p w14:paraId="6C319DAE"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7CB5EFA0" w14:textId="77777777" w:rsidR="007063A5" w:rsidRPr="00131366" w:rsidRDefault="007063A5" w:rsidP="009E36D7">
      <w:pPr>
        <w:ind w:left="360"/>
        <w:jc w:val="both"/>
        <w:rPr>
          <w:rFonts w:cs="Arial"/>
          <w:color w:val="C45911" w:themeColor="accent2" w:themeShade="BF"/>
          <w:szCs w:val="22"/>
        </w:rPr>
      </w:pPr>
    </w:p>
    <w:p w14:paraId="02F01140" w14:textId="48C6F8FC"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4CDA7540" w14:textId="77777777" w:rsidR="009E36D7" w:rsidRPr="00131366" w:rsidRDefault="009E36D7" w:rsidP="009E36D7">
      <w:pPr>
        <w:spacing w:line="276" w:lineRule="auto"/>
        <w:ind w:left="426"/>
        <w:jc w:val="both"/>
        <w:rPr>
          <w:rFonts w:eastAsia="Arial" w:cs="Arial"/>
          <w:color w:val="2F5496" w:themeColor="accent1" w:themeShade="BF"/>
          <w:szCs w:val="22"/>
        </w:rPr>
      </w:pPr>
    </w:p>
    <w:p w14:paraId="73D102F2"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14.7. Examen Médico se encuentra subsanado, habida cuenta que ya se encuentra cargado en la carpeta respectiva de los documentos de ejecución, en la plataforma transaccional SECOP II</w:t>
      </w:r>
    </w:p>
    <w:p w14:paraId="346AF0EE" w14:textId="77777777" w:rsidR="009E36D7" w:rsidRPr="00131366" w:rsidRDefault="009E36D7" w:rsidP="009E36D7">
      <w:pPr>
        <w:spacing w:line="276" w:lineRule="auto"/>
        <w:ind w:left="426"/>
        <w:jc w:val="both"/>
        <w:rPr>
          <w:rFonts w:eastAsia="Arial" w:cs="Arial"/>
          <w:color w:val="2F5496" w:themeColor="accent1" w:themeShade="BF"/>
          <w:szCs w:val="22"/>
        </w:rPr>
      </w:pPr>
    </w:p>
    <w:p w14:paraId="05A9AD69"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lastRenderedPageBreak/>
        <w:drawing>
          <wp:inline distT="114300" distB="114300" distL="114300" distR="114300" wp14:anchorId="115AC059" wp14:editId="444A00DF">
            <wp:extent cx="5024175" cy="1718268"/>
            <wp:effectExtent l="0" t="0" r="5080" b="0"/>
            <wp:docPr id="1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037811" cy="1722932"/>
                    </a:xfrm>
                    <a:prstGeom prst="rect">
                      <a:avLst/>
                    </a:prstGeom>
                    <a:ln/>
                  </pic:spPr>
                </pic:pic>
              </a:graphicData>
            </a:graphic>
          </wp:inline>
        </w:drawing>
      </w:r>
    </w:p>
    <w:p w14:paraId="539B0DF7" w14:textId="77777777" w:rsidR="009E36D7" w:rsidRPr="00131366" w:rsidRDefault="009E36D7" w:rsidP="009E36D7">
      <w:pPr>
        <w:ind w:left="360"/>
        <w:jc w:val="both"/>
        <w:rPr>
          <w:rFonts w:cs="Arial"/>
          <w:color w:val="C45911" w:themeColor="accent2" w:themeShade="BF"/>
          <w:szCs w:val="22"/>
        </w:rPr>
      </w:pPr>
    </w:p>
    <w:p w14:paraId="75CEB723" w14:textId="77777777" w:rsidR="007063A5" w:rsidRPr="00131366" w:rsidRDefault="007063A5" w:rsidP="007063A5">
      <w:pPr>
        <w:ind w:firstLine="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0EFCEB5F" w14:textId="77777777" w:rsidR="007063A5" w:rsidRPr="00131366" w:rsidRDefault="007063A5" w:rsidP="009E36D7">
      <w:pPr>
        <w:ind w:left="360"/>
        <w:jc w:val="both"/>
        <w:rPr>
          <w:rFonts w:cs="Arial"/>
          <w:color w:val="C45911" w:themeColor="accent2" w:themeShade="BF"/>
          <w:szCs w:val="22"/>
        </w:rPr>
      </w:pPr>
    </w:p>
    <w:p w14:paraId="216DE199" w14:textId="0FECB659" w:rsidR="009E36D7" w:rsidRPr="00131366" w:rsidRDefault="009E36D7" w:rsidP="009E36D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596E4B8B" w14:textId="77777777" w:rsidR="009E36D7" w:rsidRPr="00131366" w:rsidRDefault="009E36D7" w:rsidP="009E36D7">
      <w:pPr>
        <w:spacing w:line="276" w:lineRule="auto"/>
        <w:ind w:left="426"/>
        <w:jc w:val="both"/>
        <w:rPr>
          <w:rFonts w:eastAsia="Arial" w:cs="Arial"/>
          <w:color w:val="2F5496" w:themeColor="accent1" w:themeShade="BF"/>
          <w:szCs w:val="22"/>
        </w:rPr>
      </w:pPr>
    </w:p>
    <w:p w14:paraId="7754E863"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14.8. Mediante oficio se solicitará a la supervisión del contrato que cargue el paz y salvo debidamente suscrito en el apartado Documentos de ejecución del contrato, numeral 7 Ejecución del contrato</w:t>
      </w:r>
    </w:p>
    <w:p w14:paraId="0F641674" w14:textId="304AEACF" w:rsidR="009E36D7" w:rsidRPr="00131366" w:rsidRDefault="009E36D7" w:rsidP="009E36D7">
      <w:pPr>
        <w:spacing w:line="276" w:lineRule="auto"/>
        <w:ind w:left="426"/>
        <w:jc w:val="both"/>
        <w:rPr>
          <w:rFonts w:eastAsia="Arial" w:cs="Arial"/>
          <w:color w:val="2F5496" w:themeColor="accent1" w:themeShade="BF"/>
          <w:szCs w:val="22"/>
        </w:rPr>
      </w:pPr>
    </w:p>
    <w:p w14:paraId="333C3DDB"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51EDD71" w14:textId="77777777" w:rsidR="007063A5" w:rsidRPr="00131366" w:rsidRDefault="007063A5" w:rsidP="009E36D7">
      <w:pPr>
        <w:spacing w:line="276" w:lineRule="auto"/>
        <w:ind w:left="426"/>
        <w:jc w:val="both"/>
        <w:rPr>
          <w:rFonts w:eastAsia="Arial" w:cs="Arial"/>
          <w:color w:val="2F5496" w:themeColor="accent1" w:themeShade="BF"/>
          <w:szCs w:val="22"/>
        </w:rPr>
      </w:pPr>
    </w:p>
    <w:p w14:paraId="1A26970B" w14:textId="2BC2C0B1" w:rsidR="009E36D7" w:rsidRPr="00131366" w:rsidRDefault="009E36D7" w:rsidP="009E36D7">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no conformidad, esta se mantiene.</w:t>
      </w:r>
    </w:p>
    <w:p w14:paraId="69672169" w14:textId="77777777" w:rsidR="009E36D7" w:rsidRPr="00131366" w:rsidRDefault="009E36D7" w:rsidP="009E36D7">
      <w:pPr>
        <w:spacing w:line="276" w:lineRule="auto"/>
        <w:ind w:left="426"/>
        <w:jc w:val="both"/>
        <w:rPr>
          <w:rFonts w:eastAsia="Arial" w:cs="Arial"/>
          <w:color w:val="2F5496" w:themeColor="accent1" w:themeShade="BF"/>
          <w:szCs w:val="22"/>
        </w:rPr>
      </w:pPr>
    </w:p>
    <w:p w14:paraId="0DBE169E" w14:textId="77777777" w:rsidR="009E36D7" w:rsidRPr="00131366" w:rsidRDefault="009E36D7" w:rsidP="009E36D7">
      <w:pPr>
        <w:spacing w:line="276" w:lineRule="auto"/>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14.9. </w:t>
      </w:r>
      <w:r w:rsidRPr="00131366">
        <w:rPr>
          <w:rFonts w:eastAsia="Arial" w:cs="Arial"/>
          <w:color w:val="2F5496" w:themeColor="accent1" w:themeShade="BF"/>
          <w:szCs w:val="22"/>
          <w:highlight w:val="white"/>
        </w:rPr>
        <w:t>Mediante oficio se solicitará a la supervisión del contrato que cargue el informe de supervisión debidamente suscrito en el apartado Documentos de ejecución del contrato, numeral 7 Ejecución del contrato.</w:t>
      </w:r>
    </w:p>
    <w:p w14:paraId="5C00B34F" w14:textId="77777777" w:rsidR="007063A5" w:rsidRPr="00131366" w:rsidRDefault="007063A5" w:rsidP="007063A5">
      <w:pPr>
        <w:ind w:left="426"/>
        <w:jc w:val="both"/>
        <w:rPr>
          <w:rFonts w:cs="Arial"/>
          <w:b/>
          <w:color w:val="C45911" w:themeColor="accent2" w:themeShade="BF"/>
          <w:szCs w:val="22"/>
        </w:rPr>
      </w:pPr>
    </w:p>
    <w:p w14:paraId="20CA3416" w14:textId="6A47B53C"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507660E6" w14:textId="79F07ECF" w:rsidR="009E36D7" w:rsidRPr="00131366" w:rsidRDefault="009E36D7" w:rsidP="009E36D7">
      <w:pPr>
        <w:spacing w:line="276" w:lineRule="auto"/>
        <w:ind w:left="426"/>
        <w:jc w:val="both"/>
        <w:rPr>
          <w:rFonts w:eastAsia="Arial" w:cs="Arial"/>
          <w:color w:val="2F5496" w:themeColor="accent1" w:themeShade="BF"/>
          <w:szCs w:val="22"/>
        </w:rPr>
      </w:pPr>
    </w:p>
    <w:p w14:paraId="1FB76B4B" w14:textId="269276A2" w:rsidR="009E36D7" w:rsidRPr="00131366" w:rsidRDefault="009E36D7" w:rsidP="009E36D7">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observación, esta se mantiene.</w:t>
      </w:r>
    </w:p>
    <w:p w14:paraId="5A9BDB09" w14:textId="77777777" w:rsidR="009E36D7" w:rsidRPr="00131366" w:rsidRDefault="009E36D7" w:rsidP="009E36D7">
      <w:pPr>
        <w:spacing w:line="276" w:lineRule="auto"/>
        <w:ind w:left="426"/>
        <w:jc w:val="both"/>
        <w:rPr>
          <w:rFonts w:eastAsia="Arial" w:cs="Arial"/>
          <w:color w:val="2F5496" w:themeColor="accent1" w:themeShade="BF"/>
          <w:szCs w:val="22"/>
        </w:rPr>
      </w:pPr>
    </w:p>
    <w:p w14:paraId="6870258E" w14:textId="77777777" w:rsidR="009E36D7" w:rsidRPr="00131366" w:rsidRDefault="009E36D7" w:rsidP="009E36D7">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rPr>
        <w:t xml:space="preserve">14.10. </w:t>
      </w:r>
      <w:r w:rsidRPr="00131366">
        <w:rPr>
          <w:rFonts w:eastAsia="Arial" w:cs="Arial"/>
          <w:color w:val="2F5496" w:themeColor="accent1" w:themeShade="BF"/>
          <w:szCs w:val="22"/>
          <w:highlight w:val="white"/>
        </w:rPr>
        <w:t>Por parte de la Subdirección de Protección e Intervención se remite en el formato avalado por SIG la información necesaria para que Talento Humano realizará el aporte a la entidad correspondiente. Cabe aclarar que el cálculo del monto a pagar es revisado y avalado por la dependencia en mención y es quien suministra el comprobante de pago en borrador para que la Subdirección realice la solicitud de pago.</w:t>
      </w:r>
    </w:p>
    <w:p w14:paraId="315D95CC" w14:textId="77777777" w:rsidR="009E36D7" w:rsidRPr="00131366" w:rsidRDefault="009E36D7" w:rsidP="009E36D7">
      <w:pPr>
        <w:spacing w:line="276" w:lineRule="auto"/>
        <w:ind w:left="426"/>
        <w:jc w:val="both"/>
        <w:rPr>
          <w:rFonts w:eastAsia="Arial" w:cs="Arial"/>
          <w:color w:val="2F5496" w:themeColor="accent1" w:themeShade="BF"/>
          <w:szCs w:val="22"/>
          <w:highlight w:val="white"/>
        </w:rPr>
      </w:pPr>
      <w:r w:rsidRPr="00131366">
        <w:rPr>
          <w:rFonts w:eastAsia="Arial" w:cs="Arial"/>
          <w:color w:val="2F5496" w:themeColor="accent1" w:themeShade="BF"/>
          <w:szCs w:val="22"/>
          <w:highlight w:val="white"/>
        </w:rPr>
        <w:t>En la siguiente imagen se evidencia la información suministrada para el pago del aporte de ARL riesgo 5. del presente contrato.</w:t>
      </w:r>
    </w:p>
    <w:p w14:paraId="6E488B73" w14:textId="77777777" w:rsidR="009E36D7" w:rsidRPr="00131366" w:rsidRDefault="009E36D7" w:rsidP="009E36D7">
      <w:pPr>
        <w:spacing w:line="276" w:lineRule="auto"/>
        <w:ind w:left="426"/>
        <w:jc w:val="both"/>
        <w:rPr>
          <w:rFonts w:eastAsia="Arial" w:cs="Arial"/>
          <w:color w:val="2F5496" w:themeColor="accent1" w:themeShade="BF"/>
          <w:szCs w:val="22"/>
          <w:highlight w:val="white"/>
        </w:rPr>
      </w:pPr>
    </w:p>
    <w:p w14:paraId="701A9A88" w14:textId="77777777" w:rsidR="009E36D7" w:rsidRPr="00131366" w:rsidRDefault="009E36D7" w:rsidP="009E36D7">
      <w:pPr>
        <w:spacing w:line="276" w:lineRule="auto"/>
        <w:ind w:left="426"/>
        <w:jc w:val="both"/>
        <w:rPr>
          <w:rFonts w:eastAsia="Arial" w:cs="Arial"/>
          <w:color w:val="2F5496" w:themeColor="accent1" w:themeShade="BF"/>
          <w:szCs w:val="22"/>
          <w:highlight w:val="white"/>
        </w:rPr>
      </w:pPr>
      <w:r w:rsidRPr="00131366">
        <w:rPr>
          <w:rFonts w:eastAsia="Arial" w:cs="Arial"/>
          <w:noProof/>
          <w:color w:val="2F5496" w:themeColor="accent1" w:themeShade="BF"/>
          <w:szCs w:val="22"/>
          <w:highlight w:val="white"/>
          <w:lang w:eastAsia="es-CO"/>
        </w:rPr>
        <w:lastRenderedPageBreak/>
        <w:drawing>
          <wp:inline distT="114300" distB="114300" distL="114300" distR="114300" wp14:anchorId="2F656DFA" wp14:editId="127DE512">
            <wp:extent cx="4994030" cy="1446963"/>
            <wp:effectExtent l="0" t="0" r="0" b="1270"/>
            <wp:docPr id="1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1"/>
                    <a:srcRect/>
                    <a:stretch>
                      <a:fillRect/>
                    </a:stretch>
                  </pic:blipFill>
                  <pic:spPr>
                    <a:xfrm>
                      <a:off x="0" y="0"/>
                      <a:ext cx="5000237" cy="1448762"/>
                    </a:xfrm>
                    <a:prstGeom prst="rect">
                      <a:avLst/>
                    </a:prstGeom>
                    <a:ln/>
                  </pic:spPr>
                </pic:pic>
              </a:graphicData>
            </a:graphic>
          </wp:inline>
        </w:drawing>
      </w:r>
    </w:p>
    <w:p w14:paraId="47A75901" w14:textId="77777777" w:rsidR="009E36D7" w:rsidRPr="00131366" w:rsidRDefault="009E36D7" w:rsidP="009E36D7">
      <w:pPr>
        <w:spacing w:line="276" w:lineRule="auto"/>
        <w:ind w:left="426"/>
        <w:jc w:val="both"/>
        <w:rPr>
          <w:rFonts w:eastAsia="Arial" w:cs="Arial"/>
          <w:color w:val="2F5496" w:themeColor="accent1" w:themeShade="BF"/>
          <w:szCs w:val="22"/>
        </w:rPr>
      </w:pPr>
    </w:p>
    <w:p w14:paraId="18C8FA58" w14:textId="77777777" w:rsidR="007063A5" w:rsidRPr="00131366" w:rsidRDefault="007063A5" w:rsidP="007063A5">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8257F92" w14:textId="77777777" w:rsidR="007063A5" w:rsidRPr="00131366" w:rsidRDefault="007063A5" w:rsidP="009E36D7">
      <w:pPr>
        <w:pBdr>
          <w:top w:val="nil"/>
          <w:left w:val="nil"/>
          <w:bottom w:val="nil"/>
          <w:right w:val="nil"/>
          <w:between w:val="nil"/>
        </w:pBdr>
        <w:ind w:left="426"/>
        <w:jc w:val="both"/>
        <w:rPr>
          <w:rFonts w:eastAsia="Arial" w:cs="Arial"/>
          <w:color w:val="C45911" w:themeColor="accent2" w:themeShade="BF"/>
          <w:szCs w:val="22"/>
        </w:rPr>
      </w:pPr>
    </w:p>
    <w:p w14:paraId="5DA136C4" w14:textId="33C7EEEB" w:rsidR="009E36D7" w:rsidRPr="00131366" w:rsidRDefault="009E36D7" w:rsidP="009E36D7">
      <w:pPr>
        <w:pBdr>
          <w:top w:val="nil"/>
          <w:left w:val="nil"/>
          <w:bottom w:val="nil"/>
          <w:right w:val="nil"/>
          <w:between w:val="nil"/>
        </w:pBdr>
        <w:ind w:left="426"/>
        <w:jc w:val="both"/>
        <w:rPr>
          <w:rFonts w:eastAsia="Calibri" w:cs="Arial"/>
          <w:szCs w:val="22"/>
        </w:rPr>
      </w:pPr>
      <w:r w:rsidRPr="00131366">
        <w:rPr>
          <w:rFonts w:eastAsia="Arial" w:cs="Arial"/>
          <w:color w:val="C45911" w:themeColor="accent2" w:themeShade="BF"/>
          <w:szCs w:val="22"/>
        </w:rPr>
        <w:t>Si bien en el informe se indica quién es el supervisor de cada contrato, no significa esto que, todo lo evidenciado sea responsabilidad de él, sin embargo, y teniendo en cuenta que este es un Proceso Transversal, al momento de establecer el Plan de Mejoramiento cada uno se hará responsable según sus funciones, entre tanto, y debido a que hubo un pago en exceso, la no conformidad se mantiene.</w:t>
      </w:r>
    </w:p>
    <w:p w14:paraId="0CBEDA58" w14:textId="77777777" w:rsidR="009E36D7" w:rsidRPr="00131366" w:rsidRDefault="009E36D7" w:rsidP="009E36D7">
      <w:pPr>
        <w:pStyle w:val="Prrafodelista"/>
        <w:ind w:left="426"/>
        <w:jc w:val="both"/>
        <w:rPr>
          <w:rFonts w:cs="Arial"/>
          <w:szCs w:val="22"/>
        </w:rPr>
      </w:pPr>
    </w:p>
    <w:p w14:paraId="45BE66A6"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IDPC-PSAG-763-2020</w:t>
      </w:r>
    </w:p>
    <w:p w14:paraId="3474C286" w14:textId="77777777" w:rsidR="00543DB5" w:rsidRPr="00131366" w:rsidRDefault="00543DB5" w:rsidP="00543DB5">
      <w:pPr>
        <w:jc w:val="both"/>
        <w:rPr>
          <w:rFonts w:cs="Arial"/>
          <w:szCs w:val="22"/>
        </w:rPr>
      </w:pPr>
    </w:p>
    <w:p w14:paraId="7E576ECF" w14:textId="77777777" w:rsidR="00543DB5" w:rsidRPr="00131366" w:rsidRDefault="00543DB5" w:rsidP="00AA4208">
      <w:pPr>
        <w:ind w:firstLine="360"/>
        <w:jc w:val="both"/>
        <w:rPr>
          <w:rFonts w:cs="Arial"/>
          <w:b/>
          <w:szCs w:val="22"/>
        </w:rPr>
      </w:pPr>
      <w:r w:rsidRPr="00131366">
        <w:rPr>
          <w:rFonts w:cs="Arial"/>
          <w:b/>
          <w:szCs w:val="22"/>
        </w:rPr>
        <w:t xml:space="preserve">Contratista: </w:t>
      </w:r>
      <w:r w:rsidRPr="00131366">
        <w:rPr>
          <w:rFonts w:cs="Arial"/>
          <w:szCs w:val="22"/>
        </w:rPr>
        <w:t>JOSE VICENTE BOCANEGRA ROJAS</w:t>
      </w:r>
    </w:p>
    <w:p w14:paraId="7B42FD1F" w14:textId="77777777" w:rsidR="00543DB5" w:rsidRPr="00131366" w:rsidRDefault="00543DB5" w:rsidP="00AA4208">
      <w:pPr>
        <w:ind w:left="360"/>
        <w:jc w:val="both"/>
        <w:rPr>
          <w:rFonts w:cs="Arial"/>
          <w:szCs w:val="22"/>
        </w:rPr>
      </w:pPr>
      <w:r w:rsidRPr="00131366">
        <w:rPr>
          <w:rFonts w:cs="Arial"/>
          <w:b/>
          <w:szCs w:val="22"/>
        </w:rPr>
        <w:t xml:space="preserve">Objeto: </w:t>
      </w:r>
      <w:r w:rsidRPr="00131366">
        <w:rPr>
          <w:rFonts w:cs="Arial"/>
          <w:szCs w:val="22"/>
        </w:rPr>
        <w:t>Prestar servicios de apoyo a la gestión al Instituto Distrital de Patrimonio Cultural para elaborar el inventario de los planos que se encuentran en el centro de documentación del IDPC y la transferencia al área de gestión documental.</w:t>
      </w:r>
    </w:p>
    <w:p w14:paraId="53F58D44" w14:textId="77777777" w:rsidR="00543DB5" w:rsidRPr="00131366" w:rsidRDefault="00543DB5" w:rsidP="00AA4208">
      <w:pPr>
        <w:ind w:firstLine="360"/>
        <w:jc w:val="both"/>
        <w:rPr>
          <w:rFonts w:cs="Arial"/>
          <w:szCs w:val="22"/>
        </w:rPr>
      </w:pPr>
      <w:r w:rsidRPr="00131366">
        <w:rPr>
          <w:rFonts w:cs="Arial"/>
          <w:b/>
          <w:szCs w:val="22"/>
        </w:rPr>
        <w:t xml:space="preserve">Supervisor: </w:t>
      </w:r>
      <w:r w:rsidRPr="00131366">
        <w:rPr>
          <w:rFonts w:cs="Arial"/>
          <w:szCs w:val="22"/>
        </w:rPr>
        <w:t>Angélica María Medina Mendoza</w:t>
      </w:r>
    </w:p>
    <w:p w14:paraId="0E393F0D" w14:textId="77777777" w:rsidR="00543DB5" w:rsidRPr="00131366" w:rsidRDefault="00543DB5" w:rsidP="00543DB5">
      <w:pPr>
        <w:jc w:val="both"/>
        <w:rPr>
          <w:rFonts w:cs="Arial"/>
          <w:szCs w:val="22"/>
        </w:rPr>
      </w:pPr>
    </w:p>
    <w:p w14:paraId="453484ED" w14:textId="77777777" w:rsidR="00543DB5" w:rsidRPr="00131366" w:rsidRDefault="00543DB5" w:rsidP="00543DB5">
      <w:pPr>
        <w:pStyle w:val="Prrafodelista"/>
        <w:numPr>
          <w:ilvl w:val="0"/>
          <w:numId w:val="19"/>
        </w:numPr>
        <w:jc w:val="both"/>
        <w:rPr>
          <w:rFonts w:cs="Arial"/>
          <w:szCs w:val="22"/>
        </w:rPr>
      </w:pPr>
      <w:r w:rsidRPr="00131366">
        <w:rPr>
          <w:rFonts w:cs="Arial"/>
          <w:szCs w:val="22"/>
        </w:rPr>
        <w:t>Se evidencia que la constancia de idoneidad es expedida antes de realizarse los estudios previos, sin embargo, en el contenido de la idoneidad se indica "</w:t>
      </w:r>
      <w:r w:rsidRPr="00131366">
        <w:rPr>
          <w:rFonts w:cs="Arial"/>
          <w:i/>
          <w:szCs w:val="22"/>
        </w:rPr>
        <w:t>Encontrando que cumple con la idoneidad requerida en el Estudio Previo</w:t>
      </w:r>
      <w:r w:rsidRPr="00131366">
        <w:rPr>
          <w:rFonts w:cs="Arial"/>
          <w:szCs w:val="22"/>
        </w:rPr>
        <w:t xml:space="preserve"> "</w:t>
      </w:r>
    </w:p>
    <w:p w14:paraId="0ADC6293" w14:textId="77777777" w:rsidR="00543DB5" w:rsidRPr="00131366" w:rsidRDefault="00543DB5" w:rsidP="00543DB5">
      <w:pPr>
        <w:jc w:val="both"/>
        <w:rPr>
          <w:rFonts w:cs="Arial"/>
          <w:szCs w:val="22"/>
        </w:rPr>
      </w:pPr>
    </w:p>
    <w:p w14:paraId="43BE5926" w14:textId="77777777" w:rsidR="00543DB5" w:rsidRPr="00131366" w:rsidRDefault="00543DB5" w:rsidP="00543DB5">
      <w:pPr>
        <w:pStyle w:val="Prrafodelista"/>
        <w:numPr>
          <w:ilvl w:val="0"/>
          <w:numId w:val="19"/>
        </w:numPr>
        <w:jc w:val="both"/>
        <w:rPr>
          <w:rFonts w:cs="Arial"/>
          <w:szCs w:val="22"/>
        </w:rPr>
      </w:pPr>
      <w:r w:rsidRPr="00131366">
        <w:rPr>
          <w:rFonts w:cs="Arial"/>
          <w:szCs w:val="22"/>
        </w:rPr>
        <w:t>No se evidenciaron los siguientes documentos:</w:t>
      </w:r>
    </w:p>
    <w:p w14:paraId="786EE609" w14:textId="77777777" w:rsidR="00543DB5" w:rsidRPr="00131366" w:rsidRDefault="00543DB5" w:rsidP="00543DB5">
      <w:pPr>
        <w:ind w:firstLine="708"/>
        <w:jc w:val="both"/>
        <w:rPr>
          <w:rFonts w:cs="Arial"/>
          <w:szCs w:val="22"/>
          <w:highlight w:val="cyan"/>
        </w:rPr>
      </w:pPr>
    </w:p>
    <w:p w14:paraId="3B7D4FD3" w14:textId="77777777" w:rsidR="006D2C87" w:rsidRPr="00131366" w:rsidRDefault="00543DB5" w:rsidP="006D2C87">
      <w:pPr>
        <w:ind w:firstLine="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Viabilidad</w:t>
      </w:r>
    </w:p>
    <w:p w14:paraId="37D2319F" w14:textId="3CDBDD4F" w:rsidR="006D2C87" w:rsidRPr="00131366" w:rsidRDefault="006D2C87" w:rsidP="006D2C87">
      <w:pPr>
        <w:ind w:firstLine="708"/>
        <w:jc w:val="both"/>
        <w:rPr>
          <w:rFonts w:cs="Arial"/>
          <w:szCs w:val="22"/>
        </w:rPr>
      </w:pPr>
      <w:r w:rsidRPr="00131366">
        <w:rPr>
          <w:rFonts w:cs="Arial"/>
          <w:szCs w:val="22"/>
        </w:rPr>
        <w:t>- Registro Presupuestal</w:t>
      </w:r>
    </w:p>
    <w:p w14:paraId="517BE24D" w14:textId="1B143408" w:rsidR="00543DB5" w:rsidRPr="00131366" w:rsidRDefault="006D2C87" w:rsidP="006D2C87">
      <w:pPr>
        <w:ind w:firstLine="708"/>
        <w:jc w:val="both"/>
        <w:rPr>
          <w:rFonts w:cs="Arial"/>
          <w:szCs w:val="22"/>
        </w:rPr>
      </w:pPr>
      <w:r w:rsidRPr="00131366">
        <w:rPr>
          <w:rFonts w:cs="Arial"/>
          <w:szCs w:val="22"/>
        </w:rPr>
        <w:t>- Afiliación ARL</w:t>
      </w:r>
    </w:p>
    <w:p w14:paraId="18A587B4" w14:textId="711CD791" w:rsidR="00543DB5" w:rsidRPr="00131366" w:rsidRDefault="00543DB5" w:rsidP="00543DB5">
      <w:pPr>
        <w:ind w:left="708"/>
        <w:jc w:val="both"/>
        <w:rPr>
          <w:rFonts w:cs="Arial"/>
          <w:szCs w:val="22"/>
        </w:rPr>
      </w:pPr>
      <w:r w:rsidRPr="00131366">
        <w:rPr>
          <w:rFonts w:cs="Arial"/>
          <w:szCs w:val="22"/>
        </w:rPr>
        <w:t>-</w:t>
      </w:r>
      <w:r w:rsidR="006D2C87" w:rsidRPr="00131366">
        <w:rPr>
          <w:rFonts w:cs="Arial"/>
          <w:szCs w:val="22"/>
        </w:rPr>
        <w:t xml:space="preserve"> </w:t>
      </w:r>
      <w:r w:rsidRPr="00131366">
        <w:rPr>
          <w:rFonts w:cs="Arial"/>
          <w:szCs w:val="22"/>
        </w:rPr>
        <w:t>El RIT aportado corresponde a una persona diferente al contratista José Vicente Bocanegra Rojas, sin embargo, el RIT pertenece a Didier Ferney Melo Perdomo. En este caso también se acudió a ORFEO para evidenciar si el error fue al subir en SECOP, no obstante, se constató que el RIT es el mismo, es decir, no corresponde.</w:t>
      </w:r>
    </w:p>
    <w:p w14:paraId="2153D52A" w14:textId="77777777" w:rsidR="00543DB5" w:rsidRPr="00131366" w:rsidRDefault="00543DB5" w:rsidP="00543DB5">
      <w:pPr>
        <w:ind w:left="708"/>
        <w:jc w:val="both"/>
        <w:rPr>
          <w:rFonts w:cs="Arial"/>
          <w:noProof/>
          <w:szCs w:val="22"/>
          <w:lang w:val="es-ES" w:eastAsia="es-ES"/>
        </w:rPr>
      </w:pPr>
    </w:p>
    <w:p w14:paraId="28257EC1" w14:textId="77777777" w:rsidR="00543DB5" w:rsidRPr="00131366" w:rsidRDefault="00543DB5" w:rsidP="00543DB5">
      <w:pPr>
        <w:ind w:left="708"/>
        <w:jc w:val="both"/>
        <w:rPr>
          <w:rFonts w:cs="Arial"/>
          <w:szCs w:val="22"/>
        </w:rPr>
      </w:pPr>
    </w:p>
    <w:p w14:paraId="417C8B6E" w14:textId="77777777" w:rsidR="00543DB5" w:rsidRPr="00131366" w:rsidRDefault="00543DB5" w:rsidP="00543DB5">
      <w:pPr>
        <w:ind w:firstLine="708"/>
        <w:jc w:val="both"/>
        <w:rPr>
          <w:rFonts w:cs="Arial"/>
          <w:szCs w:val="22"/>
          <w:highlight w:val="cyan"/>
        </w:rPr>
      </w:pPr>
      <w:r w:rsidRPr="00131366">
        <w:rPr>
          <w:rFonts w:cs="Arial"/>
          <w:noProof/>
          <w:szCs w:val="22"/>
          <w:highlight w:val="cyan"/>
          <w:lang w:eastAsia="es-CO"/>
        </w:rPr>
        <w:lastRenderedPageBreak/>
        <w:drawing>
          <wp:inline distT="0" distB="0" distL="0" distR="0" wp14:anchorId="2E55FCAB" wp14:editId="33CAE824">
            <wp:extent cx="5610225" cy="3105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14:paraId="0D7CE18E" w14:textId="77777777" w:rsidR="00543DB5" w:rsidRPr="00131366" w:rsidRDefault="00543DB5" w:rsidP="006D2C87">
      <w:pPr>
        <w:jc w:val="both"/>
        <w:rPr>
          <w:rFonts w:cs="Arial"/>
          <w:szCs w:val="22"/>
        </w:rPr>
      </w:pPr>
    </w:p>
    <w:p w14:paraId="0AE5B1FF" w14:textId="77777777" w:rsidR="00543DB5" w:rsidRPr="00131366" w:rsidRDefault="00543DB5" w:rsidP="00543DB5">
      <w:pPr>
        <w:pStyle w:val="Prrafodelista"/>
        <w:numPr>
          <w:ilvl w:val="0"/>
          <w:numId w:val="24"/>
        </w:numPr>
        <w:jc w:val="both"/>
        <w:rPr>
          <w:rFonts w:cs="Arial"/>
          <w:szCs w:val="22"/>
        </w:rPr>
      </w:pPr>
      <w:r w:rsidRPr="00131366">
        <w:rPr>
          <w:rFonts w:cs="Arial"/>
          <w:szCs w:val="22"/>
        </w:rPr>
        <w:t>Para el pago número uno (1) se evidenció que la solicitud de pago y certificación de cumplimiento están por $539,917, lo que difiere de lo digitado en SECOP, esto es $539,900</w:t>
      </w:r>
    </w:p>
    <w:p w14:paraId="28EA39F6" w14:textId="77777777" w:rsidR="00543DB5" w:rsidRPr="00131366" w:rsidRDefault="00543DB5" w:rsidP="00543DB5">
      <w:pPr>
        <w:jc w:val="both"/>
        <w:rPr>
          <w:rFonts w:cs="Arial"/>
          <w:szCs w:val="22"/>
        </w:rPr>
      </w:pPr>
    </w:p>
    <w:p w14:paraId="3CBE604B" w14:textId="77777777" w:rsidR="00543DB5" w:rsidRPr="00131366" w:rsidRDefault="00543DB5" w:rsidP="00543DB5">
      <w:pPr>
        <w:pStyle w:val="Prrafodelista"/>
        <w:numPr>
          <w:ilvl w:val="0"/>
          <w:numId w:val="24"/>
        </w:numPr>
        <w:jc w:val="both"/>
        <w:rPr>
          <w:rFonts w:cs="Arial"/>
          <w:szCs w:val="22"/>
        </w:rPr>
      </w:pPr>
      <w:r w:rsidRPr="00131366">
        <w:rPr>
          <w:rFonts w:cs="Arial"/>
          <w:szCs w:val="22"/>
        </w:rPr>
        <w:t>Para el pago número dos (2) se evidenció:</w:t>
      </w:r>
    </w:p>
    <w:p w14:paraId="6E80F37C" w14:textId="77777777" w:rsidR="00543DB5" w:rsidRPr="00131366" w:rsidRDefault="00543DB5" w:rsidP="00543DB5">
      <w:pPr>
        <w:jc w:val="both"/>
        <w:rPr>
          <w:rFonts w:cs="Arial"/>
          <w:szCs w:val="22"/>
        </w:rPr>
      </w:pPr>
    </w:p>
    <w:p w14:paraId="6409DEDF" w14:textId="0262E897" w:rsidR="00543DB5" w:rsidRPr="00131366" w:rsidRDefault="00543DB5" w:rsidP="00543DB5">
      <w:pPr>
        <w:pStyle w:val="Prrafodelista"/>
        <w:jc w:val="both"/>
        <w:rPr>
          <w:rFonts w:cs="Arial"/>
          <w:szCs w:val="22"/>
        </w:rPr>
      </w:pPr>
      <w:r w:rsidRPr="00131366">
        <w:rPr>
          <w:rFonts w:cs="Arial"/>
          <w:szCs w:val="22"/>
        </w:rPr>
        <w:t>- El informe de actividades presentado por el contratista va del 1 al 31 de diciembre, es decir, por treinta (30) días, con unos honorarios de $3.239.500 conforme a la cláusula 2 del contrato, no obstante, se evidenció que, para este mes, la Solicitud de pago y certificación de cu</w:t>
      </w:r>
      <w:r w:rsidR="006D2C87" w:rsidRPr="00131366">
        <w:rPr>
          <w:rFonts w:cs="Arial"/>
          <w:szCs w:val="22"/>
        </w:rPr>
        <w:t>mplimiento están por $3.779.416</w:t>
      </w:r>
      <w:r w:rsidRPr="00131366">
        <w:rPr>
          <w:rFonts w:cs="Arial"/>
          <w:szCs w:val="22"/>
        </w:rPr>
        <w:t>, obs</w:t>
      </w:r>
      <w:r w:rsidR="006D2C87" w:rsidRPr="00131366">
        <w:rPr>
          <w:rFonts w:cs="Arial"/>
          <w:szCs w:val="22"/>
        </w:rPr>
        <w:t>ervándose una certificación par</w:t>
      </w:r>
      <w:r w:rsidRPr="00131366">
        <w:rPr>
          <w:rFonts w:cs="Arial"/>
          <w:szCs w:val="22"/>
        </w:rPr>
        <w:t>a</w:t>
      </w:r>
      <w:r w:rsidR="006D2C87" w:rsidRPr="00131366">
        <w:rPr>
          <w:rFonts w:cs="Arial"/>
          <w:szCs w:val="22"/>
        </w:rPr>
        <w:t xml:space="preserve"> pago que se excede en $539,916</w:t>
      </w:r>
      <w:r w:rsidRPr="00131366">
        <w:rPr>
          <w:rFonts w:cs="Arial"/>
          <w:szCs w:val="22"/>
        </w:rPr>
        <w:t>. Es importante además mencionar, que del 26 al 30 de noviembre se le había certificado un pago de $539.917.</w:t>
      </w:r>
    </w:p>
    <w:p w14:paraId="69B7F08B" w14:textId="77777777" w:rsidR="00543DB5" w:rsidRPr="00131366" w:rsidRDefault="00543DB5" w:rsidP="00543DB5">
      <w:pPr>
        <w:pStyle w:val="Prrafodelista"/>
        <w:rPr>
          <w:rFonts w:cs="Arial"/>
          <w:szCs w:val="22"/>
        </w:rPr>
      </w:pPr>
    </w:p>
    <w:p w14:paraId="5093F50A" w14:textId="77777777" w:rsidR="00543DB5" w:rsidRPr="00131366" w:rsidRDefault="00543DB5" w:rsidP="00543DB5">
      <w:pPr>
        <w:pStyle w:val="Prrafodelista"/>
        <w:jc w:val="center"/>
        <w:rPr>
          <w:rFonts w:cs="Arial"/>
          <w:szCs w:val="22"/>
        </w:rPr>
      </w:pPr>
      <w:r w:rsidRPr="00131366">
        <w:rPr>
          <w:rFonts w:cs="Arial"/>
          <w:noProof/>
          <w:szCs w:val="22"/>
          <w:lang w:eastAsia="es-CO"/>
        </w:rPr>
        <w:drawing>
          <wp:inline distT="0" distB="0" distL="0" distR="0" wp14:anchorId="0A387384" wp14:editId="32B4388A">
            <wp:extent cx="3343275" cy="19299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4754" cy="1936530"/>
                    </a:xfrm>
                    <a:prstGeom prst="rect">
                      <a:avLst/>
                    </a:prstGeom>
                    <a:noFill/>
                    <a:ln>
                      <a:noFill/>
                    </a:ln>
                  </pic:spPr>
                </pic:pic>
              </a:graphicData>
            </a:graphic>
          </wp:inline>
        </w:drawing>
      </w:r>
    </w:p>
    <w:p w14:paraId="572C53BA" w14:textId="77777777" w:rsidR="00543DB5" w:rsidRPr="00131366" w:rsidRDefault="00543DB5" w:rsidP="00543DB5">
      <w:pPr>
        <w:pStyle w:val="Prrafodelista"/>
        <w:rPr>
          <w:rFonts w:cs="Arial"/>
          <w:szCs w:val="22"/>
        </w:rPr>
      </w:pPr>
    </w:p>
    <w:p w14:paraId="5A94F144" w14:textId="77777777" w:rsidR="00543DB5" w:rsidRPr="00131366" w:rsidRDefault="00543DB5" w:rsidP="00543DB5">
      <w:pPr>
        <w:pStyle w:val="Prrafodelista"/>
        <w:jc w:val="center"/>
        <w:rPr>
          <w:rFonts w:cs="Arial"/>
          <w:szCs w:val="22"/>
        </w:rPr>
      </w:pPr>
      <w:r w:rsidRPr="00131366">
        <w:rPr>
          <w:rFonts w:cs="Arial"/>
          <w:noProof/>
          <w:szCs w:val="22"/>
          <w:lang w:eastAsia="es-CO"/>
        </w:rPr>
        <w:lastRenderedPageBreak/>
        <w:drawing>
          <wp:inline distT="0" distB="0" distL="0" distR="0" wp14:anchorId="46E9D8B4" wp14:editId="4F0A6A7C">
            <wp:extent cx="4365267" cy="19321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93931" cy="1944854"/>
                    </a:xfrm>
                    <a:prstGeom prst="rect">
                      <a:avLst/>
                    </a:prstGeom>
                    <a:noFill/>
                    <a:ln>
                      <a:noFill/>
                    </a:ln>
                  </pic:spPr>
                </pic:pic>
              </a:graphicData>
            </a:graphic>
          </wp:inline>
        </w:drawing>
      </w:r>
    </w:p>
    <w:p w14:paraId="1EF8B0B8" w14:textId="77777777" w:rsidR="00543DB5" w:rsidRPr="00131366" w:rsidRDefault="00543DB5" w:rsidP="00543DB5">
      <w:pPr>
        <w:pStyle w:val="Prrafodelista"/>
        <w:rPr>
          <w:rFonts w:cs="Arial"/>
          <w:szCs w:val="22"/>
        </w:rPr>
      </w:pPr>
    </w:p>
    <w:p w14:paraId="45A055B7" w14:textId="15986D34" w:rsidR="00543DB5" w:rsidRPr="00131366" w:rsidRDefault="00543DB5" w:rsidP="00543DB5">
      <w:pPr>
        <w:pStyle w:val="Prrafodelista"/>
        <w:rPr>
          <w:rFonts w:cs="Arial"/>
          <w:szCs w:val="22"/>
        </w:rPr>
      </w:pPr>
    </w:p>
    <w:p w14:paraId="33052346" w14:textId="3F916CCC" w:rsidR="00543DB5" w:rsidRPr="00131366" w:rsidRDefault="009D0482" w:rsidP="009D0482">
      <w:pPr>
        <w:ind w:left="284"/>
        <w:jc w:val="both"/>
        <w:rPr>
          <w:rFonts w:cs="Arial"/>
          <w:szCs w:val="22"/>
        </w:rPr>
      </w:pPr>
      <w:r w:rsidRPr="00131366">
        <w:rPr>
          <w:rFonts w:cs="Arial"/>
          <w:szCs w:val="22"/>
        </w:rPr>
        <w:t>-</w:t>
      </w:r>
      <w:r w:rsidR="00543DB5" w:rsidRPr="00131366">
        <w:rPr>
          <w:rFonts w:cs="Arial"/>
          <w:szCs w:val="22"/>
        </w:rPr>
        <w:t>Se evidenció que en los informes de actividades número 1 y 2 no desarrolló las obligaciones 1 y 3, sin embargo, en el informe final de actividades establece que realizó la actividad número 1. Se pudo verificar que el contratista no cumplió con todas las obligaciones contractuales.</w:t>
      </w:r>
    </w:p>
    <w:p w14:paraId="67270D71" w14:textId="77777777" w:rsidR="00543DB5" w:rsidRPr="00131366" w:rsidRDefault="00543DB5" w:rsidP="00543DB5">
      <w:pPr>
        <w:pStyle w:val="Prrafodelista"/>
        <w:jc w:val="both"/>
        <w:rPr>
          <w:rFonts w:cs="Arial"/>
          <w:szCs w:val="22"/>
        </w:rPr>
      </w:pPr>
    </w:p>
    <w:p w14:paraId="603BA029" w14:textId="3F9174AD" w:rsidR="00543DB5" w:rsidRPr="00131366" w:rsidRDefault="009D0482" w:rsidP="009D0482">
      <w:pPr>
        <w:ind w:firstLine="284"/>
        <w:jc w:val="both"/>
        <w:rPr>
          <w:rFonts w:cs="Arial"/>
          <w:szCs w:val="22"/>
        </w:rPr>
      </w:pPr>
      <w:r w:rsidRPr="00131366">
        <w:rPr>
          <w:rFonts w:cs="Arial"/>
          <w:szCs w:val="22"/>
        </w:rPr>
        <w:t>-</w:t>
      </w:r>
      <w:r w:rsidR="00543DB5" w:rsidRPr="00131366">
        <w:rPr>
          <w:rFonts w:cs="Arial"/>
          <w:szCs w:val="22"/>
        </w:rPr>
        <w:t>No se evidenció Paz y Salvo</w:t>
      </w:r>
    </w:p>
    <w:p w14:paraId="6A7C2540" w14:textId="77777777" w:rsidR="00543DB5" w:rsidRPr="00131366" w:rsidRDefault="00543DB5" w:rsidP="00543DB5">
      <w:pPr>
        <w:pStyle w:val="Prrafodelista"/>
        <w:jc w:val="both"/>
        <w:rPr>
          <w:rFonts w:cs="Arial"/>
          <w:szCs w:val="22"/>
        </w:rPr>
      </w:pPr>
    </w:p>
    <w:p w14:paraId="27819B95" w14:textId="77777777" w:rsidR="006D2C87" w:rsidRPr="00131366" w:rsidRDefault="006D2C87" w:rsidP="00543DB5">
      <w:pPr>
        <w:pStyle w:val="Prrafodelista"/>
        <w:jc w:val="both"/>
        <w:rPr>
          <w:rFonts w:cs="Arial"/>
          <w:szCs w:val="22"/>
        </w:rPr>
      </w:pPr>
    </w:p>
    <w:p w14:paraId="37ADF8B8" w14:textId="77777777" w:rsidR="00543DB5" w:rsidRPr="00131366" w:rsidRDefault="00543DB5" w:rsidP="00543DB5">
      <w:pPr>
        <w:pStyle w:val="Prrafodelista"/>
        <w:numPr>
          <w:ilvl w:val="0"/>
          <w:numId w:val="8"/>
        </w:numPr>
        <w:jc w:val="both"/>
        <w:rPr>
          <w:rFonts w:cs="Arial"/>
          <w:b/>
          <w:szCs w:val="22"/>
        </w:rPr>
      </w:pPr>
      <w:r w:rsidRPr="00131366">
        <w:rPr>
          <w:rFonts w:cs="Arial"/>
          <w:b/>
          <w:szCs w:val="22"/>
        </w:rPr>
        <w:t>IDPC-PSP-769-2020</w:t>
      </w:r>
    </w:p>
    <w:p w14:paraId="282B76F9" w14:textId="77777777" w:rsidR="00543DB5" w:rsidRPr="00131366" w:rsidRDefault="00543DB5" w:rsidP="00543DB5">
      <w:pPr>
        <w:jc w:val="both"/>
        <w:rPr>
          <w:rFonts w:cs="Arial"/>
          <w:b/>
          <w:szCs w:val="22"/>
        </w:rPr>
      </w:pPr>
    </w:p>
    <w:p w14:paraId="267FF6EA" w14:textId="77777777" w:rsidR="00543DB5" w:rsidRPr="00131366" w:rsidRDefault="00543DB5" w:rsidP="00AA4208">
      <w:pPr>
        <w:ind w:firstLine="360"/>
        <w:jc w:val="both"/>
        <w:rPr>
          <w:rFonts w:cs="Arial"/>
          <w:b/>
          <w:szCs w:val="22"/>
        </w:rPr>
      </w:pPr>
      <w:r w:rsidRPr="00131366">
        <w:rPr>
          <w:rFonts w:cs="Arial"/>
          <w:b/>
          <w:szCs w:val="22"/>
        </w:rPr>
        <w:t>Contratista:</w:t>
      </w:r>
      <w:r w:rsidRPr="00131366">
        <w:rPr>
          <w:rFonts w:cs="Arial"/>
          <w:szCs w:val="22"/>
        </w:rPr>
        <w:t xml:space="preserve"> CHRISTIAN ALEXIS DELGADO BEJARANO</w:t>
      </w:r>
    </w:p>
    <w:p w14:paraId="16303B4A" w14:textId="77777777" w:rsidR="00543DB5" w:rsidRPr="00131366" w:rsidRDefault="00543DB5" w:rsidP="00AA4208">
      <w:pPr>
        <w:ind w:left="360"/>
        <w:jc w:val="both"/>
        <w:rPr>
          <w:rFonts w:cs="Arial"/>
          <w:szCs w:val="22"/>
        </w:rPr>
      </w:pPr>
      <w:r w:rsidRPr="00131366">
        <w:rPr>
          <w:rFonts w:cs="Arial"/>
          <w:b/>
          <w:szCs w:val="22"/>
        </w:rPr>
        <w:t xml:space="preserve">Objeto: </w:t>
      </w:r>
      <w:r w:rsidRPr="00131366">
        <w:rPr>
          <w:rFonts w:cs="Arial"/>
          <w:szCs w:val="22"/>
        </w:rPr>
        <w:t>Prestar servicios profesionales al Instituto Distrital de Patrimonio Cultural para apoyar la investigación en torno a la Fiesta de Reyes Magos de Egipto.</w:t>
      </w:r>
    </w:p>
    <w:p w14:paraId="535F35E9" w14:textId="77777777" w:rsidR="00543DB5" w:rsidRPr="00131366" w:rsidRDefault="00543DB5" w:rsidP="00AA4208">
      <w:pPr>
        <w:ind w:firstLine="360"/>
        <w:jc w:val="both"/>
        <w:rPr>
          <w:rFonts w:cs="Arial"/>
          <w:szCs w:val="22"/>
        </w:rPr>
      </w:pPr>
      <w:r w:rsidRPr="00131366">
        <w:rPr>
          <w:rFonts w:cs="Arial"/>
          <w:b/>
          <w:szCs w:val="22"/>
        </w:rPr>
        <w:t>Supervisor:</w:t>
      </w:r>
      <w:r w:rsidRPr="00131366">
        <w:rPr>
          <w:rFonts w:cs="Arial"/>
          <w:szCs w:val="22"/>
        </w:rPr>
        <w:t xml:space="preserve"> Angélica María Medina Mendoza</w:t>
      </w:r>
    </w:p>
    <w:p w14:paraId="06A4160C" w14:textId="77777777" w:rsidR="00543DB5" w:rsidRPr="00131366" w:rsidRDefault="00543DB5" w:rsidP="00543DB5">
      <w:pPr>
        <w:jc w:val="both"/>
        <w:rPr>
          <w:rFonts w:cs="Arial"/>
          <w:b/>
          <w:szCs w:val="22"/>
        </w:rPr>
      </w:pPr>
    </w:p>
    <w:p w14:paraId="5FEE7B23" w14:textId="77777777" w:rsidR="00543DB5" w:rsidRPr="00131366" w:rsidRDefault="00543DB5" w:rsidP="00543DB5">
      <w:pPr>
        <w:pStyle w:val="Prrafodelista"/>
        <w:numPr>
          <w:ilvl w:val="0"/>
          <w:numId w:val="19"/>
        </w:numPr>
        <w:jc w:val="both"/>
        <w:rPr>
          <w:rFonts w:cs="Arial"/>
          <w:i/>
          <w:szCs w:val="22"/>
        </w:rPr>
      </w:pPr>
      <w:r w:rsidRPr="00131366">
        <w:rPr>
          <w:rFonts w:cs="Arial"/>
          <w:szCs w:val="22"/>
        </w:rPr>
        <w:t>La constancia de idoneidad es expedida antes de realizarse los estudios previos, sin embargo, en el contenido de la idoneidad se indica "</w:t>
      </w:r>
      <w:r w:rsidRPr="00131366">
        <w:rPr>
          <w:rFonts w:cs="Arial"/>
          <w:i/>
          <w:szCs w:val="22"/>
        </w:rPr>
        <w:t>Encontrando que cumple con la idoneidad requerida en el Estudio Previo "</w:t>
      </w:r>
    </w:p>
    <w:p w14:paraId="5AF6D112" w14:textId="77777777" w:rsidR="00543DB5" w:rsidRPr="00131366" w:rsidRDefault="00543DB5" w:rsidP="00543DB5">
      <w:pPr>
        <w:jc w:val="both"/>
        <w:rPr>
          <w:rFonts w:cs="Arial"/>
          <w:szCs w:val="22"/>
        </w:rPr>
      </w:pPr>
    </w:p>
    <w:p w14:paraId="49BF73D5" w14:textId="65F3C93F" w:rsidR="00543DB5" w:rsidRPr="00131366" w:rsidRDefault="00543DB5" w:rsidP="00543DB5">
      <w:pPr>
        <w:pStyle w:val="Prrafodelista"/>
        <w:numPr>
          <w:ilvl w:val="0"/>
          <w:numId w:val="19"/>
        </w:numPr>
        <w:jc w:val="both"/>
        <w:rPr>
          <w:rFonts w:cs="Arial"/>
          <w:szCs w:val="22"/>
        </w:rPr>
      </w:pPr>
      <w:r w:rsidRPr="00131366">
        <w:rPr>
          <w:rFonts w:cs="Arial"/>
          <w:szCs w:val="22"/>
        </w:rPr>
        <w:t>La certificación laboral aportada no contiene experiencia que pueda relacionarse con el objeto contractual, tal y como se determinó en los requisitos.</w:t>
      </w:r>
    </w:p>
    <w:p w14:paraId="47A11089" w14:textId="01FE9CB8" w:rsidR="00AA4208" w:rsidRPr="00131366" w:rsidRDefault="00AA4208" w:rsidP="00AA4208">
      <w:pPr>
        <w:jc w:val="both"/>
        <w:rPr>
          <w:rFonts w:cs="Arial"/>
          <w:szCs w:val="22"/>
        </w:rPr>
      </w:pPr>
    </w:p>
    <w:p w14:paraId="2CD3CEA9" w14:textId="69DE9565" w:rsidR="00543DB5" w:rsidRPr="00131366" w:rsidRDefault="00AA4208" w:rsidP="00AA4208">
      <w:pPr>
        <w:pStyle w:val="Prrafodelista"/>
        <w:ind w:left="142"/>
        <w:rPr>
          <w:rFonts w:cs="Arial"/>
          <w:szCs w:val="22"/>
        </w:rPr>
      </w:pPr>
      <w:r w:rsidRPr="00131366">
        <w:rPr>
          <w:rFonts w:cs="Arial"/>
          <w:b/>
          <w:noProof/>
          <w:szCs w:val="22"/>
          <w:lang w:eastAsia="es-CO"/>
        </w:rPr>
        <w:lastRenderedPageBreak/>
        <w:drawing>
          <wp:anchor distT="0" distB="0" distL="114300" distR="114300" simplePos="0" relativeHeight="251660288" behindDoc="0" locked="0" layoutInCell="1" allowOverlap="1" wp14:anchorId="5CE91CFB" wp14:editId="27C7DDA7">
            <wp:simplePos x="0" y="0"/>
            <wp:positionH relativeFrom="column">
              <wp:posOffset>2859615</wp:posOffset>
            </wp:positionH>
            <wp:positionV relativeFrom="paragraph">
              <wp:posOffset>16867</wp:posOffset>
            </wp:positionV>
            <wp:extent cx="2500998" cy="1426866"/>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5480" cy="143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DB5" w:rsidRPr="00131366">
        <w:rPr>
          <w:rFonts w:cs="Arial"/>
          <w:b/>
          <w:noProof/>
          <w:szCs w:val="22"/>
          <w:lang w:eastAsia="es-CO"/>
        </w:rPr>
        <w:drawing>
          <wp:inline distT="0" distB="0" distL="0" distR="0" wp14:anchorId="67FDBC48" wp14:editId="5CC6027A">
            <wp:extent cx="2790825" cy="225044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0825" cy="2250440"/>
                    </a:xfrm>
                    <a:prstGeom prst="rect">
                      <a:avLst/>
                    </a:prstGeom>
                    <a:noFill/>
                    <a:ln>
                      <a:noFill/>
                    </a:ln>
                  </pic:spPr>
                </pic:pic>
              </a:graphicData>
            </a:graphic>
          </wp:inline>
        </w:drawing>
      </w:r>
    </w:p>
    <w:p w14:paraId="5F177C94" w14:textId="77777777" w:rsidR="00543DB5" w:rsidRPr="00131366" w:rsidRDefault="00543DB5" w:rsidP="0089427D">
      <w:pPr>
        <w:jc w:val="both"/>
        <w:rPr>
          <w:rFonts w:cs="Arial"/>
          <w:szCs w:val="22"/>
        </w:rPr>
      </w:pPr>
    </w:p>
    <w:p w14:paraId="2313103C" w14:textId="77777777" w:rsidR="00543DB5" w:rsidRPr="00131366" w:rsidRDefault="00543DB5" w:rsidP="00543DB5">
      <w:pPr>
        <w:pStyle w:val="Prrafodelista"/>
        <w:numPr>
          <w:ilvl w:val="0"/>
          <w:numId w:val="20"/>
        </w:numPr>
        <w:jc w:val="both"/>
        <w:rPr>
          <w:rFonts w:cs="Arial"/>
          <w:szCs w:val="22"/>
        </w:rPr>
      </w:pPr>
      <w:r w:rsidRPr="00131366">
        <w:rPr>
          <w:rFonts w:cs="Arial"/>
          <w:szCs w:val="22"/>
        </w:rPr>
        <w:t>No se evidencian los siguientes documentos:</w:t>
      </w:r>
    </w:p>
    <w:p w14:paraId="2D6298CD" w14:textId="77777777" w:rsidR="00543DB5" w:rsidRPr="00131366" w:rsidRDefault="00543DB5" w:rsidP="00543DB5">
      <w:pPr>
        <w:jc w:val="both"/>
        <w:rPr>
          <w:rFonts w:cs="Arial"/>
          <w:szCs w:val="22"/>
        </w:rPr>
      </w:pPr>
    </w:p>
    <w:p w14:paraId="3A8CC37E" w14:textId="1B163A4E" w:rsidR="00543DB5" w:rsidRPr="00131366" w:rsidRDefault="00543DB5" w:rsidP="00543DB5">
      <w:pPr>
        <w:pStyle w:val="Prrafodelista"/>
        <w:jc w:val="both"/>
        <w:rPr>
          <w:rFonts w:cs="Arial"/>
          <w:szCs w:val="22"/>
        </w:rPr>
      </w:pPr>
      <w:r w:rsidRPr="00131366">
        <w:rPr>
          <w:rFonts w:cs="Arial"/>
          <w:szCs w:val="22"/>
        </w:rPr>
        <w:t>-</w:t>
      </w:r>
      <w:r w:rsidR="00AA4208" w:rsidRPr="00131366">
        <w:rPr>
          <w:rFonts w:cs="Arial"/>
          <w:szCs w:val="22"/>
        </w:rPr>
        <w:t xml:space="preserve"> </w:t>
      </w:r>
      <w:r w:rsidRPr="00131366">
        <w:rPr>
          <w:rFonts w:cs="Arial"/>
          <w:szCs w:val="22"/>
        </w:rPr>
        <w:t>Libreta Militar</w:t>
      </w:r>
    </w:p>
    <w:p w14:paraId="45349C81" w14:textId="3EC78A6B" w:rsidR="00543DB5" w:rsidRPr="00131366" w:rsidRDefault="00543DB5" w:rsidP="00543DB5">
      <w:pPr>
        <w:pStyle w:val="Prrafodelista"/>
        <w:jc w:val="both"/>
        <w:rPr>
          <w:rFonts w:cs="Arial"/>
          <w:szCs w:val="22"/>
        </w:rPr>
      </w:pPr>
      <w:r w:rsidRPr="00131366">
        <w:rPr>
          <w:rFonts w:cs="Arial"/>
          <w:szCs w:val="22"/>
        </w:rPr>
        <w:t>-</w:t>
      </w:r>
      <w:r w:rsidR="00AA4208" w:rsidRPr="00131366">
        <w:rPr>
          <w:rFonts w:cs="Arial"/>
          <w:szCs w:val="22"/>
        </w:rPr>
        <w:t xml:space="preserve"> </w:t>
      </w:r>
      <w:r w:rsidRPr="00131366">
        <w:rPr>
          <w:rFonts w:cs="Arial"/>
          <w:szCs w:val="22"/>
        </w:rPr>
        <w:t>RIT - únicamente el formato de solicitud, el cual no contiene fecha de diligenciamiento y/o radicación. Si bien la circular interna 21 del 26/10/2020 autorizó transitoriamente adelantar la contratación sin el RIT, también es cierto que indica que debe ser aportado con el primer pago, lo que no se cumplió</w:t>
      </w:r>
    </w:p>
    <w:p w14:paraId="0E64D1A4" w14:textId="0815FAAC" w:rsidR="00543DB5" w:rsidRPr="00131366" w:rsidRDefault="00543DB5" w:rsidP="00543DB5">
      <w:pPr>
        <w:pStyle w:val="Prrafodelista"/>
        <w:jc w:val="both"/>
        <w:rPr>
          <w:rFonts w:cs="Arial"/>
          <w:szCs w:val="22"/>
        </w:rPr>
      </w:pPr>
      <w:r w:rsidRPr="00131366">
        <w:rPr>
          <w:rFonts w:cs="Arial"/>
          <w:szCs w:val="22"/>
        </w:rPr>
        <w:t>-</w:t>
      </w:r>
      <w:r w:rsidR="00AA4208" w:rsidRPr="00131366">
        <w:rPr>
          <w:rFonts w:cs="Arial"/>
          <w:szCs w:val="22"/>
        </w:rPr>
        <w:t xml:space="preserve"> </w:t>
      </w:r>
      <w:r w:rsidRPr="00131366">
        <w:rPr>
          <w:rFonts w:cs="Arial"/>
          <w:szCs w:val="22"/>
        </w:rPr>
        <w:t>Registro Presupuestal</w:t>
      </w:r>
    </w:p>
    <w:p w14:paraId="4CCB2CB6" w14:textId="4E3E5D1E" w:rsidR="00543DB5" w:rsidRPr="00131366" w:rsidRDefault="00543DB5" w:rsidP="00543DB5">
      <w:pPr>
        <w:pStyle w:val="Prrafodelista"/>
        <w:jc w:val="both"/>
        <w:rPr>
          <w:rFonts w:cs="Arial"/>
          <w:szCs w:val="22"/>
        </w:rPr>
      </w:pPr>
      <w:r w:rsidRPr="00131366">
        <w:rPr>
          <w:rFonts w:cs="Arial"/>
          <w:szCs w:val="22"/>
        </w:rPr>
        <w:t>-</w:t>
      </w:r>
      <w:r w:rsidR="00AA4208" w:rsidRPr="00131366">
        <w:rPr>
          <w:rFonts w:cs="Arial"/>
          <w:szCs w:val="22"/>
        </w:rPr>
        <w:t xml:space="preserve"> </w:t>
      </w:r>
      <w:r w:rsidRPr="00131366">
        <w:rPr>
          <w:rFonts w:cs="Arial"/>
          <w:szCs w:val="22"/>
        </w:rPr>
        <w:t>Afiliación a la ARL</w:t>
      </w:r>
    </w:p>
    <w:p w14:paraId="297F1B6F" w14:textId="77777777" w:rsidR="00543DB5" w:rsidRPr="00131366" w:rsidRDefault="00543DB5" w:rsidP="00543DB5">
      <w:pPr>
        <w:pStyle w:val="Prrafodelista"/>
        <w:jc w:val="both"/>
        <w:rPr>
          <w:rFonts w:cs="Arial"/>
          <w:szCs w:val="22"/>
        </w:rPr>
      </w:pPr>
    </w:p>
    <w:p w14:paraId="0C4C3896" w14:textId="77777777" w:rsidR="00543DB5" w:rsidRPr="00131366" w:rsidRDefault="00543DB5" w:rsidP="00543DB5">
      <w:pPr>
        <w:pStyle w:val="Prrafodelista"/>
        <w:numPr>
          <w:ilvl w:val="0"/>
          <w:numId w:val="20"/>
        </w:numPr>
        <w:jc w:val="both"/>
        <w:rPr>
          <w:rFonts w:cs="Arial"/>
          <w:szCs w:val="22"/>
        </w:rPr>
      </w:pPr>
      <w:r w:rsidRPr="00131366">
        <w:rPr>
          <w:rFonts w:cs="Arial"/>
          <w:szCs w:val="22"/>
        </w:rPr>
        <w:t>Para el primer y único pago se evidencia lo siguiente:</w:t>
      </w:r>
    </w:p>
    <w:p w14:paraId="63237C00" w14:textId="77777777" w:rsidR="00543DB5" w:rsidRPr="00131366" w:rsidRDefault="00543DB5" w:rsidP="00543DB5">
      <w:pPr>
        <w:pStyle w:val="Prrafodelista"/>
        <w:jc w:val="both"/>
        <w:rPr>
          <w:rFonts w:cs="Arial"/>
          <w:szCs w:val="22"/>
        </w:rPr>
      </w:pPr>
    </w:p>
    <w:p w14:paraId="6358FDF7" w14:textId="33D21481" w:rsidR="00543DB5" w:rsidRPr="00131366" w:rsidRDefault="00543DB5" w:rsidP="00543DB5">
      <w:pPr>
        <w:pStyle w:val="Prrafodelista"/>
        <w:jc w:val="both"/>
        <w:rPr>
          <w:rFonts w:cs="Arial"/>
          <w:szCs w:val="22"/>
        </w:rPr>
      </w:pPr>
      <w:r w:rsidRPr="00131366">
        <w:rPr>
          <w:rFonts w:cs="Arial"/>
          <w:szCs w:val="22"/>
        </w:rPr>
        <w:t>-</w:t>
      </w:r>
      <w:r w:rsidR="00F116E6" w:rsidRPr="00131366">
        <w:rPr>
          <w:rFonts w:cs="Arial"/>
          <w:szCs w:val="22"/>
        </w:rPr>
        <w:t xml:space="preserve"> </w:t>
      </w:r>
      <w:r w:rsidRPr="00131366">
        <w:rPr>
          <w:rFonts w:cs="Arial"/>
          <w:szCs w:val="22"/>
        </w:rPr>
        <w:t>No realizó aportes a la ARL</w:t>
      </w:r>
    </w:p>
    <w:p w14:paraId="6813D122" w14:textId="1D695781" w:rsidR="00543DB5" w:rsidRPr="00131366" w:rsidRDefault="00543DB5" w:rsidP="00543DB5">
      <w:pPr>
        <w:pStyle w:val="Prrafodelista"/>
        <w:jc w:val="both"/>
        <w:rPr>
          <w:rFonts w:cs="Arial"/>
          <w:szCs w:val="22"/>
        </w:rPr>
      </w:pPr>
      <w:r w:rsidRPr="00131366">
        <w:rPr>
          <w:rFonts w:cs="Arial"/>
          <w:szCs w:val="22"/>
        </w:rPr>
        <w:t>-</w:t>
      </w:r>
      <w:r w:rsidR="00F116E6" w:rsidRPr="00131366">
        <w:rPr>
          <w:rFonts w:cs="Arial"/>
          <w:szCs w:val="22"/>
        </w:rPr>
        <w:t xml:space="preserve"> </w:t>
      </w:r>
      <w:r w:rsidRPr="00131366">
        <w:rPr>
          <w:rFonts w:cs="Arial"/>
          <w:szCs w:val="22"/>
        </w:rPr>
        <w:t>Paz y Salvo</w:t>
      </w:r>
    </w:p>
    <w:p w14:paraId="5B4AEE7A" w14:textId="6D4EC401" w:rsidR="00543DB5" w:rsidRPr="00131366" w:rsidRDefault="00543DB5" w:rsidP="00543DB5">
      <w:pPr>
        <w:pStyle w:val="Prrafodelista"/>
        <w:jc w:val="both"/>
        <w:rPr>
          <w:rFonts w:cs="Arial"/>
          <w:szCs w:val="22"/>
        </w:rPr>
      </w:pPr>
      <w:r w:rsidRPr="00131366">
        <w:rPr>
          <w:rFonts w:cs="Arial"/>
          <w:szCs w:val="22"/>
        </w:rPr>
        <w:t>-</w:t>
      </w:r>
      <w:r w:rsidR="00F116E6" w:rsidRPr="00131366">
        <w:rPr>
          <w:rFonts w:cs="Arial"/>
          <w:szCs w:val="22"/>
        </w:rPr>
        <w:t xml:space="preserve"> </w:t>
      </w:r>
      <w:r w:rsidRPr="00131366">
        <w:rPr>
          <w:rFonts w:cs="Arial"/>
          <w:szCs w:val="22"/>
        </w:rPr>
        <w:t>La vigencia de la póliza digitada en el informe de supervisión no corresponde con la póliza aportada por el contratista.</w:t>
      </w:r>
    </w:p>
    <w:p w14:paraId="64AB9217" w14:textId="01C259E5" w:rsidR="00543DB5" w:rsidRPr="00131366" w:rsidRDefault="00543DB5" w:rsidP="00543DB5">
      <w:pPr>
        <w:pStyle w:val="Prrafodelista"/>
        <w:jc w:val="both"/>
        <w:rPr>
          <w:rFonts w:cs="Arial"/>
          <w:szCs w:val="22"/>
        </w:rPr>
      </w:pPr>
      <w:r w:rsidRPr="00131366">
        <w:rPr>
          <w:rFonts w:cs="Arial"/>
          <w:szCs w:val="22"/>
        </w:rPr>
        <w:t>-</w:t>
      </w:r>
      <w:r w:rsidR="00F116E6" w:rsidRPr="00131366">
        <w:rPr>
          <w:rFonts w:cs="Arial"/>
          <w:szCs w:val="22"/>
        </w:rPr>
        <w:t xml:space="preserve"> </w:t>
      </w:r>
      <w:r w:rsidRPr="00131366">
        <w:rPr>
          <w:rFonts w:cs="Arial"/>
          <w:szCs w:val="22"/>
        </w:rPr>
        <w:t>Conforme a la certificación de cumplimiento, informe de supervisión y el REGISTRO PRESUPUESTAL digitado en el informe de supervisión, el contratista inició el 27 de noviembre y no el 26 de noviembre como se dejó en el informe de actividades.</w:t>
      </w:r>
    </w:p>
    <w:p w14:paraId="2510590B" w14:textId="77777777" w:rsidR="00543DB5" w:rsidRPr="00131366" w:rsidRDefault="00543DB5" w:rsidP="00543DB5">
      <w:pPr>
        <w:pStyle w:val="Prrafodelista"/>
        <w:jc w:val="both"/>
        <w:rPr>
          <w:rFonts w:cs="Arial"/>
          <w:szCs w:val="22"/>
        </w:rPr>
      </w:pPr>
    </w:p>
    <w:p w14:paraId="7F34C8EB" w14:textId="3B05BC73" w:rsidR="00543DB5" w:rsidRPr="00131366" w:rsidRDefault="00543DB5" w:rsidP="00543DB5">
      <w:pPr>
        <w:pStyle w:val="Prrafodelista"/>
        <w:jc w:val="both"/>
        <w:rPr>
          <w:rFonts w:cs="Arial"/>
          <w:szCs w:val="22"/>
        </w:rPr>
      </w:pPr>
      <w:r w:rsidRPr="00131366">
        <w:rPr>
          <w:rFonts w:cs="Arial"/>
          <w:szCs w:val="22"/>
        </w:rPr>
        <w:t>- El informe de actividades presentado por el contratista está del 26 de noviembre al 31 de diciembre, es decir, por treinta (35) días, con unos honorarios</w:t>
      </w:r>
      <w:r w:rsidR="00F116E6" w:rsidRPr="00131366">
        <w:rPr>
          <w:rFonts w:cs="Arial"/>
          <w:szCs w:val="22"/>
        </w:rPr>
        <w:t xml:space="preserve"> mensuales</w:t>
      </w:r>
      <w:r w:rsidRPr="00131366">
        <w:rPr>
          <w:rFonts w:cs="Arial"/>
          <w:szCs w:val="22"/>
        </w:rPr>
        <w:t xml:space="preserve"> de $7.106.000, no obstante, se evidenció que, el inicio del contrato es del 27 de noviembre, esto conforme al Registro Presupuestal, es decir, laboró treinta y cuatro (34) días. </w:t>
      </w:r>
    </w:p>
    <w:p w14:paraId="270CDBFB" w14:textId="77777777" w:rsidR="00543DB5" w:rsidRPr="00131366" w:rsidRDefault="00543DB5" w:rsidP="00543DB5">
      <w:pPr>
        <w:pStyle w:val="Prrafodelista"/>
        <w:jc w:val="both"/>
        <w:rPr>
          <w:rFonts w:cs="Arial"/>
          <w:szCs w:val="22"/>
        </w:rPr>
      </w:pPr>
    </w:p>
    <w:p w14:paraId="335FE25C" w14:textId="77777777" w:rsidR="00543DB5" w:rsidRPr="00131366" w:rsidRDefault="00543DB5" w:rsidP="00543DB5">
      <w:pPr>
        <w:pStyle w:val="Prrafodelista"/>
        <w:jc w:val="both"/>
        <w:rPr>
          <w:rFonts w:cs="Arial"/>
          <w:szCs w:val="22"/>
        </w:rPr>
      </w:pPr>
      <w:r w:rsidRPr="00131366">
        <w:rPr>
          <w:rFonts w:cs="Arial"/>
          <w:szCs w:val="22"/>
        </w:rPr>
        <w:t xml:space="preserve">Ahora bien, en la certificación de cumplimiento y solicitud de pago, se certifica del 27 de noviembre al 31 de diciembre, por un valor de $8.290.333, observándose una solicitud de pago por un mayor valor equivalente a $236.866. </w:t>
      </w:r>
    </w:p>
    <w:p w14:paraId="007BA36A" w14:textId="77777777" w:rsidR="00543DB5" w:rsidRPr="00131366" w:rsidRDefault="00543DB5" w:rsidP="00543DB5">
      <w:pPr>
        <w:pStyle w:val="Prrafodelista"/>
        <w:jc w:val="both"/>
        <w:rPr>
          <w:rFonts w:cs="Arial"/>
          <w:szCs w:val="22"/>
        </w:rPr>
      </w:pPr>
    </w:p>
    <w:p w14:paraId="2238D1A2" w14:textId="77777777" w:rsidR="00543DB5" w:rsidRPr="00131366" w:rsidRDefault="00543DB5" w:rsidP="00543DB5">
      <w:pPr>
        <w:pStyle w:val="Prrafodelista"/>
        <w:jc w:val="both"/>
        <w:rPr>
          <w:rFonts w:cs="Arial"/>
          <w:szCs w:val="22"/>
        </w:rPr>
      </w:pPr>
      <w:r w:rsidRPr="00131366">
        <w:rPr>
          <w:rFonts w:cs="Arial"/>
          <w:szCs w:val="22"/>
        </w:rPr>
        <w:t xml:space="preserve">Cert. Cumplimiento =   $8.290.333 </w:t>
      </w:r>
    </w:p>
    <w:p w14:paraId="78CEE933" w14:textId="77777777" w:rsidR="00543DB5" w:rsidRPr="00131366" w:rsidRDefault="00543DB5" w:rsidP="00543DB5">
      <w:pPr>
        <w:pStyle w:val="Prrafodelista"/>
        <w:jc w:val="both"/>
        <w:rPr>
          <w:rFonts w:cs="Arial"/>
          <w:szCs w:val="22"/>
        </w:rPr>
      </w:pPr>
      <w:r w:rsidRPr="00131366">
        <w:rPr>
          <w:rFonts w:cs="Arial"/>
          <w:szCs w:val="22"/>
        </w:rPr>
        <w:t>IBC 7.106.000/30*34= $8.053.467</w:t>
      </w:r>
    </w:p>
    <w:p w14:paraId="34D53B75" w14:textId="58DD3C9D" w:rsidR="00543DB5" w:rsidRPr="00131366" w:rsidRDefault="00543DB5" w:rsidP="00543DB5">
      <w:pPr>
        <w:ind w:firstLine="708"/>
        <w:jc w:val="both"/>
        <w:rPr>
          <w:rFonts w:cs="Arial"/>
          <w:color w:val="FF0000"/>
          <w:szCs w:val="22"/>
        </w:rPr>
      </w:pPr>
      <w:r w:rsidRPr="00131366">
        <w:rPr>
          <w:rFonts w:cs="Arial"/>
          <w:szCs w:val="22"/>
        </w:rPr>
        <w:t xml:space="preserve">Diferencia                 </w:t>
      </w:r>
      <w:r w:rsidR="00131366" w:rsidRPr="00131366">
        <w:rPr>
          <w:rFonts w:cs="Arial"/>
          <w:szCs w:val="22"/>
        </w:rPr>
        <w:t>= $</w:t>
      </w:r>
      <w:r w:rsidR="00131366" w:rsidRPr="00131366">
        <w:rPr>
          <w:rFonts w:cs="Arial"/>
          <w:color w:val="FF0000"/>
          <w:szCs w:val="22"/>
        </w:rPr>
        <w:t xml:space="preserve"> 236.866</w:t>
      </w:r>
    </w:p>
    <w:p w14:paraId="7356C55A" w14:textId="77777777" w:rsidR="00543DB5" w:rsidRPr="00131366" w:rsidRDefault="00543DB5" w:rsidP="00543DB5">
      <w:pPr>
        <w:ind w:firstLine="708"/>
        <w:jc w:val="both"/>
        <w:rPr>
          <w:rFonts w:cs="Arial"/>
          <w:szCs w:val="22"/>
        </w:rPr>
      </w:pPr>
    </w:p>
    <w:p w14:paraId="62DE0355" w14:textId="77777777" w:rsidR="00543DB5" w:rsidRPr="00131366" w:rsidRDefault="00543DB5" w:rsidP="00543DB5">
      <w:pPr>
        <w:ind w:firstLine="708"/>
        <w:jc w:val="both"/>
        <w:rPr>
          <w:rFonts w:cs="Arial"/>
          <w:szCs w:val="22"/>
        </w:rPr>
      </w:pPr>
    </w:p>
    <w:p w14:paraId="7A32B49C" w14:textId="77777777" w:rsidR="00543DB5" w:rsidRPr="00131366" w:rsidRDefault="00543DB5" w:rsidP="00543DB5">
      <w:pPr>
        <w:ind w:firstLine="708"/>
        <w:jc w:val="both"/>
        <w:rPr>
          <w:rFonts w:cs="Arial"/>
          <w:szCs w:val="22"/>
        </w:rPr>
      </w:pPr>
      <w:r w:rsidRPr="00131366">
        <w:rPr>
          <w:rFonts w:cs="Arial"/>
          <w:noProof/>
          <w:szCs w:val="22"/>
          <w:lang w:eastAsia="es-CO"/>
        </w:rPr>
        <w:drawing>
          <wp:inline distT="0" distB="0" distL="0" distR="0" wp14:anchorId="442A2865" wp14:editId="205C91F2">
            <wp:extent cx="4829175" cy="28860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1029" cy="2899088"/>
                    </a:xfrm>
                    <a:prstGeom prst="rect">
                      <a:avLst/>
                    </a:prstGeom>
                    <a:noFill/>
                    <a:ln>
                      <a:noFill/>
                    </a:ln>
                  </pic:spPr>
                </pic:pic>
              </a:graphicData>
            </a:graphic>
          </wp:inline>
        </w:drawing>
      </w:r>
    </w:p>
    <w:p w14:paraId="27867915" w14:textId="77777777" w:rsidR="00F116E6" w:rsidRPr="00131366" w:rsidRDefault="00F116E6" w:rsidP="00F116E6">
      <w:pPr>
        <w:jc w:val="both"/>
        <w:rPr>
          <w:rFonts w:cs="Arial"/>
          <w:szCs w:val="22"/>
        </w:rPr>
      </w:pPr>
    </w:p>
    <w:p w14:paraId="0647B19F" w14:textId="77777777" w:rsidR="00543DB5" w:rsidRPr="00131366" w:rsidRDefault="00543DB5" w:rsidP="00543DB5">
      <w:pPr>
        <w:ind w:firstLine="708"/>
        <w:jc w:val="both"/>
        <w:rPr>
          <w:rFonts w:cs="Arial"/>
          <w:szCs w:val="22"/>
        </w:rPr>
      </w:pPr>
      <w:r w:rsidRPr="00131366">
        <w:rPr>
          <w:rFonts w:cs="Arial"/>
          <w:noProof/>
          <w:szCs w:val="22"/>
          <w:lang w:eastAsia="es-CO"/>
        </w:rPr>
        <w:drawing>
          <wp:inline distT="0" distB="0" distL="0" distR="0" wp14:anchorId="1A57AFEE" wp14:editId="31050E16">
            <wp:extent cx="4814207" cy="16573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18033" cy="1658667"/>
                    </a:xfrm>
                    <a:prstGeom prst="rect">
                      <a:avLst/>
                    </a:prstGeom>
                    <a:noFill/>
                    <a:ln>
                      <a:noFill/>
                    </a:ln>
                  </pic:spPr>
                </pic:pic>
              </a:graphicData>
            </a:graphic>
          </wp:inline>
        </w:drawing>
      </w:r>
    </w:p>
    <w:p w14:paraId="0775D870" w14:textId="77777777" w:rsidR="00543DB5" w:rsidRPr="00131366" w:rsidRDefault="00543DB5" w:rsidP="00543DB5">
      <w:pPr>
        <w:ind w:left="360"/>
        <w:jc w:val="both"/>
        <w:rPr>
          <w:rFonts w:cs="Arial"/>
          <w:b/>
          <w:szCs w:val="22"/>
        </w:rPr>
      </w:pPr>
    </w:p>
    <w:p w14:paraId="216CA2E4" w14:textId="63CE6EB5" w:rsidR="000B7639" w:rsidRPr="00131366" w:rsidRDefault="000B7639" w:rsidP="0089427D">
      <w:pPr>
        <w:jc w:val="both"/>
        <w:rPr>
          <w:rFonts w:cs="Arial"/>
          <w:b/>
          <w:szCs w:val="22"/>
        </w:rPr>
      </w:pPr>
      <w:r w:rsidRPr="00131366">
        <w:rPr>
          <w:rFonts w:cs="Arial"/>
          <w:b/>
          <w:szCs w:val="22"/>
        </w:rPr>
        <w:tab/>
      </w:r>
    </w:p>
    <w:p w14:paraId="0C429426" w14:textId="77777777" w:rsidR="00543DB5" w:rsidRPr="00131366" w:rsidRDefault="00543DB5" w:rsidP="00543DB5">
      <w:pPr>
        <w:pStyle w:val="Prrafodelista"/>
        <w:numPr>
          <w:ilvl w:val="0"/>
          <w:numId w:val="8"/>
        </w:numPr>
        <w:jc w:val="both"/>
        <w:rPr>
          <w:rFonts w:cs="Arial"/>
          <w:szCs w:val="22"/>
        </w:rPr>
      </w:pPr>
      <w:r w:rsidRPr="00131366">
        <w:rPr>
          <w:rFonts w:cs="Arial"/>
          <w:b/>
          <w:szCs w:val="22"/>
        </w:rPr>
        <w:t>IDPC-CMO-663-2020</w:t>
      </w:r>
    </w:p>
    <w:p w14:paraId="713A3C29" w14:textId="77777777" w:rsidR="00543DB5" w:rsidRPr="00131366" w:rsidRDefault="00543DB5" w:rsidP="00543DB5">
      <w:pPr>
        <w:ind w:firstLine="708"/>
        <w:jc w:val="both"/>
        <w:rPr>
          <w:rFonts w:cs="Arial"/>
          <w:szCs w:val="22"/>
        </w:rPr>
      </w:pPr>
    </w:p>
    <w:p w14:paraId="6222E03C" w14:textId="77777777" w:rsidR="00543DB5" w:rsidRPr="00131366" w:rsidRDefault="00543DB5" w:rsidP="00F116E6">
      <w:pPr>
        <w:ind w:firstLine="360"/>
        <w:jc w:val="both"/>
        <w:rPr>
          <w:rFonts w:cs="Arial"/>
          <w:szCs w:val="22"/>
        </w:rPr>
      </w:pPr>
      <w:r w:rsidRPr="00131366">
        <w:rPr>
          <w:rFonts w:cs="Arial"/>
          <w:b/>
          <w:szCs w:val="22"/>
        </w:rPr>
        <w:t xml:space="preserve">Contratista: </w:t>
      </w:r>
      <w:r w:rsidRPr="00131366">
        <w:rPr>
          <w:rFonts w:cs="Arial"/>
          <w:szCs w:val="22"/>
        </w:rPr>
        <w:t>FUNDACION CASA POESIA ASUNCION SILVA</w:t>
      </w:r>
    </w:p>
    <w:p w14:paraId="6F015B00" w14:textId="77777777" w:rsidR="00543DB5" w:rsidRPr="00131366" w:rsidRDefault="00543DB5" w:rsidP="00F116E6">
      <w:pPr>
        <w:ind w:left="360"/>
        <w:jc w:val="both"/>
        <w:rPr>
          <w:rFonts w:cs="Arial"/>
          <w:b/>
          <w:szCs w:val="22"/>
        </w:rPr>
      </w:pPr>
      <w:r w:rsidRPr="00131366">
        <w:rPr>
          <w:rFonts w:cs="Arial"/>
          <w:b/>
          <w:szCs w:val="22"/>
        </w:rPr>
        <w:t xml:space="preserve">Objeto: </w:t>
      </w:r>
      <w:r w:rsidRPr="00131366">
        <w:rPr>
          <w:rFonts w:cs="Arial"/>
          <w:szCs w:val="22"/>
        </w:rPr>
        <w:t>El Instituto Distrital de Patrimonio Cultural entrega a título de comodato o préstamo de uso a la Fundación Casa Poesía Silva, el bien mueble PIANO MARCA APOLLO identificado dentro del inventario de la entidad con la placa No. 005100001, ubicado en el inmueble denominado Casa Poesía Silva.</w:t>
      </w:r>
    </w:p>
    <w:p w14:paraId="220CFCD9" w14:textId="77777777" w:rsidR="00543DB5" w:rsidRPr="00131366" w:rsidRDefault="00543DB5" w:rsidP="00F116E6">
      <w:pPr>
        <w:ind w:firstLine="360"/>
        <w:jc w:val="both"/>
        <w:rPr>
          <w:rFonts w:cs="Arial"/>
          <w:szCs w:val="22"/>
        </w:rPr>
      </w:pPr>
      <w:r w:rsidRPr="00131366">
        <w:rPr>
          <w:rFonts w:cs="Arial"/>
          <w:b/>
          <w:szCs w:val="22"/>
        </w:rPr>
        <w:t>Supervisor:</w:t>
      </w:r>
      <w:r w:rsidRPr="00131366">
        <w:rPr>
          <w:rFonts w:cs="Arial"/>
          <w:szCs w:val="22"/>
        </w:rPr>
        <w:t xml:space="preserve"> Deivi Octavio Pineda Parra</w:t>
      </w:r>
    </w:p>
    <w:p w14:paraId="674CCF65" w14:textId="77777777" w:rsidR="00543DB5" w:rsidRPr="00131366" w:rsidRDefault="00543DB5" w:rsidP="00543DB5">
      <w:pPr>
        <w:ind w:firstLine="708"/>
        <w:jc w:val="both"/>
        <w:rPr>
          <w:rFonts w:cs="Arial"/>
          <w:szCs w:val="22"/>
        </w:rPr>
      </w:pPr>
    </w:p>
    <w:p w14:paraId="08BD493C" w14:textId="77777777" w:rsidR="00543DB5" w:rsidRPr="00131366" w:rsidRDefault="00543DB5" w:rsidP="00543DB5">
      <w:pPr>
        <w:pStyle w:val="Prrafodelista"/>
        <w:numPr>
          <w:ilvl w:val="0"/>
          <w:numId w:val="20"/>
        </w:numPr>
        <w:jc w:val="both"/>
        <w:rPr>
          <w:rFonts w:cs="Arial"/>
          <w:szCs w:val="22"/>
        </w:rPr>
      </w:pPr>
      <w:r w:rsidRPr="00131366">
        <w:rPr>
          <w:rFonts w:cs="Arial"/>
          <w:szCs w:val="22"/>
        </w:rPr>
        <w:t>Teniendo en cuenta que dentro de los estudios previos no se definió el plazo de liquidación, en el contrato debió establecerse el término señalado en el artículo 11 de la Ley 1150 de 2007, es decir, cuatro (4) meses y no seis (6).</w:t>
      </w:r>
    </w:p>
    <w:p w14:paraId="60AF39B8" w14:textId="77777777" w:rsidR="00543DB5" w:rsidRPr="00131366" w:rsidRDefault="00543DB5" w:rsidP="00543DB5">
      <w:pPr>
        <w:ind w:firstLine="708"/>
        <w:jc w:val="both"/>
        <w:rPr>
          <w:rFonts w:cs="Arial"/>
          <w:szCs w:val="22"/>
        </w:rPr>
      </w:pPr>
    </w:p>
    <w:p w14:paraId="3D462727" w14:textId="22D84862" w:rsidR="00543DB5" w:rsidRPr="00131366" w:rsidRDefault="00543DB5" w:rsidP="00543DB5">
      <w:pPr>
        <w:pStyle w:val="Prrafodelista"/>
        <w:numPr>
          <w:ilvl w:val="0"/>
          <w:numId w:val="20"/>
        </w:numPr>
        <w:jc w:val="both"/>
        <w:rPr>
          <w:rFonts w:cs="Arial"/>
          <w:szCs w:val="22"/>
        </w:rPr>
      </w:pPr>
      <w:r w:rsidRPr="00131366">
        <w:rPr>
          <w:rFonts w:cs="Arial"/>
          <w:szCs w:val="22"/>
        </w:rPr>
        <w:t xml:space="preserve">Conforme al formato GJ-F02 Versión </w:t>
      </w:r>
      <w:r w:rsidR="00131366" w:rsidRPr="00131366">
        <w:rPr>
          <w:rFonts w:cs="Arial"/>
          <w:szCs w:val="22"/>
        </w:rPr>
        <w:t>1 “</w:t>
      </w:r>
      <w:r w:rsidRPr="00131366">
        <w:rPr>
          <w:rFonts w:cs="Arial"/>
          <w:i/>
          <w:szCs w:val="22"/>
        </w:rPr>
        <w:t>FORMATO SOLICITUD CONTRATO COMODATO</w:t>
      </w:r>
      <w:r w:rsidR="00131366" w:rsidRPr="00131366">
        <w:rPr>
          <w:rFonts w:cs="Arial"/>
          <w:i/>
          <w:szCs w:val="22"/>
        </w:rPr>
        <w:t>”,</w:t>
      </w:r>
      <w:r w:rsidRPr="00131366">
        <w:rPr>
          <w:rFonts w:cs="Arial"/>
          <w:i/>
          <w:szCs w:val="22"/>
        </w:rPr>
        <w:t xml:space="preserve"> no se evidencia "Propuesta técnica con sus respectivos soportes </w:t>
      </w:r>
      <w:r w:rsidRPr="00131366">
        <w:rPr>
          <w:rFonts w:cs="Arial"/>
          <w:i/>
          <w:szCs w:val="22"/>
        </w:rPr>
        <w:lastRenderedPageBreak/>
        <w:t>donde se incluya destinación del bien mueble y/o inmueble entregado, la descripción de las actividades y su cronograma suscrita por el representante legal o el Directivo facultado para la celebración del contrato</w:t>
      </w:r>
      <w:r w:rsidRPr="00131366">
        <w:rPr>
          <w:rFonts w:cs="Arial"/>
          <w:szCs w:val="22"/>
        </w:rPr>
        <w:t>"</w:t>
      </w:r>
    </w:p>
    <w:p w14:paraId="4758DECE" w14:textId="77777777" w:rsidR="00543DB5" w:rsidRPr="00131366" w:rsidRDefault="00543DB5" w:rsidP="00543DB5">
      <w:pPr>
        <w:ind w:firstLine="708"/>
        <w:jc w:val="both"/>
        <w:rPr>
          <w:rFonts w:cs="Arial"/>
          <w:szCs w:val="22"/>
        </w:rPr>
      </w:pPr>
    </w:p>
    <w:p w14:paraId="3768644C" w14:textId="77777777" w:rsidR="00543DB5" w:rsidRPr="00131366" w:rsidRDefault="00543DB5" w:rsidP="00543DB5">
      <w:pPr>
        <w:pStyle w:val="Prrafodelista"/>
        <w:numPr>
          <w:ilvl w:val="0"/>
          <w:numId w:val="20"/>
        </w:numPr>
        <w:jc w:val="both"/>
        <w:rPr>
          <w:rFonts w:cs="Arial"/>
          <w:szCs w:val="22"/>
        </w:rPr>
      </w:pPr>
      <w:r w:rsidRPr="00131366">
        <w:rPr>
          <w:rFonts w:cs="Arial"/>
          <w:szCs w:val="22"/>
        </w:rPr>
        <w:t>No se evidenció la suscripción del acta de entrega y de recibo de los bienes objeto del comodato conforme al numeral tercero (3°) la cláusula cuarta (4a).</w:t>
      </w:r>
    </w:p>
    <w:p w14:paraId="3ADC7AD2" w14:textId="77777777" w:rsidR="00543DB5" w:rsidRPr="00131366" w:rsidRDefault="00543DB5" w:rsidP="00543DB5">
      <w:pPr>
        <w:pStyle w:val="Prrafodelista"/>
        <w:jc w:val="both"/>
        <w:rPr>
          <w:rFonts w:cs="Arial"/>
          <w:szCs w:val="22"/>
        </w:rPr>
      </w:pPr>
    </w:p>
    <w:p w14:paraId="3760A182" w14:textId="77777777" w:rsidR="00543DB5" w:rsidRPr="00131366" w:rsidRDefault="00543DB5" w:rsidP="00543DB5">
      <w:pPr>
        <w:pStyle w:val="Prrafodelista"/>
        <w:jc w:val="both"/>
        <w:rPr>
          <w:rFonts w:cs="Arial"/>
          <w:i/>
          <w:szCs w:val="22"/>
        </w:rPr>
      </w:pPr>
      <w:r w:rsidRPr="00131366">
        <w:rPr>
          <w:rFonts w:cs="Arial"/>
          <w:szCs w:val="22"/>
        </w:rPr>
        <w:t>“</w:t>
      </w:r>
      <w:r w:rsidRPr="00131366">
        <w:rPr>
          <w:rFonts w:cs="Arial"/>
          <w:i/>
          <w:szCs w:val="22"/>
        </w:rPr>
        <w:t>CLAUSULA CUARTA: OBLIGACIONES DEL IDPC: 1” (…)  “3. Suscribir el acta de entrega y de recibo del bien objeto del comodato”</w:t>
      </w:r>
    </w:p>
    <w:p w14:paraId="1120BC31" w14:textId="77777777" w:rsidR="00543DB5" w:rsidRPr="00131366" w:rsidRDefault="00543DB5" w:rsidP="00543DB5">
      <w:pPr>
        <w:pStyle w:val="Prrafodelista"/>
        <w:rPr>
          <w:rFonts w:cs="Arial"/>
          <w:b/>
          <w:szCs w:val="22"/>
        </w:rPr>
      </w:pPr>
    </w:p>
    <w:p w14:paraId="2FE04D9D" w14:textId="77777777" w:rsidR="00543DB5" w:rsidRPr="00131366" w:rsidRDefault="00543DB5" w:rsidP="00543DB5">
      <w:pPr>
        <w:pStyle w:val="Prrafodelista"/>
        <w:rPr>
          <w:rFonts w:cs="Arial"/>
          <w:b/>
          <w:szCs w:val="22"/>
        </w:rPr>
      </w:pPr>
    </w:p>
    <w:p w14:paraId="4B0E4126" w14:textId="77777777" w:rsidR="00543DB5" w:rsidRPr="00131366" w:rsidRDefault="00543DB5" w:rsidP="00543DB5">
      <w:pPr>
        <w:pStyle w:val="Prrafodelista"/>
        <w:numPr>
          <w:ilvl w:val="0"/>
          <w:numId w:val="8"/>
        </w:numPr>
        <w:rPr>
          <w:rFonts w:cs="Arial"/>
          <w:b/>
          <w:szCs w:val="22"/>
        </w:rPr>
      </w:pPr>
      <w:r w:rsidRPr="00131366">
        <w:rPr>
          <w:rFonts w:cs="Arial"/>
          <w:b/>
          <w:szCs w:val="22"/>
        </w:rPr>
        <w:t>IDPC-CMO-664-2020</w:t>
      </w:r>
    </w:p>
    <w:p w14:paraId="7CE622B9" w14:textId="77777777" w:rsidR="00543DB5" w:rsidRPr="00131366" w:rsidRDefault="00543DB5" w:rsidP="00543DB5">
      <w:pPr>
        <w:pStyle w:val="Prrafodelista"/>
        <w:rPr>
          <w:rFonts w:cs="Arial"/>
          <w:b/>
          <w:szCs w:val="22"/>
        </w:rPr>
      </w:pPr>
    </w:p>
    <w:p w14:paraId="23CEFDD5" w14:textId="77777777" w:rsidR="00543DB5" w:rsidRPr="00131366" w:rsidRDefault="00543DB5" w:rsidP="00F116E6">
      <w:pPr>
        <w:ind w:firstLine="360"/>
        <w:jc w:val="both"/>
        <w:rPr>
          <w:rFonts w:cs="Arial"/>
          <w:szCs w:val="22"/>
        </w:rPr>
      </w:pPr>
      <w:r w:rsidRPr="00131366">
        <w:rPr>
          <w:rFonts w:cs="Arial"/>
          <w:b/>
          <w:szCs w:val="22"/>
        </w:rPr>
        <w:t xml:space="preserve">Contratista: </w:t>
      </w:r>
      <w:r w:rsidRPr="00131366">
        <w:rPr>
          <w:rFonts w:cs="Arial"/>
          <w:szCs w:val="22"/>
        </w:rPr>
        <w:t>FUNDACION CASA POESIA ASUNCION SILVA</w:t>
      </w:r>
    </w:p>
    <w:p w14:paraId="56EC9A23" w14:textId="77777777" w:rsidR="00543DB5" w:rsidRPr="00131366" w:rsidRDefault="00543DB5" w:rsidP="00F116E6">
      <w:pPr>
        <w:ind w:left="360"/>
        <w:jc w:val="both"/>
        <w:rPr>
          <w:rFonts w:cs="Arial"/>
          <w:szCs w:val="22"/>
        </w:rPr>
      </w:pPr>
      <w:r w:rsidRPr="00131366">
        <w:rPr>
          <w:rFonts w:cs="Arial"/>
          <w:b/>
          <w:szCs w:val="22"/>
        </w:rPr>
        <w:t xml:space="preserve">Objeto: </w:t>
      </w:r>
      <w:r w:rsidRPr="00131366">
        <w:rPr>
          <w:rFonts w:cs="Arial"/>
          <w:szCs w:val="22"/>
        </w:rPr>
        <w:t>El Instituto Distrital de Patrimonio Cultural entrega a la Fundación Casa Poesía Silva y esta recibe a título de comodato o préstamo de uso, el bien inmueble denominado Casa Poesía Silva, ubicado en la calle 12C No. 3- 41, con un área construida de 499,80 m2, sobre un terreno total de 541,80 m2.</w:t>
      </w:r>
    </w:p>
    <w:p w14:paraId="4DE20EAD" w14:textId="77777777" w:rsidR="00543DB5" w:rsidRPr="00131366" w:rsidRDefault="00543DB5" w:rsidP="00F116E6">
      <w:pPr>
        <w:ind w:firstLine="360"/>
        <w:jc w:val="both"/>
        <w:rPr>
          <w:rFonts w:cs="Arial"/>
          <w:szCs w:val="22"/>
        </w:rPr>
      </w:pPr>
      <w:r w:rsidRPr="00131366">
        <w:rPr>
          <w:rFonts w:cs="Arial"/>
          <w:b/>
          <w:szCs w:val="22"/>
        </w:rPr>
        <w:t>Supervisor:</w:t>
      </w:r>
      <w:r w:rsidRPr="00131366">
        <w:rPr>
          <w:rFonts w:cs="Arial"/>
          <w:szCs w:val="22"/>
        </w:rPr>
        <w:t xml:space="preserve"> Deivi Octavio Pineda Parra</w:t>
      </w:r>
    </w:p>
    <w:p w14:paraId="7459D424" w14:textId="77777777" w:rsidR="00543DB5" w:rsidRPr="00131366" w:rsidRDefault="00543DB5" w:rsidP="00543DB5">
      <w:pPr>
        <w:pStyle w:val="Prrafodelista"/>
        <w:rPr>
          <w:rFonts w:cs="Arial"/>
          <w:b/>
          <w:szCs w:val="22"/>
        </w:rPr>
      </w:pPr>
    </w:p>
    <w:p w14:paraId="352C6C5A" w14:textId="77777777" w:rsidR="00543DB5" w:rsidRPr="00131366" w:rsidRDefault="00543DB5" w:rsidP="00543DB5">
      <w:pPr>
        <w:pStyle w:val="Prrafodelista"/>
        <w:numPr>
          <w:ilvl w:val="0"/>
          <w:numId w:val="20"/>
        </w:numPr>
        <w:jc w:val="both"/>
        <w:rPr>
          <w:rFonts w:cs="Arial"/>
          <w:szCs w:val="22"/>
        </w:rPr>
      </w:pPr>
      <w:r w:rsidRPr="00131366">
        <w:rPr>
          <w:rFonts w:cs="Arial"/>
          <w:szCs w:val="22"/>
        </w:rPr>
        <w:t>Teniendo en cuenta que dentro de los estudios previos no se definió el plazo de liquidación, en el contrato debió establecerse el término señalado en el artículo 11 de la Ley 1150 de 2007, es decir, cuatro (4) meses y no seis (6).</w:t>
      </w:r>
    </w:p>
    <w:p w14:paraId="04459B88" w14:textId="77777777" w:rsidR="00543DB5" w:rsidRPr="00131366" w:rsidRDefault="00543DB5" w:rsidP="00543DB5">
      <w:pPr>
        <w:pStyle w:val="Prrafodelista"/>
        <w:jc w:val="both"/>
        <w:rPr>
          <w:rFonts w:cs="Arial"/>
          <w:szCs w:val="22"/>
        </w:rPr>
      </w:pPr>
    </w:p>
    <w:p w14:paraId="7D6C53EB" w14:textId="77777777" w:rsidR="00543DB5" w:rsidRPr="00131366" w:rsidRDefault="00543DB5" w:rsidP="00543DB5">
      <w:pPr>
        <w:pStyle w:val="Prrafodelista"/>
        <w:numPr>
          <w:ilvl w:val="0"/>
          <w:numId w:val="20"/>
        </w:numPr>
        <w:jc w:val="both"/>
        <w:rPr>
          <w:rFonts w:cs="Arial"/>
          <w:szCs w:val="22"/>
        </w:rPr>
      </w:pPr>
      <w:r w:rsidRPr="00131366">
        <w:rPr>
          <w:rFonts w:cs="Arial"/>
          <w:szCs w:val="22"/>
        </w:rPr>
        <w:t>Conforme al formato GJ-F02 Versión 1 “FORMATO SOLICITUD CONTRATO COMODATO”, no se evidencia "</w:t>
      </w:r>
      <w:r w:rsidRPr="00131366">
        <w:rPr>
          <w:rFonts w:cs="Arial"/>
          <w:i/>
          <w:szCs w:val="22"/>
        </w:rPr>
        <w:t>Propuesta técnica con sus respectivos soportes donde se incluya destinación del bien mueble y/o inmueble entregado, la descripción de las actividades y su cronograma suscrita por el representante legal o el Directivo facultado para la celebración del contrato</w:t>
      </w:r>
      <w:r w:rsidRPr="00131366">
        <w:rPr>
          <w:rFonts w:cs="Arial"/>
          <w:szCs w:val="22"/>
        </w:rPr>
        <w:t>"</w:t>
      </w:r>
    </w:p>
    <w:p w14:paraId="3FDC6252" w14:textId="77777777" w:rsidR="00543DB5" w:rsidRPr="00131366" w:rsidRDefault="00543DB5" w:rsidP="00543DB5">
      <w:pPr>
        <w:pStyle w:val="Prrafodelista"/>
        <w:rPr>
          <w:rFonts w:cs="Arial"/>
          <w:b/>
          <w:szCs w:val="22"/>
        </w:rPr>
      </w:pPr>
    </w:p>
    <w:p w14:paraId="04B4B8B0" w14:textId="77777777" w:rsidR="00543DB5" w:rsidRPr="00131366" w:rsidRDefault="00543DB5" w:rsidP="00543DB5">
      <w:pPr>
        <w:pStyle w:val="Prrafodelista"/>
        <w:numPr>
          <w:ilvl w:val="0"/>
          <w:numId w:val="20"/>
        </w:numPr>
        <w:jc w:val="both"/>
        <w:rPr>
          <w:rFonts w:cs="Arial"/>
          <w:szCs w:val="22"/>
        </w:rPr>
      </w:pPr>
      <w:r w:rsidRPr="00131366">
        <w:rPr>
          <w:rFonts w:cs="Arial"/>
          <w:szCs w:val="22"/>
        </w:rPr>
        <w:t>No se evidenció la suscripción del acta de entrega y de recibo de los bienes objeto del comodato conforme al numeral tercero (3°) la cláusula cuarta (4a).</w:t>
      </w:r>
    </w:p>
    <w:p w14:paraId="241DE3B3" w14:textId="77777777" w:rsidR="00543DB5" w:rsidRPr="00131366" w:rsidRDefault="00543DB5" w:rsidP="00543DB5">
      <w:pPr>
        <w:pStyle w:val="Prrafodelista"/>
        <w:jc w:val="both"/>
        <w:rPr>
          <w:rFonts w:cs="Arial"/>
          <w:b/>
          <w:szCs w:val="22"/>
        </w:rPr>
      </w:pPr>
    </w:p>
    <w:p w14:paraId="29B50080" w14:textId="77777777" w:rsidR="00543DB5" w:rsidRPr="00131366" w:rsidRDefault="00543DB5" w:rsidP="00543DB5">
      <w:pPr>
        <w:pStyle w:val="Prrafodelista"/>
        <w:jc w:val="both"/>
        <w:rPr>
          <w:rFonts w:cs="Arial"/>
          <w:i/>
          <w:szCs w:val="22"/>
        </w:rPr>
      </w:pPr>
      <w:r w:rsidRPr="00131366">
        <w:rPr>
          <w:rFonts w:cs="Arial"/>
          <w:b/>
          <w:szCs w:val="22"/>
        </w:rPr>
        <w:t xml:space="preserve"> </w:t>
      </w:r>
      <w:r w:rsidRPr="00131366">
        <w:rPr>
          <w:rFonts w:cs="Arial"/>
          <w:szCs w:val="22"/>
        </w:rPr>
        <w:t>“</w:t>
      </w:r>
      <w:r w:rsidRPr="00131366">
        <w:rPr>
          <w:rFonts w:cs="Arial"/>
          <w:i/>
          <w:szCs w:val="22"/>
        </w:rPr>
        <w:t>CLAUSULA CUARTA: OBLIGACIONES DEL IDPC: 1” (…)  “3. Suscribir el acta de entrega y de recibo del bien objeto del comodato”</w:t>
      </w:r>
    </w:p>
    <w:p w14:paraId="1FE10A5D" w14:textId="77777777" w:rsidR="00543DB5" w:rsidRPr="00131366" w:rsidRDefault="00543DB5" w:rsidP="00543DB5">
      <w:pPr>
        <w:pStyle w:val="Prrafodelista"/>
        <w:rPr>
          <w:rFonts w:cs="Arial"/>
          <w:b/>
          <w:szCs w:val="22"/>
        </w:rPr>
      </w:pPr>
    </w:p>
    <w:p w14:paraId="3976CCDA" w14:textId="77777777" w:rsidR="00476CBF" w:rsidRPr="00131366" w:rsidRDefault="00476CBF" w:rsidP="00543DB5">
      <w:pPr>
        <w:pStyle w:val="Prrafodelista"/>
        <w:rPr>
          <w:rFonts w:cs="Arial"/>
          <w:b/>
          <w:szCs w:val="22"/>
        </w:rPr>
      </w:pPr>
    </w:p>
    <w:p w14:paraId="17575FCA" w14:textId="77777777" w:rsidR="00543DB5" w:rsidRPr="00131366" w:rsidRDefault="00543DB5" w:rsidP="00543DB5">
      <w:pPr>
        <w:pStyle w:val="Prrafodelista"/>
        <w:numPr>
          <w:ilvl w:val="0"/>
          <w:numId w:val="8"/>
        </w:numPr>
        <w:rPr>
          <w:rFonts w:cs="Arial"/>
          <w:b/>
          <w:szCs w:val="22"/>
        </w:rPr>
      </w:pPr>
      <w:r w:rsidRPr="00131366">
        <w:rPr>
          <w:rFonts w:cs="Arial"/>
          <w:b/>
          <w:szCs w:val="22"/>
        </w:rPr>
        <w:t>IDPC-CA-717-2020</w:t>
      </w:r>
    </w:p>
    <w:p w14:paraId="061CB233" w14:textId="77777777" w:rsidR="00476CBF" w:rsidRPr="00131366" w:rsidRDefault="00476CBF" w:rsidP="00476CBF">
      <w:pPr>
        <w:ind w:left="360"/>
        <w:jc w:val="both"/>
        <w:rPr>
          <w:rFonts w:cs="Arial"/>
          <w:b/>
          <w:szCs w:val="22"/>
        </w:rPr>
      </w:pPr>
    </w:p>
    <w:p w14:paraId="10D7D2C7" w14:textId="77777777" w:rsidR="00543DB5" w:rsidRPr="00131366" w:rsidRDefault="00543DB5" w:rsidP="00476CBF">
      <w:pPr>
        <w:ind w:left="360"/>
        <w:jc w:val="both"/>
        <w:rPr>
          <w:rFonts w:cs="Arial"/>
          <w:szCs w:val="22"/>
        </w:rPr>
      </w:pPr>
      <w:r w:rsidRPr="00131366">
        <w:rPr>
          <w:rFonts w:cs="Arial"/>
          <w:b/>
          <w:szCs w:val="22"/>
        </w:rPr>
        <w:t xml:space="preserve">Contratista: </w:t>
      </w:r>
      <w:r w:rsidRPr="00131366">
        <w:rPr>
          <w:rFonts w:cs="Arial"/>
          <w:szCs w:val="22"/>
        </w:rPr>
        <w:t>PROCESO ORGANIZATIVO DEL PUEBLO RROM O GITANO DE COLOMBIAPRORROM</w:t>
      </w:r>
    </w:p>
    <w:p w14:paraId="42BDD5B0" w14:textId="77777777" w:rsidR="00543DB5" w:rsidRPr="00131366" w:rsidRDefault="00543DB5" w:rsidP="00476CBF">
      <w:pPr>
        <w:ind w:left="360"/>
        <w:jc w:val="both"/>
        <w:rPr>
          <w:rFonts w:cs="Arial"/>
          <w:b/>
          <w:szCs w:val="22"/>
        </w:rPr>
      </w:pPr>
      <w:r w:rsidRPr="00131366">
        <w:rPr>
          <w:rFonts w:cs="Arial"/>
          <w:b/>
          <w:szCs w:val="22"/>
        </w:rPr>
        <w:t xml:space="preserve">Objeto: </w:t>
      </w:r>
      <w:r w:rsidRPr="00131366">
        <w:rPr>
          <w:rFonts w:cs="Arial"/>
          <w:szCs w:val="22"/>
        </w:rPr>
        <w:t>Aunar esfuerzos para desarrollar actividades de identificación, mapeo y reconocimiento del Patrimonio Cultural Inmaterial del pueblo Rrom en la ciudad de Bogotá D.C.</w:t>
      </w:r>
    </w:p>
    <w:p w14:paraId="07BBA006" w14:textId="77777777" w:rsidR="00543DB5" w:rsidRPr="00131366" w:rsidRDefault="00543DB5" w:rsidP="00476CBF">
      <w:pPr>
        <w:ind w:firstLine="360"/>
        <w:jc w:val="both"/>
        <w:rPr>
          <w:rFonts w:cs="Arial"/>
          <w:szCs w:val="22"/>
        </w:rPr>
      </w:pPr>
      <w:r w:rsidRPr="00131366">
        <w:rPr>
          <w:rFonts w:cs="Arial"/>
          <w:b/>
          <w:szCs w:val="22"/>
        </w:rPr>
        <w:t xml:space="preserve">Supervisor: </w:t>
      </w:r>
      <w:r w:rsidRPr="00131366">
        <w:rPr>
          <w:rFonts w:cs="Arial"/>
          <w:szCs w:val="22"/>
        </w:rPr>
        <w:t>Angélica María Medina Mendoza</w:t>
      </w:r>
    </w:p>
    <w:p w14:paraId="43F6CCE9" w14:textId="77777777" w:rsidR="00543DB5" w:rsidRPr="00131366" w:rsidRDefault="00543DB5" w:rsidP="00543DB5">
      <w:pPr>
        <w:pStyle w:val="Prrafodelista"/>
        <w:rPr>
          <w:rFonts w:cs="Arial"/>
          <w:szCs w:val="22"/>
        </w:rPr>
      </w:pPr>
    </w:p>
    <w:p w14:paraId="5AA5A7AE" w14:textId="10E36E2D" w:rsidR="00543DB5" w:rsidRPr="00131366" w:rsidRDefault="00543DB5" w:rsidP="00881529">
      <w:pPr>
        <w:pStyle w:val="Prrafodelista"/>
        <w:numPr>
          <w:ilvl w:val="0"/>
          <w:numId w:val="20"/>
        </w:numPr>
        <w:jc w:val="both"/>
        <w:rPr>
          <w:rFonts w:cs="Arial"/>
          <w:szCs w:val="22"/>
        </w:rPr>
      </w:pPr>
      <w:r w:rsidRPr="00131366">
        <w:rPr>
          <w:rFonts w:cs="Arial"/>
          <w:szCs w:val="22"/>
        </w:rPr>
        <w:t>No se evidenciaron los siguientes documentos:</w:t>
      </w:r>
    </w:p>
    <w:p w14:paraId="201EA025" w14:textId="29C4AA82"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w:t>
      </w:r>
      <w:r w:rsidRPr="00131366">
        <w:rPr>
          <w:rFonts w:cs="Arial"/>
          <w:szCs w:val="22"/>
        </w:rPr>
        <w:t xml:space="preserve">Invitación pública a manifestar interés con aporte del 30% </w:t>
      </w:r>
    </w:p>
    <w:p w14:paraId="51F26E6D" w14:textId="78CE0ED2"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w:t>
      </w:r>
      <w:r w:rsidRPr="00131366">
        <w:rPr>
          <w:rFonts w:cs="Arial"/>
          <w:szCs w:val="22"/>
        </w:rPr>
        <w:t>Viabilidad</w:t>
      </w:r>
    </w:p>
    <w:p w14:paraId="5C833445" w14:textId="141B8714" w:rsidR="00543DB5" w:rsidRPr="00131366" w:rsidRDefault="00543DB5" w:rsidP="00543DB5">
      <w:pPr>
        <w:pStyle w:val="Prrafodelista"/>
        <w:jc w:val="both"/>
        <w:rPr>
          <w:rFonts w:cs="Arial"/>
          <w:szCs w:val="22"/>
        </w:rPr>
      </w:pPr>
      <w:r w:rsidRPr="00131366">
        <w:rPr>
          <w:rFonts w:cs="Arial"/>
          <w:szCs w:val="22"/>
        </w:rPr>
        <w:lastRenderedPageBreak/>
        <w:t>-</w:t>
      </w:r>
      <w:r w:rsidR="00476CBF" w:rsidRPr="00131366">
        <w:rPr>
          <w:rFonts w:cs="Arial"/>
          <w:szCs w:val="22"/>
        </w:rPr>
        <w:t xml:space="preserve"> </w:t>
      </w:r>
      <w:r w:rsidRPr="00131366">
        <w:rPr>
          <w:rFonts w:cs="Arial"/>
          <w:szCs w:val="22"/>
        </w:rPr>
        <w:t>RUT</w:t>
      </w:r>
    </w:p>
    <w:p w14:paraId="307931C1" w14:textId="3FB62E2D" w:rsidR="00543DB5" w:rsidRPr="00131366" w:rsidRDefault="00543DB5" w:rsidP="00DD48BA">
      <w:pPr>
        <w:jc w:val="both"/>
        <w:rPr>
          <w:rFonts w:cs="Arial"/>
          <w:szCs w:val="22"/>
        </w:rPr>
      </w:pPr>
    </w:p>
    <w:p w14:paraId="4B1658AD" w14:textId="77777777" w:rsidR="00DD48BA" w:rsidRPr="00131366" w:rsidRDefault="00DD48BA" w:rsidP="00DD48BA">
      <w:pPr>
        <w:jc w:val="both"/>
        <w:rPr>
          <w:rFonts w:cs="Arial"/>
          <w:szCs w:val="22"/>
        </w:rPr>
      </w:pPr>
    </w:p>
    <w:p w14:paraId="5795D190" w14:textId="77777777" w:rsidR="00DD48BA" w:rsidRPr="00131366" w:rsidRDefault="00DD48BA" w:rsidP="00DD48BA">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Respuesta otorgada:</w:t>
      </w:r>
    </w:p>
    <w:p w14:paraId="7749DDCF"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5D13CCFB" w14:textId="0D986C19"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La viabilidad no es requisito, además sin ella no se expide el CDP, el Cdp está cargado en la plataforma. EL Rut </w:t>
      </w:r>
      <w:r w:rsidR="00131366" w:rsidRPr="00131366">
        <w:rPr>
          <w:rFonts w:eastAsia="Calibri" w:cs="Arial"/>
          <w:color w:val="2F5496" w:themeColor="accent1" w:themeShade="BF"/>
          <w:szCs w:val="22"/>
        </w:rPr>
        <w:t>está</w:t>
      </w:r>
      <w:r w:rsidRPr="00131366">
        <w:rPr>
          <w:rFonts w:eastAsia="Calibri" w:cs="Arial"/>
          <w:color w:val="2F5496" w:themeColor="accent1" w:themeShade="BF"/>
          <w:szCs w:val="22"/>
        </w:rPr>
        <w:t xml:space="preserve"> cargado en la Carpeta NO confidencial en el secop.  </w:t>
      </w:r>
    </w:p>
    <w:p w14:paraId="16BBCAA0"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221240E3"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La invitación pública se carga en secop. En este link en la página web se encuentra la invitación pública, además todos los anexos de ésta se encuentran en el pliego de Secop II.</w:t>
      </w:r>
    </w:p>
    <w:p w14:paraId="314FFE89"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64E49ED7"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https://idpc.gov.co/invitacion-publica-a-manifestar-interes-y-presentar-proyecto-esal-octubre-7-2020/  </w:t>
      </w:r>
    </w:p>
    <w:p w14:paraId="31AE8C7A" w14:textId="76D30848"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18F1AB65" w14:textId="2EF3FFC7" w:rsidR="00DD48BA" w:rsidRPr="00131366" w:rsidRDefault="00DD48BA" w:rsidP="00DD48BA">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065EBFD" w14:textId="06902D32" w:rsidR="00DD48BA" w:rsidRPr="000B6BE3" w:rsidRDefault="00DD48BA" w:rsidP="000B6BE3">
      <w:pPr>
        <w:ind w:right="40"/>
        <w:rPr>
          <w:rFonts w:cs="Arial"/>
          <w:color w:val="C45911" w:themeColor="accent2" w:themeShade="BF"/>
          <w:szCs w:val="22"/>
        </w:rPr>
      </w:pPr>
    </w:p>
    <w:p w14:paraId="19A6C45A" w14:textId="2062C6F2" w:rsidR="000B6BE3" w:rsidRDefault="000B6BE3" w:rsidP="00DD48BA">
      <w:pPr>
        <w:pBdr>
          <w:top w:val="nil"/>
          <w:left w:val="nil"/>
          <w:bottom w:val="nil"/>
          <w:right w:val="nil"/>
          <w:between w:val="nil"/>
        </w:pBdr>
        <w:ind w:left="426"/>
        <w:jc w:val="both"/>
        <w:rPr>
          <w:rFonts w:eastAsia="Calibri" w:cs="Arial"/>
          <w:color w:val="C45911" w:themeColor="accent2" w:themeShade="BF"/>
          <w:szCs w:val="22"/>
        </w:rPr>
      </w:pPr>
      <w:r>
        <w:rPr>
          <w:rFonts w:eastAsia="Calibri" w:cs="Arial"/>
          <w:color w:val="C45911" w:themeColor="accent2" w:themeShade="BF"/>
          <w:szCs w:val="22"/>
        </w:rPr>
        <w:t>Teniendo en cuenta la respuesta dada en cuanto a la publicación de la viabilidad, se acepta y se retira la no conformidad a este convenio.</w:t>
      </w:r>
    </w:p>
    <w:p w14:paraId="216D1C60" w14:textId="7748DA54" w:rsidR="00DD48BA" w:rsidRPr="00131366" w:rsidRDefault="00DD48BA" w:rsidP="000B6BE3">
      <w:pPr>
        <w:pBdr>
          <w:top w:val="nil"/>
          <w:left w:val="nil"/>
          <w:bottom w:val="nil"/>
          <w:right w:val="nil"/>
          <w:between w:val="nil"/>
        </w:pBdr>
        <w:jc w:val="both"/>
        <w:rPr>
          <w:rFonts w:eastAsia="Calibri" w:cs="Arial"/>
          <w:color w:val="2F5496" w:themeColor="accent1" w:themeShade="BF"/>
          <w:szCs w:val="22"/>
        </w:rPr>
      </w:pPr>
    </w:p>
    <w:p w14:paraId="40ECCC18" w14:textId="14844157" w:rsidR="00DD48BA" w:rsidRPr="00131366" w:rsidRDefault="00DD48BA" w:rsidP="00DD48BA">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 xml:space="preserve">En lo que respecta al RUT, se indica que al hacer la búsqueda pública la carpeta de documentos No Confidenciales, tiene restricción de confidencialidad, motivo por el cual se acudió al ORFEO, sin embargo, </w:t>
      </w:r>
      <w:r w:rsidR="00D9791F">
        <w:rPr>
          <w:rFonts w:eastAsia="Calibri" w:cs="Arial"/>
          <w:color w:val="C45911" w:themeColor="accent2" w:themeShade="BF"/>
          <w:szCs w:val="22"/>
        </w:rPr>
        <w:t>se acepta la respuesta y se retira la no conformidad para este convenio.</w:t>
      </w:r>
    </w:p>
    <w:p w14:paraId="7D76E5BB" w14:textId="16D84F9E" w:rsidR="00DD48BA" w:rsidRPr="00131366" w:rsidRDefault="00DD48BA" w:rsidP="00DD48BA">
      <w:pPr>
        <w:pBdr>
          <w:top w:val="nil"/>
          <w:left w:val="nil"/>
          <w:bottom w:val="nil"/>
          <w:right w:val="nil"/>
          <w:between w:val="nil"/>
        </w:pBdr>
        <w:ind w:left="426"/>
        <w:jc w:val="both"/>
        <w:rPr>
          <w:rFonts w:eastAsia="Calibri" w:cs="Arial"/>
          <w:color w:val="C45911" w:themeColor="accent2" w:themeShade="BF"/>
          <w:szCs w:val="22"/>
        </w:rPr>
      </w:pPr>
    </w:p>
    <w:p w14:paraId="0373208B" w14:textId="73865192" w:rsidR="00DD48BA" w:rsidRPr="00131366" w:rsidRDefault="00D9791F" w:rsidP="00DD48BA">
      <w:pPr>
        <w:pBdr>
          <w:top w:val="nil"/>
          <w:left w:val="nil"/>
          <w:bottom w:val="nil"/>
          <w:right w:val="nil"/>
          <w:between w:val="nil"/>
        </w:pBdr>
        <w:ind w:left="426"/>
        <w:jc w:val="both"/>
        <w:rPr>
          <w:rFonts w:eastAsia="Calibri" w:cs="Arial"/>
          <w:color w:val="C45911" w:themeColor="accent2" w:themeShade="BF"/>
          <w:szCs w:val="22"/>
        </w:rPr>
      </w:pPr>
      <w:r>
        <w:rPr>
          <w:rFonts w:eastAsia="Calibri" w:cs="Arial"/>
          <w:color w:val="C45911" w:themeColor="accent2" w:themeShade="BF"/>
          <w:szCs w:val="22"/>
        </w:rPr>
        <w:t>S</w:t>
      </w:r>
      <w:r w:rsidR="00DD48BA" w:rsidRPr="00131366">
        <w:rPr>
          <w:rFonts w:eastAsia="Calibri" w:cs="Arial"/>
          <w:color w:val="C45911" w:themeColor="accent2" w:themeShade="BF"/>
          <w:szCs w:val="22"/>
        </w:rPr>
        <w:t xml:space="preserve">i bien la invitación pública está cargada en la WEB, lo que se indica es que no se evidencia en SECOP, esto debido a la publicidad en este medio para </w:t>
      </w:r>
      <w:r>
        <w:rPr>
          <w:rFonts w:eastAsia="Calibri" w:cs="Arial"/>
          <w:color w:val="C45911" w:themeColor="accent2" w:themeShade="BF"/>
          <w:szCs w:val="22"/>
        </w:rPr>
        <w:t>todos los procesos, es por ello</w:t>
      </w:r>
      <w:r w:rsidR="00DD48BA" w:rsidRPr="00131366">
        <w:rPr>
          <w:rFonts w:eastAsia="Calibri" w:cs="Arial"/>
          <w:color w:val="C45911" w:themeColor="accent2" w:themeShade="BF"/>
          <w:szCs w:val="22"/>
        </w:rPr>
        <w:t xml:space="preserve"> que se dejó como una observación, sin embargo, se retira.</w:t>
      </w:r>
    </w:p>
    <w:p w14:paraId="71AF9C57" w14:textId="77777777"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3476882A" w14:textId="77777777" w:rsidR="00543DB5" w:rsidRPr="00131366" w:rsidRDefault="00543DB5" w:rsidP="00543DB5">
      <w:pPr>
        <w:pStyle w:val="Prrafodelista"/>
        <w:numPr>
          <w:ilvl w:val="0"/>
          <w:numId w:val="20"/>
        </w:numPr>
        <w:jc w:val="both"/>
        <w:rPr>
          <w:rFonts w:cs="Arial"/>
          <w:szCs w:val="22"/>
        </w:rPr>
      </w:pPr>
      <w:r w:rsidRPr="00131366">
        <w:rPr>
          <w:rFonts w:cs="Arial"/>
          <w:szCs w:val="22"/>
        </w:rPr>
        <w:t>En los estudios previos se evidenció:</w:t>
      </w:r>
    </w:p>
    <w:p w14:paraId="42527EF0" w14:textId="7F19B63F"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w:t>
      </w:r>
      <w:r w:rsidRPr="00131366">
        <w:rPr>
          <w:rFonts w:cs="Arial"/>
          <w:szCs w:val="22"/>
        </w:rPr>
        <w:t>En el numeral 3.6 "Valor del Convenio a Celebrar" no se indica cuál es el valor, ni a cuánto asciende según la propuesta de la ESAL.</w:t>
      </w:r>
    </w:p>
    <w:p w14:paraId="71DC8232" w14:textId="187180A1"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w:t>
      </w:r>
      <w:r w:rsidRPr="00131366">
        <w:rPr>
          <w:rFonts w:cs="Arial"/>
          <w:szCs w:val="22"/>
        </w:rPr>
        <w:t>En el numeral 3.7 "</w:t>
      </w:r>
      <w:r w:rsidRPr="00131366">
        <w:rPr>
          <w:rFonts w:cs="Arial"/>
          <w:i/>
          <w:szCs w:val="22"/>
        </w:rPr>
        <w:t>Desembolso</w:t>
      </w:r>
      <w:r w:rsidRPr="00131366">
        <w:rPr>
          <w:rFonts w:cs="Arial"/>
          <w:szCs w:val="22"/>
        </w:rPr>
        <w:t>" No se está indicando el valor, ni cuántos desembolsos se harán, ni a cargo de quién estarán.</w:t>
      </w:r>
    </w:p>
    <w:p w14:paraId="337B9D2B" w14:textId="185572B1" w:rsidR="00543DB5" w:rsidRPr="00131366" w:rsidRDefault="00543DB5" w:rsidP="00543DB5">
      <w:pPr>
        <w:pStyle w:val="Prrafodelista"/>
        <w:jc w:val="both"/>
        <w:rPr>
          <w:rFonts w:cs="Arial"/>
          <w:szCs w:val="22"/>
        </w:rPr>
      </w:pPr>
    </w:p>
    <w:p w14:paraId="2C8837F9" w14:textId="77777777" w:rsidR="0075105B" w:rsidRPr="00131366" w:rsidRDefault="0075105B" w:rsidP="0075105B">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Respuesta otorgada:</w:t>
      </w:r>
    </w:p>
    <w:p w14:paraId="00D815DD" w14:textId="77777777" w:rsidR="0075105B" w:rsidRDefault="0075105B" w:rsidP="00DD48BA">
      <w:pPr>
        <w:pBdr>
          <w:top w:val="nil"/>
          <w:left w:val="nil"/>
          <w:bottom w:val="nil"/>
          <w:right w:val="nil"/>
          <w:between w:val="nil"/>
        </w:pBdr>
        <w:ind w:left="426"/>
        <w:jc w:val="both"/>
        <w:rPr>
          <w:rFonts w:eastAsia="Calibri" w:cs="Arial"/>
          <w:color w:val="2F5496" w:themeColor="accent1" w:themeShade="BF"/>
          <w:szCs w:val="22"/>
        </w:rPr>
      </w:pPr>
    </w:p>
    <w:p w14:paraId="0D611BA4" w14:textId="2C46D916"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Por la naturaleza del convenio de asociación con aporte de mínimo 30% no se puede establecer desde los estudios previos el valor final del convenio, ya que se desconoce las ofertas y los valores que se lleguen a presentar a la convocatoria, de manera que  dejar establecido en el convenio el valor exacto implicaría, sin lugar a ello,  determinar el valor del convenio a priori y sin ninguna certeza, lo que si se deja estipulado en el estudio previó es el presupuesto que   puede  aportar la entidad que en este caso era de $30.000.000 de pesos. </w:t>
      </w:r>
    </w:p>
    <w:p w14:paraId="58D838F0" w14:textId="656ECC6F"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0797801F" w14:textId="041E623B"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 Por la naturaleza del convenio de asociación con aporte de mínimo 30% no se puede establecer desde los estudios previos los valores a desembolsar, ni cuándo </w:t>
      </w:r>
      <w:r w:rsidRPr="00131366">
        <w:rPr>
          <w:rFonts w:eastAsia="Calibri" w:cs="Arial"/>
          <w:color w:val="2F5496" w:themeColor="accent1" w:themeShade="BF"/>
          <w:szCs w:val="22"/>
        </w:rPr>
        <w:lastRenderedPageBreak/>
        <w:t xml:space="preserve">se harán, ni que tanto podrá desembolsar la entidad.  Ya que esos detalles se definen de acuerdo con la oferta escogida y el presupuesto de la misma. </w:t>
      </w:r>
    </w:p>
    <w:p w14:paraId="66A5BBE7" w14:textId="245F8056" w:rsidR="00DD48BA" w:rsidRPr="00131366" w:rsidRDefault="00DD48BA" w:rsidP="00DD48BA">
      <w:pPr>
        <w:pBdr>
          <w:top w:val="nil"/>
          <w:left w:val="nil"/>
          <w:bottom w:val="nil"/>
          <w:right w:val="nil"/>
          <w:between w:val="nil"/>
        </w:pBdr>
        <w:ind w:left="426"/>
        <w:jc w:val="both"/>
        <w:rPr>
          <w:rFonts w:eastAsia="Calibri" w:cs="Arial"/>
          <w:color w:val="2F5496" w:themeColor="accent1" w:themeShade="BF"/>
          <w:szCs w:val="22"/>
        </w:rPr>
      </w:pPr>
    </w:p>
    <w:p w14:paraId="7ECB2A7F" w14:textId="7A1A3957" w:rsidR="00DD48BA" w:rsidRPr="00131366" w:rsidRDefault="00DD48BA" w:rsidP="007063A5">
      <w:pPr>
        <w:pBdr>
          <w:top w:val="nil"/>
          <w:left w:val="nil"/>
          <w:bottom w:val="nil"/>
          <w:right w:val="nil"/>
          <w:between w:val="nil"/>
        </w:pBdr>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B16BE22" w14:textId="58431568" w:rsidR="00DD48BA" w:rsidRPr="00131366" w:rsidRDefault="00DD48BA" w:rsidP="00DD48BA">
      <w:pPr>
        <w:pBdr>
          <w:top w:val="nil"/>
          <w:left w:val="nil"/>
          <w:bottom w:val="nil"/>
          <w:right w:val="nil"/>
          <w:between w:val="nil"/>
        </w:pBdr>
        <w:ind w:left="426"/>
        <w:jc w:val="both"/>
        <w:rPr>
          <w:rFonts w:eastAsia="Calibri" w:cs="Arial"/>
          <w:b/>
          <w:color w:val="C45911" w:themeColor="accent2" w:themeShade="BF"/>
          <w:szCs w:val="22"/>
        </w:rPr>
      </w:pPr>
    </w:p>
    <w:p w14:paraId="2E0D1213" w14:textId="555B4095" w:rsidR="004545BC" w:rsidRPr="00131366" w:rsidRDefault="004545BC" w:rsidP="004545BC">
      <w:pPr>
        <w:jc w:val="both"/>
        <w:rPr>
          <w:rFonts w:eastAsia="Calibri" w:cs="Arial"/>
          <w:color w:val="C45911" w:themeColor="accent2" w:themeShade="BF"/>
          <w:szCs w:val="22"/>
        </w:rPr>
      </w:pPr>
      <w:r w:rsidRPr="00131366">
        <w:rPr>
          <w:rFonts w:eastAsia="Calibri" w:cs="Arial"/>
          <w:color w:val="C45911" w:themeColor="accent2" w:themeShade="BF"/>
          <w:szCs w:val="22"/>
        </w:rPr>
        <w:t>Revisado nuevamente el formato “</w:t>
      </w:r>
      <w:r w:rsidRPr="00131366">
        <w:rPr>
          <w:rFonts w:eastAsia="Calibri" w:cs="Arial"/>
          <w:i/>
          <w:color w:val="C45911" w:themeColor="accent2" w:themeShade="BF"/>
          <w:szCs w:val="22"/>
        </w:rPr>
        <w:t>ESTUDIOS DE CONVENIENCIA Y OPORTUNIDAD CONVENIO DE ASOCIACIÓN- ESAL- (Artículo 5° Decreto 092 DE 2017)”</w:t>
      </w:r>
      <w:r w:rsidRPr="00131366">
        <w:rPr>
          <w:rFonts w:eastAsia="Calibri" w:cs="Arial"/>
          <w:color w:val="C45911" w:themeColor="accent2" w:themeShade="BF"/>
          <w:szCs w:val="22"/>
        </w:rPr>
        <w:t xml:space="preserve"> establecido desde la OAJ se indica claramente lo siguiente: </w:t>
      </w:r>
    </w:p>
    <w:p w14:paraId="6BEBCEDC" w14:textId="77777777" w:rsidR="004545BC" w:rsidRPr="00131366" w:rsidRDefault="004545BC" w:rsidP="004545BC">
      <w:pPr>
        <w:jc w:val="both"/>
        <w:rPr>
          <w:rFonts w:eastAsia="Calibri" w:cs="Arial"/>
          <w:color w:val="C45911" w:themeColor="accent2" w:themeShade="BF"/>
          <w:szCs w:val="22"/>
        </w:rPr>
      </w:pPr>
    </w:p>
    <w:p w14:paraId="2367ABA4" w14:textId="14F700CA" w:rsidR="004545BC" w:rsidRPr="00131366" w:rsidRDefault="004545BC" w:rsidP="004545BC">
      <w:pPr>
        <w:jc w:val="both"/>
        <w:rPr>
          <w:rFonts w:eastAsia="Calibri" w:cs="Arial"/>
          <w:i/>
          <w:color w:val="C45911" w:themeColor="accent2" w:themeShade="BF"/>
          <w:szCs w:val="22"/>
        </w:rPr>
      </w:pPr>
      <w:r w:rsidRPr="00131366">
        <w:rPr>
          <w:rFonts w:eastAsia="Calibri" w:cs="Arial"/>
          <w:color w:val="C45911" w:themeColor="accent2" w:themeShade="BF"/>
          <w:szCs w:val="22"/>
        </w:rPr>
        <w:t>“</w:t>
      </w:r>
      <w:r w:rsidRPr="00131366">
        <w:rPr>
          <w:rFonts w:eastAsia="Calibri" w:cs="Arial"/>
          <w:i/>
          <w:color w:val="C45911" w:themeColor="accent2" w:themeShade="BF"/>
          <w:szCs w:val="22"/>
        </w:rPr>
        <w:t xml:space="preserve">3.6 VALOR DEL CONVENIO A CELEBRAR: </w:t>
      </w:r>
    </w:p>
    <w:p w14:paraId="5B30703E"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El valor del convenio de asociación será el resultado del valor de la propuesta presentada por la ESAL con el aporte mínimo del 30%, correspondiendo al IDPC el 70%, sin embargo, en el caso en que la ESAL presente un aporte superior, se aplicará al valor la regla y proporción en porcentajes.</w:t>
      </w:r>
    </w:p>
    <w:p w14:paraId="6C4EE72B"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Nota: Gestión de recursos del Asociado. El asociado que vincule aliados y/o donantes para la ejecución del proyecto, estos serán recursos adicionales a los montos o aportes del presente convenio, el asociado deberá destinar sus recursos a las actividades del convenio y deberá reportar su ingreso y trazabilidad.</w:t>
      </w:r>
    </w:p>
    <w:p w14:paraId="76C1E18D" w14:textId="77777777" w:rsidR="004545BC" w:rsidRPr="00131366" w:rsidRDefault="004545BC" w:rsidP="004545BC">
      <w:pPr>
        <w:jc w:val="both"/>
        <w:rPr>
          <w:rFonts w:eastAsia="Calibri" w:cs="Arial"/>
          <w:i/>
          <w:color w:val="C45911" w:themeColor="accent2" w:themeShade="BF"/>
          <w:szCs w:val="22"/>
        </w:rPr>
      </w:pPr>
    </w:p>
    <w:p w14:paraId="3F757F6B" w14:textId="2FA935DA" w:rsidR="004545BC" w:rsidRPr="00131366" w:rsidRDefault="004545BC" w:rsidP="004545BC">
      <w:pPr>
        <w:jc w:val="both"/>
        <w:rPr>
          <w:rFonts w:eastAsia="Calibri" w:cs="Arial"/>
          <w:i/>
          <w:color w:val="C45911" w:themeColor="accent2" w:themeShade="BF"/>
          <w:szCs w:val="22"/>
        </w:rPr>
      </w:pPr>
      <w:r w:rsidRPr="00131366">
        <w:rPr>
          <w:rFonts w:eastAsia="Arial Narrow" w:cs="Arial"/>
          <w:b/>
          <w:i/>
          <w:color w:val="C45911" w:themeColor="accent2" w:themeShade="BF"/>
          <w:szCs w:val="22"/>
        </w:rPr>
        <w:t>3.7 DESEMBOLSOS</w:t>
      </w:r>
      <w:r w:rsidR="00131366" w:rsidRPr="00131366">
        <w:rPr>
          <w:rFonts w:eastAsia="Arial Narrow" w:cs="Arial"/>
          <w:b/>
          <w:i/>
          <w:color w:val="C45911" w:themeColor="accent2" w:themeShade="BF"/>
          <w:szCs w:val="22"/>
        </w:rPr>
        <w:t xml:space="preserve">: </w:t>
      </w:r>
      <w:r w:rsidR="00131366" w:rsidRPr="00131366">
        <w:rPr>
          <w:rFonts w:eastAsia="Calibri" w:cs="Arial"/>
          <w:i/>
          <w:color w:val="C45911" w:themeColor="accent2" w:themeShade="BF"/>
          <w:szCs w:val="22"/>
        </w:rPr>
        <w:t>“</w:t>
      </w:r>
      <w:r w:rsidRPr="00131366">
        <w:rPr>
          <w:rFonts w:eastAsia="Calibri" w:cs="Arial"/>
          <w:i/>
          <w:color w:val="C45911" w:themeColor="accent2" w:themeShade="BF"/>
          <w:szCs w:val="22"/>
        </w:rPr>
        <w:t>Cuando ya se cuente con la información de la ESAL se recomienda la siguiente redacción:</w:t>
      </w:r>
    </w:p>
    <w:p w14:paraId="19A5F47B"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El valor total del convenio asciende a la suma de XXXXXXX M/CTE. ($XXXXXXX) incluye todos los costos, gastos, impuestos y contribuciones que deberá asumir la ESAL durante la ejecución y hasta su liquidación, los cuales serán aportados de la siguiente manera:</w:t>
      </w:r>
    </w:p>
    <w:p w14:paraId="0EA0C68A"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Aporte IDPC</w:t>
      </w:r>
    </w:p>
    <w:p w14:paraId="48ED43EB"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Un primer desembolso correspondiente al XXXXX (XX%) del valor del aporte previa suscripción del acta de inicio, entrega de productos relacionados o acorde con lo acordado con la ESAL XXXXXXXXX y certificación de cumplimiento.</w:t>
      </w:r>
    </w:p>
    <w:p w14:paraId="51537985"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Un segundo desembolso correspondiente al XXXXXX (XX%) XXXXXXXXX y certificación de cumplimiento.</w:t>
      </w:r>
    </w:p>
    <w:p w14:paraId="0A69B36B"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Así en lo sucesivo acorde con las condiciones señaladas en el proyecto presentado por la ESAL y en el marco de la Invitación ESAL.</w:t>
      </w:r>
    </w:p>
    <w:p w14:paraId="1414CA05"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Todos los pagos se realizarán previa certificación de cumplimiento a satisfacción expedida por el supervisor del contrato, una vez presentados y aprobados los informes periódicos, además de la presentación del informe de actividades y la acreditación de que el contratista se encuentra al día en el pago de los aportes relativos al Sistema Integral de Seguridad Social, de conformidad con las disposiciones de ley.</w:t>
      </w:r>
    </w:p>
    <w:p w14:paraId="7C96D37E"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Nota: Para el último desembolso se requiere la certificación de paz y salvo del respectivo supervisor del convenio.</w:t>
      </w:r>
    </w:p>
    <w:p w14:paraId="413C7306" w14:textId="77777777"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Aporte ESAL</w:t>
      </w:r>
    </w:p>
    <w:p w14:paraId="47157689" w14:textId="1D9FB33F" w:rsidR="004545BC" w:rsidRPr="00131366" w:rsidRDefault="004545BC" w:rsidP="004545BC">
      <w:pPr>
        <w:jc w:val="both"/>
        <w:rPr>
          <w:rFonts w:eastAsia="Calibri" w:cs="Arial"/>
          <w:i/>
          <w:color w:val="C45911" w:themeColor="accent2" w:themeShade="BF"/>
          <w:szCs w:val="22"/>
        </w:rPr>
      </w:pPr>
      <w:r w:rsidRPr="00131366">
        <w:rPr>
          <w:rFonts w:eastAsia="Calibri" w:cs="Arial"/>
          <w:i/>
          <w:color w:val="C45911" w:themeColor="accent2" w:themeShade="BF"/>
          <w:szCs w:val="22"/>
        </w:rPr>
        <w:t>Indique en números y letras el valor del aporte de la ESAL.”</w:t>
      </w:r>
    </w:p>
    <w:p w14:paraId="12AC3315" w14:textId="4C4BD2A9" w:rsidR="004545BC" w:rsidRPr="00131366" w:rsidRDefault="004545BC" w:rsidP="004545BC">
      <w:pPr>
        <w:jc w:val="both"/>
        <w:rPr>
          <w:rFonts w:eastAsia="Calibri" w:cs="Arial"/>
          <w:i/>
          <w:color w:val="C45911" w:themeColor="accent2" w:themeShade="BF"/>
          <w:szCs w:val="22"/>
        </w:rPr>
      </w:pPr>
    </w:p>
    <w:p w14:paraId="0CE4DED6" w14:textId="681945A7" w:rsidR="004545BC" w:rsidRPr="00131366" w:rsidRDefault="004545BC" w:rsidP="004545BC">
      <w:pPr>
        <w:jc w:val="both"/>
        <w:rPr>
          <w:rFonts w:eastAsia="Calibri" w:cs="Arial"/>
          <w:i/>
          <w:color w:val="C45911" w:themeColor="accent2" w:themeShade="BF"/>
          <w:szCs w:val="22"/>
        </w:rPr>
      </w:pPr>
      <w:r w:rsidRPr="00131366">
        <w:rPr>
          <w:rFonts w:eastAsia="Calibri" w:cs="Arial"/>
          <w:color w:val="C45911" w:themeColor="accent2" w:themeShade="BF"/>
          <w:szCs w:val="22"/>
        </w:rPr>
        <w:t xml:space="preserve">Con base en dichas indicaciones, esta Auditoría realizó las observaciones correspondientes, por tanto, se </w:t>
      </w:r>
      <w:r w:rsidR="009D1414">
        <w:rPr>
          <w:rFonts w:eastAsia="Calibri" w:cs="Arial"/>
          <w:color w:val="C45911" w:themeColor="accent2" w:themeShade="BF"/>
          <w:szCs w:val="22"/>
        </w:rPr>
        <w:t xml:space="preserve">insta al proceso Gestión Contractual a revisar el formato </w:t>
      </w:r>
      <w:r w:rsidR="009D1414" w:rsidRPr="00131366">
        <w:rPr>
          <w:rFonts w:eastAsia="Calibri" w:cs="Arial"/>
          <w:color w:val="C45911" w:themeColor="accent2" w:themeShade="BF"/>
          <w:szCs w:val="22"/>
        </w:rPr>
        <w:t>“</w:t>
      </w:r>
      <w:r w:rsidR="009D1414" w:rsidRPr="00131366">
        <w:rPr>
          <w:rFonts w:eastAsia="Calibri" w:cs="Arial"/>
          <w:i/>
          <w:color w:val="C45911" w:themeColor="accent2" w:themeShade="BF"/>
          <w:szCs w:val="22"/>
        </w:rPr>
        <w:t>ESTUDIOS DE CONVENIENCIA Y OPORTUNIDAD CONVENIO DE ASOCIACIÓN- ESAL- (Artículo 5° Decreto 092 DE 2017)”</w:t>
      </w:r>
      <w:r w:rsidR="009D1414" w:rsidRPr="00131366">
        <w:rPr>
          <w:rFonts w:eastAsia="Calibri" w:cs="Arial"/>
          <w:color w:val="C45911" w:themeColor="accent2" w:themeShade="BF"/>
          <w:szCs w:val="22"/>
        </w:rPr>
        <w:t xml:space="preserve"> </w:t>
      </w:r>
      <w:r w:rsidR="009D1414">
        <w:rPr>
          <w:rFonts w:eastAsia="Calibri" w:cs="Arial"/>
          <w:color w:val="C45911" w:themeColor="accent2" w:themeShade="BF"/>
          <w:szCs w:val="22"/>
        </w:rPr>
        <w:t xml:space="preserve">y modificarlo </w:t>
      </w:r>
      <w:r w:rsidR="001912E5">
        <w:rPr>
          <w:rFonts w:eastAsia="Calibri" w:cs="Arial"/>
          <w:color w:val="C45911" w:themeColor="accent2" w:themeShade="BF"/>
          <w:szCs w:val="22"/>
        </w:rPr>
        <w:t>teniendo en cuenta lo evidenciado</w:t>
      </w:r>
      <w:r w:rsidRPr="00131366">
        <w:rPr>
          <w:rFonts w:eastAsia="Calibri" w:cs="Arial"/>
          <w:color w:val="C45911" w:themeColor="accent2" w:themeShade="BF"/>
          <w:szCs w:val="22"/>
        </w:rPr>
        <w:t>.</w:t>
      </w:r>
    </w:p>
    <w:p w14:paraId="20991019" w14:textId="17673D31" w:rsidR="00DD48BA" w:rsidRPr="00131366" w:rsidRDefault="00DD48BA" w:rsidP="00DD48BA">
      <w:pPr>
        <w:pBdr>
          <w:top w:val="nil"/>
          <w:left w:val="nil"/>
          <w:bottom w:val="nil"/>
          <w:right w:val="nil"/>
          <w:between w:val="nil"/>
        </w:pBdr>
        <w:ind w:left="426"/>
        <w:jc w:val="both"/>
        <w:rPr>
          <w:rFonts w:eastAsia="Calibri" w:cs="Arial"/>
          <w:color w:val="C45911" w:themeColor="accent2" w:themeShade="BF"/>
          <w:szCs w:val="22"/>
        </w:rPr>
      </w:pPr>
    </w:p>
    <w:p w14:paraId="211DAE7E" w14:textId="77777777" w:rsidR="00DD48BA" w:rsidRPr="00131366" w:rsidRDefault="00DD48BA" w:rsidP="00543DB5">
      <w:pPr>
        <w:pStyle w:val="Prrafodelista"/>
        <w:jc w:val="both"/>
        <w:rPr>
          <w:rFonts w:cs="Arial"/>
          <w:szCs w:val="22"/>
        </w:rPr>
      </w:pPr>
    </w:p>
    <w:p w14:paraId="28494EC4" w14:textId="77777777" w:rsidR="00543DB5" w:rsidRPr="00131366" w:rsidRDefault="00543DB5" w:rsidP="00543DB5">
      <w:pPr>
        <w:pStyle w:val="Prrafodelista"/>
        <w:numPr>
          <w:ilvl w:val="0"/>
          <w:numId w:val="20"/>
        </w:numPr>
        <w:jc w:val="both"/>
        <w:rPr>
          <w:rFonts w:cs="Arial"/>
          <w:szCs w:val="22"/>
        </w:rPr>
      </w:pPr>
      <w:r w:rsidRPr="00131366">
        <w:rPr>
          <w:rFonts w:cs="Arial"/>
          <w:szCs w:val="22"/>
        </w:rPr>
        <w:t>En el Anexo denominado "</w:t>
      </w:r>
      <w:r w:rsidRPr="00131366">
        <w:rPr>
          <w:rFonts w:cs="Arial"/>
          <w:i/>
          <w:szCs w:val="22"/>
        </w:rPr>
        <w:t>FORMATO PRESENTACIÓN DE PROYECTOS CONVENIO DE ASOCIACIÓN ESAL- (Artículo 5° Decreto 092 DE 2017)</w:t>
      </w:r>
      <w:r w:rsidRPr="00131366">
        <w:rPr>
          <w:rFonts w:cs="Arial"/>
          <w:szCs w:val="22"/>
        </w:rPr>
        <w:t>", se evidenció:</w:t>
      </w:r>
    </w:p>
    <w:p w14:paraId="1F5F8E5F" w14:textId="71D3DF89"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En el numeral 3.</w:t>
      </w:r>
      <w:r w:rsidRPr="00131366">
        <w:rPr>
          <w:rFonts w:cs="Arial"/>
          <w:szCs w:val="22"/>
        </w:rPr>
        <w:t>9 de un lado se indica que la población beneficiada son 700 personas y luego 601 personas.</w:t>
      </w:r>
    </w:p>
    <w:p w14:paraId="2FE58BD5" w14:textId="3F414387"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En el numeral 3.1.</w:t>
      </w:r>
      <w:r w:rsidRPr="00131366">
        <w:rPr>
          <w:rFonts w:cs="Arial"/>
          <w:szCs w:val="22"/>
        </w:rPr>
        <w:t>1 no se indica el plazo, solo hasta cuándo.</w:t>
      </w:r>
    </w:p>
    <w:p w14:paraId="1432427F" w14:textId="30380B68"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En el numeral 3.1.</w:t>
      </w:r>
      <w:r w:rsidRPr="00131366">
        <w:rPr>
          <w:rFonts w:cs="Arial"/>
          <w:szCs w:val="22"/>
        </w:rPr>
        <w:t>4 no está discriminado el presupuesto, como tampoco coincide con el valor del convenio. Además, se indica que el valor del aporte de la ESAL será de $30,000,000, lo que no es concordante con los estudios previos.</w:t>
      </w:r>
    </w:p>
    <w:p w14:paraId="672DCCFD" w14:textId="1134E7C9" w:rsidR="00543DB5" w:rsidRPr="00131366" w:rsidRDefault="00543DB5" w:rsidP="00543DB5">
      <w:pPr>
        <w:pStyle w:val="Prrafodelista"/>
        <w:jc w:val="both"/>
        <w:rPr>
          <w:rFonts w:cs="Arial"/>
          <w:szCs w:val="22"/>
        </w:rPr>
      </w:pPr>
      <w:r w:rsidRPr="00131366">
        <w:rPr>
          <w:rFonts w:cs="Arial"/>
          <w:szCs w:val="22"/>
        </w:rPr>
        <w:t>-</w:t>
      </w:r>
      <w:r w:rsidR="00476CBF" w:rsidRPr="00131366">
        <w:rPr>
          <w:rFonts w:cs="Arial"/>
          <w:szCs w:val="22"/>
        </w:rPr>
        <w:t xml:space="preserve"> </w:t>
      </w:r>
      <w:r w:rsidRPr="00131366">
        <w:rPr>
          <w:rFonts w:cs="Arial"/>
          <w:szCs w:val="22"/>
        </w:rPr>
        <w:t>No se dijo nada sobre la sostenibilid</w:t>
      </w:r>
      <w:r w:rsidR="00476CBF" w:rsidRPr="00131366">
        <w:rPr>
          <w:rFonts w:cs="Arial"/>
          <w:szCs w:val="22"/>
        </w:rPr>
        <w:t>ad del proyecto en el numeral 3.1.</w:t>
      </w:r>
      <w:r w:rsidRPr="00131366">
        <w:rPr>
          <w:rFonts w:cs="Arial"/>
          <w:szCs w:val="22"/>
        </w:rPr>
        <w:t>7</w:t>
      </w:r>
    </w:p>
    <w:p w14:paraId="631DF15B" w14:textId="5EE1E5E5" w:rsidR="00543DB5" w:rsidRPr="00131366" w:rsidRDefault="00543DB5" w:rsidP="00543DB5">
      <w:pPr>
        <w:pStyle w:val="Prrafodelista"/>
        <w:jc w:val="both"/>
        <w:rPr>
          <w:rFonts w:cs="Arial"/>
          <w:szCs w:val="22"/>
        </w:rPr>
      </w:pPr>
    </w:p>
    <w:p w14:paraId="7886A834" w14:textId="77777777" w:rsidR="001912E5" w:rsidRPr="00131366" w:rsidRDefault="001912E5" w:rsidP="001912E5">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Respuesta otorgada:</w:t>
      </w:r>
    </w:p>
    <w:p w14:paraId="60EFBA5D" w14:textId="77777777" w:rsidR="001912E5" w:rsidRDefault="001912E5" w:rsidP="004545BC">
      <w:pPr>
        <w:pBdr>
          <w:top w:val="nil"/>
          <w:left w:val="nil"/>
          <w:bottom w:val="nil"/>
          <w:right w:val="nil"/>
          <w:between w:val="nil"/>
        </w:pBdr>
        <w:ind w:left="360"/>
        <w:jc w:val="both"/>
        <w:rPr>
          <w:rFonts w:eastAsia="Calibri" w:cs="Arial"/>
          <w:color w:val="2F5496" w:themeColor="accent1" w:themeShade="BF"/>
          <w:szCs w:val="22"/>
        </w:rPr>
      </w:pPr>
    </w:p>
    <w:p w14:paraId="4F01D62D" w14:textId="76941A52" w:rsidR="00DD48BA" w:rsidRPr="00131366" w:rsidRDefault="00DD48BA" w:rsidP="004545BC">
      <w:pPr>
        <w:pBdr>
          <w:top w:val="nil"/>
          <w:left w:val="nil"/>
          <w:bottom w:val="nil"/>
          <w:right w:val="nil"/>
          <w:between w:val="nil"/>
        </w:pBdr>
        <w:ind w:left="360"/>
        <w:jc w:val="both"/>
        <w:rPr>
          <w:rFonts w:eastAsia="Calibri" w:cs="Arial"/>
          <w:color w:val="2F5496" w:themeColor="accent1" w:themeShade="BF"/>
          <w:szCs w:val="22"/>
        </w:rPr>
      </w:pPr>
      <w:r w:rsidRPr="00131366">
        <w:rPr>
          <w:rFonts w:eastAsia="Calibri" w:cs="Arial"/>
          <w:color w:val="2F5496" w:themeColor="accent1" w:themeShade="BF"/>
          <w:szCs w:val="22"/>
        </w:rPr>
        <w:t>Si bien se hace referencia al censo de 2018, no es obligación concluir que el censo de la población Rrom siga intacto en 601 personas, el proyecto hizo referencia a 700 personas beneficiarias teniendo en cuenta y proyectando el censo de 2018 de 601 personas gitanas en Bogotá.  El plazo del convenio es hasta el 20 de diciembre como dicen los estudios previos y la minuta. El presupuesto fue diligenciado por el Pueblo Rrom en el cuadro Presupuesto trastocando su aporte donde debía ir el del IDPC y al revés.</w:t>
      </w:r>
    </w:p>
    <w:p w14:paraId="71CFC4D0" w14:textId="2A0FAC73" w:rsidR="004545BC" w:rsidRPr="00131366" w:rsidRDefault="004545BC" w:rsidP="004545BC">
      <w:pPr>
        <w:jc w:val="both"/>
        <w:rPr>
          <w:rFonts w:cs="Arial"/>
          <w:szCs w:val="22"/>
        </w:rPr>
      </w:pPr>
    </w:p>
    <w:p w14:paraId="36579284" w14:textId="1D1FC38F" w:rsidR="004545BC" w:rsidRPr="00131366" w:rsidRDefault="004545BC" w:rsidP="004545BC">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69E0071" w14:textId="26587793" w:rsidR="004545BC" w:rsidRPr="00131366" w:rsidRDefault="004545BC" w:rsidP="004545BC">
      <w:pPr>
        <w:ind w:firstLine="360"/>
        <w:jc w:val="both"/>
        <w:rPr>
          <w:rFonts w:eastAsia="Calibri" w:cs="Arial"/>
          <w:b/>
          <w:color w:val="C45911" w:themeColor="accent2" w:themeShade="BF"/>
          <w:szCs w:val="22"/>
        </w:rPr>
      </w:pPr>
    </w:p>
    <w:p w14:paraId="2AF0168C" w14:textId="67CD7C24" w:rsidR="004545BC" w:rsidRPr="00131366" w:rsidRDefault="004545BC" w:rsidP="004545BC">
      <w:pPr>
        <w:ind w:left="360"/>
        <w:jc w:val="both"/>
        <w:rPr>
          <w:rFonts w:eastAsia="Calibri" w:cs="Arial"/>
          <w:color w:val="C45911" w:themeColor="accent2" w:themeShade="BF"/>
          <w:szCs w:val="22"/>
        </w:rPr>
      </w:pPr>
      <w:r w:rsidRPr="00131366">
        <w:rPr>
          <w:rFonts w:eastAsia="Calibri" w:cs="Arial"/>
          <w:color w:val="C45911" w:themeColor="accent2" w:themeShade="BF"/>
          <w:szCs w:val="22"/>
        </w:rPr>
        <w:t>La respuesta otorgada no es concordante con lo evidenciado, no puede entonces el auditado acudir</w:t>
      </w:r>
      <w:r w:rsidR="001912E5">
        <w:rPr>
          <w:rFonts w:eastAsia="Calibri" w:cs="Arial"/>
          <w:color w:val="C45911" w:themeColor="accent2" w:themeShade="BF"/>
          <w:szCs w:val="22"/>
        </w:rPr>
        <w:t xml:space="preserve"> a</w:t>
      </w:r>
      <w:r w:rsidRPr="00131366">
        <w:rPr>
          <w:rFonts w:eastAsia="Calibri" w:cs="Arial"/>
          <w:color w:val="C45911" w:themeColor="accent2" w:themeShade="BF"/>
          <w:szCs w:val="22"/>
        </w:rPr>
        <w:t xml:space="preserve"> otros documentos para justificar las inexactitudes allí evidenciadas, lo cierto es que no se diligenció en debida forma, por tanto, se mantiene la observación. </w:t>
      </w:r>
    </w:p>
    <w:p w14:paraId="74606F09" w14:textId="77777777" w:rsidR="00476CBF" w:rsidRPr="00131366" w:rsidRDefault="00476CBF" w:rsidP="00543DB5">
      <w:pPr>
        <w:pStyle w:val="Prrafodelista"/>
        <w:jc w:val="both"/>
        <w:rPr>
          <w:rFonts w:cs="Arial"/>
          <w:b/>
          <w:szCs w:val="22"/>
        </w:rPr>
      </w:pPr>
    </w:p>
    <w:p w14:paraId="0EC11C09" w14:textId="77777777" w:rsidR="00543DB5" w:rsidRPr="00131366" w:rsidRDefault="00543DB5" w:rsidP="00543DB5">
      <w:pPr>
        <w:pStyle w:val="Prrafodelista"/>
        <w:numPr>
          <w:ilvl w:val="0"/>
          <w:numId w:val="8"/>
        </w:numPr>
        <w:rPr>
          <w:rFonts w:cs="Arial"/>
          <w:b/>
          <w:szCs w:val="22"/>
        </w:rPr>
      </w:pPr>
      <w:r w:rsidRPr="00131366">
        <w:rPr>
          <w:rFonts w:cs="Arial"/>
          <w:b/>
          <w:szCs w:val="22"/>
        </w:rPr>
        <w:t>IDPC-CI-779-2020</w:t>
      </w:r>
    </w:p>
    <w:p w14:paraId="215D2EEF" w14:textId="77777777" w:rsidR="00543DB5" w:rsidRPr="00131366" w:rsidRDefault="00543DB5" w:rsidP="00543DB5">
      <w:pPr>
        <w:pStyle w:val="Prrafodelista"/>
        <w:rPr>
          <w:rFonts w:cs="Arial"/>
          <w:b/>
          <w:szCs w:val="22"/>
        </w:rPr>
      </w:pPr>
    </w:p>
    <w:p w14:paraId="0EDE3A01" w14:textId="77777777" w:rsidR="00543DB5" w:rsidRPr="00131366" w:rsidRDefault="00543DB5" w:rsidP="00476CBF">
      <w:pPr>
        <w:ind w:firstLine="360"/>
        <w:jc w:val="both"/>
        <w:rPr>
          <w:rFonts w:cs="Arial"/>
          <w:b/>
          <w:szCs w:val="22"/>
        </w:rPr>
      </w:pPr>
      <w:r w:rsidRPr="00131366">
        <w:rPr>
          <w:rFonts w:cs="Arial"/>
          <w:b/>
          <w:szCs w:val="22"/>
        </w:rPr>
        <w:t xml:space="preserve">Contratista: </w:t>
      </w:r>
      <w:r w:rsidRPr="00131366">
        <w:rPr>
          <w:rFonts w:cs="Arial"/>
          <w:szCs w:val="22"/>
        </w:rPr>
        <w:t>UNIVESIDAD NACIONAL DE COLOMBIA</w:t>
      </w:r>
    </w:p>
    <w:p w14:paraId="7E63EE29" w14:textId="77777777" w:rsidR="00543DB5" w:rsidRPr="00131366" w:rsidRDefault="00543DB5" w:rsidP="00476CBF">
      <w:pPr>
        <w:ind w:left="360"/>
        <w:jc w:val="both"/>
        <w:rPr>
          <w:rFonts w:cs="Arial"/>
          <w:szCs w:val="22"/>
        </w:rPr>
      </w:pPr>
      <w:r w:rsidRPr="00131366">
        <w:rPr>
          <w:rFonts w:cs="Arial"/>
          <w:b/>
          <w:szCs w:val="22"/>
        </w:rPr>
        <w:t xml:space="preserve">Objeto: </w:t>
      </w:r>
      <w:r w:rsidRPr="00131366">
        <w:rPr>
          <w:rFonts w:cs="Arial"/>
          <w:szCs w:val="22"/>
        </w:rPr>
        <w:t>Realizar los primeros auxilios sobre la colección arqueológica del Centro de la Memoria, Paz y Reconciliación, que se encuentran ubicados en los pisos 2, 3 y 4 del edificio de Junta Administradora Local de la Localidad de los Mártires.</w:t>
      </w:r>
    </w:p>
    <w:p w14:paraId="5AB484C4" w14:textId="3F4D5E8B" w:rsidR="00543DB5" w:rsidRPr="00131366" w:rsidRDefault="00543DB5" w:rsidP="00476CBF">
      <w:pPr>
        <w:ind w:firstLine="360"/>
        <w:jc w:val="both"/>
        <w:rPr>
          <w:rFonts w:cs="Arial"/>
          <w:szCs w:val="22"/>
        </w:rPr>
      </w:pPr>
      <w:r w:rsidRPr="00131366">
        <w:rPr>
          <w:rFonts w:cs="Arial"/>
          <w:b/>
          <w:szCs w:val="22"/>
        </w:rPr>
        <w:t xml:space="preserve">Supervisor: </w:t>
      </w:r>
      <w:r w:rsidR="00476CBF" w:rsidRPr="00131366">
        <w:rPr>
          <w:rFonts w:cs="Arial"/>
          <w:szCs w:val="22"/>
        </w:rPr>
        <w:t>María</w:t>
      </w:r>
      <w:r w:rsidRPr="00131366">
        <w:rPr>
          <w:rFonts w:cs="Arial"/>
          <w:szCs w:val="22"/>
        </w:rPr>
        <w:t xml:space="preserve"> Claudia Vargas Martínez</w:t>
      </w:r>
    </w:p>
    <w:p w14:paraId="5A56465E" w14:textId="77777777" w:rsidR="00543DB5" w:rsidRPr="00131366" w:rsidRDefault="00543DB5" w:rsidP="00543DB5">
      <w:pPr>
        <w:pStyle w:val="Prrafodelista"/>
        <w:rPr>
          <w:rFonts w:cs="Arial"/>
          <w:b/>
          <w:szCs w:val="22"/>
        </w:rPr>
      </w:pPr>
    </w:p>
    <w:p w14:paraId="3AD664F5" w14:textId="77777777" w:rsidR="00543DB5" w:rsidRPr="00131366" w:rsidRDefault="00543DB5" w:rsidP="00543DB5">
      <w:pPr>
        <w:pStyle w:val="Prrafodelista"/>
        <w:numPr>
          <w:ilvl w:val="0"/>
          <w:numId w:val="20"/>
        </w:numPr>
        <w:jc w:val="both"/>
        <w:rPr>
          <w:rFonts w:cs="Arial"/>
          <w:szCs w:val="22"/>
        </w:rPr>
      </w:pPr>
      <w:r w:rsidRPr="00131366">
        <w:rPr>
          <w:rFonts w:cs="Arial"/>
          <w:szCs w:val="22"/>
        </w:rPr>
        <w:t>Las pólizas no tienen la cobertura indicada teniendo en cuenta que el contrato inició el 23 de diciembre de 2020 y es por cuatro (4) meses, es decir, debe cubrir hasta el 22 de agosto de 2021 y 22 de abril de 2024, sin embargo, la vigencia está hasta el 14/08/2021 y 14/04/2024, respectivamente.</w:t>
      </w:r>
    </w:p>
    <w:p w14:paraId="4DEBD88E" w14:textId="77777777" w:rsidR="00543DB5" w:rsidRPr="00131366" w:rsidRDefault="00543DB5" w:rsidP="00543DB5">
      <w:pPr>
        <w:pStyle w:val="Prrafodelista"/>
        <w:jc w:val="both"/>
        <w:rPr>
          <w:rFonts w:cs="Arial"/>
          <w:szCs w:val="22"/>
        </w:rPr>
      </w:pPr>
    </w:p>
    <w:p w14:paraId="6BDF9959" w14:textId="2D0B5A3C" w:rsidR="00543DB5" w:rsidRPr="00131366" w:rsidRDefault="005074E7" w:rsidP="005074E7">
      <w:pPr>
        <w:pStyle w:val="Prrafodelista"/>
        <w:rPr>
          <w:rFonts w:cs="Arial"/>
          <w:szCs w:val="22"/>
        </w:rPr>
      </w:pPr>
      <w:r w:rsidRPr="00131366">
        <w:rPr>
          <w:rFonts w:cs="Arial"/>
          <w:noProof/>
          <w:szCs w:val="22"/>
          <w:lang w:eastAsia="es-CO"/>
        </w:rPr>
        <w:lastRenderedPageBreak/>
        <w:drawing>
          <wp:anchor distT="0" distB="0" distL="114300" distR="114300" simplePos="0" relativeHeight="251668480" behindDoc="0" locked="0" layoutInCell="1" allowOverlap="1" wp14:anchorId="1665CDAC" wp14:editId="570BEA20">
            <wp:simplePos x="0" y="0"/>
            <wp:positionH relativeFrom="column">
              <wp:posOffset>3310890</wp:posOffset>
            </wp:positionH>
            <wp:positionV relativeFrom="paragraph">
              <wp:posOffset>5080</wp:posOffset>
            </wp:positionV>
            <wp:extent cx="2543175" cy="2735580"/>
            <wp:effectExtent l="0" t="0" r="0"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317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DB5" w:rsidRPr="00131366">
        <w:rPr>
          <w:rFonts w:cs="Arial"/>
          <w:noProof/>
          <w:szCs w:val="22"/>
          <w:lang w:eastAsia="es-CO"/>
        </w:rPr>
        <w:drawing>
          <wp:inline distT="0" distB="0" distL="0" distR="0" wp14:anchorId="00474F2B" wp14:editId="0B4DD6B5">
            <wp:extent cx="2792811" cy="21621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20104" cy="2183305"/>
                    </a:xfrm>
                    <a:prstGeom prst="rect">
                      <a:avLst/>
                    </a:prstGeom>
                    <a:noFill/>
                    <a:ln>
                      <a:noFill/>
                    </a:ln>
                  </pic:spPr>
                </pic:pic>
              </a:graphicData>
            </a:graphic>
          </wp:inline>
        </w:drawing>
      </w:r>
    </w:p>
    <w:p w14:paraId="7C0ADC65" w14:textId="78B9D822" w:rsidR="00543DB5" w:rsidRPr="00131366" w:rsidRDefault="00543DB5" w:rsidP="00543DB5">
      <w:pPr>
        <w:pStyle w:val="Prrafodelista"/>
        <w:jc w:val="both"/>
        <w:rPr>
          <w:rFonts w:cs="Arial"/>
          <w:szCs w:val="22"/>
        </w:rPr>
      </w:pPr>
    </w:p>
    <w:p w14:paraId="47B612A4" w14:textId="1921D1AA" w:rsidR="00543DB5" w:rsidRPr="00131366" w:rsidRDefault="00543DB5" w:rsidP="00543DB5">
      <w:pPr>
        <w:pStyle w:val="Prrafodelista"/>
        <w:jc w:val="both"/>
        <w:rPr>
          <w:rFonts w:cs="Arial"/>
          <w:szCs w:val="22"/>
        </w:rPr>
      </w:pPr>
    </w:p>
    <w:p w14:paraId="2EF5F279" w14:textId="7B52A831" w:rsidR="00543DB5" w:rsidRPr="00131366" w:rsidRDefault="00543DB5" w:rsidP="00543DB5">
      <w:pPr>
        <w:pStyle w:val="Prrafodelista"/>
        <w:jc w:val="both"/>
        <w:rPr>
          <w:rFonts w:cs="Arial"/>
          <w:szCs w:val="22"/>
        </w:rPr>
      </w:pPr>
    </w:p>
    <w:p w14:paraId="145F24AD" w14:textId="5D5EF757" w:rsidR="005074E7" w:rsidRPr="00131366" w:rsidRDefault="005074E7" w:rsidP="00476CBF">
      <w:pPr>
        <w:jc w:val="both"/>
        <w:rPr>
          <w:rFonts w:cs="Arial"/>
          <w:szCs w:val="22"/>
        </w:rPr>
      </w:pPr>
    </w:p>
    <w:p w14:paraId="367B1F78" w14:textId="1F43B680" w:rsidR="005074E7" w:rsidRPr="00131366" w:rsidRDefault="00476CBF" w:rsidP="00543DB5">
      <w:pPr>
        <w:pStyle w:val="Prrafodelista"/>
        <w:jc w:val="both"/>
        <w:rPr>
          <w:rFonts w:cs="Arial"/>
          <w:szCs w:val="22"/>
        </w:rPr>
      </w:pPr>
      <w:r w:rsidRPr="00131366">
        <w:rPr>
          <w:rFonts w:cs="Arial"/>
          <w:noProof/>
          <w:szCs w:val="22"/>
          <w:lang w:eastAsia="es-CO"/>
        </w:rPr>
        <w:drawing>
          <wp:inline distT="0" distB="0" distL="0" distR="0" wp14:anchorId="00414FB8" wp14:editId="1621D596">
            <wp:extent cx="5025224" cy="353286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9630" cy="3557055"/>
                    </a:xfrm>
                    <a:prstGeom prst="rect">
                      <a:avLst/>
                    </a:prstGeom>
                    <a:noFill/>
                    <a:ln>
                      <a:noFill/>
                    </a:ln>
                  </pic:spPr>
                </pic:pic>
              </a:graphicData>
            </a:graphic>
          </wp:inline>
        </w:drawing>
      </w:r>
    </w:p>
    <w:p w14:paraId="0FB89946" w14:textId="531B3449" w:rsidR="00543DB5" w:rsidRPr="00131366" w:rsidRDefault="00543DB5" w:rsidP="00543DB5">
      <w:pPr>
        <w:pStyle w:val="Prrafodelista"/>
        <w:jc w:val="both"/>
        <w:rPr>
          <w:rFonts w:cs="Arial"/>
          <w:szCs w:val="22"/>
        </w:rPr>
      </w:pPr>
    </w:p>
    <w:p w14:paraId="5ACC1F7D" w14:textId="0B3BC40A" w:rsidR="006A6B62" w:rsidRPr="00131366" w:rsidRDefault="006A6B62" w:rsidP="00476CBF">
      <w:pPr>
        <w:jc w:val="both"/>
        <w:rPr>
          <w:rFonts w:cs="Arial"/>
          <w:color w:val="C45911" w:themeColor="accent2" w:themeShade="BF"/>
          <w:szCs w:val="22"/>
        </w:rPr>
      </w:pPr>
      <w:r w:rsidRPr="00131366">
        <w:rPr>
          <w:rFonts w:cs="Arial"/>
          <w:color w:val="C45911" w:themeColor="accent2" w:themeShade="BF"/>
          <w:szCs w:val="22"/>
        </w:rPr>
        <w:tab/>
      </w:r>
    </w:p>
    <w:p w14:paraId="6317D3B3" w14:textId="3EC4F4A5" w:rsidR="00543DB5" w:rsidRPr="00131366" w:rsidRDefault="00543DB5" w:rsidP="00543DB5">
      <w:pPr>
        <w:pStyle w:val="Prrafodelista"/>
        <w:numPr>
          <w:ilvl w:val="0"/>
          <w:numId w:val="20"/>
        </w:numPr>
        <w:jc w:val="both"/>
        <w:rPr>
          <w:rFonts w:cs="Arial"/>
          <w:szCs w:val="22"/>
        </w:rPr>
      </w:pPr>
      <w:r w:rsidRPr="00131366">
        <w:rPr>
          <w:rFonts w:cs="Arial"/>
          <w:szCs w:val="22"/>
        </w:rPr>
        <w:t>No se evidencia el registro presupuestal</w:t>
      </w:r>
    </w:p>
    <w:p w14:paraId="2421573E" w14:textId="77777777" w:rsidR="00543DB5" w:rsidRPr="00131366" w:rsidRDefault="00543DB5" w:rsidP="00543DB5">
      <w:pPr>
        <w:pStyle w:val="Prrafodelista"/>
        <w:jc w:val="both"/>
        <w:rPr>
          <w:rFonts w:cs="Arial"/>
          <w:szCs w:val="22"/>
        </w:rPr>
      </w:pPr>
    </w:p>
    <w:p w14:paraId="2E1CAE81" w14:textId="245EEDD3" w:rsidR="00543DB5" w:rsidRPr="00131366" w:rsidRDefault="00543DB5" w:rsidP="00543DB5">
      <w:pPr>
        <w:pStyle w:val="Prrafodelista"/>
        <w:numPr>
          <w:ilvl w:val="0"/>
          <w:numId w:val="20"/>
        </w:numPr>
        <w:jc w:val="both"/>
        <w:rPr>
          <w:rFonts w:cs="Arial"/>
          <w:szCs w:val="22"/>
        </w:rPr>
      </w:pPr>
      <w:r w:rsidRPr="00131366">
        <w:rPr>
          <w:rFonts w:cs="Arial"/>
          <w:szCs w:val="22"/>
        </w:rPr>
        <w:t>Para el primer pago los req</w:t>
      </w:r>
      <w:r w:rsidR="00714CC6" w:rsidRPr="00131366">
        <w:rPr>
          <w:rFonts w:cs="Arial"/>
          <w:szCs w:val="22"/>
        </w:rPr>
        <w:t>uisitos exigidos en el contrato son</w:t>
      </w:r>
      <w:r w:rsidRPr="00131366">
        <w:rPr>
          <w:rFonts w:cs="Arial"/>
          <w:szCs w:val="22"/>
        </w:rPr>
        <w:t>:</w:t>
      </w:r>
    </w:p>
    <w:p w14:paraId="1D5F618F" w14:textId="77777777" w:rsidR="00543DB5" w:rsidRPr="00131366" w:rsidRDefault="00543DB5" w:rsidP="00543DB5">
      <w:pPr>
        <w:pStyle w:val="Prrafodelista"/>
        <w:jc w:val="both"/>
        <w:rPr>
          <w:rFonts w:cs="Arial"/>
          <w:szCs w:val="22"/>
          <w:highlight w:val="cyan"/>
        </w:rPr>
      </w:pPr>
    </w:p>
    <w:p w14:paraId="6F2E647E" w14:textId="77777777" w:rsidR="00543DB5" w:rsidRPr="00131366" w:rsidRDefault="00543DB5" w:rsidP="00543DB5">
      <w:pPr>
        <w:pStyle w:val="Prrafodelista"/>
        <w:jc w:val="both"/>
        <w:rPr>
          <w:rFonts w:cs="Arial"/>
          <w:szCs w:val="22"/>
        </w:rPr>
      </w:pPr>
      <w:r w:rsidRPr="00131366">
        <w:rPr>
          <w:rFonts w:cs="Arial"/>
          <w:szCs w:val="22"/>
        </w:rPr>
        <w:t>“</w:t>
      </w:r>
      <w:r w:rsidRPr="00131366">
        <w:rPr>
          <w:rFonts w:cs="Arial"/>
          <w:i/>
          <w:szCs w:val="22"/>
        </w:rPr>
        <w:t xml:space="preserve">Un primer pago equivalente al cuarenta por ciento (40%) del valor del contrato previo el cumplimiento y recibo de las siguientes actividades: • Presentación y justificación de los profesionales requeridos para la ejecución de contrato. • La </w:t>
      </w:r>
      <w:r w:rsidRPr="00131366">
        <w:rPr>
          <w:rFonts w:cs="Arial"/>
          <w:i/>
          <w:szCs w:val="22"/>
        </w:rPr>
        <w:lastRenderedPageBreak/>
        <w:t>entrega de un documento que dé cuenta del plan y el cronograma de trabajo propuesto. • Presentación de la radicación del proyecto de investigación propuesto al ICANH para la solicitud de intervención del patrimonio arqueológico</w:t>
      </w:r>
      <w:r w:rsidRPr="00131366">
        <w:rPr>
          <w:rFonts w:cs="Arial"/>
          <w:szCs w:val="22"/>
        </w:rPr>
        <w:t>.”</w:t>
      </w:r>
    </w:p>
    <w:p w14:paraId="61D222CB" w14:textId="77777777" w:rsidR="00543DB5" w:rsidRPr="00131366" w:rsidRDefault="00543DB5" w:rsidP="00543DB5">
      <w:pPr>
        <w:pStyle w:val="Prrafodelista"/>
        <w:jc w:val="both"/>
        <w:rPr>
          <w:rFonts w:cs="Arial"/>
          <w:szCs w:val="22"/>
        </w:rPr>
      </w:pPr>
    </w:p>
    <w:p w14:paraId="558DAAAC" w14:textId="77777777" w:rsidR="00543DB5" w:rsidRPr="00131366" w:rsidRDefault="00543DB5" w:rsidP="00543DB5">
      <w:pPr>
        <w:pStyle w:val="Prrafodelista"/>
        <w:jc w:val="both"/>
        <w:rPr>
          <w:rFonts w:cs="Arial"/>
          <w:szCs w:val="22"/>
        </w:rPr>
      </w:pPr>
      <w:r w:rsidRPr="00131366">
        <w:rPr>
          <w:rFonts w:cs="Arial"/>
          <w:szCs w:val="22"/>
        </w:rPr>
        <w:t xml:space="preserve">No obstante, no se evidenciaron los documentos antes señalados. </w:t>
      </w:r>
    </w:p>
    <w:p w14:paraId="7F873FD1" w14:textId="450EE849" w:rsidR="00436027" w:rsidRPr="00131366" w:rsidRDefault="00436027" w:rsidP="00543DB5">
      <w:pPr>
        <w:pStyle w:val="Prrafodelista"/>
        <w:rPr>
          <w:rFonts w:cs="Arial"/>
          <w:b/>
          <w:szCs w:val="22"/>
        </w:rPr>
      </w:pPr>
    </w:p>
    <w:p w14:paraId="67F2144E" w14:textId="60A46875" w:rsidR="00436027" w:rsidRPr="00131366" w:rsidRDefault="00436027" w:rsidP="00436027">
      <w:pPr>
        <w:pStyle w:val="Prrafodelista"/>
        <w:ind w:left="426"/>
        <w:rPr>
          <w:rFonts w:cs="Arial"/>
          <w:b/>
          <w:color w:val="2F5496" w:themeColor="accent1" w:themeShade="BF"/>
          <w:szCs w:val="22"/>
        </w:rPr>
      </w:pPr>
      <w:r w:rsidRPr="00131366">
        <w:rPr>
          <w:rFonts w:cs="Arial"/>
          <w:b/>
          <w:color w:val="2F5496" w:themeColor="accent1" w:themeShade="BF"/>
          <w:szCs w:val="22"/>
        </w:rPr>
        <w:t>Respuesta otorgada:</w:t>
      </w:r>
    </w:p>
    <w:p w14:paraId="1E484DA3" w14:textId="77777777" w:rsidR="00436027" w:rsidRPr="00131366" w:rsidRDefault="00436027" w:rsidP="00436027">
      <w:pPr>
        <w:pStyle w:val="Prrafodelista"/>
        <w:ind w:left="426"/>
        <w:rPr>
          <w:rFonts w:cs="Arial"/>
          <w:b/>
          <w:color w:val="2F5496" w:themeColor="accent1" w:themeShade="BF"/>
          <w:szCs w:val="22"/>
        </w:rPr>
      </w:pPr>
    </w:p>
    <w:p w14:paraId="2D886536" w14:textId="5C2C585F" w:rsidR="00436027" w:rsidRPr="00131366" w:rsidRDefault="00436027" w:rsidP="00436027">
      <w:pPr>
        <w:spacing w:line="276" w:lineRule="auto"/>
        <w:ind w:left="426"/>
        <w:jc w:val="both"/>
        <w:rPr>
          <w:rFonts w:eastAsia="Arial" w:cs="Arial"/>
          <w:color w:val="2F5496" w:themeColor="accent1" w:themeShade="BF"/>
          <w:szCs w:val="22"/>
        </w:rPr>
      </w:pPr>
      <w:r w:rsidRPr="00131366">
        <w:rPr>
          <w:rFonts w:eastAsia="Arial" w:cs="Arial"/>
          <w:b/>
          <w:color w:val="2F5496" w:themeColor="accent1" w:themeShade="BF"/>
          <w:szCs w:val="22"/>
        </w:rPr>
        <w:t xml:space="preserve">15.1. </w:t>
      </w:r>
      <w:r w:rsidRPr="00131366">
        <w:rPr>
          <w:rFonts w:eastAsia="Arial" w:cs="Arial"/>
          <w:color w:val="2F5496" w:themeColor="accent1" w:themeShade="BF"/>
          <w:szCs w:val="22"/>
        </w:rPr>
        <w:t xml:space="preserve">Se solicitará mediante comunicación oficial interna el ajuste de las vigencias de </w:t>
      </w:r>
      <w:r w:rsidR="00131366" w:rsidRPr="00131366">
        <w:rPr>
          <w:rFonts w:eastAsia="Arial" w:cs="Arial"/>
          <w:color w:val="2F5496" w:themeColor="accent1" w:themeShade="BF"/>
          <w:szCs w:val="22"/>
        </w:rPr>
        <w:t>las pólizas</w:t>
      </w:r>
      <w:r w:rsidRPr="00131366">
        <w:rPr>
          <w:rFonts w:eastAsia="Arial" w:cs="Arial"/>
          <w:color w:val="2F5496" w:themeColor="accent1" w:themeShade="BF"/>
          <w:szCs w:val="22"/>
        </w:rPr>
        <w:t xml:space="preserve"> por parte de la supervisión del contrato, sin </w:t>
      </w:r>
      <w:r w:rsidR="00131366" w:rsidRPr="00131366">
        <w:rPr>
          <w:rFonts w:eastAsia="Arial" w:cs="Arial"/>
          <w:color w:val="2F5496" w:themeColor="accent1" w:themeShade="BF"/>
          <w:szCs w:val="22"/>
        </w:rPr>
        <w:t>embargo,</w:t>
      </w:r>
      <w:r w:rsidRPr="00131366">
        <w:rPr>
          <w:rFonts w:eastAsia="Arial" w:cs="Arial"/>
          <w:color w:val="2F5496" w:themeColor="accent1" w:themeShade="BF"/>
          <w:szCs w:val="22"/>
        </w:rPr>
        <w:t xml:space="preserve"> es importante aclarar que las pólizas aún están </w:t>
      </w:r>
      <w:r w:rsidR="00131366" w:rsidRPr="00131366">
        <w:rPr>
          <w:rFonts w:eastAsia="Arial" w:cs="Arial"/>
          <w:color w:val="2F5496" w:themeColor="accent1" w:themeShade="BF"/>
          <w:szCs w:val="22"/>
        </w:rPr>
        <w:t>vigentes</w:t>
      </w:r>
      <w:r w:rsidRPr="00131366">
        <w:rPr>
          <w:rFonts w:eastAsia="Arial" w:cs="Arial"/>
          <w:color w:val="2F5496" w:themeColor="accent1" w:themeShade="BF"/>
          <w:szCs w:val="22"/>
        </w:rPr>
        <w:t xml:space="preserve"> y han amparado hasta el momento la ejecución del contrato </w:t>
      </w:r>
    </w:p>
    <w:p w14:paraId="649F91D2" w14:textId="77E3AC92" w:rsidR="00436027" w:rsidRPr="00131366" w:rsidRDefault="00436027" w:rsidP="00436027">
      <w:pPr>
        <w:spacing w:line="276" w:lineRule="auto"/>
        <w:ind w:left="426"/>
        <w:jc w:val="both"/>
        <w:rPr>
          <w:rFonts w:eastAsia="Arial" w:cs="Arial"/>
          <w:color w:val="2F5496" w:themeColor="accent1" w:themeShade="BF"/>
          <w:szCs w:val="22"/>
        </w:rPr>
      </w:pPr>
    </w:p>
    <w:p w14:paraId="595683F6"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7115BB1" w14:textId="77777777" w:rsidR="007063A5" w:rsidRPr="00131366" w:rsidRDefault="007063A5" w:rsidP="007063A5">
      <w:pPr>
        <w:ind w:firstLine="360"/>
        <w:jc w:val="both"/>
        <w:rPr>
          <w:rFonts w:eastAsia="Calibri" w:cs="Arial"/>
          <w:b/>
          <w:color w:val="C45911" w:themeColor="accent2" w:themeShade="BF"/>
          <w:szCs w:val="22"/>
        </w:rPr>
      </w:pPr>
    </w:p>
    <w:p w14:paraId="7460464F" w14:textId="3439C261" w:rsidR="00436027" w:rsidRPr="00131366" w:rsidRDefault="00436027" w:rsidP="00436027">
      <w:pPr>
        <w:spacing w:line="276" w:lineRule="auto"/>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la aceptación de la no conformidad, esta se mantiene.</w:t>
      </w:r>
    </w:p>
    <w:p w14:paraId="50805E13" w14:textId="77777777" w:rsidR="00436027" w:rsidRPr="00131366" w:rsidRDefault="00436027" w:rsidP="00436027">
      <w:pPr>
        <w:spacing w:line="276" w:lineRule="auto"/>
        <w:ind w:left="426"/>
        <w:jc w:val="both"/>
        <w:rPr>
          <w:rFonts w:eastAsia="Arial" w:cs="Arial"/>
          <w:color w:val="2F5496" w:themeColor="accent1" w:themeShade="BF"/>
          <w:szCs w:val="22"/>
        </w:rPr>
      </w:pPr>
    </w:p>
    <w:p w14:paraId="58AA10E3" w14:textId="77777777" w:rsidR="00436027" w:rsidRPr="00131366" w:rsidRDefault="00436027" w:rsidP="00436027">
      <w:pPr>
        <w:spacing w:line="276" w:lineRule="auto"/>
        <w:ind w:left="426"/>
        <w:jc w:val="both"/>
        <w:rPr>
          <w:rFonts w:eastAsia="Arial" w:cs="Arial"/>
          <w:color w:val="2F5496" w:themeColor="accent1" w:themeShade="BF"/>
          <w:szCs w:val="22"/>
        </w:rPr>
      </w:pPr>
      <w:r w:rsidRPr="00131366">
        <w:rPr>
          <w:rFonts w:eastAsia="Arial" w:cs="Arial"/>
          <w:b/>
          <w:color w:val="2F5496" w:themeColor="accent1" w:themeShade="BF"/>
          <w:szCs w:val="22"/>
        </w:rPr>
        <w:t xml:space="preserve">15.2. </w:t>
      </w:r>
      <w:r w:rsidRPr="00131366">
        <w:rPr>
          <w:rFonts w:eastAsia="Arial" w:cs="Arial"/>
          <w:color w:val="2F5496" w:themeColor="accent1" w:themeShade="BF"/>
          <w:szCs w:val="22"/>
        </w:rPr>
        <w:t>El Registro Presupuestal se encuentra subsanado, habida cuenta que ya se encuentra cargado en la carpeta respectiva de los documentos de ejecución, en la plataforma transaccional SECOP II.</w:t>
      </w:r>
    </w:p>
    <w:p w14:paraId="0F56A803" w14:textId="77777777" w:rsidR="00436027" w:rsidRPr="00131366" w:rsidRDefault="00436027" w:rsidP="00436027">
      <w:pPr>
        <w:spacing w:line="276" w:lineRule="auto"/>
        <w:ind w:left="426"/>
        <w:jc w:val="both"/>
        <w:rPr>
          <w:rFonts w:eastAsia="Arial" w:cs="Arial"/>
          <w:color w:val="2F5496" w:themeColor="accent1" w:themeShade="BF"/>
          <w:szCs w:val="22"/>
        </w:rPr>
      </w:pPr>
    </w:p>
    <w:p w14:paraId="0A7842E0" w14:textId="44F18804" w:rsidR="00436027" w:rsidRPr="00131366" w:rsidRDefault="00436027" w:rsidP="00436027">
      <w:pPr>
        <w:spacing w:line="276" w:lineRule="auto"/>
        <w:ind w:left="426"/>
        <w:jc w:val="both"/>
        <w:rPr>
          <w:rFonts w:eastAsia="Arial" w:cs="Arial"/>
          <w:color w:val="2F5496" w:themeColor="accent1" w:themeShade="BF"/>
          <w:szCs w:val="22"/>
        </w:rPr>
      </w:pPr>
      <w:r w:rsidRPr="00131366">
        <w:rPr>
          <w:rFonts w:eastAsia="Arial" w:cs="Arial"/>
          <w:noProof/>
          <w:color w:val="2F5496" w:themeColor="accent1" w:themeShade="BF"/>
          <w:szCs w:val="22"/>
          <w:lang w:eastAsia="es-CO"/>
        </w:rPr>
        <w:drawing>
          <wp:inline distT="114300" distB="114300" distL="114300" distR="114300" wp14:anchorId="433D24D7" wp14:editId="1B9B3ECA">
            <wp:extent cx="5057775" cy="723900"/>
            <wp:effectExtent l="0" t="0" r="9525" b="0"/>
            <wp:docPr id="1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5057775" cy="723900"/>
                    </a:xfrm>
                    <a:prstGeom prst="rect">
                      <a:avLst/>
                    </a:prstGeom>
                    <a:ln/>
                  </pic:spPr>
                </pic:pic>
              </a:graphicData>
            </a:graphic>
          </wp:inline>
        </w:drawing>
      </w:r>
    </w:p>
    <w:p w14:paraId="2DDF4FC5"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B041613" w14:textId="77777777" w:rsidR="007063A5" w:rsidRPr="00131366" w:rsidRDefault="007063A5" w:rsidP="007063A5">
      <w:pPr>
        <w:ind w:firstLine="360"/>
        <w:jc w:val="both"/>
        <w:rPr>
          <w:rFonts w:eastAsia="Calibri" w:cs="Arial"/>
          <w:b/>
          <w:color w:val="C45911" w:themeColor="accent2" w:themeShade="BF"/>
          <w:szCs w:val="22"/>
        </w:rPr>
      </w:pPr>
    </w:p>
    <w:p w14:paraId="0DD40945" w14:textId="6057E90A" w:rsidR="00436027" w:rsidRPr="00131366" w:rsidRDefault="00436027" w:rsidP="0043602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00FBD767" w14:textId="77777777" w:rsidR="00436027" w:rsidRPr="00131366" w:rsidRDefault="00436027" w:rsidP="00436027">
      <w:pPr>
        <w:spacing w:line="276" w:lineRule="auto"/>
        <w:ind w:left="426"/>
        <w:jc w:val="both"/>
        <w:rPr>
          <w:rFonts w:eastAsia="Arial" w:cs="Arial"/>
          <w:color w:val="2F5496" w:themeColor="accent1" w:themeShade="BF"/>
          <w:szCs w:val="22"/>
        </w:rPr>
      </w:pPr>
    </w:p>
    <w:p w14:paraId="42AA3F4D" w14:textId="77777777" w:rsidR="00436027" w:rsidRPr="00131366" w:rsidRDefault="00436027" w:rsidP="00436027">
      <w:pPr>
        <w:pStyle w:val="NormalWeb"/>
        <w:spacing w:before="0" w:beforeAutospacing="0" w:after="0" w:afterAutospacing="0"/>
        <w:ind w:left="426"/>
        <w:jc w:val="both"/>
        <w:rPr>
          <w:rFonts w:ascii="Arial" w:hAnsi="Arial" w:cs="Arial"/>
          <w:color w:val="2F5496" w:themeColor="accent1" w:themeShade="BF"/>
          <w:sz w:val="22"/>
          <w:szCs w:val="22"/>
        </w:rPr>
      </w:pPr>
      <w:r w:rsidRPr="00131366">
        <w:rPr>
          <w:rFonts w:ascii="Arial" w:eastAsia="Arial" w:hAnsi="Arial" w:cs="Arial"/>
          <w:color w:val="2F5496" w:themeColor="accent1" w:themeShade="BF"/>
          <w:sz w:val="22"/>
          <w:szCs w:val="22"/>
        </w:rPr>
        <w:t xml:space="preserve">15.3. </w:t>
      </w:r>
      <w:r w:rsidRPr="00131366">
        <w:rPr>
          <w:rFonts w:ascii="Arial" w:hAnsi="Arial" w:cs="Arial"/>
          <w:color w:val="2F5496" w:themeColor="accent1" w:themeShade="BF"/>
          <w:sz w:val="22"/>
          <w:szCs w:val="22"/>
        </w:rPr>
        <w:t>Desde la supervisión directa del contrato se cargan los documentos correspondientes al primer pago del contrato 779 de 2020. En el mismo se evidencian los siguientes documentos:</w:t>
      </w:r>
    </w:p>
    <w:p w14:paraId="1A335362" w14:textId="77777777" w:rsidR="00436027" w:rsidRPr="00131366" w:rsidRDefault="00436027" w:rsidP="00436027">
      <w:pPr>
        <w:ind w:left="426"/>
        <w:rPr>
          <w:rFonts w:eastAsia="Times New Roman" w:cs="Arial"/>
          <w:color w:val="2F5496" w:themeColor="accent1" w:themeShade="BF"/>
          <w:szCs w:val="22"/>
        </w:rPr>
      </w:pPr>
    </w:p>
    <w:p w14:paraId="3E12A713" w14:textId="77777777" w:rsidR="00436027" w:rsidRPr="00131366" w:rsidRDefault="00436027" w:rsidP="00436027">
      <w:pPr>
        <w:ind w:left="426"/>
        <w:jc w:val="both"/>
        <w:rPr>
          <w:rFonts w:eastAsia="Times New Roman" w:cs="Arial"/>
          <w:color w:val="2F5496" w:themeColor="accent1" w:themeShade="BF"/>
          <w:szCs w:val="22"/>
        </w:rPr>
      </w:pPr>
      <w:r w:rsidRPr="00131366">
        <w:rPr>
          <w:rFonts w:eastAsia="Times New Roman" w:cs="Arial"/>
          <w:color w:val="2F5496" w:themeColor="accent1" w:themeShade="BF"/>
          <w:szCs w:val="22"/>
        </w:rPr>
        <w:t>15.3.1. Presentación y justificación de los profesionales requeridos para la ejecución de contrato:</w:t>
      </w:r>
    </w:p>
    <w:p w14:paraId="6CA060E3" w14:textId="77777777" w:rsidR="00436027" w:rsidRPr="00131366" w:rsidRDefault="00436027" w:rsidP="00DC08EA">
      <w:pPr>
        <w:ind w:left="426"/>
        <w:jc w:val="center"/>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76BC9A4C" wp14:editId="3C784D7F">
            <wp:extent cx="4638675" cy="5724525"/>
            <wp:effectExtent l="0" t="0" r="952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38675" cy="5724525"/>
                    </a:xfrm>
                    <a:prstGeom prst="rect">
                      <a:avLst/>
                    </a:prstGeom>
                    <a:noFill/>
                    <a:ln>
                      <a:noFill/>
                    </a:ln>
                  </pic:spPr>
                </pic:pic>
              </a:graphicData>
            </a:graphic>
          </wp:inline>
        </w:drawing>
      </w:r>
    </w:p>
    <w:p w14:paraId="5FB1CE43" w14:textId="77777777" w:rsidR="00436027" w:rsidRPr="00131366" w:rsidRDefault="00436027" w:rsidP="00DC08EA">
      <w:pPr>
        <w:ind w:left="426"/>
        <w:jc w:val="center"/>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6E41CC96" wp14:editId="255E0C5E">
            <wp:extent cx="2886075" cy="3434961"/>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4838" cy="3445391"/>
                    </a:xfrm>
                    <a:prstGeom prst="rect">
                      <a:avLst/>
                    </a:prstGeom>
                    <a:noFill/>
                    <a:ln>
                      <a:noFill/>
                    </a:ln>
                  </pic:spPr>
                </pic:pic>
              </a:graphicData>
            </a:graphic>
          </wp:inline>
        </w:drawing>
      </w:r>
    </w:p>
    <w:p w14:paraId="74AAA8D3" w14:textId="2FE85809" w:rsidR="00436027" w:rsidRPr="00131366" w:rsidRDefault="00436027" w:rsidP="00DC08EA">
      <w:pPr>
        <w:spacing w:after="240"/>
        <w:ind w:left="426"/>
        <w:rPr>
          <w:rFonts w:eastAsia="Times New Roman" w:cs="Arial"/>
          <w:color w:val="2F5496" w:themeColor="accent1" w:themeShade="BF"/>
          <w:szCs w:val="22"/>
        </w:rPr>
      </w:pPr>
      <w:r w:rsidRPr="00131366">
        <w:rPr>
          <w:rFonts w:eastAsia="Times New Roman" w:cs="Arial"/>
          <w:color w:val="2F5496" w:themeColor="accent1" w:themeShade="BF"/>
          <w:szCs w:val="22"/>
        </w:rPr>
        <w:br/>
        <w:t>15.3.12. La entrega de un documento que dé cuenta del plan y el cronograma de trabajo propuesto:</w:t>
      </w:r>
    </w:p>
    <w:p w14:paraId="521B9E50" w14:textId="77777777" w:rsidR="00436027" w:rsidRPr="00131366" w:rsidRDefault="00436027" w:rsidP="00436027">
      <w:pPr>
        <w:ind w:left="426"/>
        <w:rPr>
          <w:rFonts w:eastAsia="Times New Roman" w:cs="Arial"/>
          <w:color w:val="2F5496" w:themeColor="accent1" w:themeShade="BF"/>
          <w:szCs w:val="22"/>
        </w:rPr>
      </w:pPr>
    </w:p>
    <w:p w14:paraId="0895400D" w14:textId="77777777" w:rsidR="00436027" w:rsidRPr="00131366" w:rsidRDefault="00436027" w:rsidP="00DC08EA">
      <w:pPr>
        <w:ind w:left="426"/>
        <w:jc w:val="center"/>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drawing>
          <wp:inline distT="0" distB="0" distL="0" distR="0" wp14:anchorId="13EAA24F" wp14:editId="5FE77640">
            <wp:extent cx="2895600" cy="3539724"/>
            <wp:effectExtent l="0" t="0" r="0" b="381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3472" cy="3549348"/>
                    </a:xfrm>
                    <a:prstGeom prst="rect">
                      <a:avLst/>
                    </a:prstGeom>
                    <a:noFill/>
                    <a:ln>
                      <a:noFill/>
                    </a:ln>
                  </pic:spPr>
                </pic:pic>
              </a:graphicData>
            </a:graphic>
          </wp:inline>
        </w:drawing>
      </w:r>
    </w:p>
    <w:p w14:paraId="60C6F628" w14:textId="77777777" w:rsidR="00436027" w:rsidRPr="00131366" w:rsidRDefault="00436027" w:rsidP="00436027">
      <w:pPr>
        <w:ind w:left="426"/>
        <w:jc w:val="both"/>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5360D79A" wp14:editId="453C22B6">
            <wp:extent cx="4791075" cy="6162675"/>
            <wp:effectExtent l="0" t="0" r="9525"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91075" cy="6162675"/>
                    </a:xfrm>
                    <a:prstGeom prst="rect">
                      <a:avLst/>
                    </a:prstGeom>
                    <a:noFill/>
                    <a:ln>
                      <a:noFill/>
                    </a:ln>
                  </pic:spPr>
                </pic:pic>
              </a:graphicData>
            </a:graphic>
          </wp:inline>
        </w:drawing>
      </w:r>
    </w:p>
    <w:p w14:paraId="4BDE48A7" w14:textId="77777777" w:rsidR="00436027" w:rsidRPr="00131366" w:rsidRDefault="00436027" w:rsidP="00436027">
      <w:pPr>
        <w:ind w:left="426"/>
        <w:jc w:val="both"/>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2F0C6BF2" wp14:editId="0A95F5DD">
            <wp:extent cx="4686300" cy="59721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6300" cy="5972175"/>
                    </a:xfrm>
                    <a:prstGeom prst="rect">
                      <a:avLst/>
                    </a:prstGeom>
                    <a:noFill/>
                    <a:ln>
                      <a:noFill/>
                    </a:ln>
                  </pic:spPr>
                </pic:pic>
              </a:graphicData>
            </a:graphic>
          </wp:inline>
        </w:drawing>
      </w: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3605D5AF" wp14:editId="45137C55">
            <wp:extent cx="4000500" cy="5078529"/>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04816" cy="5084007"/>
                    </a:xfrm>
                    <a:prstGeom prst="rect">
                      <a:avLst/>
                    </a:prstGeom>
                    <a:noFill/>
                    <a:ln>
                      <a:noFill/>
                    </a:ln>
                  </pic:spPr>
                </pic:pic>
              </a:graphicData>
            </a:graphic>
          </wp:inline>
        </w:drawing>
      </w:r>
    </w:p>
    <w:p w14:paraId="29960CA1" w14:textId="77777777" w:rsidR="00436027" w:rsidRPr="00131366" w:rsidRDefault="00436027" w:rsidP="00436027">
      <w:pPr>
        <w:ind w:left="426"/>
        <w:rPr>
          <w:rFonts w:eastAsia="Times New Roman" w:cs="Arial"/>
          <w:color w:val="2F5496" w:themeColor="accent1" w:themeShade="BF"/>
          <w:szCs w:val="22"/>
        </w:rPr>
      </w:pPr>
    </w:p>
    <w:p w14:paraId="7C6F4DC8" w14:textId="77777777" w:rsidR="00436027" w:rsidRPr="00131366" w:rsidRDefault="00436027" w:rsidP="00436027">
      <w:pPr>
        <w:ind w:left="426"/>
        <w:jc w:val="both"/>
        <w:rPr>
          <w:rFonts w:eastAsia="Times New Roman" w:cs="Arial"/>
          <w:color w:val="2F5496" w:themeColor="accent1" w:themeShade="BF"/>
          <w:szCs w:val="22"/>
        </w:rPr>
      </w:pPr>
      <w:r w:rsidRPr="00131366">
        <w:rPr>
          <w:rFonts w:eastAsia="Times New Roman" w:cs="Arial"/>
          <w:color w:val="2F5496" w:themeColor="accent1" w:themeShade="BF"/>
          <w:szCs w:val="22"/>
        </w:rPr>
        <w:t>15.3.3.  Presentación de la radicación del proyecto de investigación propuesto al ICANH para la solicitud de intervención del patrimonio arqueológico.” No obstante, no se evidenciaron los documentos antes señalados.</w:t>
      </w:r>
    </w:p>
    <w:p w14:paraId="5507F4EE" w14:textId="77777777" w:rsidR="00436027" w:rsidRPr="00131366" w:rsidRDefault="00436027" w:rsidP="00436027">
      <w:pPr>
        <w:ind w:left="426"/>
        <w:rPr>
          <w:rFonts w:eastAsia="Times New Roman" w:cs="Arial"/>
          <w:color w:val="2F5496" w:themeColor="accent1" w:themeShade="BF"/>
          <w:szCs w:val="22"/>
        </w:rPr>
      </w:pPr>
    </w:p>
    <w:p w14:paraId="2D4C314B" w14:textId="77777777" w:rsidR="00436027" w:rsidRPr="00131366" w:rsidRDefault="00436027" w:rsidP="00DC08EA">
      <w:pPr>
        <w:ind w:left="426"/>
        <w:jc w:val="center"/>
        <w:rPr>
          <w:rFonts w:eastAsia="Times New Roman"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lastRenderedPageBreak/>
        <w:drawing>
          <wp:inline distT="0" distB="0" distL="0" distR="0" wp14:anchorId="683820B7" wp14:editId="761E9DAA">
            <wp:extent cx="3429000" cy="3537248"/>
            <wp:effectExtent l="0" t="0" r="0" b="635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35027" cy="3543466"/>
                    </a:xfrm>
                    <a:prstGeom prst="rect">
                      <a:avLst/>
                    </a:prstGeom>
                    <a:noFill/>
                    <a:ln>
                      <a:noFill/>
                    </a:ln>
                  </pic:spPr>
                </pic:pic>
              </a:graphicData>
            </a:graphic>
          </wp:inline>
        </w:drawing>
      </w:r>
    </w:p>
    <w:p w14:paraId="5F0BD420" w14:textId="77777777" w:rsidR="00436027" w:rsidRPr="00131366" w:rsidRDefault="00436027" w:rsidP="00436027">
      <w:pPr>
        <w:ind w:left="426"/>
        <w:rPr>
          <w:rFonts w:eastAsia="Times New Roman" w:cs="Arial"/>
          <w:color w:val="2F5496" w:themeColor="accent1" w:themeShade="BF"/>
          <w:szCs w:val="22"/>
        </w:rPr>
      </w:pPr>
    </w:p>
    <w:p w14:paraId="63D5AD35" w14:textId="7CCE85FF" w:rsidR="00436027" w:rsidRPr="00131366" w:rsidRDefault="00436027" w:rsidP="00DC08EA">
      <w:pPr>
        <w:ind w:left="426"/>
        <w:jc w:val="center"/>
        <w:rPr>
          <w:rFonts w:eastAsia="Arial" w:cs="Arial"/>
          <w:color w:val="2F5496" w:themeColor="accent1" w:themeShade="BF"/>
          <w:szCs w:val="22"/>
        </w:rPr>
      </w:pPr>
      <w:r w:rsidRPr="00131366">
        <w:rPr>
          <w:rFonts w:eastAsia="Times New Roman" w:cs="Arial"/>
          <w:noProof/>
          <w:color w:val="2F5496" w:themeColor="accent1" w:themeShade="BF"/>
          <w:szCs w:val="22"/>
          <w:bdr w:val="none" w:sz="0" w:space="0" w:color="auto" w:frame="1"/>
          <w:lang w:eastAsia="es-CO"/>
        </w:rPr>
        <w:drawing>
          <wp:inline distT="0" distB="0" distL="0" distR="0" wp14:anchorId="1742A44A" wp14:editId="678FDCE1">
            <wp:extent cx="3505200" cy="4059008"/>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0620" cy="4065284"/>
                    </a:xfrm>
                    <a:prstGeom prst="rect">
                      <a:avLst/>
                    </a:prstGeom>
                    <a:noFill/>
                    <a:ln>
                      <a:noFill/>
                    </a:ln>
                  </pic:spPr>
                </pic:pic>
              </a:graphicData>
            </a:graphic>
          </wp:inline>
        </w:drawing>
      </w:r>
    </w:p>
    <w:p w14:paraId="19F77303" w14:textId="63BAADFA" w:rsidR="00436027" w:rsidRPr="00131366" w:rsidRDefault="00436027" w:rsidP="00436027">
      <w:pPr>
        <w:ind w:left="426"/>
        <w:jc w:val="both"/>
        <w:rPr>
          <w:rFonts w:eastAsia="Arial" w:cs="Arial"/>
          <w:color w:val="2F5496" w:themeColor="accent1" w:themeShade="BF"/>
          <w:szCs w:val="22"/>
        </w:rPr>
      </w:pPr>
    </w:p>
    <w:p w14:paraId="51F7088D"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0D0FFC77" w14:textId="77777777" w:rsidR="007063A5" w:rsidRPr="00131366" w:rsidRDefault="007063A5" w:rsidP="007063A5">
      <w:pPr>
        <w:ind w:firstLine="360"/>
        <w:jc w:val="both"/>
        <w:rPr>
          <w:rFonts w:eastAsia="Calibri" w:cs="Arial"/>
          <w:b/>
          <w:color w:val="C45911" w:themeColor="accent2" w:themeShade="BF"/>
          <w:szCs w:val="22"/>
        </w:rPr>
      </w:pPr>
    </w:p>
    <w:p w14:paraId="485AC5EC" w14:textId="75ACE192" w:rsidR="00436027" w:rsidRPr="00131366" w:rsidRDefault="00436027" w:rsidP="00436027">
      <w:pPr>
        <w:ind w:left="360"/>
        <w:jc w:val="both"/>
        <w:rPr>
          <w:rFonts w:cs="Arial"/>
          <w:szCs w:val="22"/>
        </w:rPr>
      </w:pPr>
      <w:r w:rsidRPr="00131366">
        <w:rPr>
          <w:rFonts w:cs="Arial"/>
          <w:color w:val="C45911" w:themeColor="accent2" w:themeShade="BF"/>
          <w:szCs w:val="22"/>
        </w:rPr>
        <w:t xml:space="preserve">Al inicio </w:t>
      </w:r>
      <w:r w:rsidR="00C70F13">
        <w:rPr>
          <w:rFonts w:cs="Arial"/>
          <w:color w:val="C45911" w:themeColor="accent2" w:themeShade="BF"/>
          <w:szCs w:val="22"/>
        </w:rPr>
        <w:t>del informe preliminar</w:t>
      </w:r>
      <w:r w:rsidRPr="00131366">
        <w:rPr>
          <w:rFonts w:cs="Arial"/>
          <w:color w:val="C45911" w:themeColor="accent2" w:themeShade="BF"/>
          <w:szCs w:val="22"/>
        </w:rPr>
        <w:t xml:space="preserve"> se indicó claramente “</w:t>
      </w:r>
      <w:r w:rsidRPr="00131366">
        <w:rPr>
          <w:rFonts w:cs="Arial"/>
          <w:i/>
          <w:color w:val="C45911" w:themeColor="accent2" w:themeShade="BF"/>
          <w:szCs w:val="22"/>
        </w:rPr>
        <w:t>Por tanto, las respuestas al informe preliminar que se reciban en el sentido de indicar que los documentos faltantes fueron cargados en SECOP II, o pueden ser consultados en ORFEO y/o en la carpeta física, no serán objeto de revisión por esta Asesoría, teniendo en cuenta lo señalado</w:t>
      </w:r>
      <w:r w:rsidRPr="00131366">
        <w:rPr>
          <w:rFonts w:cs="Arial"/>
          <w:color w:val="C45911" w:themeColor="accent2" w:themeShade="BF"/>
          <w:szCs w:val="22"/>
        </w:rPr>
        <w:t xml:space="preserve">.” Así las cosas, si bien se evidencia la corrección, esta será objeto de revisión en el Plan de Mejoramiento. </w:t>
      </w:r>
      <w:r w:rsidR="007063A5" w:rsidRPr="00131366">
        <w:rPr>
          <w:rFonts w:cs="Arial"/>
          <w:color w:val="C45911" w:themeColor="accent2" w:themeShade="BF"/>
          <w:szCs w:val="22"/>
        </w:rPr>
        <w:t>Se</w:t>
      </w:r>
      <w:r w:rsidRPr="00131366">
        <w:rPr>
          <w:rFonts w:cs="Arial"/>
          <w:color w:val="C45911" w:themeColor="accent2" w:themeShade="BF"/>
          <w:szCs w:val="22"/>
        </w:rPr>
        <w:t xml:space="preserve"> mantiene la no conformidad. </w:t>
      </w:r>
    </w:p>
    <w:p w14:paraId="026B2002" w14:textId="77777777" w:rsidR="00436027" w:rsidRPr="00131366" w:rsidRDefault="00436027" w:rsidP="00543DB5">
      <w:pPr>
        <w:pStyle w:val="Prrafodelista"/>
        <w:rPr>
          <w:rFonts w:cs="Arial"/>
          <w:b/>
          <w:szCs w:val="22"/>
        </w:rPr>
      </w:pPr>
    </w:p>
    <w:p w14:paraId="5077CF77" w14:textId="1CF81ED4" w:rsidR="00543DB5" w:rsidRPr="00131366" w:rsidRDefault="00543DB5" w:rsidP="00E2247D">
      <w:pPr>
        <w:pStyle w:val="Prrafodelista"/>
        <w:numPr>
          <w:ilvl w:val="0"/>
          <w:numId w:val="8"/>
        </w:numPr>
        <w:rPr>
          <w:rFonts w:cs="Arial"/>
          <w:b/>
          <w:szCs w:val="22"/>
        </w:rPr>
      </w:pPr>
      <w:r w:rsidRPr="00131366">
        <w:rPr>
          <w:rFonts w:cs="Arial"/>
          <w:b/>
          <w:szCs w:val="22"/>
        </w:rPr>
        <w:t>IDPC-SMC-027-2020</w:t>
      </w:r>
      <w:r w:rsidR="008258B5" w:rsidRPr="00131366">
        <w:rPr>
          <w:rFonts w:cs="Arial"/>
          <w:b/>
          <w:szCs w:val="22"/>
        </w:rPr>
        <w:t xml:space="preserve"> - IDPC-CV-792-2020 - IDPC-CV-793-2020</w:t>
      </w:r>
    </w:p>
    <w:p w14:paraId="1F5EE78B" w14:textId="77777777" w:rsidR="00543DB5" w:rsidRPr="00131366" w:rsidRDefault="00543DB5" w:rsidP="00543DB5">
      <w:pPr>
        <w:pStyle w:val="Prrafodelista"/>
        <w:rPr>
          <w:rFonts w:cs="Arial"/>
          <w:b/>
          <w:szCs w:val="22"/>
        </w:rPr>
      </w:pPr>
    </w:p>
    <w:p w14:paraId="16E574C6" w14:textId="77777777" w:rsidR="00543DB5" w:rsidRPr="00131366" w:rsidRDefault="00543DB5" w:rsidP="00714CC6">
      <w:pPr>
        <w:ind w:firstLine="360"/>
        <w:jc w:val="both"/>
        <w:rPr>
          <w:rFonts w:cs="Arial"/>
          <w:b/>
          <w:szCs w:val="22"/>
        </w:rPr>
      </w:pPr>
      <w:r w:rsidRPr="00131366">
        <w:rPr>
          <w:rFonts w:cs="Arial"/>
          <w:b/>
          <w:szCs w:val="22"/>
        </w:rPr>
        <w:t xml:space="preserve">Contratista: </w:t>
      </w:r>
      <w:r w:rsidRPr="00131366">
        <w:rPr>
          <w:rFonts w:cs="Arial"/>
          <w:szCs w:val="22"/>
        </w:rPr>
        <w:t>INVERSION Y HOGAR SAS Y DISTRIBUIDORA MAES SAS</w:t>
      </w:r>
    </w:p>
    <w:p w14:paraId="7BBD8906" w14:textId="77777777" w:rsidR="00543DB5" w:rsidRPr="00131366" w:rsidRDefault="00543DB5" w:rsidP="00714CC6">
      <w:pPr>
        <w:ind w:left="360"/>
        <w:jc w:val="both"/>
        <w:rPr>
          <w:rFonts w:cs="Arial"/>
          <w:szCs w:val="22"/>
        </w:rPr>
      </w:pPr>
      <w:r w:rsidRPr="00131366">
        <w:rPr>
          <w:rFonts w:cs="Arial"/>
          <w:b/>
          <w:szCs w:val="22"/>
        </w:rPr>
        <w:t xml:space="preserve">Objeto: </w:t>
      </w:r>
      <w:r w:rsidRPr="00131366">
        <w:rPr>
          <w:rFonts w:cs="Arial"/>
          <w:szCs w:val="22"/>
        </w:rPr>
        <w:t>Adquisición de elementos de Seguridad y Salud en el Trabajo –SST, así como la recarga de extintores, según lo requerido por el IDPC.</w:t>
      </w:r>
    </w:p>
    <w:p w14:paraId="313E94C1" w14:textId="77777777" w:rsidR="00543DB5" w:rsidRPr="00131366" w:rsidRDefault="00543DB5" w:rsidP="00714CC6">
      <w:pPr>
        <w:ind w:firstLine="360"/>
        <w:jc w:val="both"/>
        <w:rPr>
          <w:rFonts w:cs="Arial"/>
          <w:b/>
          <w:szCs w:val="22"/>
        </w:rPr>
      </w:pPr>
      <w:r w:rsidRPr="00131366">
        <w:rPr>
          <w:rFonts w:cs="Arial"/>
          <w:b/>
          <w:szCs w:val="22"/>
        </w:rPr>
        <w:t xml:space="preserve">Supervisor: </w:t>
      </w:r>
      <w:r w:rsidRPr="00131366">
        <w:rPr>
          <w:rFonts w:cs="Arial"/>
          <w:szCs w:val="22"/>
        </w:rPr>
        <w:t>Yesid Alexander Caicedo</w:t>
      </w:r>
    </w:p>
    <w:p w14:paraId="48DD8768" w14:textId="77777777" w:rsidR="00543DB5" w:rsidRPr="00131366" w:rsidRDefault="00543DB5" w:rsidP="00543DB5">
      <w:pPr>
        <w:pStyle w:val="Prrafodelista"/>
        <w:rPr>
          <w:rFonts w:cs="Arial"/>
          <w:szCs w:val="22"/>
        </w:rPr>
      </w:pPr>
    </w:p>
    <w:p w14:paraId="75A06BB5" w14:textId="77777777" w:rsidR="00543DB5" w:rsidRPr="00131366" w:rsidRDefault="00543DB5" w:rsidP="00543DB5">
      <w:pPr>
        <w:pStyle w:val="Prrafodelista"/>
        <w:numPr>
          <w:ilvl w:val="0"/>
          <w:numId w:val="20"/>
        </w:numPr>
        <w:rPr>
          <w:rFonts w:cs="Arial"/>
          <w:szCs w:val="22"/>
        </w:rPr>
      </w:pPr>
      <w:r w:rsidRPr="00131366">
        <w:rPr>
          <w:rFonts w:cs="Arial"/>
          <w:szCs w:val="22"/>
        </w:rPr>
        <w:t>Para la empresa MAES SAS (LOTE 1) se evidenció:</w:t>
      </w:r>
    </w:p>
    <w:p w14:paraId="2650F12C" w14:textId="77777777" w:rsidR="00543DB5" w:rsidRPr="00131366" w:rsidRDefault="00543DB5" w:rsidP="00543DB5">
      <w:pPr>
        <w:pStyle w:val="Prrafodelista"/>
        <w:rPr>
          <w:rFonts w:cs="Arial"/>
          <w:szCs w:val="22"/>
        </w:rPr>
      </w:pPr>
    </w:p>
    <w:p w14:paraId="0A40E68D" w14:textId="68D68593" w:rsidR="00543DB5" w:rsidRPr="00131366" w:rsidRDefault="00543DB5" w:rsidP="00543DB5">
      <w:pPr>
        <w:pStyle w:val="Prrafodelista"/>
        <w:jc w:val="both"/>
        <w:rPr>
          <w:rFonts w:cs="Arial"/>
          <w:szCs w:val="22"/>
        </w:rPr>
      </w:pPr>
      <w:r w:rsidRPr="00131366">
        <w:rPr>
          <w:rFonts w:cs="Arial"/>
          <w:szCs w:val="22"/>
        </w:rPr>
        <w:t>-</w:t>
      </w:r>
      <w:r w:rsidR="00714CC6" w:rsidRPr="00131366">
        <w:rPr>
          <w:rFonts w:cs="Arial"/>
          <w:szCs w:val="22"/>
        </w:rPr>
        <w:t xml:space="preserve"> </w:t>
      </w:r>
      <w:r w:rsidRPr="00131366">
        <w:rPr>
          <w:rFonts w:cs="Arial"/>
          <w:szCs w:val="22"/>
        </w:rPr>
        <w:t>El formato denominado PRESENTACIÓN DE LA OFERTA PROCESO IDPC-SMC-027-2020, es impreciso en su diligenciamiento, esto teniendo en cuenta que hacen referencia al proceso de selección IDPC-SMC-012-2020, siendo el correcto el SMC-027.</w:t>
      </w:r>
    </w:p>
    <w:p w14:paraId="76D96039" w14:textId="08CF5503" w:rsidR="00543DB5" w:rsidRPr="00131366" w:rsidRDefault="00543DB5" w:rsidP="004545BC">
      <w:pPr>
        <w:pStyle w:val="Prrafodelista"/>
        <w:jc w:val="both"/>
        <w:rPr>
          <w:rFonts w:cs="Arial"/>
          <w:szCs w:val="22"/>
        </w:rPr>
      </w:pPr>
      <w:r w:rsidRPr="00131366">
        <w:rPr>
          <w:rFonts w:cs="Arial"/>
          <w:szCs w:val="22"/>
        </w:rPr>
        <w:t>-</w:t>
      </w:r>
      <w:r w:rsidR="00714CC6" w:rsidRPr="00131366">
        <w:rPr>
          <w:rFonts w:cs="Arial"/>
          <w:szCs w:val="22"/>
        </w:rPr>
        <w:t xml:space="preserve"> </w:t>
      </w:r>
      <w:r w:rsidRPr="00131366">
        <w:rPr>
          <w:rFonts w:cs="Arial"/>
          <w:szCs w:val="22"/>
        </w:rPr>
        <w:t>No se evidencia Justificación del por qué no está obligada a tener revisor fiscal</w:t>
      </w:r>
    </w:p>
    <w:p w14:paraId="0FDA8C1A" w14:textId="7F2DA7B4" w:rsidR="00543DB5" w:rsidRPr="00131366" w:rsidRDefault="00543DB5" w:rsidP="00714CC6">
      <w:pPr>
        <w:rPr>
          <w:rFonts w:cs="Arial"/>
          <w:szCs w:val="22"/>
        </w:rPr>
      </w:pPr>
    </w:p>
    <w:p w14:paraId="27305F12" w14:textId="7D1EF55E" w:rsidR="004545BC" w:rsidRPr="00131366" w:rsidRDefault="004545BC" w:rsidP="004545BC">
      <w:pPr>
        <w:pBdr>
          <w:top w:val="nil"/>
          <w:left w:val="nil"/>
          <w:bottom w:val="nil"/>
          <w:right w:val="nil"/>
          <w:between w:val="nil"/>
        </w:pBdr>
        <w:ind w:left="426"/>
        <w:jc w:val="both"/>
        <w:rPr>
          <w:rFonts w:eastAsia="Calibri" w:cs="Arial"/>
          <w:b/>
          <w:color w:val="2F5496" w:themeColor="accent1" w:themeShade="BF"/>
          <w:szCs w:val="22"/>
          <w:highlight w:val="white"/>
        </w:rPr>
      </w:pPr>
      <w:r w:rsidRPr="00131366">
        <w:rPr>
          <w:rFonts w:eastAsia="Calibri" w:cs="Arial"/>
          <w:b/>
          <w:color w:val="2F5496" w:themeColor="accent1" w:themeShade="BF"/>
          <w:szCs w:val="22"/>
          <w:highlight w:val="white"/>
        </w:rPr>
        <w:t>Respuesta otorgada:</w:t>
      </w:r>
    </w:p>
    <w:p w14:paraId="27B81F85" w14:textId="77777777" w:rsidR="004545BC" w:rsidRPr="00131366" w:rsidRDefault="004545BC" w:rsidP="004545BC">
      <w:pPr>
        <w:pBdr>
          <w:top w:val="nil"/>
          <w:left w:val="nil"/>
          <w:bottom w:val="nil"/>
          <w:right w:val="nil"/>
          <w:between w:val="nil"/>
        </w:pBdr>
        <w:ind w:left="426"/>
        <w:jc w:val="both"/>
        <w:rPr>
          <w:rFonts w:eastAsia="Calibri" w:cs="Arial"/>
          <w:color w:val="2F5496" w:themeColor="accent1" w:themeShade="BF"/>
          <w:szCs w:val="22"/>
          <w:highlight w:val="white"/>
        </w:rPr>
      </w:pPr>
    </w:p>
    <w:p w14:paraId="5DEBD150" w14:textId="5A5C6F8D" w:rsidR="004545BC" w:rsidRPr="00131366" w:rsidRDefault="004545BC" w:rsidP="004545BC">
      <w:pPr>
        <w:pBdr>
          <w:top w:val="nil"/>
          <w:left w:val="nil"/>
          <w:bottom w:val="nil"/>
          <w:right w:val="nil"/>
          <w:between w:val="nil"/>
        </w:pBdr>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Para las sociedades simplificadas por acciones, de acuerdo con lo establecido por el artículo 28 de la Ley 1258 de 2008, únicamente estará obligada a tener revisor fiscal cuando reúna los presupuestos de activos o de ingresos señalados para el efecto en el parágrafo 2 del artículo 13 de la Ley 43 de 1990, o cuando otra ley especial así lo exija.</w:t>
      </w:r>
    </w:p>
    <w:p w14:paraId="3AC9CEEB" w14:textId="77777777" w:rsidR="004545BC" w:rsidRPr="00131366" w:rsidRDefault="004545BC" w:rsidP="004545BC">
      <w:pPr>
        <w:pBdr>
          <w:top w:val="nil"/>
          <w:left w:val="nil"/>
          <w:bottom w:val="nil"/>
          <w:right w:val="nil"/>
          <w:between w:val="nil"/>
        </w:pBdr>
        <w:ind w:left="426"/>
        <w:jc w:val="both"/>
        <w:rPr>
          <w:rFonts w:eastAsia="Calibri" w:cs="Arial"/>
          <w:color w:val="2F5496" w:themeColor="accent1" w:themeShade="BF"/>
          <w:szCs w:val="22"/>
          <w:highlight w:val="white"/>
        </w:rPr>
      </w:pPr>
    </w:p>
    <w:p w14:paraId="6B13D394" w14:textId="77777777" w:rsidR="004545BC" w:rsidRPr="00131366" w:rsidRDefault="004545BC" w:rsidP="004545BC">
      <w:pPr>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Así las cosas, la Ley 43 de 1990 señala en el parágrafo segundo que “</w:t>
      </w:r>
      <w:r w:rsidRPr="00131366">
        <w:rPr>
          <w:rFonts w:eastAsia="Calibri" w:cs="Arial"/>
          <w:i/>
          <w:color w:val="2F5496" w:themeColor="accent1" w:themeShade="BF"/>
          <w:szCs w:val="22"/>
          <w:highlight w:val="white"/>
        </w:rPr>
        <w:t>será obligatorio tener revisor fiscal en todas las sociedades comerciales, de cualquier naturaleza, cuyos activos brutos al 31 de diciembre del año inmediatamente anterior sean o excedan el equivalente de 5.000 salarios mínimos y/o cuyos ingresos brutos durante el año inmediatamente anterior sean o excedan al equivalente a 3.000 salarios mínimos</w:t>
      </w:r>
      <w:r w:rsidRPr="00131366">
        <w:rPr>
          <w:rFonts w:eastAsia="Calibri" w:cs="Arial"/>
          <w:color w:val="2F5496" w:themeColor="accent1" w:themeShade="BF"/>
          <w:szCs w:val="22"/>
          <w:highlight w:val="white"/>
        </w:rPr>
        <w:t>”.</w:t>
      </w:r>
    </w:p>
    <w:p w14:paraId="72A8B62B" w14:textId="77777777" w:rsidR="004545BC" w:rsidRPr="00131366" w:rsidRDefault="004545BC" w:rsidP="004545BC">
      <w:pPr>
        <w:ind w:left="426"/>
        <w:jc w:val="both"/>
        <w:rPr>
          <w:rFonts w:eastAsia="Calibri" w:cs="Arial"/>
          <w:color w:val="2F5496" w:themeColor="accent1" w:themeShade="BF"/>
          <w:szCs w:val="22"/>
          <w:highlight w:val="white"/>
        </w:rPr>
      </w:pPr>
    </w:p>
    <w:p w14:paraId="4D6194EB" w14:textId="77777777" w:rsidR="004545BC" w:rsidRPr="00131366" w:rsidRDefault="004545BC" w:rsidP="004545BC">
      <w:pPr>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 xml:space="preserve">Esta condición también se puede verificar en el certificado de existencia y representación legal de la sociedad lo cual se tuvo en cuenta al momento de la evaluación jurídica, arrojando como resultado que la empresa no requiere de revisor fiscal por las razones de hecho y de derecho ya mencionadas. </w:t>
      </w:r>
    </w:p>
    <w:p w14:paraId="339ADA9B" w14:textId="281296E4" w:rsidR="004545BC" w:rsidRPr="00131366" w:rsidRDefault="004545BC" w:rsidP="004545BC">
      <w:pPr>
        <w:ind w:left="426"/>
        <w:jc w:val="both"/>
        <w:rPr>
          <w:rFonts w:eastAsia="Calibri" w:cs="Arial"/>
          <w:color w:val="333333"/>
          <w:szCs w:val="22"/>
          <w:highlight w:val="white"/>
        </w:rPr>
      </w:pPr>
    </w:p>
    <w:p w14:paraId="25F84B53" w14:textId="77777777" w:rsidR="004545BC" w:rsidRPr="00131366" w:rsidRDefault="004545BC" w:rsidP="004545BC">
      <w:pPr>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 xml:space="preserve">Sobre el formato de oferta económica: </w:t>
      </w:r>
    </w:p>
    <w:p w14:paraId="416E83D2" w14:textId="77777777" w:rsidR="004545BC" w:rsidRPr="00131366" w:rsidRDefault="004545BC" w:rsidP="004545BC">
      <w:pPr>
        <w:ind w:left="426"/>
        <w:jc w:val="both"/>
        <w:rPr>
          <w:rFonts w:eastAsia="Calibri" w:cs="Arial"/>
          <w:color w:val="2F5496" w:themeColor="accent1" w:themeShade="BF"/>
          <w:szCs w:val="22"/>
          <w:highlight w:val="white"/>
        </w:rPr>
      </w:pPr>
    </w:p>
    <w:p w14:paraId="47C3F2DE" w14:textId="77777777" w:rsidR="004545BC" w:rsidRPr="00131366" w:rsidRDefault="004545BC" w:rsidP="004545BC">
      <w:pPr>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 xml:space="preserve">Se cometió un error de transcripción en los formatos mencionados que no altera o conlleva a decretar nulidades dentro del proceso de selección. Es importante </w:t>
      </w:r>
      <w:r w:rsidRPr="00131366">
        <w:rPr>
          <w:rFonts w:eastAsia="Calibri" w:cs="Arial"/>
          <w:color w:val="2F5496" w:themeColor="accent1" w:themeShade="BF"/>
          <w:szCs w:val="22"/>
          <w:highlight w:val="white"/>
        </w:rPr>
        <w:lastRenderedPageBreak/>
        <w:t xml:space="preserve">indicar que el yerro de transcripción sólo se presenta en una parte del documento, ya que en su encabezado se indicó de manera correcta el número del proceso que se encontraba en curso y su objeto, como se observa a continuación: </w:t>
      </w:r>
    </w:p>
    <w:p w14:paraId="6C337075" w14:textId="77777777" w:rsidR="004545BC" w:rsidRPr="00131366" w:rsidRDefault="004545BC" w:rsidP="004545BC">
      <w:pPr>
        <w:ind w:left="426"/>
        <w:jc w:val="both"/>
        <w:rPr>
          <w:rFonts w:eastAsia="Calibri" w:cs="Arial"/>
          <w:color w:val="333333"/>
          <w:szCs w:val="22"/>
          <w:highlight w:val="white"/>
        </w:rPr>
      </w:pPr>
    </w:p>
    <w:p w14:paraId="09E4F1AF" w14:textId="7852D98A" w:rsidR="004545BC" w:rsidRPr="00131366" w:rsidRDefault="004545BC" w:rsidP="004545BC">
      <w:pPr>
        <w:ind w:left="426"/>
        <w:jc w:val="both"/>
        <w:rPr>
          <w:rFonts w:eastAsia="Calibri" w:cs="Arial"/>
          <w:b/>
          <w:color w:val="C45911" w:themeColor="accent2" w:themeShade="BF"/>
          <w:szCs w:val="22"/>
          <w:highlight w:val="white"/>
        </w:rPr>
      </w:pPr>
      <w:r w:rsidRPr="00131366">
        <w:rPr>
          <w:rFonts w:eastAsia="Calibri" w:cs="Arial"/>
          <w:b/>
          <w:color w:val="C45911" w:themeColor="accent2" w:themeShade="BF"/>
          <w:szCs w:val="22"/>
          <w:highlight w:val="white"/>
        </w:rPr>
        <w:t>Valoración de la respuesta:</w:t>
      </w:r>
    </w:p>
    <w:p w14:paraId="1587B2AF" w14:textId="190B5534" w:rsidR="004545BC" w:rsidRPr="00131366" w:rsidRDefault="004545BC" w:rsidP="00714CC6">
      <w:pPr>
        <w:rPr>
          <w:rFonts w:cs="Arial"/>
          <w:szCs w:val="22"/>
        </w:rPr>
      </w:pPr>
    </w:p>
    <w:p w14:paraId="5FC5D9CA" w14:textId="77777777" w:rsidR="004545BC" w:rsidRPr="00131366" w:rsidRDefault="004545BC" w:rsidP="004545BC">
      <w:pPr>
        <w:ind w:left="426"/>
        <w:jc w:val="both"/>
        <w:rPr>
          <w:rFonts w:cs="Arial"/>
          <w:color w:val="C45911" w:themeColor="accent2" w:themeShade="BF"/>
          <w:szCs w:val="22"/>
        </w:rPr>
      </w:pPr>
      <w:r w:rsidRPr="00131366">
        <w:rPr>
          <w:rFonts w:cs="Arial"/>
          <w:color w:val="C45911" w:themeColor="accent2" w:themeShade="BF"/>
          <w:szCs w:val="22"/>
        </w:rPr>
        <w:t xml:space="preserve">La auditoría no desconoce la normatividad citada, sin embargo, este era un documento que debía aportarse al proceso, el cual no se evidenció. </w:t>
      </w:r>
    </w:p>
    <w:p w14:paraId="4F8FF586" w14:textId="77777777" w:rsidR="004545BC" w:rsidRPr="00131366" w:rsidRDefault="004545BC" w:rsidP="004545BC">
      <w:pPr>
        <w:ind w:left="426"/>
        <w:jc w:val="both"/>
        <w:rPr>
          <w:rFonts w:cs="Arial"/>
          <w:color w:val="C45911" w:themeColor="accent2" w:themeShade="BF"/>
          <w:szCs w:val="22"/>
        </w:rPr>
      </w:pPr>
    </w:p>
    <w:p w14:paraId="62D06FD9" w14:textId="5C2DCD5E" w:rsidR="004545BC" w:rsidRPr="00131366" w:rsidRDefault="004545BC" w:rsidP="004545BC">
      <w:pPr>
        <w:ind w:left="426"/>
        <w:jc w:val="both"/>
        <w:rPr>
          <w:rFonts w:cs="Arial"/>
          <w:color w:val="C45911" w:themeColor="accent2" w:themeShade="BF"/>
          <w:szCs w:val="22"/>
        </w:rPr>
      </w:pPr>
      <w:r w:rsidRPr="00131366">
        <w:rPr>
          <w:rFonts w:cs="Arial"/>
          <w:color w:val="C45911" w:themeColor="accent2" w:themeShade="BF"/>
          <w:szCs w:val="22"/>
        </w:rPr>
        <w:t>En cuanto al documento, esta auditoría no manifestó que la inexactitud conllevara a nulidades, es por ello que se dejó como una observación, ni siquiera se estableció como una no conformidad, no obstante, y con el propósito de que se tomen medidas en tal sentido, se mantiene la observación.</w:t>
      </w:r>
    </w:p>
    <w:p w14:paraId="2E8EFD7F" w14:textId="77777777" w:rsidR="004545BC" w:rsidRPr="00131366" w:rsidRDefault="004545BC" w:rsidP="00714CC6">
      <w:pPr>
        <w:rPr>
          <w:rFonts w:cs="Arial"/>
          <w:szCs w:val="22"/>
        </w:rPr>
      </w:pPr>
    </w:p>
    <w:p w14:paraId="4E3D8A46" w14:textId="77777777" w:rsidR="00543DB5" w:rsidRPr="00131366" w:rsidRDefault="00543DB5" w:rsidP="00543DB5">
      <w:pPr>
        <w:pStyle w:val="Prrafodelista"/>
        <w:numPr>
          <w:ilvl w:val="0"/>
          <w:numId w:val="20"/>
        </w:numPr>
        <w:rPr>
          <w:rFonts w:cs="Arial"/>
          <w:szCs w:val="22"/>
        </w:rPr>
      </w:pPr>
      <w:r w:rsidRPr="00131366">
        <w:rPr>
          <w:rFonts w:cs="Arial"/>
          <w:szCs w:val="22"/>
        </w:rPr>
        <w:t>Para la empresa INVERSIÓN Y HOGAR SAS (LOTE 2) no se evidenció:</w:t>
      </w:r>
    </w:p>
    <w:p w14:paraId="29EE8E8D" w14:textId="77777777" w:rsidR="00543DB5" w:rsidRPr="00131366" w:rsidRDefault="00543DB5" w:rsidP="00543DB5">
      <w:pPr>
        <w:pStyle w:val="Prrafodelista"/>
        <w:rPr>
          <w:rFonts w:cs="Arial"/>
          <w:szCs w:val="22"/>
        </w:rPr>
      </w:pPr>
    </w:p>
    <w:p w14:paraId="3FDF7903" w14:textId="78B397F7" w:rsidR="00543DB5" w:rsidRPr="00131366" w:rsidRDefault="00543DB5" w:rsidP="00543DB5">
      <w:pPr>
        <w:pStyle w:val="Prrafodelista"/>
        <w:rPr>
          <w:rFonts w:cs="Arial"/>
          <w:szCs w:val="22"/>
        </w:rPr>
      </w:pPr>
      <w:r w:rsidRPr="00131366">
        <w:rPr>
          <w:rFonts w:cs="Arial"/>
          <w:szCs w:val="22"/>
        </w:rPr>
        <w:t>-</w:t>
      </w:r>
      <w:r w:rsidR="00714CC6" w:rsidRPr="00131366">
        <w:rPr>
          <w:rFonts w:cs="Arial"/>
          <w:szCs w:val="22"/>
        </w:rPr>
        <w:t xml:space="preserve"> </w:t>
      </w:r>
      <w:r w:rsidRPr="00131366">
        <w:rPr>
          <w:rFonts w:cs="Arial"/>
          <w:szCs w:val="22"/>
        </w:rPr>
        <w:t>Antecedentes disciplinarios Personería</w:t>
      </w:r>
    </w:p>
    <w:p w14:paraId="7B322DFF" w14:textId="1CD9DAD0" w:rsidR="00543DB5" w:rsidRPr="00131366" w:rsidRDefault="00543DB5" w:rsidP="00543DB5">
      <w:pPr>
        <w:pStyle w:val="Prrafodelista"/>
        <w:rPr>
          <w:rFonts w:cs="Arial"/>
          <w:szCs w:val="22"/>
        </w:rPr>
      </w:pPr>
      <w:r w:rsidRPr="00131366">
        <w:rPr>
          <w:rFonts w:cs="Arial"/>
          <w:szCs w:val="22"/>
        </w:rPr>
        <w:t>-</w:t>
      </w:r>
      <w:r w:rsidR="00714CC6" w:rsidRPr="00131366">
        <w:rPr>
          <w:rFonts w:cs="Arial"/>
          <w:szCs w:val="22"/>
        </w:rPr>
        <w:t xml:space="preserve"> </w:t>
      </w:r>
      <w:r w:rsidRPr="00131366">
        <w:rPr>
          <w:rFonts w:cs="Arial"/>
          <w:szCs w:val="22"/>
        </w:rPr>
        <w:t>Formato del IDPC diligenciando el cumplimiento de aportes de seguridad social de sus empleados y donde indique por qué no está obligada a tener revisor fiscal.</w:t>
      </w:r>
    </w:p>
    <w:p w14:paraId="4F1B7B88" w14:textId="0B02B1ED" w:rsidR="00543DB5" w:rsidRPr="00131366" w:rsidRDefault="00543DB5" w:rsidP="00543DB5">
      <w:pPr>
        <w:pStyle w:val="Prrafodelista"/>
        <w:rPr>
          <w:rFonts w:cs="Arial"/>
          <w:szCs w:val="22"/>
        </w:rPr>
      </w:pPr>
    </w:p>
    <w:p w14:paraId="2A6B5612" w14:textId="77777777" w:rsidR="004545BC" w:rsidRPr="00131366" w:rsidRDefault="004545BC" w:rsidP="007063A5">
      <w:pPr>
        <w:pBdr>
          <w:top w:val="nil"/>
          <w:left w:val="nil"/>
          <w:bottom w:val="nil"/>
          <w:right w:val="nil"/>
          <w:between w:val="nil"/>
        </w:pBdr>
        <w:ind w:left="426"/>
        <w:jc w:val="both"/>
        <w:rPr>
          <w:rFonts w:eastAsia="Calibri" w:cs="Arial"/>
          <w:b/>
          <w:color w:val="2F5496" w:themeColor="accent1" w:themeShade="BF"/>
          <w:szCs w:val="22"/>
          <w:highlight w:val="white"/>
        </w:rPr>
      </w:pPr>
      <w:r w:rsidRPr="00131366">
        <w:rPr>
          <w:rFonts w:eastAsia="Calibri" w:cs="Arial"/>
          <w:b/>
          <w:color w:val="2F5496" w:themeColor="accent1" w:themeShade="BF"/>
          <w:szCs w:val="22"/>
          <w:highlight w:val="white"/>
        </w:rPr>
        <w:t>Respuesta otorgada:</w:t>
      </w:r>
    </w:p>
    <w:p w14:paraId="72D1AA3B" w14:textId="77777777" w:rsidR="004545BC" w:rsidRPr="00131366" w:rsidRDefault="004545BC" w:rsidP="007063A5">
      <w:pPr>
        <w:pBdr>
          <w:top w:val="nil"/>
          <w:left w:val="nil"/>
          <w:bottom w:val="nil"/>
          <w:right w:val="nil"/>
          <w:between w:val="nil"/>
        </w:pBdr>
        <w:ind w:left="426"/>
        <w:jc w:val="both"/>
        <w:rPr>
          <w:rFonts w:eastAsia="Calibri" w:cs="Arial"/>
          <w:color w:val="2F5496" w:themeColor="accent1" w:themeShade="BF"/>
          <w:szCs w:val="22"/>
          <w:highlight w:val="white"/>
        </w:rPr>
      </w:pPr>
    </w:p>
    <w:p w14:paraId="3EF33275" w14:textId="00650A17" w:rsidR="004545BC" w:rsidRPr="00131366" w:rsidRDefault="004545BC" w:rsidP="007063A5">
      <w:pPr>
        <w:spacing w:after="160" w:line="259" w:lineRule="auto"/>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Sobre los antecedentes expedidos por la personería de la compañía INVERSIÓN Y HOGAR SAS</w:t>
      </w:r>
    </w:p>
    <w:p w14:paraId="12E39663" w14:textId="1EA3F8AC" w:rsidR="004545BC" w:rsidRPr="00131366" w:rsidRDefault="004545BC" w:rsidP="007063A5">
      <w:pPr>
        <w:spacing w:after="160" w:line="259" w:lineRule="auto"/>
        <w:ind w:left="426"/>
        <w:jc w:val="both"/>
        <w:rPr>
          <w:rFonts w:eastAsia="Calibri" w:cs="Arial"/>
          <w:color w:val="2F5496" w:themeColor="accent1" w:themeShade="BF"/>
          <w:szCs w:val="22"/>
          <w:highlight w:val="white"/>
        </w:rPr>
      </w:pPr>
      <w:r w:rsidRPr="00131366">
        <w:rPr>
          <w:rFonts w:eastAsia="Calibri" w:cs="Arial"/>
          <w:color w:val="2F5496" w:themeColor="accent1" w:themeShade="BF"/>
          <w:szCs w:val="22"/>
          <w:highlight w:val="white"/>
        </w:rPr>
        <w:t xml:space="preserve">La Entidad tiene la obligación de verificar los antecedentes disciplinarios, judiciales y fiscales de las compañías y sus representantes legales en los procesos de selección que adelanten. Para el caso en concreto, se evidencia que se procedió en etapa de evaluación a consultar los antecedentes disciplinarios que reposan en la Personería de Bogotá D.C de la señora Alejandra Muñoz Negret en su calidad de representante legal de Inversión y Hogar SAS como se muestra a continuación: </w:t>
      </w:r>
    </w:p>
    <w:p w14:paraId="01709596" w14:textId="0A9C2570" w:rsidR="004545BC" w:rsidRPr="00131366" w:rsidRDefault="004545BC" w:rsidP="004545BC">
      <w:pPr>
        <w:pStyle w:val="Prrafodelista"/>
        <w:jc w:val="center"/>
        <w:rPr>
          <w:rFonts w:cs="Arial"/>
          <w:szCs w:val="22"/>
        </w:rPr>
      </w:pPr>
      <w:r w:rsidRPr="00131366">
        <w:rPr>
          <w:rFonts w:eastAsia="Calibri" w:cs="Arial"/>
          <w:noProof/>
          <w:szCs w:val="22"/>
          <w:lang w:eastAsia="es-CO"/>
        </w:rPr>
        <w:drawing>
          <wp:inline distT="114300" distB="114300" distL="114300" distR="114300" wp14:anchorId="2354F87B" wp14:editId="4AC949C7">
            <wp:extent cx="2964264" cy="2009671"/>
            <wp:effectExtent l="0" t="0" r="762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1"/>
                    <a:srcRect/>
                    <a:stretch>
                      <a:fillRect/>
                    </a:stretch>
                  </pic:blipFill>
                  <pic:spPr>
                    <a:xfrm>
                      <a:off x="0" y="0"/>
                      <a:ext cx="2968805" cy="2012750"/>
                    </a:xfrm>
                    <a:prstGeom prst="rect">
                      <a:avLst/>
                    </a:prstGeom>
                    <a:ln/>
                  </pic:spPr>
                </pic:pic>
              </a:graphicData>
            </a:graphic>
          </wp:inline>
        </w:drawing>
      </w:r>
    </w:p>
    <w:p w14:paraId="1528B531" w14:textId="3F758C02" w:rsidR="004545BC" w:rsidRPr="00131366" w:rsidRDefault="004545BC" w:rsidP="00543DB5">
      <w:pPr>
        <w:pStyle w:val="Prrafodelista"/>
        <w:rPr>
          <w:rFonts w:cs="Arial"/>
          <w:szCs w:val="22"/>
        </w:rPr>
      </w:pPr>
    </w:p>
    <w:p w14:paraId="79F78189" w14:textId="77777777" w:rsidR="00DC08EA" w:rsidRPr="00131366" w:rsidRDefault="00DC08EA" w:rsidP="004545BC">
      <w:pPr>
        <w:ind w:firstLine="360"/>
        <w:jc w:val="both"/>
        <w:rPr>
          <w:rFonts w:eastAsia="Calibri" w:cs="Arial"/>
          <w:b/>
          <w:color w:val="C45911" w:themeColor="accent2" w:themeShade="BF"/>
          <w:szCs w:val="22"/>
          <w:highlight w:val="white"/>
        </w:rPr>
      </w:pPr>
    </w:p>
    <w:p w14:paraId="62EAF807" w14:textId="77777777" w:rsidR="00DC08EA" w:rsidRPr="00131366" w:rsidRDefault="00DC08EA" w:rsidP="004545BC">
      <w:pPr>
        <w:ind w:firstLine="360"/>
        <w:jc w:val="both"/>
        <w:rPr>
          <w:rFonts w:eastAsia="Calibri" w:cs="Arial"/>
          <w:b/>
          <w:color w:val="C45911" w:themeColor="accent2" w:themeShade="BF"/>
          <w:szCs w:val="22"/>
          <w:highlight w:val="white"/>
        </w:rPr>
      </w:pPr>
    </w:p>
    <w:p w14:paraId="1A1A596C" w14:textId="77777777" w:rsidR="00DC08EA" w:rsidRPr="00131366" w:rsidRDefault="00DC08EA" w:rsidP="004545BC">
      <w:pPr>
        <w:ind w:firstLine="360"/>
        <w:jc w:val="both"/>
        <w:rPr>
          <w:rFonts w:eastAsia="Calibri" w:cs="Arial"/>
          <w:b/>
          <w:color w:val="C45911" w:themeColor="accent2" w:themeShade="BF"/>
          <w:szCs w:val="22"/>
          <w:highlight w:val="white"/>
        </w:rPr>
      </w:pPr>
    </w:p>
    <w:p w14:paraId="0F324817" w14:textId="77777777" w:rsidR="00DC08EA" w:rsidRPr="00131366" w:rsidRDefault="00DC08EA" w:rsidP="004545BC">
      <w:pPr>
        <w:ind w:firstLine="360"/>
        <w:jc w:val="both"/>
        <w:rPr>
          <w:rFonts w:eastAsia="Calibri" w:cs="Arial"/>
          <w:b/>
          <w:color w:val="C45911" w:themeColor="accent2" w:themeShade="BF"/>
          <w:szCs w:val="22"/>
          <w:highlight w:val="white"/>
        </w:rPr>
      </w:pPr>
    </w:p>
    <w:p w14:paraId="1ABF9B59" w14:textId="60E0127E" w:rsidR="004545BC" w:rsidRPr="00131366" w:rsidRDefault="004545BC" w:rsidP="004545BC">
      <w:pPr>
        <w:ind w:firstLine="360"/>
        <w:jc w:val="both"/>
        <w:rPr>
          <w:rFonts w:eastAsia="Calibri" w:cs="Arial"/>
          <w:b/>
          <w:color w:val="C45911" w:themeColor="accent2" w:themeShade="BF"/>
          <w:szCs w:val="22"/>
          <w:highlight w:val="white"/>
        </w:rPr>
      </w:pPr>
      <w:r w:rsidRPr="00131366">
        <w:rPr>
          <w:rFonts w:eastAsia="Calibri" w:cs="Arial"/>
          <w:b/>
          <w:color w:val="C45911" w:themeColor="accent2" w:themeShade="BF"/>
          <w:szCs w:val="22"/>
          <w:highlight w:val="white"/>
        </w:rPr>
        <w:t>Valoración de la respuesta:</w:t>
      </w:r>
    </w:p>
    <w:p w14:paraId="5D4E59D0" w14:textId="4F85CDA4" w:rsidR="004545BC" w:rsidRPr="00131366" w:rsidRDefault="004545BC" w:rsidP="004545BC">
      <w:pPr>
        <w:ind w:firstLine="360"/>
        <w:jc w:val="both"/>
        <w:rPr>
          <w:rFonts w:eastAsia="Calibri" w:cs="Arial"/>
          <w:b/>
          <w:color w:val="C45911" w:themeColor="accent2" w:themeShade="BF"/>
          <w:szCs w:val="22"/>
          <w:highlight w:val="white"/>
        </w:rPr>
      </w:pPr>
    </w:p>
    <w:p w14:paraId="5B2EF062" w14:textId="7F5FAF93" w:rsidR="004545BC" w:rsidRPr="00131366" w:rsidRDefault="004545BC" w:rsidP="004545BC">
      <w:pPr>
        <w:ind w:left="360"/>
        <w:jc w:val="both"/>
        <w:rPr>
          <w:rFonts w:eastAsia="Calibri" w:cs="Arial"/>
          <w:color w:val="C45911" w:themeColor="accent2" w:themeShade="BF"/>
          <w:szCs w:val="22"/>
          <w:highlight w:val="white"/>
        </w:rPr>
      </w:pPr>
      <w:r w:rsidRPr="00131366">
        <w:rPr>
          <w:rFonts w:eastAsia="Calibri" w:cs="Arial"/>
          <w:color w:val="C45911" w:themeColor="accent2" w:themeShade="BF"/>
          <w:szCs w:val="22"/>
          <w:highlight w:val="white"/>
        </w:rPr>
        <w:t>Es importante tener en cuenta que no se cuestiona la falta de consulta, sino la ausencia de este documento en la plataforma SECOP, es por ello que se mantiene la no conformidad.</w:t>
      </w:r>
    </w:p>
    <w:p w14:paraId="09DF7075" w14:textId="77777777" w:rsidR="004545BC" w:rsidRPr="00131366" w:rsidRDefault="004545BC" w:rsidP="004545BC">
      <w:pPr>
        <w:ind w:firstLine="360"/>
        <w:jc w:val="both"/>
        <w:rPr>
          <w:rFonts w:eastAsia="Calibri" w:cs="Arial"/>
          <w:b/>
          <w:color w:val="C45911" w:themeColor="accent2" w:themeShade="BF"/>
          <w:szCs w:val="22"/>
          <w:highlight w:val="white"/>
        </w:rPr>
      </w:pPr>
    </w:p>
    <w:p w14:paraId="6C5EFFD2" w14:textId="77777777" w:rsidR="00543DB5" w:rsidRPr="00131366" w:rsidRDefault="00543DB5" w:rsidP="00543DB5">
      <w:pPr>
        <w:pStyle w:val="Prrafodelista"/>
        <w:numPr>
          <w:ilvl w:val="0"/>
          <w:numId w:val="20"/>
        </w:numPr>
        <w:rPr>
          <w:rFonts w:cs="Arial"/>
          <w:szCs w:val="22"/>
        </w:rPr>
      </w:pPr>
      <w:r w:rsidRPr="00131366">
        <w:rPr>
          <w:rFonts w:cs="Arial"/>
          <w:szCs w:val="22"/>
        </w:rPr>
        <w:t>No se evidenciaron los siguientes documentos en común para ambos lotes:</w:t>
      </w:r>
    </w:p>
    <w:p w14:paraId="13891F51" w14:textId="6CAC2F9B" w:rsidR="00543DB5" w:rsidRPr="00131366" w:rsidRDefault="00543DB5" w:rsidP="00543DB5">
      <w:pPr>
        <w:pStyle w:val="Prrafodelista"/>
        <w:rPr>
          <w:rFonts w:cs="Arial"/>
          <w:szCs w:val="22"/>
        </w:rPr>
      </w:pPr>
      <w:r w:rsidRPr="00131366">
        <w:rPr>
          <w:rFonts w:cs="Arial"/>
          <w:szCs w:val="22"/>
        </w:rPr>
        <w:t>-</w:t>
      </w:r>
      <w:r w:rsidR="00714CC6" w:rsidRPr="00131366">
        <w:rPr>
          <w:rFonts w:cs="Arial"/>
          <w:szCs w:val="22"/>
        </w:rPr>
        <w:t xml:space="preserve"> </w:t>
      </w:r>
      <w:r w:rsidRPr="00131366">
        <w:rPr>
          <w:rFonts w:cs="Arial"/>
          <w:szCs w:val="22"/>
        </w:rPr>
        <w:t>Viabilidad</w:t>
      </w:r>
    </w:p>
    <w:p w14:paraId="0E831C01" w14:textId="24AB498B" w:rsidR="00543DB5" w:rsidRPr="00131366" w:rsidRDefault="00543DB5" w:rsidP="00543DB5">
      <w:pPr>
        <w:pStyle w:val="Prrafodelista"/>
        <w:rPr>
          <w:rFonts w:cs="Arial"/>
          <w:szCs w:val="22"/>
        </w:rPr>
      </w:pPr>
      <w:r w:rsidRPr="00131366">
        <w:rPr>
          <w:rFonts w:cs="Arial"/>
          <w:szCs w:val="22"/>
        </w:rPr>
        <w:t>-</w:t>
      </w:r>
      <w:r w:rsidR="00714CC6" w:rsidRPr="00131366">
        <w:rPr>
          <w:rFonts w:cs="Arial"/>
          <w:szCs w:val="22"/>
        </w:rPr>
        <w:t xml:space="preserve"> </w:t>
      </w:r>
      <w:r w:rsidRPr="00131366">
        <w:rPr>
          <w:rFonts w:cs="Arial"/>
          <w:szCs w:val="22"/>
        </w:rPr>
        <w:t>Registro Presupuestal</w:t>
      </w:r>
    </w:p>
    <w:p w14:paraId="56D600F8" w14:textId="3ABB1FB4" w:rsidR="00543DB5" w:rsidRPr="00131366" w:rsidRDefault="004545BC" w:rsidP="00543DB5">
      <w:pPr>
        <w:rPr>
          <w:rFonts w:cs="Arial"/>
          <w:szCs w:val="22"/>
        </w:rPr>
      </w:pPr>
      <w:r w:rsidRPr="00131366">
        <w:rPr>
          <w:rFonts w:cs="Arial"/>
          <w:szCs w:val="22"/>
        </w:rPr>
        <w:tab/>
      </w:r>
    </w:p>
    <w:p w14:paraId="6AF0032E" w14:textId="2770D066" w:rsidR="00543DB5" w:rsidRPr="00131366" w:rsidRDefault="00543DB5" w:rsidP="008258B5">
      <w:pPr>
        <w:pStyle w:val="Prrafodelista"/>
        <w:numPr>
          <w:ilvl w:val="0"/>
          <w:numId w:val="8"/>
        </w:numPr>
        <w:rPr>
          <w:rFonts w:cs="Arial"/>
          <w:b/>
          <w:szCs w:val="22"/>
        </w:rPr>
      </w:pPr>
      <w:r w:rsidRPr="00131366">
        <w:rPr>
          <w:rFonts w:cs="Arial"/>
          <w:b/>
          <w:szCs w:val="22"/>
        </w:rPr>
        <w:t>IDPC-SMC-022-2020</w:t>
      </w:r>
      <w:r w:rsidR="008258B5" w:rsidRPr="00131366">
        <w:rPr>
          <w:rFonts w:cs="Arial"/>
          <w:b/>
          <w:szCs w:val="22"/>
        </w:rPr>
        <w:t xml:space="preserve"> -  IDPC-CV-783-2020</w:t>
      </w:r>
    </w:p>
    <w:p w14:paraId="27BCF344" w14:textId="77777777" w:rsidR="00714CC6" w:rsidRPr="00131366" w:rsidRDefault="00714CC6" w:rsidP="00714CC6">
      <w:pPr>
        <w:jc w:val="both"/>
        <w:rPr>
          <w:rFonts w:cs="Arial"/>
          <w:b/>
          <w:szCs w:val="22"/>
        </w:rPr>
      </w:pPr>
    </w:p>
    <w:p w14:paraId="4ABFF39F" w14:textId="77777777" w:rsidR="00543DB5" w:rsidRPr="00131366" w:rsidRDefault="00543DB5" w:rsidP="00714CC6">
      <w:pPr>
        <w:ind w:firstLine="360"/>
        <w:jc w:val="both"/>
        <w:rPr>
          <w:rFonts w:cs="Arial"/>
          <w:szCs w:val="22"/>
        </w:rPr>
      </w:pPr>
      <w:r w:rsidRPr="00131366">
        <w:rPr>
          <w:rFonts w:cs="Arial"/>
          <w:b/>
          <w:szCs w:val="22"/>
        </w:rPr>
        <w:t xml:space="preserve">Contratista: </w:t>
      </w:r>
      <w:r w:rsidRPr="00131366">
        <w:rPr>
          <w:rFonts w:cs="Arial"/>
          <w:szCs w:val="22"/>
        </w:rPr>
        <w:t>UBALDO MELO DIAZ</w:t>
      </w:r>
    </w:p>
    <w:p w14:paraId="40F1E53E" w14:textId="77777777" w:rsidR="00543DB5" w:rsidRPr="00131366" w:rsidRDefault="00543DB5" w:rsidP="00714CC6">
      <w:pPr>
        <w:ind w:left="360"/>
        <w:jc w:val="both"/>
        <w:rPr>
          <w:rFonts w:cs="Arial"/>
          <w:b/>
          <w:szCs w:val="22"/>
        </w:rPr>
      </w:pPr>
      <w:r w:rsidRPr="00131366">
        <w:rPr>
          <w:rFonts w:cs="Arial"/>
          <w:b/>
          <w:szCs w:val="22"/>
        </w:rPr>
        <w:t xml:space="preserve">Objeto: </w:t>
      </w:r>
      <w:r w:rsidRPr="00131366">
        <w:rPr>
          <w:rFonts w:cs="Arial"/>
          <w:szCs w:val="22"/>
        </w:rPr>
        <w:t>Adquisición de material bibliográfico para el Centro de Documentación del Instituto Distrital de Patrimonio Cultural.</w:t>
      </w:r>
    </w:p>
    <w:p w14:paraId="1AF44422" w14:textId="77777777" w:rsidR="00543DB5" w:rsidRPr="00131366" w:rsidRDefault="00543DB5" w:rsidP="00714CC6">
      <w:pPr>
        <w:ind w:firstLine="360"/>
        <w:jc w:val="both"/>
        <w:rPr>
          <w:rFonts w:cs="Arial"/>
          <w:b/>
          <w:szCs w:val="22"/>
        </w:rPr>
      </w:pPr>
      <w:r w:rsidRPr="00131366">
        <w:rPr>
          <w:rFonts w:cs="Arial"/>
          <w:b/>
          <w:szCs w:val="22"/>
        </w:rPr>
        <w:t xml:space="preserve">Supervisor: </w:t>
      </w:r>
      <w:r w:rsidRPr="00131366">
        <w:rPr>
          <w:rFonts w:cs="Arial"/>
          <w:szCs w:val="22"/>
        </w:rPr>
        <w:t>Angélica María Medina Mendoza</w:t>
      </w:r>
    </w:p>
    <w:p w14:paraId="27E68034" w14:textId="77777777" w:rsidR="00543DB5" w:rsidRPr="00131366" w:rsidRDefault="00543DB5" w:rsidP="00543DB5">
      <w:pPr>
        <w:pStyle w:val="Prrafodelista"/>
        <w:rPr>
          <w:rFonts w:cs="Arial"/>
          <w:b/>
          <w:szCs w:val="22"/>
        </w:rPr>
      </w:pPr>
    </w:p>
    <w:p w14:paraId="50D1190A" w14:textId="26565883" w:rsidR="00543DB5" w:rsidRPr="00131366" w:rsidRDefault="00543DB5" w:rsidP="00543DB5">
      <w:pPr>
        <w:pStyle w:val="Prrafodelista"/>
        <w:numPr>
          <w:ilvl w:val="0"/>
          <w:numId w:val="20"/>
        </w:numPr>
        <w:jc w:val="both"/>
        <w:rPr>
          <w:rFonts w:cs="Arial"/>
          <w:szCs w:val="22"/>
        </w:rPr>
      </w:pPr>
      <w:r w:rsidRPr="00131366">
        <w:rPr>
          <w:rFonts w:cs="Arial"/>
          <w:szCs w:val="22"/>
        </w:rPr>
        <w:t>En los formatos denominados “</w:t>
      </w:r>
      <w:r w:rsidRPr="00131366">
        <w:rPr>
          <w:rFonts w:cs="Arial"/>
          <w:i/>
          <w:szCs w:val="22"/>
        </w:rPr>
        <w:t>Presentación de la oferta Proceso”</w:t>
      </w:r>
      <w:r w:rsidRPr="00131366">
        <w:rPr>
          <w:rFonts w:cs="Arial"/>
          <w:szCs w:val="22"/>
        </w:rPr>
        <w:t>, y "</w:t>
      </w:r>
      <w:r w:rsidRPr="00131366">
        <w:rPr>
          <w:rFonts w:cs="Arial"/>
          <w:i/>
          <w:szCs w:val="22"/>
        </w:rPr>
        <w:t>Compromiso de erradicación del trabajo infantil</w:t>
      </w:r>
      <w:r w:rsidRPr="00131366">
        <w:rPr>
          <w:rFonts w:cs="Arial"/>
          <w:szCs w:val="22"/>
        </w:rPr>
        <w:t>" se evidencia imprecisiones en su diligenciamiento, esto teniendo en cuenta que hace referencia al proceso de selección IDPC-SMC-007-2020, siendo el correcto el IDPC-SMC-022-2020.</w:t>
      </w:r>
    </w:p>
    <w:p w14:paraId="598E6052" w14:textId="424E4E55" w:rsidR="00D76D24" w:rsidRPr="00131366" w:rsidRDefault="00D76D24" w:rsidP="00D76D24">
      <w:pPr>
        <w:ind w:left="360"/>
        <w:jc w:val="both"/>
        <w:rPr>
          <w:rFonts w:cs="Arial"/>
          <w:szCs w:val="22"/>
        </w:rPr>
      </w:pPr>
    </w:p>
    <w:p w14:paraId="511FE620" w14:textId="3AA0B16F" w:rsidR="00D76D24" w:rsidRPr="00131366" w:rsidRDefault="00D76D24" w:rsidP="00D76D24">
      <w:pPr>
        <w:ind w:left="360"/>
        <w:jc w:val="both"/>
        <w:rPr>
          <w:rFonts w:cs="Arial"/>
          <w:b/>
          <w:color w:val="2F5496" w:themeColor="accent1" w:themeShade="BF"/>
          <w:szCs w:val="22"/>
        </w:rPr>
      </w:pPr>
      <w:r w:rsidRPr="00131366">
        <w:rPr>
          <w:rFonts w:cs="Arial"/>
          <w:b/>
          <w:color w:val="2F5496" w:themeColor="accent1" w:themeShade="BF"/>
          <w:szCs w:val="22"/>
        </w:rPr>
        <w:t>Respuesta otorgada:</w:t>
      </w:r>
    </w:p>
    <w:p w14:paraId="00BA7FC9" w14:textId="553F2492" w:rsidR="00543DB5" w:rsidRPr="00131366" w:rsidRDefault="00543DB5" w:rsidP="00D76D24">
      <w:pPr>
        <w:rPr>
          <w:rFonts w:cs="Arial"/>
          <w:szCs w:val="22"/>
        </w:rPr>
      </w:pPr>
    </w:p>
    <w:p w14:paraId="6E86BDAE" w14:textId="0FB652D7" w:rsidR="00D76D24" w:rsidRPr="00131366" w:rsidRDefault="00D76D24" w:rsidP="00D76D24">
      <w:pPr>
        <w:ind w:left="360"/>
        <w:jc w:val="both"/>
        <w:rPr>
          <w:rFonts w:cs="Arial"/>
          <w:color w:val="2F5496" w:themeColor="accent1" w:themeShade="BF"/>
          <w:szCs w:val="22"/>
        </w:rPr>
      </w:pPr>
      <w:r w:rsidRPr="00131366">
        <w:rPr>
          <w:rFonts w:cs="Arial"/>
          <w:color w:val="2F5496" w:themeColor="accent1" w:themeShade="BF"/>
          <w:szCs w:val="22"/>
        </w:rPr>
        <w:t>Es cierto. Por un error involuntario de transcripción se diligenció 007 cuando debió quedar en esos dos formatos 022.</w:t>
      </w:r>
    </w:p>
    <w:p w14:paraId="6094C0AB" w14:textId="4EAA0B23" w:rsidR="00D76D24" w:rsidRPr="00131366" w:rsidRDefault="00D76D24" w:rsidP="00D76D24">
      <w:pPr>
        <w:ind w:left="360"/>
        <w:jc w:val="both"/>
        <w:rPr>
          <w:rFonts w:cs="Arial"/>
          <w:color w:val="2F5496" w:themeColor="accent1" w:themeShade="BF"/>
          <w:szCs w:val="22"/>
        </w:rPr>
      </w:pPr>
    </w:p>
    <w:p w14:paraId="6C7A130E" w14:textId="52D8FA29" w:rsidR="00D76D24" w:rsidRPr="00131366" w:rsidRDefault="00D76D24" w:rsidP="00D76D24">
      <w:pPr>
        <w:ind w:left="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6901E7CF" w14:textId="34BA83EA" w:rsidR="00D76D24" w:rsidRPr="00131366" w:rsidRDefault="00D76D24" w:rsidP="00D76D24">
      <w:pPr>
        <w:ind w:left="360"/>
        <w:jc w:val="both"/>
        <w:rPr>
          <w:rFonts w:cs="Arial"/>
          <w:b/>
          <w:color w:val="C45911" w:themeColor="accent2" w:themeShade="BF"/>
          <w:szCs w:val="22"/>
        </w:rPr>
      </w:pPr>
    </w:p>
    <w:p w14:paraId="72638777" w14:textId="1C0724C9" w:rsidR="00D76D24" w:rsidRPr="00131366" w:rsidRDefault="00D76D24" w:rsidP="00D76D24">
      <w:pPr>
        <w:ind w:left="360"/>
        <w:jc w:val="both"/>
        <w:rPr>
          <w:rFonts w:cs="Arial"/>
          <w:color w:val="C45911" w:themeColor="accent2" w:themeShade="BF"/>
          <w:szCs w:val="22"/>
        </w:rPr>
      </w:pPr>
      <w:r w:rsidRPr="00131366">
        <w:rPr>
          <w:rFonts w:cs="Arial"/>
          <w:color w:val="C45911" w:themeColor="accent2" w:themeShade="BF"/>
          <w:szCs w:val="22"/>
        </w:rPr>
        <w:t>Teniendo en cuenta la aceptación de la observación, esta se mantiene</w:t>
      </w:r>
    </w:p>
    <w:p w14:paraId="726AD0E6" w14:textId="77777777" w:rsidR="00D76D24" w:rsidRPr="00131366" w:rsidRDefault="00D76D24" w:rsidP="00D76D24">
      <w:pPr>
        <w:rPr>
          <w:rFonts w:cs="Arial"/>
          <w:szCs w:val="22"/>
        </w:rPr>
      </w:pPr>
    </w:p>
    <w:p w14:paraId="0DC4EBC2" w14:textId="77777777" w:rsidR="00543DB5" w:rsidRPr="00131366" w:rsidRDefault="00543DB5" w:rsidP="00543DB5">
      <w:pPr>
        <w:pStyle w:val="Prrafodelista"/>
        <w:numPr>
          <w:ilvl w:val="0"/>
          <w:numId w:val="20"/>
        </w:numPr>
        <w:jc w:val="both"/>
        <w:rPr>
          <w:rFonts w:cs="Arial"/>
          <w:szCs w:val="22"/>
        </w:rPr>
      </w:pPr>
      <w:r w:rsidRPr="00131366">
        <w:rPr>
          <w:rFonts w:cs="Arial"/>
          <w:szCs w:val="22"/>
        </w:rPr>
        <w:t>La póliza no cubre el total del contrato conforme a las condiciones, esto teniendo en cuenta que el contrato finalizó el 28/12/2020, así las cosas, tendría que tener vigencia hasta el 28 de junio de 2021 y según la póliza aportada se evidencia que cubre hasta el 24/06/2021.</w:t>
      </w:r>
    </w:p>
    <w:p w14:paraId="5513854F" w14:textId="77777777" w:rsidR="00D536B9" w:rsidRPr="00131366" w:rsidRDefault="00D536B9" w:rsidP="00543DB5">
      <w:pPr>
        <w:pStyle w:val="Prrafodelista"/>
        <w:jc w:val="center"/>
        <w:rPr>
          <w:rFonts w:cs="Arial"/>
          <w:szCs w:val="22"/>
        </w:rPr>
      </w:pPr>
    </w:p>
    <w:p w14:paraId="56952B9F" w14:textId="1C0709E6" w:rsidR="00543DB5" w:rsidRPr="00131366" w:rsidRDefault="00543DB5" w:rsidP="00543DB5">
      <w:pPr>
        <w:pStyle w:val="Prrafodelista"/>
        <w:jc w:val="center"/>
        <w:rPr>
          <w:rFonts w:cs="Arial"/>
          <w:szCs w:val="22"/>
        </w:rPr>
      </w:pPr>
      <w:r w:rsidRPr="00131366">
        <w:rPr>
          <w:rFonts w:cs="Arial"/>
          <w:noProof/>
          <w:szCs w:val="22"/>
          <w:lang w:eastAsia="es-CO"/>
        </w:rPr>
        <w:lastRenderedPageBreak/>
        <w:drawing>
          <wp:inline distT="0" distB="0" distL="0" distR="0" wp14:anchorId="3FAF58A2" wp14:editId="062A021C">
            <wp:extent cx="3816626" cy="289000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54534" cy="2918712"/>
                    </a:xfrm>
                    <a:prstGeom prst="rect">
                      <a:avLst/>
                    </a:prstGeom>
                    <a:noFill/>
                    <a:ln>
                      <a:noFill/>
                    </a:ln>
                  </pic:spPr>
                </pic:pic>
              </a:graphicData>
            </a:graphic>
          </wp:inline>
        </w:drawing>
      </w:r>
    </w:p>
    <w:p w14:paraId="33B7564E" w14:textId="31EBBEC9" w:rsidR="00543DB5" w:rsidRPr="00131366" w:rsidRDefault="00543DB5" w:rsidP="00543DB5">
      <w:pPr>
        <w:pStyle w:val="Prrafodelista"/>
        <w:rPr>
          <w:rFonts w:cs="Arial"/>
          <w:szCs w:val="22"/>
        </w:rPr>
      </w:pPr>
    </w:p>
    <w:p w14:paraId="1B76C0E9" w14:textId="77777777" w:rsidR="00543DB5" w:rsidRPr="00131366" w:rsidRDefault="00543DB5" w:rsidP="00543DB5">
      <w:pPr>
        <w:pStyle w:val="Prrafodelista"/>
        <w:rPr>
          <w:rFonts w:cs="Arial"/>
          <w:szCs w:val="22"/>
        </w:rPr>
      </w:pPr>
    </w:p>
    <w:p w14:paraId="35D36491" w14:textId="3C02ED2D" w:rsidR="00543DB5" w:rsidRPr="00131366" w:rsidRDefault="00543DB5" w:rsidP="00543DB5">
      <w:pPr>
        <w:pStyle w:val="Prrafodelista"/>
        <w:rPr>
          <w:rFonts w:cs="Arial"/>
          <w:szCs w:val="22"/>
        </w:rPr>
      </w:pPr>
      <w:r w:rsidRPr="00131366">
        <w:rPr>
          <w:rFonts w:cs="Arial"/>
          <w:noProof/>
          <w:szCs w:val="22"/>
          <w:lang w:eastAsia="es-CO"/>
        </w:rPr>
        <w:drawing>
          <wp:anchor distT="0" distB="0" distL="114300" distR="114300" simplePos="0" relativeHeight="251666432" behindDoc="0" locked="0" layoutInCell="1" allowOverlap="1" wp14:anchorId="61F7FB8D" wp14:editId="50E1BE71">
            <wp:simplePos x="0" y="0"/>
            <wp:positionH relativeFrom="column">
              <wp:posOffset>3406140</wp:posOffset>
            </wp:positionH>
            <wp:positionV relativeFrom="paragraph">
              <wp:posOffset>109855</wp:posOffset>
            </wp:positionV>
            <wp:extent cx="2792528" cy="173355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92528"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366">
        <w:rPr>
          <w:rFonts w:cs="Arial"/>
          <w:noProof/>
          <w:szCs w:val="22"/>
          <w:lang w:eastAsia="es-CO"/>
        </w:rPr>
        <w:drawing>
          <wp:inline distT="0" distB="0" distL="0" distR="0" wp14:anchorId="7F542CE0" wp14:editId="5B4A91B2">
            <wp:extent cx="2886075" cy="233728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94911" cy="2344435"/>
                    </a:xfrm>
                    <a:prstGeom prst="rect">
                      <a:avLst/>
                    </a:prstGeom>
                    <a:noFill/>
                    <a:ln>
                      <a:noFill/>
                    </a:ln>
                  </pic:spPr>
                </pic:pic>
              </a:graphicData>
            </a:graphic>
          </wp:inline>
        </w:drawing>
      </w:r>
    </w:p>
    <w:p w14:paraId="09C5D1D1" w14:textId="34E99A7B" w:rsidR="00543DB5" w:rsidRPr="00131366" w:rsidRDefault="00543DB5" w:rsidP="00543DB5">
      <w:pPr>
        <w:pStyle w:val="Prrafodelista"/>
        <w:rPr>
          <w:rFonts w:cs="Arial"/>
          <w:szCs w:val="22"/>
        </w:rPr>
      </w:pPr>
    </w:p>
    <w:p w14:paraId="00D829D1" w14:textId="14CF808B" w:rsidR="006A6B62" w:rsidRPr="00131366" w:rsidRDefault="006A6B62" w:rsidP="00543DB5">
      <w:pPr>
        <w:pStyle w:val="Prrafodelista"/>
        <w:rPr>
          <w:rFonts w:cs="Arial"/>
          <w:szCs w:val="22"/>
        </w:rPr>
      </w:pPr>
    </w:p>
    <w:p w14:paraId="68E27B98" w14:textId="77777777" w:rsidR="00D76D24" w:rsidRPr="00131366" w:rsidRDefault="00D76D24" w:rsidP="00D76D24">
      <w:pPr>
        <w:ind w:left="360"/>
        <w:jc w:val="both"/>
        <w:rPr>
          <w:rFonts w:cs="Arial"/>
          <w:b/>
          <w:color w:val="2F5496" w:themeColor="accent1" w:themeShade="BF"/>
          <w:szCs w:val="22"/>
        </w:rPr>
      </w:pPr>
      <w:r w:rsidRPr="00131366">
        <w:rPr>
          <w:rFonts w:cs="Arial"/>
          <w:b/>
          <w:color w:val="2F5496" w:themeColor="accent1" w:themeShade="BF"/>
          <w:szCs w:val="22"/>
        </w:rPr>
        <w:t>Respuesta otorgada:</w:t>
      </w:r>
    </w:p>
    <w:p w14:paraId="6D807688" w14:textId="77777777" w:rsidR="00D76D24" w:rsidRPr="00131366" w:rsidRDefault="00D76D24" w:rsidP="00D76D24">
      <w:pPr>
        <w:pStyle w:val="Prrafodelista"/>
        <w:rPr>
          <w:rFonts w:cs="Arial"/>
          <w:color w:val="000000"/>
          <w:szCs w:val="22"/>
        </w:rPr>
      </w:pPr>
    </w:p>
    <w:p w14:paraId="43A590F0" w14:textId="424FD6E8" w:rsidR="006A6B62" w:rsidRPr="00131366" w:rsidRDefault="00D76D24" w:rsidP="00D76D24">
      <w:pPr>
        <w:ind w:left="360"/>
        <w:jc w:val="both"/>
        <w:rPr>
          <w:rFonts w:cs="Arial"/>
          <w:color w:val="2F5496" w:themeColor="accent1" w:themeShade="BF"/>
          <w:szCs w:val="22"/>
        </w:rPr>
      </w:pPr>
      <w:r w:rsidRPr="00131366">
        <w:rPr>
          <w:rFonts w:cs="Arial"/>
          <w:color w:val="2F5496" w:themeColor="accent1" w:themeShade="BF"/>
          <w:szCs w:val="22"/>
        </w:rPr>
        <w:t>La póliza se aprobó calculada a la fecha de firma del contrato y contando 20 días más, como estaba definido en los estudios previos y la aceptación de la oferta. Sin embargo, al correrse la fecha de inicio al 9 de diciembre, efectivamente el contrato se corre 4 días para efectos de la garantía.  Se solicita al contratista ajustar la póliza, como se señala en la respuesta a la no conformidad 2.</w:t>
      </w:r>
    </w:p>
    <w:p w14:paraId="0BF46484" w14:textId="160B44D7" w:rsidR="00D76D24" w:rsidRPr="00131366" w:rsidRDefault="00D76D24" w:rsidP="00D76D24">
      <w:pPr>
        <w:ind w:left="360"/>
        <w:jc w:val="both"/>
        <w:rPr>
          <w:rFonts w:cs="Arial"/>
          <w:color w:val="2F5496" w:themeColor="accent1" w:themeShade="BF"/>
          <w:szCs w:val="22"/>
        </w:rPr>
      </w:pPr>
    </w:p>
    <w:p w14:paraId="4816C320" w14:textId="77777777" w:rsidR="00D76D24" w:rsidRPr="00131366" w:rsidRDefault="00D76D24" w:rsidP="00D76D24">
      <w:pPr>
        <w:ind w:left="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2C487F50" w14:textId="77777777" w:rsidR="00D76D24" w:rsidRPr="00131366" w:rsidRDefault="00D76D24" w:rsidP="00D76D24">
      <w:pPr>
        <w:ind w:left="360"/>
        <w:jc w:val="both"/>
        <w:rPr>
          <w:rFonts w:cs="Arial"/>
          <w:b/>
          <w:color w:val="C45911" w:themeColor="accent2" w:themeShade="BF"/>
          <w:szCs w:val="22"/>
        </w:rPr>
      </w:pPr>
    </w:p>
    <w:p w14:paraId="7448EDFC" w14:textId="22BF192F" w:rsidR="00D76D24" w:rsidRPr="00131366" w:rsidRDefault="00D76D24" w:rsidP="00D76D24">
      <w:pPr>
        <w:ind w:left="360"/>
        <w:jc w:val="both"/>
        <w:rPr>
          <w:rFonts w:cs="Arial"/>
          <w:color w:val="C45911" w:themeColor="accent2" w:themeShade="BF"/>
          <w:szCs w:val="22"/>
        </w:rPr>
      </w:pPr>
      <w:r w:rsidRPr="00131366">
        <w:rPr>
          <w:rFonts w:cs="Arial"/>
          <w:color w:val="C45911" w:themeColor="accent2" w:themeShade="BF"/>
          <w:szCs w:val="22"/>
        </w:rPr>
        <w:t>Teniendo en cuenta la aceptación de la no conformidad, esta se mantiene</w:t>
      </w:r>
    </w:p>
    <w:p w14:paraId="495C995D" w14:textId="77777777" w:rsidR="00D76D24" w:rsidRPr="00131366" w:rsidRDefault="00D76D24" w:rsidP="00D76D24">
      <w:pPr>
        <w:ind w:left="360"/>
        <w:jc w:val="both"/>
        <w:rPr>
          <w:rFonts w:cs="Arial"/>
          <w:color w:val="2F5496" w:themeColor="accent1" w:themeShade="BF"/>
          <w:szCs w:val="22"/>
        </w:rPr>
      </w:pPr>
    </w:p>
    <w:p w14:paraId="2F25B741" w14:textId="77777777" w:rsidR="00D76D24" w:rsidRPr="00131366" w:rsidRDefault="00D76D24" w:rsidP="00543DB5">
      <w:pPr>
        <w:pStyle w:val="Prrafodelista"/>
        <w:rPr>
          <w:rFonts w:cs="Arial"/>
          <w:szCs w:val="22"/>
        </w:rPr>
      </w:pPr>
    </w:p>
    <w:p w14:paraId="050EE8D1" w14:textId="4A82C518" w:rsidR="00543DB5" w:rsidRPr="00131366" w:rsidRDefault="00543DB5" w:rsidP="00543DB5">
      <w:pPr>
        <w:pStyle w:val="Prrafodelista"/>
        <w:numPr>
          <w:ilvl w:val="0"/>
          <w:numId w:val="20"/>
        </w:numPr>
        <w:jc w:val="both"/>
        <w:rPr>
          <w:rFonts w:cs="Arial"/>
          <w:szCs w:val="22"/>
        </w:rPr>
      </w:pPr>
      <w:r w:rsidRPr="00131366">
        <w:rPr>
          <w:rFonts w:cs="Arial"/>
          <w:szCs w:val="22"/>
        </w:rPr>
        <w:t>En el SECOP II en el acápite de documentos de ejecución del contrato se evidencian documentos (adiciones y prorrogas) de un contrato diferente al del objeto de revisión.</w:t>
      </w:r>
    </w:p>
    <w:p w14:paraId="15D000B7" w14:textId="271CC01C" w:rsidR="00D76D24" w:rsidRPr="00131366" w:rsidRDefault="00D76D24" w:rsidP="00D76D24">
      <w:pPr>
        <w:pStyle w:val="Prrafodelista"/>
        <w:jc w:val="both"/>
        <w:rPr>
          <w:rFonts w:cs="Arial"/>
          <w:szCs w:val="22"/>
        </w:rPr>
      </w:pPr>
    </w:p>
    <w:p w14:paraId="0491C719" w14:textId="77777777" w:rsidR="00D76D24" w:rsidRPr="00131366" w:rsidRDefault="00D76D24" w:rsidP="00D76D24">
      <w:pPr>
        <w:ind w:left="360"/>
        <w:jc w:val="both"/>
        <w:rPr>
          <w:rFonts w:cs="Arial"/>
          <w:b/>
          <w:color w:val="2F5496" w:themeColor="accent1" w:themeShade="BF"/>
          <w:szCs w:val="22"/>
        </w:rPr>
      </w:pPr>
      <w:r w:rsidRPr="00131366">
        <w:rPr>
          <w:rFonts w:cs="Arial"/>
          <w:b/>
          <w:color w:val="2F5496" w:themeColor="accent1" w:themeShade="BF"/>
          <w:szCs w:val="22"/>
        </w:rPr>
        <w:t>Respuesta otorgada:</w:t>
      </w:r>
    </w:p>
    <w:p w14:paraId="1502A7E6" w14:textId="77777777" w:rsidR="00D76D24" w:rsidRPr="00131366" w:rsidRDefault="00D76D24" w:rsidP="00D76D24">
      <w:pPr>
        <w:pStyle w:val="Prrafodelista"/>
        <w:jc w:val="both"/>
        <w:rPr>
          <w:rFonts w:cs="Arial"/>
          <w:szCs w:val="22"/>
        </w:rPr>
      </w:pPr>
    </w:p>
    <w:p w14:paraId="69EE854C" w14:textId="7CA8B1B3" w:rsidR="00D76D24" w:rsidRPr="00131366" w:rsidRDefault="00D76D24" w:rsidP="00D76D24">
      <w:pPr>
        <w:ind w:firstLine="360"/>
        <w:jc w:val="both"/>
        <w:rPr>
          <w:rFonts w:cs="Arial"/>
          <w:color w:val="2F5496" w:themeColor="accent1" w:themeShade="BF"/>
          <w:szCs w:val="22"/>
        </w:rPr>
      </w:pPr>
      <w:r w:rsidRPr="00131366">
        <w:rPr>
          <w:rFonts w:cs="Arial"/>
          <w:color w:val="2F5496" w:themeColor="accent1" w:themeShade="BF"/>
          <w:szCs w:val="22"/>
        </w:rPr>
        <w:t>Es cierto, ya fue corregido</w:t>
      </w:r>
    </w:p>
    <w:p w14:paraId="28063BA5" w14:textId="3F94A187" w:rsidR="00543DB5" w:rsidRPr="00131366" w:rsidRDefault="00543DB5" w:rsidP="00543DB5">
      <w:pPr>
        <w:pStyle w:val="Prrafodelista"/>
        <w:rPr>
          <w:rFonts w:cs="Arial"/>
          <w:szCs w:val="22"/>
        </w:rPr>
      </w:pPr>
    </w:p>
    <w:p w14:paraId="1047DD2D" w14:textId="77777777" w:rsidR="00D76D24" w:rsidRPr="00131366" w:rsidRDefault="00D76D24" w:rsidP="00D76D24">
      <w:pPr>
        <w:ind w:left="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2FFCCD7B" w14:textId="77777777" w:rsidR="00D76D24" w:rsidRPr="00131366" w:rsidRDefault="00D76D24" w:rsidP="00D76D24">
      <w:pPr>
        <w:ind w:left="360"/>
        <w:jc w:val="both"/>
        <w:rPr>
          <w:rFonts w:cs="Arial"/>
          <w:b/>
          <w:color w:val="C45911" w:themeColor="accent2" w:themeShade="BF"/>
          <w:szCs w:val="22"/>
        </w:rPr>
      </w:pPr>
    </w:p>
    <w:p w14:paraId="1063C220" w14:textId="19743653" w:rsidR="00D76D24" w:rsidRPr="00131366" w:rsidRDefault="00D76D24" w:rsidP="00D76D24">
      <w:pPr>
        <w:ind w:left="360"/>
        <w:jc w:val="both"/>
        <w:rPr>
          <w:rFonts w:cs="Arial"/>
          <w:color w:val="C45911" w:themeColor="accent2" w:themeShade="BF"/>
          <w:szCs w:val="22"/>
        </w:rPr>
      </w:pPr>
      <w:r w:rsidRPr="00131366">
        <w:rPr>
          <w:rFonts w:cs="Arial"/>
          <w:color w:val="C45911" w:themeColor="accent2" w:themeShade="BF"/>
          <w:szCs w:val="22"/>
        </w:rPr>
        <w:t>Teniendo en cuenta la aceptación de la observación, esta se mantiene</w:t>
      </w:r>
    </w:p>
    <w:p w14:paraId="4405922F" w14:textId="77777777" w:rsidR="00D76D24" w:rsidRPr="00131366" w:rsidRDefault="00D76D24" w:rsidP="00543DB5">
      <w:pPr>
        <w:pStyle w:val="Prrafodelista"/>
        <w:rPr>
          <w:rFonts w:cs="Arial"/>
          <w:szCs w:val="22"/>
        </w:rPr>
      </w:pPr>
    </w:p>
    <w:p w14:paraId="122AF8BE" w14:textId="77777777" w:rsidR="00543DB5" w:rsidRPr="00131366" w:rsidRDefault="00543DB5" w:rsidP="00543DB5">
      <w:pPr>
        <w:pStyle w:val="Prrafodelista"/>
        <w:numPr>
          <w:ilvl w:val="0"/>
          <w:numId w:val="20"/>
        </w:numPr>
        <w:rPr>
          <w:rFonts w:cs="Arial"/>
          <w:szCs w:val="22"/>
        </w:rPr>
      </w:pPr>
      <w:r w:rsidRPr="00131366">
        <w:rPr>
          <w:rFonts w:cs="Arial"/>
          <w:szCs w:val="22"/>
        </w:rPr>
        <w:t>No se evidencia Registro Presupuestal</w:t>
      </w:r>
    </w:p>
    <w:p w14:paraId="09D299CA" w14:textId="16078446" w:rsidR="00D76D24" w:rsidRPr="00131366" w:rsidRDefault="00D76D24" w:rsidP="00D76D24">
      <w:pPr>
        <w:pStyle w:val="Prrafodelista"/>
        <w:rPr>
          <w:rFonts w:cs="Arial"/>
          <w:color w:val="000000"/>
          <w:szCs w:val="22"/>
        </w:rPr>
      </w:pPr>
    </w:p>
    <w:p w14:paraId="7FE9B7E2" w14:textId="77777777" w:rsidR="00D76D24" w:rsidRPr="00131366" w:rsidRDefault="00D76D24" w:rsidP="00D76D24">
      <w:pPr>
        <w:ind w:left="360"/>
        <w:jc w:val="both"/>
        <w:rPr>
          <w:rFonts w:cs="Arial"/>
          <w:b/>
          <w:color w:val="2F5496" w:themeColor="accent1" w:themeShade="BF"/>
          <w:szCs w:val="22"/>
        </w:rPr>
      </w:pPr>
      <w:r w:rsidRPr="00131366">
        <w:rPr>
          <w:rFonts w:cs="Arial"/>
          <w:b/>
          <w:color w:val="2F5496" w:themeColor="accent1" w:themeShade="BF"/>
          <w:szCs w:val="22"/>
        </w:rPr>
        <w:t>Respuesta otorgada:</w:t>
      </w:r>
    </w:p>
    <w:p w14:paraId="396A39A9" w14:textId="77777777" w:rsidR="00D76D24" w:rsidRPr="00131366" w:rsidRDefault="00D76D24" w:rsidP="00D76D24">
      <w:pPr>
        <w:pStyle w:val="Prrafodelista"/>
        <w:rPr>
          <w:rFonts w:cs="Arial"/>
          <w:color w:val="000000"/>
          <w:szCs w:val="22"/>
        </w:rPr>
      </w:pPr>
    </w:p>
    <w:p w14:paraId="53749C44" w14:textId="33777BBC" w:rsidR="00D76D24" w:rsidRPr="00131366" w:rsidRDefault="00D76D24" w:rsidP="00D76D24">
      <w:pPr>
        <w:ind w:firstLine="360"/>
        <w:jc w:val="both"/>
        <w:rPr>
          <w:rFonts w:cs="Arial"/>
          <w:color w:val="2F5496" w:themeColor="accent1" w:themeShade="BF"/>
          <w:szCs w:val="22"/>
        </w:rPr>
      </w:pPr>
      <w:r w:rsidRPr="00131366">
        <w:rPr>
          <w:rFonts w:cs="Arial"/>
          <w:color w:val="2F5496" w:themeColor="accent1" w:themeShade="BF"/>
          <w:szCs w:val="22"/>
        </w:rPr>
        <w:t>Esta cargado.</w:t>
      </w:r>
    </w:p>
    <w:p w14:paraId="45A632E7" w14:textId="77777777" w:rsidR="00D76D24" w:rsidRPr="00131366" w:rsidRDefault="00D76D24" w:rsidP="00D76D24">
      <w:pPr>
        <w:ind w:left="360"/>
        <w:jc w:val="both"/>
        <w:rPr>
          <w:rFonts w:cs="Arial"/>
          <w:b/>
          <w:color w:val="C45911" w:themeColor="accent2" w:themeShade="BF"/>
          <w:szCs w:val="22"/>
        </w:rPr>
      </w:pPr>
    </w:p>
    <w:p w14:paraId="4A15D2EC" w14:textId="3F3DEC7C" w:rsidR="00D76D24" w:rsidRPr="00131366" w:rsidRDefault="00D76D24" w:rsidP="00D76D24">
      <w:pPr>
        <w:ind w:left="360"/>
        <w:jc w:val="both"/>
        <w:rPr>
          <w:rFonts w:cs="Arial"/>
          <w:b/>
          <w:color w:val="C45911" w:themeColor="accent2" w:themeShade="BF"/>
          <w:szCs w:val="22"/>
        </w:rPr>
      </w:pPr>
      <w:r w:rsidRPr="00131366">
        <w:rPr>
          <w:rFonts w:cs="Arial"/>
          <w:b/>
          <w:color w:val="C45911" w:themeColor="accent2" w:themeShade="BF"/>
          <w:szCs w:val="22"/>
        </w:rPr>
        <w:t>Valoración de la respuesta</w:t>
      </w:r>
    </w:p>
    <w:p w14:paraId="42498312" w14:textId="77777777" w:rsidR="00D76D24" w:rsidRPr="00131366" w:rsidRDefault="00D76D24" w:rsidP="00D76D24">
      <w:pPr>
        <w:ind w:left="360"/>
        <w:jc w:val="both"/>
        <w:rPr>
          <w:rFonts w:cs="Arial"/>
          <w:b/>
          <w:color w:val="C45911" w:themeColor="accent2" w:themeShade="BF"/>
          <w:szCs w:val="22"/>
        </w:rPr>
      </w:pPr>
    </w:p>
    <w:p w14:paraId="26823D06" w14:textId="7360330E" w:rsidR="00D76D24" w:rsidRPr="00131366" w:rsidRDefault="00D76D24" w:rsidP="00194682">
      <w:pPr>
        <w:ind w:left="360"/>
        <w:jc w:val="both"/>
        <w:rPr>
          <w:rFonts w:cs="Arial"/>
          <w:szCs w:val="22"/>
        </w:rPr>
      </w:pPr>
      <w:r w:rsidRPr="00131366">
        <w:rPr>
          <w:rFonts w:cs="Arial"/>
          <w:color w:val="C45911" w:themeColor="accent2" w:themeShade="BF"/>
          <w:szCs w:val="22"/>
        </w:rPr>
        <w:t xml:space="preserve">Teniendo en cuenta </w:t>
      </w:r>
      <w:r w:rsidR="00194682" w:rsidRPr="00131366">
        <w:rPr>
          <w:rFonts w:cs="Arial"/>
          <w:color w:val="C45911" w:themeColor="accent2" w:themeShade="BF"/>
          <w:szCs w:val="22"/>
        </w:rPr>
        <w:t>que este fue cargado el 8/03/2021, es decir, posterior a la emisión de este seguimiento y conforme a lo indicado al inicio, se mantiene la no conformidad.</w:t>
      </w:r>
    </w:p>
    <w:p w14:paraId="159555A9" w14:textId="2C3FCC02" w:rsidR="00543DB5" w:rsidRPr="00131366" w:rsidRDefault="00543DB5" w:rsidP="00543DB5">
      <w:pPr>
        <w:pStyle w:val="Prrafodelista"/>
        <w:tabs>
          <w:tab w:val="left" w:pos="3869"/>
        </w:tabs>
        <w:rPr>
          <w:rFonts w:cs="Arial"/>
          <w:szCs w:val="22"/>
        </w:rPr>
      </w:pPr>
      <w:r w:rsidRPr="00131366">
        <w:rPr>
          <w:rFonts w:cs="Arial"/>
          <w:szCs w:val="22"/>
        </w:rPr>
        <w:tab/>
      </w:r>
    </w:p>
    <w:p w14:paraId="1D03F68F" w14:textId="77777777" w:rsidR="00543DB5" w:rsidRPr="00131366" w:rsidRDefault="00543DB5" w:rsidP="00543DB5">
      <w:pPr>
        <w:pStyle w:val="Prrafodelista"/>
        <w:numPr>
          <w:ilvl w:val="0"/>
          <w:numId w:val="20"/>
        </w:numPr>
        <w:rPr>
          <w:rFonts w:cs="Arial"/>
          <w:szCs w:val="22"/>
        </w:rPr>
      </w:pPr>
      <w:r w:rsidRPr="00131366">
        <w:rPr>
          <w:rFonts w:cs="Arial"/>
          <w:szCs w:val="22"/>
        </w:rPr>
        <w:t>Para el primer y único pago, se pactó, entre otros asuntos:</w:t>
      </w:r>
    </w:p>
    <w:p w14:paraId="3C168E56" w14:textId="77777777" w:rsidR="00543DB5" w:rsidRPr="00131366" w:rsidRDefault="00543DB5" w:rsidP="00543DB5">
      <w:pPr>
        <w:pStyle w:val="Prrafodelista"/>
        <w:rPr>
          <w:rFonts w:cs="Arial"/>
          <w:szCs w:val="22"/>
        </w:rPr>
      </w:pPr>
    </w:p>
    <w:p w14:paraId="485F5089" w14:textId="77777777" w:rsidR="00543DB5" w:rsidRPr="00131366" w:rsidRDefault="00543DB5" w:rsidP="00543DB5">
      <w:pPr>
        <w:pStyle w:val="Prrafodelista"/>
        <w:jc w:val="both"/>
        <w:rPr>
          <w:rFonts w:cs="Arial"/>
          <w:szCs w:val="22"/>
        </w:rPr>
      </w:pPr>
      <w:r w:rsidRPr="00131366">
        <w:rPr>
          <w:rFonts w:cs="Arial"/>
          <w:i/>
          <w:szCs w:val="22"/>
        </w:rPr>
        <w:t>“(…) c) Certificado de cumplimiento o acta de recibo a satisfacción expedido por el supervisor del contrato. d) Certificado de la entrada de almacén. e) Para el primer pago se deberá allegar el certificado de cumplimiento del supervisor, copia del Certificado de Disponibilidad Presupuestal, copia del Certificado de Registro Presupuestal, Copia del Contrato, copia del RUT y RIT, autorización para consignación de pagos. f</w:t>
      </w:r>
      <w:r w:rsidRPr="00131366">
        <w:rPr>
          <w:rFonts w:cs="Arial"/>
          <w:b/>
          <w:i/>
          <w:szCs w:val="22"/>
          <w:u w:val="single"/>
        </w:rPr>
        <w:t>) Para efectos del último pago, además de la presentación de los documentos antes descritos, se requiere de la presentación del acta de liquidación correspondiente.</w:t>
      </w:r>
      <w:r w:rsidRPr="00131366">
        <w:rPr>
          <w:rFonts w:cs="Arial"/>
          <w:i/>
          <w:szCs w:val="22"/>
        </w:rPr>
        <w:t xml:space="preserve">” </w:t>
      </w:r>
      <w:r w:rsidRPr="00131366">
        <w:rPr>
          <w:rFonts w:cs="Arial"/>
          <w:szCs w:val="22"/>
        </w:rPr>
        <w:t>(negrita y subrayado fuera de texto)</w:t>
      </w:r>
    </w:p>
    <w:p w14:paraId="0BA162B4" w14:textId="77777777" w:rsidR="00543DB5" w:rsidRPr="00131366" w:rsidRDefault="00543DB5" w:rsidP="00543DB5">
      <w:pPr>
        <w:pStyle w:val="Prrafodelista"/>
        <w:rPr>
          <w:rFonts w:cs="Arial"/>
          <w:b/>
          <w:szCs w:val="22"/>
        </w:rPr>
      </w:pPr>
    </w:p>
    <w:p w14:paraId="43DF3391" w14:textId="4A83CF87" w:rsidR="00714CC6" w:rsidRPr="00131366" w:rsidRDefault="00714CC6" w:rsidP="00543DB5">
      <w:pPr>
        <w:pStyle w:val="Prrafodelista"/>
        <w:rPr>
          <w:rFonts w:cs="Arial"/>
          <w:szCs w:val="22"/>
        </w:rPr>
      </w:pPr>
      <w:r w:rsidRPr="00131366">
        <w:rPr>
          <w:rFonts w:cs="Arial"/>
          <w:szCs w:val="22"/>
        </w:rPr>
        <w:t>Sin embargo, no se evidencia acta de liquidación.</w:t>
      </w:r>
    </w:p>
    <w:p w14:paraId="3DBD4782" w14:textId="7FB71AEF" w:rsidR="00714CC6" w:rsidRPr="00131366" w:rsidRDefault="00714CC6" w:rsidP="00543DB5">
      <w:pPr>
        <w:pStyle w:val="Prrafodelista"/>
        <w:rPr>
          <w:rFonts w:cs="Arial"/>
          <w:b/>
          <w:szCs w:val="22"/>
        </w:rPr>
      </w:pPr>
    </w:p>
    <w:p w14:paraId="2E914966" w14:textId="262296A6" w:rsidR="00194682" w:rsidRPr="00131366" w:rsidRDefault="00194682" w:rsidP="00194682">
      <w:pPr>
        <w:pStyle w:val="Prrafodelista"/>
        <w:ind w:left="426"/>
        <w:rPr>
          <w:rFonts w:cs="Arial"/>
          <w:b/>
          <w:color w:val="2F5496" w:themeColor="accent1" w:themeShade="BF"/>
          <w:szCs w:val="22"/>
        </w:rPr>
      </w:pPr>
      <w:r w:rsidRPr="00131366">
        <w:rPr>
          <w:rFonts w:cs="Arial"/>
          <w:b/>
          <w:color w:val="2F5496" w:themeColor="accent1" w:themeShade="BF"/>
          <w:szCs w:val="22"/>
        </w:rPr>
        <w:t>Respuesta otorgada:</w:t>
      </w:r>
    </w:p>
    <w:p w14:paraId="13CC298A" w14:textId="0BFA3C8A" w:rsidR="00194682" w:rsidRPr="00131366" w:rsidRDefault="00194682" w:rsidP="00194682">
      <w:pPr>
        <w:pStyle w:val="Prrafodelista"/>
        <w:ind w:left="426"/>
        <w:rPr>
          <w:rFonts w:cs="Arial"/>
          <w:b/>
          <w:color w:val="2F5496" w:themeColor="accent1" w:themeShade="BF"/>
          <w:szCs w:val="22"/>
        </w:rPr>
      </w:pPr>
    </w:p>
    <w:p w14:paraId="19F129F1" w14:textId="3B65CED5" w:rsidR="00194682" w:rsidRPr="00131366" w:rsidRDefault="00194682" w:rsidP="00194682">
      <w:pPr>
        <w:pStyle w:val="Prrafodelista"/>
        <w:ind w:left="426"/>
        <w:jc w:val="both"/>
        <w:rPr>
          <w:rFonts w:cs="Arial"/>
          <w:color w:val="2F5496" w:themeColor="accent1" w:themeShade="BF"/>
          <w:szCs w:val="22"/>
        </w:rPr>
      </w:pPr>
      <w:r w:rsidRPr="00131366">
        <w:rPr>
          <w:rFonts w:cs="Arial"/>
          <w:color w:val="2F5496" w:themeColor="accent1" w:themeShade="BF"/>
          <w:szCs w:val="22"/>
        </w:rPr>
        <w:t>Si bien en principio quedó establecido que para el último pago debería presentarse la liquidación, se debe aclarar que, mediante cláusula posterior, en la aceptación de la oferta de manera literal se estableció que por la naturaleza del contrato de compraventa no se requería el acta de liquidación. Por lo que para este tipo de contratos debe ajustarse, la solicitud del acta de liquidación como requisito de pago.</w:t>
      </w:r>
    </w:p>
    <w:p w14:paraId="725F1DC6" w14:textId="77777777" w:rsidR="00194682" w:rsidRPr="00131366" w:rsidRDefault="00194682" w:rsidP="00194682">
      <w:pPr>
        <w:pStyle w:val="Prrafodelista"/>
        <w:jc w:val="both"/>
        <w:rPr>
          <w:rFonts w:cs="Arial"/>
          <w:b/>
          <w:color w:val="2F5496" w:themeColor="accent1" w:themeShade="BF"/>
          <w:szCs w:val="22"/>
        </w:rPr>
      </w:pPr>
    </w:p>
    <w:p w14:paraId="01508BDF" w14:textId="77777777" w:rsidR="00194682" w:rsidRPr="00131366" w:rsidRDefault="00194682" w:rsidP="00194682">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A1288D0" w14:textId="77777777" w:rsidR="00194682" w:rsidRPr="00131366" w:rsidRDefault="00194682" w:rsidP="00194682">
      <w:pPr>
        <w:pStyle w:val="Prrafodelista"/>
        <w:rPr>
          <w:rFonts w:cs="Arial"/>
          <w:color w:val="C45911" w:themeColor="accent2" w:themeShade="BF"/>
          <w:szCs w:val="22"/>
        </w:rPr>
      </w:pPr>
    </w:p>
    <w:p w14:paraId="008A39BD" w14:textId="183447D7" w:rsidR="00194682" w:rsidRPr="00131366" w:rsidRDefault="00194682" w:rsidP="007063A5">
      <w:pPr>
        <w:pBdr>
          <w:top w:val="nil"/>
          <w:left w:val="nil"/>
          <w:bottom w:val="nil"/>
          <w:right w:val="nil"/>
          <w:between w:val="nil"/>
        </w:pBdr>
        <w:ind w:left="360"/>
        <w:jc w:val="both"/>
        <w:rPr>
          <w:rFonts w:cs="Arial"/>
          <w:color w:val="C45911" w:themeColor="accent2" w:themeShade="BF"/>
          <w:szCs w:val="22"/>
        </w:rPr>
      </w:pPr>
      <w:r w:rsidRPr="00131366">
        <w:rPr>
          <w:rFonts w:cs="Arial"/>
          <w:color w:val="C45911" w:themeColor="accent2" w:themeShade="BF"/>
          <w:szCs w:val="22"/>
        </w:rPr>
        <w:t>Conforme a la respuesta se tiene entonces que existe contradicción entre lo pactado en la cláusula de pago y la de liquidación. Además, se otorgan dos respuestas, la antes señalada y otra en la hoja número 21 indicando “</w:t>
      </w:r>
      <w:r w:rsidRPr="00131366">
        <w:rPr>
          <w:rFonts w:cs="Arial"/>
          <w:i/>
          <w:color w:val="C45911" w:themeColor="accent2" w:themeShade="BF"/>
          <w:szCs w:val="22"/>
        </w:rPr>
        <w:t>En relación al proceso de selección IDPC-SMC-022-2020 correspondiente al contrato IDPC-CV-783-2020, se procederá a hacer la correspondiente acta de liquidación para ser adjuntada al SECOP II</w:t>
      </w:r>
      <w:r w:rsidRPr="00131366">
        <w:rPr>
          <w:rFonts w:cs="Arial"/>
          <w:color w:val="C45911" w:themeColor="accent2" w:themeShade="BF"/>
          <w:szCs w:val="22"/>
        </w:rPr>
        <w:t>”. Por tanto</w:t>
      </w:r>
      <w:r w:rsidR="007063A5" w:rsidRPr="00131366">
        <w:rPr>
          <w:rFonts w:cs="Arial"/>
          <w:color w:val="C45911" w:themeColor="accent2" w:themeShade="BF"/>
          <w:szCs w:val="22"/>
        </w:rPr>
        <w:t>, se mantiene la no conformidad y se espera se adopten medidas de fondo que permitan solucionar lo evidenciado.</w:t>
      </w:r>
    </w:p>
    <w:p w14:paraId="4F8392FA" w14:textId="77777777" w:rsidR="00194682" w:rsidRPr="00131366" w:rsidRDefault="00194682" w:rsidP="00194682">
      <w:pPr>
        <w:pStyle w:val="Prrafodelista"/>
        <w:rPr>
          <w:rFonts w:cs="Arial"/>
          <w:b/>
          <w:szCs w:val="22"/>
        </w:rPr>
      </w:pPr>
    </w:p>
    <w:p w14:paraId="49543914" w14:textId="77777777" w:rsidR="00543DB5" w:rsidRPr="00131366" w:rsidRDefault="00543DB5" w:rsidP="00543DB5">
      <w:pPr>
        <w:pStyle w:val="Prrafodelista"/>
        <w:numPr>
          <w:ilvl w:val="0"/>
          <w:numId w:val="25"/>
        </w:numPr>
        <w:jc w:val="center"/>
        <w:rPr>
          <w:rFonts w:cs="Arial"/>
          <w:b/>
          <w:szCs w:val="22"/>
        </w:rPr>
      </w:pPr>
      <w:r w:rsidRPr="00131366">
        <w:rPr>
          <w:rFonts w:cs="Arial"/>
          <w:b/>
          <w:szCs w:val="22"/>
        </w:rPr>
        <w:t>FORTALEZAS EVIDENCIADAS</w:t>
      </w:r>
    </w:p>
    <w:p w14:paraId="3F1E9C1E" w14:textId="77777777" w:rsidR="00543DB5" w:rsidRPr="00131366" w:rsidRDefault="00543DB5" w:rsidP="00543DB5">
      <w:pPr>
        <w:pStyle w:val="Prrafodelista"/>
        <w:rPr>
          <w:rFonts w:cs="Arial"/>
          <w:b/>
          <w:szCs w:val="22"/>
        </w:rPr>
      </w:pPr>
    </w:p>
    <w:p w14:paraId="25AF5254" w14:textId="77777777" w:rsidR="00D615CB" w:rsidRPr="00131366" w:rsidRDefault="00D615CB" w:rsidP="00D615CB">
      <w:pPr>
        <w:pStyle w:val="Prrafodelista"/>
        <w:numPr>
          <w:ilvl w:val="0"/>
          <w:numId w:val="31"/>
        </w:numPr>
        <w:jc w:val="both"/>
        <w:rPr>
          <w:rFonts w:cs="Arial"/>
          <w:b/>
          <w:szCs w:val="22"/>
        </w:rPr>
      </w:pPr>
      <w:r w:rsidRPr="00131366">
        <w:rPr>
          <w:rFonts w:cs="Arial"/>
          <w:szCs w:val="22"/>
        </w:rPr>
        <w:t>No se evidencian actos de corrupción dentro de la muestra observada</w:t>
      </w:r>
    </w:p>
    <w:p w14:paraId="4FCCA023" w14:textId="1DB61067" w:rsidR="00D615CB" w:rsidRPr="00131366" w:rsidRDefault="00882013" w:rsidP="00D615CB">
      <w:pPr>
        <w:pStyle w:val="Prrafodelista"/>
        <w:numPr>
          <w:ilvl w:val="0"/>
          <w:numId w:val="31"/>
        </w:numPr>
        <w:jc w:val="both"/>
        <w:rPr>
          <w:rFonts w:cs="Arial"/>
          <w:b/>
          <w:szCs w:val="22"/>
        </w:rPr>
      </w:pPr>
      <w:r w:rsidRPr="00131366">
        <w:rPr>
          <w:rFonts w:cs="Arial"/>
          <w:szCs w:val="22"/>
        </w:rPr>
        <w:t xml:space="preserve">Debido trámite </w:t>
      </w:r>
      <w:r w:rsidR="00D615CB" w:rsidRPr="00131366">
        <w:rPr>
          <w:rFonts w:cs="Arial"/>
          <w:szCs w:val="22"/>
        </w:rPr>
        <w:t>al momento de adelantar los procesos de contratación</w:t>
      </w:r>
      <w:r w:rsidRPr="00131366">
        <w:rPr>
          <w:rFonts w:cs="Arial"/>
          <w:szCs w:val="22"/>
        </w:rPr>
        <w:t xml:space="preserve"> conforme a la normatividad legal vigente.</w:t>
      </w:r>
    </w:p>
    <w:p w14:paraId="0E5068A1" w14:textId="77777777" w:rsidR="00543DB5" w:rsidRPr="00131366" w:rsidRDefault="00543DB5" w:rsidP="00543DB5">
      <w:pPr>
        <w:pStyle w:val="Prrafodelista"/>
        <w:rPr>
          <w:rFonts w:cs="Arial"/>
          <w:b/>
          <w:szCs w:val="22"/>
        </w:rPr>
      </w:pPr>
    </w:p>
    <w:p w14:paraId="71C1C5DD" w14:textId="77777777" w:rsidR="00714CC6" w:rsidRPr="00131366" w:rsidRDefault="00714CC6" w:rsidP="00543DB5">
      <w:pPr>
        <w:pStyle w:val="Prrafodelista"/>
        <w:rPr>
          <w:rFonts w:cs="Arial"/>
          <w:b/>
          <w:szCs w:val="22"/>
        </w:rPr>
      </w:pPr>
    </w:p>
    <w:p w14:paraId="3DCAB00C" w14:textId="77777777" w:rsidR="00543DB5" w:rsidRPr="00131366" w:rsidRDefault="00543DB5" w:rsidP="00543DB5">
      <w:pPr>
        <w:pStyle w:val="Prrafodelista"/>
        <w:numPr>
          <w:ilvl w:val="0"/>
          <w:numId w:val="25"/>
        </w:numPr>
        <w:jc w:val="center"/>
        <w:rPr>
          <w:rFonts w:cs="Arial"/>
          <w:b/>
          <w:szCs w:val="22"/>
        </w:rPr>
      </w:pPr>
      <w:r w:rsidRPr="00131366">
        <w:rPr>
          <w:rFonts w:cs="Arial"/>
          <w:b/>
          <w:szCs w:val="22"/>
        </w:rPr>
        <w:t>OBSERVACIONES</w:t>
      </w:r>
    </w:p>
    <w:p w14:paraId="23D081BF" w14:textId="77777777" w:rsidR="00543DB5" w:rsidRPr="00131366" w:rsidRDefault="00543DB5" w:rsidP="00543DB5">
      <w:pPr>
        <w:pStyle w:val="Prrafodelista"/>
        <w:rPr>
          <w:rFonts w:cs="Arial"/>
          <w:b/>
          <w:szCs w:val="22"/>
        </w:rPr>
      </w:pPr>
    </w:p>
    <w:p w14:paraId="110E3782" w14:textId="079AC2A7" w:rsidR="00543DB5" w:rsidRPr="00131366" w:rsidRDefault="00543DB5" w:rsidP="00543DB5">
      <w:pPr>
        <w:pStyle w:val="Prrafodelista"/>
        <w:numPr>
          <w:ilvl w:val="0"/>
          <w:numId w:val="27"/>
        </w:numPr>
        <w:jc w:val="both"/>
        <w:rPr>
          <w:rFonts w:cs="Arial"/>
          <w:szCs w:val="22"/>
        </w:rPr>
      </w:pPr>
      <w:r w:rsidRPr="00131366">
        <w:rPr>
          <w:rFonts w:cs="Arial"/>
          <w:szCs w:val="22"/>
        </w:rPr>
        <w:t>En las consideraciones del contrato IDPC-PS-666-2020 se señala una Resolución diferente a la de la justificación de la contratación directa.</w:t>
      </w:r>
    </w:p>
    <w:p w14:paraId="572A47C6" w14:textId="1037CEB6" w:rsidR="00E33FD5" w:rsidRPr="00131366" w:rsidRDefault="00E33FD5" w:rsidP="00E33FD5">
      <w:pPr>
        <w:pStyle w:val="Prrafodelista"/>
        <w:jc w:val="both"/>
        <w:rPr>
          <w:rFonts w:cs="Arial"/>
          <w:szCs w:val="22"/>
        </w:rPr>
      </w:pPr>
    </w:p>
    <w:p w14:paraId="4801D450" w14:textId="72C31001" w:rsidR="00E33FD5" w:rsidRPr="00131366" w:rsidRDefault="00E33FD5" w:rsidP="00E33FD5">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4049E961" w14:textId="103556BF" w:rsidR="00E33FD5" w:rsidRPr="00131366" w:rsidRDefault="00E33FD5" w:rsidP="00E33FD5">
      <w:pPr>
        <w:pStyle w:val="Prrafodelista"/>
        <w:jc w:val="both"/>
        <w:rPr>
          <w:rFonts w:cs="Arial"/>
          <w:color w:val="2F5496" w:themeColor="accent1" w:themeShade="BF"/>
          <w:szCs w:val="22"/>
        </w:rPr>
      </w:pPr>
    </w:p>
    <w:p w14:paraId="694D8B05" w14:textId="4A8960F6"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2F5496" w:themeColor="accent1" w:themeShade="BF"/>
          <w:szCs w:val="22"/>
        </w:rPr>
        <w:t>Se acepta la observación, se realiza la acción de corrección inmediata realizando la publicación del documento aclaratorio en la plataforma transaccional SECOP II.</w:t>
      </w:r>
    </w:p>
    <w:p w14:paraId="1359890C" w14:textId="29836276" w:rsidR="00E33FD5" w:rsidRPr="00131366" w:rsidRDefault="00E33FD5" w:rsidP="00E33FD5">
      <w:pPr>
        <w:pStyle w:val="Prrafodelista"/>
        <w:jc w:val="both"/>
        <w:rPr>
          <w:rFonts w:eastAsia="Calibri" w:cs="Arial"/>
          <w:color w:val="2F5496" w:themeColor="accent1" w:themeShade="BF"/>
          <w:szCs w:val="22"/>
        </w:rPr>
      </w:pPr>
    </w:p>
    <w:p w14:paraId="306500C4" w14:textId="12A2D6DE" w:rsidR="00E33FD5" w:rsidRPr="00131366" w:rsidRDefault="00E33FD5" w:rsidP="00E33FD5">
      <w:pPr>
        <w:pStyle w:val="Prrafodelista"/>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0C19ABCA" w14:textId="1B132E7F" w:rsidR="00E33FD5" w:rsidRPr="00131366" w:rsidRDefault="00E33FD5" w:rsidP="00E33FD5">
      <w:pPr>
        <w:pStyle w:val="Prrafodelista"/>
        <w:jc w:val="both"/>
        <w:rPr>
          <w:rFonts w:eastAsia="Calibri" w:cs="Arial"/>
          <w:color w:val="2F5496" w:themeColor="accent1" w:themeShade="BF"/>
          <w:szCs w:val="22"/>
        </w:rPr>
      </w:pPr>
    </w:p>
    <w:p w14:paraId="379482FE" w14:textId="5CE44561"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C45911" w:themeColor="accent2" w:themeShade="BF"/>
          <w:szCs w:val="22"/>
        </w:rPr>
        <w:t>Conforme a la aceptación, se mantiene la observación</w:t>
      </w:r>
    </w:p>
    <w:p w14:paraId="5DCB74C4" w14:textId="77777777" w:rsidR="00E33FD5" w:rsidRPr="00131366" w:rsidRDefault="00E33FD5" w:rsidP="00E33FD5">
      <w:pPr>
        <w:pStyle w:val="Prrafodelista"/>
        <w:jc w:val="both"/>
        <w:rPr>
          <w:rFonts w:cs="Arial"/>
          <w:szCs w:val="22"/>
        </w:rPr>
      </w:pPr>
    </w:p>
    <w:p w14:paraId="697435C3" w14:textId="41A042A6" w:rsidR="00543DB5" w:rsidRPr="00131366" w:rsidRDefault="00543DB5" w:rsidP="00543DB5">
      <w:pPr>
        <w:pStyle w:val="Prrafodelista"/>
        <w:numPr>
          <w:ilvl w:val="0"/>
          <w:numId w:val="27"/>
        </w:numPr>
        <w:jc w:val="both"/>
        <w:rPr>
          <w:rFonts w:cs="Arial"/>
          <w:szCs w:val="22"/>
        </w:rPr>
      </w:pPr>
      <w:r w:rsidRPr="00131366">
        <w:rPr>
          <w:rFonts w:cs="Arial"/>
          <w:szCs w:val="22"/>
        </w:rPr>
        <w:t>La hoja de vida cargada al SECOP II para el contrato IDPC-PSP-683-2020 no contiene la firma del contratista.</w:t>
      </w:r>
    </w:p>
    <w:p w14:paraId="3C29C0F5" w14:textId="7288C783" w:rsidR="00E33FD5" w:rsidRPr="00131366" w:rsidRDefault="00E33FD5" w:rsidP="00E33FD5">
      <w:pPr>
        <w:pStyle w:val="Prrafodelista"/>
        <w:jc w:val="both"/>
        <w:rPr>
          <w:rFonts w:cs="Arial"/>
          <w:szCs w:val="22"/>
        </w:rPr>
      </w:pPr>
    </w:p>
    <w:p w14:paraId="36123255" w14:textId="77777777" w:rsidR="00E33FD5" w:rsidRPr="00131366" w:rsidRDefault="00E33FD5" w:rsidP="00E33FD5">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137E5EC5" w14:textId="77777777" w:rsidR="00E33FD5" w:rsidRPr="00131366" w:rsidRDefault="00E33FD5" w:rsidP="00E33FD5">
      <w:pPr>
        <w:pStyle w:val="Prrafodelista"/>
        <w:jc w:val="both"/>
        <w:rPr>
          <w:rFonts w:cs="Arial"/>
          <w:b/>
          <w:color w:val="2F5496" w:themeColor="accent1" w:themeShade="BF"/>
          <w:szCs w:val="22"/>
        </w:rPr>
      </w:pPr>
    </w:p>
    <w:p w14:paraId="3E1A6F0B" w14:textId="1EDD379A" w:rsidR="00E33FD5" w:rsidRPr="00131366" w:rsidRDefault="00E33FD5" w:rsidP="00E33FD5">
      <w:pPr>
        <w:pStyle w:val="Prrafodelista"/>
        <w:jc w:val="both"/>
        <w:rPr>
          <w:rFonts w:cs="Arial"/>
          <w:color w:val="2F5496" w:themeColor="accent1" w:themeShade="BF"/>
          <w:szCs w:val="22"/>
        </w:rPr>
      </w:pPr>
      <w:r w:rsidRPr="00131366">
        <w:rPr>
          <w:rFonts w:cs="Arial"/>
          <w:color w:val="2F5496" w:themeColor="accent1" w:themeShade="BF"/>
          <w:szCs w:val="22"/>
        </w:rPr>
        <w:t>Se acepta la observación, se procede con la acción correctiva inmediata, realizando el cargo carga la hoja de vida firmada a secop ii.</w:t>
      </w:r>
    </w:p>
    <w:p w14:paraId="27AAC904" w14:textId="13BA2296" w:rsidR="00E33FD5" w:rsidRPr="00131366" w:rsidRDefault="00E33FD5" w:rsidP="00E33FD5">
      <w:pPr>
        <w:pStyle w:val="Prrafodelista"/>
        <w:jc w:val="both"/>
        <w:rPr>
          <w:rFonts w:cs="Arial"/>
          <w:color w:val="2F5496" w:themeColor="accent1" w:themeShade="BF"/>
          <w:szCs w:val="22"/>
        </w:rPr>
      </w:pPr>
    </w:p>
    <w:p w14:paraId="58D6BDFA" w14:textId="77777777" w:rsidR="00E33FD5" w:rsidRPr="00131366" w:rsidRDefault="00E33FD5" w:rsidP="00E33FD5">
      <w:pPr>
        <w:pStyle w:val="Prrafodelista"/>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414314EF" w14:textId="77777777" w:rsidR="00E33FD5" w:rsidRPr="00131366" w:rsidRDefault="00E33FD5" w:rsidP="00E33FD5">
      <w:pPr>
        <w:pStyle w:val="Prrafodelista"/>
        <w:jc w:val="both"/>
        <w:rPr>
          <w:rFonts w:eastAsia="Calibri" w:cs="Arial"/>
          <w:color w:val="2F5496" w:themeColor="accent1" w:themeShade="BF"/>
          <w:szCs w:val="22"/>
        </w:rPr>
      </w:pPr>
    </w:p>
    <w:p w14:paraId="4586EAFE" w14:textId="77777777"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C45911" w:themeColor="accent2" w:themeShade="BF"/>
          <w:szCs w:val="22"/>
        </w:rPr>
        <w:t>Conforme a la aceptación, se mantiene la observación</w:t>
      </w:r>
    </w:p>
    <w:p w14:paraId="66CD7DB3" w14:textId="77777777" w:rsidR="00E33FD5" w:rsidRPr="00131366" w:rsidRDefault="00E33FD5" w:rsidP="00E33FD5">
      <w:pPr>
        <w:pStyle w:val="Prrafodelista"/>
        <w:jc w:val="both"/>
        <w:rPr>
          <w:rFonts w:cs="Arial"/>
          <w:color w:val="2F5496" w:themeColor="accent1" w:themeShade="BF"/>
          <w:szCs w:val="22"/>
        </w:rPr>
      </w:pPr>
    </w:p>
    <w:p w14:paraId="045AE454" w14:textId="77777777" w:rsidR="00E33FD5" w:rsidRPr="00131366" w:rsidRDefault="00E33FD5" w:rsidP="00E33FD5">
      <w:pPr>
        <w:pStyle w:val="Prrafodelista"/>
        <w:jc w:val="both"/>
        <w:rPr>
          <w:rFonts w:cs="Arial"/>
          <w:szCs w:val="22"/>
        </w:rPr>
      </w:pPr>
    </w:p>
    <w:p w14:paraId="2A3F7B3E" w14:textId="5D004C59" w:rsidR="00543DB5" w:rsidRPr="00131366" w:rsidRDefault="00543DB5" w:rsidP="00543DB5">
      <w:pPr>
        <w:pStyle w:val="Prrafodelista"/>
        <w:numPr>
          <w:ilvl w:val="0"/>
          <w:numId w:val="27"/>
        </w:numPr>
        <w:jc w:val="both"/>
        <w:rPr>
          <w:rFonts w:cs="Arial"/>
          <w:szCs w:val="22"/>
        </w:rPr>
      </w:pPr>
      <w:r w:rsidRPr="00131366">
        <w:rPr>
          <w:rFonts w:cs="Arial"/>
          <w:szCs w:val="22"/>
        </w:rPr>
        <w:t>No se evidenció el cargue del segundo y/o último pago para los contratos PSAG-690-2020</w:t>
      </w:r>
      <w:r w:rsidR="004A2533" w:rsidRPr="00131366">
        <w:rPr>
          <w:rFonts w:cs="Arial"/>
          <w:szCs w:val="22"/>
        </w:rPr>
        <w:t>,</w:t>
      </w:r>
      <w:r w:rsidRPr="00131366">
        <w:rPr>
          <w:rFonts w:cs="Arial"/>
          <w:szCs w:val="22"/>
        </w:rPr>
        <w:t xml:space="preserve"> </w:t>
      </w:r>
      <w:r w:rsidRPr="00131366">
        <w:rPr>
          <w:rFonts w:cs="Arial"/>
          <w:szCs w:val="22"/>
          <w:lang w:eastAsia="es-ES_tradnl"/>
        </w:rPr>
        <w:t>IDPC-PSAG-720-2020</w:t>
      </w:r>
      <w:r w:rsidR="004A2533" w:rsidRPr="00131366">
        <w:rPr>
          <w:rFonts w:cs="Arial"/>
          <w:szCs w:val="22"/>
          <w:lang w:eastAsia="es-ES_tradnl"/>
        </w:rPr>
        <w:t xml:space="preserve"> e IDPC-PSP-726-2020.</w:t>
      </w:r>
    </w:p>
    <w:p w14:paraId="736F5C08" w14:textId="77777777" w:rsidR="00E33FD5" w:rsidRPr="00131366" w:rsidRDefault="00E33FD5" w:rsidP="00E33FD5">
      <w:pPr>
        <w:pStyle w:val="Prrafodelista"/>
        <w:jc w:val="both"/>
        <w:rPr>
          <w:rFonts w:cs="Arial"/>
          <w:b/>
          <w:color w:val="2F5496" w:themeColor="accent1" w:themeShade="BF"/>
          <w:szCs w:val="22"/>
        </w:rPr>
      </w:pPr>
    </w:p>
    <w:p w14:paraId="1A540B38" w14:textId="21451CD2" w:rsidR="00E33FD5" w:rsidRPr="00131366" w:rsidRDefault="00E33FD5" w:rsidP="00E33FD5">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6F7DCF17" w14:textId="08EC4222" w:rsidR="00E33FD5" w:rsidRPr="00131366" w:rsidRDefault="00E33FD5" w:rsidP="00E33FD5">
      <w:pPr>
        <w:jc w:val="both"/>
        <w:rPr>
          <w:rFonts w:cs="Arial"/>
          <w:szCs w:val="22"/>
        </w:rPr>
      </w:pPr>
    </w:p>
    <w:p w14:paraId="2748AFC2" w14:textId="6EDE9DD6" w:rsidR="00E33FD5" w:rsidRPr="00131366" w:rsidRDefault="00E33FD5" w:rsidP="00E33FD5">
      <w:pPr>
        <w:pStyle w:val="Prrafodelista"/>
        <w:jc w:val="both"/>
        <w:rPr>
          <w:rFonts w:cs="Arial"/>
          <w:color w:val="2F5496" w:themeColor="accent1" w:themeShade="BF"/>
          <w:szCs w:val="22"/>
        </w:rPr>
      </w:pPr>
      <w:r w:rsidRPr="00131366">
        <w:rPr>
          <w:rFonts w:cs="Arial"/>
          <w:color w:val="2F5496" w:themeColor="accent1" w:themeShade="BF"/>
          <w:szCs w:val="22"/>
        </w:rPr>
        <w:lastRenderedPageBreak/>
        <w:t>En relación con los contratos IDPC - PSAG 690-2020 e IDPC-PSP-726-2020 la Subdirección de Divulgación hará la respectiva aprobación en el SECOP II para que quede evidenciada la documentación del pago en la plataforma transaccional del SECOP II.</w:t>
      </w:r>
    </w:p>
    <w:p w14:paraId="6D5A0237" w14:textId="46B8D78E" w:rsidR="00E33FD5" w:rsidRPr="00131366" w:rsidRDefault="00E33FD5" w:rsidP="00E33FD5">
      <w:pPr>
        <w:pStyle w:val="Prrafodelista"/>
        <w:jc w:val="both"/>
        <w:rPr>
          <w:rFonts w:cs="Arial"/>
          <w:color w:val="2F5496" w:themeColor="accent1" w:themeShade="BF"/>
          <w:szCs w:val="22"/>
        </w:rPr>
      </w:pPr>
    </w:p>
    <w:p w14:paraId="3EBCF20C" w14:textId="77777777" w:rsidR="00E33FD5" w:rsidRPr="00131366" w:rsidRDefault="00E33FD5" w:rsidP="00E33FD5">
      <w:pPr>
        <w:pStyle w:val="Prrafodelista"/>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19E8E3F" w14:textId="77777777" w:rsidR="00E33FD5" w:rsidRPr="00131366" w:rsidRDefault="00E33FD5" w:rsidP="00E33FD5">
      <w:pPr>
        <w:pStyle w:val="Prrafodelista"/>
        <w:jc w:val="both"/>
        <w:rPr>
          <w:rFonts w:eastAsia="Calibri" w:cs="Arial"/>
          <w:color w:val="2F5496" w:themeColor="accent1" w:themeShade="BF"/>
          <w:szCs w:val="22"/>
        </w:rPr>
      </w:pPr>
    </w:p>
    <w:p w14:paraId="6AC4098F" w14:textId="77777777"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C45911" w:themeColor="accent2" w:themeShade="BF"/>
          <w:szCs w:val="22"/>
        </w:rPr>
        <w:t>Conforme a la aceptación, se mantiene la observación</w:t>
      </w:r>
    </w:p>
    <w:p w14:paraId="6AB1D0EA" w14:textId="77777777" w:rsidR="00E33FD5" w:rsidRPr="00131366" w:rsidRDefault="00E33FD5" w:rsidP="00E33FD5">
      <w:pPr>
        <w:jc w:val="both"/>
        <w:rPr>
          <w:rFonts w:cs="Arial"/>
          <w:szCs w:val="22"/>
        </w:rPr>
      </w:pPr>
    </w:p>
    <w:p w14:paraId="6067C799" w14:textId="0B12EE94" w:rsidR="00543DB5" w:rsidRPr="00131366" w:rsidRDefault="00543DB5" w:rsidP="00543DB5">
      <w:pPr>
        <w:pStyle w:val="Prrafodelista"/>
        <w:numPr>
          <w:ilvl w:val="0"/>
          <w:numId w:val="27"/>
        </w:numPr>
        <w:jc w:val="both"/>
        <w:rPr>
          <w:rFonts w:cs="Arial"/>
          <w:szCs w:val="22"/>
        </w:rPr>
      </w:pPr>
      <w:r w:rsidRPr="00131366">
        <w:rPr>
          <w:rFonts w:cs="Arial"/>
          <w:szCs w:val="22"/>
        </w:rPr>
        <w:t>El informe de supervisión para estos contratos presenta algunas inconsistencias y/o inexactitudes, IDPC-PSP-701-2020, IDPC-PSAG-706-20, IDPC-PSP-713-2020, IDPC-PSAG-716-2020, IDPC-SMC-018-2020, IDPC-PSP-741-2020.</w:t>
      </w:r>
    </w:p>
    <w:p w14:paraId="247AEC9B" w14:textId="77777777" w:rsidR="00E33FD5" w:rsidRPr="00131366" w:rsidRDefault="00E33FD5" w:rsidP="00E33FD5">
      <w:pPr>
        <w:pStyle w:val="Prrafodelista"/>
        <w:jc w:val="both"/>
        <w:rPr>
          <w:rFonts w:cs="Arial"/>
          <w:b/>
          <w:color w:val="2F5496" w:themeColor="accent1" w:themeShade="BF"/>
          <w:szCs w:val="22"/>
        </w:rPr>
      </w:pPr>
    </w:p>
    <w:p w14:paraId="62750E12" w14:textId="711DEF86" w:rsidR="00E33FD5" w:rsidRPr="00131366" w:rsidRDefault="00E33FD5" w:rsidP="00E33FD5">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705752AB" w14:textId="1A2710C1" w:rsidR="00E33FD5" w:rsidRPr="00131366" w:rsidRDefault="00E33FD5" w:rsidP="00E33FD5">
      <w:pPr>
        <w:jc w:val="both"/>
        <w:rPr>
          <w:rFonts w:cs="Arial"/>
          <w:szCs w:val="22"/>
        </w:rPr>
      </w:pPr>
    </w:p>
    <w:p w14:paraId="0B6BD6BD" w14:textId="490F5513" w:rsidR="00E33FD5" w:rsidRPr="00131366" w:rsidRDefault="00E33FD5" w:rsidP="00E33FD5">
      <w:pPr>
        <w:pStyle w:val="Prrafodelista"/>
        <w:jc w:val="both"/>
        <w:rPr>
          <w:rFonts w:cs="Arial"/>
          <w:color w:val="2F5496" w:themeColor="accent1" w:themeShade="BF"/>
          <w:szCs w:val="22"/>
        </w:rPr>
      </w:pPr>
      <w:r w:rsidRPr="00131366">
        <w:rPr>
          <w:rFonts w:cs="Arial"/>
          <w:color w:val="2F5496" w:themeColor="accent1" w:themeShade="BF"/>
          <w:szCs w:val="22"/>
        </w:rPr>
        <w:t>En relación a los contratos IDPC-PSAG-706-20, IDPC-PSP-713-2020, IDPC-PSAG-716-2020, e IDPC-PSP-741-2020, hará la respectiva nota aclaratoria a los informes de supervisión para ser cargados en el SECOP II.</w:t>
      </w:r>
    </w:p>
    <w:p w14:paraId="6C3F9576" w14:textId="41D3F90F" w:rsidR="00E33FD5" w:rsidRPr="00131366" w:rsidRDefault="00E33FD5" w:rsidP="00E33FD5">
      <w:pPr>
        <w:pStyle w:val="Prrafodelista"/>
        <w:jc w:val="both"/>
        <w:rPr>
          <w:rFonts w:cs="Arial"/>
          <w:color w:val="2F5496" w:themeColor="accent1" w:themeShade="BF"/>
          <w:szCs w:val="22"/>
        </w:rPr>
      </w:pPr>
    </w:p>
    <w:p w14:paraId="3A6815F2" w14:textId="77777777" w:rsidR="00E33FD5" w:rsidRPr="00131366" w:rsidRDefault="00E33FD5" w:rsidP="00E33FD5">
      <w:pPr>
        <w:pStyle w:val="Prrafodelista"/>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461EA8CD" w14:textId="77777777" w:rsidR="00E33FD5" w:rsidRPr="00131366" w:rsidRDefault="00E33FD5" w:rsidP="00E33FD5">
      <w:pPr>
        <w:pStyle w:val="Prrafodelista"/>
        <w:jc w:val="both"/>
        <w:rPr>
          <w:rFonts w:eastAsia="Calibri" w:cs="Arial"/>
          <w:color w:val="2F5496" w:themeColor="accent1" w:themeShade="BF"/>
          <w:szCs w:val="22"/>
        </w:rPr>
      </w:pPr>
    </w:p>
    <w:p w14:paraId="213E89AE" w14:textId="77777777"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C45911" w:themeColor="accent2" w:themeShade="BF"/>
          <w:szCs w:val="22"/>
        </w:rPr>
        <w:t>Conforme a la aceptación, se mantiene la observación</w:t>
      </w:r>
    </w:p>
    <w:p w14:paraId="67BA834B" w14:textId="77777777" w:rsidR="00E33FD5" w:rsidRPr="00131366" w:rsidRDefault="00E33FD5" w:rsidP="00E33FD5">
      <w:pPr>
        <w:jc w:val="both"/>
        <w:rPr>
          <w:rFonts w:cs="Arial"/>
          <w:szCs w:val="22"/>
        </w:rPr>
      </w:pPr>
    </w:p>
    <w:p w14:paraId="08611CC4" w14:textId="77777777" w:rsidR="00543DB5" w:rsidRPr="00131366" w:rsidRDefault="00543DB5" w:rsidP="00543DB5">
      <w:pPr>
        <w:pStyle w:val="Prrafodelista"/>
        <w:numPr>
          <w:ilvl w:val="0"/>
          <w:numId w:val="27"/>
        </w:numPr>
        <w:jc w:val="both"/>
        <w:rPr>
          <w:rFonts w:cs="Arial"/>
          <w:szCs w:val="22"/>
        </w:rPr>
      </w:pPr>
      <w:r w:rsidRPr="00131366">
        <w:rPr>
          <w:rFonts w:cs="Arial"/>
          <w:szCs w:val="22"/>
        </w:rPr>
        <w:t>Para el contrato IDPC-PSAG-706-2020, la experiencia relacionada en la hoja de vida es inferior a la reportada en el certificado de idoneidad, y si bien cumple con los requisitos para la contratación, esta debe relacionarse también en la hoja de vida.</w:t>
      </w:r>
    </w:p>
    <w:p w14:paraId="10993910" w14:textId="51B49C2F" w:rsidR="00543DB5" w:rsidRPr="00131366" w:rsidRDefault="00543DB5" w:rsidP="00543DB5">
      <w:pPr>
        <w:pStyle w:val="Prrafodelista"/>
        <w:numPr>
          <w:ilvl w:val="0"/>
          <w:numId w:val="27"/>
        </w:numPr>
        <w:jc w:val="both"/>
        <w:rPr>
          <w:rFonts w:cs="Arial"/>
          <w:i/>
          <w:szCs w:val="22"/>
        </w:rPr>
      </w:pPr>
      <w:r w:rsidRPr="00131366">
        <w:rPr>
          <w:rFonts w:cs="Arial"/>
          <w:szCs w:val="22"/>
        </w:rPr>
        <w:t xml:space="preserve">Se observó que, para los siguientes contratos, la certificación idoneidad fue expedida antes de los estudios previos, no obstante, en la misma se indica </w:t>
      </w:r>
      <w:r w:rsidRPr="00131366">
        <w:rPr>
          <w:rFonts w:cs="Arial"/>
          <w:i/>
          <w:szCs w:val="22"/>
        </w:rPr>
        <w:t>"Encontrando que cumple con la idoneidad requerida en el Estudio Previo”:</w:t>
      </w:r>
      <w:r w:rsidRPr="00131366">
        <w:rPr>
          <w:rFonts w:cs="Arial"/>
          <w:szCs w:val="22"/>
        </w:rPr>
        <w:t xml:space="preserve"> IDPC-PSP-722-2020, IDPC-PSAG-726-2020, IDPC-PSP-731-2020, IDPC-PSP-741-2020, IDPC-PSAG-763-2020, IDPC-PSP-769-2020</w:t>
      </w:r>
      <w:r w:rsidR="00E33FD5" w:rsidRPr="00131366">
        <w:rPr>
          <w:rFonts w:cs="Arial"/>
          <w:szCs w:val="22"/>
        </w:rPr>
        <w:t>.</w:t>
      </w:r>
    </w:p>
    <w:p w14:paraId="18D898B5" w14:textId="16A7F68A" w:rsidR="00E33FD5" w:rsidRPr="00131366" w:rsidRDefault="00E33FD5" w:rsidP="00E33FD5">
      <w:pPr>
        <w:pStyle w:val="Prrafodelista"/>
        <w:jc w:val="both"/>
        <w:rPr>
          <w:rFonts w:cs="Arial"/>
          <w:szCs w:val="22"/>
        </w:rPr>
      </w:pPr>
    </w:p>
    <w:p w14:paraId="3E25E936" w14:textId="77777777" w:rsidR="00E33FD5" w:rsidRPr="00131366" w:rsidRDefault="00E33FD5" w:rsidP="00E33FD5">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44A9CBAC" w14:textId="77777777" w:rsidR="00E33FD5" w:rsidRPr="00131366" w:rsidRDefault="00E33FD5" w:rsidP="00E33FD5">
      <w:pPr>
        <w:pStyle w:val="Prrafodelista"/>
        <w:jc w:val="both"/>
        <w:rPr>
          <w:rFonts w:cs="Arial"/>
          <w:szCs w:val="22"/>
        </w:rPr>
      </w:pPr>
    </w:p>
    <w:p w14:paraId="5695DA62" w14:textId="0C819E71" w:rsidR="00E33FD5" w:rsidRPr="00131366" w:rsidRDefault="00E33FD5" w:rsidP="00E33FD5">
      <w:pPr>
        <w:ind w:left="708"/>
        <w:jc w:val="both"/>
        <w:rPr>
          <w:rFonts w:cs="Arial"/>
          <w:color w:val="2F5496" w:themeColor="accent1" w:themeShade="BF"/>
          <w:szCs w:val="22"/>
        </w:rPr>
      </w:pPr>
      <w:r w:rsidRPr="00131366">
        <w:rPr>
          <w:rFonts w:cs="Arial"/>
          <w:color w:val="2F5496" w:themeColor="accent1" w:themeShade="BF"/>
          <w:szCs w:val="22"/>
        </w:rPr>
        <w:t>IDPC-PSP-731-2020, DPC-PSP-741- 2020, IDPC-PSAG-763-2020, IDPC-PSAG-726-2020 e IDPC-PSP-769-2020: Se acepta la observación, por un error involuntario las fechas no quedaron con la secuencia debida.</w:t>
      </w:r>
    </w:p>
    <w:p w14:paraId="366F47FC" w14:textId="1FCA60B0" w:rsidR="00E33FD5" w:rsidRPr="00131366" w:rsidRDefault="00E33FD5" w:rsidP="00E33FD5">
      <w:pPr>
        <w:pStyle w:val="Prrafodelista"/>
        <w:jc w:val="both"/>
        <w:rPr>
          <w:rFonts w:cs="Arial"/>
          <w:szCs w:val="22"/>
        </w:rPr>
      </w:pPr>
    </w:p>
    <w:p w14:paraId="30E908CB" w14:textId="77777777" w:rsidR="00E33FD5" w:rsidRPr="00131366" w:rsidRDefault="00E33FD5" w:rsidP="00E33FD5">
      <w:pPr>
        <w:pStyle w:val="Prrafodelista"/>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7032AF6" w14:textId="77777777" w:rsidR="00E33FD5" w:rsidRPr="00131366" w:rsidRDefault="00E33FD5" w:rsidP="00E33FD5">
      <w:pPr>
        <w:pStyle w:val="Prrafodelista"/>
        <w:jc w:val="both"/>
        <w:rPr>
          <w:rFonts w:eastAsia="Calibri" w:cs="Arial"/>
          <w:color w:val="2F5496" w:themeColor="accent1" w:themeShade="BF"/>
          <w:szCs w:val="22"/>
        </w:rPr>
      </w:pPr>
    </w:p>
    <w:p w14:paraId="4F9409B1" w14:textId="77777777" w:rsidR="00E33FD5" w:rsidRPr="00131366" w:rsidRDefault="00E33FD5" w:rsidP="00E33FD5">
      <w:pPr>
        <w:pStyle w:val="Prrafodelista"/>
        <w:jc w:val="both"/>
        <w:rPr>
          <w:rFonts w:eastAsia="Calibri" w:cs="Arial"/>
          <w:color w:val="2F5496" w:themeColor="accent1" w:themeShade="BF"/>
          <w:szCs w:val="22"/>
        </w:rPr>
      </w:pPr>
      <w:r w:rsidRPr="00131366">
        <w:rPr>
          <w:rFonts w:eastAsia="Calibri" w:cs="Arial"/>
          <w:color w:val="C45911" w:themeColor="accent2" w:themeShade="BF"/>
          <w:szCs w:val="22"/>
        </w:rPr>
        <w:t>Conforme a la aceptación, se mantiene la observación</w:t>
      </w:r>
    </w:p>
    <w:p w14:paraId="4D17C074" w14:textId="77777777" w:rsidR="00E33FD5" w:rsidRPr="00131366" w:rsidRDefault="00E33FD5" w:rsidP="00E33FD5">
      <w:pPr>
        <w:pStyle w:val="Prrafodelista"/>
        <w:jc w:val="both"/>
        <w:rPr>
          <w:rFonts w:cs="Arial"/>
          <w:i/>
          <w:szCs w:val="22"/>
        </w:rPr>
      </w:pPr>
    </w:p>
    <w:p w14:paraId="612ED495" w14:textId="77777777" w:rsidR="00543DB5" w:rsidRPr="00131366" w:rsidRDefault="00543DB5" w:rsidP="00543DB5">
      <w:pPr>
        <w:pStyle w:val="Prrafodelista"/>
        <w:numPr>
          <w:ilvl w:val="0"/>
          <w:numId w:val="27"/>
        </w:numPr>
        <w:jc w:val="both"/>
        <w:rPr>
          <w:rFonts w:cs="Arial"/>
          <w:szCs w:val="22"/>
        </w:rPr>
      </w:pPr>
      <w:r w:rsidRPr="00131366">
        <w:rPr>
          <w:rFonts w:cs="Arial"/>
          <w:szCs w:val="22"/>
        </w:rPr>
        <w:t xml:space="preserve">En SECOP, para los contratos </w:t>
      </w:r>
      <w:r w:rsidRPr="00131366">
        <w:rPr>
          <w:rFonts w:cs="Arial"/>
          <w:szCs w:val="22"/>
          <w:lang w:eastAsia="es-ES_tradnl"/>
        </w:rPr>
        <w:t xml:space="preserve">IDPC-PSAG-720-2020, IDPC-PSAG-763-2020 difiere el valor digitado, vs lo efectivamente pagado. </w:t>
      </w:r>
    </w:p>
    <w:p w14:paraId="5C9E33B1" w14:textId="77777777" w:rsidR="00543DB5" w:rsidRPr="00131366" w:rsidRDefault="00543DB5" w:rsidP="00543DB5">
      <w:pPr>
        <w:pStyle w:val="Prrafodelista"/>
        <w:numPr>
          <w:ilvl w:val="0"/>
          <w:numId w:val="27"/>
        </w:numPr>
        <w:jc w:val="both"/>
        <w:rPr>
          <w:rFonts w:cs="Arial"/>
          <w:szCs w:val="22"/>
          <w:u w:val="single"/>
        </w:rPr>
      </w:pPr>
      <w:r w:rsidRPr="00131366">
        <w:rPr>
          <w:rFonts w:cs="Arial"/>
          <w:szCs w:val="22"/>
          <w:u w:val="single"/>
        </w:rPr>
        <w:t>Para el contrato IDPC-PSAG-763-2020 se evidenció que el RIT aportado no corresponde al contratista.</w:t>
      </w:r>
    </w:p>
    <w:p w14:paraId="3C31E5CB" w14:textId="21524B78" w:rsidR="00543DB5" w:rsidRPr="00131366" w:rsidRDefault="00543DB5" w:rsidP="00543DB5">
      <w:pPr>
        <w:pStyle w:val="Prrafodelista"/>
        <w:numPr>
          <w:ilvl w:val="0"/>
          <w:numId w:val="27"/>
        </w:numPr>
        <w:jc w:val="both"/>
        <w:rPr>
          <w:rFonts w:cs="Arial"/>
          <w:szCs w:val="22"/>
        </w:rPr>
      </w:pPr>
      <w:r w:rsidRPr="00131366">
        <w:rPr>
          <w:rFonts w:cs="Arial"/>
          <w:szCs w:val="22"/>
        </w:rPr>
        <w:t xml:space="preserve">Para el contrato IDPC-CA-717-2020 no se evidenciaron los documentos que hicieron parte de la invitación pública conforme a la Resolución 514 del </w:t>
      </w:r>
      <w:r w:rsidRPr="00131366">
        <w:rPr>
          <w:rFonts w:cs="Arial"/>
          <w:szCs w:val="22"/>
        </w:rPr>
        <w:lastRenderedPageBreak/>
        <w:t>29/10/2020, igualmente se evidenciaron varias inconsistencias e inexactitudes en el diligenciamiento de los estudios previos, y en el formato de presentación del proyecto. (Ver numeral 31)</w:t>
      </w:r>
    </w:p>
    <w:p w14:paraId="61496413" w14:textId="77777777" w:rsidR="00543DB5" w:rsidRPr="00131366" w:rsidRDefault="00543DB5" w:rsidP="00543DB5">
      <w:pPr>
        <w:pStyle w:val="Prrafodelista"/>
        <w:numPr>
          <w:ilvl w:val="0"/>
          <w:numId w:val="27"/>
        </w:numPr>
        <w:jc w:val="both"/>
        <w:rPr>
          <w:rFonts w:cs="Arial"/>
          <w:szCs w:val="22"/>
        </w:rPr>
      </w:pPr>
      <w:r w:rsidRPr="00131366">
        <w:rPr>
          <w:rFonts w:cs="Arial"/>
          <w:szCs w:val="22"/>
        </w:rPr>
        <w:t>Para el contrato IDPC-SMC-027-2020 se evidenciaron algunas inexactitudes en la presentación de la oferta, además no se evidenció justificación por la no presentación de revisor fiscal para ambos Lotes.</w:t>
      </w:r>
    </w:p>
    <w:p w14:paraId="57912A1B" w14:textId="31D0A200" w:rsidR="00543DB5" w:rsidRPr="00131366" w:rsidRDefault="00543DB5" w:rsidP="00543DB5">
      <w:pPr>
        <w:pStyle w:val="Prrafodelista"/>
        <w:numPr>
          <w:ilvl w:val="0"/>
          <w:numId w:val="27"/>
        </w:numPr>
        <w:jc w:val="both"/>
        <w:rPr>
          <w:rFonts w:cs="Arial"/>
          <w:szCs w:val="22"/>
        </w:rPr>
      </w:pPr>
      <w:r w:rsidRPr="00131366">
        <w:rPr>
          <w:rFonts w:cs="Arial"/>
          <w:szCs w:val="22"/>
        </w:rPr>
        <w:t xml:space="preserve">Se evidenció que </w:t>
      </w:r>
      <w:r w:rsidR="00714CC6" w:rsidRPr="00131366">
        <w:rPr>
          <w:rFonts w:cs="Arial"/>
          <w:szCs w:val="22"/>
        </w:rPr>
        <w:t xml:space="preserve">en </w:t>
      </w:r>
      <w:r w:rsidRPr="00131366">
        <w:rPr>
          <w:rFonts w:cs="Arial"/>
          <w:szCs w:val="22"/>
        </w:rPr>
        <w:t>algunos formatos del contrato IDPC-SMC-022-2020 hay varias imprecisiones, igualmente en el SECOP para este contrato se observaron algunos documentos que no corresponden.</w:t>
      </w:r>
    </w:p>
    <w:p w14:paraId="77093BA7" w14:textId="491B49BA" w:rsidR="00543DB5" w:rsidRPr="00131366" w:rsidRDefault="00543DB5" w:rsidP="00543DB5">
      <w:pPr>
        <w:pStyle w:val="Prrafodelista"/>
        <w:numPr>
          <w:ilvl w:val="0"/>
          <w:numId w:val="27"/>
        </w:numPr>
        <w:jc w:val="both"/>
        <w:rPr>
          <w:rFonts w:cs="Arial"/>
          <w:szCs w:val="22"/>
        </w:rPr>
      </w:pPr>
      <w:r w:rsidRPr="00131366">
        <w:rPr>
          <w:rFonts w:cs="Arial"/>
          <w:szCs w:val="22"/>
        </w:rPr>
        <w:t>La base de datos aportada por la Oficina Asesora Jurídica presenta algunas inexactitudes en el link proporcionado para los siguientes contratos: IDPC-CMO-664-2020, IDPC-PS-666-2020, IDPC-PSAG-690-2020, IDPC-PSAG-747-2020 y IDPC-PSP-769-2020.</w:t>
      </w:r>
    </w:p>
    <w:p w14:paraId="36E84275" w14:textId="65D82843" w:rsidR="0055393F" w:rsidRPr="00131366" w:rsidRDefault="0055393F" w:rsidP="0055393F">
      <w:pPr>
        <w:pStyle w:val="Prrafodelista"/>
        <w:jc w:val="both"/>
        <w:rPr>
          <w:rFonts w:cs="Arial"/>
          <w:szCs w:val="22"/>
        </w:rPr>
      </w:pPr>
    </w:p>
    <w:p w14:paraId="308D74B9" w14:textId="772067E6" w:rsidR="0055393F" w:rsidRPr="00131366" w:rsidRDefault="0055393F" w:rsidP="0055393F">
      <w:pPr>
        <w:pStyle w:val="Prrafodelista"/>
        <w:jc w:val="both"/>
        <w:rPr>
          <w:rFonts w:cs="Arial"/>
          <w:b/>
          <w:color w:val="2F5496" w:themeColor="accent1" w:themeShade="BF"/>
          <w:szCs w:val="22"/>
        </w:rPr>
      </w:pPr>
      <w:r w:rsidRPr="00131366">
        <w:rPr>
          <w:rFonts w:cs="Arial"/>
          <w:b/>
          <w:color w:val="2F5496" w:themeColor="accent1" w:themeShade="BF"/>
          <w:szCs w:val="22"/>
        </w:rPr>
        <w:t>Respuesta otorgada:</w:t>
      </w:r>
    </w:p>
    <w:p w14:paraId="313EDFB0" w14:textId="13202AA7" w:rsidR="0055393F" w:rsidRPr="00131366" w:rsidRDefault="0055393F" w:rsidP="0055393F">
      <w:pPr>
        <w:pStyle w:val="Prrafodelista"/>
        <w:jc w:val="both"/>
        <w:rPr>
          <w:rFonts w:cs="Arial"/>
          <w:szCs w:val="22"/>
        </w:rPr>
      </w:pPr>
    </w:p>
    <w:p w14:paraId="7B3531E7" w14:textId="6620A5B0" w:rsidR="0055393F" w:rsidRPr="00131366" w:rsidRDefault="0055393F" w:rsidP="0055393F">
      <w:pPr>
        <w:pBdr>
          <w:top w:val="nil"/>
          <w:left w:val="nil"/>
          <w:bottom w:val="nil"/>
          <w:right w:val="nil"/>
          <w:between w:val="nil"/>
        </w:pBdr>
        <w:ind w:left="708"/>
        <w:jc w:val="both"/>
        <w:rPr>
          <w:rFonts w:eastAsia="Calibri" w:cs="Arial"/>
          <w:b/>
          <w:color w:val="2F5496" w:themeColor="accent1" w:themeShade="BF"/>
          <w:szCs w:val="22"/>
        </w:rPr>
      </w:pPr>
      <w:r w:rsidRPr="00131366">
        <w:rPr>
          <w:rFonts w:eastAsia="Calibri" w:cs="Arial"/>
          <w:color w:val="2F5496" w:themeColor="accent1" w:themeShade="BF"/>
          <w:szCs w:val="22"/>
        </w:rPr>
        <w:t>Se acepta parcialmente la observación, se realiza la revisión de los contratos enunciados encontrando qu</w:t>
      </w:r>
      <w:r w:rsidRPr="00131366">
        <w:rPr>
          <w:rFonts w:eastAsia="Calibri" w:cs="Arial"/>
          <w:b/>
          <w:color w:val="2F5496" w:themeColor="accent1" w:themeShade="BF"/>
          <w:szCs w:val="22"/>
        </w:rPr>
        <w:t>e:</w:t>
      </w:r>
    </w:p>
    <w:p w14:paraId="42C854B8" w14:textId="77777777" w:rsidR="0055393F" w:rsidRPr="00131366" w:rsidRDefault="0055393F" w:rsidP="0055393F">
      <w:pPr>
        <w:pBdr>
          <w:top w:val="nil"/>
          <w:left w:val="nil"/>
          <w:bottom w:val="nil"/>
          <w:right w:val="nil"/>
          <w:between w:val="nil"/>
        </w:pBdr>
        <w:ind w:left="708"/>
        <w:jc w:val="both"/>
        <w:rPr>
          <w:rFonts w:eastAsia="Calibri" w:cs="Arial"/>
          <w:color w:val="2F5496" w:themeColor="accent1" w:themeShade="BF"/>
          <w:szCs w:val="22"/>
        </w:rPr>
      </w:pPr>
      <w:r w:rsidRPr="00131366">
        <w:rPr>
          <w:rFonts w:eastAsia="Calibri" w:cs="Arial"/>
          <w:b/>
          <w:color w:val="2F5496" w:themeColor="accent1" w:themeShade="BF"/>
          <w:szCs w:val="22"/>
        </w:rPr>
        <w:t>-IDPC-CMO-664-2020</w:t>
      </w:r>
      <w:r w:rsidRPr="00131366">
        <w:rPr>
          <w:rFonts w:eastAsia="Calibri" w:cs="Arial"/>
          <w:color w:val="2F5496" w:themeColor="accent1" w:themeShade="BF"/>
          <w:szCs w:val="22"/>
        </w:rPr>
        <w:t>: El link relacionado en la base de datos direcciona a la información del contrato mencionado.</w:t>
      </w:r>
    </w:p>
    <w:p w14:paraId="1A66DC9B" w14:textId="77777777" w:rsidR="0055393F" w:rsidRPr="00131366" w:rsidRDefault="0055393F" w:rsidP="0055393F">
      <w:pPr>
        <w:shd w:val="clear" w:color="auto" w:fill="FFFFFF"/>
        <w:ind w:left="708"/>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-IDPC-PS-666-2020 </w:t>
      </w:r>
      <w:r w:rsidRPr="00131366">
        <w:rPr>
          <w:rFonts w:eastAsia="Calibri" w:cs="Arial"/>
          <w:color w:val="2F5496" w:themeColor="accent1" w:themeShade="BF"/>
          <w:szCs w:val="22"/>
        </w:rPr>
        <w:t>-  El link relacionado en la base de datos direcciona a la información del contrato mencionado</w:t>
      </w:r>
    </w:p>
    <w:p w14:paraId="7729DDE7" w14:textId="77777777" w:rsidR="0055393F" w:rsidRPr="00131366" w:rsidRDefault="0055393F" w:rsidP="0055393F">
      <w:pPr>
        <w:shd w:val="clear" w:color="auto" w:fill="FFFFFF"/>
        <w:ind w:left="708"/>
        <w:jc w:val="both"/>
        <w:rPr>
          <w:rFonts w:eastAsia="Calibri" w:cs="Arial"/>
          <w:color w:val="2F5496" w:themeColor="accent1" w:themeShade="BF"/>
          <w:szCs w:val="22"/>
        </w:rPr>
      </w:pPr>
      <w:r w:rsidRPr="00131366">
        <w:rPr>
          <w:rFonts w:eastAsia="Calibri" w:cs="Arial"/>
          <w:b/>
          <w:color w:val="2F5496" w:themeColor="accent1" w:themeShade="BF"/>
          <w:szCs w:val="22"/>
        </w:rPr>
        <w:t>-IDPC-PSAG-690-2020</w:t>
      </w:r>
      <w:r w:rsidRPr="00131366">
        <w:rPr>
          <w:rFonts w:eastAsia="Calibri" w:cs="Arial"/>
          <w:color w:val="2F5496" w:themeColor="accent1" w:themeShade="BF"/>
          <w:szCs w:val="22"/>
        </w:rPr>
        <w:t xml:space="preserve"> -  Se realiza el ajuste correspondiente en la base de datos contractuales.</w:t>
      </w:r>
    </w:p>
    <w:p w14:paraId="1C32DE95" w14:textId="77777777" w:rsidR="0055393F" w:rsidRPr="00131366" w:rsidRDefault="002A7FD6" w:rsidP="0055393F">
      <w:pPr>
        <w:shd w:val="clear" w:color="auto" w:fill="FFFFFF"/>
        <w:ind w:left="708"/>
        <w:jc w:val="both"/>
        <w:rPr>
          <w:rFonts w:eastAsia="Calibri" w:cs="Arial"/>
          <w:color w:val="2F5496" w:themeColor="accent1" w:themeShade="BF"/>
          <w:szCs w:val="22"/>
        </w:rPr>
      </w:pPr>
      <w:hyperlink r:id="rId95">
        <w:r w:rsidR="0055393F" w:rsidRPr="00131366">
          <w:rPr>
            <w:rFonts w:eastAsia="Calibri" w:cs="Arial"/>
            <w:color w:val="2F5496" w:themeColor="accent1" w:themeShade="BF"/>
            <w:szCs w:val="22"/>
            <w:u w:val="single"/>
          </w:rPr>
          <w:t>https://community.secop.gov.co/Public/Tendering/OpportunityDetail/Index?noticeUID=CO1.NTC.1546650&amp;isFromPublicArea=True&amp;isModal=False</w:t>
        </w:r>
      </w:hyperlink>
      <w:r w:rsidR="0055393F" w:rsidRPr="00131366">
        <w:rPr>
          <w:rFonts w:eastAsia="Calibri" w:cs="Arial"/>
          <w:color w:val="2F5496" w:themeColor="accent1" w:themeShade="BF"/>
          <w:szCs w:val="22"/>
        </w:rPr>
        <w:t xml:space="preserve"> </w:t>
      </w:r>
    </w:p>
    <w:p w14:paraId="6691B0C0" w14:textId="77777777" w:rsidR="0055393F" w:rsidRPr="00131366" w:rsidRDefault="0055393F" w:rsidP="0055393F">
      <w:pPr>
        <w:shd w:val="clear" w:color="auto" w:fill="FFFFFF"/>
        <w:ind w:left="708"/>
        <w:jc w:val="both"/>
        <w:rPr>
          <w:rFonts w:eastAsia="Calibri" w:cs="Arial"/>
          <w:color w:val="2F5496" w:themeColor="accent1" w:themeShade="BF"/>
          <w:szCs w:val="22"/>
        </w:rPr>
      </w:pPr>
      <w:r w:rsidRPr="00131366">
        <w:rPr>
          <w:rFonts w:eastAsia="Calibri" w:cs="Arial"/>
          <w:b/>
          <w:color w:val="2F5496" w:themeColor="accent1" w:themeShade="BF"/>
          <w:szCs w:val="22"/>
        </w:rPr>
        <w:t>-IDPC-PSAG-747-2020</w:t>
      </w:r>
      <w:r w:rsidRPr="00131366">
        <w:rPr>
          <w:rFonts w:eastAsia="Calibri" w:cs="Arial"/>
          <w:color w:val="2F5496" w:themeColor="accent1" w:themeShade="BF"/>
          <w:szCs w:val="22"/>
        </w:rPr>
        <w:t xml:space="preserve"> -   Se realiza el ajuste correspondiente en la base de datos contractuales.</w:t>
      </w:r>
    </w:p>
    <w:p w14:paraId="7E369F8C" w14:textId="77777777" w:rsidR="0055393F" w:rsidRPr="00131366" w:rsidRDefault="002A7FD6" w:rsidP="0055393F">
      <w:pPr>
        <w:shd w:val="clear" w:color="auto" w:fill="FFFFFF"/>
        <w:ind w:left="708"/>
        <w:jc w:val="both"/>
        <w:rPr>
          <w:rFonts w:eastAsia="Arial" w:cs="Arial"/>
          <w:color w:val="2F5496" w:themeColor="accent1" w:themeShade="BF"/>
          <w:szCs w:val="22"/>
          <w:u w:val="single"/>
        </w:rPr>
      </w:pPr>
      <w:hyperlink r:id="rId96">
        <w:r w:rsidR="0055393F" w:rsidRPr="00131366">
          <w:rPr>
            <w:rFonts w:eastAsia="Arial" w:cs="Arial"/>
            <w:color w:val="2F5496" w:themeColor="accent1" w:themeShade="BF"/>
            <w:szCs w:val="22"/>
            <w:u w:val="single"/>
          </w:rPr>
          <w:t>https://community.secop.gov.co/Public/Tendering/OpportunityDetail/Index?noticeUID=CO1.NTC.1564107&amp;isFromPublicArea=True&amp;isModal=False</w:t>
        </w:r>
      </w:hyperlink>
    </w:p>
    <w:p w14:paraId="1093A9FC" w14:textId="0D3F0655" w:rsidR="0055393F" w:rsidRPr="00131366" w:rsidRDefault="0055393F" w:rsidP="0055393F">
      <w:pPr>
        <w:shd w:val="clear" w:color="auto" w:fill="FFFFFF"/>
        <w:ind w:left="708"/>
        <w:jc w:val="both"/>
        <w:rPr>
          <w:rFonts w:eastAsia="Calibri" w:cs="Arial"/>
          <w:color w:val="2F5496" w:themeColor="accent1" w:themeShade="BF"/>
          <w:szCs w:val="22"/>
        </w:rPr>
      </w:pPr>
      <w:r w:rsidRPr="00131366">
        <w:rPr>
          <w:rFonts w:eastAsia="Calibri" w:cs="Arial"/>
          <w:b/>
          <w:color w:val="2F5496" w:themeColor="accent1" w:themeShade="BF"/>
          <w:szCs w:val="22"/>
        </w:rPr>
        <w:t>-IDPC-PSP-769-2020</w:t>
      </w:r>
      <w:r w:rsidRPr="00131366">
        <w:rPr>
          <w:rFonts w:eastAsia="Calibri" w:cs="Arial"/>
          <w:color w:val="2F5496" w:themeColor="accent1" w:themeShade="BF"/>
          <w:szCs w:val="22"/>
        </w:rPr>
        <w:t xml:space="preserve"> -  En link relacionada en la base de datos direcciona a la información del contrato mencionado.</w:t>
      </w:r>
    </w:p>
    <w:p w14:paraId="45E2931E" w14:textId="734A1132" w:rsidR="0055393F" w:rsidRPr="00131366" w:rsidRDefault="0055393F" w:rsidP="0055393F">
      <w:pPr>
        <w:shd w:val="clear" w:color="auto" w:fill="FFFFFF"/>
        <w:ind w:left="708"/>
        <w:jc w:val="both"/>
        <w:rPr>
          <w:rFonts w:eastAsia="Calibri" w:cs="Arial"/>
          <w:color w:val="2F5496" w:themeColor="accent1" w:themeShade="BF"/>
          <w:szCs w:val="22"/>
        </w:rPr>
      </w:pPr>
    </w:p>
    <w:p w14:paraId="7B82A9A4" w14:textId="1E37F28D" w:rsidR="0055393F" w:rsidRPr="00131366" w:rsidRDefault="0055393F" w:rsidP="0055393F">
      <w:pPr>
        <w:shd w:val="clear" w:color="auto" w:fill="FFFFFF"/>
        <w:ind w:left="708"/>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360BB40" w14:textId="5A167543" w:rsidR="0055393F" w:rsidRPr="00131366" w:rsidRDefault="0055393F" w:rsidP="0055393F">
      <w:pPr>
        <w:shd w:val="clear" w:color="auto" w:fill="FFFFFF"/>
        <w:ind w:left="708"/>
        <w:jc w:val="both"/>
        <w:rPr>
          <w:rFonts w:eastAsia="Calibri" w:cs="Arial"/>
          <w:b/>
          <w:color w:val="C45911" w:themeColor="accent2" w:themeShade="BF"/>
          <w:szCs w:val="22"/>
        </w:rPr>
      </w:pPr>
    </w:p>
    <w:p w14:paraId="55DDDAE1" w14:textId="6EA80E2A" w:rsidR="0055393F" w:rsidRPr="00131366" w:rsidRDefault="0055393F" w:rsidP="0055393F">
      <w:pPr>
        <w:shd w:val="clear" w:color="auto" w:fill="FFFFFF"/>
        <w:ind w:left="708"/>
        <w:jc w:val="both"/>
        <w:rPr>
          <w:rFonts w:cs="Arial"/>
          <w:szCs w:val="22"/>
        </w:rPr>
      </w:pPr>
      <w:r w:rsidRPr="00131366">
        <w:rPr>
          <w:rFonts w:eastAsia="Calibri" w:cs="Arial"/>
          <w:color w:val="C45911" w:themeColor="accent2" w:themeShade="BF"/>
          <w:szCs w:val="22"/>
        </w:rPr>
        <w:t>No es cierto, los links de los contratos IDPC-CMO-664-2020 e IDPC-PS-666-2020, si bien direccionan a esos números de contratos, estos no tienen información, los links correctos son:</w:t>
      </w:r>
      <w:r w:rsidRPr="00131366">
        <w:rPr>
          <w:rFonts w:cs="Arial"/>
          <w:szCs w:val="22"/>
        </w:rPr>
        <w:t xml:space="preserve"> </w:t>
      </w:r>
    </w:p>
    <w:p w14:paraId="2A9D622F" w14:textId="55EADEA4" w:rsidR="0055393F" w:rsidRPr="00131366" w:rsidRDefault="002A7FD6" w:rsidP="0055393F">
      <w:pPr>
        <w:shd w:val="clear" w:color="auto" w:fill="FFFFFF"/>
        <w:ind w:left="708"/>
        <w:jc w:val="both"/>
        <w:rPr>
          <w:rFonts w:eastAsia="Calibri" w:cs="Arial"/>
          <w:color w:val="C45911" w:themeColor="accent2" w:themeShade="BF"/>
          <w:szCs w:val="22"/>
        </w:rPr>
      </w:pPr>
      <w:hyperlink r:id="rId97" w:history="1">
        <w:r w:rsidR="0055393F" w:rsidRPr="00131366">
          <w:rPr>
            <w:rStyle w:val="Hipervnculo"/>
            <w:rFonts w:eastAsia="Calibri" w:cs="Arial"/>
            <w:color w:val="C45911" w:themeColor="accent2" w:themeShade="BF"/>
            <w:szCs w:val="22"/>
          </w:rPr>
          <w:t>https://community.secop.gov.co/Public/Tendering/OpportunityDetail/Index?noticeUID=CO1.NTC.1479674&amp;isFromPublicArea=True&amp;isModal=true&amp;asPopupView=true</w:t>
        </w:r>
      </w:hyperlink>
      <w:r w:rsidR="0055393F" w:rsidRPr="00131366">
        <w:rPr>
          <w:rFonts w:eastAsia="Calibri" w:cs="Arial"/>
          <w:color w:val="C45911" w:themeColor="accent2" w:themeShade="BF"/>
          <w:szCs w:val="22"/>
        </w:rPr>
        <w:t xml:space="preserve"> y https://community.secop.gov.co/Public/Tendering/OpportunityDetail/Index?noticeUID=CO1.NTC.1515327&amp;isFromPublicArea=True&amp;isModal=true&amp;asPopupView=true</w:t>
      </w:r>
    </w:p>
    <w:p w14:paraId="0BECE039" w14:textId="394326FD" w:rsidR="0055393F" w:rsidRPr="00131366" w:rsidRDefault="0055393F" w:rsidP="0055393F">
      <w:pPr>
        <w:pBdr>
          <w:top w:val="nil"/>
          <w:left w:val="nil"/>
          <w:bottom w:val="nil"/>
          <w:right w:val="nil"/>
          <w:between w:val="nil"/>
        </w:pBdr>
        <w:jc w:val="both"/>
        <w:rPr>
          <w:rFonts w:eastAsia="Calibri" w:cs="Arial"/>
          <w:b/>
          <w:szCs w:val="22"/>
          <w:highlight w:val="yellow"/>
        </w:rPr>
      </w:pPr>
    </w:p>
    <w:p w14:paraId="54110B6E" w14:textId="7370E00B" w:rsidR="0055393F" w:rsidRPr="00131366" w:rsidRDefault="0055393F" w:rsidP="0055393F">
      <w:pPr>
        <w:pStyle w:val="Prrafodelista"/>
        <w:jc w:val="both"/>
        <w:rPr>
          <w:rFonts w:cs="Arial"/>
          <w:color w:val="C45911" w:themeColor="accent2" w:themeShade="BF"/>
          <w:szCs w:val="22"/>
        </w:rPr>
      </w:pPr>
      <w:r w:rsidRPr="00131366">
        <w:rPr>
          <w:rFonts w:cs="Arial"/>
          <w:color w:val="C45911" w:themeColor="accent2" w:themeShade="BF"/>
          <w:szCs w:val="22"/>
        </w:rPr>
        <w:t>Se mantiene la observación.</w:t>
      </w:r>
    </w:p>
    <w:p w14:paraId="0D6D95C5" w14:textId="77777777" w:rsidR="0055393F" w:rsidRPr="00131366" w:rsidRDefault="0055393F" w:rsidP="0055393F">
      <w:pPr>
        <w:pStyle w:val="Prrafodelista"/>
        <w:jc w:val="both"/>
        <w:rPr>
          <w:rFonts w:cs="Arial"/>
          <w:szCs w:val="22"/>
        </w:rPr>
      </w:pPr>
    </w:p>
    <w:p w14:paraId="38425A73" w14:textId="77777777" w:rsidR="00543DB5" w:rsidRPr="00131366" w:rsidRDefault="00543DB5" w:rsidP="00543DB5">
      <w:pPr>
        <w:pStyle w:val="Prrafodelista"/>
        <w:numPr>
          <w:ilvl w:val="0"/>
          <w:numId w:val="27"/>
        </w:numPr>
        <w:jc w:val="both"/>
        <w:rPr>
          <w:rFonts w:cs="Arial"/>
          <w:szCs w:val="22"/>
        </w:rPr>
      </w:pPr>
      <w:r w:rsidRPr="00131366">
        <w:rPr>
          <w:rFonts w:cs="Arial"/>
          <w:szCs w:val="22"/>
        </w:rPr>
        <w:t>De 34 contratos, en 31 de ellos no coincide la fecha real de inicio de ejecución del contrato con la indicada en SECOP, así: IDPC-CMO-663-2020, , IDPC-</w:t>
      </w:r>
      <w:r w:rsidRPr="00131366">
        <w:rPr>
          <w:rFonts w:cs="Arial"/>
          <w:szCs w:val="22"/>
        </w:rPr>
        <w:lastRenderedPageBreak/>
        <w:t>CMO-664-2020, , IDPC-PSAG- 695-2020,  IDPC-CA-717-2020,  IDPC-PSAG-740-2020,  IDPC-PSP-741-2020,  IDPC-PSAG-750-2020,  IDPC-PSAG-763-2020,  IDPC-CI-779-2020,  IDPC-SMC-022-2020,  IDPC-SMC-027-2020,  IDPC-PS-666-2020,  IDPC-PSP-674-2020,  IDPC-PSP-679-2020,  IDPC-PSAG-682-2020,  IDPC-PSP-683-2020,  IDPC-PSAG-690- 2020,  IDPC-PSP-691-2020,  IDPC-PSP-701-2020,  IDPC-PSAG-703-2020,  IDPC-PSAG-706-2020,  IDPC-PSAG-710-2020,  IDPC-PSP-722-2020, IDPC-PSAG-726- 2020, IDPC-PSP-731-2020, IDPC-SMC-018-2020, IDPC-PSAG-747-2020, IDPC-PSAG-752-2020, IDPC-PSAG-754-2020, IDPC-PSAG-761-2020, IDPC-PSP-769-2020.</w:t>
      </w:r>
    </w:p>
    <w:p w14:paraId="6494AD17" w14:textId="77777777" w:rsidR="00543DB5" w:rsidRPr="00131366" w:rsidRDefault="00543DB5" w:rsidP="00543DB5">
      <w:pPr>
        <w:pStyle w:val="Prrafodelista"/>
        <w:jc w:val="both"/>
        <w:rPr>
          <w:rFonts w:cs="Arial"/>
          <w:b/>
          <w:szCs w:val="22"/>
        </w:rPr>
      </w:pPr>
    </w:p>
    <w:p w14:paraId="36C137DA" w14:textId="0EFD5FA6" w:rsidR="00543DB5" w:rsidRPr="00131366" w:rsidRDefault="0055393F" w:rsidP="0055393F">
      <w:pPr>
        <w:pStyle w:val="Prrafodelista"/>
        <w:ind w:left="426"/>
        <w:rPr>
          <w:rFonts w:cs="Arial"/>
          <w:b/>
          <w:color w:val="2F5496" w:themeColor="accent1" w:themeShade="BF"/>
          <w:szCs w:val="22"/>
        </w:rPr>
      </w:pPr>
      <w:r w:rsidRPr="00131366">
        <w:rPr>
          <w:rFonts w:cs="Arial"/>
          <w:b/>
          <w:color w:val="2F5496" w:themeColor="accent1" w:themeShade="BF"/>
          <w:szCs w:val="22"/>
        </w:rPr>
        <w:t>Respuesta otorgada:</w:t>
      </w:r>
    </w:p>
    <w:p w14:paraId="294B10A3" w14:textId="2042FA0A" w:rsidR="0055393F" w:rsidRPr="00131366" w:rsidRDefault="0055393F" w:rsidP="0055393F">
      <w:pPr>
        <w:pStyle w:val="Prrafodelista"/>
        <w:ind w:left="426"/>
        <w:rPr>
          <w:rFonts w:cs="Arial"/>
          <w:b/>
          <w:color w:val="2F5496" w:themeColor="accent1" w:themeShade="BF"/>
          <w:szCs w:val="22"/>
        </w:rPr>
      </w:pPr>
    </w:p>
    <w:p w14:paraId="1B7AAFB1" w14:textId="77777777"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Se realiza la revisión de los contratos relacionados encontrando que la fecha de registro en la plataforma Secop II corresponde a la dispuesta bajo las condiciones del contrato o del acta de inicio en los casos en que esta aplica, se relaciona la respuesta correspondiente.</w:t>
      </w:r>
    </w:p>
    <w:p w14:paraId="4CB2D1B9" w14:textId="77777777"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p>
    <w:p w14:paraId="0324776F" w14:textId="31159752"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IDPC-CMO-663-2020</w:t>
      </w:r>
      <w:r w:rsidRPr="00131366">
        <w:rPr>
          <w:rFonts w:eastAsia="Calibri" w:cs="Arial"/>
          <w:color w:val="2F5496" w:themeColor="accent1" w:themeShade="BF"/>
          <w:szCs w:val="22"/>
        </w:rPr>
        <w:t>: Se adjunta Acta de Inicio, constatando la fecha de inicio del contrato registrada en la plataforma es correcta.</w:t>
      </w:r>
    </w:p>
    <w:p w14:paraId="245B0141" w14:textId="77777777" w:rsidR="00AF5625" w:rsidRPr="00131366" w:rsidRDefault="00AF5625" w:rsidP="0055393F">
      <w:pPr>
        <w:pBdr>
          <w:top w:val="nil"/>
          <w:left w:val="nil"/>
          <w:bottom w:val="nil"/>
          <w:right w:val="nil"/>
          <w:between w:val="nil"/>
        </w:pBdr>
        <w:ind w:left="426"/>
        <w:jc w:val="both"/>
        <w:rPr>
          <w:rFonts w:eastAsia="Calibri" w:cs="Arial"/>
          <w:color w:val="2F5496" w:themeColor="accent1" w:themeShade="BF"/>
          <w:szCs w:val="22"/>
        </w:rPr>
      </w:pPr>
    </w:p>
    <w:p w14:paraId="4326702C" w14:textId="77B224E4" w:rsidR="00AF5625" w:rsidRPr="00131366" w:rsidRDefault="00AF5625"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00686ED7" wp14:editId="0E47E894">
            <wp:extent cx="5335905" cy="16478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5905" cy="1647825"/>
                    </a:xfrm>
                    <a:prstGeom prst="rect">
                      <a:avLst/>
                    </a:prstGeom>
                    <a:noFill/>
                    <a:ln>
                      <a:noFill/>
                    </a:ln>
                  </pic:spPr>
                </pic:pic>
              </a:graphicData>
            </a:graphic>
          </wp:inline>
        </w:drawing>
      </w:r>
    </w:p>
    <w:p w14:paraId="4E382BB6"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4331D82" w14:textId="53280C16" w:rsidR="00AF5625" w:rsidRPr="00131366" w:rsidRDefault="00AF5625" w:rsidP="0055393F">
      <w:pPr>
        <w:pBdr>
          <w:top w:val="nil"/>
          <w:left w:val="nil"/>
          <w:bottom w:val="nil"/>
          <w:right w:val="nil"/>
          <w:between w:val="nil"/>
        </w:pBdr>
        <w:ind w:left="426"/>
        <w:jc w:val="both"/>
        <w:rPr>
          <w:rFonts w:eastAsia="Calibri" w:cs="Arial"/>
          <w:color w:val="C45911" w:themeColor="accent2" w:themeShade="BF"/>
          <w:szCs w:val="22"/>
        </w:rPr>
      </w:pPr>
    </w:p>
    <w:p w14:paraId="42648E0B" w14:textId="4268F449" w:rsidR="00AF5625" w:rsidRPr="00131366" w:rsidRDefault="00AF5625" w:rsidP="0055393F">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se evidencia que el acta de inicio es del 2/10/2020, sin embargo, por búsqueda pública se observa 1/10/2020 como fecha de inicio de ejecución.</w:t>
      </w:r>
    </w:p>
    <w:p w14:paraId="06AA01EE" w14:textId="77777777" w:rsidR="00AF5625" w:rsidRPr="00131366" w:rsidRDefault="00AF5625" w:rsidP="0055393F">
      <w:pPr>
        <w:pBdr>
          <w:top w:val="nil"/>
          <w:left w:val="nil"/>
          <w:bottom w:val="nil"/>
          <w:right w:val="nil"/>
          <w:between w:val="nil"/>
        </w:pBdr>
        <w:ind w:left="426"/>
        <w:jc w:val="both"/>
        <w:rPr>
          <w:rFonts w:eastAsia="Calibri" w:cs="Arial"/>
          <w:color w:val="2F5496" w:themeColor="accent1" w:themeShade="BF"/>
          <w:szCs w:val="22"/>
        </w:rPr>
      </w:pPr>
    </w:p>
    <w:p w14:paraId="29068CE8" w14:textId="5CE90D15"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IDPC-CMO-664- 2020: </w:t>
      </w:r>
      <w:r w:rsidRPr="00131366">
        <w:rPr>
          <w:rFonts w:eastAsia="Calibri" w:cs="Arial"/>
          <w:color w:val="2F5496" w:themeColor="accent1" w:themeShade="BF"/>
          <w:szCs w:val="22"/>
        </w:rPr>
        <w:t>Se adjunta Acta de Inicio, constatando la fecha de inicio del contrato registrada en la plataforma es correcta.</w:t>
      </w:r>
    </w:p>
    <w:p w14:paraId="73A7C9A0" w14:textId="10114CCF"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p>
    <w:p w14:paraId="02BC52F5" w14:textId="4D8776A1"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58D54E9A" wp14:editId="75B4C3BA">
            <wp:extent cx="5355590" cy="156781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5590" cy="1567815"/>
                    </a:xfrm>
                    <a:prstGeom prst="rect">
                      <a:avLst/>
                    </a:prstGeom>
                    <a:noFill/>
                    <a:ln>
                      <a:noFill/>
                    </a:ln>
                  </pic:spPr>
                </pic:pic>
              </a:graphicData>
            </a:graphic>
          </wp:inline>
        </w:drawing>
      </w:r>
    </w:p>
    <w:p w14:paraId="0AFF02B5"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lastRenderedPageBreak/>
        <w:t>Valoración de la respuesta:</w:t>
      </w:r>
    </w:p>
    <w:p w14:paraId="74178C54" w14:textId="77777777" w:rsidR="007063A5" w:rsidRPr="00131366" w:rsidRDefault="007063A5" w:rsidP="007063A5">
      <w:pPr>
        <w:ind w:firstLine="360"/>
        <w:jc w:val="both"/>
        <w:rPr>
          <w:rFonts w:eastAsia="Calibri" w:cs="Arial"/>
          <w:b/>
          <w:color w:val="C45911" w:themeColor="accent2" w:themeShade="BF"/>
          <w:szCs w:val="22"/>
        </w:rPr>
      </w:pPr>
    </w:p>
    <w:p w14:paraId="60DEE583" w14:textId="6C200AE6" w:rsidR="00AF5625" w:rsidRPr="00131366" w:rsidRDefault="00AF5625" w:rsidP="00AF5625">
      <w:pPr>
        <w:pBdr>
          <w:top w:val="nil"/>
          <w:left w:val="nil"/>
          <w:bottom w:val="nil"/>
          <w:right w:val="nil"/>
          <w:between w:val="nil"/>
        </w:pBdr>
        <w:ind w:left="426"/>
        <w:rPr>
          <w:rFonts w:eastAsia="Calibri" w:cs="Arial"/>
          <w:color w:val="C45911" w:themeColor="accent2" w:themeShade="BF"/>
          <w:szCs w:val="22"/>
        </w:rPr>
      </w:pPr>
      <w:r w:rsidRPr="00131366">
        <w:rPr>
          <w:rFonts w:eastAsia="Calibri" w:cs="Arial"/>
          <w:color w:val="C45911" w:themeColor="accent2" w:themeShade="BF"/>
          <w:szCs w:val="22"/>
        </w:rPr>
        <w:t>No es cierto, se evidencia que el acta de inicio es del 2/10/2020, sin embargo, por búsqueda pública se observa 1/10/2020 como fecha de inicio de ejecución.</w:t>
      </w:r>
    </w:p>
    <w:p w14:paraId="34315052" w14:textId="77777777"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p>
    <w:p w14:paraId="7B5860DE" w14:textId="0EBDFFBF"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IDPC-PSAG- 695-2020: </w:t>
      </w:r>
      <w:r w:rsidRPr="00131366">
        <w:rPr>
          <w:rFonts w:eastAsia="Calibri" w:cs="Arial"/>
          <w:color w:val="2F5496" w:themeColor="accent1" w:themeShade="BF"/>
          <w:szCs w:val="22"/>
        </w:rPr>
        <w:t>Se adjunta Acta de Inicio, constatando la fecha de inicio del contrato registrada en la plataforma es correcta.</w:t>
      </w:r>
    </w:p>
    <w:p w14:paraId="785E9722" w14:textId="77777777" w:rsidR="007063A5" w:rsidRPr="00131366" w:rsidRDefault="007063A5" w:rsidP="0055393F">
      <w:pPr>
        <w:pBdr>
          <w:top w:val="nil"/>
          <w:left w:val="nil"/>
          <w:bottom w:val="nil"/>
          <w:right w:val="nil"/>
          <w:between w:val="nil"/>
        </w:pBdr>
        <w:ind w:left="426"/>
        <w:jc w:val="both"/>
        <w:rPr>
          <w:rFonts w:eastAsia="Calibri" w:cs="Arial"/>
          <w:b/>
          <w:color w:val="2F5496" w:themeColor="accent1" w:themeShade="BF"/>
          <w:szCs w:val="22"/>
        </w:rPr>
      </w:pPr>
    </w:p>
    <w:p w14:paraId="2A08E8E7" w14:textId="3EA5C40A"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142739EA" wp14:editId="1C50A5B0">
            <wp:extent cx="5303520" cy="16459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14:paraId="2A4049D8"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0AFCB025" w14:textId="77777777" w:rsidR="007063A5" w:rsidRPr="00131366" w:rsidRDefault="007063A5" w:rsidP="0055393F">
      <w:pPr>
        <w:pBdr>
          <w:top w:val="nil"/>
          <w:left w:val="nil"/>
          <w:bottom w:val="nil"/>
          <w:right w:val="nil"/>
          <w:between w:val="nil"/>
        </w:pBdr>
        <w:ind w:left="426"/>
        <w:jc w:val="both"/>
        <w:rPr>
          <w:rFonts w:eastAsia="Calibri" w:cs="Arial"/>
          <w:color w:val="C45911" w:themeColor="accent2" w:themeShade="BF"/>
          <w:szCs w:val="22"/>
        </w:rPr>
      </w:pPr>
    </w:p>
    <w:p w14:paraId="24BF46A4" w14:textId="50028031" w:rsidR="00AF5625" w:rsidRPr="00131366" w:rsidRDefault="00E32717" w:rsidP="0055393F">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w:t>
      </w:r>
      <w:r w:rsidR="00AF5625" w:rsidRPr="00131366">
        <w:rPr>
          <w:rFonts w:eastAsia="Calibri" w:cs="Arial"/>
          <w:color w:val="C45911" w:themeColor="accent2" w:themeShade="BF"/>
          <w:szCs w:val="22"/>
        </w:rPr>
        <w:t>, el contrató inició el 3/11/2020, sin embargo, por búsqueda pública se observa 26/10/2020 como fecha de inicio de ejecución.</w:t>
      </w:r>
    </w:p>
    <w:p w14:paraId="26B2CF4E" w14:textId="77777777"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p>
    <w:p w14:paraId="08892B86" w14:textId="2BFDA6AA"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IDPC-CA-717-2020: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3CEFA15F" w14:textId="7F8338B1"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2B5443F6" wp14:editId="2F237D1B">
            <wp:extent cx="5335905" cy="16681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5905" cy="1668145"/>
                    </a:xfrm>
                    <a:prstGeom prst="rect">
                      <a:avLst/>
                    </a:prstGeom>
                    <a:noFill/>
                    <a:ln>
                      <a:noFill/>
                    </a:ln>
                  </pic:spPr>
                </pic:pic>
              </a:graphicData>
            </a:graphic>
          </wp:inline>
        </w:drawing>
      </w:r>
    </w:p>
    <w:p w14:paraId="7F469D16" w14:textId="77777777" w:rsidR="00881529" w:rsidRPr="00131366" w:rsidRDefault="00881529" w:rsidP="00AF5625">
      <w:pPr>
        <w:pBdr>
          <w:top w:val="nil"/>
          <w:left w:val="nil"/>
          <w:bottom w:val="nil"/>
          <w:right w:val="nil"/>
          <w:between w:val="nil"/>
        </w:pBdr>
        <w:ind w:left="426"/>
        <w:jc w:val="both"/>
        <w:rPr>
          <w:rFonts w:eastAsia="Calibri" w:cs="Arial"/>
          <w:color w:val="C45911" w:themeColor="accent2" w:themeShade="BF"/>
          <w:szCs w:val="22"/>
        </w:rPr>
      </w:pPr>
    </w:p>
    <w:p w14:paraId="427A8294"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246F6764" w14:textId="77777777" w:rsidR="007063A5" w:rsidRPr="00131366" w:rsidRDefault="007063A5" w:rsidP="00AF5625">
      <w:pPr>
        <w:pBdr>
          <w:top w:val="nil"/>
          <w:left w:val="nil"/>
          <w:bottom w:val="nil"/>
          <w:right w:val="nil"/>
          <w:between w:val="nil"/>
        </w:pBdr>
        <w:ind w:left="426"/>
        <w:jc w:val="both"/>
        <w:rPr>
          <w:rFonts w:eastAsia="Calibri" w:cs="Arial"/>
          <w:color w:val="C45911" w:themeColor="accent2" w:themeShade="BF"/>
          <w:szCs w:val="22"/>
        </w:rPr>
      </w:pPr>
    </w:p>
    <w:p w14:paraId="5C69EB60" w14:textId="663899C1" w:rsidR="00AF5625" w:rsidRPr="00131366" w:rsidRDefault="00AF5625" w:rsidP="00AF5625">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 xml:space="preserve">No es </w:t>
      </w:r>
      <w:r w:rsidR="00881529" w:rsidRPr="00131366">
        <w:rPr>
          <w:rFonts w:eastAsia="Calibri" w:cs="Arial"/>
          <w:color w:val="C45911" w:themeColor="accent2" w:themeShade="BF"/>
          <w:szCs w:val="22"/>
        </w:rPr>
        <w:t>cierto, el</w:t>
      </w:r>
      <w:r w:rsidRPr="00131366">
        <w:rPr>
          <w:rFonts w:eastAsia="Calibri" w:cs="Arial"/>
          <w:color w:val="C45911" w:themeColor="accent2" w:themeShade="BF"/>
          <w:szCs w:val="22"/>
        </w:rPr>
        <w:t xml:space="preserve"> contrató inició el 5/11/2020, sin embargo, por búsqueda pública se observa 3/11/2020 como fecha de inicio de ejecución.</w:t>
      </w:r>
    </w:p>
    <w:p w14:paraId="7B55776E" w14:textId="77777777" w:rsidR="00AF5625" w:rsidRPr="00131366" w:rsidRDefault="00AF5625" w:rsidP="0055393F">
      <w:pPr>
        <w:pBdr>
          <w:top w:val="nil"/>
          <w:left w:val="nil"/>
          <w:bottom w:val="nil"/>
          <w:right w:val="nil"/>
          <w:between w:val="nil"/>
        </w:pBdr>
        <w:ind w:left="426"/>
        <w:jc w:val="both"/>
        <w:rPr>
          <w:rFonts w:eastAsia="Calibri" w:cs="Arial"/>
          <w:b/>
          <w:color w:val="2F5496" w:themeColor="accent1" w:themeShade="BF"/>
          <w:szCs w:val="22"/>
        </w:rPr>
      </w:pPr>
    </w:p>
    <w:p w14:paraId="1157655C" w14:textId="6B074F75"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IDPC-PSAG-740-2020: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128024DB" w14:textId="6477583B"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lastRenderedPageBreak/>
        <w:drawing>
          <wp:inline distT="0" distB="0" distL="0" distR="0" wp14:anchorId="2769090B" wp14:editId="393FED17">
            <wp:extent cx="5162550" cy="154305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62550" cy="1543050"/>
                    </a:xfrm>
                    <a:prstGeom prst="rect">
                      <a:avLst/>
                    </a:prstGeom>
                    <a:noFill/>
                    <a:ln>
                      <a:noFill/>
                    </a:ln>
                  </pic:spPr>
                </pic:pic>
              </a:graphicData>
            </a:graphic>
          </wp:inline>
        </w:drawing>
      </w:r>
    </w:p>
    <w:p w14:paraId="51954B81"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37FC4CE" w14:textId="77777777" w:rsidR="007063A5" w:rsidRPr="00131366" w:rsidRDefault="007063A5" w:rsidP="00881529">
      <w:pPr>
        <w:pBdr>
          <w:top w:val="nil"/>
          <w:left w:val="nil"/>
          <w:bottom w:val="nil"/>
          <w:right w:val="nil"/>
          <w:between w:val="nil"/>
        </w:pBdr>
        <w:ind w:left="426"/>
        <w:jc w:val="both"/>
        <w:rPr>
          <w:rFonts w:eastAsia="Calibri" w:cs="Arial"/>
          <w:color w:val="C45911" w:themeColor="accent2" w:themeShade="BF"/>
          <w:szCs w:val="22"/>
        </w:rPr>
      </w:pPr>
    </w:p>
    <w:p w14:paraId="067CB964" w14:textId="5BC36ED5" w:rsidR="00881529" w:rsidRPr="00131366" w:rsidRDefault="00881529" w:rsidP="00881529">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24/11/2020, sin embargo, por búsqueda pública se observa 18/11/2020 como fecha de inicio de ejecución.</w:t>
      </w:r>
    </w:p>
    <w:p w14:paraId="5FEC1D37" w14:textId="6397FCD4"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p>
    <w:p w14:paraId="60D83E4E" w14:textId="41B0979B"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IDPC-PSP-741-2020: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2EB4E0C3" w14:textId="7F1E91C6"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p>
    <w:p w14:paraId="52CB46B3" w14:textId="05067484"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769ACDDA" wp14:editId="67D545CE">
            <wp:extent cx="5029200" cy="13716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1371600"/>
                    </a:xfrm>
                    <a:prstGeom prst="rect">
                      <a:avLst/>
                    </a:prstGeom>
                    <a:noFill/>
                    <a:ln>
                      <a:noFill/>
                    </a:ln>
                  </pic:spPr>
                </pic:pic>
              </a:graphicData>
            </a:graphic>
          </wp:inline>
        </w:drawing>
      </w:r>
    </w:p>
    <w:p w14:paraId="13CB6997"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D9E7E20" w14:textId="77777777" w:rsidR="007063A5" w:rsidRPr="00131366" w:rsidRDefault="007063A5" w:rsidP="007063A5">
      <w:pPr>
        <w:ind w:firstLine="360"/>
        <w:jc w:val="both"/>
        <w:rPr>
          <w:rFonts w:eastAsia="Calibri" w:cs="Arial"/>
          <w:b/>
          <w:color w:val="C45911" w:themeColor="accent2" w:themeShade="BF"/>
          <w:szCs w:val="22"/>
        </w:rPr>
      </w:pPr>
    </w:p>
    <w:p w14:paraId="0DF18DA8" w14:textId="3FC3A87D" w:rsidR="00881529" w:rsidRPr="00131366" w:rsidRDefault="00881529" w:rsidP="00881529">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23/11/2020, sin embargo, por búsqueda pública se observa 20/11/2020 como fecha de inicio de ejecución.</w:t>
      </w:r>
    </w:p>
    <w:p w14:paraId="63B09C35" w14:textId="77777777"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p>
    <w:p w14:paraId="62DB25E7" w14:textId="09404B01"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IDPC-PSAG-750-2020: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028A0A88" w14:textId="62F208A0"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p>
    <w:p w14:paraId="7A41C999" w14:textId="6857DABC"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2D6195D9" wp14:editId="3878D852">
            <wp:extent cx="5143500" cy="15144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3500" cy="1514475"/>
                    </a:xfrm>
                    <a:prstGeom prst="rect">
                      <a:avLst/>
                    </a:prstGeom>
                    <a:noFill/>
                    <a:ln>
                      <a:noFill/>
                    </a:ln>
                  </pic:spPr>
                </pic:pic>
              </a:graphicData>
            </a:graphic>
          </wp:inline>
        </w:drawing>
      </w:r>
    </w:p>
    <w:p w14:paraId="6D9AEDC8"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BA0FD2D" w14:textId="77777777" w:rsidR="007063A5" w:rsidRPr="00131366" w:rsidRDefault="007063A5" w:rsidP="007063A5">
      <w:pPr>
        <w:ind w:firstLine="360"/>
        <w:jc w:val="both"/>
        <w:rPr>
          <w:rFonts w:eastAsia="Calibri" w:cs="Arial"/>
          <w:b/>
          <w:color w:val="C45911" w:themeColor="accent2" w:themeShade="BF"/>
          <w:szCs w:val="22"/>
        </w:rPr>
      </w:pPr>
    </w:p>
    <w:p w14:paraId="3978C2E6" w14:textId="7D9A093E" w:rsidR="00881529" w:rsidRPr="00131366" w:rsidRDefault="00881529" w:rsidP="00881529">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w:t>
      </w:r>
      <w:r w:rsidR="00AD54AA" w:rsidRPr="00131366">
        <w:rPr>
          <w:rFonts w:eastAsia="Calibri" w:cs="Arial"/>
          <w:color w:val="C45911" w:themeColor="accent2" w:themeShade="BF"/>
          <w:szCs w:val="22"/>
        </w:rPr>
        <w:t>4</w:t>
      </w:r>
      <w:r w:rsidRPr="00131366">
        <w:rPr>
          <w:rFonts w:eastAsia="Calibri" w:cs="Arial"/>
          <w:color w:val="C45911" w:themeColor="accent2" w:themeShade="BF"/>
          <w:szCs w:val="22"/>
        </w:rPr>
        <w:t xml:space="preserve">/11/2020, sin embargo, por búsqueda pública se observa </w:t>
      </w:r>
      <w:r w:rsidR="00AD54AA" w:rsidRPr="00131366">
        <w:rPr>
          <w:rFonts w:eastAsia="Calibri" w:cs="Arial"/>
          <w:color w:val="C45911" w:themeColor="accent2" w:themeShade="BF"/>
          <w:szCs w:val="22"/>
        </w:rPr>
        <w:t>19</w:t>
      </w:r>
      <w:r w:rsidRPr="00131366">
        <w:rPr>
          <w:rFonts w:eastAsia="Calibri" w:cs="Arial"/>
          <w:color w:val="C45911" w:themeColor="accent2" w:themeShade="BF"/>
          <w:szCs w:val="22"/>
        </w:rPr>
        <w:t>/11/2020 como fecha de inicio de ejecución.</w:t>
      </w:r>
    </w:p>
    <w:p w14:paraId="0D6F4301" w14:textId="77777777" w:rsidR="00881529" w:rsidRPr="00131366" w:rsidRDefault="00881529" w:rsidP="0055393F">
      <w:pPr>
        <w:pBdr>
          <w:top w:val="nil"/>
          <w:left w:val="nil"/>
          <w:bottom w:val="nil"/>
          <w:right w:val="nil"/>
          <w:between w:val="nil"/>
        </w:pBdr>
        <w:ind w:left="426"/>
        <w:jc w:val="both"/>
        <w:rPr>
          <w:rFonts w:eastAsia="Calibri" w:cs="Arial"/>
          <w:b/>
          <w:color w:val="2F5496" w:themeColor="accent1" w:themeShade="BF"/>
          <w:szCs w:val="22"/>
        </w:rPr>
      </w:pPr>
    </w:p>
    <w:p w14:paraId="0C49FA85" w14:textId="037C4BDD"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lastRenderedPageBreak/>
        <w:t xml:space="preserve">IDPC-PSAG-763-2020: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52771601" w14:textId="1E0AAA96" w:rsidR="00AD54AA" w:rsidRPr="00131366" w:rsidRDefault="00AD54AA" w:rsidP="0055393F">
      <w:pPr>
        <w:pBdr>
          <w:top w:val="nil"/>
          <w:left w:val="nil"/>
          <w:bottom w:val="nil"/>
          <w:right w:val="nil"/>
          <w:between w:val="nil"/>
        </w:pBdr>
        <w:ind w:left="426"/>
        <w:jc w:val="both"/>
        <w:rPr>
          <w:rFonts w:eastAsia="Calibri" w:cs="Arial"/>
          <w:b/>
          <w:color w:val="2F5496" w:themeColor="accent1" w:themeShade="BF"/>
          <w:szCs w:val="22"/>
        </w:rPr>
      </w:pPr>
    </w:p>
    <w:p w14:paraId="1A3EFC09" w14:textId="5BEB224B" w:rsidR="00AD54AA" w:rsidRPr="00131366" w:rsidRDefault="00AD54AA"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1A2BB5AE" wp14:editId="3A0F4F94">
            <wp:extent cx="4991100" cy="1503558"/>
            <wp:effectExtent l="0" t="0" r="0" b="190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09473" cy="1509093"/>
                    </a:xfrm>
                    <a:prstGeom prst="rect">
                      <a:avLst/>
                    </a:prstGeom>
                    <a:noFill/>
                    <a:ln>
                      <a:noFill/>
                    </a:ln>
                  </pic:spPr>
                </pic:pic>
              </a:graphicData>
            </a:graphic>
          </wp:inline>
        </w:drawing>
      </w:r>
    </w:p>
    <w:p w14:paraId="7726932F"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1DE97850" w14:textId="77777777" w:rsidR="007063A5" w:rsidRPr="00131366" w:rsidRDefault="007063A5" w:rsidP="007063A5">
      <w:pPr>
        <w:ind w:firstLine="360"/>
        <w:jc w:val="both"/>
        <w:rPr>
          <w:rFonts w:eastAsia="Calibri" w:cs="Arial"/>
          <w:b/>
          <w:color w:val="C45911" w:themeColor="accent2" w:themeShade="BF"/>
          <w:szCs w:val="22"/>
        </w:rPr>
      </w:pPr>
    </w:p>
    <w:p w14:paraId="4D470CE4" w14:textId="299972A7" w:rsidR="00AD54AA" w:rsidRPr="00131366" w:rsidRDefault="00AD54AA" w:rsidP="00AD54AA">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26/11/2020, sin embargo, por búsqueda pública se observa 20/12/2020 como fecha de inicio de ejecución.</w:t>
      </w:r>
    </w:p>
    <w:p w14:paraId="668F7BF3" w14:textId="77777777" w:rsidR="00AD54AA" w:rsidRPr="00131366" w:rsidRDefault="00AD54AA" w:rsidP="0055393F">
      <w:pPr>
        <w:pBdr>
          <w:top w:val="nil"/>
          <w:left w:val="nil"/>
          <w:bottom w:val="nil"/>
          <w:right w:val="nil"/>
          <w:between w:val="nil"/>
        </w:pBdr>
        <w:ind w:left="426"/>
        <w:jc w:val="both"/>
        <w:rPr>
          <w:rFonts w:eastAsia="Calibri" w:cs="Arial"/>
          <w:b/>
          <w:color w:val="2F5496" w:themeColor="accent1" w:themeShade="BF"/>
          <w:szCs w:val="22"/>
        </w:rPr>
      </w:pPr>
    </w:p>
    <w:p w14:paraId="0D1C6D80" w14:textId="4CAF3286"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IDPC-CI-779-2020: </w:t>
      </w:r>
      <w:r w:rsidRPr="00131366">
        <w:rPr>
          <w:rFonts w:eastAsia="Calibri" w:cs="Arial"/>
          <w:color w:val="2F5496" w:themeColor="accent1" w:themeShade="BF"/>
          <w:szCs w:val="22"/>
        </w:rPr>
        <w:t>Se adjunta Acta de Inicio, constatando la fecha de inicio del contrato registrada en la plataforma es correcta.</w:t>
      </w:r>
    </w:p>
    <w:p w14:paraId="78321691" w14:textId="04D95823" w:rsidR="00AD54AA" w:rsidRPr="00131366" w:rsidRDefault="00AD54AA" w:rsidP="0055393F">
      <w:pPr>
        <w:pBdr>
          <w:top w:val="nil"/>
          <w:left w:val="nil"/>
          <w:bottom w:val="nil"/>
          <w:right w:val="nil"/>
          <w:between w:val="nil"/>
        </w:pBdr>
        <w:ind w:left="426"/>
        <w:jc w:val="both"/>
        <w:rPr>
          <w:rFonts w:eastAsia="Calibri" w:cs="Arial"/>
          <w:color w:val="2F5496" w:themeColor="accent1" w:themeShade="BF"/>
          <w:szCs w:val="22"/>
        </w:rPr>
      </w:pPr>
    </w:p>
    <w:p w14:paraId="2116F8F4" w14:textId="594E1738" w:rsidR="00AD54AA" w:rsidRPr="00131366" w:rsidRDefault="00AD54AA"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2B06E65E" wp14:editId="15C81FFA">
            <wp:extent cx="5257800" cy="16383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638300"/>
                    </a:xfrm>
                    <a:prstGeom prst="rect">
                      <a:avLst/>
                    </a:prstGeom>
                    <a:noFill/>
                    <a:ln>
                      <a:noFill/>
                    </a:ln>
                  </pic:spPr>
                </pic:pic>
              </a:graphicData>
            </a:graphic>
          </wp:inline>
        </w:drawing>
      </w:r>
    </w:p>
    <w:p w14:paraId="23DDA253" w14:textId="58BE1216" w:rsidR="00AD54AA" w:rsidRPr="00131366" w:rsidRDefault="00AD54AA" w:rsidP="0055393F">
      <w:pPr>
        <w:pBdr>
          <w:top w:val="nil"/>
          <w:left w:val="nil"/>
          <w:bottom w:val="nil"/>
          <w:right w:val="nil"/>
          <w:between w:val="nil"/>
        </w:pBdr>
        <w:ind w:left="426"/>
        <w:jc w:val="both"/>
        <w:rPr>
          <w:rFonts w:eastAsia="Calibri" w:cs="Arial"/>
          <w:color w:val="2F5496" w:themeColor="accent1" w:themeShade="BF"/>
          <w:szCs w:val="22"/>
        </w:rPr>
      </w:pPr>
    </w:p>
    <w:p w14:paraId="3B2065BD"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4EBD854" w14:textId="77777777" w:rsidR="007063A5" w:rsidRPr="00131366" w:rsidRDefault="007063A5" w:rsidP="007063A5">
      <w:pPr>
        <w:ind w:firstLine="360"/>
        <w:jc w:val="both"/>
        <w:rPr>
          <w:rFonts w:eastAsia="Calibri" w:cs="Arial"/>
          <w:b/>
          <w:color w:val="C45911" w:themeColor="accent2" w:themeShade="BF"/>
          <w:szCs w:val="22"/>
        </w:rPr>
      </w:pPr>
    </w:p>
    <w:p w14:paraId="5DDC3C37" w14:textId="1D18FD48" w:rsidR="00AD54AA" w:rsidRPr="00131366" w:rsidRDefault="00AD54AA" w:rsidP="00AD54AA">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se evidencia que el acta de inicio es del 23/12/2020, sin embargo, por búsqueda pública, no se evidencia la fecha de inicio de ejecución del convenio.</w:t>
      </w:r>
    </w:p>
    <w:p w14:paraId="0EC8C99C" w14:textId="77777777" w:rsidR="00AD54AA" w:rsidRPr="00131366" w:rsidRDefault="00AD54AA" w:rsidP="0055393F">
      <w:pPr>
        <w:pBdr>
          <w:top w:val="nil"/>
          <w:left w:val="nil"/>
          <w:bottom w:val="nil"/>
          <w:right w:val="nil"/>
          <w:between w:val="nil"/>
        </w:pBdr>
        <w:ind w:left="426"/>
        <w:jc w:val="both"/>
        <w:rPr>
          <w:rFonts w:eastAsia="Calibri" w:cs="Arial"/>
          <w:color w:val="2F5496" w:themeColor="accent1" w:themeShade="BF"/>
          <w:szCs w:val="22"/>
        </w:rPr>
      </w:pPr>
    </w:p>
    <w:p w14:paraId="16A18F49" w14:textId="7639DB72"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IDPC-SMC-022-2020/ </w:t>
      </w:r>
      <w:hyperlink r:id="rId107">
        <w:r w:rsidRPr="00131366">
          <w:rPr>
            <w:rFonts w:eastAsia="Calibri" w:cs="Arial"/>
            <w:b/>
            <w:color w:val="2F5496" w:themeColor="accent1" w:themeShade="BF"/>
            <w:szCs w:val="22"/>
          </w:rPr>
          <w:t>IDPC-CV-783-2020</w:t>
        </w:r>
      </w:hyperlink>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24A49CFA" w14:textId="79B9E3D0" w:rsidR="00AD54AA" w:rsidRPr="00131366" w:rsidRDefault="00AD54AA" w:rsidP="0055393F">
      <w:pPr>
        <w:pBdr>
          <w:top w:val="nil"/>
          <w:left w:val="nil"/>
          <w:bottom w:val="nil"/>
          <w:right w:val="nil"/>
          <w:between w:val="nil"/>
        </w:pBdr>
        <w:ind w:left="426"/>
        <w:jc w:val="both"/>
        <w:rPr>
          <w:rFonts w:eastAsia="Calibri" w:cs="Arial"/>
          <w:b/>
          <w:color w:val="2F5496" w:themeColor="accent1" w:themeShade="BF"/>
          <w:szCs w:val="22"/>
        </w:rPr>
      </w:pPr>
    </w:p>
    <w:p w14:paraId="6B65AED3" w14:textId="05BC0BB6" w:rsidR="00AD54AA" w:rsidRPr="00131366" w:rsidRDefault="00AD54AA" w:rsidP="00AD54AA">
      <w:pPr>
        <w:pBdr>
          <w:top w:val="nil"/>
          <w:left w:val="nil"/>
          <w:bottom w:val="nil"/>
          <w:right w:val="nil"/>
          <w:between w:val="nil"/>
        </w:pBdr>
        <w:ind w:left="426"/>
        <w:jc w:val="center"/>
        <w:rPr>
          <w:rFonts w:eastAsia="Calibri" w:cs="Arial"/>
          <w:b/>
          <w:color w:val="2F5496" w:themeColor="accent1" w:themeShade="BF"/>
          <w:szCs w:val="22"/>
        </w:rPr>
      </w:pPr>
      <w:r w:rsidRPr="00131366">
        <w:rPr>
          <w:rFonts w:eastAsia="Calibri" w:cs="Arial"/>
          <w:b/>
          <w:noProof/>
          <w:color w:val="2F5496" w:themeColor="accent1" w:themeShade="BF"/>
          <w:szCs w:val="22"/>
          <w:lang w:eastAsia="es-CO"/>
        </w:rPr>
        <w:lastRenderedPageBreak/>
        <w:drawing>
          <wp:inline distT="0" distB="0" distL="0" distR="0" wp14:anchorId="5B9935E7" wp14:editId="162B0872">
            <wp:extent cx="4123204" cy="212407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4426" cy="2124705"/>
                    </a:xfrm>
                    <a:prstGeom prst="rect">
                      <a:avLst/>
                    </a:prstGeom>
                    <a:noFill/>
                    <a:ln>
                      <a:noFill/>
                    </a:ln>
                  </pic:spPr>
                </pic:pic>
              </a:graphicData>
            </a:graphic>
          </wp:inline>
        </w:drawing>
      </w:r>
    </w:p>
    <w:p w14:paraId="1A1A0316" w14:textId="77777777" w:rsidR="00AD54AA" w:rsidRPr="00131366" w:rsidRDefault="00AD54AA" w:rsidP="00AD54AA">
      <w:pPr>
        <w:pBdr>
          <w:top w:val="nil"/>
          <w:left w:val="nil"/>
          <w:bottom w:val="nil"/>
          <w:right w:val="nil"/>
          <w:between w:val="nil"/>
        </w:pBdr>
        <w:ind w:left="426"/>
        <w:jc w:val="center"/>
        <w:rPr>
          <w:rFonts w:eastAsia="Calibri" w:cs="Arial"/>
          <w:b/>
          <w:color w:val="2F5496" w:themeColor="accent1" w:themeShade="BF"/>
          <w:szCs w:val="22"/>
        </w:rPr>
      </w:pPr>
    </w:p>
    <w:p w14:paraId="6BE00EDA"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0DA6AE25" w14:textId="77777777" w:rsidR="007063A5" w:rsidRPr="00131366" w:rsidRDefault="007063A5" w:rsidP="007063A5">
      <w:pPr>
        <w:ind w:firstLine="360"/>
        <w:jc w:val="both"/>
        <w:rPr>
          <w:rFonts w:eastAsia="Calibri" w:cs="Arial"/>
          <w:b/>
          <w:color w:val="C45911" w:themeColor="accent2" w:themeShade="BF"/>
          <w:szCs w:val="22"/>
        </w:rPr>
      </w:pPr>
    </w:p>
    <w:p w14:paraId="76EDAEB4" w14:textId="7821E1E7" w:rsidR="00AD54AA" w:rsidRPr="00131366" w:rsidRDefault="00AD54AA" w:rsidP="00AD54AA">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9/12/2020, sin embargo, por búsqueda pública no se observa la fecha de inicio de ejecución.</w:t>
      </w:r>
    </w:p>
    <w:p w14:paraId="6675FB32" w14:textId="77777777" w:rsidR="00AD54AA" w:rsidRPr="00131366" w:rsidRDefault="00AD54AA" w:rsidP="00AD54AA">
      <w:pPr>
        <w:pBdr>
          <w:top w:val="nil"/>
          <w:left w:val="nil"/>
          <w:bottom w:val="nil"/>
          <w:right w:val="nil"/>
          <w:between w:val="nil"/>
        </w:pBdr>
        <w:ind w:left="426"/>
        <w:jc w:val="center"/>
        <w:rPr>
          <w:rFonts w:eastAsia="Calibri" w:cs="Arial"/>
          <w:b/>
          <w:color w:val="2F5496" w:themeColor="accent1" w:themeShade="BF"/>
          <w:szCs w:val="22"/>
        </w:rPr>
      </w:pPr>
    </w:p>
    <w:p w14:paraId="3178C589" w14:textId="32522DDF"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IDPC-PS-666-2020: </w:t>
      </w:r>
      <w:r w:rsidRPr="00131366">
        <w:rPr>
          <w:rFonts w:eastAsia="Calibri" w:cs="Arial"/>
          <w:color w:val="2F5496" w:themeColor="accent1" w:themeShade="BF"/>
          <w:szCs w:val="22"/>
        </w:rPr>
        <w:t>Se adjunta Acta de Inicio, constatando la fecha de inicio del contrato registrada en la plataforma es correcta.</w:t>
      </w:r>
    </w:p>
    <w:p w14:paraId="15B69529" w14:textId="03A65038" w:rsidR="00AD54AA" w:rsidRPr="00131366" w:rsidRDefault="00AD54AA" w:rsidP="0055393F">
      <w:pPr>
        <w:pBdr>
          <w:top w:val="nil"/>
          <w:left w:val="nil"/>
          <w:bottom w:val="nil"/>
          <w:right w:val="nil"/>
          <w:between w:val="nil"/>
        </w:pBdr>
        <w:ind w:left="426"/>
        <w:jc w:val="both"/>
        <w:rPr>
          <w:rFonts w:eastAsia="Calibri" w:cs="Arial"/>
          <w:b/>
          <w:color w:val="2F5496" w:themeColor="accent1" w:themeShade="BF"/>
          <w:szCs w:val="22"/>
        </w:rPr>
      </w:pPr>
    </w:p>
    <w:p w14:paraId="1E6031DD" w14:textId="04EEE081" w:rsidR="00AD54AA" w:rsidRPr="00131366" w:rsidRDefault="002D5367"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4A266495" wp14:editId="5A2E2DEC">
            <wp:extent cx="4886325" cy="1466850"/>
            <wp:effectExtent l="0" t="0" r="952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86325" cy="1466850"/>
                    </a:xfrm>
                    <a:prstGeom prst="rect">
                      <a:avLst/>
                    </a:prstGeom>
                    <a:noFill/>
                    <a:ln>
                      <a:noFill/>
                    </a:ln>
                  </pic:spPr>
                </pic:pic>
              </a:graphicData>
            </a:graphic>
          </wp:inline>
        </w:drawing>
      </w:r>
    </w:p>
    <w:p w14:paraId="77BB9AE0"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33179D5" w14:textId="77777777" w:rsidR="007063A5" w:rsidRPr="00131366" w:rsidRDefault="007063A5" w:rsidP="007063A5">
      <w:pPr>
        <w:ind w:firstLine="360"/>
        <w:jc w:val="both"/>
        <w:rPr>
          <w:rFonts w:eastAsia="Calibri" w:cs="Arial"/>
          <w:b/>
          <w:color w:val="C45911" w:themeColor="accent2" w:themeShade="BF"/>
          <w:szCs w:val="22"/>
        </w:rPr>
      </w:pPr>
    </w:p>
    <w:p w14:paraId="25310ECA" w14:textId="455F81AD" w:rsidR="002D5367" w:rsidRPr="00131366" w:rsidRDefault="002D5367" w:rsidP="002D5367">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se evidencia que el acta de inicio es del 10/11/2020, sin embargo, por búsqueda pública se observa 23/10/2020 como fecha de inicio de ejecución.</w:t>
      </w:r>
    </w:p>
    <w:p w14:paraId="42502C53" w14:textId="77777777" w:rsidR="002D5367" w:rsidRPr="00131366" w:rsidRDefault="002D5367" w:rsidP="002D5367">
      <w:pPr>
        <w:pBdr>
          <w:top w:val="nil"/>
          <w:left w:val="nil"/>
          <w:bottom w:val="nil"/>
          <w:right w:val="nil"/>
          <w:between w:val="nil"/>
        </w:pBdr>
        <w:ind w:left="426"/>
        <w:jc w:val="both"/>
        <w:rPr>
          <w:rFonts w:eastAsia="Calibri" w:cs="Arial"/>
          <w:color w:val="C45911" w:themeColor="accent2" w:themeShade="BF"/>
          <w:szCs w:val="22"/>
        </w:rPr>
      </w:pPr>
    </w:p>
    <w:p w14:paraId="013ED970" w14:textId="6A999882"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IDPC-PSP-674-2020: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217CA14C" w14:textId="0623C58A"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p>
    <w:p w14:paraId="255DF755" w14:textId="056FE9B6"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03EF41DF" wp14:editId="228FA6FF">
            <wp:extent cx="5010150" cy="14097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0150" cy="1409700"/>
                    </a:xfrm>
                    <a:prstGeom prst="rect">
                      <a:avLst/>
                    </a:prstGeom>
                    <a:noFill/>
                    <a:ln>
                      <a:noFill/>
                    </a:ln>
                  </pic:spPr>
                </pic:pic>
              </a:graphicData>
            </a:graphic>
          </wp:inline>
        </w:drawing>
      </w:r>
    </w:p>
    <w:p w14:paraId="4D493C1E" w14:textId="77777777" w:rsidR="007063A5" w:rsidRPr="00131366" w:rsidRDefault="007063A5" w:rsidP="009536AE">
      <w:pPr>
        <w:pBdr>
          <w:top w:val="nil"/>
          <w:left w:val="nil"/>
          <w:bottom w:val="nil"/>
          <w:right w:val="nil"/>
          <w:between w:val="nil"/>
        </w:pBdr>
        <w:ind w:left="426"/>
        <w:jc w:val="both"/>
        <w:rPr>
          <w:rFonts w:eastAsia="Calibri" w:cs="Arial"/>
          <w:color w:val="C45911" w:themeColor="accent2" w:themeShade="BF"/>
          <w:szCs w:val="22"/>
        </w:rPr>
      </w:pPr>
    </w:p>
    <w:p w14:paraId="2E5C01C3"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lastRenderedPageBreak/>
        <w:t>Valoración de la respuesta:</w:t>
      </w:r>
    </w:p>
    <w:p w14:paraId="77C0A599" w14:textId="77777777" w:rsidR="007063A5" w:rsidRPr="00131366" w:rsidRDefault="007063A5" w:rsidP="009536AE">
      <w:pPr>
        <w:pBdr>
          <w:top w:val="nil"/>
          <w:left w:val="nil"/>
          <w:bottom w:val="nil"/>
          <w:right w:val="nil"/>
          <w:between w:val="nil"/>
        </w:pBdr>
        <w:ind w:left="426"/>
        <w:jc w:val="both"/>
        <w:rPr>
          <w:rFonts w:eastAsia="Calibri" w:cs="Arial"/>
          <w:color w:val="C45911" w:themeColor="accent2" w:themeShade="BF"/>
          <w:szCs w:val="22"/>
        </w:rPr>
      </w:pPr>
    </w:p>
    <w:p w14:paraId="411D9B15" w14:textId="0BEBFFCA" w:rsidR="009536AE" w:rsidRPr="00131366" w:rsidRDefault="009536AE" w:rsidP="009536AE">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27/10/2020, sin embargo, por búsqueda pública se observa 23/10/2020 como fecha de inicio de ejecución.</w:t>
      </w:r>
    </w:p>
    <w:p w14:paraId="316599A6" w14:textId="77777777"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p>
    <w:p w14:paraId="632847CC" w14:textId="41270F28"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IDPC-PSP-679-2020:  </w:t>
      </w:r>
      <w:r w:rsidRPr="00131366">
        <w:rPr>
          <w:rFonts w:eastAsia="Calibri" w:cs="Arial"/>
          <w:color w:val="2F5496" w:themeColor="accent1" w:themeShade="BF"/>
          <w:szCs w:val="22"/>
        </w:rPr>
        <w:t>Se observa que la fecha registrada en la plataforma Secop II, corresponde a la fecha de inicio del contrato</w:t>
      </w:r>
    </w:p>
    <w:p w14:paraId="127D4767" w14:textId="1003CFF8"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p>
    <w:p w14:paraId="7D4E1476" w14:textId="66FD2ACC"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7ED2C072" wp14:editId="5510246D">
            <wp:extent cx="5133975" cy="155257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33975" cy="1552575"/>
                    </a:xfrm>
                    <a:prstGeom prst="rect">
                      <a:avLst/>
                    </a:prstGeom>
                    <a:noFill/>
                    <a:ln>
                      <a:noFill/>
                    </a:ln>
                  </pic:spPr>
                </pic:pic>
              </a:graphicData>
            </a:graphic>
          </wp:inline>
        </w:drawing>
      </w:r>
    </w:p>
    <w:p w14:paraId="4CEC2688"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1A8F183C" w14:textId="77777777" w:rsidR="007063A5" w:rsidRPr="00131366" w:rsidRDefault="007063A5" w:rsidP="007063A5">
      <w:pPr>
        <w:ind w:firstLine="360"/>
        <w:jc w:val="both"/>
        <w:rPr>
          <w:rFonts w:eastAsia="Calibri" w:cs="Arial"/>
          <w:b/>
          <w:color w:val="C45911" w:themeColor="accent2" w:themeShade="BF"/>
          <w:szCs w:val="22"/>
        </w:rPr>
      </w:pPr>
    </w:p>
    <w:p w14:paraId="1E822FCA" w14:textId="77F30095" w:rsidR="009536AE" w:rsidRPr="00131366" w:rsidRDefault="009536AE" w:rsidP="009536AE">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28/10/2020, sin embargo, por búsqueda pública se observa 27/10/2020 como fecha de inicio de ejecución.</w:t>
      </w:r>
    </w:p>
    <w:p w14:paraId="195FC4BB" w14:textId="77777777" w:rsidR="009536AE" w:rsidRPr="00131366" w:rsidRDefault="009536AE" w:rsidP="0055393F">
      <w:pPr>
        <w:pBdr>
          <w:top w:val="nil"/>
          <w:left w:val="nil"/>
          <w:bottom w:val="nil"/>
          <w:right w:val="nil"/>
          <w:between w:val="nil"/>
        </w:pBdr>
        <w:ind w:left="426"/>
        <w:jc w:val="both"/>
        <w:rPr>
          <w:rFonts w:eastAsia="Calibri" w:cs="Arial"/>
          <w:b/>
          <w:color w:val="2F5496" w:themeColor="accent1" w:themeShade="BF"/>
          <w:szCs w:val="22"/>
        </w:rPr>
      </w:pPr>
    </w:p>
    <w:p w14:paraId="1B573A19" w14:textId="2AFDF34D"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IDPC-PSAG-682-2020:    </w:t>
      </w:r>
      <w:r w:rsidRPr="00131366">
        <w:rPr>
          <w:rFonts w:eastAsia="Calibri" w:cs="Arial"/>
          <w:color w:val="2F5496" w:themeColor="accent1" w:themeShade="BF"/>
          <w:szCs w:val="22"/>
        </w:rPr>
        <w:t>Se observa que la fecha registrada en la plataforma Secop II, corresponde a la fecha de inicio del contrato</w:t>
      </w:r>
      <w:r w:rsidR="00E32717" w:rsidRPr="00131366">
        <w:rPr>
          <w:rFonts w:eastAsia="Calibri" w:cs="Arial"/>
          <w:color w:val="2F5496" w:themeColor="accent1" w:themeShade="BF"/>
          <w:szCs w:val="22"/>
        </w:rPr>
        <w:t>.</w:t>
      </w:r>
    </w:p>
    <w:p w14:paraId="6B6B9C93" w14:textId="11A7B4F9"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69D670D9" w14:textId="1FC07161"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58390D97" wp14:editId="13688C7A">
            <wp:extent cx="5029200" cy="13716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9200" cy="1371600"/>
                    </a:xfrm>
                    <a:prstGeom prst="rect">
                      <a:avLst/>
                    </a:prstGeom>
                    <a:noFill/>
                    <a:ln>
                      <a:noFill/>
                    </a:ln>
                  </pic:spPr>
                </pic:pic>
              </a:graphicData>
            </a:graphic>
          </wp:inline>
        </w:drawing>
      </w:r>
    </w:p>
    <w:p w14:paraId="36A08FA1" w14:textId="77777777" w:rsidR="00E32717" w:rsidRPr="00131366" w:rsidRDefault="00E32717" w:rsidP="00E32717">
      <w:pPr>
        <w:pBdr>
          <w:top w:val="nil"/>
          <w:left w:val="nil"/>
          <w:bottom w:val="nil"/>
          <w:right w:val="nil"/>
          <w:between w:val="nil"/>
        </w:pBdr>
        <w:ind w:left="426"/>
        <w:jc w:val="both"/>
        <w:rPr>
          <w:rFonts w:eastAsia="Calibri" w:cs="Arial"/>
          <w:color w:val="C45911" w:themeColor="accent2" w:themeShade="BF"/>
          <w:szCs w:val="22"/>
        </w:rPr>
      </w:pPr>
    </w:p>
    <w:p w14:paraId="4DA053A9"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1AB66BD7" w14:textId="77777777" w:rsidR="007063A5" w:rsidRPr="00131366" w:rsidRDefault="007063A5" w:rsidP="007063A5">
      <w:pPr>
        <w:ind w:firstLine="360"/>
        <w:jc w:val="both"/>
        <w:rPr>
          <w:rFonts w:eastAsia="Calibri" w:cs="Arial"/>
          <w:b/>
          <w:color w:val="C45911" w:themeColor="accent2" w:themeShade="BF"/>
          <w:szCs w:val="22"/>
        </w:rPr>
      </w:pPr>
    </w:p>
    <w:p w14:paraId="147C1DCE" w14:textId="61ED76D0" w:rsidR="00E32717" w:rsidRPr="00131366" w:rsidRDefault="00E32717" w:rsidP="00E32717">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29/10/2020, sin embargo, por búsqueda pública se observa 26/10/2020 como fecha de inicio de ejecución.</w:t>
      </w:r>
    </w:p>
    <w:p w14:paraId="34CA4C6A" w14:textId="77777777"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7C5C9FFA" w14:textId="3D78DEE3"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IDPC-PSP-683-2020: </w:t>
      </w:r>
      <w:r w:rsidRPr="00131366">
        <w:rPr>
          <w:rFonts w:eastAsia="Calibri" w:cs="Arial"/>
          <w:color w:val="2F5496" w:themeColor="accent1" w:themeShade="BF"/>
          <w:szCs w:val="22"/>
        </w:rPr>
        <w:t>Se observa que la fecha registrada en la plataforma Secop II, corresponde a la fecha de inicio del contrato</w:t>
      </w:r>
      <w:r w:rsidR="00E32717" w:rsidRPr="00131366">
        <w:rPr>
          <w:rFonts w:eastAsia="Calibri" w:cs="Arial"/>
          <w:color w:val="2F5496" w:themeColor="accent1" w:themeShade="BF"/>
          <w:szCs w:val="22"/>
        </w:rPr>
        <w:t>.</w:t>
      </w:r>
    </w:p>
    <w:p w14:paraId="610B8547" w14:textId="7DCE1D79"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674DB01A" w14:textId="7981DB0F"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lastRenderedPageBreak/>
        <w:drawing>
          <wp:inline distT="0" distB="0" distL="0" distR="0" wp14:anchorId="70628BF2" wp14:editId="684D534F">
            <wp:extent cx="5105400" cy="14097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05400" cy="1409700"/>
                    </a:xfrm>
                    <a:prstGeom prst="rect">
                      <a:avLst/>
                    </a:prstGeom>
                    <a:noFill/>
                    <a:ln>
                      <a:noFill/>
                    </a:ln>
                  </pic:spPr>
                </pic:pic>
              </a:graphicData>
            </a:graphic>
          </wp:inline>
        </w:drawing>
      </w:r>
    </w:p>
    <w:p w14:paraId="20B9D8BF" w14:textId="77777777"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61ABC810"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1626F9B6" w14:textId="77777777" w:rsidR="007063A5" w:rsidRPr="00131366" w:rsidRDefault="007063A5" w:rsidP="007063A5">
      <w:pPr>
        <w:ind w:firstLine="360"/>
        <w:jc w:val="both"/>
        <w:rPr>
          <w:rFonts w:eastAsia="Calibri" w:cs="Arial"/>
          <w:b/>
          <w:color w:val="C45911" w:themeColor="accent2" w:themeShade="BF"/>
          <w:szCs w:val="22"/>
        </w:rPr>
      </w:pPr>
    </w:p>
    <w:p w14:paraId="14DA7783" w14:textId="5F043C27" w:rsidR="00E32717" w:rsidRPr="00131366" w:rsidRDefault="00E32717" w:rsidP="00E32717">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30/10/2020, sin embargo, por búsqueda pública se observa 26/10/2020 como fecha de inicio de ejecución.</w:t>
      </w:r>
    </w:p>
    <w:p w14:paraId="4DD6ACAD" w14:textId="77777777"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0872444B" w14:textId="4744EDCF"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IDPC-PSAG-690- 2020: </w:t>
      </w:r>
      <w:r w:rsidRPr="00131366">
        <w:rPr>
          <w:rFonts w:eastAsia="Calibri" w:cs="Arial"/>
          <w:color w:val="2F5496" w:themeColor="accent1" w:themeShade="BF"/>
          <w:szCs w:val="22"/>
        </w:rPr>
        <w:t>Se observa que la fecha registrada en la plataforma Secop II, corresponde a la fecha de inicio del contrato</w:t>
      </w:r>
      <w:r w:rsidR="00E32717" w:rsidRPr="00131366">
        <w:rPr>
          <w:rFonts w:eastAsia="Calibri" w:cs="Arial"/>
          <w:color w:val="2F5496" w:themeColor="accent1" w:themeShade="BF"/>
          <w:szCs w:val="22"/>
        </w:rPr>
        <w:t>.</w:t>
      </w:r>
    </w:p>
    <w:p w14:paraId="3A640899" w14:textId="6B2A4BDC"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50AD3720" w14:textId="1555EF6C"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1F03D9AE" wp14:editId="02243A3F">
            <wp:extent cx="5019675" cy="13906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9675" cy="1390650"/>
                    </a:xfrm>
                    <a:prstGeom prst="rect">
                      <a:avLst/>
                    </a:prstGeom>
                    <a:noFill/>
                    <a:ln>
                      <a:noFill/>
                    </a:ln>
                  </pic:spPr>
                </pic:pic>
              </a:graphicData>
            </a:graphic>
          </wp:inline>
        </w:drawing>
      </w:r>
    </w:p>
    <w:p w14:paraId="006DED89" w14:textId="77777777" w:rsidR="00E32717" w:rsidRPr="00131366" w:rsidRDefault="00E32717" w:rsidP="00E32717">
      <w:pPr>
        <w:pBdr>
          <w:top w:val="nil"/>
          <w:left w:val="nil"/>
          <w:bottom w:val="nil"/>
          <w:right w:val="nil"/>
          <w:between w:val="nil"/>
        </w:pBdr>
        <w:ind w:left="426"/>
        <w:jc w:val="both"/>
        <w:rPr>
          <w:rFonts w:eastAsia="Calibri" w:cs="Arial"/>
          <w:color w:val="C45911" w:themeColor="accent2" w:themeShade="BF"/>
          <w:szCs w:val="22"/>
        </w:rPr>
      </w:pPr>
    </w:p>
    <w:p w14:paraId="119A8E28"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14C3F76" w14:textId="77777777" w:rsidR="007063A5" w:rsidRPr="00131366" w:rsidRDefault="007063A5" w:rsidP="007063A5">
      <w:pPr>
        <w:ind w:firstLine="360"/>
        <w:jc w:val="both"/>
        <w:rPr>
          <w:rFonts w:eastAsia="Calibri" w:cs="Arial"/>
          <w:b/>
          <w:color w:val="C45911" w:themeColor="accent2" w:themeShade="BF"/>
          <w:szCs w:val="22"/>
        </w:rPr>
      </w:pPr>
    </w:p>
    <w:p w14:paraId="3D914ECC" w14:textId="4BAFA442" w:rsidR="00E32717" w:rsidRPr="00131366" w:rsidRDefault="006A786B" w:rsidP="00E32717">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Es cierto, la fecha de inicio de ejecución del contrato, coincide con la del SECOP, el error obedeció al link inexacto proporcionado en la base de datos</w:t>
      </w:r>
      <w:r w:rsidR="00C65290" w:rsidRPr="00131366">
        <w:rPr>
          <w:rFonts w:eastAsia="Calibri" w:cs="Arial"/>
          <w:color w:val="C45911" w:themeColor="accent2" w:themeShade="BF"/>
          <w:szCs w:val="22"/>
        </w:rPr>
        <w:t>, toda vez que corresponde a un contrato diferente</w:t>
      </w:r>
      <w:r w:rsidRPr="00131366">
        <w:rPr>
          <w:rFonts w:eastAsia="Calibri" w:cs="Arial"/>
          <w:color w:val="C45911" w:themeColor="accent2" w:themeShade="BF"/>
          <w:szCs w:val="22"/>
        </w:rPr>
        <w:t>.</w:t>
      </w:r>
    </w:p>
    <w:p w14:paraId="1CCEC632" w14:textId="77777777" w:rsidR="00E32717" w:rsidRPr="00131366" w:rsidRDefault="00E32717" w:rsidP="0055393F">
      <w:pPr>
        <w:pBdr>
          <w:top w:val="nil"/>
          <w:left w:val="nil"/>
          <w:bottom w:val="nil"/>
          <w:right w:val="nil"/>
          <w:between w:val="nil"/>
        </w:pBdr>
        <w:ind w:left="426"/>
        <w:jc w:val="both"/>
        <w:rPr>
          <w:rFonts w:eastAsia="Calibri" w:cs="Arial"/>
          <w:b/>
          <w:color w:val="2F5496" w:themeColor="accent1" w:themeShade="BF"/>
          <w:szCs w:val="22"/>
        </w:rPr>
      </w:pPr>
    </w:p>
    <w:p w14:paraId="22B29823" w14:textId="5B0CA284"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IDPC-PSP-691-2020:  </w:t>
      </w:r>
      <w:r w:rsidRPr="00131366">
        <w:rPr>
          <w:rFonts w:eastAsia="Calibri" w:cs="Arial"/>
          <w:color w:val="2F5496" w:themeColor="accent1" w:themeShade="BF"/>
          <w:szCs w:val="22"/>
        </w:rPr>
        <w:t>Se observa que la fecha registrada en la plataforma Secop II, corresponde a la fecha de inicio del contrato</w:t>
      </w:r>
      <w:r w:rsidR="006A786B" w:rsidRPr="00131366">
        <w:rPr>
          <w:rFonts w:eastAsia="Calibri" w:cs="Arial"/>
          <w:color w:val="2F5496" w:themeColor="accent1" w:themeShade="BF"/>
          <w:szCs w:val="22"/>
        </w:rPr>
        <w:t>.</w:t>
      </w:r>
    </w:p>
    <w:p w14:paraId="0EC38EAD" w14:textId="04CC4975" w:rsidR="006A786B" w:rsidRPr="00131366" w:rsidRDefault="006A786B"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5467C32D" wp14:editId="39C4D426">
            <wp:extent cx="5010150" cy="14478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10150" cy="1447800"/>
                    </a:xfrm>
                    <a:prstGeom prst="rect">
                      <a:avLst/>
                    </a:prstGeom>
                    <a:noFill/>
                    <a:ln>
                      <a:noFill/>
                    </a:ln>
                  </pic:spPr>
                </pic:pic>
              </a:graphicData>
            </a:graphic>
          </wp:inline>
        </w:drawing>
      </w:r>
    </w:p>
    <w:p w14:paraId="033B5320"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15F0B444" w14:textId="77777777" w:rsidR="007063A5" w:rsidRPr="00131366" w:rsidRDefault="007063A5" w:rsidP="007063A5">
      <w:pPr>
        <w:ind w:firstLine="360"/>
        <w:jc w:val="both"/>
        <w:rPr>
          <w:rFonts w:eastAsia="Calibri" w:cs="Arial"/>
          <w:b/>
          <w:color w:val="C45911" w:themeColor="accent2" w:themeShade="BF"/>
          <w:szCs w:val="22"/>
        </w:rPr>
      </w:pPr>
    </w:p>
    <w:p w14:paraId="2F73F045" w14:textId="3528D135" w:rsidR="00C65290" w:rsidRPr="00131366" w:rsidRDefault="00C65290" w:rsidP="00C65290">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27/10/2020, sin embargo, por búsqueda pública se observa 26/10/2020 como fecha de inicio de ejecución.</w:t>
      </w:r>
    </w:p>
    <w:p w14:paraId="2C2AC16E" w14:textId="77777777"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p>
    <w:p w14:paraId="3883349B" w14:textId="709A2198"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IDPC-PSP-701-2020:</w:t>
      </w:r>
      <w:r w:rsidRPr="00131366">
        <w:rPr>
          <w:rFonts w:eastAsia="Calibri" w:cs="Arial"/>
          <w:color w:val="2F5496" w:themeColor="accent1" w:themeShade="BF"/>
          <w:szCs w:val="22"/>
        </w:rPr>
        <w:t xml:space="preserve"> Se observa que la fecha registrada en la plataforma Secop II, corresponde a la fecha de inicio del contrato</w:t>
      </w:r>
      <w:r w:rsidRPr="00131366">
        <w:rPr>
          <w:rFonts w:eastAsia="Calibri" w:cs="Arial"/>
          <w:b/>
          <w:color w:val="2F5496" w:themeColor="accent1" w:themeShade="BF"/>
          <w:szCs w:val="22"/>
        </w:rPr>
        <w:t>.</w:t>
      </w:r>
    </w:p>
    <w:p w14:paraId="6407AB3E" w14:textId="6262F9B4"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p>
    <w:p w14:paraId="0A125499" w14:textId="7470348B"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6F132B87" wp14:editId="3F8033D9">
            <wp:extent cx="4962525" cy="1352550"/>
            <wp:effectExtent l="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62525" cy="1352550"/>
                    </a:xfrm>
                    <a:prstGeom prst="rect">
                      <a:avLst/>
                    </a:prstGeom>
                    <a:noFill/>
                    <a:ln>
                      <a:noFill/>
                    </a:ln>
                  </pic:spPr>
                </pic:pic>
              </a:graphicData>
            </a:graphic>
          </wp:inline>
        </w:drawing>
      </w:r>
    </w:p>
    <w:p w14:paraId="0153B957" w14:textId="77777777" w:rsidR="00C65290" w:rsidRPr="00131366" w:rsidRDefault="00C65290" w:rsidP="00C65290">
      <w:pPr>
        <w:pBdr>
          <w:top w:val="nil"/>
          <w:left w:val="nil"/>
          <w:bottom w:val="nil"/>
          <w:right w:val="nil"/>
          <w:between w:val="nil"/>
        </w:pBdr>
        <w:ind w:left="426"/>
        <w:jc w:val="both"/>
        <w:rPr>
          <w:rFonts w:eastAsia="Calibri" w:cs="Arial"/>
          <w:color w:val="C45911" w:themeColor="accent2" w:themeShade="BF"/>
          <w:szCs w:val="22"/>
        </w:rPr>
      </w:pPr>
    </w:p>
    <w:p w14:paraId="25608CE9"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040AA01D" w14:textId="77777777" w:rsidR="007063A5" w:rsidRPr="00131366" w:rsidRDefault="007063A5" w:rsidP="007063A5">
      <w:pPr>
        <w:ind w:firstLine="360"/>
        <w:jc w:val="both"/>
        <w:rPr>
          <w:rFonts w:eastAsia="Calibri" w:cs="Arial"/>
          <w:b/>
          <w:color w:val="C45911" w:themeColor="accent2" w:themeShade="BF"/>
          <w:szCs w:val="22"/>
        </w:rPr>
      </w:pPr>
    </w:p>
    <w:p w14:paraId="31B0D7A6" w14:textId="3C5AFAB3" w:rsidR="00C65290" w:rsidRPr="00131366" w:rsidRDefault="00C65290" w:rsidP="00C65290">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28/10/2020, sin embargo, por búsqueda pública se observa 27/10/2020 como fecha de inicio de ejecución.</w:t>
      </w:r>
    </w:p>
    <w:p w14:paraId="0F9CB3C2" w14:textId="77777777"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p>
    <w:p w14:paraId="1C85F980" w14:textId="6B253E26"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IDPC-PSAG-703-2020: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0ECE22A8" w14:textId="03BA48F7"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p>
    <w:p w14:paraId="1C8DE966" w14:textId="0D473FDB"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5F93451A" wp14:editId="14D7C681">
            <wp:extent cx="5010150" cy="154305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10150" cy="1543050"/>
                    </a:xfrm>
                    <a:prstGeom prst="rect">
                      <a:avLst/>
                    </a:prstGeom>
                    <a:noFill/>
                    <a:ln>
                      <a:noFill/>
                    </a:ln>
                  </pic:spPr>
                </pic:pic>
              </a:graphicData>
            </a:graphic>
          </wp:inline>
        </w:drawing>
      </w:r>
    </w:p>
    <w:p w14:paraId="6A7C6607"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4162FE93" w14:textId="77777777" w:rsidR="007063A5" w:rsidRPr="00131366" w:rsidRDefault="007063A5" w:rsidP="007063A5">
      <w:pPr>
        <w:ind w:firstLine="360"/>
        <w:jc w:val="both"/>
        <w:rPr>
          <w:rFonts w:eastAsia="Calibri" w:cs="Arial"/>
          <w:b/>
          <w:color w:val="C45911" w:themeColor="accent2" w:themeShade="BF"/>
          <w:szCs w:val="22"/>
        </w:rPr>
      </w:pPr>
    </w:p>
    <w:p w14:paraId="551D5C72" w14:textId="1B610480" w:rsidR="00C65290" w:rsidRPr="00131366" w:rsidRDefault="00C65290" w:rsidP="00C65290">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3/11/2020, sin embargo, por búsqueda pública se observa 29/10/2020 como fecha de inicio de ejecución.</w:t>
      </w:r>
    </w:p>
    <w:p w14:paraId="01697AFF" w14:textId="77777777" w:rsidR="00C65290" w:rsidRPr="00131366" w:rsidRDefault="00C65290" w:rsidP="0055393F">
      <w:pPr>
        <w:pBdr>
          <w:top w:val="nil"/>
          <w:left w:val="nil"/>
          <w:bottom w:val="nil"/>
          <w:right w:val="nil"/>
          <w:between w:val="nil"/>
        </w:pBdr>
        <w:ind w:left="426"/>
        <w:jc w:val="both"/>
        <w:rPr>
          <w:rFonts w:eastAsia="Calibri" w:cs="Arial"/>
          <w:b/>
          <w:color w:val="2F5496" w:themeColor="accent1" w:themeShade="BF"/>
          <w:szCs w:val="22"/>
        </w:rPr>
      </w:pPr>
    </w:p>
    <w:p w14:paraId="5AC15926" w14:textId="4F7CD12D"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IDPC-PSAG-706-</w:t>
      </w:r>
      <w:r w:rsidR="00131366" w:rsidRPr="00131366">
        <w:rPr>
          <w:rFonts w:eastAsia="Calibri" w:cs="Arial"/>
          <w:b/>
          <w:color w:val="2F5496" w:themeColor="accent1" w:themeShade="BF"/>
          <w:szCs w:val="22"/>
        </w:rPr>
        <w:t>2020:</w:t>
      </w:r>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52463BA0" w14:textId="16EFDB83" w:rsidR="006337B7" w:rsidRPr="00131366" w:rsidRDefault="006337B7" w:rsidP="0055393F">
      <w:pPr>
        <w:pBdr>
          <w:top w:val="nil"/>
          <w:left w:val="nil"/>
          <w:bottom w:val="nil"/>
          <w:right w:val="nil"/>
          <w:between w:val="nil"/>
        </w:pBdr>
        <w:ind w:left="426"/>
        <w:jc w:val="both"/>
        <w:rPr>
          <w:rFonts w:eastAsia="Calibri" w:cs="Arial"/>
          <w:b/>
          <w:color w:val="2F5496" w:themeColor="accent1" w:themeShade="BF"/>
          <w:szCs w:val="22"/>
        </w:rPr>
      </w:pPr>
    </w:p>
    <w:p w14:paraId="0AC4DEF9" w14:textId="172F0E19" w:rsidR="006337B7" w:rsidRPr="00131366" w:rsidRDefault="006337B7"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38001C1A" wp14:editId="7ED6F687">
            <wp:extent cx="5029200" cy="150495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9200" cy="1504950"/>
                    </a:xfrm>
                    <a:prstGeom prst="rect">
                      <a:avLst/>
                    </a:prstGeom>
                    <a:noFill/>
                    <a:ln>
                      <a:noFill/>
                    </a:ln>
                  </pic:spPr>
                </pic:pic>
              </a:graphicData>
            </a:graphic>
          </wp:inline>
        </w:drawing>
      </w:r>
    </w:p>
    <w:p w14:paraId="5F7C8746" w14:textId="77777777" w:rsidR="007063A5" w:rsidRPr="00131366" w:rsidRDefault="007063A5" w:rsidP="006337B7">
      <w:pPr>
        <w:pBdr>
          <w:top w:val="nil"/>
          <w:left w:val="nil"/>
          <w:bottom w:val="nil"/>
          <w:right w:val="nil"/>
          <w:between w:val="nil"/>
        </w:pBdr>
        <w:ind w:left="426"/>
        <w:jc w:val="both"/>
        <w:rPr>
          <w:rFonts w:eastAsia="Calibri" w:cs="Arial"/>
          <w:color w:val="C45911" w:themeColor="accent2" w:themeShade="BF"/>
          <w:szCs w:val="22"/>
        </w:rPr>
      </w:pPr>
    </w:p>
    <w:p w14:paraId="2715DE75"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31C7700B" w14:textId="19E5CE14" w:rsidR="006337B7" w:rsidRPr="00131366" w:rsidRDefault="006337B7" w:rsidP="006337B7">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29/10/2020, sin embargo, por búsqueda pública se observa 28/10/2020 como fecha de inicio de ejecución.</w:t>
      </w:r>
    </w:p>
    <w:p w14:paraId="033C8185" w14:textId="77777777" w:rsidR="006337B7" w:rsidRPr="00131366" w:rsidRDefault="006337B7" w:rsidP="0055393F">
      <w:pPr>
        <w:pBdr>
          <w:top w:val="nil"/>
          <w:left w:val="nil"/>
          <w:bottom w:val="nil"/>
          <w:right w:val="nil"/>
          <w:between w:val="nil"/>
        </w:pBdr>
        <w:ind w:left="426"/>
        <w:jc w:val="both"/>
        <w:rPr>
          <w:rFonts w:eastAsia="Calibri" w:cs="Arial"/>
          <w:b/>
          <w:color w:val="2F5496" w:themeColor="accent1" w:themeShade="BF"/>
          <w:szCs w:val="22"/>
        </w:rPr>
      </w:pPr>
    </w:p>
    <w:p w14:paraId="4685E2BE" w14:textId="02A49B2C"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IDPC-PSAG-710-</w:t>
      </w:r>
      <w:r w:rsidR="00131366" w:rsidRPr="00131366">
        <w:rPr>
          <w:rFonts w:eastAsia="Calibri" w:cs="Arial"/>
          <w:b/>
          <w:color w:val="2F5496" w:themeColor="accent1" w:themeShade="BF"/>
          <w:szCs w:val="22"/>
        </w:rPr>
        <w:t>2020:</w:t>
      </w:r>
      <w:r w:rsidR="00131366" w:rsidRPr="00131366">
        <w:rPr>
          <w:rFonts w:eastAsia="Calibri" w:cs="Arial"/>
          <w:color w:val="2F5496" w:themeColor="accent1" w:themeShade="BF"/>
          <w:szCs w:val="22"/>
        </w:rPr>
        <w:t xml:space="preserve"> Se</w:t>
      </w:r>
      <w:r w:rsidRPr="00131366">
        <w:rPr>
          <w:rFonts w:eastAsia="Calibri" w:cs="Arial"/>
          <w:color w:val="2F5496" w:themeColor="accent1" w:themeShade="BF"/>
          <w:szCs w:val="22"/>
        </w:rPr>
        <w:t xml:space="preserve"> observa que la fecha registrada en la plataforma Secop II, corresponde a la fecha de inicio del contrato</w:t>
      </w:r>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acorde con el informe de supervisión.</w:t>
      </w:r>
    </w:p>
    <w:p w14:paraId="6E422F1E" w14:textId="06C9A604"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p>
    <w:p w14:paraId="00F29949" w14:textId="0B15BA1A"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66A13C0E" wp14:editId="4A5DB90D">
            <wp:extent cx="5029200" cy="1554480"/>
            <wp:effectExtent l="0" t="0" r="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1554480"/>
                    </a:xfrm>
                    <a:prstGeom prst="rect">
                      <a:avLst/>
                    </a:prstGeom>
                    <a:noFill/>
                    <a:ln>
                      <a:noFill/>
                    </a:ln>
                  </pic:spPr>
                </pic:pic>
              </a:graphicData>
            </a:graphic>
          </wp:inline>
        </w:drawing>
      </w:r>
    </w:p>
    <w:p w14:paraId="5B912FF1" w14:textId="1839CA41"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p>
    <w:p w14:paraId="7C10DF73" w14:textId="5F2411A3"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65A09548" wp14:editId="5F905831">
            <wp:extent cx="5038725" cy="998747"/>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68072" cy="1004564"/>
                    </a:xfrm>
                    <a:prstGeom prst="rect">
                      <a:avLst/>
                    </a:prstGeom>
                    <a:noFill/>
                    <a:ln>
                      <a:noFill/>
                    </a:ln>
                  </pic:spPr>
                </pic:pic>
              </a:graphicData>
            </a:graphic>
          </wp:inline>
        </w:drawing>
      </w:r>
    </w:p>
    <w:p w14:paraId="6E91C9E1" w14:textId="77777777" w:rsidR="00B4239E" w:rsidRPr="00131366" w:rsidRDefault="00B4239E" w:rsidP="00B4239E">
      <w:pPr>
        <w:pBdr>
          <w:top w:val="nil"/>
          <w:left w:val="nil"/>
          <w:bottom w:val="nil"/>
          <w:right w:val="nil"/>
          <w:between w:val="nil"/>
        </w:pBdr>
        <w:ind w:left="426"/>
        <w:jc w:val="both"/>
        <w:rPr>
          <w:rFonts w:eastAsia="Calibri" w:cs="Arial"/>
          <w:color w:val="C45911" w:themeColor="accent2" w:themeShade="BF"/>
          <w:szCs w:val="22"/>
        </w:rPr>
      </w:pPr>
    </w:p>
    <w:p w14:paraId="571FDB48"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57D9612" w14:textId="77777777" w:rsidR="007063A5" w:rsidRPr="00131366" w:rsidRDefault="007063A5" w:rsidP="00B4239E">
      <w:pPr>
        <w:pBdr>
          <w:top w:val="nil"/>
          <w:left w:val="nil"/>
          <w:bottom w:val="nil"/>
          <w:right w:val="nil"/>
          <w:between w:val="nil"/>
        </w:pBdr>
        <w:ind w:left="426"/>
        <w:jc w:val="both"/>
        <w:rPr>
          <w:rFonts w:eastAsia="Calibri" w:cs="Arial"/>
          <w:color w:val="C45911" w:themeColor="accent2" w:themeShade="BF"/>
          <w:szCs w:val="22"/>
        </w:rPr>
      </w:pPr>
    </w:p>
    <w:p w14:paraId="20C69BB7" w14:textId="7EFAC5A7" w:rsidR="00B4239E" w:rsidRPr="00131366" w:rsidRDefault="00B4239E" w:rsidP="00B4239E">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29/10/2020, conforme al informe de supervisión que enuncia, sin embargo, por búsqueda pública se observa 28/10/2020 como fecha de inicio de ejecución.</w:t>
      </w:r>
    </w:p>
    <w:p w14:paraId="43ED4AA1" w14:textId="77777777"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p>
    <w:p w14:paraId="195867FF" w14:textId="0FC35D24"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IDPC-PSP-722-2020: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acorde con el informe de supervisión.</w:t>
      </w:r>
    </w:p>
    <w:p w14:paraId="54D8F389" w14:textId="27B681F6"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p>
    <w:p w14:paraId="1FA493C2" w14:textId="54966D03"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68F33143" wp14:editId="783BA640">
            <wp:extent cx="5172075" cy="1476375"/>
            <wp:effectExtent l="0" t="0" r="952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72075" cy="1476375"/>
                    </a:xfrm>
                    <a:prstGeom prst="rect">
                      <a:avLst/>
                    </a:prstGeom>
                    <a:noFill/>
                    <a:ln>
                      <a:noFill/>
                    </a:ln>
                  </pic:spPr>
                </pic:pic>
              </a:graphicData>
            </a:graphic>
          </wp:inline>
        </w:drawing>
      </w:r>
    </w:p>
    <w:p w14:paraId="71C03155"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7531832F" w14:textId="77777777" w:rsidR="007063A5" w:rsidRPr="00131366" w:rsidRDefault="007063A5" w:rsidP="007063A5">
      <w:pPr>
        <w:ind w:firstLine="360"/>
        <w:jc w:val="both"/>
        <w:rPr>
          <w:rFonts w:eastAsia="Calibri" w:cs="Arial"/>
          <w:b/>
          <w:color w:val="C45911" w:themeColor="accent2" w:themeShade="BF"/>
          <w:szCs w:val="22"/>
        </w:rPr>
      </w:pPr>
    </w:p>
    <w:p w14:paraId="753375B6" w14:textId="5399AE88" w:rsidR="00B4239E" w:rsidRPr="00131366" w:rsidRDefault="00B4239E" w:rsidP="00B4239E">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lastRenderedPageBreak/>
        <w:t>No es cierto, el contrató inició el 13/11/2020, sin embargo, por búsqueda pública se observa 10/11/2020 como fecha de inicio de ejecución.</w:t>
      </w:r>
    </w:p>
    <w:p w14:paraId="4112F4FA" w14:textId="77777777" w:rsidR="00B4239E" w:rsidRPr="00131366" w:rsidRDefault="00B4239E" w:rsidP="0055393F">
      <w:pPr>
        <w:pBdr>
          <w:top w:val="nil"/>
          <w:left w:val="nil"/>
          <w:bottom w:val="nil"/>
          <w:right w:val="nil"/>
          <w:between w:val="nil"/>
        </w:pBdr>
        <w:ind w:left="426"/>
        <w:jc w:val="both"/>
        <w:rPr>
          <w:rFonts w:eastAsia="Calibri" w:cs="Arial"/>
          <w:color w:val="2F5496" w:themeColor="accent1" w:themeShade="BF"/>
          <w:szCs w:val="22"/>
        </w:rPr>
      </w:pPr>
    </w:p>
    <w:p w14:paraId="6F9A545C" w14:textId="13210C7A" w:rsidR="0055393F" w:rsidRPr="00131366" w:rsidRDefault="0055393F"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IDPC-PSAG-726- 2020: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p>
    <w:p w14:paraId="75E860EF" w14:textId="6C488221" w:rsidR="00B4239E" w:rsidRPr="00131366" w:rsidRDefault="00B4239E" w:rsidP="0055393F">
      <w:pPr>
        <w:pBdr>
          <w:top w:val="nil"/>
          <w:left w:val="nil"/>
          <w:bottom w:val="nil"/>
          <w:right w:val="nil"/>
          <w:between w:val="nil"/>
        </w:pBdr>
        <w:ind w:left="426"/>
        <w:jc w:val="both"/>
        <w:rPr>
          <w:rFonts w:eastAsia="Calibri" w:cs="Arial"/>
          <w:b/>
          <w:color w:val="2F5496" w:themeColor="accent1" w:themeShade="BF"/>
          <w:szCs w:val="22"/>
        </w:rPr>
      </w:pPr>
    </w:p>
    <w:p w14:paraId="34B51EEE" w14:textId="69FCDBCF" w:rsidR="00B4239E" w:rsidRPr="00131366" w:rsidRDefault="00B4239E"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7D127D6B" wp14:editId="5A7C34A7">
            <wp:extent cx="4981575" cy="1438275"/>
            <wp:effectExtent l="0" t="0" r="9525"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81575" cy="1438275"/>
                    </a:xfrm>
                    <a:prstGeom prst="rect">
                      <a:avLst/>
                    </a:prstGeom>
                    <a:noFill/>
                    <a:ln>
                      <a:noFill/>
                    </a:ln>
                  </pic:spPr>
                </pic:pic>
              </a:graphicData>
            </a:graphic>
          </wp:inline>
        </w:drawing>
      </w:r>
    </w:p>
    <w:p w14:paraId="33DA78A7"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F536B51" w14:textId="77777777" w:rsidR="007063A5" w:rsidRPr="00131366" w:rsidRDefault="007063A5" w:rsidP="007063A5">
      <w:pPr>
        <w:ind w:firstLine="360"/>
        <w:jc w:val="both"/>
        <w:rPr>
          <w:rFonts w:eastAsia="Calibri" w:cs="Arial"/>
          <w:b/>
          <w:color w:val="C45911" w:themeColor="accent2" w:themeShade="BF"/>
          <w:szCs w:val="22"/>
        </w:rPr>
      </w:pPr>
    </w:p>
    <w:p w14:paraId="10A61F33" w14:textId="6AC549AA" w:rsidR="00B4239E" w:rsidRPr="00131366" w:rsidRDefault="00B4239E" w:rsidP="0055393F">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13/11/2020, sin embargo, por búsqueda pública se observa 12/11/2020 como fecha de inicio de ejecución.</w:t>
      </w:r>
    </w:p>
    <w:p w14:paraId="0439C90B" w14:textId="77777777" w:rsidR="00B4239E" w:rsidRPr="00131366" w:rsidRDefault="00B4239E" w:rsidP="0055393F">
      <w:pPr>
        <w:pBdr>
          <w:top w:val="nil"/>
          <w:left w:val="nil"/>
          <w:bottom w:val="nil"/>
          <w:right w:val="nil"/>
          <w:between w:val="nil"/>
        </w:pBdr>
        <w:ind w:left="426"/>
        <w:jc w:val="both"/>
        <w:rPr>
          <w:rFonts w:eastAsia="Calibri" w:cs="Arial"/>
          <w:b/>
          <w:color w:val="2F5496" w:themeColor="accent1" w:themeShade="BF"/>
          <w:szCs w:val="22"/>
        </w:rPr>
      </w:pPr>
    </w:p>
    <w:p w14:paraId="0EA34C81" w14:textId="7F9995BD"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IDPC-PSP-731-2020: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acorde con el informe de supervisión.</w:t>
      </w:r>
    </w:p>
    <w:p w14:paraId="421267E0" w14:textId="1CD178BB" w:rsidR="00B4239E"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6CBAAE43" wp14:editId="0997BA44">
            <wp:extent cx="5105400" cy="14478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05400" cy="1447800"/>
                    </a:xfrm>
                    <a:prstGeom prst="rect">
                      <a:avLst/>
                    </a:prstGeom>
                    <a:noFill/>
                    <a:ln>
                      <a:noFill/>
                    </a:ln>
                  </pic:spPr>
                </pic:pic>
              </a:graphicData>
            </a:graphic>
          </wp:inline>
        </w:drawing>
      </w:r>
    </w:p>
    <w:p w14:paraId="2939C52C" w14:textId="74FBA991" w:rsidR="007063A5" w:rsidRPr="00131366" w:rsidRDefault="007063A5" w:rsidP="00A244E8">
      <w:pPr>
        <w:pBdr>
          <w:top w:val="nil"/>
          <w:left w:val="nil"/>
          <w:bottom w:val="nil"/>
          <w:right w:val="nil"/>
          <w:between w:val="nil"/>
        </w:pBdr>
        <w:ind w:left="426"/>
        <w:jc w:val="both"/>
        <w:rPr>
          <w:rFonts w:eastAsia="Calibri" w:cs="Arial"/>
          <w:color w:val="C45911" w:themeColor="accent2" w:themeShade="BF"/>
          <w:szCs w:val="22"/>
        </w:rPr>
      </w:pPr>
    </w:p>
    <w:p w14:paraId="17F25715"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47036CD6" w14:textId="77777777" w:rsidR="007063A5" w:rsidRPr="00131366" w:rsidRDefault="007063A5" w:rsidP="007063A5">
      <w:pPr>
        <w:ind w:firstLine="360"/>
        <w:jc w:val="both"/>
        <w:rPr>
          <w:rFonts w:eastAsia="Calibri" w:cs="Arial"/>
          <w:b/>
          <w:color w:val="C45911" w:themeColor="accent2" w:themeShade="BF"/>
          <w:szCs w:val="22"/>
        </w:rPr>
      </w:pPr>
    </w:p>
    <w:p w14:paraId="03755DD1" w14:textId="26411119" w:rsidR="00A244E8" w:rsidRPr="00131366" w:rsidRDefault="00A244E8" w:rsidP="00A244E8">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14/11/2020, sin embargo, por búsqueda pública se observa 13/11/2020 como fecha de inicio de ejecución.</w:t>
      </w:r>
    </w:p>
    <w:p w14:paraId="5C86F1ED" w14:textId="77777777" w:rsidR="00B4239E" w:rsidRPr="00131366" w:rsidRDefault="00B4239E" w:rsidP="0055393F">
      <w:pPr>
        <w:pBdr>
          <w:top w:val="nil"/>
          <w:left w:val="nil"/>
          <w:bottom w:val="nil"/>
          <w:right w:val="nil"/>
          <w:between w:val="nil"/>
        </w:pBdr>
        <w:ind w:left="426"/>
        <w:jc w:val="both"/>
        <w:rPr>
          <w:rFonts w:eastAsia="Calibri" w:cs="Arial"/>
          <w:b/>
          <w:color w:val="2F5496" w:themeColor="accent1" w:themeShade="BF"/>
          <w:szCs w:val="22"/>
        </w:rPr>
      </w:pPr>
    </w:p>
    <w:p w14:paraId="29BAA6BD" w14:textId="2AC8297C" w:rsidR="0055393F" w:rsidRPr="00131366" w:rsidRDefault="0055393F" w:rsidP="0055393F">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2F5496" w:themeColor="accent1" w:themeShade="BF"/>
          <w:szCs w:val="22"/>
        </w:rPr>
        <w:t>IDPC-SMC-018- 2020:</w:t>
      </w:r>
      <w:r w:rsidR="00B4239E" w:rsidRPr="00131366">
        <w:rPr>
          <w:rFonts w:eastAsia="Calibri" w:cs="Arial"/>
          <w:color w:val="2F5496" w:themeColor="accent1" w:themeShade="BF"/>
          <w:szCs w:val="22"/>
        </w:rPr>
        <w:t xml:space="preserve"> </w:t>
      </w:r>
      <w:r w:rsidR="00B4239E" w:rsidRPr="00131366">
        <w:rPr>
          <w:rFonts w:eastAsia="Calibri" w:cs="Arial"/>
          <w:color w:val="C45911" w:themeColor="accent2" w:themeShade="BF"/>
          <w:szCs w:val="22"/>
        </w:rPr>
        <w:t>No se evidencia respuesta, se mantiene la observación.</w:t>
      </w:r>
    </w:p>
    <w:p w14:paraId="789B6B23" w14:textId="02D110F1"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IDPC-PSAG-747-2020, </w:t>
      </w:r>
      <w:r w:rsidR="00B4239E" w:rsidRPr="00131366">
        <w:rPr>
          <w:rFonts w:eastAsia="Calibri" w:cs="Arial"/>
          <w:color w:val="C45911" w:themeColor="accent2" w:themeShade="BF"/>
          <w:szCs w:val="22"/>
        </w:rPr>
        <w:t>No se evidencia respuesta, se mantiene la observación</w:t>
      </w:r>
    </w:p>
    <w:p w14:paraId="7D6A0CAE" w14:textId="04898B20"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IDPC-PSAG-752-2020, </w:t>
      </w:r>
      <w:r w:rsidR="00B4239E" w:rsidRPr="00131366">
        <w:rPr>
          <w:rFonts w:eastAsia="Calibri" w:cs="Arial"/>
          <w:color w:val="C45911" w:themeColor="accent2" w:themeShade="BF"/>
          <w:szCs w:val="22"/>
        </w:rPr>
        <w:t>No se evidencia respuesta, se mantiene la observación</w:t>
      </w:r>
    </w:p>
    <w:p w14:paraId="596D4D7A" w14:textId="77777777" w:rsidR="00A244E8"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p>
    <w:p w14:paraId="7A14BD1C" w14:textId="77777777" w:rsidR="00A244E8"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p>
    <w:p w14:paraId="68756FDC" w14:textId="71EBB1E6"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IDPC-PSAG-754-2020: </w:t>
      </w:r>
      <w:r w:rsidRPr="00131366">
        <w:rPr>
          <w:rFonts w:eastAsia="Calibri" w:cs="Arial"/>
          <w:color w:val="2F5496" w:themeColor="accent1" w:themeShade="BF"/>
          <w:szCs w:val="22"/>
        </w:rPr>
        <w:t>Se observa que la fecha registrada en la plataforma Secop II, corresponde a la fecha de inicio del contrato</w:t>
      </w:r>
      <w:r w:rsidRPr="00131366">
        <w:rPr>
          <w:rFonts w:eastAsia="Calibri" w:cs="Arial"/>
          <w:b/>
          <w:color w:val="2F5496" w:themeColor="accent1" w:themeShade="BF"/>
          <w:szCs w:val="22"/>
        </w:rPr>
        <w:t>.</w:t>
      </w:r>
      <w:r w:rsidRPr="00131366">
        <w:rPr>
          <w:rFonts w:eastAsia="Calibri" w:cs="Arial"/>
          <w:color w:val="2F5496" w:themeColor="accent1" w:themeShade="BF"/>
          <w:szCs w:val="22"/>
        </w:rPr>
        <w:t xml:space="preserve"> </w:t>
      </w:r>
    </w:p>
    <w:p w14:paraId="02161270" w14:textId="04BD28AF" w:rsidR="00A244E8"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lastRenderedPageBreak/>
        <w:drawing>
          <wp:inline distT="0" distB="0" distL="0" distR="0" wp14:anchorId="003DB0CC" wp14:editId="5AC72B9F">
            <wp:extent cx="5029200" cy="143827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9200" cy="1438275"/>
                    </a:xfrm>
                    <a:prstGeom prst="rect">
                      <a:avLst/>
                    </a:prstGeom>
                    <a:noFill/>
                    <a:ln>
                      <a:noFill/>
                    </a:ln>
                  </pic:spPr>
                </pic:pic>
              </a:graphicData>
            </a:graphic>
          </wp:inline>
        </w:drawing>
      </w:r>
    </w:p>
    <w:p w14:paraId="61B0E160"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9C3027B" w14:textId="77777777" w:rsidR="007063A5" w:rsidRPr="00131366" w:rsidRDefault="007063A5" w:rsidP="007063A5">
      <w:pPr>
        <w:ind w:firstLine="360"/>
        <w:jc w:val="both"/>
        <w:rPr>
          <w:rFonts w:eastAsia="Calibri" w:cs="Arial"/>
          <w:b/>
          <w:color w:val="C45911" w:themeColor="accent2" w:themeShade="BF"/>
          <w:szCs w:val="22"/>
        </w:rPr>
      </w:pPr>
    </w:p>
    <w:p w14:paraId="5C5DD13A" w14:textId="5807AFBA" w:rsidR="00A244E8" w:rsidRPr="00131366" w:rsidRDefault="00A244E8" w:rsidP="00A244E8">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27/11/2020, sin embargo, por búsqueda pública se observa 20/11/2020 como fecha de inicio de ejecución.</w:t>
      </w:r>
    </w:p>
    <w:p w14:paraId="67CE74D3" w14:textId="77777777" w:rsidR="00A244E8"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p>
    <w:p w14:paraId="7C51467A" w14:textId="73C36BE6"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IDPC-PSAG-761-2020: </w:t>
      </w:r>
      <w:r w:rsidRPr="00131366">
        <w:rPr>
          <w:rFonts w:eastAsia="Calibri" w:cs="Arial"/>
          <w:color w:val="2F5496" w:themeColor="accent1" w:themeShade="BF"/>
          <w:szCs w:val="22"/>
        </w:rPr>
        <w:t>Se observa que la fecha registrada en la plataforma Secop II, corresponde a la fecha de inicio del contrato</w:t>
      </w:r>
      <w:r w:rsidR="00A244E8" w:rsidRPr="00131366">
        <w:rPr>
          <w:rFonts w:eastAsia="Calibri" w:cs="Arial"/>
          <w:color w:val="2F5496" w:themeColor="accent1" w:themeShade="BF"/>
          <w:szCs w:val="22"/>
        </w:rPr>
        <w:t>.</w:t>
      </w:r>
    </w:p>
    <w:p w14:paraId="2B0F599B" w14:textId="61448B5E" w:rsidR="00A244E8" w:rsidRPr="00131366" w:rsidRDefault="00A244E8" w:rsidP="0055393F">
      <w:pPr>
        <w:pBdr>
          <w:top w:val="nil"/>
          <w:left w:val="nil"/>
          <w:bottom w:val="nil"/>
          <w:right w:val="nil"/>
          <w:between w:val="nil"/>
        </w:pBdr>
        <w:ind w:left="426"/>
        <w:jc w:val="both"/>
        <w:rPr>
          <w:rFonts w:eastAsia="Calibri" w:cs="Arial"/>
          <w:color w:val="2F5496" w:themeColor="accent1" w:themeShade="BF"/>
          <w:szCs w:val="22"/>
        </w:rPr>
      </w:pPr>
    </w:p>
    <w:p w14:paraId="1DA37F8D" w14:textId="08C0B75B" w:rsidR="008E6845" w:rsidRPr="00131366" w:rsidRDefault="008E6845"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noProof/>
          <w:color w:val="2F5496" w:themeColor="accent1" w:themeShade="BF"/>
          <w:szCs w:val="22"/>
          <w:lang w:eastAsia="es-CO"/>
        </w:rPr>
        <w:drawing>
          <wp:inline distT="0" distB="0" distL="0" distR="0" wp14:anchorId="4D845427" wp14:editId="1F09CF3B">
            <wp:extent cx="4943475" cy="146685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43475" cy="1466850"/>
                    </a:xfrm>
                    <a:prstGeom prst="rect">
                      <a:avLst/>
                    </a:prstGeom>
                    <a:noFill/>
                    <a:ln>
                      <a:noFill/>
                    </a:ln>
                  </pic:spPr>
                </pic:pic>
              </a:graphicData>
            </a:graphic>
          </wp:inline>
        </w:drawing>
      </w:r>
    </w:p>
    <w:p w14:paraId="4560D031"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2E1FB80D" w14:textId="77777777" w:rsidR="007063A5" w:rsidRPr="00131366" w:rsidRDefault="007063A5" w:rsidP="007063A5">
      <w:pPr>
        <w:ind w:firstLine="360"/>
        <w:jc w:val="both"/>
        <w:rPr>
          <w:rFonts w:eastAsia="Calibri" w:cs="Arial"/>
          <w:b/>
          <w:color w:val="C45911" w:themeColor="accent2" w:themeShade="BF"/>
          <w:szCs w:val="22"/>
        </w:rPr>
      </w:pPr>
    </w:p>
    <w:p w14:paraId="72DF85A5" w14:textId="7FED02CC" w:rsidR="008E6845" w:rsidRPr="00131366" w:rsidRDefault="008E6845" w:rsidP="008E6845">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24/11/2020, sin embargo, por búsqueda pública se observa 20/11/2020 como fecha de inicio de ejecución.</w:t>
      </w:r>
    </w:p>
    <w:p w14:paraId="6446DC9F" w14:textId="77777777" w:rsidR="008E6845" w:rsidRPr="00131366" w:rsidRDefault="008E6845" w:rsidP="0055393F">
      <w:pPr>
        <w:pBdr>
          <w:top w:val="nil"/>
          <w:left w:val="nil"/>
          <w:bottom w:val="nil"/>
          <w:right w:val="nil"/>
          <w:between w:val="nil"/>
        </w:pBdr>
        <w:ind w:left="426"/>
        <w:jc w:val="both"/>
        <w:rPr>
          <w:rFonts w:eastAsia="Calibri" w:cs="Arial"/>
          <w:color w:val="2F5496" w:themeColor="accent1" w:themeShade="BF"/>
          <w:szCs w:val="22"/>
        </w:rPr>
      </w:pPr>
    </w:p>
    <w:p w14:paraId="5509A450" w14:textId="41168AA6" w:rsidR="0055393F" w:rsidRPr="00131366" w:rsidRDefault="0055393F" w:rsidP="0055393F">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 IDPC-PSP-769-2020:  </w:t>
      </w:r>
      <w:r w:rsidRPr="00131366">
        <w:rPr>
          <w:rFonts w:eastAsia="Calibri" w:cs="Arial"/>
          <w:color w:val="2F5496" w:themeColor="accent1" w:themeShade="BF"/>
          <w:szCs w:val="22"/>
        </w:rPr>
        <w:t>Se observa que la fecha registrada en la plataforma Secop II, corresponde a la fecha de inicio del contrato</w:t>
      </w:r>
      <w:r w:rsidR="00A244E8" w:rsidRPr="00131366">
        <w:rPr>
          <w:rFonts w:eastAsia="Calibri" w:cs="Arial"/>
          <w:color w:val="2F5496" w:themeColor="accent1" w:themeShade="BF"/>
          <w:szCs w:val="22"/>
        </w:rPr>
        <w:t>.</w:t>
      </w:r>
    </w:p>
    <w:p w14:paraId="18D1DED8" w14:textId="00611B52" w:rsidR="00A244E8" w:rsidRPr="00131366" w:rsidRDefault="00A244E8" w:rsidP="0055393F">
      <w:pPr>
        <w:pBdr>
          <w:top w:val="nil"/>
          <w:left w:val="nil"/>
          <w:bottom w:val="nil"/>
          <w:right w:val="nil"/>
          <w:between w:val="nil"/>
        </w:pBdr>
        <w:ind w:left="426"/>
        <w:jc w:val="both"/>
        <w:rPr>
          <w:rFonts w:eastAsia="Calibri" w:cs="Arial"/>
          <w:b/>
          <w:color w:val="2F5496" w:themeColor="accent1" w:themeShade="BF"/>
          <w:szCs w:val="22"/>
        </w:rPr>
      </w:pPr>
    </w:p>
    <w:p w14:paraId="2861C765" w14:textId="0DC674B3" w:rsidR="008E6845" w:rsidRPr="00131366" w:rsidRDefault="008E6845" w:rsidP="0055393F">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0" distB="0" distL="0" distR="0" wp14:anchorId="4F7C4723" wp14:editId="0DB90376">
            <wp:extent cx="5086350" cy="14859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86350" cy="1485900"/>
                    </a:xfrm>
                    <a:prstGeom prst="rect">
                      <a:avLst/>
                    </a:prstGeom>
                    <a:noFill/>
                    <a:ln>
                      <a:noFill/>
                    </a:ln>
                  </pic:spPr>
                </pic:pic>
              </a:graphicData>
            </a:graphic>
          </wp:inline>
        </w:drawing>
      </w:r>
    </w:p>
    <w:p w14:paraId="586AF06F" w14:textId="77777777" w:rsidR="008E6845" w:rsidRPr="00131366" w:rsidRDefault="008E6845" w:rsidP="008E6845">
      <w:pPr>
        <w:pBdr>
          <w:top w:val="nil"/>
          <w:left w:val="nil"/>
          <w:bottom w:val="nil"/>
          <w:right w:val="nil"/>
          <w:between w:val="nil"/>
        </w:pBdr>
        <w:ind w:left="426"/>
        <w:jc w:val="both"/>
        <w:rPr>
          <w:rFonts w:eastAsia="Calibri" w:cs="Arial"/>
          <w:color w:val="C45911" w:themeColor="accent2" w:themeShade="BF"/>
          <w:szCs w:val="22"/>
        </w:rPr>
      </w:pPr>
    </w:p>
    <w:p w14:paraId="672A5851" w14:textId="77777777" w:rsidR="007063A5" w:rsidRPr="00131366" w:rsidRDefault="007063A5" w:rsidP="007063A5">
      <w:pPr>
        <w:ind w:firstLine="360"/>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2A056C9F" w14:textId="77777777" w:rsidR="007063A5" w:rsidRPr="00131366" w:rsidRDefault="007063A5" w:rsidP="008E6845">
      <w:pPr>
        <w:pBdr>
          <w:top w:val="nil"/>
          <w:left w:val="nil"/>
          <w:bottom w:val="nil"/>
          <w:right w:val="nil"/>
          <w:between w:val="nil"/>
        </w:pBdr>
        <w:ind w:left="426"/>
        <w:jc w:val="both"/>
        <w:rPr>
          <w:rFonts w:eastAsia="Calibri" w:cs="Arial"/>
          <w:color w:val="C45911" w:themeColor="accent2" w:themeShade="BF"/>
          <w:szCs w:val="22"/>
        </w:rPr>
      </w:pPr>
    </w:p>
    <w:p w14:paraId="6401ED34" w14:textId="4E839C06" w:rsidR="008E6845" w:rsidRPr="00131366" w:rsidRDefault="008E6845" w:rsidP="008E6845">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No es cierto, el contrató inició el 27/11/2020, sin embargo, por búsqueda pública se observa 26/11/2020 como fecha de inicio de ejecución.</w:t>
      </w:r>
    </w:p>
    <w:p w14:paraId="38F5D555" w14:textId="77777777" w:rsidR="008E6845" w:rsidRPr="00131366" w:rsidRDefault="008E6845" w:rsidP="008E6845">
      <w:pPr>
        <w:pBdr>
          <w:top w:val="nil"/>
          <w:left w:val="nil"/>
          <w:bottom w:val="nil"/>
          <w:right w:val="nil"/>
          <w:between w:val="nil"/>
        </w:pBdr>
        <w:ind w:left="426"/>
        <w:jc w:val="both"/>
        <w:rPr>
          <w:rFonts w:eastAsia="Calibri" w:cs="Arial"/>
          <w:color w:val="2F5496" w:themeColor="accent1" w:themeShade="BF"/>
          <w:szCs w:val="22"/>
        </w:rPr>
      </w:pPr>
    </w:p>
    <w:p w14:paraId="447F1E22" w14:textId="77777777" w:rsidR="0055393F" w:rsidRPr="00131366" w:rsidRDefault="0055393F" w:rsidP="0055393F">
      <w:pPr>
        <w:pStyle w:val="Prrafodelista"/>
        <w:ind w:left="426"/>
        <w:rPr>
          <w:rFonts w:cs="Arial"/>
          <w:b/>
          <w:color w:val="2F5496" w:themeColor="accent1" w:themeShade="BF"/>
          <w:szCs w:val="22"/>
        </w:rPr>
      </w:pPr>
    </w:p>
    <w:p w14:paraId="38BC4CAC" w14:textId="47597BF6" w:rsidR="00761E9A" w:rsidRPr="00131366" w:rsidRDefault="00A244E8" w:rsidP="00A244E8">
      <w:pPr>
        <w:ind w:left="426"/>
        <w:rPr>
          <w:rFonts w:cs="Arial"/>
          <w:color w:val="C45911" w:themeColor="accent2" w:themeShade="BF"/>
          <w:szCs w:val="22"/>
        </w:rPr>
      </w:pPr>
      <w:r w:rsidRPr="00131366">
        <w:rPr>
          <w:rFonts w:cs="Arial"/>
          <w:color w:val="C45911" w:themeColor="accent2" w:themeShade="BF"/>
          <w:szCs w:val="22"/>
        </w:rPr>
        <w:t>De conformidad con todo lo anterior, se mantiene la observación.</w:t>
      </w:r>
    </w:p>
    <w:p w14:paraId="1AAD40B2" w14:textId="77777777" w:rsidR="00A244E8" w:rsidRPr="00131366" w:rsidRDefault="00A244E8" w:rsidP="00A244E8">
      <w:pPr>
        <w:rPr>
          <w:rFonts w:cs="Arial"/>
          <w:b/>
          <w:color w:val="C45911" w:themeColor="accent2" w:themeShade="BF"/>
          <w:szCs w:val="22"/>
        </w:rPr>
      </w:pPr>
    </w:p>
    <w:p w14:paraId="2D8880A3" w14:textId="77777777" w:rsidR="00543DB5" w:rsidRPr="00131366" w:rsidRDefault="00543DB5" w:rsidP="00543DB5">
      <w:pPr>
        <w:pStyle w:val="Prrafodelista"/>
        <w:numPr>
          <w:ilvl w:val="0"/>
          <w:numId w:val="25"/>
        </w:numPr>
        <w:jc w:val="center"/>
        <w:rPr>
          <w:rFonts w:cs="Arial"/>
          <w:b/>
          <w:szCs w:val="22"/>
        </w:rPr>
      </w:pPr>
      <w:r w:rsidRPr="00131366">
        <w:rPr>
          <w:rFonts w:cs="Arial"/>
          <w:b/>
          <w:szCs w:val="22"/>
        </w:rPr>
        <w:t>NO CONFORMIDADES DETECTADAS</w:t>
      </w:r>
    </w:p>
    <w:p w14:paraId="20B3FA8B" w14:textId="77777777" w:rsidR="00A4312D" w:rsidRPr="00131366" w:rsidRDefault="00A4312D" w:rsidP="00A4312D">
      <w:pPr>
        <w:jc w:val="both"/>
        <w:rPr>
          <w:rFonts w:cs="Arial"/>
          <w:b/>
          <w:szCs w:val="22"/>
        </w:rPr>
      </w:pPr>
    </w:p>
    <w:p w14:paraId="02720812" w14:textId="79F15750" w:rsidR="00543DB5" w:rsidRPr="00131366" w:rsidRDefault="00543DB5" w:rsidP="00A4312D">
      <w:pPr>
        <w:pStyle w:val="Prrafodelista"/>
        <w:numPr>
          <w:ilvl w:val="0"/>
          <w:numId w:val="39"/>
        </w:numPr>
        <w:jc w:val="both"/>
        <w:rPr>
          <w:rFonts w:cs="Arial"/>
          <w:b/>
          <w:i/>
          <w:szCs w:val="22"/>
        </w:rPr>
      </w:pPr>
      <w:r w:rsidRPr="00131366">
        <w:rPr>
          <w:rFonts w:cs="Arial"/>
          <w:b/>
          <w:szCs w:val="22"/>
        </w:rPr>
        <w:t>Certificaciones y Solicitudes de Pago por un mayor valor:</w:t>
      </w:r>
    </w:p>
    <w:p w14:paraId="6BAC4565" w14:textId="77777777" w:rsidR="00543DB5" w:rsidRPr="00131366" w:rsidRDefault="00543DB5" w:rsidP="00A4312D">
      <w:pPr>
        <w:pStyle w:val="Prrafodelista"/>
        <w:ind w:left="426"/>
        <w:jc w:val="both"/>
        <w:rPr>
          <w:rFonts w:cs="Arial"/>
          <w:i/>
          <w:szCs w:val="22"/>
        </w:rPr>
      </w:pPr>
    </w:p>
    <w:p w14:paraId="4AEF3000" w14:textId="77777777" w:rsidR="00543DB5" w:rsidRPr="00131366" w:rsidRDefault="00543DB5" w:rsidP="00A4312D">
      <w:pPr>
        <w:pStyle w:val="Prrafodelista"/>
        <w:ind w:left="426"/>
        <w:jc w:val="both"/>
        <w:rPr>
          <w:rFonts w:cs="Arial"/>
          <w:i/>
          <w:szCs w:val="22"/>
        </w:rPr>
      </w:pPr>
      <w:r w:rsidRPr="00131366">
        <w:rPr>
          <w:rFonts w:cs="Arial"/>
          <w:szCs w:val="22"/>
        </w:rPr>
        <w:t>Cláusula Tercera Contrato de Prestación de Servicio y Apoyo a la Gestión IDPC-PSAG-763-2020 “</w:t>
      </w:r>
      <w:r w:rsidRPr="00131366">
        <w:rPr>
          <w:rFonts w:cs="Arial"/>
          <w:i/>
          <w:szCs w:val="22"/>
        </w:rPr>
        <w:t xml:space="preserve">EL INSTITUTO DISTRITAL DE PATRIMONIO CULTURAL pagará los servicios prestados en mensualidades de TRES MILLONES DOSCIENTOS TREINTA Y NUEVE MIL QUINIENTOS PESOS M/TE $ </w:t>
      </w:r>
      <w:r w:rsidRPr="00131366">
        <w:rPr>
          <w:rFonts w:cs="Arial"/>
          <w:b/>
          <w:i/>
          <w:szCs w:val="22"/>
          <w:u w:val="single"/>
        </w:rPr>
        <w:t>3.239.500, o proporcional si a ello hubiese lugar</w:t>
      </w:r>
      <w:r w:rsidRPr="00131366">
        <w:rPr>
          <w:rFonts w:cs="Arial"/>
          <w:i/>
          <w:szCs w:val="22"/>
        </w:rPr>
        <w:t xml:space="preserve"> con corte al último día de cada mes y hasta el vencimiento del plazo contractual, previa presentación del documento de certificación de cumplimiento de las actividades contractuales expedida por el supervisor del contrato y cumplimiento de requisitos legales.”</w:t>
      </w:r>
    </w:p>
    <w:p w14:paraId="55114797" w14:textId="77777777" w:rsidR="00543DB5" w:rsidRPr="00131366" w:rsidRDefault="00543DB5" w:rsidP="00A4312D">
      <w:pPr>
        <w:pStyle w:val="Prrafodelista"/>
        <w:ind w:left="426"/>
        <w:jc w:val="both"/>
        <w:rPr>
          <w:rFonts w:cs="Arial"/>
          <w:szCs w:val="22"/>
        </w:rPr>
      </w:pPr>
    </w:p>
    <w:p w14:paraId="12F452A9" w14:textId="77777777" w:rsidR="00543DB5" w:rsidRPr="00131366" w:rsidRDefault="00543DB5" w:rsidP="00A4312D">
      <w:pPr>
        <w:pStyle w:val="Prrafodelista"/>
        <w:ind w:left="426"/>
        <w:jc w:val="both"/>
        <w:rPr>
          <w:rFonts w:cs="Arial"/>
          <w:i/>
          <w:szCs w:val="22"/>
        </w:rPr>
      </w:pPr>
      <w:r w:rsidRPr="00131366">
        <w:rPr>
          <w:rFonts w:cs="Arial"/>
          <w:szCs w:val="22"/>
        </w:rPr>
        <w:t xml:space="preserve">Cláusula Tercera Contrato de Prestación de Servicios IDPC-PSP-769-2020, </w:t>
      </w:r>
      <w:r w:rsidRPr="00131366">
        <w:rPr>
          <w:rFonts w:cs="Arial"/>
          <w:i/>
          <w:szCs w:val="22"/>
        </w:rPr>
        <w:t xml:space="preserve"> “EL INSTITUTO DISTRITAL DE PATRIMONIO CULTURAL pagará los servicios prestados en mensualidades de SIETE MILLONES CIENTO SEIS MIL PESOS M/TE$ </w:t>
      </w:r>
      <w:r w:rsidRPr="00131366">
        <w:rPr>
          <w:rFonts w:cs="Arial"/>
          <w:b/>
          <w:i/>
          <w:szCs w:val="22"/>
          <w:u w:val="single"/>
        </w:rPr>
        <w:t>7.106.000 o proporcional si a ello hubiese lugar</w:t>
      </w:r>
      <w:r w:rsidRPr="00131366">
        <w:rPr>
          <w:rFonts w:cs="Arial"/>
          <w:i/>
          <w:szCs w:val="22"/>
        </w:rPr>
        <w:t xml:space="preserve"> con corte al último día de cada mes y hasta el vencimiento del plazo contractual, previa presentación del documento de certificación de cumplimiento de las actividades contractuales expedida por el supervisor del contrato y cumplimiento de requisitos legales.”</w:t>
      </w:r>
    </w:p>
    <w:p w14:paraId="4213D8F6" w14:textId="77777777" w:rsidR="00543DB5" w:rsidRPr="00131366" w:rsidRDefault="00543DB5" w:rsidP="00A4312D">
      <w:pPr>
        <w:pStyle w:val="Prrafodelista"/>
        <w:ind w:left="426"/>
        <w:jc w:val="both"/>
        <w:rPr>
          <w:rFonts w:cs="Arial"/>
          <w:szCs w:val="22"/>
        </w:rPr>
      </w:pPr>
    </w:p>
    <w:p w14:paraId="0E773EB8" w14:textId="77777777" w:rsidR="00543DB5" w:rsidRPr="00131366" w:rsidRDefault="00543DB5" w:rsidP="00A4312D">
      <w:pPr>
        <w:pStyle w:val="Prrafodelista"/>
        <w:ind w:left="426"/>
        <w:jc w:val="both"/>
        <w:rPr>
          <w:rFonts w:cs="Arial"/>
          <w:szCs w:val="22"/>
        </w:rPr>
      </w:pPr>
      <w:r w:rsidRPr="00131366">
        <w:rPr>
          <w:rFonts w:cs="Arial"/>
          <w:i/>
          <w:szCs w:val="22"/>
        </w:rPr>
        <w:t xml:space="preserve">“…Los pagos que se efectúen por fracción de mes, </w:t>
      </w:r>
      <w:r w:rsidRPr="00131366">
        <w:rPr>
          <w:rFonts w:cs="Arial"/>
          <w:b/>
          <w:i/>
          <w:szCs w:val="22"/>
          <w:u w:val="single"/>
        </w:rPr>
        <w:t>serán liquidados de manera proporcional al servicio realmente prestado por el contratista en ese periodo</w:t>
      </w:r>
      <w:r w:rsidRPr="00131366">
        <w:rPr>
          <w:rFonts w:cs="Arial"/>
          <w:i/>
          <w:szCs w:val="22"/>
        </w:rPr>
        <w:t xml:space="preserve">. Para calcular el valor del día a pagar, se aplicará la siguiente fórmula: Valor día a pagar = valor honorario mensual ÷ 30, este monto incluye impuestos de ley a que haya lugar, todos los costos directos e indirectos, las tasas y contribuciones, que conlleve la celebración y ejecución total del contrato.” </w:t>
      </w:r>
      <w:r w:rsidRPr="00131366">
        <w:rPr>
          <w:rFonts w:cs="Arial"/>
          <w:szCs w:val="22"/>
        </w:rPr>
        <w:t>(subraya y negrilla propia)</w:t>
      </w:r>
    </w:p>
    <w:p w14:paraId="0FADDB29" w14:textId="77777777" w:rsidR="00543DB5" w:rsidRPr="00131366" w:rsidRDefault="00543DB5" w:rsidP="00A4312D">
      <w:pPr>
        <w:pStyle w:val="Prrafodelista"/>
        <w:ind w:left="426"/>
        <w:jc w:val="both"/>
        <w:rPr>
          <w:rFonts w:cs="Arial"/>
          <w:szCs w:val="22"/>
        </w:rPr>
      </w:pPr>
    </w:p>
    <w:p w14:paraId="1BBD5DDB" w14:textId="02E1131E" w:rsidR="00543DB5" w:rsidRPr="00131366" w:rsidRDefault="00543DB5" w:rsidP="00A4312D">
      <w:pPr>
        <w:pStyle w:val="Prrafodelista"/>
        <w:ind w:left="426"/>
        <w:jc w:val="both"/>
        <w:rPr>
          <w:rFonts w:cs="Arial"/>
          <w:szCs w:val="22"/>
        </w:rPr>
      </w:pPr>
      <w:r w:rsidRPr="00131366">
        <w:rPr>
          <w:rFonts w:cs="Arial"/>
          <w:szCs w:val="22"/>
        </w:rPr>
        <w:t>En los contratos IDPC-PSAG-763-2020 y IDPC-PSP-769-2020</w:t>
      </w:r>
      <w:r w:rsidRPr="00131366">
        <w:rPr>
          <w:rFonts w:cs="Arial"/>
          <w:b/>
          <w:szCs w:val="22"/>
        </w:rPr>
        <w:t xml:space="preserve"> </w:t>
      </w:r>
      <w:r w:rsidRPr="00131366">
        <w:rPr>
          <w:rFonts w:cs="Arial"/>
          <w:szCs w:val="22"/>
        </w:rPr>
        <w:t>se evidenció una solicitud y certificación de pago por un mayor valor. (Ver numerales 27 y 28).</w:t>
      </w:r>
    </w:p>
    <w:p w14:paraId="02F4348C" w14:textId="77777777" w:rsidR="00D9791F" w:rsidRDefault="00D9791F" w:rsidP="00A4312D">
      <w:pPr>
        <w:pBdr>
          <w:top w:val="nil"/>
          <w:left w:val="nil"/>
          <w:bottom w:val="nil"/>
          <w:right w:val="nil"/>
          <w:between w:val="nil"/>
        </w:pBdr>
        <w:ind w:left="426"/>
        <w:jc w:val="both"/>
        <w:rPr>
          <w:rFonts w:eastAsia="Arial" w:cs="Arial"/>
          <w:b/>
          <w:color w:val="2F5496" w:themeColor="accent1" w:themeShade="BF"/>
          <w:szCs w:val="22"/>
        </w:rPr>
      </w:pPr>
    </w:p>
    <w:p w14:paraId="6F78792D" w14:textId="77777777" w:rsidR="006B128C" w:rsidRPr="00131366" w:rsidRDefault="006B128C" w:rsidP="00A4312D">
      <w:pPr>
        <w:pBdr>
          <w:top w:val="nil"/>
          <w:left w:val="nil"/>
          <w:bottom w:val="nil"/>
          <w:right w:val="nil"/>
          <w:between w:val="nil"/>
        </w:pBdr>
        <w:ind w:left="426"/>
        <w:jc w:val="both"/>
        <w:rPr>
          <w:rFonts w:eastAsia="Arial" w:cs="Arial"/>
          <w:b/>
          <w:color w:val="2F5496" w:themeColor="accent1" w:themeShade="BF"/>
          <w:szCs w:val="22"/>
        </w:rPr>
      </w:pPr>
      <w:r w:rsidRPr="00131366">
        <w:rPr>
          <w:rFonts w:eastAsia="Arial" w:cs="Arial"/>
          <w:b/>
          <w:color w:val="2F5496" w:themeColor="accent1" w:themeShade="BF"/>
          <w:szCs w:val="22"/>
        </w:rPr>
        <w:t>Respuesta de otorgada:</w:t>
      </w:r>
    </w:p>
    <w:p w14:paraId="7BCDB858" w14:textId="77777777" w:rsidR="006B128C" w:rsidRPr="00131366" w:rsidRDefault="006B128C" w:rsidP="00A4312D">
      <w:pPr>
        <w:pBdr>
          <w:top w:val="nil"/>
          <w:left w:val="nil"/>
          <w:bottom w:val="nil"/>
          <w:right w:val="nil"/>
          <w:between w:val="nil"/>
        </w:pBdr>
        <w:ind w:left="426"/>
        <w:jc w:val="both"/>
        <w:rPr>
          <w:rFonts w:eastAsia="Arial" w:cs="Arial"/>
          <w:b/>
          <w:color w:val="2F5496" w:themeColor="accent1" w:themeShade="BF"/>
          <w:szCs w:val="22"/>
        </w:rPr>
      </w:pPr>
    </w:p>
    <w:p w14:paraId="1E25F1B2" w14:textId="77777777" w:rsidR="006B128C" w:rsidRPr="00131366" w:rsidRDefault="006B128C"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Arial" w:cs="Arial"/>
          <w:color w:val="2F5496" w:themeColor="accent1" w:themeShade="BF"/>
          <w:szCs w:val="22"/>
        </w:rPr>
        <w:t>Una vez verificado el contrato IDPC-PSAG-763-2020 se evidencia que efectivamente hubo un error en el último pago, razón por la cual se procederá a realizar la respectiva acta de liquidación con el fin de que el contratista restituya al Instituto el mayor valor pagado.</w:t>
      </w:r>
    </w:p>
    <w:p w14:paraId="30B5F888" w14:textId="77777777" w:rsidR="006B128C" w:rsidRPr="00131366" w:rsidRDefault="006B128C" w:rsidP="00A4312D">
      <w:pPr>
        <w:pBdr>
          <w:top w:val="nil"/>
          <w:left w:val="nil"/>
          <w:bottom w:val="nil"/>
          <w:right w:val="nil"/>
          <w:between w:val="nil"/>
        </w:pBdr>
        <w:ind w:left="426"/>
        <w:jc w:val="both"/>
        <w:rPr>
          <w:rFonts w:eastAsia="Arial" w:cs="Arial"/>
          <w:color w:val="2F5496" w:themeColor="accent1" w:themeShade="BF"/>
          <w:szCs w:val="22"/>
        </w:rPr>
      </w:pPr>
    </w:p>
    <w:p w14:paraId="500C3C17" w14:textId="77777777" w:rsidR="006B128C" w:rsidRPr="00131366" w:rsidRDefault="006B128C" w:rsidP="00A4312D">
      <w:pPr>
        <w:pBdr>
          <w:top w:val="nil"/>
          <w:left w:val="nil"/>
          <w:bottom w:val="nil"/>
          <w:right w:val="nil"/>
          <w:between w:val="nil"/>
        </w:pBdr>
        <w:ind w:left="426"/>
        <w:jc w:val="both"/>
        <w:rPr>
          <w:rFonts w:eastAsia="Arial" w:cs="Arial"/>
          <w:b/>
          <w:color w:val="C45911" w:themeColor="accent2" w:themeShade="BF"/>
          <w:szCs w:val="22"/>
        </w:rPr>
      </w:pPr>
      <w:r w:rsidRPr="00131366">
        <w:rPr>
          <w:rFonts w:eastAsia="Arial" w:cs="Arial"/>
          <w:b/>
          <w:color w:val="C45911" w:themeColor="accent2" w:themeShade="BF"/>
          <w:szCs w:val="22"/>
        </w:rPr>
        <w:t xml:space="preserve">Valoración de la respuesta: </w:t>
      </w:r>
    </w:p>
    <w:p w14:paraId="006A3186" w14:textId="77777777" w:rsidR="006B128C" w:rsidRPr="00131366" w:rsidRDefault="006B128C" w:rsidP="00A4312D">
      <w:pPr>
        <w:pBdr>
          <w:top w:val="nil"/>
          <w:left w:val="nil"/>
          <w:bottom w:val="nil"/>
          <w:right w:val="nil"/>
          <w:between w:val="nil"/>
        </w:pBdr>
        <w:ind w:left="426"/>
        <w:jc w:val="both"/>
        <w:rPr>
          <w:rFonts w:eastAsia="Arial" w:cs="Arial"/>
          <w:b/>
          <w:color w:val="C45911" w:themeColor="accent2" w:themeShade="BF"/>
          <w:szCs w:val="22"/>
        </w:rPr>
      </w:pPr>
    </w:p>
    <w:p w14:paraId="0FA726CA" w14:textId="189C3206" w:rsidR="006B128C" w:rsidRPr="00131366" w:rsidRDefault="006B128C" w:rsidP="00A4312D">
      <w:pPr>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que se acepta la no conformidad, esta se mantiene</w:t>
      </w:r>
    </w:p>
    <w:p w14:paraId="3B37C77A" w14:textId="17CE0CE0" w:rsidR="006B128C" w:rsidRPr="00131366" w:rsidRDefault="006B128C" w:rsidP="00A4312D">
      <w:pPr>
        <w:ind w:left="426"/>
        <w:jc w:val="both"/>
        <w:rPr>
          <w:rFonts w:eastAsia="Arial" w:cs="Arial"/>
          <w:color w:val="C45911" w:themeColor="accent2" w:themeShade="BF"/>
          <w:szCs w:val="22"/>
        </w:rPr>
      </w:pPr>
    </w:p>
    <w:p w14:paraId="436D0353" w14:textId="77777777" w:rsidR="006B128C" w:rsidRPr="00131366" w:rsidRDefault="006B128C" w:rsidP="00A4312D">
      <w:pPr>
        <w:pBdr>
          <w:top w:val="nil"/>
          <w:left w:val="nil"/>
          <w:bottom w:val="nil"/>
          <w:right w:val="nil"/>
          <w:between w:val="nil"/>
        </w:pBdr>
        <w:ind w:left="426"/>
        <w:jc w:val="both"/>
        <w:rPr>
          <w:rFonts w:eastAsia="Arial" w:cs="Arial"/>
          <w:b/>
          <w:color w:val="2F5496" w:themeColor="accent1" w:themeShade="BF"/>
          <w:szCs w:val="22"/>
        </w:rPr>
      </w:pPr>
      <w:r w:rsidRPr="00131366">
        <w:rPr>
          <w:rFonts w:eastAsia="Arial" w:cs="Arial"/>
          <w:b/>
          <w:color w:val="2F5496" w:themeColor="accent1" w:themeShade="BF"/>
          <w:szCs w:val="22"/>
        </w:rPr>
        <w:t>Respuesta de otorgada:</w:t>
      </w:r>
    </w:p>
    <w:p w14:paraId="48256BA2" w14:textId="77777777" w:rsidR="006B128C" w:rsidRPr="00131366" w:rsidRDefault="006B128C" w:rsidP="00A4312D">
      <w:pPr>
        <w:pBdr>
          <w:top w:val="nil"/>
          <w:left w:val="nil"/>
          <w:bottom w:val="nil"/>
          <w:right w:val="nil"/>
          <w:between w:val="nil"/>
        </w:pBdr>
        <w:ind w:left="426"/>
        <w:jc w:val="both"/>
        <w:rPr>
          <w:rFonts w:eastAsia="Arial" w:cs="Arial"/>
          <w:b/>
          <w:color w:val="2F5496" w:themeColor="accent1" w:themeShade="BF"/>
          <w:szCs w:val="22"/>
        </w:rPr>
      </w:pPr>
    </w:p>
    <w:p w14:paraId="5E9EEF94" w14:textId="77777777" w:rsidR="006B128C" w:rsidRPr="00131366" w:rsidRDefault="006B128C"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Arial" w:cs="Arial"/>
          <w:color w:val="2F5496" w:themeColor="accent1" w:themeShade="BF"/>
          <w:szCs w:val="22"/>
        </w:rPr>
        <w:lastRenderedPageBreak/>
        <w:t>En relación al contrato IDPC-PSP-769-2020 se tomó el plazo de 35 días calendario desde el inicio del contrato hasta su terminación. Para el caso en concreto, el contrato tuvo fecha de inicio el 27 de noviembre de 2020 hasta el 31 de diciembre de 2020, computando el plazo de ejecución de cuatro (4) días en el mes de noviembre de 2020 y treinta y un (31) días en el mes de diciembre de 2020, para un total de 35 días de ejecución del contrato. Por lo anterior el pago se hizo en las condiciones pactadas contractualmente.</w:t>
      </w:r>
    </w:p>
    <w:p w14:paraId="1259F6C8" w14:textId="77777777" w:rsidR="006B128C" w:rsidRPr="00131366" w:rsidRDefault="006B128C" w:rsidP="00A4312D">
      <w:pPr>
        <w:ind w:left="426"/>
        <w:jc w:val="both"/>
        <w:rPr>
          <w:rFonts w:cs="Arial"/>
          <w:b/>
          <w:color w:val="2F5496" w:themeColor="accent1" w:themeShade="BF"/>
          <w:szCs w:val="22"/>
        </w:rPr>
      </w:pPr>
    </w:p>
    <w:p w14:paraId="205D0D5B" w14:textId="77777777" w:rsidR="006B128C" w:rsidRPr="00131366" w:rsidRDefault="006B128C" w:rsidP="00A4312D">
      <w:pPr>
        <w:pBdr>
          <w:top w:val="nil"/>
          <w:left w:val="nil"/>
          <w:bottom w:val="nil"/>
          <w:right w:val="nil"/>
          <w:between w:val="nil"/>
        </w:pBdr>
        <w:ind w:left="426"/>
        <w:jc w:val="both"/>
        <w:rPr>
          <w:rFonts w:eastAsia="Arial" w:cs="Arial"/>
          <w:b/>
          <w:color w:val="C45911" w:themeColor="accent2" w:themeShade="BF"/>
          <w:szCs w:val="22"/>
        </w:rPr>
      </w:pPr>
      <w:r w:rsidRPr="00131366">
        <w:rPr>
          <w:rFonts w:eastAsia="Arial" w:cs="Arial"/>
          <w:b/>
          <w:color w:val="C45911" w:themeColor="accent2" w:themeShade="BF"/>
          <w:szCs w:val="22"/>
        </w:rPr>
        <w:t xml:space="preserve">Valoración de la respuesta: </w:t>
      </w:r>
    </w:p>
    <w:p w14:paraId="2CD62677" w14:textId="77777777" w:rsidR="006B128C" w:rsidRPr="00131366" w:rsidRDefault="006B128C" w:rsidP="00A4312D">
      <w:pPr>
        <w:pBdr>
          <w:top w:val="nil"/>
          <w:left w:val="nil"/>
          <w:bottom w:val="nil"/>
          <w:right w:val="nil"/>
          <w:between w:val="nil"/>
        </w:pBdr>
        <w:ind w:left="426"/>
        <w:jc w:val="both"/>
        <w:rPr>
          <w:rFonts w:eastAsia="Arial" w:cs="Arial"/>
          <w:b/>
          <w:color w:val="C45911" w:themeColor="accent2" w:themeShade="BF"/>
          <w:szCs w:val="22"/>
        </w:rPr>
      </w:pPr>
    </w:p>
    <w:p w14:paraId="2E8E64DE" w14:textId="70C08A84" w:rsidR="006B128C" w:rsidRPr="00131366" w:rsidRDefault="006B128C" w:rsidP="00A4312D">
      <w:pPr>
        <w:pBdr>
          <w:top w:val="nil"/>
          <w:left w:val="nil"/>
          <w:bottom w:val="nil"/>
          <w:right w:val="nil"/>
          <w:between w:val="nil"/>
        </w:pBdr>
        <w:ind w:left="426"/>
        <w:jc w:val="both"/>
        <w:rPr>
          <w:rFonts w:eastAsia="Arial" w:cs="Arial"/>
          <w:color w:val="C45911" w:themeColor="accent2" w:themeShade="BF"/>
          <w:szCs w:val="22"/>
        </w:rPr>
      </w:pPr>
      <w:r w:rsidRPr="00D9791F">
        <w:rPr>
          <w:rFonts w:eastAsia="Arial" w:cs="Arial"/>
          <w:color w:val="C45911" w:themeColor="accent2" w:themeShade="BF"/>
          <w:szCs w:val="22"/>
        </w:rPr>
        <w:t>Es importante mencionar que al respecto existen directrices por parte de la Subdirección de Gestión Corporativa, quien siempre ha indicado que los meses son de treinta (30) días, sin embargo, y en el entendido de que al parecer no existe unificación de criterios en tal sentido, es importante que se</w:t>
      </w:r>
      <w:r w:rsidR="007063A5" w:rsidRPr="00D9791F">
        <w:rPr>
          <w:rFonts w:eastAsia="Arial" w:cs="Arial"/>
          <w:color w:val="C45911" w:themeColor="accent2" w:themeShade="BF"/>
          <w:szCs w:val="22"/>
        </w:rPr>
        <w:t xml:space="preserve"> consulte</w:t>
      </w:r>
      <w:r w:rsidRPr="00D9791F">
        <w:rPr>
          <w:rFonts w:eastAsia="Arial" w:cs="Arial"/>
          <w:color w:val="C45911" w:themeColor="accent2" w:themeShade="BF"/>
          <w:szCs w:val="22"/>
        </w:rPr>
        <w:t xml:space="preserve"> </w:t>
      </w:r>
      <w:r w:rsidR="007063A5" w:rsidRPr="00D9791F">
        <w:rPr>
          <w:rFonts w:eastAsia="Arial" w:cs="Arial"/>
          <w:color w:val="C45911" w:themeColor="accent2" w:themeShade="BF"/>
          <w:szCs w:val="22"/>
        </w:rPr>
        <w:t>a la</w:t>
      </w:r>
      <w:r w:rsidRPr="00D9791F">
        <w:rPr>
          <w:rFonts w:eastAsia="Arial" w:cs="Arial"/>
          <w:color w:val="C45911" w:themeColor="accent2" w:themeShade="BF"/>
          <w:szCs w:val="22"/>
        </w:rPr>
        <w:t xml:space="preserve"> Subdirección </w:t>
      </w:r>
      <w:r w:rsidR="007063A5" w:rsidRPr="00D9791F">
        <w:rPr>
          <w:rFonts w:eastAsia="Arial" w:cs="Arial"/>
          <w:color w:val="C45911" w:themeColor="accent2" w:themeShade="BF"/>
          <w:szCs w:val="22"/>
        </w:rPr>
        <w:t>de Gestión Corporativa</w:t>
      </w:r>
      <w:r w:rsidRPr="00D9791F">
        <w:rPr>
          <w:rFonts w:eastAsia="Arial" w:cs="Arial"/>
          <w:color w:val="C45911" w:themeColor="accent2" w:themeShade="BF"/>
          <w:szCs w:val="22"/>
        </w:rPr>
        <w:t xml:space="preserve"> cuál es su posición en el caso concreto, entre tanto, se mantiene la no conformidad.</w:t>
      </w:r>
    </w:p>
    <w:p w14:paraId="38CE515A" w14:textId="77777777" w:rsidR="00543DB5" w:rsidRPr="00131366" w:rsidRDefault="00543DB5" w:rsidP="00A4312D">
      <w:pPr>
        <w:pStyle w:val="Prrafodelista"/>
        <w:ind w:left="426"/>
        <w:jc w:val="both"/>
        <w:rPr>
          <w:rFonts w:cs="Arial"/>
          <w:b/>
          <w:szCs w:val="22"/>
        </w:rPr>
      </w:pPr>
    </w:p>
    <w:p w14:paraId="5E13AEB4" w14:textId="0DA4036F" w:rsidR="00543DB5" w:rsidRPr="00131366" w:rsidRDefault="00543DB5" w:rsidP="00D9791F">
      <w:pPr>
        <w:pStyle w:val="Prrafodelista"/>
        <w:numPr>
          <w:ilvl w:val="0"/>
          <w:numId w:val="39"/>
        </w:numPr>
        <w:jc w:val="both"/>
        <w:rPr>
          <w:rFonts w:cs="Arial"/>
          <w:b/>
          <w:szCs w:val="22"/>
        </w:rPr>
      </w:pPr>
      <w:r w:rsidRPr="00131366">
        <w:rPr>
          <w:rFonts w:cs="Arial"/>
          <w:szCs w:val="22"/>
        </w:rPr>
        <w:t>Incumplimiento cláusula “GARANTÍAS Y MECANISMOS DE COBERTURA DE RIESGO”. Se observó que la cobertura de las pólizas para los siguientes contratos, es inferior a la pactada en las respectivas cláusulas:</w:t>
      </w:r>
    </w:p>
    <w:p w14:paraId="34221465" w14:textId="77777777" w:rsidR="00543DB5" w:rsidRPr="00131366" w:rsidRDefault="00543DB5" w:rsidP="00A4312D">
      <w:pPr>
        <w:pStyle w:val="Prrafodelista"/>
        <w:ind w:left="426"/>
        <w:jc w:val="both"/>
        <w:rPr>
          <w:rFonts w:cs="Arial"/>
          <w:szCs w:val="22"/>
        </w:rPr>
      </w:pPr>
    </w:p>
    <w:p w14:paraId="1A753AD7" w14:textId="752A1847" w:rsidR="00543DB5" w:rsidRPr="00131366" w:rsidRDefault="00543DB5" w:rsidP="00A4312D">
      <w:pPr>
        <w:pStyle w:val="Prrafodelista"/>
        <w:ind w:left="426"/>
        <w:jc w:val="both"/>
        <w:rPr>
          <w:rFonts w:cs="Arial"/>
          <w:szCs w:val="22"/>
        </w:rPr>
      </w:pPr>
      <w:r w:rsidRPr="00131366">
        <w:rPr>
          <w:rFonts w:cs="Arial"/>
          <w:szCs w:val="22"/>
        </w:rPr>
        <w:t>IDPC-PS-666-2020 (Ver numeral 1)</w:t>
      </w:r>
    </w:p>
    <w:p w14:paraId="6AF26343" w14:textId="5C209216" w:rsidR="006D4F5B" w:rsidRPr="00131366" w:rsidRDefault="006D4F5B" w:rsidP="00A4312D">
      <w:pPr>
        <w:pStyle w:val="Prrafodelista"/>
        <w:ind w:left="426"/>
        <w:jc w:val="both"/>
        <w:rPr>
          <w:rFonts w:cs="Arial"/>
          <w:szCs w:val="22"/>
        </w:rPr>
      </w:pPr>
    </w:p>
    <w:p w14:paraId="5E3080C1" w14:textId="77777777" w:rsidR="006D4F5B" w:rsidRPr="00131366" w:rsidRDefault="006D4F5B" w:rsidP="00A4312D">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05C8420F" w14:textId="77777777" w:rsidR="006D4F5B" w:rsidRPr="00131366" w:rsidRDefault="006D4F5B" w:rsidP="00A4312D">
      <w:pPr>
        <w:pStyle w:val="Prrafodelista"/>
        <w:ind w:left="426"/>
        <w:jc w:val="both"/>
        <w:rPr>
          <w:rFonts w:cs="Arial"/>
          <w:b/>
          <w:color w:val="2F5496" w:themeColor="accent1" w:themeShade="BF"/>
          <w:szCs w:val="22"/>
        </w:rPr>
      </w:pPr>
    </w:p>
    <w:p w14:paraId="6E9AFA09" w14:textId="77777777" w:rsidR="006D4F5B" w:rsidRPr="00131366" w:rsidRDefault="006D4F5B"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w:t>
      </w:r>
      <w:r w:rsidRPr="00131366">
        <w:rPr>
          <w:rFonts w:eastAsia="Calibri" w:cs="Arial"/>
          <w:b/>
          <w:color w:val="2F5496" w:themeColor="accent1" w:themeShade="BF"/>
          <w:szCs w:val="22"/>
        </w:rPr>
        <w:t>Contrato PS-666-2020</w:t>
      </w:r>
      <w:r w:rsidRPr="00131366">
        <w:rPr>
          <w:rFonts w:eastAsia="Calibri" w:cs="Arial"/>
          <w:color w:val="2F5496" w:themeColor="accent1" w:themeShade="BF"/>
          <w:szCs w:val="22"/>
        </w:rPr>
        <w:t xml:space="preserve">, suscrito el 29/10/2020, con registro presupuestal 1216 expedido el 03 de noviembre de 2020, aprobación realizada a la garantía 21-44-101336638 del 5 de noviembre de 2020 por la Oficina Asesora Jurídica el 10/11/2020. </w:t>
      </w:r>
    </w:p>
    <w:p w14:paraId="4A771B23" w14:textId="77777777" w:rsidR="006D4F5B" w:rsidRPr="00131366" w:rsidRDefault="006D4F5B" w:rsidP="00A4312D">
      <w:pPr>
        <w:pBdr>
          <w:top w:val="nil"/>
          <w:left w:val="nil"/>
          <w:bottom w:val="nil"/>
          <w:right w:val="nil"/>
          <w:between w:val="nil"/>
        </w:pBdr>
        <w:ind w:left="426"/>
        <w:jc w:val="both"/>
        <w:rPr>
          <w:rFonts w:eastAsia="Calibri" w:cs="Arial"/>
          <w:color w:val="2F5496" w:themeColor="accent1" w:themeShade="BF"/>
          <w:szCs w:val="22"/>
        </w:rPr>
      </w:pPr>
    </w:p>
    <w:p w14:paraId="5658EEE5" w14:textId="77777777" w:rsidR="006D4F5B" w:rsidRPr="00131366" w:rsidRDefault="006D4F5B"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El numeral 25, perfeccionamiento y ejecución, “las partes acordaron que para su ejecución se requiere a) La expedición del registro presupuestal. b) constitución de las garantías conforme lo establecido en el presente contrato y la aprobación de las mismas por parte de EL INSTITUTO. c) </w:t>
      </w:r>
      <w:r w:rsidRPr="00131366">
        <w:rPr>
          <w:rFonts w:eastAsia="Calibri" w:cs="Arial"/>
          <w:color w:val="2F5496" w:themeColor="accent1" w:themeShade="BF"/>
          <w:szCs w:val="22"/>
          <w:u w:val="single"/>
        </w:rPr>
        <w:t>Suscripción de acta de inicio”</w:t>
      </w:r>
      <w:r w:rsidRPr="00131366">
        <w:rPr>
          <w:rFonts w:eastAsia="Calibri" w:cs="Arial"/>
          <w:color w:val="2F5496" w:themeColor="accent1" w:themeShade="BF"/>
          <w:szCs w:val="22"/>
        </w:rPr>
        <w:t>, esta última generada por el supervisor del contrato con vocación de modificar las coberturas desde y hasta contenidas en el contrato de seguro, siendo esta requerida a fin de realizar la solicitud de ampliación de las mismas a los contratistas.</w:t>
      </w:r>
    </w:p>
    <w:p w14:paraId="2CD1B796" w14:textId="77777777" w:rsidR="006D4F5B" w:rsidRPr="00131366" w:rsidRDefault="006D4F5B" w:rsidP="00A4312D">
      <w:pPr>
        <w:pBdr>
          <w:top w:val="nil"/>
          <w:left w:val="nil"/>
          <w:bottom w:val="nil"/>
          <w:right w:val="nil"/>
          <w:between w:val="nil"/>
        </w:pBdr>
        <w:ind w:left="426"/>
        <w:jc w:val="both"/>
        <w:rPr>
          <w:rFonts w:eastAsia="Calibri" w:cs="Arial"/>
          <w:color w:val="2F5496" w:themeColor="accent1" w:themeShade="BF"/>
          <w:szCs w:val="22"/>
        </w:rPr>
      </w:pPr>
    </w:p>
    <w:p w14:paraId="047CBAA8" w14:textId="77777777" w:rsidR="006D4F5B" w:rsidRPr="00131366" w:rsidRDefault="006D4F5B"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Una vez verificada el acta de inicio, se remite correo electrónico a la supervisión del contrato y al contratista a fin de ampliar las coberturas conforme lo dispuesto en el acta de inicio. (Adjunto relación). </w:t>
      </w:r>
    </w:p>
    <w:p w14:paraId="4011653F" w14:textId="77777777" w:rsidR="006D4F5B" w:rsidRPr="00131366" w:rsidRDefault="006D4F5B" w:rsidP="00A4312D">
      <w:pPr>
        <w:pStyle w:val="Prrafodelista"/>
        <w:ind w:left="426"/>
        <w:jc w:val="both"/>
        <w:rPr>
          <w:rFonts w:cs="Arial"/>
          <w:b/>
          <w:szCs w:val="22"/>
        </w:rPr>
      </w:pPr>
    </w:p>
    <w:p w14:paraId="7665EDC9" w14:textId="77777777" w:rsidR="006D4F5B" w:rsidRPr="00131366" w:rsidRDefault="006D4F5B" w:rsidP="00A4312D">
      <w:pPr>
        <w:pStyle w:val="Prrafodelista"/>
        <w:ind w:left="426"/>
        <w:jc w:val="both"/>
        <w:rPr>
          <w:rFonts w:cs="Arial"/>
          <w:b/>
          <w:szCs w:val="22"/>
        </w:rPr>
      </w:pPr>
      <w:r w:rsidRPr="00131366">
        <w:rPr>
          <w:rFonts w:cs="Arial"/>
          <w:b/>
          <w:color w:val="C45911" w:themeColor="accent2" w:themeShade="BF"/>
          <w:szCs w:val="22"/>
        </w:rPr>
        <w:t>Valoración de la respuesta:</w:t>
      </w:r>
    </w:p>
    <w:p w14:paraId="3F60384C" w14:textId="77777777" w:rsidR="006D4F5B" w:rsidRPr="00131366" w:rsidRDefault="006D4F5B" w:rsidP="00A4312D">
      <w:pPr>
        <w:pStyle w:val="Prrafodelista"/>
        <w:ind w:left="426"/>
        <w:jc w:val="both"/>
        <w:rPr>
          <w:rFonts w:cs="Arial"/>
          <w:b/>
          <w:szCs w:val="22"/>
        </w:rPr>
      </w:pPr>
    </w:p>
    <w:p w14:paraId="695C943F" w14:textId="77777777" w:rsidR="006D4F5B" w:rsidRPr="00131366" w:rsidRDefault="006D4F5B" w:rsidP="00A4312D">
      <w:pPr>
        <w:pBdr>
          <w:top w:val="nil"/>
          <w:left w:val="nil"/>
          <w:bottom w:val="nil"/>
          <w:right w:val="nil"/>
          <w:between w:val="nil"/>
        </w:pBdr>
        <w:ind w:left="426"/>
        <w:jc w:val="both"/>
        <w:rPr>
          <w:rFonts w:eastAsia="Arial" w:cs="Arial"/>
          <w:color w:val="C45911" w:themeColor="accent2" w:themeShade="BF"/>
          <w:szCs w:val="22"/>
        </w:rPr>
      </w:pPr>
      <w:r w:rsidRPr="00131366">
        <w:rPr>
          <w:rFonts w:eastAsia="Arial" w:cs="Arial"/>
          <w:color w:val="C45911" w:themeColor="accent2" w:themeShade="BF"/>
          <w:szCs w:val="22"/>
        </w:rPr>
        <w:t>Teniendo en cuenta que se acepta la no conformidad, esta se mantiene.</w:t>
      </w:r>
    </w:p>
    <w:p w14:paraId="68913E97" w14:textId="77777777" w:rsidR="006D4F5B" w:rsidRPr="00131366" w:rsidRDefault="006D4F5B" w:rsidP="00A4312D">
      <w:pPr>
        <w:pStyle w:val="Prrafodelista"/>
        <w:ind w:left="426"/>
        <w:jc w:val="both"/>
        <w:rPr>
          <w:rFonts w:cs="Arial"/>
          <w:szCs w:val="22"/>
        </w:rPr>
      </w:pPr>
    </w:p>
    <w:p w14:paraId="1E5EFCE9" w14:textId="1E1F3A87" w:rsidR="00543DB5" w:rsidRPr="00131366" w:rsidRDefault="00543DB5" w:rsidP="00A4312D">
      <w:pPr>
        <w:ind w:left="426"/>
        <w:jc w:val="both"/>
        <w:rPr>
          <w:rFonts w:cs="Arial"/>
          <w:szCs w:val="22"/>
        </w:rPr>
      </w:pPr>
      <w:r w:rsidRPr="00131366">
        <w:rPr>
          <w:rFonts w:cs="Arial"/>
          <w:szCs w:val="22"/>
        </w:rPr>
        <w:t>IDPC-PSP-741-2020 (Ver numeral 20)</w:t>
      </w:r>
    </w:p>
    <w:p w14:paraId="2F1510C8" w14:textId="211B8C2C" w:rsidR="00F92804" w:rsidRPr="00131366" w:rsidRDefault="00F92804" w:rsidP="00A4312D">
      <w:pPr>
        <w:pStyle w:val="Prrafodelista"/>
        <w:ind w:left="426"/>
        <w:jc w:val="both"/>
        <w:rPr>
          <w:rFonts w:cs="Arial"/>
          <w:szCs w:val="22"/>
        </w:rPr>
      </w:pPr>
    </w:p>
    <w:p w14:paraId="37FB61D5" w14:textId="77777777" w:rsidR="00F92804" w:rsidRPr="00131366" w:rsidRDefault="00F92804" w:rsidP="00A4312D">
      <w:pPr>
        <w:ind w:left="426"/>
        <w:jc w:val="both"/>
        <w:rPr>
          <w:rFonts w:cs="Arial"/>
          <w:b/>
          <w:color w:val="2F5496" w:themeColor="accent1" w:themeShade="BF"/>
          <w:szCs w:val="22"/>
        </w:rPr>
      </w:pPr>
      <w:r w:rsidRPr="00131366">
        <w:rPr>
          <w:rFonts w:cs="Arial"/>
          <w:b/>
          <w:color w:val="2F5496" w:themeColor="accent1" w:themeShade="BF"/>
          <w:szCs w:val="22"/>
        </w:rPr>
        <w:lastRenderedPageBreak/>
        <w:t>Respuesta otorgada:</w:t>
      </w:r>
    </w:p>
    <w:p w14:paraId="41E4EF56" w14:textId="77777777" w:rsidR="00F92804" w:rsidRPr="00131366" w:rsidRDefault="00F92804" w:rsidP="00A4312D">
      <w:pPr>
        <w:pStyle w:val="Prrafodelista"/>
        <w:ind w:left="426"/>
        <w:jc w:val="both"/>
        <w:rPr>
          <w:rFonts w:cs="Arial"/>
          <w:b/>
          <w:color w:val="2F5496" w:themeColor="accent1" w:themeShade="BF"/>
          <w:szCs w:val="22"/>
        </w:rPr>
      </w:pPr>
    </w:p>
    <w:p w14:paraId="06BE909C"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 </w:t>
      </w:r>
      <w:r w:rsidRPr="00131366">
        <w:rPr>
          <w:rFonts w:eastAsia="Calibri" w:cs="Arial"/>
          <w:b/>
          <w:color w:val="2F5496" w:themeColor="accent1" w:themeShade="BF"/>
          <w:szCs w:val="22"/>
        </w:rPr>
        <w:t>Contrato IDPC-PSP-741-2020</w:t>
      </w:r>
      <w:r w:rsidRPr="00131366">
        <w:rPr>
          <w:rFonts w:eastAsia="Calibri" w:cs="Arial"/>
          <w:color w:val="2F5496" w:themeColor="accent1" w:themeShade="BF"/>
          <w:szCs w:val="22"/>
        </w:rPr>
        <w:t xml:space="preserve">, cesión suscrita el 03/12/2020, inicio cobertura Arl 04/12/2020, aprobación realizada a la garantía 33-46-101026766 anexo 0, realizada el 04/12/2021, siendo la fecha de terminación inicial de la cesión el 30 de diciembre de 2020, por lo que, las garantías correspondientes al anexo referido en el informe, se encuentran acordes con el plazo señalado en el clausulado anexo al contrato. En el mismo sentido se encuentra el anexo 1 de fecha 24 de diciembre de 2020, cuya vigencia hasta para los amparos de cumplimiento y calidad del servicio se encuentran dentro de los amparos señalados por las partes, es decir, 10/06/2021. (Adjunto relación). </w:t>
      </w:r>
    </w:p>
    <w:p w14:paraId="57BE6665" w14:textId="77777777" w:rsidR="00F92804" w:rsidRPr="00131366" w:rsidRDefault="00F92804" w:rsidP="00A4312D">
      <w:pPr>
        <w:pStyle w:val="Prrafodelista"/>
        <w:ind w:left="426"/>
        <w:jc w:val="both"/>
        <w:rPr>
          <w:rFonts w:cs="Arial"/>
          <w:b/>
          <w:szCs w:val="22"/>
        </w:rPr>
      </w:pPr>
    </w:p>
    <w:p w14:paraId="3E6B1399" w14:textId="77777777" w:rsidR="00F92804" w:rsidRPr="00131366" w:rsidRDefault="00F92804"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CDBA56E" w14:textId="77777777" w:rsidR="00F92804" w:rsidRPr="00131366" w:rsidRDefault="00F92804" w:rsidP="00A4312D">
      <w:pPr>
        <w:pStyle w:val="Prrafodelista"/>
        <w:ind w:left="426"/>
        <w:jc w:val="both"/>
        <w:rPr>
          <w:rFonts w:cs="Arial"/>
          <w:b/>
          <w:color w:val="C45911" w:themeColor="accent2" w:themeShade="BF"/>
          <w:szCs w:val="22"/>
        </w:rPr>
      </w:pPr>
    </w:p>
    <w:p w14:paraId="0166466E" w14:textId="732FA2C4" w:rsidR="00F92804" w:rsidRDefault="00F92804" w:rsidP="00A4312D">
      <w:pPr>
        <w:ind w:left="426"/>
        <w:jc w:val="both"/>
        <w:rPr>
          <w:rFonts w:cs="Arial"/>
          <w:color w:val="C45911" w:themeColor="accent2" w:themeShade="BF"/>
          <w:szCs w:val="22"/>
        </w:rPr>
      </w:pPr>
      <w:r w:rsidRPr="00131366">
        <w:rPr>
          <w:rFonts w:cs="Arial"/>
          <w:color w:val="C45911" w:themeColor="accent2" w:themeShade="BF"/>
          <w:szCs w:val="22"/>
        </w:rPr>
        <w:t xml:space="preserve">Sea lo primero advertir que no se evidencia la relación a la que hace mención, ahora bien, en el informe se señaló que se trata de la adición y prórroga que va hasta el 15 de enero de 2021, y sobre la cual no se evidencia </w:t>
      </w:r>
      <w:r w:rsidR="0069765F">
        <w:rPr>
          <w:rFonts w:cs="Arial"/>
          <w:color w:val="C45911" w:themeColor="accent2" w:themeShade="BF"/>
          <w:szCs w:val="22"/>
        </w:rPr>
        <w:t xml:space="preserve">aprobación de la </w:t>
      </w:r>
      <w:r w:rsidRPr="00131366">
        <w:rPr>
          <w:rFonts w:cs="Arial"/>
          <w:color w:val="C45911" w:themeColor="accent2" w:themeShade="BF"/>
          <w:szCs w:val="22"/>
        </w:rPr>
        <w:t>ampliación de póliza, por tanto, se mantiene la no conformidad.</w:t>
      </w:r>
    </w:p>
    <w:p w14:paraId="05843EF4" w14:textId="77777777" w:rsidR="0069765F" w:rsidRDefault="0069765F" w:rsidP="00A4312D">
      <w:pPr>
        <w:ind w:left="426"/>
        <w:jc w:val="both"/>
        <w:rPr>
          <w:rFonts w:cs="Arial"/>
          <w:color w:val="C45911" w:themeColor="accent2" w:themeShade="BF"/>
          <w:szCs w:val="22"/>
        </w:rPr>
      </w:pPr>
    </w:p>
    <w:p w14:paraId="3D6FD2F5" w14:textId="4FCECAEC" w:rsidR="0069765F" w:rsidRPr="00131366" w:rsidRDefault="0069765F" w:rsidP="00A4312D">
      <w:pPr>
        <w:ind w:left="426"/>
        <w:jc w:val="both"/>
        <w:rPr>
          <w:rFonts w:cs="Arial"/>
          <w:color w:val="C45911" w:themeColor="accent2" w:themeShade="BF"/>
          <w:szCs w:val="22"/>
        </w:rPr>
      </w:pPr>
      <w:r>
        <w:rPr>
          <w:noProof/>
          <w:lang w:eastAsia="es-CO"/>
        </w:rPr>
        <mc:AlternateContent>
          <mc:Choice Requires="wps">
            <w:drawing>
              <wp:anchor distT="0" distB="0" distL="114300" distR="114300" simplePos="0" relativeHeight="251675648" behindDoc="0" locked="0" layoutInCell="1" allowOverlap="1" wp14:anchorId="4B4BAE54" wp14:editId="5DE97C89">
                <wp:simplePos x="0" y="0"/>
                <wp:positionH relativeFrom="column">
                  <wp:posOffset>1202055</wp:posOffset>
                </wp:positionH>
                <wp:positionV relativeFrom="paragraph">
                  <wp:posOffset>1156335</wp:posOffset>
                </wp:positionV>
                <wp:extent cx="4219575" cy="304800"/>
                <wp:effectExtent l="19050" t="19050" r="28575" b="19050"/>
                <wp:wrapNone/>
                <wp:docPr id="137" name="Rectángulo 137"/>
                <wp:cNvGraphicFramePr/>
                <a:graphic xmlns:a="http://schemas.openxmlformats.org/drawingml/2006/main">
                  <a:graphicData uri="http://schemas.microsoft.com/office/word/2010/wordprocessingShape">
                    <wps:wsp>
                      <wps:cNvSpPr/>
                      <wps:spPr>
                        <a:xfrm>
                          <a:off x="0" y="0"/>
                          <a:ext cx="4219575" cy="30480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77908" id="Rectángulo 137" o:spid="_x0000_s1026" style="position:absolute;margin-left:94.65pt;margin-top:91.05pt;width:332.2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" filled="f" strokecolor="red" strokeweight="2.25pt"/>
            </w:pict>
          </mc:Fallback>
        </mc:AlternateContent>
      </w:r>
      <w:r>
        <w:rPr>
          <w:noProof/>
          <w:lang w:eastAsia="es-CO"/>
        </w:rPr>
        <w:drawing>
          <wp:inline distT="0" distB="0" distL="0" distR="0" wp14:anchorId="08D0156D" wp14:editId="1ECC1FFF">
            <wp:extent cx="5341620" cy="2486025"/>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4421" b="13158"/>
                    <a:stretch/>
                  </pic:blipFill>
                  <pic:spPr bwMode="auto">
                    <a:xfrm>
                      <a:off x="0" y="0"/>
                      <a:ext cx="5341620" cy="2486025"/>
                    </a:xfrm>
                    <a:prstGeom prst="rect">
                      <a:avLst/>
                    </a:prstGeom>
                    <a:ln>
                      <a:noFill/>
                    </a:ln>
                    <a:extLst>
                      <a:ext uri="{53640926-AAD7-44D8-BBD7-CCE9431645EC}">
                        <a14:shadowObscured xmlns:a14="http://schemas.microsoft.com/office/drawing/2010/main"/>
                      </a:ext>
                    </a:extLst>
                  </pic:spPr>
                </pic:pic>
              </a:graphicData>
            </a:graphic>
          </wp:inline>
        </w:drawing>
      </w:r>
    </w:p>
    <w:p w14:paraId="38DD2537" w14:textId="77777777" w:rsidR="00F92804" w:rsidRPr="00131366" w:rsidRDefault="00F92804" w:rsidP="00A4312D">
      <w:pPr>
        <w:pStyle w:val="Prrafodelista"/>
        <w:ind w:left="426"/>
        <w:jc w:val="both"/>
        <w:rPr>
          <w:rFonts w:cs="Arial"/>
          <w:szCs w:val="22"/>
        </w:rPr>
      </w:pPr>
    </w:p>
    <w:p w14:paraId="4F717561" w14:textId="77777777" w:rsidR="00F92804" w:rsidRPr="00131366" w:rsidRDefault="00F92804" w:rsidP="00A4312D">
      <w:pPr>
        <w:pBdr>
          <w:top w:val="nil"/>
          <w:left w:val="nil"/>
          <w:bottom w:val="nil"/>
          <w:right w:val="nil"/>
          <w:between w:val="nil"/>
        </w:pBdr>
        <w:ind w:left="426"/>
        <w:jc w:val="both"/>
        <w:rPr>
          <w:rFonts w:eastAsia="Arial" w:cs="Arial"/>
          <w:b/>
          <w:color w:val="2F5496" w:themeColor="accent1" w:themeShade="BF"/>
          <w:szCs w:val="22"/>
        </w:rPr>
      </w:pPr>
      <w:r w:rsidRPr="00131366">
        <w:rPr>
          <w:rFonts w:eastAsia="Arial" w:cs="Arial"/>
          <w:b/>
          <w:color w:val="2F5496" w:themeColor="accent1" w:themeShade="BF"/>
          <w:szCs w:val="22"/>
        </w:rPr>
        <w:t>Respuesta otorgada:</w:t>
      </w:r>
    </w:p>
    <w:p w14:paraId="4EB0F490" w14:textId="77777777" w:rsidR="00F92804" w:rsidRPr="00131366" w:rsidRDefault="00F92804" w:rsidP="00A4312D">
      <w:pPr>
        <w:pBdr>
          <w:top w:val="nil"/>
          <w:left w:val="nil"/>
          <w:bottom w:val="nil"/>
          <w:right w:val="nil"/>
          <w:between w:val="nil"/>
        </w:pBdr>
        <w:ind w:left="426"/>
        <w:jc w:val="both"/>
        <w:rPr>
          <w:rFonts w:eastAsia="Arial" w:cs="Arial"/>
          <w:color w:val="2F5496" w:themeColor="accent1" w:themeShade="BF"/>
          <w:szCs w:val="22"/>
        </w:rPr>
      </w:pPr>
    </w:p>
    <w:p w14:paraId="75A3087C"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Arial" w:cs="Arial"/>
          <w:color w:val="2F5496" w:themeColor="accent1" w:themeShade="BF"/>
          <w:szCs w:val="22"/>
        </w:rPr>
        <w:t xml:space="preserve">* </w:t>
      </w:r>
      <w:r w:rsidRPr="00131366">
        <w:rPr>
          <w:rFonts w:eastAsia="Calibri" w:cs="Arial"/>
          <w:b/>
          <w:color w:val="2F5496" w:themeColor="accent1" w:themeShade="BF"/>
          <w:szCs w:val="22"/>
        </w:rPr>
        <w:t xml:space="preserve">Contrato </w:t>
      </w:r>
      <w:r w:rsidRPr="00131366">
        <w:rPr>
          <w:rFonts w:eastAsia="Arial" w:cs="Arial"/>
          <w:b/>
          <w:color w:val="2F5496" w:themeColor="accent1" w:themeShade="BF"/>
          <w:szCs w:val="22"/>
        </w:rPr>
        <w:t>IDPC</w:t>
      </w:r>
      <w:r w:rsidRPr="00131366">
        <w:rPr>
          <w:rFonts w:eastAsia="Calibri" w:cs="Arial"/>
          <w:b/>
          <w:color w:val="2F5496" w:themeColor="accent1" w:themeShade="BF"/>
          <w:szCs w:val="22"/>
        </w:rPr>
        <w:t>-CI-779-2020</w:t>
      </w:r>
      <w:r w:rsidRPr="00131366">
        <w:rPr>
          <w:rFonts w:eastAsia="Calibri" w:cs="Arial"/>
          <w:color w:val="2F5496" w:themeColor="accent1" w:themeShade="BF"/>
          <w:szCs w:val="22"/>
        </w:rPr>
        <w:t>, contrato suscrito el 15/12/2020, registro presupuestal del 16/12/2020, aprobación de la garantía 14-44-101124515 anexo 0 por parte de la OAJ el 18/12/2020</w:t>
      </w:r>
    </w:p>
    <w:p w14:paraId="0A896487"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p>
    <w:p w14:paraId="53E23CAC"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El numeral 5, plazo de ejecución, señala: “(…) será de CUATRO (04) meses contados a partir de la fecha de </w:t>
      </w:r>
      <w:r w:rsidRPr="00131366">
        <w:rPr>
          <w:rFonts w:eastAsia="Calibri" w:cs="Arial"/>
          <w:color w:val="2F5496" w:themeColor="accent1" w:themeShade="BF"/>
          <w:szCs w:val="22"/>
          <w:u w:val="single"/>
        </w:rPr>
        <w:t>suscripción del acta de inicio</w:t>
      </w:r>
      <w:r w:rsidRPr="00131366">
        <w:rPr>
          <w:rFonts w:eastAsia="Calibri" w:cs="Arial"/>
          <w:color w:val="2F5496" w:themeColor="accent1" w:themeShade="BF"/>
          <w:szCs w:val="22"/>
        </w:rPr>
        <w:t>, previo perfeccionamiento del contrato, siendo el acta de inicio generada por el supervisor del contrato, guardando vocación de modificar las coberturas desde y hasta contenidas en el contrato de seguro, siendo esta fecha hito requerida a fin de realizar la solicitud de ampliación de las mismas a los contratistas.</w:t>
      </w:r>
    </w:p>
    <w:p w14:paraId="293E8414"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p>
    <w:p w14:paraId="5E5DB4D4" w14:textId="77777777" w:rsidR="00F92804" w:rsidRPr="00131366" w:rsidRDefault="00F92804"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lastRenderedPageBreak/>
        <w:t xml:space="preserve">Una vez verificada el acta de inicio, se remite correo electrónico a la supervisión del contrato y al contratista a fin de ampliar las coberturas conforme lo dispuesto en el acta de inicio. (Adjunto relación). </w:t>
      </w:r>
    </w:p>
    <w:p w14:paraId="4BEF0062" w14:textId="77777777" w:rsidR="00F92804" w:rsidRPr="00131366" w:rsidRDefault="00F92804" w:rsidP="00A4312D">
      <w:pPr>
        <w:ind w:left="426"/>
        <w:jc w:val="both"/>
        <w:rPr>
          <w:rFonts w:cs="Arial"/>
          <w:szCs w:val="22"/>
        </w:rPr>
      </w:pPr>
    </w:p>
    <w:p w14:paraId="2AEE8180" w14:textId="77777777" w:rsidR="00F92804" w:rsidRPr="00131366" w:rsidRDefault="00F92804"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AEAD36F" w14:textId="77777777" w:rsidR="00F92804" w:rsidRPr="00131366" w:rsidRDefault="00F92804" w:rsidP="00A4312D">
      <w:pPr>
        <w:ind w:left="426"/>
        <w:jc w:val="both"/>
        <w:rPr>
          <w:rFonts w:cs="Arial"/>
          <w:b/>
          <w:color w:val="C45911" w:themeColor="accent2" w:themeShade="BF"/>
          <w:szCs w:val="22"/>
        </w:rPr>
      </w:pPr>
    </w:p>
    <w:p w14:paraId="3DBE0B30" w14:textId="77777777" w:rsidR="00F92804" w:rsidRPr="00131366" w:rsidRDefault="00F92804" w:rsidP="00A4312D">
      <w:pPr>
        <w:ind w:left="426"/>
        <w:jc w:val="both"/>
        <w:rPr>
          <w:rFonts w:cs="Arial"/>
          <w:b/>
          <w:color w:val="C45911" w:themeColor="accent2" w:themeShade="BF"/>
          <w:szCs w:val="22"/>
        </w:rPr>
      </w:pPr>
      <w:r w:rsidRPr="00131366">
        <w:rPr>
          <w:rFonts w:eastAsia="Arial" w:cs="Arial"/>
          <w:color w:val="C45911" w:themeColor="accent2" w:themeShade="BF"/>
          <w:szCs w:val="22"/>
        </w:rPr>
        <w:t>Teniendo en cuenta que se acepta la no conformidad, esta se mantiene</w:t>
      </w:r>
    </w:p>
    <w:p w14:paraId="2A39DB6B" w14:textId="77777777" w:rsidR="00F92804" w:rsidRPr="00131366" w:rsidRDefault="00F92804" w:rsidP="00A4312D">
      <w:pPr>
        <w:ind w:left="426"/>
        <w:jc w:val="both"/>
        <w:rPr>
          <w:rFonts w:cs="Arial"/>
          <w:szCs w:val="22"/>
        </w:rPr>
      </w:pPr>
    </w:p>
    <w:p w14:paraId="46CCADFD" w14:textId="77777777" w:rsidR="00F92804" w:rsidRPr="00131366" w:rsidRDefault="00F92804" w:rsidP="00A4312D">
      <w:pPr>
        <w:pStyle w:val="Prrafodelista"/>
        <w:ind w:left="426"/>
        <w:jc w:val="both"/>
        <w:rPr>
          <w:rFonts w:cs="Arial"/>
          <w:szCs w:val="22"/>
        </w:rPr>
      </w:pPr>
    </w:p>
    <w:p w14:paraId="0A51EEDA" w14:textId="393E5E64" w:rsidR="00543DB5" w:rsidRPr="00131366" w:rsidRDefault="00543DB5" w:rsidP="00A4312D">
      <w:pPr>
        <w:ind w:left="426"/>
        <w:jc w:val="both"/>
        <w:rPr>
          <w:rFonts w:cs="Arial"/>
          <w:szCs w:val="22"/>
        </w:rPr>
      </w:pPr>
      <w:r w:rsidRPr="00131366">
        <w:rPr>
          <w:rFonts w:cs="Arial"/>
          <w:szCs w:val="22"/>
        </w:rPr>
        <w:t>IDPC-SMC-022-2020 (Ver numeral 34)</w:t>
      </w:r>
    </w:p>
    <w:p w14:paraId="28B7FD5E" w14:textId="45EF63AC" w:rsidR="007A1D19" w:rsidRPr="00131366" w:rsidRDefault="007A1D19" w:rsidP="00A4312D">
      <w:pPr>
        <w:pStyle w:val="Prrafodelista"/>
        <w:ind w:left="426"/>
        <w:jc w:val="both"/>
        <w:rPr>
          <w:rFonts w:cs="Arial"/>
          <w:szCs w:val="22"/>
        </w:rPr>
      </w:pPr>
    </w:p>
    <w:p w14:paraId="1838E016" w14:textId="77777777" w:rsidR="007A1D19" w:rsidRPr="00131366" w:rsidRDefault="007A1D19" w:rsidP="00A4312D">
      <w:pPr>
        <w:ind w:left="426"/>
        <w:rPr>
          <w:rFonts w:cs="Arial"/>
          <w:b/>
          <w:color w:val="2F5496" w:themeColor="accent1" w:themeShade="BF"/>
          <w:szCs w:val="22"/>
        </w:rPr>
      </w:pPr>
      <w:r w:rsidRPr="00131366">
        <w:rPr>
          <w:rFonts w:cs="Arial"/>
          <w:b/>
          <w:color w:val="2F5496" w:themeColor="accent1" w:themeShade="BF"/>
          <w:szCs w:val="22"/>
        </w:rPr>
        <w:t>Respuesta otorgada:</w:t>
      </w:r>
    </w:p>
    <w:p w14:paraId="58F962D7" w14:textId="77777777" w:rsidR="007A1D19" w:rsidRPr="00131366" w:rsidRDefault="007A1D19" w:rsidP="00A4312D">
      <w:pPr>
        <w:ind w:left="426"/>
        <w:rPr>
          <w:rFonts w:cs="Arial"/>
          <w:color w:val="2F5496" w:themeColor="accent1" w:themeShade="BF"/>
          <w:szCs w:val="22"/>
        </w:rPr>
      </w:pPr>
    </w:p>
    <w:p w14:paraId="7251AA71" w14:textId="77777777" w:rsidR="007A1D19" w:rsidRPr="00131366" w:rsidRDefault="007A1D19"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 </w:t>
      </w:r>
      <w:r w:rsidRPr="00131366">
        <w:rPr>
          <w:rFonts w:eastAsia="Calibri" w:cs="Arial"/>
          <w:b/>
          <w:color w:val="2F5496" w:themeColor="accent1" w:themeShade="BF"/>
          <w:szCs w:val="22"/>
        </w:rPr>
        <w:t>Contrato IDPC-CV-783-2020</w:t>
      </w:r>
      <w:r w:rsidRPr="00131366">
        <w:rPr>
          <w:rFonts w:eastAsia="Calibri" w:cs="Arial"/>
          <w:color w:val="2F5496" w:themeColor="accent1" w:themeShade="BF"/>
          <w:szCs w:val="22"/>
        </w:rPr>
        <w:t>, contrato suscrito el 4/12/2020, registro presupuestal 1379 del 08/12/2020, aprobación de la garantía 21-46-101019237 anexo 0 por parte de la OAJ 04/12/2020.</w:t>
      </w:r>
    </w:p>
    <w:p w14:paraId="4204B72C" w14:textId="77777777" w:rsidR="007A1D19" w:rsidRPr="00131366" w:rsidRDefault="007A1D19" w:rsidP="00A4312D">
      <w:pPr>
        <w:ind w:left="426"/>
        <w:jc w:val="both"/>
        <w:rPr>
          <w:rFonts w:eastAsia="Calibri" w:cs="Arial"/>
          <w:color w:val="2F5496" w:themeColor="accent1" w:themeShade="BF"/>
          <w:szCs w:val="22"/>
        </w:rPr>
      </w:pPr>
    </w:p>
    <w:p w14:paraId="49F3F238" w14:textId="77777777" w:rsidR="007A1D19" w:rsidRPr="00131366" w:rsidRDefault="007A1D19"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El Plazo de ejecución, definido en el clausulado anexo del contrato señala que este comenzará a correr a partir de la fecha de suscripción del acta de inicio, siendo esta generada por el supervisor del contrato con vocación de modificar las coberturas “desde y hasta” contenidas en el contrato de seguro, siendo esta requerida a fin de realizar la solicitud de ampliación de las mismas a los contratistas.</w:t>
      </w:r>
    </w:p>
    <w:p w14:paraId="2EA02304" w14:textId="77777777" w:rsidR="007A1D19" w:rsidRPr="00131366" w:rsidRDefault="007A1D19" w:rsidP="00A4312D">
      <w:pPr>
        <w:ind w:left="426"/>
        <w:jc w:val="both"/>
        <w:rPr>
          <w:rFonts w:eastAsia="Calibri" w:cs="Arial"/>
          <w:color w:val="2F5496" w:themeColor="accent1" w:themeShade="BF"/>
          <w:szCs w:val="22"/>
        </w:rPr>
      </w:pPr>
    </w:p>
    <w:p w14:paraId="506C0DAB" w14:textId="77777777" w:rsidR="007A1D19" w:rsidRPr="00131366" w:rsidRDefault="007A1D19"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Una vez verificada el acta de inicio, se remite correo electrónico a la supervisión del contrato y al contratista a fin de ampliar las coberturas conforme lo dispuesto en el acta de inicio. (Adjunto relación). </w:t>
      </w:r>
    </w:p>
    <w:p w14:paraId="5C554252" w14:textId="77777777" w:rsidR="007A1D19" w:rsidRPr="00131366" w:rsidRDefault="007A1D19" w:rsidP="00A4312D">
      <w:pPr>
        <w:pBdr>
          <w:top w:val="nil"/>
          <w:left w:val="nil"/>
          <w:bottom w:val="nil"/>
          <w:right w:val="nil"/>
          <w:between w:val="nil"/>
        </w:pBdr>
        <w:ind w:left="426"/>
        <w:jc w:val="both"/>
        <w:rPr>
          <w:rFonts w:eastAsia="Calibri" w:cs="Arial"/>
          <w:color w:val="2F5496" w:themeColor="accent1" w:themeShade="BF"/>
          <w:szCs w:val="22"/>
        </w:rPr>
      </w:pPr>
    </w:p>
    <w:p w14:paraId="4DDE1E87" w14:textId="77777777" w:rsidR="007A1D19" w:rsidRPr="00131366" w:rsidRDefault="007A1D19" w:rsidP="00A4312D">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D45F99B" w14:textId="77777777" w:rsidR="007A1D19" w:rsidRPr="00131366" w:rsidRDefault="007A1D19" w:rsidP="00A4312D">
      <w:pPr>
        <w:pBdr>
          <w:top w:val="nil"/>
          <w:left w:val="nil"/>
          <w:bottom w:val="nil"/>
          <w:right w:val="nil"/>
          <w:between w:val="nil"/>
        </w:pBdr>
        <w:ind w:left="426"/>
        <w:jc w:val="both"/>
        <w:rPr>
          <w:rFonts w:eastAsia="Calibri" w:cs="Arial"/>
          <w:color w:val="C45911" w:themeColor="accent2" w:themeShade="BF"/>
          <w:szCs w:val="22"/>
        </w:rPr>
      </w:pPr>
    </w:p>
    <w:p w14:paraId="6085A3F8" w14:textId="77777777" w:rsidR="007A1D19" w:rsidRPr="00131366" w:rsidRDefault="007A1D19" w:rsidP="00A4312D">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Teniendo en cuenta que se acepta la no conformidad, esta se mantiene.</w:t>
      </w:r>
    </w:p>
    <w:p w14:paraId="0BCFA4E4" w14:textId="77777777" w:rsidR="007A1D19" w:rsidRPr="00131366" w:rsidRDefault="007A1D19" w:rsidP="00A4312D">
      <w:pPr>
        <w:pStyle w:val="Prrafodelista"/>
        <w:ind w:left="426"/>
        <w:jc w:val="both"/>
        <w:rPr>
          <w:rFonts w:cs="Arial"/>
          <w:szCs w:val="22"/>
        </w:rPr>
      </w:pPr>
    </w:p>
    <w:p w14:paraId="0444C5B0" w14:textId="77777777" w:rsidR="00543DB5" w:rsidRPr="00131366" w:rsidRDefault="00543DB5" w:rsidP="00A4312D">
      <w:pPr>
        <w:ind w:left="426"/>
        <w:jc w:val="both"/>
        <w:rPr>
          <w:rFonts w:cs="Arial"/>
          <w:szCs w:val="22"/>
        </w:rPr>
      </w:pPr>
    </w:p>
    <w:p w14:paraId="5D60B605" w14:textId="77777777" w:rsidR="00543DB5" w:rsidRPr="00131366" w:rsidRDefault="00543DB5" w:rsidP="00D9791F">
      <w:pPr>
        <w:pStyle w:val="Prrafodelista"/>
        <w:numPr>
          <w:ilvl w:val="0"/>
          <w:numId w:val="39"/>
        </w:numPr>
        <w:jc w:val="both"/>
        <w:rPr>
          <w:rFonts w:cs="Arial"/>
          <w:szCs w:val="22"/>
        </w:rPr>
      </w:pPr>
      <w:r w:rsidRPr="00131366">
        <w:rPr>
          <w:rFonts w:cs="Arial"/>
          <w:szCs w:val="22"/>
        </w:rPr>
        <w:t>Incumplimiento Actividad N°13 del Procedimiento “</w:t>
      </w:r>
      <w:r w:rsidRPr="00131366">
        <w:rPr>
          <w:rFonts w:cs="Arial"/>
          <w:i/>
          <w:szCs w:val="22"/>
        </w:rPr>
        <w:t>Contratación Directa -Prestación de servicios Profesionales y Apoyo a la Gestión o para la ejecución de trabajos artísticos</w:t>
      </w:r>
      <w:r w:rsidRPr="00131366">
        <w:rPr>
          <w:rFonts w:cs="Arial"/>
          <w:szCs w:val="22"/>
        </w:rPr>
        <w:t>” V:3 del 30/06/2020.</w:t>
      </w:r>
    </w:p>
    <w:p w14:paraId="6233C9C9" w14:textId="77777777" w:rsidR="00543DB5" w:rsidRPr="00131366" w:rsidRDefault="00543DB5" w:rsidP="00A4312D">
      <w:pPr>
        <w:pStyle w:val="Prrafodelista"/>
        <w:ind w:left="426"/>
        <w:jc w:val="both"/>
        <w:rPr>
          <w:rFonts w:cs="Arial"/>
          <w:szCs w:val="22"/>
        </w:rPr>
      </w:pPr>
    </w:p>
    <w:p w14:paraId="77D11A67" w14:textId="77777777" w:rsidR="00543DB5" w:rsidRPr="00131366" w:rsidRDefault="00543DB5" w:rsidP="00A4312D">
      <w:pPr>
        <w:pStyle w:val="Prrafodelista"/>
        <w:ind w:left="426"/>
        <w:jc w:val="both"/>
        <w:rPr>
          <w:rFonts w:cs="Arial"/>
          <w:szCs w:val="22"/>
        </w:rPr>
      </w:pPr>
      <w:r w:rsidRPr="00131366">
        <w:rPr>
          <w:rFonts w:cs="Arial"/>
          <w:szCs w:val="22"/>
        </w:rPr>
        <w:t>Se evidenció que los contratos que se relacionan a continuación no cargaron la afiliación a la Administradora de Riesgos Profesionales.</w:t>
      </w:r>
    </w:p>
    <w:p w14:paraId="2BEEE152" w14:textId="77777777" w:rsidR="00543DB5" w:rsidRPr="00131366" w:rsidRDefault="00543DB5" w:rsidP="00A4312D">
      <w:pPr>
        <w:pStyle w:val="Prrafodelista"/>
        <w:ind w:left="426"/>
        <w:jc w:val="both"/>
        <w:rPr>
          <w:rFonts w:cs="Arial"/>
          <w:szCs w:val="22"/>
        </w:rPr>
      </w:pPr>
    </w:p>
    <w:p w14:paraId="0646E308" w14:textId="77777777" w:rsidR="00543DB5" w:rsidRPr="00131366" w:rsidRDefault="00543DB5" w:rsidP="00A4312D">
      <w:pPr>
        <w:pStyle w:val="Prrafodelista"/>
        <w:ind w:left="426"/>
        <w:jc w:val="both"/>
        <w:rPr>
          <w:rFonts w:cs="Arial"/>
          <w:szCs w:val="22"/>
        </w:rPr>
      </w:pPr>
      <w:r w:rsidRPr="00131366">
        <w:rPr>
          <w:rFonts w:cs="Arial"/>
          <w:szCs w:val="22"/>
        </w:rPr>
        <w:t>IDPC-PSP-674-2020 (ver numeral 2)</w:t>
      </w:r>
    </w:p>
    <w:p w14:paraId="68804E05" w14:textId="4DC566A8" w:rsidR="00543DB5" w:rsidRPr="00131366" w:rsidRDefault="00543DB5" w:rsidP="00A4312D">
      <w:pPr>
        <w:pStyle w:val="Prrafodelista"/>
        <w:ind w:left="426"/>
        <w:jc w:val="both"/>
        <w:rPr>
          <w:rFonts w:cs="Arial"/>
          <w:szCs w:val="22"/>
        </w:rPr>
      </w:pPr>
      <w:r w:rsidRPr="00131366">
        <w:rPr>
          <w:rFonts w:cs="Arial"/>
          <w:szCs w:val="22"/>
        </w:rPr>
        <w:t>IDPC-PSAG-690-2020 (ver numeral 6)</w:t>
      </w:r>
    </w:p>
    <w:p w14:paraId="1D3E04CA" w14:textId="77777777" w:rsidR="00543DB5" w:rsidRPr="00131366" w:rsidRDefault="00543DB5" w:rsidP="00A4312D">
      <w:pPr>
        <w:pStyle w:val="Prrafodelista"/>
        <w:ind w:left="426"/>
        <w:jc w:val="both"/>
        <w:rPr>
          <w:rFonts w:cs="Arial"/>
          <w:szCs w:val="22"/>
        </w:rPr>
      </w:pPr>
      <w:r w:rsidRPr="00131366">
        <w:rPr>
          <w:rFonts w:cs="Arial"/>
          <w:szCs w:val="22"/>
        </w:rPr>
        <w:t>IDPC-PSP-691-2020 (ver numeral 7)</w:t>
      </w:r>
    </w:p>
    <w:p w14:paraId="6F4A6D3B" w14:textId="77777777" w:rsidR="00543DB5" w:rsidRPr="00131366" w:rsidRDefault="00543DB5" w:rsidP="00A4312D">
      <w:pPr>
        <w:pStyle w:val="Prrafodelista"/>
        <w:ind w:left="426"/>
        <w:jc w:val="both"/>
        <w:rPr>
          <w:rFonts w:cs="Arial"/>
          <w:szCs w:val="22"/>
        </w:rPr>
      </w:pPr>
      <w:r w:rsidRPr="00131366">
        <w:rPr>
          <w:rFonts w:cs="Arial"/>
          <w:szCs w:val="22"/>
        </w:rPr>
        <w:t>IDPC-PSAG-695-2020 (ver numeral 8)</w:t>
      </w:r>
    </w:p>
    <w:p w14:paraId="29002BA6" w14:textId="5618C324" w:rsidR="00714CC6" w:rsidRPr="00131366" w:rsidRDefault="00543DB5" w:rsidP="00A4312D">
      <w:pPr>
        <w:pStyle w:val="Prrafodelista"/>
        <w:ind w:left="426"/>
        <w:jc w:val="both"/>
        <w:rPr>
          <w:rFonts w:cs="Arial"/>
          <w:szCs w:val="22"/>
        </w:rPr>
      </w:pPr>
      <w:r w:rsidRPr="00131366">
        <w:rPr>
          <w:rFonts w:cs="Arial"/>
          <w:szCs w:val="22"/>
        </w:rPr>
        <w:t>IDPC-PSP-701-2020 (ver numeral 9)</w:t>
      </w:r>
    </w:p>
    <w:p w14:paraId="55268323" w14:textId="316AC491" w:rsidR="00543DB5" w:rsidRPr="00131366" w:rsidRDefault="00543DB5" w:rsidP="00A4312D">
      <w:pPr>
        <w:pStyle w:val="Prrafodelista"/>
        <w:ind w:left="426"/>
        <w:jc w:val="both"/>
        <w:rPr>
          <w:rFonts w:cs="Arial"/>
          <w:szCs w:val="22"/>
        </w:rPr>
      </w:pPr>
      <w:r w:rsidRPr="00131366">
        <w:rPr>
          <w:rFonts w:cs="Arial"/>
          <w:szCs w:val="22"/>
        </w:rPr>
        <w:t>IDPC-PSP-722-2020 (ver numeral 15)</w:t>
      </w:r>
    </w:p>
    <w:p w14:paraId="4181ACC8" w14:textId="567497FC" w:rsidR="00543DB5" w:rsidRPr="00131366" w:rsidRDefault="00543DB5" w:rsidP="00A4312D">
      <w:pPr>
        <w:pStyle w:val="Prrafodelista"/>
        <w:ind w:left="426"/>
        <w:jc w:val="both"/>
        <w:rPr>
          <w:rFonts w:cs="Arial"/>
          <w:szCs w:val="22"/>
        </w:rPr>
      </w:pPr>
      <w:r w:rsidRPr="00131366">
        <w:rPr>
          <w:rFonts w:cs="Arial"/>
          <w:szCs w:val="22"/>
        </w:rPr>
        <w:t>IDPC-PSP-726-2020 (ver numeral 16)</w:t>
      </w:r>
    </w:p>
    <w:p w14:paraId="26CE510B" w14:textId="574A52D6" w:rsidR="00543DB5" w:rsidRPr="00131366" w:rsidRDefault="00543DB5" w:rsidP="00A4312D">
      <w:pPr>
        <w:pStyle w:val="Prrafodelista"/>
        <w:ind w:left="426"/>
        <w:jc w:val="both"/>
        <w:rPr>
          <w:rFonts w:cs="Arial"/>
          <w:szCs w:val="22"/>
        </w:rPr>
      </w:pPr>
      <w:r w:rsidRPr="00131366">
        <w:rPr>
          <w:rFonts w:cs="Arial"/>
          <w:szCs w:val="22"/>
        </w:rPr>
        <w:t>IDPC-PSP-731-2020 (ver numeral 17)</w:t>
      </w:r>
    </w:p>
    <w:p w14:paraId="5407EB69" w14:textId="13755B76" w:rsidR="00543DB5" w:rsidRPr="00131366" w:rsidRDefault="00543DB5" w:rsidP="00A4312D">
      <w:pPr>
        <w:pStyle w:val="Prrafodelista"/>
        <w:ind w:left="426"/>
        <w:jc w:val="both"/>
        <w:rPr>
          <w:rFonts w:cs="Arial"/>
          <w:szCs w:val="22"/>
        </w:rPr>
      </w:pPr>
      <w:r w:rsidRPr="00131366">
        <w:rPr>
          <w:rFonts w:cs="Arial"/>
          <w:szCs w:val="22"/>
        </w:rPr>
        <w:t>IDPC-PSP-741-2020 (ver numeral 20)</w:t>
      </w:r>
    </w:p>
    <w:p w14:paraId="4EDF01DF" w14:textId="573C3632" w:rsidR="00543DB5" w:rsidRPr="00131366" w:rsidRDefault="00543DB5" w:rsidP="00A4312D">
      <w:pPr>
        <w:pStyle w:val="Prrafodelista"/>
        <w:ind w:left="426"/>
        <w:jc w:val="both"/>
        <w:rPr>
          <w:rFonts w:cs="Arial"/>
          <w:szCs w:val="22"/>
        </w:rPr>
      </w:pPr>
      <w:r w:rsidRPr="00131366">
        <w:rPr>
          <w:rFonts w:cs="Arial"/>
          <w:szCs w:val="22"/>
        </w:rPr>
        <w:lastRenderedPageBreak/>
        <w:t>IDPC-PSP-747-2020 (ver numeral 22)</w:t>
      </w:r>
    </w:p>
    <w:p w14:paraId="5C57A2F9" w14:textId="487F387F" w:rsidR="00543DB5" w:rsidRPr="00131366" w:rsidRDefault="00543DB5" w:rsidP="00A4312D">
      <w:pPr>
        <w:pStyle w:val="Prrafodelista"/>
        <w:ind w:left="426"/>
        <w:jc w:val="both"/>
        <w:rPr>
          <w:rFonts w:cs="Arial"/>
          <w:szCs w:val="22"/>
        </w:rPr>
      </w:pPr>
      <w:r w:rsidRPr="00131366">
        <w:rPr>
          <w:rFonts w:cs="Arial"/>
          <w:szCs w:val="22"/>
        </w:rPr>
        <w:t>IDPC-PSAG-752-2020 (ver numeral 24)</w:t>
      </w:r>
    </w:p>
    <w:p w14:paraId="291417EE" w14:textId="6FEDD72A" w:rsidR="00543DB5" w:rsidRPr="00131366" w:rsidRDefault="00543DB5" w:rsidP="00A4312D">
      <w:pPr>
        <w:pStyle w:val="Prrafodelista"/>
        <w:ind w:left="426"/>
        <w:jc w:val="both"/>
        <w:rPr>
          <w:rFonts w:cs="Arial"/>
          <w:szCs w:val="22"/>
        </w:rPr>
      </w:pPr>
      <w:r w:rsidRPr="00131366">
        <w:rPr>
          <w:rFonts w:cs="Arial"/>
          <w:szCs w:val="22"/>
        </w:rPr>
        <w:t>IDPC-PSAG-754-2020 (ver numeral 25)</w:t>
      </w:r>
    </w:p>
    <w:p w14:paraId="02E6C767" w14:textId="677F42A9" w:rsidR="00543DB5" w:rsidRPr="00131366" w:rsidRDefault="00543DB5" w:rsidP="00A4312D">
      <w:pPr>
        <w:pStyle w:val="Prrafodelista"/>
        <w:ind w:left="426"/>
        <w:jc w:val="both"/>
        <w:rPr>
          <w:rFonts w:cs="Arial"/>
          <w:szCs w:val="22"/>
        </w:rPr>
      </w:pPr>
      <w:r w:rsidRPr="00131366">
        <w:rPr>
          <w:rFonts w:cs="Arial"/>
          <w:szCs w:val="22"/>
        </w:rPr>
        <w:t>IDPC-PSAG-761-2020 (ver numeral 26)</w:t>
      </w:r>
    </w:p>
    <w:p w14:paraId="6A7C67E6" w14:textId="5A5ACF69" w:rsidR="00543DB5" w:rsidRPr="00131366" w:rsidRDefault="00543DB5" w:rsidP="00A4312D">
      <w:pPr>
        <w:pStyle w:val="Prrafodelista"/>
        <w:ind w:left="426"/>
        <w:jc w:val="both"/>
        <w:rPr>
          <w:rFonts w:cs="Arial"/>
          <w:szCs w:val="22"/>
        </w:rPr>
      </w:pPr>
      <w:r w:rsidRPr="00131366">
        <w:rPr>
          <w:rFonts w:cs="Arial"/>
          <w:szCs w:val="22"/>
        </w:rPr>
        <w:t>IDPC-PSAG-763-2020 (ver numeral 27)</w:t>
      </w:r>
    </w:p>
    <w:p w14:paraId="41AAC636" w14:textId="463D26AF" w:rsidR="00543DB5" w:rsidRPr="00131366" w:rsidRDefault="00543DB5" w:rsidP="00A4312D">
      <w:pPr>
        <w:pStyle w:val="Prrafodelista"/>
        <w:ind w:left="426"/>
        <w:jc w:val="both"/>
        <w:rPr>
          <w:rFonts w:cs="Arial"/>
          <w:szCs w:val="22"/>
        </w:rPr>
      </w:pPr>
      <w:r w:rsidRPr="00131366">
        <w:rPr>
          <w:rFonts w:cs="Arial"/>
          <w:szCs w:val="22"/>
        </w:rPr>
        <w:t>IDPC-PSP-769-2020 (ver numeral 28)</w:t>
      </w:r>
    </w:p>
    <w:p w14:paraId="0F031E3D" w14:textId="77777777" w:rsidR="00714CC6" w:rsidRPr="00131366" w:rsidRDefault="00714CC6" w:rsidP="00A4312D">
      <w:pPr>
        <w:pStyle w:val="Prrafodelista"/>
        <w:ind w:left="426"/>
        <w:jc w:val="both"/>
        <w:rPr>
          <w:rFonts w:cs="Arial"/>
          <w:szCs w:val="22"/>
        </w:rPr>
      </w:pPr>
    </w:p>
    <w:p w14:paraId="05ABBBB1" w14:textId="284C2B40" w:rsidR="00714CC6" w:rsidRPr="00131366" w:rsidRDefault="00714CC6" w:rsidP="00A4312D">
      <w:pPr>
        <w:pStyle w:val="Prrafodelista"/>
        <w:ind w:left="426"/>
        <w:jc w:val="both"/>
        <w:rPr>
          <w:rFonts w:cs="Arial"/>
          <w:szCs w:val="22"/>
        </w:rPr>
      </w:pPr>
      <w:r w:rsidRPr="00131366">
        <w:rPr>
          <w:rFonts w:cs="Arial"/>
          <w:noProof/>
          <w:szCs w:val="22"/>
          <w:lang w:eastAsia="es-CO"/>
        </w:rPr>
        <w:drawing>
          <wp:inline distT="0" distB="0" distL="0" distR="0" wp14:anchorId="0D2407B3" wp14:editId="25BF8798">
            <wp:extent cx="3943847" cy="250767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59035" cy="2517333"/>
                    </a:xfrm>
                    <a:prstGeom prst="rect">
                      <a:avLst/>
                    </a:prstGeom>
                    <a:noFill/>
                    <a:ln>
                      <a:noFill/>
                    </a:ln>
                  </pic:spPr>
                </pic:pic>
              </a:graphicData>
            </a:graphic>
          </wp:inline>
        </w:drawing>
      </w:r>
    </w:p>
    <w:p w14:paraId="4F82E66D" w14:textId="252E9523" w:rsidR="00543DB5" w:rsidRPr="00131366" w:rsidRDefault="00543DB5" w:rsidP="00A4312D">
      <w:pPr>
        <w:pStyle w:val="Prrafodelista"/>
        <w:ind w:left="426"/>
        <w:jc w:val="both"/>
        <w:rPr>
          <w:rFonts w:cs="Arial"/>
          <w:szCs w:val="22"/>
        </w:rPr>
      </w:pPr>
    </w:p>
    <w:p w14:paraId="6B4E502E" w14:textId="77777777" w:rsidR="00FC68E7" w:rsidRPr="00131366" w:rsidRDefault="00FC68E7" w:rsidP="00A4312D">
      <w:pPr>
        <w:ind w:left="426"/>
        <w:jc w:val="both"/>
        <w:rPr>
          <w:rFonts w:cs="Arial"/>
          <w:b/>
          <w:color w:val="4472C4" w:themeColor="accent1"/>
          <w:szCs w:val="22"/>
        </w:rPr>
      </w:pPr>
      <w:r w:rsidRPr="00131366">
        <w:rPr>
          <w:rFonts w:cs="Arial"/>
          <w:b/>
          <w:color w:val="4472C4" w:themeColor="accent1"/>
          <w:szCs w:val="22"/>
        </w:rPr>
        <w:t>Respuesta otorgada:</w:t>
      </w:r>
    </w:p>
    <w:p w14:paraId="3666F19E" w14:textId="77777777" w:rsidR="00FC68E7" w:rsidRPr="00131366" w:rsidRDefault="00FC68E7" w:rsidP="00A4312D">
      <w:pPr>
        <w:ind w:left="426"/>
        <w:jc w:val="both"/>
        <w:rPr>
          <w:rFonts w:cs="Arial"/>
          <w:b/>
          <w:color w:val="4472C4" w:themeColor="accent1"/>
          <w:szCs w:val="22"/>
        </w:rPr>
      </w:pPr>
    </w:p>
    <w:p w14:paraId="26500C72" w14:textId="77777777" w:rsidR="00FC68E7" w:rsidRPr="00131366" w:rsidRDefault="00FC68E7" w:rsidP="00A4312D">
      <w:pPr>
        <w:pBdr>
          <w:top w:val="nil"/>
          <w:left w:val="nil"/>
          <w:bottom w:val="nil"/>
          <w:right w:val="nil"/>
          <w:between w:val="nil"/>
        </w:pBdr>
        <w:ind w:left="426"/>
        <w:jc w:val="both"/>
        <w:rPr>
          <w:rFonts w:eastAsia="Calibri" w:cs="Arial"/>
          <w:color w:val="4472C4" w:themeColor="accent1"/>
          <w:szCs w:val="22"/>
        </w:rPr>
      </w:pPr>
      <w:r w:rsidRPr="00131366">
        <w:rPr>
          <w:rFonts w:eastAsia="Calibri" w:cs="Arial"/>
          <w:color w:val="4472C4" w:themeColor="accent1"/>
          <w:szCs w:val="22"/>
        </w:rPr>
        <w:t>Con relación a la no conformidad Incumplimiento actividad 13 del procedimiento de contratación de prestación de servicios profesionales o de apoyo a la gestión, que dispone “una vez el contratista cargue las garantías y ARL”, se realiza la revisión de los contratos señalados en el presente apartado, realizando la acción de corrección inmediata para los casos requeridos, se adjunta en la sección 7. Ejecución del Contrato - “Documentos de ejecución del contrato” el PDF con los inicios de cobertura de los contratos, situación que se advirtió por esta oficina asesora jurídica y que se ha adelantado durante este primer trimestre. (adjunto relación).</w:t>
      </w:r>
    </w:p>
    <w:p w14:paraId="67FA4748" w14:textId="77777777" w:rsidR="00FC68E7" w:rsidRPr="00131366" w:rsidRDefault="00FC68E7" w:rsidP="00A4312D">
      <w:pPr>
        <w:pBdr>
          <w:top w:val="nil"/>
          <w:left w:val="nil"/>
          <w:bottom w:val="nil"/>
          <w:right w:val="nil"/>
          <w:between w:val="nil"/>
        </w:pBdr>
        <w:ind w:left="426"/>
        <w:rPr>
          <w:rFonts w:eastAsia="Calibri" w:cs="Arial"/>
          <w:color w:val="4472C4" w:themeColor="accent1"/>
          <w:szCs w:val="22"/>
        </w:rPr>
      </w:pPr>
    </w:p>
    <w:p w14:paraId="078D7525" w14:textId="77777777" w:rsidR="00FC68E7" w:rsidRPr="00131366" w:rsidRDefault="00FC68E7" w:rsidP="00A4312D">
      <w:pPr>
        <w:pBdr>
          <w:top w:val="nil"/>
          <w:left w:val="nil"/>
          <w:bottom w:val="nil"/>
          <w:right w:val="nil"/>
          <w:between w:val="nil"/>
        </w:pBdr>
        <w:ind w:left="426"/>
        <w:jc w:val="both"/>
        <w:rPr>
          <w:rFonts w:eastAsia="Calibri" w:cs="Arial"/>
          <w:color w:val="4472C4" w:themeColor="accent1"/>
          <w:szCs w:val="22"/>
        </w:rPr>
      </w:pPr>
      <w:r w:rsidRPr="00131366">
        <w:rPr>
          <w:rFonts w:eastAsia="Calibri" w:cs="Arial"/>
          <w:color w:val="4472C4" w:themeColor="accent1"/>
          <w:szCs w:val="22"/>
        </w:rPr>
        <w:t>Finalmente, esta situación fue evidenciada en la auditoría realizada por la Oficina Asesora de Control Interno, para las cual se generó las acciones en el plan de mejoramiento interno aprobado por el líder del proceso de gestión contractual y las dependencias transversales que la integran bajo el radicado Orfeo 20211100037573 actualmente en ejecución.</w:t>
      </w:r>
    </w:p>
    <w:p w14:paraId="58D3B3B4" w14:textId="77777777" w:rsidR="00FC68E7" w:rsidRPr="00131366" w:rsidRDefault="00FC68E7" w:rsidP="00A4312D">
      <w:pPr>
        <w:ind w:left="426"/>
        <w:jc w:val="both"/>
        <w:rPr>
          <w:rFonts w:cs="Arial"/>
          <w:szCs w:val="22"/>
        </w:rPr>
      </w:pPr>
    </w:p>
    <w:p w14:paraId="4CA1E11F" w14:textId="4A8362F0" w:rsidR="00FC68E7" w:rsidRPr="00131366" w:rsidRDefault="00FC68E7"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2D777704" w14:textId="392422AB" w:rsidR="00FC68E7" w:rsidRPr="00131366" w:rsidRDefault="00FC68E7" w:rsidP="00A4312D">
      <w:pPr>
        <w:ind w:left="426"/>
        <w:jc w:val="both"/>
        <w:rPr>
          <w:rFonts w:cs="Arial"/>
          <w:b/>
          <w:color w:val="C45911" w:themeColor="accent2" w:themeShade="BF"/>
          <w:szCs w:val="22"/>
        </w:rPr>
      </w:pPr>
    </w:p>
    <w:p w14:paraId="071C245A" w14:textId="08EF2D4E" w:rsidR="00FC68E7" w:rsidRPr="00131366" w:rsidRDefault="0069765F" w:rsidP="00A4312D">
      <w:pPr>
        <w:ind w:left="426"/>
        <w:jc w:val="both"/>
        <w:rPr>
          <w:rFonts w:cs="Arial"/>
          <w:szCs w:val="22"/>
        </w:rPr>
      </w:pPr>
      <w:r>
        <w:rPr>
          <w:rFonts w:cs="Arial"/>
          <w:color w:val="C45911" w:themeColor="accent2" w:themeShade="BF"/>
          <w:szCs w:val="22"/>
        </w:rPr>
        <w:t>Teniendo en cuenta la suscripción del Plan de Mejoramiento, se acepta la respuesta y se retira la No Conformidad.</w:t>
      </w:r>
    </w:p>
    <w:p w14:paraId="3AE77E07" w14:textId="77777777" w:rsidR="00FC68E7" w:rsidRPr="00131366" w:rsidRDefault="00FC68E7" w:rsidP="00A4312D">
      <w:pPr>
        <w:pStyle w:val="Prrafodelista"/>
        <w:ind w:left="426"/>
        <w:jc w:val="both"/>
        <w:rPr>
          <w:rFonts w:cs="Arial"/>
          <w:szCs w:val="22"/>
        </w:rPr>
      </w:pPr>
    </w:p>
    <w:p w14:paraId="6BCEB125" w14:textId="77777777" w:rsidR="00543DB5" w:rsidRPr="00131366" w:rsidRDefault="00543DB5" w:rsidP="00D9791F">
      <w:pPr>
        <w:pStyle w:val="Prrafodelista"/>
        <w:numPr>
          <w:ilvl w:val="0"/>
          <w:numId w:val="39"/>
        </w:numPr>
        <w:jc w:val="both"/>
        <w:rPr>
          <w:rFonts w:cs="Arial"/>
          <w:i/>
          <w:szCs w:val="22"/>
          <w:shd w:val="clear" w:color="auto" w:fill="FFFFFF"/>
        </w:rPr>
      </w:pPr>
      <w:r w:rsidRPr="00131366">
        <w:rPr>
          <w:rFonts w:cs="Arial"/>
          <w:szCs w:val="22"/>
        </w:rPr>
        <w:t xml:space="preserve">Artículo 28445 del Decreto 1068 de 2015 “(…) </w:t>
      </w:r>
      <w:r w:rsidRPr="00131366">
        <w:rPr>
          <w:rFonts w:cs="Arial"/>
          <w:i/>
          <w:szCs w:val="22"/>
          <w:shd w:val="clear" w:color="auto" w:fill="FFFFFF"/>
        </w:rPr>
        <w:t xml:space="preserve">Tampoco se podrán celebrar estos contratos cuando existan relaciones contractuales vigentes con objeto </w:t>
      </w:r>
      <w:r w:rsidRPr="00131366">
        <w:rPr>
          <w:rFonts w:cs="Arial"/>
          <w:i/>
          <w:szCs w:val="22"/>
          <w:shd w:val="clear" w:color="auto" w:fill="FFFFFF"/>
        </w:rPr>
        <w:lastRenderedPageBreak/>
        <w:t>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p>
    <w:p w14:paraId="736ED891" w14:textId="77777777" w:rsidR="00543DB5" w:rsidRPr="00131366" w:rsidRDefault="00543DB5" w:rsidP="00A4312D">
      <w:pPr>
        <w:pStyle w:val="Prrafodelista"/>
        <w:ind w:left="426"/>
        <w:jc w:val="both"/>
        <w:rPr>
          <w:rFonts w:cs="Arial"/>
          <w:bCs/>
          <w:color w:val="333333"/>
          <w:szCs w:val="22"/>
          <w:shd w:val="clear" w:color="auto" w:fill="FFFFFF"/>
        </w:rPr>
      </w:pPr>
    </w:p>
    <w:p w14:paraId="7E7723E4" w14:textId="77777777" w:rsidR="00543DB5" w:rsidRDefault="00543DB5" w:rsidP="00A4312D">
      <w:pPr>
        <w:pStyle w:val="Prrafodelista"/>
        <w:ind w:left="426"/>
        <w:jc w:val="both"/>
        <w:rPr>
          <w:rFonts w:cs="Arial"/>
          <w:szCs w:val="22"/>
          <w:shd w:val="clear" w:color="auto" w:fill="FFFFFF"/>
        </w:rPr>
      </w:pPr>
      <w:r w:rsidRPr="00131366">
        <w:rPr>
          <w:rFonts w:cs="Arial"/>
          <w:szCs w:val="22"/>
          <w:shd w:val="clear" w:color="auto" w:fill="FFFFFF"/>
        </w:rPr>
        <w:t>No se evidenció certificación de contratos con igual objeto para el contrato IDPC-PSP-691-2020 (Ver numeral 7)</w:t>
      </w:r>
    </w:p>
    <w:p w14:paraId="45FC77D3" w14:textId="77777777" w:rsidR="00BB1A67" w:rsidRDefault="00BB1A67" w:rsidP="00A4312D">
      <w:pPr>
        <w:pStyle w:val="Prrafodelista"/>
        <w:ind w:left="426"/>
        <w:jc w:val="both"/>
        <w:rPr>
          <w:rFonts w:cs="Arial"/>
          <w:szCs w:val="22"/>
          <w:shd w:val="clear" w:color="auto" w:fill="FFFFFF"/>
        </w:rPr>
      </w:pPr>
    </w:p>
    <w:p w14:paraId="36CF3C0E" w14:textId="77777777" w:rsidR="00BB1A67" w:rsidRPr="00131366" w:rsidRDefault="00BB1A67" w:rsidP="00BB1A67">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73FB51C" w14:textId="77777777" w:rsidR="00BB1A67" w:rsidRPr="00131366" w:rsidRDefault="00BB1A67" w:rsidP="00BB1A67">
      <w:pPr>
        <w:ind w:left="426"/>
        <w:jc w:val="both"/>
        <w:rPr>
          <w:rFonts w:cs="Arial"/>
          <w:b/>
          <w:color w:val="C45911" w:themeColor="accent2" w:themeShade="BF"/>
          <w:szCs w:val="22"/>
        </w:rPr>
      </w:pPr>
    </w:p>
    <w:p w14:paraId="7213D82C" w14:textId="79E47C32" w:rsidR="00BB1A67" w:rsidRPr="00131366" w:rsidRDefault="00BB1A67" w:rsidP="00BB1A67">
      <w:pPr>
        <w:ind w:left="426"/>
        <w:jc w:val="both"/>
        <w:rPr>
          <w:rFonts w:cs="Arial"/>
          <w:szCs w:val="22"/>
        </w:rPr>
      </w:pPr>
      <w:r>
        <w:rPr>
          <w:rFonts w:cs="Arial"/>
          <w:color w:val="C45911" w:themeColor="accent2" w:themeShade="BF"/>
          <w:szCs w:val="22"/>
        </w:rPr>
        <w:t>Teniendo en cuenta que en la respuesta otorgada al seguimiento de Austeridad en el Gasto se informó que la certificación no había sido publicada, sin embargo, si existía, se acepta la respuesta y se retira la No Conformidad.</w:t>
      </w:r>
    </w:p>
    <w:p w14:paraId="018DC51B" w14:textId="77777777" w:rsidR="00BB1A67" w:rsidRPr="00131366" w:rsidRDefault="00BB1A67" w:rsidP="00A4312D">
      <w:pPr>
        <w:pStyle w:val="Prrafodelista"/>
        <w:ind w:left="426"/>
        <w:jc w:val="both"/>
        <w:rPr>
          <w:rFonts w:cs="Arial"/>
          <w:szCs w:val="22"/>
          <w:shd w:val="clear" w:color="auto" w:fill="FFFFFF"/>
        </w:rPr>
      </w:pPr>
    </w:p>
    <w:p w14:paraId="3BA8CD5A" w14:textId="77777777" w:rsidR="00543DB5" w:rsidRPr="00131366" w:rsidRDefault="00543DB5" w:rsidP="00A4312D">
      <w:pPr>
        <w:pStyle w:val="Prrafodelista"/>
        <w:ind w:left="426"/>
        <w:jc w:val="both"/>
        <w:rPr>
          <w:rFonts w:cs="Arial"/>
          <w:szCs w:val="22"/>
          <w:shd w:val="clear" w:color="auto" w:fill="FFFFFF"/>
        </w:rPr>
      </w:pPr>
    </w:p>
    <w:p w14:paraId="55DAC259" w14:textId="77777777" w:rsidR="00543DB5" w:rsidRPr="00131366" w:rsidRDefault="00543DB5" w:rsidP="00D9791F">
      <w:pPr>
        <w:pStyle w:val="Prrafodelista"/>
        <w:numPr>
          <w:ilvl w:val="0"/>
          <w:numId w:val="39"/>
        </w:numPr>
        <w:jc w:val="both"/>
        <w:rPr>
          <w:rFonts w:cs="Arial"/>
          <w:szCs w:val="22"/>
        </w:rPr>
      </w:pPr>
      <w:r w:rsidRPr="00131366">
        <w:rPr>
          <w:rFonts w:cs="Arial"/>
          <w:szCs w:val="22"/>
        </w:rPr>
        <w:t xml:space="preserve">Incumplimiento </w:t>
      </w:r>
      <w:r w:rsidRPr="00131366">
        <w:rPr>
          <w:rFonts w:cs="Arial"/>
          <w:szCs w:val="22"/>
          <w:shd w:val="clear" w:color="auto" w:fill="FFFFFF"/>
        </w:rPr>
        <w:t>Circular Externa No. 21 de 22 de febrero de 2017 “</w:t>
      </w:r>
      <w:r w:rsidRPr="00131366">
        <w:rPr>
          <w:rFonts w:cs="Arial"/>
          <w:i/>
          <w:szCs w:val="22"/>
          <w:shd w:val="clear" w:color="auto" w:fill="FFFFFF"/>
        </w:rPr>
        <w:t>La Entidad Estatal es responsable de la administración de los documentos y expedientes electrónicos de sus Procesos de Contratación adelantados en el SECOP 11. En consecuencia, la Entidad Estatal es responsable de la completitud y calidad de la información del expediente electrónico</w:t>
      </w:r>
      <w:r w:rsidRPr="00131366">
        <w:rPr>
          <w:rFonts w:cs="Arial"/>
          <w:i/>
          <w:szCs w:val="22"/>
        </w:rPr>
        <w:t>”</w:t>
      </w:r>
    </w:p>
    <w:p w14:paraId="445EA334" w14:textId="77777777" w:rsidR="00543DB5" w:rsidRPr="00131366" w:rsidRDefault="00543DB5" w:rsidP="00A4312D">
      <w:pPr>
        <w:pStyle w:val="Prrafodelista"/>
        <w:ind w:left="426"/>
        <w:jc w:val="both"/>
        <w:rPr>
          <w:rFonts w:cs="Arial"/>
          <w:szCs w:val="22"/>
        </w:rPr>
      </w:pPr>
    </w:p>
    <w:p w14:paraId="7DA7D7AE" w14:textId="1FD08F7D" w:rsidR="00543DB5" w:rsidRPr="00131366" w:rsidRDefault="00543DB5" w:rsidP="00A4312D">
      <w:pPr>
        <w:pStyle w:val="Prrafodelista"/>
        <w:ind w:left="426"/>
        <w:jc w:val="both"/>
        <w:rPr>
          <w:rFonts w:cs="Arial"/>
          <w:szCs w:val="22"/>
        </w:rPr>
      </w:pPr>
      <w:r w:rsidRPr="00131366">
        <w:rPr>
          <w:rFonts w:cs="Arial"/>
          <w:szCs w:val="22"/>
        </w:rPr>
        <w:t xml:space="preserve">Se evidenció que de 34 contratos objeto de revisión, en 26 de ellos, el expediente contractual en SECOP se encuentra incompleto, es decir, no se cargaron todos los documentos precontractuales como la viabilidad, documentos de la lista de chequeo y/o Registro Presupuestal. Asimismo, en la parte contractual, el informe de supervisión, solicitud de pago, entre otros. </w:t>
      </w:r>
    </w:p>
    <w:p w14:paraId="2B0A2D97" w14:textId="77777777" w:rsidR="00543DB5" w:rsidRPr="00131366" w:rsidRDefault="00543DB5" w:rsidP="00A4312D">
      <w:pPr>
        <w:pStyle w:val="Prrafodelista"/>
        <w:ind w:left="426"/>
        <w:jc w:val="both"/>
        <w:rPr>
          <w:rFonts w:cs="Arial"/>
          <w:szCs w:val="22"/>
        </w:rPr>
      </w:pPr>
    </w:p>
    <w:p w14:paraId="4083CB9A" w14:textId="77777777" w:rsidR="00543DB5" w:rsidRPr="00131366" w:rsidRDefault="00543DB5" w:rsidP="00A4312D">
      <w:pPr>
        <w:pStyle w:val="Prrafodelista"/>
        <w:tabs>
          <w:tab w:val="left" w:pos="2129"/>
        </w:tabs>
        <w:ind w:left="426"/>
        <w:jc w:val="both"/>
        <w:rPr>
          <w:rFonts w:cs="Arial"/>
          <w:szCs w:val="22"/>
        </w:rPr>
      </w:pPr>
      <w:r w:rsidRPr="00131366">
        <w:rPr>
          <w:rFonts w:cs="Arial"/>
          <w:szCs w:val="22"/>
        </w:rPr>
        <w:t>IDPC-PSAG-682-2020 (ver numeral 4)</w:t>
      </w:r>
    </w:p>
    <w:p w14:paraId="1B26B34E" w14:textId="77777777" w:rsidR="00543DB5" w:rsidRPr="00131366" w:rsidRDefault="00543DB5" w:rsidP="00A4312D">
      <w:pPr>
        <w:pStyle w:val="Prrafodelista"/>
        <w:ind w:left="426"/>
        <w:rPr>
          <w:rFonts w:cs="Arial"/>
          <w:b/>
          <w:szCs w:val="22"/>
        </w:rPr>
      </w:pPr>
      <w:r w:rsidRPr="00131366">
        <w:rPr>
          <w:rFonts w:cs="Arial"/>
          <w:szCs w:val="22"/>
        </w:rPr>
        <w:t>IDPC-PSP-683-2020</w:t>
      </w:r>
      <w:r w:rsidRPr="00131366">
        <w:rPr>
          <w:rFonts w:cs="Arial"/>
          <w:b/>
          <w:szCs w:val="22"/>
        </w:rPr>
        <w:t xml:space="preserve"> </w:t>
      </w:r>
      <w:r w:rsidRPr="00131366">
        <w:rPr>
          <w:rFonts w:cs="Arial"/>
          <w:szCs w:val="22"/>
        </w:rPr>
        <w:t>(ver numeral 5)</w:t>
      </w:r>
    </w:p>
    <w:p w14:paraId="36B98171" w14:textId="77777777" w:rsidR="00543DB5" w:rsidRPr="00131366" w:rsidRDefault="00543DB5" w:rsidP="00A4312D">
      <w:pPr>
        <w:pStyle w:val="Prrafodelista"/>
        <w:ind w:left="426"/>
        <w:rPr>
          <w:rFonts w:cs="Arial"/>
          <w:b/>
          <w:szCs w:val="22"/>
        </w:rPr>
      </w:pPr>
      <w:r w:rsidRPr="00131366">
        <w:rPr>
          <w:rFonts w:cs="Arial"/>
          <w:szCs w:val="22"/>
        </w:rPr>
        <w:t>IDPC-PSAG-690-2020</w:t>
      </w:r>
      <w:r w:rsidRPr="00131366">
        <w:rPr>
          <w:rFonts w:cs="Arial"/>
          <w:b/>
          <w:szCs w:val="22"/>
        </w:rPr>
        <w:t xml:space="preserve"> </w:t>
      </w:r>
      <w:r w:rsidRPr="00131366">
        <w:rPr>
          <w:rFonts w:cs="Arial"/>
          <w:szCs w:val="22"/>
        </w:rPr>
        <w:t>(ver numeral 6)</w:t>
      </w:r>
    </w:p>
    <w:p w14:paraId="05A7982F" w14:textId="77777777" w:rsidR="00543DB5" w:rsidRPr="00131366" w:rsidRDefault="00543DB5" w:rsidP="00A4312D">
      <w:pPr>
        <w:pStyle w:val="Prrafodelista"/>
        <w:ind w:left="426"/>
        <w:rPr>
          <w:rFonts w:cs="Arial"/>
          <w:b/>
          <w:szCs w:val="22"/>
        </w:rPr>
      </w:pPr>
      <w:r w:rsidRPr="00131366">
        <w:rPr>
          <w:rFonts w:cs="Arial"/>
          <w:szCs w:val="22"/>
        </w:rPr>
        <w:t>IDPC-PSP-691-2020</w:t>
      </w:r>
      <w:r w:rsidRPr="00131366">
        <w:rPr>
          <w:rFonts w:cs="Arial"/>
          <w:b/>
          <w:szCs w:val="22"/>
        </w:rPr>
        <w:t xml:space="preserve"> </w:t>
      </w:r>
      <w:r w:rsidRPr="00131366">
        <w:rPr>
          <w:rFonts w:cs="Arial"/>
          <w:szCs w:val="22"/>
        </w:rPr>
        <w:t>(ver numeral 7)</w:t>
      </w:r>
    </w:p>
    <w:p w14:paraId="0985E52C" w14:textId="77777777" w:rsidR="00543DB5" w:rsidRPr="00131366" w:rsidRDefault="00543DB5" w:rsidP="00A4312D">
      <w:pPr>
        <w:pStyle w:val="Prrafodelista"/>
        <w:ind w:left="426"/>
        <w:rPr>
          <w:rFonts w:cs="Arial"/>
          <w:b/>
          <w:szCs w:val="22"/>
        </w:rPr>
      </w:pPr>
      <w:r w:rsidRPr="00131366">
        <w:rPr>
          <w:rFonts w:cs="Arial"/>
          <w:szCs w:val="22"/>
        </w:rPr>
        <w:t>IDPC-PSAG-695-2020</w:t>
      </w:r>
      <w:r w:rsidRPr="00131366">
        <w:rPr>
          <w:rFonts w:cs="Arial"/>
          <w:b/>
          <w:szCs w:val="22"/>
        </w:rPr>
        <w:t xml:space="preserve"> </w:t>
      </w:r>
      <w:r w:rsidRPr="00131366">
        <w:rPr>
          <w:rFonts w:cs="Arial"/>
          <w:szCs w:val="22"/>
        </w:rPr>
        <w:t>(ver numeral 8)</w:t>
      </w:r>
    </w:p>
    <w:p w14:paraId="70B56EE5" w14:textId="77777777" w:rsidR="00543DB5" w:rsidRPr="00131366" w:rsidRDefault="00543DB5" w:rsidP="00A4312D">
      <w:pPr>
        <w:pStyle w:val="Prrafodelista"/>
        <w:ind w:left="426"/>
        <w:rPr>
          <w:rFonts w:cs="Arial"/>
          <w:b/>
          <w:szCs w:val="22"/>
        </w:rPr>
      </w:pPr>
      <w:r w:rsidRPr="00131366">
        <w:rPr>
          <w:rFonts w:cs="Arial"/>
          <w:szCs w:val="22"/>
        </w:rPr>
        <w:t>IDPC-PSP-701-2020</w:t>
      </w:r>
      <w:r w:rsidRPr="00131366">
        <w:rPr>
          <w:rFonts w:cs="Arial"/>
          <w:b/>
          <w:szCs w:val="22"/>
        </w:rPr>
        <w:t xml:space="preserve"> </w:t>
      </w:r>
      <w:r w:rsidRPr="00131366">
        <w:rPr>
          <w:rFonts w:cs="Arial"/>
          <w:szCs w:val="22"/>
        </w:rPr>
        <w:t>(ver numeral 9)</w:t>
      </w:r>
    </w:p>
    <w:p w14:paraId="7B6C43F2" w14:textId="77777777" w:rsidR="00543DB5" w:rsidRPr="00131366" w:rsidRDefault="00543DB5" w:rsidP="00A4312D">
      <w:pPr>
        <w:pStyle w:val="Prrafodelista"/>
        <w:ind w:left="426"/>
        <w:rPr>
          <w:rFonts w:cs="Arial"/>
          <w:b/>
          <w:szCs w:val="22"/>
        </w:rPr>
      </w:pPr>
      <w:r w:rsidRPr="00131366">
        <w:rPr>
          <w:rFonts w:cs="Arial"/>
          <w:szCs w:val="22"/>
        </w:rPr>
        <w:t>IDPC-PSAG-703-2020</w:t>
      </w:r>
      <w:r w:rsidRPr="00131366">
        <w:rPr>
          <w:rFonts w:cs="Arial"/>
          <w:b/>
          <w:szCs w:val="22"/>
        </w:rPr>
        <w:t xml:space="preserve"> </w:t>
      </w:r>
      <w:r w:rsidRPr="00131366">
        <w:rPr>
          <w:rFonts w:cs="Arial"/>
          <w:szCs w:val="22"/>
        </w:rPr>
        <w:t>(ver numeral 10)</w:t>
      </w:r>
    </w:p>
    <w:p w14:paraId="03778564" w14:textId="77777777" w:rsidR="00543DB5" w:rsidRPr="00131366" w:rsidRDefault="00543DB5" w:rsidP="00A4312D">
      <w:pPr>
        <w:pStyle w:val="Prrafodelista"/>
        <w:ind w:left="426"/>
        <w:rPr>
          <w:rFonts w:cs="Arial"/>
          <w:b/>
          <w:szCs w:val="22"/>
        </w:rPr>
      </w:pPr>
      <w:r w:rsidRPr="00131366">
        <w:rPr>
          <w:rFonts w:cs="Arial"/>
          <w:szCs w:val="22"/>
        </w:rPr>
        <w:t>IDPC-PSAG-706-2020</w:t>
      </w:r>
      <w:r w:rsidRPr="00131366">
        <w:rPr>
          <w:rFonts w:cs="Arial"/>
          <w:b/>
          <w:szCs w:val="22"/>
        </w:rPr>
        <w:t xml:space="preserve"> </w:t>
      </w:r>
      <w:r w:rsidRPr="00131366">
        <w:rPr>
          <w:rFonts w:cs="Arial"/>
          <w:szCs w:val="22"/>
        </w:rPr>
        <w:t>(ver numeral 11)</w:t>
      </w:r>
    </w:p>
    <w:p w14:paraId="1B450527" w14:textId="77777777" w:rsidR="00543DB5" w:rsidRPr="00131366" w:rsidRDefault="00543DB5" w:rsidP="00A4312D">
      <w:pPr>
        <w:pStyle w:val="Prrafodelista"/>
        <w:ind w:left="426"/>
        <w:rPr>
          <w:rFonts w:cs="Arial"/>
          <w:b/>
          <w:szCs w:val="22"/>
        </w:rPr>
      </w:pPr>
      <w:r w:rsidRPr="00131366">
        <w:rPr>
          <w:rFonts w:cs="Arial"/>
          <w:szCs w:val="22"/>
        </w:rPr>
        <w:t>IDPC-PSAG-710-2020</w:t>
      </w:r>
      <w:r w:rsidRPr="00131366">
        <w:rPr>
          <w:rFonts w:cs="Arial"/>
          <w:b/>
          <w:szCs w:val="22"/>
        </w:rPr>
        <w:t xml:space="preserve"> </w:t>
      </w:r>
      <w:r w:rsidRPr="00131366">
        <w:rPr>
          <w:rFonts w:cs="Arial"/>
          <w:szCs w:val="22"/>
        </w:rPr>
        <w:t>(ver numeral 12)</w:t>
      </w:r>
    </w:p>
    <w:p w14:paraId="41E36902" w14:textId="77777777" w:rsidR="00543DB5" w:rsidRPr="00131366" w:rsidRDefault="00543DB5" w:rsidP="00A4312D">
      <w:pPr>
        <w:pStyle w:val="Prrafodelista"/>
        <w:ind w:left="426"/>
        <w:rPr>
          <w:rFonts w:cs="Arial"/>
          <w:b/>
          <w:szCs w:val="22"/>
        </w:rPr>
      </w:pPr>
      <w:r w:rsidRPr="00131366">
        <w:rPr>
          <w:rFonts w:cs="Arial"/>
          <w:szCs w:val="22"/>
        </w:rPr>
        <w:t>IDPC-PSAG-716-2020</w:t>
      </w:r>
      <w:r w:rsidRPr="00131366">
        <w:rPr>
          <w:rFonts w:cs="Arial"/>
          <w:b/>
          <w:szCs w:val="22"/>
        </w:rPr>
        <w:t xml:space="preserve"> </w:t>
      </w:r>
      <w:r w:rsidRPr="00131366">
        <w:rPr>
          <w:rFonts w:cs="Arial"/>
          <w:szCs w:val="22"/>
        </w:rPr>
        <w:t>(ver numeral 14)</w:t>
      </w:r>
    </w:p>
    <w:p w14:paraId="4C404246" w14:textId="77777777" w:rsidR="00543DB5" w:rsidRPr="00131366" w:rsidRDefault="00543DB5" w:rsidP="00A4312D">
      <w:pPr>
        <w:pStyle w:val="Prrafodelista"/>
        <w:ind w:left="426"/>
        <w:rPr>
          <w:rFonts w:cs="Arial"/>
          <w:b/>
          <w:szCs w:val="22"/>
        </w:rPr>
      </w:pPr>
      <w:r w:rsidRPr="00131366">
        <w:rPr>
          <w:rFonts w:cs="Arial"/>
          <w:szCs w:val="22"/>
        </w:rPr>
        <w:t>IDPC-PSAG-726-2020</w:t>
      </w:r>
      <w:r w:rsidRPr="00131366">
        <w:rPr>
          <w:rFonts w:cs="Arial"/>
          <w:b/>
          <w:szCs w:val="22"/>
        </w:rPr>
        <w:t xml:space="preserve"> </w:t>
      </w:r>
      <w:r w:rsidRPr="00131366">
        <w:rPr>
          <w:rFonts w:cs="Arial"/>
          <w:szCs w:val="22"/>
        </w:rPr>
        <w:t>(ver numeral 16)</w:t>
      </w:r>
    </w:p>
    <w:p w14:paraId="583B5B62" w14:textId="77777777" w:rsidR="00543DB5" w:rsidRPr="00131366" w:rsidRDefault="00543DB5" w:rsidP="00A4312D">
      <w:pPr>
        <w:pStyle w:val="Prrafodelista"/>
        <w:ind w:left="426"/>
        <w:rPr>
          <w:rFonts w:cs="Arial"/>
          <w:b/>
          <w:szCs w:val="22"/>
        </w:rPr>
      </w:pPr>
      <w:r w:rsidRPr="00131366">
        <w:rPr>
          <w:rFonts w:cs="Arial"/>
          <w:szCs w:val="22"/>
        </w:rPr>
        <w:t>IDPC-PSP-731-2020</w:t>
      </w:r>
      <w:r w:rsidRPr="00131366">
        <w:rPr>
          <w:rFonts w:cs="Arial"/>
          <w:b/>
          <w:szCs w:val="22"/>
        </w:rPr>
        <w:t xml:space="preserve"> </w:t>
      </w:r>
      <w:r w:rsidRPr="00131366">
        <w:rPr>
          <w:rFonts w:cs="Arial"/>
          <w:szCs w:val="22"/>
        </w:rPr>
        <w:t>(ver numeral 17)</w:t>
      </w:r>
    </w:p>
    <w:p w14:paraId="782DA447" w14:textId="77777777" w:rsidR="00543DB5" w:rsidRPr="00131366" w:rsidRDefault="00543DB5" w:rsidP="00A4312D">
      <w:pPr>
        <w:pStyle w:val="Prrafodelista"/>
        <w:ind w:left="426"/>
        <w:rPr>
          <w:rFonts w:cs="Arial"/>
          <w:b/>
          <w:szCs w:val="22"/>
        </w:rPr>
      </w:pPr>
      <w:r w:rsidRPr="00131366">
        <w:rPr>
          <w:rFonts w:cs="Arial"/>
          <w:szCs w:val="22"/>
        </w:rPr>
        <w:t>IDPC-PSAG-740-2020</w:t>
      </w:r>
      <w:r w:rsidRPr="00131366">
        <w:rPr>
          <w:rFonts w:cs="Arial"/>
          <w:b/>
          <w:szCs w:val="22"/>
        </w:rPr>
        <w:t xml:space="preserve"> </w:t>
      </w:r>
      <w:r w:rsidRPr="00131366">
        <w:rPr>
          <w:rFonts w:cs="Arial"/>
          <w:szCs w:val="22"/>
        </w:rPr>
        <w:t>(ver numeral 19)</w:t>
      </w:r>
    </w:p>
    <w:p w14:paraId="0A04244B" w14:textId="77777777" w:rsidR="00543DB5" w:rsidRPr="00131366" w:rsidRDefault="00543DB5" w:rsidP="00A4312D">
      <w:pPr>
        <w:pStyle w:val="Prrafodelista"/>
        <w:ind w:left="426"/>
        <w:rPr>
          <w:rFonts w:cs="Arial"/>
          <w:b/>
          <w:szCs w:val="22"/>
        </w:rPr>
      </w:pPr>
      <w:r w:rsidRPr="00131366">
        <w:rPr>
          <w:rFonts w:cs="Arial"/>
          <w:szCs w:val="22"/>
        </w:rPr>
        <w:t>IDPC-PSP-741-2020</w:t>
      </w:r>
      <w:r w:rsidRPr="00131366">
        <w:rPr>
          <w:rFonts w:cs="Arial"/>
          <w:b/>
          <w:szCs w:val="22"/>
        </w:rPr>
        <w:t xml:space="preserve"> </w:t>
      </w:r>
      <w:r w:rsidRPr="00131366">
        <w:rPr>
          <w:rFonts w:cs="Arial"/>
          <w:szCs w:val="22"/>
        </w:rPr>
        <w:t>(ver numeral 20)</w:t>
      </w:r>
    </w:p>
    <w:p w14:paraId="5BF10552" w14:textId="77777777" w:rsidR="00543DB5" w:rsidRPr="00131366" w:rsidRDefault="00543DB5" w:rsidP="00A4312D">
      <w:pPr>
        <w:pStyle w:val="Prrafodelista"/>
        <w:ind w:left="426"/>
        <w:rPr>
          <w:rFonts w:cs="Arial"/>
          <w:b/>
          <w:szCs w:val="22"/>
        </w:rPr>
      </w:pPr>
      <w:r w:rsidRPr="00131366">
        <w:rPr>
          <w:rFonts w:cs="Arial"/>
          <w:szCs w:val="22"/>
        </w:rPr>
        <w:t>IDPC-PSP-744-2020</w:t>
      </w:r>
      <w:r w:rsidRPr="00131366">
        <w:rPr>
          <w:rFonts w:cs="Arial"/>
          <w:b/>
          <w:szCs w:val="22"/>
        </w:rPr>
        <w:t xml:space="preserve"> </w:t>
      </w:r>
      <w:r w:rsidRPr="00131366">
        <w:rPr>
          <w:rFonts w:cs="Arial"/>
          <w:szCs w:val="22"/>
        </w:rPr>
        <w:t>(ver numeral 21)</w:t>
      </w:r>
    </w:p>
    <w:p w14:paraId="4865FDD8" w14:textId="77777777" w:rsidR="00543DB5" w:rsidRPr="00131366" w:rsidRDefault="00543DB5" w:rsidP="00A4312D">
      <w:pPr>
        <w:pStyle w:val="Prrafodelista"/>
        <w:ind w:left="426"/>
        <w:rPr>
          <w:rFonts w:cs="Arial"/>
          <w:b/>
          <w:szCs w:val="22"/>
        </w:rPr>
      </w:pPr>
      <w:r w:rsidRPr="00131366">
        <w:rPr>
          <w:rFonts w:cs="Arial"/>
          <w:szCs w:val="22"/>
        </w:rPr>
        <w:t>IDPC-PSAG-747-2020</w:t>
      </w:r>
      <w:r w:rsidRPr="00131366">
        <w:rPr>
          <w:rFonts w:cs="Arial"/>
          <w:b/>
          <w:szCs w:val="22"/>
        </w:rPr>
        <w:t xml:space="preserve"> </w:t>
      </w:r>
      <w:r w:rsidRPr="00131366">
        <w:rPr>
          <w:rFonts w:cs="Arial"/>
          <w:szCs w:val="22"/>
        </w:rPr>
        <w:t>(ver numeral 22)</w:t>
      </w:r>
    </w:p>
    <w:p w14:paraId="0BC82642" w14:textId="77777777" w:rsidR="00543DB5" w:rsidRPr="00131366" w:rsidRDefault="00543DB5" w:rsidP="00A4312D">
      <w:pPr>
        <w:pStyle w:val="Prrafodelista"/>
        <w:ind w:left="426"/>
        <w:rPr>
          <w:rFonts w:cs="Arial"/>
          <w:b/>
          <w:szCs w:val="22"/>
        </w:rPr>
      </w:pPr>
      <w:r w:rsidRPr="00131366">
        <w:rPr>
          <w:rFonts w:cs="Arial"/>
          <w:szCs w:val="22"/>
        </w:rPr>
        <w:t>IDPC-PSAG-750-2020</w:t>
      </w:r>
      <w:r w:rsidRPr="00131366">
        <w:rPr>
          <w:rFonts w:cs="Arial"/>
          <w:b/>
          <w:szCs w:val="22"/>
        </w:rPr>
        <w:t xml:space="preserve"> </w:t>
      </w:r>
      <w:r w:rsidRPr="00131366">
        <w:rPr>
          <w:rFonts w:cs="Arial"/>
          <w:szCs w:val="22"/>
        </w:rPr>
        <w:t>(ver numeral 23)</w:t>
      </w:r>
    </w:p>
    <w:p w14:paraId="18705CD7" w14:textId="77777777" w:rsidR="00543DB5" w:rsidRPr="00131366" w:rsidRDefault="00543DB5" w:rsidP="00A4312D">
      <w:pPr>
        <w:pStyle w:val="Prrafodelista"/>
        <w:ind w:left="426"/>
        <w:rPr>
          <w:rFonts w:cs="Arial"/>
          <w:b/>
          <w:szCs w:val="22"/>
        </w:rPr>
      </w:pPr>
      <w:r w:rsidRPr="00131366">
        <w:rPr>
          <w:rFonts w:cs="Arial"/>
          <w:szCs w:val="22"/>
        </w:rPr>
        <w:t>IDPC-PSAG-752-2020</w:t>
      </w:r>
      <w:r w:rsidRPr="00131366">
        <w:rPr>
          <w:rFonts w:cs="Arial"/>
          <w:b/>
          <w:szCs w:val="22"/>
        </w:rPr>
        <w:t xml:space="preserve"> </w:t>
      </w:r>
      <w:r w:rsidRPr="00131366">
        <w:rPr>
          <w:rFonts w:cs="Arial"/>
          <w:szCs w:val="22"/>
        </w:rPr>
        <w:t>(ver numeral 24)</w:t>
      </w:r>
    </w:p>
    <w:p w14:paraId="29A653B0" w14:textId="77777777" w:rsidR="00543DB5" w:rsidRPr="00131366" w:rsidRDefault="00543DB5" w:rsidP="00A4312D">
      <w:pPr>
        <w:pStyle w:val="Prrafodelista"/>
        <w:ind w:left="426"/>
        <w:rPr>
          <w:rFonts w:cs="Arial"/>
          <w:b/>
          <w:szCs w:val="22"/>
        </w:rPr>
      </w:pPr>
      <w:r w:rsidRPr="00131366">
        <w:rPr>
          <w:rFonts w:cs="Arial"/>
          <w:szCs w:val="22"/>
        </w:rPr>
        <w:t>IDPC-PSAG-754-2020</w:t>
      </w:r>
      <w:r w:rsidRPr="00131366">
        <w:rPr>
          <w:rFonts w:cs="Arial"/>
          <w:b/>
          <w:szCs w:val="22"/>
        </w:rPr>
        <w:t xml:space="preserve"> </w:t>
      </w:r>
      <w:r w:rsidRPr="00131366">
        <w:rPr>
          <w:rFonts w:cs="Arial"/>
          <w:szCs w:val="22"/>
        </w:rPr>
        <w:t>(ver numeral 25)</w:t>
      </w:r>
    </w:p>
    <w:p w14:paraId="6CE54786" w14:textId="77777777" w:rsidR="00543DB5" w:rsidRPr="00131366" w:rsidRDefault="00543DB5" w:rsidP="00A4312D">
      <w:pPr>
        <w:pStyle w:val="Prrafodelista"/>
        <w:ind w:left="426"/>
        <w:rPr>
          <w:rFonts w:cs="Arial"/>
          <w:b/>
          <w:szCs w:val="22"/>
        </w:rPr>
      </w:pPr>
      <w:r w:rsidRPr="00131366">
        <w:rPr>
          <w:rFonts w:cs="Arial"/>
          <w:szCs w:val="22"/>
        </w:rPr>
        <w:t>IDPC-PSAG-761-2020</w:t>
      </w:r>
      <w:r w:rsidRPr="00131366">
        <w:rPr>
          <w:rFonts w:cs="Arial"/>
          <w:b/>
          <w:szCs w:val="22"/>
        </w:rPr>
        <w:t xml:space="preserve"> </w:t>
      </w:r>
      <w:r w:rsidRPr="00131366">
        <w:rPr>
          <w:rFonts w:cs="Arial"/>
          <w:szCs w:val="22"/>
        </w:rPr>
        <w:t>(ver numeral 26)</w:t>
      </w:r>
    </w:p>
    <w:p w14:paraId="32F5CF8C" w14:textId="77777777" w:rsidR="00543DB5" w:rsidRPr="00131366" w:rsidRDefault="00543DB5" w:rsidP="00A4312D">
      <w:pPr>
        <w:pStyle w:val="Prrafodelista"/>
        <w:ind w:left="426"/>
        <w:rPr>
          <w:rFonts w:cs="Arial"/>
          <w:b/>
          <w:szCs w:val="22"/>
        </w:rPr>
      </w:pPr>
      <w:r w:rsidRPr="00131366">
        <w:rPr>
          <w:rFonts w:cs="Arial"/>
          <w:szCs w:val="22"/>
        </w:rPr>
        <w:t>IDPC-PSAG-763-2020</w:t>
      </w:r>
      <w:r w:rsidRPr="00131366">
        <w:rPr>
          <w:rFonts w:cs="Arial"/>
          <w:b/>
          <w:szCs w:val="22"/>
        </w:rPr>
        <w:t xml:space="preserve"> </w:t>
      </w:r>
      <w:r w:rsidRPr="00131366">
        <w:rPr>
          <w:rFonts w:cs="Arial"/>
          <w:szCs w:val="22"/>
        </w:rPr>
        <w:t>(ver numeral 27)</w:t>
      </w:r>
    </w:p>
    <w:p w14:paraId="1B280F0B" w14:textId="77777777" w:rsidR="00543DB5" w:rsidRPr="00131366" w:rsidRDefault="00543DB5" w:rsidP="00A4312D">
      <w:pPr>
        <w:pStyle w:val="Prrafodelista"/>
        <w:ind w:left="426"/>
        <w:rPr>
          <w:rFonts w:cs="Arial"/>
          <w:b/>
          <w:szCs w:val="22"/>
        </w:rPr>
      </w:pPr>
      <w:r w:rsidRPr="00131366">
        <w:rPr>
          <w:rFonts w:cs="Arial"/>
          <w:szCs w:val="22"/>
        </w:rPr>
        <w:t>IDPC-PSP-769-2020</w:t>
      </w:r>
      <w:r w:rsidRPr="00131366">
        <w:rPr>
          <w:rFonts w:cs="Arial"/>
          <w:b/>
          <w:szCs w:val="22"/>
        </w:rPr>
        <w:t xml:space="preserve"> </w:t>
      </w:r>
      <w:r w:rsidRPr="00131366">
        <w:rPr>
          <w:rFonts w:cs="Arial"/>
          <w:szCs w:val="22"/>
        </w:rPr>
        <w:t>(ver numeral 28)</w:t>
      </w:r>
    </w:p>
    <w:p w14:paraId="6AD5E306" w14:textId="77777777" w:rsidR="00543DB5" w:rsidRPr="00131366" w:rsidRDefault="00543DB5" w:rsidP="00A4312D">
      <w:pPr>
        <w:pStyle w:val="Prrafodelista"/>
        <w:tabs>
          <w:tab w:val="left" w:pos="2129"/>
        </w:tabs>
        <w:ind w:left="426"/>
        <w:jc w:val="both"/>
        <w:rPr>
          <w:rFonts w:cs="Arial"/>
          <w:szCs w:val="22"/>
        </w:rPr>
      </w:pPr>
      <w:r w:rsidRPr="00131366">
        <w:rPr>
          <w:rFonts w:cs="Arial"/>
          <w:szCs w:val="22"/>
        </w:rPr>
        <w:lastRenderedPageBreak/>
        <w:t>IDPC-CA-717-2020 (ver numeral 31)</w:t>
      </w:r>
    </w:p>
    <w:p w14:paraId="2A7348B4" w14:textId="77777777" w:rsidR="00543DB5" w:rsidRPr="00131366" w:rsidRDefault="00543DB5" w:rsidP="00A4312D">
      <w:pPr>
        <w:pStyle w:val="Prrafodelista"/>
        <w:ind w:left="426"/>
        <w:rPr>
          <w:rFonts w:cs="Arial"/>
          <w:szCs w:val="22"/>
        </w:rPr>
      </w:pPr>
      <w:r w:rsidRPr="00131366">
        <w:rPr>
          <w:rFonts w:cs="Arial"/>
          <w:szCs w:val="22"/>
        </w:rPr>
        <w:t>IDPC-CI-779-2020 (ver numeral 32)</w:t>
      </w:r>
    </w:p>
    <w:p w14:paraId="23B8EE0B" w14:textId="77777777" w:rsidR="00543DB5" w:rsidRPr="00131366" w:rsidRDefault="00543DB5" w:rsidP="00A4312D">
      <w:pPr>
        <w:pStyle w:val="Prrafodelista"/>
        <w:ind w:left="426"/>
        <w:jc w:val="both"/>
        <w:rPr>
          <w:rFonts w:cs="Arial"/>
          <w:szCs w:val="22"/>
        </w:rPr>
      </w:pPr>
      <w:r w:rsidRPr="00131366">
        <w:rPr>
          <w:rFonts w:cs="Arial"/>
          <w:szCs w:val="22"/>
        </w:rPr>
        <w:t>IDPC-SMC-027-2020 (ver numeral 33)</w:t>
      </w:r>
    </w:p>
    <w:p w14:paraId="0890EEDF" w14:textId="77777777" w:rsidR="00543DB5" w:rsidRPr="00131366" w:rsidRDefault="00543DB5" w:rsidP="00A4312D">
      <w:pPr>
        <w:pStyle w:val="Prrafodelista"/>
        <w:ind w:left="426"/>
        <w:jc w:val="both"/>
        <w:rPr>
          <w:rFonts w:cs="Arial"/>
          <w:szCs w:val="22"/>
        </w:rPr>
      </w:pPr>
      <w:r w:rsidRPr="00131366">
        <w:rPr>
          <w:rFonts w:cs="Arial"/>
          <w:szCs w:val="22"/>
        </w:rPr>
        <w:t>IDPC-SMC-022-2020 (ver numeral 34)</w:t>
      </w:r>
    </w:p>
    <w:p w14:paraId="3B289071" w14:textId="4FCF6B75" w:rsidR="00543DB5" w:rsidRPr="00131366" w:rsidRDefault="00543DB5" w:rsidP="00A4312D">
      <w:pPr>
        <w:pStyle w:val="Prrafodelista"/>
        <w:ind w:left="426"/>
        <w:jc w:val="both"/>
        <w:rPr>
          <w:rFonts w:cs="Arial"/>
          <w:szCs w:val="22"/>
        </w:rPr>
      </w:pPr>
    </w:p>
    <w:p w14:paraId="635A4E4E" w14:textId="5B6E3A70" w:rsidR="00DC3ED9" w:rsidRPr="00131366" w:rsidRDefault="00DC3ED9" w:rsidP="00A4312D">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1305C5AD" w14:textId="77777777" w:rsidR="00DC3ED9" w:rsidRPr="00131366" w:rsidRDefault="00DC3ED9" w:rsidP="00A4312D">
      <w:pPr>
        <w:pBdr>
          <w:top w:val="nil"/>
          <w:left w:val="nil"/>
          <w:bottom w:val="nil"/>
          <w:right w:val="nil"/>
          <w:between w:val="nil"/>
        </w:pBdr>
        <w:ind w:left="426"/>
        <w:rPr>
          <w:rFonts w:eastAsia="Calibri" w:cs="Arial"/>
          <w:szCs w:val="22"/>
        </w:rPr>
      </w:pPr>
    </w:p>
    <w:p w14:paraId="5F7D439B" w14:textId="77777777" w:rsidR="00DC3ED9" w:rsidRPr="00131366" w:rsidRDefault="00DC3ED9" w:rsidP="00A4312D">
      <w:pPr>
        <w:ind w:left="426" w:right="40"/>
        <w:jc w:val="both"/>
        <w:rPr>
          <w:rFonts w:eastAsia="Arial Narrow" w:cs="Arial"/>
          <w:b/>
          <w:color w:val="2F5496" w:themeColor="accent1" w:themeShade="BF"/>
          <w:szCs w:val="22"/>
        </w:rPr>
      </w:pPr>
      <w:r w:rsidRPr="00131366">
        <w:rPr>
          <w:rFonts w:eastAsia="Arial Narrow" w:cs="Arial"/>
          <w:b/>
          <w:color w:val="2F5496" w:themeColor="accent1" w:themeShade="BF"/>
          <w:szCs w:val="22"/>
        </w:rPr>
        <w:t>VIABILIDAD:</w:t>
      </w:r>
    </w:p>
    <w:p w14:paraId="63976F44" w14:textId="77777777" w:rsidR="00DC3ED9" w:rsidRPr="00131366" w:rsidRDefault="00DC3ED9" w:rsidP="00A4312D">
      <w:pPr>
        <w:ind w:left="426" w:right="40"/>
        <w:jc w:val="both"/>
        <w:rPr>
          <w:rFonts w:eastAsia="Arial Narrow" w:cs="Arial"/>
          <w:color w:val="000000"/>
          <w:szCs w:val="22"/>
        </w:rPr>
      </w:pPr>
    </w:p>
    <w:p w14:paraId="43947B5D" w14:textId="14FBA771" w:rsidR="00DC3ED9" w:rsidRPr="00131366" w:rsidRDefault="00DC3ED9" w:rsidP="00A4312D">
      <w:pPr>
        <w:ind w:left="426" w:right="40"/>
        <w:jc w:val="both"/>
        <w:rPr>
          <w:rFonts w:eastAsia="Arial Narrow" w:cs="Arial"/>
          <w:color w:val="2F5496" w:themeColor="accent1" w:themeShade="BF"/>
          <w:szCs w:val="22"/>
        </w:rPr>
      </w:pPr>
      <w:r w:rsidRPr="00131366">
        <w:rPr>
          <w:rFonts w:eastAsia="Arial Narrow" w:cs="Arial"/>
          <w:color w:val="2F5496" w:themeColor="accent1" w:themeShade="BF"/>
          <w:szCs w:val="22"/>
        </w:rPr>
        <w:t>De conformidad con lo establecido en la Ley 80 de 1993, es uno de los requisitos para adelantar cualquier proceso de selección, contar con el certificado de disponibilidad presupuestal.</w:t>
      </w:r>
    </w:p>
    <w:p w14:paraId="324D7BB3" w14:textId="77777777" w:rsidR="00DC3ED9" w:rsidRPr="00131366" w:rsidRDefault="00DC3ED9" w:rsidP="00A4312D">
      <w:pPr>
        <w:ind w:left="426" w:right="40"/>
        <w:jc w:val="both"/>
        <w:rPr>
          <w:rFonts w:eastAsia="Arial Narrow" w:cs="Arial"/>
          <w:color w:val="2F5496" w:themeColor="accent1" w:themeShade="BF"/>
          <w:szCs w:val="22"/>
        </w:rPr>
      </w:pPr>
    </w:p>
    <w:p w14:paraId="618F3E7E" w14:textId="5C881FAB" w:rsidR="00DC3ED9" w:rsidRPr="00131366" w:rsidRDefault="00DC3ED9" w:rsidP="00A4312D">
      <w:pPr>
        <w:ind w:left="426" w:right="40"/>
        <w:jc w:val="both"/>
        <w:rPr>
          <w:rFonts w:eastAsia="Arial Narrow" w:cs="Arial"/>
          <w:color w:val="2F5496" w:themeColor="accent1" w:themeShade="BF"/>
          <w:szCs w:val="22"/>
        </w:rPr>
      </w:pPr>
      <w:r w:rsidRPr="00131366">
        <w:rPr>
          <w:rFonts w:eastAsia="Arial Narrow" w:cs="Arial"/>
          <w:color w:val="2F5496" w:themeColor="accent1" w:themeShade="BF"/>
          <w:szCs w:val="22"/>
        </w:rPr>
        <w:t>En consecuencia, cualquiera que sea el procedimiento de contratación que emplee la administración, para iniciarlo deberá contar con disponibilidad presupuestal suficiente para asumir la futura obligación de pago. La viabilidad es un procedimiento previo que realiza ante la Oficina de Planeación que da una aprobación a la ejecución del objeto contractual contenido en el Plan de Adquisiciones de la Entidad, pero no es un presupuesto de contratación como sí lo es el Certificado de Disponibilidad que lo antecede, por eso este no se publica, pero si se encuentra aportado en el expediente físico del proceso contractual.</w:t>
      </w:r>
    </w:p>
    <w:p w14:paraId="6D33B95C" w14:textId="345C9A40" w:rsidR="00DC3ED9" w:rsidRPr="00131366" w:rsidRDefault="00DC3ED9" w:rsidP="00A4312D">
      <w:pPr>
        <w:ind w:left="426" w:right="40"/>
        <w:jc w:val="both"/>
        <w:rPr>
          <w:rFonts w:eastAsia="Arial Narrow" w:cs="Arial"/>
          <w:color w:val="2F5496" w:themeColor="accent1" w:themeShade="BF"/>
          <w:szCs w:val="22"/>
        </w:rPr>
      </w:pPr>
    </w:p>
    <w:p w14:paraId="5F966124" w14:textId="02784C36" w:rsidR="00DC3ED9" w:rsidRPr="00131366" w:rsidRDefault="00DC3ED9" w:rsidP="00A4312D">
      <w:pPr>
        <w:ind w:left="426" w:right="40"/>
        <w:jc w:val="both"/>
        <w:rPr>
          <w:rFonts w:eastAsia="Arial Narrow" w:cs="Arial"/>
          <w:b/>
          <w:color w:val="C45911" w:themeColor="accent2" w:themeShade="BF"/>
          <w:szCs w:val="22"/>
        </w:rPr>
      </w:pPr>
      <w:r w:rsidRPr="00131366">
        <w:rPr>
          <w:rFonts w:eastAsia="Arial Narrow" w:cs="Arial"/>
          <w:b/>
          <w:color w:val="C45911" w:themeColor="accent2" w:themeShade="BF"/>
          <w:szCs w:val="22"/>
        </w:rPr>
        <w:t>Valoración de la respuesta:</w:t>
      </w:r>
    </w:p>
    <w:p w14:paraId="5C107062" w14:textId="1F77C887" w:rsidR="00DC3ED9" w:rsidRPr="00131366" w:rsidRDefault="00DC3ED9" w:rsidP="00A4312D">
      <w:pPr>
        <w:ind w:left="426" w:right="40"/>
        <w:jc w:val="both"/>
        <w:rPr>
          <w:rFonts w:eastAsia="Arial Narrow" w:cs="Arial"/>
          <w:b/>
          <w:color w:val="C45911" w:themeColor="accent2" w:themeShade="BF"/>
          <w:szCs w:val="22"/>
        </w:rPr>
      </w:pPr>
    </w:p>
    <w:p w14:paraId="5154B6D0" w14:textId="0A0D01C2" w:rsidR="00DC3ED9" w:rsidRPr="00131366" w:rsidRDefault="00DC3ED9" w:rsidP="00A4312D">
      <w:pPr>
        <w:ind w:left="426" w:right="40"/>
        <w:jc w:val="both"/>
        <w:rPr>
          <w:rFonts w:eastAsia="Arial Narrow" w:cs="Arial"/>
          <w:color w:val="C45911" w:themeColor="accent2" w:themeShade="BF"/>
          <w:szCs w:val="22"/>
        </w:rPr>
      </w:pPr>
      <w:r w:rsidRPr="00131366">
        <w:rPr>
          <w:rFonts w:eastAsia="Arial Narrow" w:cs="Arial"/>
          <w:color w:val="C45911" w:themeColor="accent2" w:themeShade="BF"/>
          <w:szCs w:val="22"/>
        </w:rPr>
        <w:t xml:space="preserve">No desconoce esta Auditoría cuáles son los requisitos para adelantar la contratación, no obstante, a través del procedimiento </w:t>
      </w:r>
      <w:r w:rsidRPr="00131366">
        <w:rPr>
          <w:rFonts w:eastAsia="Arial Narrow" w:cs="Arial"/>
          <w:i/>
          <w:color w:val="C45911" w:themeColor="accent2" w:themeShade="BF"/>
          <w:szCs w:val="22"/>
        </w:rPr>
        <w:t>“</w:t>
      </w:r>
      <w:r w:rsidRPr="00131366">
        <w:rPr>
          <w:rFonts w:cs="Arial"/>
          <w:i/>
          <w:color w:val="C45911" w:themeColor="accent2" w:themeShade="BF"/>
          <w:szCs w:val="22"/>
        </w:rPr>
        <w:t>Contratación Directa -Prestación de servicios Profesionales y Apoyo a la Gestión o para la ejecución de trabajos artísticos</w:t>
      </w:r>
      <w:r w:rsidRPr="00131366">
        <w:rPr>
          <w:rFonts w:cs="Arial"/>
          <w:color w:val="C45911" w:themeColor="accent2" w:themeShade="BF"/>
          <w:szCs w:val="22"/>
        </w:rPr>
        <w:t>”</w:t>
      </w:r>
      <w:r w:rsidRPr="00131366">
        <w:rPr>
          <w:rFonts w:eastAsia="Arial Narrow" w:cs="Arial"/>
          <w:color w:val="C45911" w:themeColor="accent2" w:themeShade="BF"/>
          <w:szCs w:val="22"/>
        </w:rPr>
        <w:t xml:space="preserve"> generado desde el Proceso </w:t>
      </w:r>
      <w:r w:rsidR="00C70F13">
        <w:rPr>
          <w:rFonts w:eastAsia="Arial Narrow" w:cs="Arial"/>
          <w:color w:val="C45911" w:themeColor="accent2" w:themeShade="BF"/>
          <w:szCs w:val="22"/>
        </w:rPr>
        <w:t xml:space="preserve">Gestión </w:t>
      </w:r>
      <w:r w:rsidRPr="00131366">
        <w:rPr>
          <w:rFonts w:eastAsia="Arial Narrow" w:cs="Arial"/>
          <w:color w:val="C45911" w:themeColor="accent2" w:themeShade="BF"/>
          <w:szCs w:val="22"/>
        </w:rPr>
        <w:t>Contractual, en el numeral 5.15 de Políticas de Operación se indica claramente, entre otros asuntos, lo siguiente:</w:t>
      </w:r>
    </w:p>
    <w:p w14:paraId="467EA127" w14:textId="066A245B" w:rsidR="00DC3ED9" w:rsidRPr="00131366" w:rsidRDefault="00DC3ED9" w:rsidP="00A4312D">
      <w:pPr>
        <w:ind w:left="426" w:right="40"/>
        <w:jc w:val="both"/>
        <w:rPr>
          <w:rFonts w:eastAsia="Arial Narrow" w:cs="Arial"/>
          <w:color w:val="C45911" w:themeColor="accent2" w:themeShade="BF"/>
          <w:szCs w:val="22"/>
        </w:rPr>
      </w:pPr>
    </w:p>
    <w:p w14:paraId="3C46AAF3" w14:textId="37D5C91E" w:rsidR="008B6137" w:rsidRPr="00131366" w:rsidRDefault="008B6137" w:rsidP="00A4312D">
      <w:pPr>
        <w:ind w:left="426" w:right="40"/>
        <w:jc w:val="both"/>
        <w:rPr>
          <w:rFonts w:cs="Arial"/>
          <w:color w:val="C45911" w:themeColor="accent2" w:themeShade="BF"/>
          <w:szCs w:val="22"/>
        </w:rPr>
      </w:pPr>
      <w:r w:rsidRPr="00131366">
        <w:rPr>
          <w:rFonts w:cs="Arial"/>
          <w:color w:val="C45911" w:themeColor="accent2" w:themeShade="BF"/>
          <w:szCs w:val="22"/>
        </w:rPr>
        <w:t>“</w:t>
      </w:r>
      <w:r w:rsidRPr="00131366">
        <w:rPr>
          <w:rFonts w:cs="Arial"/>
          <w:i/>
          <w:color w:val="C45911" w:themeColor="accent2" w:themeShade="BF"/>
          <w:szCs w:val="22"/>
        </w:rPr>
        <w:t xml:space="preserve">De conformidad con los dispuesto en el artículo 10° de la Ley 1712 de 2011 y el artículo 7° y 8° del Decreto 103 de 2015 y en coherencia con lo dispuesto en la manual de políticas y procedimiento para el tratamiento y protección de datos personales del IDPC y su normatividad relacionada, </w:t>
      </w:r>
      <w:r w:rsidRPr="00131366">
        <w:rPr>
          <w:rFonts w:cs="Arial"/>
          <w:b/>
          <w:i/>
          <w:color w:val="C45911" w:themeColor="accent2" w:themeShade="BF"/>
          <w:szCs w:val="22"/>
          <w:u w:val="single"/>
        </w:rPr>
        <w:t>la información del proceso contractual que será publicada en los componentes del sistema de contratación pública SECOP I y SECOP II será la siguiente</w:t>
      </w:r>
      <w:r w:rsidRPr="00131366">
        <w:rPr>
          <w:rFonts w:cs="Arial"/>
          <w:i/>
          <w:color w:val="C45911" w:themeColor="accent2" w:themeShade="BF"/>
          <w:szCs w:val="22"/>
        </w:rPr>
        <w:t>:</w:t>
      </w:r>
      <w:r w:rsidRPr="00131366">
        <w:rPr>
          <w:rFonts w:cs="Arial"/>
          <w:color w:val="C45911" w:themeColor="accent2" w:themeShade="BF"/>
          <w:szCs w:val="22"/>
        </w:rPr>
        <w:t xml:space="preserve"> </w:t>
      </w:r>
    </w:p>
    <w:p w14:paraId="63914D32" w14:textId="77777777" w:rsidR="008B6137" w:rsidRPr="00131366" w:rsidRDefault="008B6137" w:rsidP="00A4312D">
      <w:pPr>
        <w:ind w:left="426" w:right="40"/>
        <w:jc w:val="both"/>
        <w:rPr>
          <w:rFonts w:cs="Arial"/>
          <w:color w:val="C45911" w:themeColor="accent2" w:themeShade="BF"/>
          <w:szCs w:val="22"/>
        </w:rPr>
      </w:pPr>
    </w:p>
    <w:p w14:paraId="31017DA4" w14:textId="27D8D014" w:rsidR="00DC3ED9" w:rsidRPr="00131366" w:rsidRDefault="008B6137" w:rsidP="00A4312D">
      <w:pPr>
        <w:ind w:left="426" w:right="40"/>
        <w:jc w:val="both"/>
        <w:rPr>
          <w:rFonts w:cs="Arial"/>
          <w:color w:val="C45911" w:themeColor="accent2" w:themeShade="BF"/>
          <w:szCs w:val="22"/>
        </w:rPr>
      </w:pPr>
      <w:r w:rsidRPr="00131366">
        <w:rPr>
          <w:rFonts w:cs="Arial"/>
          <w:color w:val="C45911" w:themeColor="accent2" w:themeShade="BF"/>
          <w:szCs w:val="22"/>
        </w:rPr>
        <w:sym w:font="Symbol" w:char="F0B7"/>
      </w:r>
      <w:r w:rsidRPr="00131366">
        <w:rPr>
          <w:rFonts w:cs="Arial"/>
          <w:color w:val="C45911" w:themeColor="accent2" w:themeShade="BF"/>
          <w:szCs w:val="22"/>
        </w:rPr>
        <w:t xml:space="preserve"> </w:t>
      </w:r>
      <w:r w:rsidRPr="00131366">
        <w:rPr>
          <w:rFonts w:cs="Arial"/>
          <w:i/>
          <w:color w:val="C45911" w:themeColor="accent2" w:themeShade="BF"/>
          <w:szCs w:val="22"/>
        </w:rPr>
        <w:t xml:space="preserve">Estudio y los </w:t>
      </w:r>
      <w:r w:rsidRPr="00131366">
        <w:rPr>
          <w:rFonts w:cs="Arial"/>
          <w:b/>
          <w:i/>
          <w:color w:val="C45911" w:themeColor="accent2" w:themeShade="BF"/>
          <w:szCs w:val="22"/>
          <w:u w:val="single"/>
        </w:rPr>
        <w:t>documentos previos de la contratación directa relacionado en la lista de chequeo</w:t>
      </w:r>
      <w:r w:rsidRPr="00131366">
        <w:rPr>
          <w:rFonts w:cs="Arial"/>
          <w:i/>
          <w:color w:val="C45911" w:themeColor="accent2" w:themeShade="BF"/>
          <w:szCs w:val="22"/>
        </w:rPr>
        <w:t>, salvaguardando los datos personales sensibles o privados del contratista de conformidad con lo dispuesto en el artículo 3° del Decreto 1377 de 2013, artículos 3° y 5° de la Ley 1581 de 2012 y artículo 3° de la Ley 1266 de 2008 y demás normatividad relacionada…”</w:t>
      </w:r>
      <w:r w:rsidRPr="00131366">
        <w:rPr>
          <w:rFonts w:cs="Arial"/>
          <w:color w:val="C45911" w:themeColor="accent2" w:themeShade="BF"/>
          <w:szCs w:val="22"/>
        </w:rPr>
        <w:t xml:space="preserve"> (subrayado y negrita propia)</w:t>
      </w:r>
    </w:p>
    <w:p w14:paraId="3CBD589D" w14:textId="0C9917B0" w:rsidR="008B6137" w:rsidRPr="00131366" w:rsidRDefault="008B6137" w:rsidP="00A4312D">
      <w:pPr>
        <w:ind w:left="426" w:right="40"/>
        <w:jc w:val="both"/>
        <w:rPr>
          <w:rFonts w:cs="Arial"/>
          <w:color w:val="C45911" w:themeColor="accent2" w:themeShade="BF"/>
          <w:szCs w:val="22"/>
        </w:rPr>
      </w:pPr>
    </w:p>
    <w:p w14:paraId="3FA37791" w14:textId="721FDF65" w:rsidR="008B6137" w:rsidRPr="00131366" w:rsidRDefault="008B6137" w:rsidP="00A4312D">
      <w:pPr>
        <w:ind w:left="426" w:right="40"/>
        <w:jc w:val="both"/>
        <w:rPr>
          <w:rFonts w:cs="Arial"/>
          <w:color w:val="C45911" w:themeColor="accent2" w:themeShade="BF"/>
          <w:szCs w:val="22"/>
        </w:rPr>
      </w:pPr>
      <w:r w:rsidRPr="00131366">
        <w:rPr>
          <w:rFonts w:cs="Arial"/>
          <w:color w:val="C45911" w:themeColor="accent2" w:themeShade="BF"/>
          <w:szCs w:val="22"/>
        </w:rPr>
        <w:t xml:space="preserve">Así las cosas, verificada la lista de chequeo, documento elaborado y publicado por el Proceso </w:t>
      </w:r>
      <w:r w:rsidR="00C70F13">
        <w:rPr>
          <w:rFonts w:cs="Arial"/>
          <w:color w:val="C45911" w:themeColor="accent2" w:themeShade="BF"/>
          <w:szCs w:val="22"/>
        </w:rPr>
        <w:t>Gestión C</w:t>
      </w:r>
      <w:r w:rsidRPr="00131366">
        <w:rPr>
          <w:rFonts w:cs="Arial"/>
          <w:color w:val="C45911" w:themeColor="accent2" w:themeShade="BF"/>
          <w:szCs w:val="22"/>
        </w:rPr>
        <w:t>ontractual se evidencia que en el ítem 8 está la “</w:t>
      </w:r>
      <w:r w:rsidRPr="00131366">
        <w:rPr>
          <w:rFonts w:cs="Arial"/>
          <w:i/>
          <w:color w:val="C45911" w:themeColor="accent2" w:themeShade="BF"/>
          <w:szCs w:val="22"/>
        </w:rPr>
        <w:t>Viabilidad para ejecución de recursos de Inversión o funcionamiento según aplique.”</w:t>
      </w:r>
      <w:r w:rsidRPr="00131366">
        <w:rPr>
          <w:rFonts w:cs="Arial"/>
          <w:color w:val="C45911" w:themeColor="accent2" w:themeShade="BF"/>
          <w:szCs w:val="22"/>
        </w:rPr>
        <w:t xml:space="preserve"> En consecuencia, según el procedimiento ya mencionado, este documento tendrá </w:t>
      </w:r>
      <w:r w:rsidRPr="00131366">
        <w:rPr>
          <w:rFonts w:cs="Arial"/>
          <w:color w:val="C45911" w:themeColor="accent2" w:themeShade="BF"/>
          <w:szCs w:val="22"/>
        </w:rPr>
        <w:lastRenderedPageBreak/>
        <w:t xml:space="preserve">que ser publicado. Por tanto, la no conformidad relacionada con la </w:t>
      </w:r>
      <w:r w:rsidRPr="00131366">
        <w:rPr>
          <w:rFonts w:cs="Arial"/>
          <w:b/>
          <w:color w:val="C45911" w:themeColor="accent2" w:themeShade="BF"/>
          <w:szCs w:val="22"/>
          <w:u w:val="single"/>
        </w:rPr>
        <w:t>viabilidad</w:t>
      </w:r>
      <w:r w:rsidRPr="00131366">
        <w:rPr>
          <w:rFonts w:cs="Arial"/>
          <w:color w:val="C45911" w:themeColor="accent2" w:themeShade="BF"/>
          <w:szCs w:val="22"/>
        </w:rPr>
        <w:t>, se mantiene.</w:t>
      </w:r>
    </w:p>
    <w:p w14:paraId="3D9207EF" w14:textId="1BC739C4" w:rsidR="008B6137" w:rsidRPr="00131366" w:rsidRDefault="008B6137" w:rsidP="00A4312D">
      <w:pPr>
        <w:ind w:left="426" w:right="40"/>
        <w:jc w:val="both"/>
        <w:rPr>
          <w:rFonts w:cs="Arial"/>
          <w:color w:val="C45911" w:themeColor="accent2" w:themeShade="BF"/>
          <w:szCs w:val="22"/>
        </w:rPr>
      </w:pPr>
    </w:p>
    <w:p w14:paraId="44FFC941" w14:textId="1C13F555" w:rsidR="008B6137" w:rsidRPr="00131366" w:rsidRDefault="008B6137" w:rsidP="00A4312D">
      <w:pPr>
        <w:ind w:left="426" w:right="40"/>
        <w:jc w:val="center"/>
        <w:rPr>
          <w:rFonts w:cs="Arial"/>
          <w:color w:val="C45911" w:themeColor="accent2" w:themeShade="BF"/>
          <w:szCs w:val="22"/>
        </w:rPr>
      </w:pPr>
      <w:r w:rsidRPr="00131366">
        <w:rPr>
          <w:rFonts w:cs="Arial"/>
          <w:noProof/>
          <w:color w:val="C45911" w:themeColor="accent2" w:themeShade="BF"/>
          <w:szCs w:val="22"/>
          <w:lang w:eastAsia="es-CO"/>
        </w:rPr>
        <w:drawing>
          <wp:inline distT="0" distB="0" distL="0" distR="0" wp14:anchorId="7BD7A6B5" wp14:editId="3CB6AC0C">
            <wp:extent cx="4642899" cy="27241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46935" cy="2726518"/>
                    </a:xfrm>
                    <a:prstGeom prst="rect">
                      <a:avLst/>
                    </a:prstGeom>
                    <a:noFill/>
                    <a:ln>
                      <a:noFill/>
                    </a:ln>
                  </pic:spPr>
                </pic:pic>
              </a:graphicData>
            </a:graphic>
          </wp:inline>
        </w:drawing>
      </w:r>
    </w:p>
    <w:p w14:paraId="47C8B214" w14:textId="34F90795" w:rsidR="008B6137" w:rsidRPr="00131366" w:rsidRDefault="008B6137" w:rsidP="00A4312D">
      <w:pPr>
        <w:ind w:left="426" w:right="40"/>
        <w:jc w:val="both"/>
        <w:rPr>
          <w:rFonts w:eastAsia="Arial Narrow" w:cs="Arial"/>
          <w:color w:val="C45911" w:themeColor="accent2" w:themeShade="BF"/>
          <w:szCs w:val="22"/>
        </w:rPr>
      </w:pPr>
    </w:p>
    <w:p w14:paraId="4A305122" w14:textId="77777777" w:rsidR="00D10735" w:rsidRPr="00131366" w:rsidRDefault="00D10735" w:rsidP="00A4312D">
      <w:pPr>
        <w:pStyle w:val="Prrafodelista"/>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3AA55407" w14:textId="2CA43833" w:rsidR="00D10735" w:rsidRPr="00131366" w:rsidRDefault="00D10735" w:rsidP="00A4312D">
      <w:pPr>
        <w:pStyle w:val="Prrafodelista"/>
        <w:ind w:left="426"/>
        <w:rPr>
          <w:rFonts w:cs="Arial"/>
          <w:szCs w:val="22"/>
        </w:rPr>
      </w:pPr>
    </w:p>
    <w:p w14:paraId="330CBE5A" w14:textId="1D4C1F0A" w:rsidR="00D10735" w:rsidRPr="00131366" w:rsidRDefault="00D10735" w:rsidP="00A4312D">
      <w:pPr>
        <w:pStyle w:val="Prrafodelista"/>
        <w:ind w:left="426"/>
        <w:rPr>
          <w:rFonts w:cs="Arial"/>
          <w:b/>
          <w:color w:val="2F5496" w:themeColor="accent1" w:themeShade="BF"/>
          <w:szCs w:val="22"/>
        </w:rPr>
      </w:pPr>
      <w:r w:rsidRPr="00131366">
        <w:rPr>
          <w:rFonts w:cs="Arial"/>
          <w:b/>
          <w:color w:val="2F5496" w:themeColor="accent1" w:themeShade="BF"/>
          <w:szCs w:val="22"/>
        </w:rPr>
        <w:t>RIT</w:t>
      </w:r>
    </w:p>
    <w:p w14:paraId="0C4F91E9" w14:textId="77777777" w:rsidR="00D10735" w:rsidRPr="00131366" w:rsidRDefault="00D10735" w:rsidP="00A4312D">
      <w:pPr>
        <w:pStyle w:val="Prrafodelista"/>
        <w:ind w:left="426"/>
        <w:rPr>
          <w:rFonts w:cs="Arial"/>
          <w:b/>
          <w:color w:val="2F5496" w:themeColor="accent1" w:themeShade="BF"/>
          <w:szCs w:val="22"/>
        </w:rPr>
      </w:pPr>
    </w:p>
    <w:p w14:paraId="73955FBD" w14:textId="77777777" w:rsidR="00D10735" w:rsidRPr="00131366" w:rsidRDefault="00D10735" w:rsidP="00A4312D">
      <w:pPr>
        <w:ind w:left="426"/>
        <w:jc w:val="both"/>
        <w:rPr>
          <w:rFonts w:eastAsia="Arial Narrow" w:cs="Arial"/>
          <w:color w:val="2F5496" w:themeColor="accent1" w:themeShade="BF"/>
          <w:szCs w:val="22"/>
        </w:rPr>
      </w:pPr>
      <w:r w:rsidRPr="00131366">
        <w:rPr>
          <w:rFonts w:eastAsia="Arial Narrow" w:cs="Arial"/>
          <w:color w:val="2F5496" w:themeColor="accent1" w:themeShade="BF"/>
          <w:szCs w:val="22"/>
        </w:rPr>
        <w:t>La Secretaria Distrital de Hacienda mediante Resolución No. SDH-000417 del 07 de octubre de 2020, resolvió en su artículo 1 “Declaratoria de contingencia. Declárase la contingencia en la Secretaría Distrital de Hacienda, mientras dure la interrupción de los servicios informáticos que presta la Secretaría Distrital de Hacienda.”</w:t>
      </w:r>
    </w:p>
    <w:p w14:paraId="4486D5A3" w14:textId="77777777" w:rsidR="00D10735" w:rsidRPr="00131366" w:rsidRDefault="00D10735" w:rsidP="00A4312D">
      <w:pPr>
        <w:ind w:left="426"/>
        <w:jc w:val="both"/>
        <w:rPr>
          <w:rFonts w:eastAsia="Arial Narrow" w:cs="Arial"/>
          <w:color w:val="2F5496" w:themeColor="accent1" w:themeShade="BF"/>
          <w:szCs w:val="22"/>
        </w:rPr>
      </w:pPr>
      <w:r w:rsidRPr="00131366">
        <w:rPr>
          <w:rFonts w:eastAsia="Arial Narrow" w:cs="Arial"/>
          <w:color w:val="2F5496" w:themeColor="accent1" w:themeShade="BF"/>
          <w:szCs w:val="22"/>
        </w:rPr>
        <w:t xml:space="preserve"> </w:t>
      </w:r>
    </w:p>
    <w:p w14:paraId="03BEB159" w14:textId="77777777" w:rsidR="00D10735" w:rsidRPr="00131366" w:rsidRDefault="00D10735" w:rsidP="00A4312D">
      <w:pPr>
        <w:ind w:left="426"/>
        <w:jc w:val="both"/>
        <w:rPr>
          <w:rFonts w:eastAsia="Arial Narrow" w:cs="Arial"/>
          <w:color w:val="2F5496" w:themeColor="accent1" w:themeShade="BF"/>
          <w:szCs w:val="22"/>
        </w:rPr>
      </w:pPr>
      <w:r w:rsidRPr="00131366">
        <w:rPr>
          <w:rFonts w:eastAsia="Arial Narrow" w:cs="Arial"/>
          <w:color w:val="2F5496" w:themeColor="accent1" w:themeShade="BF"/>
          <w:szCs w:val="22"/>
        </w:rPr>
        <w:t>Como consecuencia de los problemas presentados con la implementación de la plataforma BogData, se ha imposibilitado la expedición de los registros de Información Tributaria de nuevos usuarios, razón por la cual ha sido imposible para los futuros contratistas presentar el documento No. 28 de la lista de chequeo RIT, lo cual repercute en el proceso de contratación y en el desarrollo de los planes, programas y proyectos de la entidad, debido a que retrasa la contratación de personal de apoyo necesario para la ejecución de dichos programas.</w:t>
      </w:r>
    </w:p>
    <w:p w14:paraId="45A662B9" w14:textId="77777777" w:rsidR="00D10735" w:rsidRPr="00131366" w:rsidRDefault="00D10735" w:rsidP="00A4312D">
      <w:pPr>
        <w:ind w:left="426"/>
        <w:jc w:val="both"/>
        <w:rPr>
          <w:rFonts w:eastAsia="Arial Narrow" w:cs="Arial"/>
          <w:color w:val="2F5496" w:themeColor="accent1" w:themeShade="BF"/>
          <w:szCs w:val="22"/>
        </w:rPr>
      </w:pPr>
      <w:r w:rsidRPr="00131366">
        <w:rPr>
          <w:rFonts w:eastAsia="Arial Narrow" w:cs="Arial"/>
          <w:color w:val="2F5496" w:themeColor="accent1" w:themeShade="BF"/>
          <w:szCs w:val="22"/>
        </w:rPr>
        <w:t xml:space="preserve"> </w:t>
      </w:r>
    </w:p>
    <w:p w14:paraId="1B262050" w14:textId="77777777" w:rsidR="00D10735" w:rsidRPr="00131366" w:rsidRDefault="00D10735" w:rsidP="00A4312D">
      <w:pPr>
        <w:pStyle w:val="Prrafodelista"/>
        <w:ind w:left="426"/>
        <w:jc w:val="both"/>
        <w:rPr>
          <w:rFonts w:cs="Arial"/>
          <w:color w:val="2F5496" w:themeColor="accent1" w:themeShade="BF"/>
          <w:szCs w:val="22"/>
        </w:rPr>
      </w:pPr>
      <w:r w:rsidRPr="00131366">
        <w:rPr>
          <w:rFonts w:eastAsia="Arial Narrow" w:cs="Arial"/>
          <w:color w:val="2F5496" w:themeColor="accent1" w:themeShade="BF"/>
          <w:szCs w:val="22"/>
        </w:rPr>
        <w:t xml:space="preserve">Por tanto, en el contrato electrónico </w:t>
      </w:r>
      <w:r w:rsidRPr="00131366">
        <w:rPr>
          <w:rFonts w:eastAsia="Arial Narrow" w:cs="Arial"/>
          <w:b/>
          <w:color w:val="2F5496" w:themeColor="accent1" w:themeShade="BF"/>
          <w:szCs w:val="22"/>
        </w:rPr>
        <w:t xml:space="preserve">No. </w:t>
      </w:r>
      <w:r w:rsidRPr="00131366">
        <w:rPr>
          <w:rFonts w:eastAsia="Arial Narrow" w:cs="Arial"/>
          <w:b/>
          <w:color w:val="2F5496" w:themeColor="accent1" w:themeShade="BF"/>
          <w:szCs w:val="22"/>
          <w:highlight w:val="white"/>
        </w:rPr>
        <w:t>IDPC-PSAG-682-2020,</w:t>
      </w:r>
      <w:r w:rsidRPr="00131366">
        <w:rPr>
          <w:rFonts w:eastAsia="Arial Narrow" w:cs="Arial"/>
          <w:color w:val="2F5496" w:themeColor="accent1" w:themeShade="BF"/>
          <w:szCs w:val="22"/>
          <w:highlight w:val="white"/>
        </w:rPr>
        <w:t xml:space="preserve"> en el capítulo Documentos Internos (tal como consta en la imagen), se adjuntó al proceso la Circular RIT de la Oficina Asesora Jurídica, la cual indica que con la finalidad de poder continuar con los procesos contractuales el RIT, por no ser un documento de perfeccionamiento ni de ejecución, debía ser aportado para el primer pago, quedando como una obligación a verificar por parte del supervisor al momento de certificar el respectivo pag</w:t>
      </w:r>
      <w:r w:rsidRPr="00131366">
        <w:rPr>
          <w:rFonts w:eastAsia="Arial Narrow" w:cs="Arial"/>
          <w:color w:val="2F5496" w:themeColor="accent1" w:themeShade="BF"/>
          <w:szCs w:val="22"/>
        </w:rPr>
        <w:t>o.</w:t>
      </w:r>
    </w:p>
    <w:p w14:paraId="20B24D05" w14:textId="77777777" w:rsidR="00D10735" w:rsidRPr="00131366" w:rsidRDefault="00D10735" w:rsidP="00A4312D">
      <w:pPr>
        <w:pStyle w:val="Prrafodelista"/>
        <w:ind w:left="426"/>
        <w:rPr>
          <w:rFonts w:cs="Arial"/>
          <w:b/>
          <w:szCs w:val="22"/>
        </w:rPr>
      </w:pPr>
    </w:p>
    <w:p w14:paraId="734175E1" w14:textId="77777777" w:rsidR="00D10735" w:rsidRPr="00131366" w:rsidRDefault="00D10735" w:rsidP="00A4312D">
      <w:pPr>
        <w:pStyle w:val="Prrafodelista"/>
        <w:ind w:left="426"/>
        <w:rPr>
          <w:rFonts w:cs="Arial"/>
          <w:b/>
          <w:szCs w:val="22"/>
        </w:rPr>
      </w:pPr>
      <w:r w:rsidRPr="00131366">
        <w:rPr>
          <w:rFonts w:eastAsia="Arial Narrow" w:cs="Arial"/>
          <w:noProof/>
          <w:color w:val="FF00FF"/>
          <w:szCs w:val="22"/>
          <w:lang w:eastAsia="es-CO"/>
        </w:rPr>
        <w:lastRenderedPageBreak/>
        <w:drawing>
          <wp:inline distT="114300" distB="114300" distL="114300" distR="114300" wp14:anchorId="3FDC309B" wp14:editId="7D416DE4">
            <wp:extent cx="4067175" cy="1419225"/>
            <wp:effectExtent l="0" t="0" r="9525" b="9525"/>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0"/>
                    <a:srcRect/>
                    <a:stretch>
                      <a:fillRect/>
                    </a:stretch>
                  </pic:blipFill>
                  <pic:spPr>
                    <a:xfrm>
                      <a:off x="0" y="0"/>
                      <a:ext cx="4067175" cy="1419225"/>
                    </a:xfrm>
                    <a:prstGeom prst="rect">
                      <a:avLst/>
                    </a:prstGeom>
                    <a:ln/>
                  </pic:spPr>
                </pic:pic>
              </a:graphicData>
            </a:graphic>
          </wp:inline>
        </w:drawing>
      </w:r>
    </w:p>
    <w:p w14:paraId="31543A5E" w14:textId="77777777" w:rsidR="00D10735" w:rsidRPr="00131366" w:rsidRDefault="00D10735" w:rsidP="00A4312D">
      <w:pPr>
        <w:pStyle w:val="Prrafodelista"/>
        <w:ind w:left="426"/>
        <w:rPr>
          <w:rFonts w:cs="Arial"/>
          <w:b/>
          <w:szCs w:val="22"/>
        </w:rPr>
      </w:pPr>
      <w:r w:rsidRPr="00131366">
        <w:rPr>
          <w:rFonts w:eastAsia="Arial Narrow" w:cs="Arial"/>
          <w:noProof/>
          <w:color w:val="FF00FF"/>
          <w:szCs w:val="22"/>
          <w:lang w:eastAsia="es-CO"/>
        </w:rPr>
        <w:drawing>
          <wp:inline distT="114300" distB="114300" distL="114300" distR="114300" wp14:anchorId="5221BDE3" wp14:editId="737E8341">
            <wp:extent cx="3971925" cy="2714625"/>
            <wp:effectExtent l="0" t="0" r="0" b="9525"/>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1"/>
                    <a:srcRect/>
                    <a:stretch>
                      <a:fillRect/>
                    </a:stretch>
                  </pic:blipFill>
                  <pic:spPr>
                    <a:xfrm>
                      <a:off x="0" y="0"/>
                      <a:ext cx="3971996" cy="2714674"/>
                    </a:xfrm>
                    <a:prstGeom prst="rect">
                      <a:avLst/>
                    </a:prstGeom>
                    <a:ln/>
                  </pic:spPr>
                </pic:pic>
              </a:graphicData>
            </a:graphic>
          </wp:inline>
        </w:drawing>
      </w:r>
    </w:p>
    <w:p w14:paraId="074FE4EB" w14:textId="77777777" w:rsidR="00D10735" w:rsidRPr="00131366" w:rsidRDefault="00D10735" w:rsidP="00A4312D">
      <w:pPr>
        <w:pStyle w:val="Prrafodelista"/>
        <w:ind w:left="426"/>
        <w:rPr>
          <w:rFonts w:cs="Arial"/>
          <w:b/>
          <w:szCs w:val="22"/>
        </w:rPr>
      </w:pPr>
    </w:p>
    <w:p w14:paraId="1F0DCAC3" w14:textId="77777777" w:rsidR="00D10735" w:rsidRPr="00131366" w:rsidRDefault="00D10735"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6F2867F0" w14:textId="77777777" w:rsidR="00D10735" w:rsidRPr="00131366" w:rsidRDefault="00D10735" w:rsidP="00A4312D">
      <w:pPr>
        <w:ind w:left="426"/>
        <w:jc w:val="both"/>
        <w:rPr>
          <w:rFonts w:cs="Arial"/>
          <w:b/>
          <w:color w:val="C45911" w:themeColor="accent2" w:themeShade="BF"/>
          <w:szCs w:val="22"/>
        </w:rPr>
      </w:pPr>
    </w:p>
    <w:p w14:paraId="7C285EDD" w14:textId="39CE5B31" w:rsidR="00D10735" w:rsidRPr="00131366" w:rsidRDefault="00D10735" w:rsidP="00A4312D">
      <w:pPr>
        <w:ind w:left="426"/>
        <w:jc w:val="both"/>
        <w:rPr>
          <w:rFonts w:cs="Arial"/>
          <w:color w:val="C45911" w:themeColor="accent2" w:themeShade="BF"/>
          <w:szCs w:val="22"/>
        </w:rPr>
      </w:pPr>
      <w:r w:rsidRPr="00131366">
        <w:rPr>
          <w:rFonts w:cs="Arial"/>
          <w:color w:val="C45911" w:themeColor="accent2" w:themeShade="BF"/>
          <w:szCs w:val="22"/>
        </w:rPr>
        <w:t>Se evidencia que el RIT solo para el contrato citado fue cargado el 8 de marzo, al respecto, es importante mencionar que en el presente seguimiento se indicó que no serían objeto de revisión aquellas evidencias que fueran cargadas posterior a la emisión de este informe, por tanto, la no conformidad se mantiene y la corrección será atendida dentro del seguimiento al Plan de Mejoramiento.</w:t>
      </w:r>
    </w:p>
    <w:p w14:paraId="3C8D2DAF" w14:textId="3392C0E2" w:rsidR="00D10735" w:rsidRPr="00131366" w:rsidRDefault="00D10735" w:rsidP="00A4312D">
      <w:pPr>
        <w:ind w:left="426"/>
        <w:jc w:val="both"/>
        <w:rPr>
          <w:rFonts w:cs="Arial"/>
          <w:color w:val="C45911" w:themeColor="accent2" w:themeShade="BF"/>
          <w:szCs w:val="22"/>
        </w:rPr>
      </w:pPr>
    </w:p>
    <w:p w14:paraId="1FFE686F" w14:textId="7CE7B7BB" w:rsidR="00D10735" w:rsidRPr="00131366" w:rsidRDefault="003C5378"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6080723A" w14:textId="6F04261D" w:rsidR="003C5378" w:rsidRPr="00131366" w:rsidRDefault="003C5378" w:rsidP="00A4312D">
      <w:pPr>
        <w:ind w:left="426"/>
        <w:jc w:val="both"/>
        <w:rPr>
          <w:rFonts w:cs="Arial"/>
          <w:color w:val="2F5496" w:themeColor="accent1" w:themeShade="BF"/>
          <w:szCs w:val="22"/>
        </w:rPr>
      </w:pPr>
    </w:p>
    <w:p w14:paraId="128DC969"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color w:val="2F5496" w:themeColor="accent1" w:themeShade="BF"/>
          <w:szCs w:val="22"/>
        </w:rPr>
        <w:t>Con relación a los documentos señalados por el equipo auditor en el seguimiento SECOP II, fue realiza la revisión y para dar respuesta se tendrán en cuenta tres (3) momentos:</w:t>
      </w:r>
    </w:p>
    <w:p w14:paraId="64746C9A"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p>
    <w:p w14:paraId="61773745" w14:textId="77777777" w:rsidR="003C5378" w:rsidRPr="00131366" w:rsidRDefault="003C5378" w:rsidP="00A4312D">
      <w:pPr>
        <w:numPr>
          <w:ilvl w:val="0"/>
          <w:numId w:val="38"/>
        </w:numPr>
        <w:pBdr>
          <w:top w:val="nil"/>
          <w:left w:val="nil"/>
          <w:bottom w:val="nil"/>
          <w:right w:val="nil"/>
          <w:between w:val="nil"/>
        </w:pBdr>
        <w:suppressAutoHyphens/>
        <w:ind w:left="426" w:firstLine="0"/>
        <w:jc w:val="both"/>
        <w:rPr>
          <w:rFonts w:eastAsia="Calibri" w:cs="Arial"/>
          <w:b/>
          <w:color w:val="2F5496" w:themeColor="accent1" w:themeShade="BF"/>
          <w:szCs w:val="22"/>
        </w:rPr>
      </w:pPr>
      <w:r w:rsidRPr="00131366">
        <w:rPr>
          <w:rFonts w:eastAsia="Calibri" w:cs="Arial"/>
          <w:b/>
          <w:color w:val="2F5496" w:themeColor="accent1" w:themeShade="BF"/>
          <w:szCs w:val="22"/>
        </w:rPr>
        <w:t>Documentos del Proceso mínimos– De acuerdo con lo señalado en la actividad 8 del procedimiento de prestación de servicios profesionales y de apoyo a la gestión, la información para el cargue en la plataforma Secop ii- sección documentos del proceso cargados por parte de la entidad, son los siguientes:</w:t>
      </w:r>
    </w:p>
    <w:p w14:paraId="35903E6A"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p>
    <w:p w14:paraId="79B73502"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Estudios previos. </w:t>
      </w:r>
    </w:p>
    <w:p w14:paraId="04797907"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Matriz de riesgos. </w:t>
      </w:r>
    </w:p>
    <w:p w14:paraId="4324B937"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lastRenderedPageBreak/>
        <w:t>∙</w:t>
      </w:r>
      <w:r w:rsidRPr="00131366">
        <w:rPr>
          <w:rFonts w:eastAsia="Calibri" w:cs="Arial"/>
          <w:color w:val="2F5496" w:themeColor="accent1" w:themeShade="BF"/>
          <w:szCs w:val="22"/>
        </w:rPr>
        <w:t xml:space="preserve"> Certificado de Disponibilidad Presupuestal. </w:t>
      </w:r>
    </w:p>
    <w:p w14:paraId="72E24B3E"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Certificado de Inexistencia o Insuficiencia de Personal. </w:t>
      </w:r>
    </w:p>
    <w:p w14:paraId="6E6D88AD"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Constancia de Idoneidad. </w:t>
      </w:r>
    </w:p>
    <w:p w14:paraId="7B213820"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Certificación de contratos con igual objetos (Si aplica).</w:t>
      </w:r>
    </w:p>
    <w:p w14:paraId="44731764"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 </w:t>
      </w:r>
      <w:r w:rsidRPr="00131366">
        <w:rPr>
          <w:rFonts w:eastAsia="Symbol" w:cs="Arial"/>
          <w:color w:val="2F5496" w:themeColor="accent1" w:themeShade="BF"/>
          <w:szCs w:val="22"/>
        </w:rPr>
        <w:t>∙</w:t>
      </w:r>
      <w:r w:rsidRPr="00131366">
        <w:rPr>
          <w:rFonts w:eastAsia="Calibri" w:cs="Arial"/>
          <w:color w:val="2F5496" w:themeColor="accent1" w:themeShade="BF"/>
          <w:szCs w:val="22"/>
        </w:rPr>
        <w:t xml:space="preserve"> Documentos de consulta y/o selección de contratistas a través del Banco de hojas de vida (cuando aplique) Una vez efectuada la estructuración del proceso, debe hacer clic en el botón “IR A PÚBLICAR” y “PUBLICAR” en la plataforma del SECOP II. Posteriormente a la publicación del proceso, debe hacer clic en el botón “FINALIZAR” y continuar con la siguiente actividad”.</w:t>
      </w:r>
    </w:p>
    <w:p w14:paraId="0E55233C"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p>
    <w:p w14:paraId="73356858"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color w:val="2F5496" w:themeColor="accent1" w:themeShade="BF"/>
          <w:szCs w:val="22"/>
        </w:rPr>
        <w:t>Documentos que se encuentran debidamente publicados en la plataforma Secop II, acorde con el procedimiento.</w:t>
      </w:r>
    </w:p>
    <w:p w14:paraId="62F0F6F8"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p>
    <w:p w14:paraId="513F83CD"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Ahora bien, respecto de los </w:t>
      </w:r>
      <w:r w:rsidRPr="00131366">
        <w:rPr>
          <w:rFonts w:eastAsia="Calibri" w:cs="Arial"/>
          <w:b/>
          <w:color w:val="2F5496" w:themeColor="accent1" w:themeShade="BF"/>
          <w:szCs w:val="22"/>
        </w:rPr>
        <w:t>documentos que deben ser cargados por el contratista</w:t>
      </w:r>
      <w:r w:rsidRPr="00131366">
        <w:rPr>
          <w:rFonts w:eastAsia="Calibri" w:cs="Arial"/>
          <w:color w:val="2F5496" w:themeColor="accent1" w:themeShade="BF"/>
          <w:szCs w:val="22"/>
        </w:rPr>
        <w:t xml:space="preserve">, es importante precisar que la Oficina Asesora Jurídica de conformidad con la actividad 7 del procedimiento de prestación de servicios enunciado, realiza la revisión previa  del estudio y documentos soporte, antes de realizar las actividades de gestión de la plataforma SECOP II, esto es, con anterioridad a su cargue, validando la información presentada por las dependencias técnicas u oficinas a través de las solicitudes de contratación radicadas en los expedientes Orfeo, con los soportes señalados en las  listas de chequeo anexas. </w:t>
      </w:r>
    </w:p>
    <w:p w14:paraId="0CB0250B"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p>
    <w:p w14:paraId="5C89DB1B"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Una vez realizada la revisión de los documentos que no fueron cargados por el contratista al momento de gestionar la plataforma – rut, examen preocupacional y certificación de cuenta bancaria - esta oficina procedió a realizar las actas de verificación de la publicación Secop ii, con fundamento en el artículo 49 de la Ley 80 de 1993 se realizó el saneamiento de vicios en el  procedimiento, adjuntando la información en la sección 2 Condiciones – Documentos del Contrato, para los casos que así lo requerían y que fueron revisados previamente y obran en el expediente Orfeo del contrato. (Adjunto relación).</w:t>
      </w:r>
    </w:p>
    <w:p w14:paraId="2FA778EB"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p>
    <w:p w14:paraId="46D6AE9B" w14:textId="51528341"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Con relación al RIT esta oficina bajo la circular 21 del 26 de octubre de 2020, bajo radicado 20201100052203 y atendiendo las situaciones presentadas por el COVID adopto la Medida Transitoria - Autorización con el fin de continuar con la ejecución del Plan Anual de Adquisiciones PAA y no generar traumatismos con las actividades definidas en el proceso de gestión contractual, así como orientar el cumplimiento de las metas de la entidad asociadas a la contratación directa, se autoriza transitoriamente y hasta tanto se encuentre en operación la plataforma BogData que los contratistas bajo la modalidad aquí señalada, remitan con el primer pago la expedición o actualización del citado RIT. (adjunto relación).</w:t>
      </w:r>
    </w:p>
    <w:p w14:paraId="65822AC7" w14:textId="37B84A08"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p>
    <w:p w14:paraId="33FCEF1F" w14:textId="2BF2D7C9" w:rsidR="003C5378" w:rsidRPr="00131366" w:rsidRDefault="003C5378" w:rsidP="00A4312D">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34F544FB" w14:textId="77777777" w:rsidR="003C5378" w:rsidRPr="00131366" w:rsidRDefault="003C5378" w:rsidP="00A4312D">
      <w:pPr>
        <w:pBdr>
          <w:top w:val="nil"/>
          <w:left w:val="nil"/>
          <w:bottom w:val="nil"/>
          <w:right w:val="nil"/>
          <w:between w:val="nil"/>
        </w:pBdr>
        <w:ind w:left="426"/>
        <w:jc w:val="both"/>
        <w:rPr>
          <w:rFonts w:eastAsia="Calibri" w:cs="Arial"/>
          <w:szCs w:val="22"/>
        </w:rPr>
      </w:pPr>
    </w:p>
    <w:p w14:paraId="50A4A496" w14:textId="1B539892" w:rsidR="00D10735" w:rsidRPr="00131366" w:rsidRDefault="003C5378" w:rsidP="00A4312D">
      <w:pPr>
        <w:ind w:left="426"/>
        <w:jc w:val="both"/>
        <w:rPr>
          <w:rFonts w:cs="Arial"/>
          <w:color w:val="C45911" w:themeColor="accent2" w:themeShade="BF"/>
          <w:szCs w:val="22"/>
        </w:rPr>
      </w:pPr>
      <w:r w:rsidRPr="00131366">
        <w:rPr>
          <w:rFonts w:cs="Arial"/>
          <w:color w:val="C45911" w:themeColor="accent2" w:themeShade="BF"/>
          <w:szCs w:val="22"/>
        </w:rPr>
        <w:t>Teniendo en cuenta la respuesta, en la que no se desvirtúa lo evidenciado, se mantiene la no conformidad.</w:t>
      </w:r>
    </w:p>
    <w:p w14:paraId="7110C817" w14:textId="04BCB070" w:rsidR="003C5378" w:rsidRPr="00131366" w:rsidRDefault="003C5378" w:rsidP="00A4312D">
      <w:pPr>
        <w:ind w:left="426"/>
        <w:jc w:val="both"/>
        <w:rPr>
          <w:rFonts w:cs="Arial"/>
          <w:color w:val="C45911" w:themeColor="accent2" w:themeShade="BF"/>
          <w:szCs w:val="22"/>
        </w:rPr>
      </w:pPr>
    </w:p>
    <w:p w14:paraId="40F1E68F" w14:textId="77777777" w:rsidR="003C5378" w:rsidRPr="00131366" w:rsidRDefault="003C5378"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443DDDB8" w14:textId="77777777" w:rsidR="003C5378" w:rsidRPr="00131366" w:rsidRDefault="003C5378" w:rsidP="00A4312D">
      <w:pPr>
        <w:pBdr>
          <w:top w:val="nil"/>
          <w:left w:val="nil"/>
          <w:bottom w:val="nil"/>
          <w:right w:val="nil"/>
          <w:between w:val="nil"/>
        </w:pBdr>
        <w:ind w:left="426"/>
        <w:rPr>
          <w:rFonts w:eastAsia="Calibri" w:cs="Arial"/>
          <w:b/>
          <w:szCs w:val="22"/>
        </w:rPr>
      </w:pPr>
    </w:p>
    <w:p w14:paraId="6FE60B5A" w14:textId="300ED63E" w:rsidR="003C5378" w:rsidRPr="00131366" w:rsidRDefault="003C5378" w:rsidP="00A4312D">
      <w:pPr>
        <w:pBdr>
          <w:top w:val="nil"/>
          <w:left w:val="nil"/>
          <w:bottom w:val="nil"/>
          <w:right w:val="nil"/>
          <w:between w:val="nil"/>
        </w:pBdr>
        <w:ind w:left="426"/>
        <w:rPr>
          <w:rFonts w:eastAsia="Calibri" w:cs="Arial"/>
          <w:b/>
          <w:color w:val="2F5496" w:themeColor="accent1" w:themeShade="BF"/>
          <w:szCs w:val="22"/>
        </w:rPr>
      </w:pPr>
      <w:r w:rsidRPr="00131366">
        <w:rPr>
          <w:rFonts w:eastAsia="Calibri" w:cs="Arial"/>
          <w:b/>
          <w:color w:val="2F5496" w:themeColor="accent1" w:themeShade="BF"/>
          <w:szCs w:val="22"/>
        </w:rPr>
        <w:t>Con relación al documento libreta militar</w:t>
      </w:r>
    </w:p>
    <w:p w14:paraId="674E68A4" w14:textId="77777777" w:rsidR="003C5378" w:rsidRPr="00131366" w:rsidRDefault="003C5378" w:rsidP="00A4312D">
      <w:pPr>
        <w:pBdr>
          <w:top w:val="nil"/>
          <w:left w:val="nil"/>
          <w:bottom w:val="nil"/>
          <w:right w:val="nil"/>
          <w:between w:val="nil"/>
        </w:pBdr>
        <w:ind w:left="426"/>
        <w:rPr>
          <w:rFonts w:eastAsia="Calibri" w:cs="Arial"/>
          <w:b/>
          <w:color w:val="2F5496" w:themeColor="accent1" w:themeShade="BF"/>
          <w:szCs w:val="22"/>
        </w:rPr>
      </w:pPr>
    </w:p>
    <w:p w14:paraId="4611399D" w14:textId="2D911AD2"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IDPC-PSAG-763-2020</w:t>
      </w:r>
      <w:r w:rsidRPr="00131366">
        <w:rPr>
          <w:rFonts w:eastAsia="Calibri" w:cs="Arial"/>
          <w:color w:val="2F5496" w:themeColor="accent1" w:themeShade="BF"/>
          <w:szCs w:val="22"/>
        </w:rPr>
        <w:t>: Se aclara que solo es exigible hasta los 50 años, y el contratista para el contrato tenía 57 años.  En el marco jurídico vigente existe la obligación de definir la situación militar para todo aquel hombre menor de 50 años que pretenda celebrar contratos con el Estado, deber contemplado en la Ley 48 de 1993.  Se anexa pantallazo de la cédula donde se establece que nació en el año 1963.</w:t>
      </w:r>
    </w:p>
    <w:p w14:paraId="022FABB7" w14:textId="3128291A"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p>
    <w:p w14:paraId="0921F754"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 xml:space="preserve">IDPC-PSP-769-2020: </w:t>
      </w:r>
      <w:r w:rsidRPr="00131366">
        <w:rPr>
          <w:rFonts w:eastAsia="Calibri" w:cs="Arial"/>
          <w:color w:val="2F5496" w:themeColor="accent1" w:themeShade="BF"/>
          <w:szCs w:val="22"/>
        </w:rPr>
        <w:t>La libreta Militar está en la carpeta NO confidencial.</w:t>
      </w:r>
    </w:p>
    <w:p w14:paraId="771A0B95" w14:textId="77777777"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p>
    <w:p w14:paraId="3D3B4A91" w14:textId="34F43ADB"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highlight w:val="white"/>
        </w:rPr>
      </w:pPr>
      <w:r w:rsidRPr="00131366">
        <w:rPr>
          <w:rFonts w:eastAsia="Calibri" w:cs="Arial"/>
          <w:b/>
          <w:color w:val="2F5496" w:themeColor="accent1" w:themeShade="BF"/>
          <w:szCs w:val="22"/>
        </w:rPr>
        <w:t>IDPC-716-2020:</w:t>
      </w:r>
      <w:r w:rsidRPr="00131366">
        <w:rPr>
          <w:rFonts w:eastAsia="Calibri" w:cs="Arial"/>
          <w:color w:val="2F5496" w:themeColor="accent1" w:themeShade="BF"/>
          <w:szCs w:val="22"/>
        </w:rPr>
        <w:t xml:space="preserve"> Con respecto a la Libreta Militar se aclara que solo es exigible hasta los 50 años, y el contratista para el contrato tenía 57 años.  </w:t>
      </w:r>
      <w:r w:rsidRPr="00131366">
        <w:rPr>
          <w:rFonts w:eastAsia="Calibri" w:cs="Arial"/>
          <w:color w:val="2F5496" w:themeColor="accent1" w:themeShade="BF"/>
          <w:szCs w:val="22"/>
          <w:highlight w:val="white"/>
        </w:rPr>
        <w:t>En el marco jurídico vigente existe la obligación de definir la situación militar para todo aquel hombre menor de 50 años que pretenda celebrar contratos con el Estado, deber contemplado en la Ley 48 de 1993.  Se anexa pantallazo de la cédula donde se establece que nació en el año 1963.</w:t>
      </w:r>
    </w:p>
    <w:p w14:paraId="1882C558" w14:textId="77777777" w:rsidR="003C5378" w:rsidRPr="00131366" w:rsidRDefault="003C5378" w:rsidP="00A4312D">
      <w:pPr>
        <w:pBdr>
          <w:top w:val="nil"/>
          <w:left w:val="nil"/>
          <w:bottom w:val="nil"/>
          <w:right w:val="nil"/>
          <w:between w:val="nil"/>
        </w:pBdr>
        <w:ind w:left="426"/>
        <w:jc w:val="both"/>
        <w:rPr>
          <w:rFonts w:eastAsia="Calibri" w:cs="Arial"/>
          <w:color w:val="2F5496" w:themeColor="accent1" w:themeShade="BF"/>
          <w:szCs w:val="22"/>
          <w:highlight w:val="white"/>
        </w:rPr>
      </w:pPr>
    </w:p>
    <w:p w14:paraId="6CBD9585" w14:textId="33F04E45" w:rsidR="003C5378" w:rsidRPr="00131366" w:rsidRDefault="003C5378"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noProof/>
          <w:szCs w:val="22"/>
          <w:lang w:eastAsia="es-CO"/>
        </w:rPr>
        <w:drawing>
          <wp:inline distT="0" distB="0" distL="0" distR="0" wp14:anchorId="24F78B54" wp14:editId="47A8DC53">
            <wp:extent cx="2047875" cy="1628775"/>
            <wp:effectExtent l="0" t="0" r="9525" b="9525"/>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2"/>
                    <a:srcRect l="8990" t="18375" r="57861" b="10525"/>
                    <a:stretch>
                      <a:fillRect/>
                    </a:stretch>
                  </pic:blipFill>
                  <pic:spPr>
                    <a:xfrm>
                      <a:off x="0" y="0"/>
                      <a:ext cx="2048228" cy="1629056"/>
                    </a:xfrm>
                    <a:prstGeom prst="rect">
                      <a:avLst/>
                    </a:prstGeom>
                    <a:ln/>
                  </pic:spPr>
                </pic:pic>
              </a:graphicData>
            </a:graphic>
          </wp:inline>
        </w:drawing>
      </w:r>
    </w:p>
    <w:p w14:paraId="436D2389" w14:textId="77777777" w:rsidR="003C5378" w:rsidRPr="00131366" w:rsidRDefault="003C5378" w:rsidP="00A4312D">
      <w:pPr>
        <w:ind w:left="426"/>
        <w:jc w:val="both"/>
        <w:rPr>
          <w:rFonts w:eastAsia="Arial Narrow" w:cs="Arial"/>
          <w:b/>
          <w:color w:val="C45911" w:themeColor="accent2" w:themeShade="BF"/>
          <w:szCs w:val="22"/>
        </w:rPr>
      </w:pPr>
    </w:p>
    <w:p w14:paraId="55C9729B" w14:textId="13767B84" w:rsidR="003C5378" w:rsidRPr="00131366" w:rsidRDefault="003C5378" w:rsidP="00A4312D">
      <w:pPr>
        <w:ind w:left="426"/>
        <w:jc w:val="both"/>
        <w:rPr>
          <w:rFonts w:eastAsia="Arial Narrow" w:cs="Arial"/>
          <w:b/>
          <w:color w:val="C45911" w:themeColor="accent2" w:themeShade="BF"/>
          <w:szCs w:val="22"/>
        </w:rPr>
      </w:pPr>
      <w:r w:rsidRPr="00131366">
        <w:rPr>
          <w:rFonts w:eastAsia="Arial Narrow" w:cs="Arial"/>
          <w:b/>
          <w:color w:val="C45911" w:themeColor="accent2" w:themeShade="BF"/>
          <w:szCs w:val="22"/>
        </w:rPr>
        <w:t>Valoración de la respuesta:</w:t>
      </w:r>
    </w:p>
    <w:p w14:paraId="7B775FED" w14:textId="7FE2CD95" w:rsidR="003C5378" w:rsidRPr="00131366" w:rsidRDefault="003C5378" w:rsidP="00A4312D">
      <w:pPr>
        <w:ind w:left="426"/>
        <w:jc w:val="both"/>
        <w:rPr>
          <w:rFonts w:eastAsia="Arial Narrow" w:cs="Arial"/>
          <w:b/>
          <w:color w:val="C45911" w:themeColor="accent2" w:themeShade="BF"/>
          <w:szCs w:val="22"/>
        </w:rPr>
      </w:pPr>
    </w:p>
    <w:p w14:paraId="3AF5CBD5" w14:textId="64319EEC" w:rsidR="003C5378" w:rsidRPr="00131366" w:rsidRDefault="003C5378" w:rsidP="00A4312D">
      <w:pPr>
        <w:ind w:left="426"/>
        <w:jc w:val="both"/>
        <w:rPr>
          <w:rFonts w:cs="Arial"/>
          <w:color w:val="C45911" w:themeColor="accent2" w:themeShade="BF"/>
          <w:szCs w:val="22"/>
        </w:rPr>
      </w:pPr>
      <w:r w:rsidRPr="00131366">
        <w:rPr>
          <w:rFonts w:eastAsia="Arial Narrow" w:cs="Arial"/>
          <w:color w:val="C45911" w:themeColor="accent2" w:themeShade="BF"/>
          <w:szCs w:val="22"/>
        </w:rPr>
        <w:t xml:space="preserve">En efecto la libreta militar no es requerida a partir de los 50 años, por tanto, para los contratos IDPC-PSAG-763-2020 716-2020, se retira la no conformidad relacionada con la ausencia de libreta militar. Se aclara además que no se evidencia el pantallazo de la cédula del señor </w:t>
      </w:r>
      <w:r w:rsidRPr="00131366">
        <w:rPr>
          <w:rFonts w:cs="Arial"/>
          <w:color w:val="C45911" w:themeColor="accent2" w:themeShade="BF"/>
          <w:szCs w:val="22"/>
        </w:rPr>
        <w:t>JOSE VICENTE BOCANEGRA ROJAS, tal y como se menciona en la respuesta.</w:t>
      </w:r>
    </w:p>
    <w:p w14:paraId="5EAA9D59" w14:textId="583974A2" w:rsidR="003C5378" w:rsidRPr="00131366" w:rsidRDefault="003C5378" w:rsidP="00A4312D">
      <w:pPr>
        <w:ind w:left="426"/>
        <w:jc w:val="both"/>
        <w:rPr>
          <w:rFonts w:cs="Arial"/>
          <w:color w:val="C45911" w:themeColor="accent2" w:themeShade="BF"/>
          <w:szCs w:val="22"/>
        </w:rPr>
      </w:pPr>
    </w:p>
    <w:p w14:paraId="2F3C4EBB" w14:textId="12DBC6D1" w:rsidR="003C5378" w:rsidRPr="00131366" w:rsidRDefault="00773DA7" w:rsidP="00A4312D">
      <w:pPr>
        <w:ind w:left="426"/>
        <w:jc w:val="both"/>
        <w:rPr>
          <w:rFonts w:eastAsia="Arial Narrow" w:cs="Arial"/>
          <w:color w:val="C45911" w:themeColor="accent2" w:themeShade="BF"/>
          <w:szCs w:val="22"/>
        </w:rPr>
      </w:pPr>
      <w:r w:rsidRPr="00131366">
        <w:rPr>
          <w:rFonts w:eastAsia="Arial Narrow" w:cs="Arial"/>
          <w:color w:val="C45911" w:themeColor="accent2" w:themeShade="BF"/>
          <w:szCs w:val="22"/>
        </w:rPr>
        <w:t xml:space="preserve">Con respecto a la Libreta Militar del contrato IDPC-PSP-769-2020, se reitera que dada la confidencialidad de la información en SECOP, en estos casos se acudió a consultar en ORFEO, por tanto, se consultó nuevamente, encontrando que en efecto está cargada una certificación </w:t>
      </w:r>
      <w:r w:rsidR="00BC032E">
        <w:rPr>
          <w:rFonts w:eastAsia="Arial Narrow" w:cs="Arial"/>
          <w:color w:val="C45911" w:themeColor="accent2" w:themeShade="BF"/>
          <w:szCs w:val="22"/>
        </w:rPr>
        <w:t xml:space="preserve">de situación militar </w:t>
      </w:r>
      <w:r w:rsidRPr="00131366">
        <w:rPr>
          <w:rFonts w:eastAsia="Arial Narrow" w:cs="Arial"/>
          <w:color w:val="C45911" w:themeColor="accent2" w:themeShade="BF"/>
          <w:szCs w:val="22"/>
        </w:rPr>
        <w:t>en la cual se indica “</w:t>
      </w:r>
      <w:r w:rsidRPr="00131366">
        <w:rPr>
          <w:rFonts w:eastAsia="Arial Narrow" w:cs="Arial"/>
          <w:i/>
          <w:color w:val="C45911" w:themeColor="accent2" w:themeShade="BF"/>
          <w:szCs w:val="22"/>
        </w:rPr>
        <w:t xml:space="preserve">Esta certificación es gratuita, no es válida como documento de identificación militar, </w:t>
      </w:r>
      <w:r w:rsidRPr="00BC032E">
        <w:rPr>
          <w:rFonts w:eastAsia="Arial Narrow" w:cs="Arial"/>
          <w:i/>
          <w:color w:val="C45911" w:themeColor="accent2" w:themeShade="BF"/>
          <w:szCs w:val="22"/>
          <w:u w:val="single"/>
        </w:rPr>
        <w:t>no reemplaza su libreta militar</w:t>
      </w:r>
      <w:r w:rsidRPr="00131366">
        <w:rPr>
          <w:rFonts w:eastAsia="Arial Narrow" w:cs="Arial"/>
          <w:i/>
          <w:color w:val="C45911" w:themeColor="accent2" w:themeShade="BF"/>
          <w:szCs w:val="22"/>
        </w:rPr>
        <w:t>”</w:t>
      </w:r>
      <w:r w:rsidRPr="00131366">
        <w:rPr>
          <w:rFonts w:eastAsia="Arial Narrow" w:cs="Arial"/>
          <w:color w:val="C45911" w:themeColor="accent2" w:themeShade="BF"/>
          <w:szCs w:val="22"/>
        </w:rPr>
        <w:t xml:space="preserve"> es por ello que se indicó la ausencia de esta. </w:t>
      </w:r>
      <w:r w:rsidR="00BC032E">
        <w:rPr>
          <w:rFonts w:eastAsia="Arial Narrow" w:cs="Arial"/>
          <w:color w:val="C45911" w:themeColor="accent2" w:themeShade="BF"/>
          <w:szCs w:val="22"/>
        </w:rPr>
        <w:t>Sin embargo</w:t>
      </w:r>
      <w:r w:rsidRPr="00131366">
        <w:rPr>
          <w:rFonts w:eastAsia="Arial Narrow" w:cs="Arial"/>
          <w:color w:val="C45911" w:themeColor="accent2" w:themeShade="BF"/>
          <w:szCs w:val="22"/>
        </w:rPr>
        <w:t xml:space="preserve">, </w:t>
      </w:r>
      <w:r w:rsidR="00BC032E">
        <w:rPr>
          <w:rFonts w:eastAsia="Arial Narrow" w:cs="Arial"/>
          <w:color w:val="C45911" w:themeColor="accent2" w:themeShade="BF"/>
          <w:szCs w:val="22"/>
        </w:rPr>
        <w:t>teniendo en cuenta que en esta se certifica la existencia de la definición de situación militar, se retira la no conformidad</w:t>
      </w:r>
      <w:r w:rsidRPr="00131366">
        <w:rPr>
          <w:rFonts w:eastAsia="Arial Narrow" w:cs="Arial"/>
          <w:color w:val="C45911" w:themeColor="accent2" w:themeShade="BF"/>
          <w:szCs w:val="22"/>
        </w:rPr>
        <w:t>.</w:t>
      </w:r>
    </w:p>
    <w:p w14:paraId="0653F2FA" w14:textId="44F681DB" w:rsidR="00773DA7" w:rsidRPr="00131366" w:rsidRDefault="00773DA7" w:rsidP="00A4312D">
      <w:pPr>
        <w:ind w:left="426"/>
        <w:jc w:val="both"/>
        <w:rPr>
          <w:rFonts w:eastAsia="Arial Narrow" w:cs="Arial"/>
          <w:color w:val="C45911" w:themeColor="accent2" w:themeShade="BF"/>
          <w:szCs w:val="22"/>
        </w:rPr>
      </w:pPr>
    </w:p>
    <w:p w14:paraId="3FE08553" w14:textId="7233E02B" w:rsidR="00773DA7" w:rsidRPr="00131366" w:rsidRDefault="00773DA7" w:rsidP="00A4312D">
      <w:pPr>
        <w:ind w:left="426"/>
        <w:jc w:val="center"/>
        <w:rPr>
          <w:rFonts w:eastAsia="Arial Narrow" w:cs="Arial"/>
          <w:color w:val="C45911" w:themeColor="accent2" w:themeShade="BF"/>
          <w:szCs w:val="22"/>
        </w:rPr>
      </w:pPr>
      <w:r w:rsidRPr="00131366">
        <w:rPr>
          <w:rFonts w:eastAsia="Arial Narrow" w:cs="Arial"/>
          <w:noProof/>
          <w:color w:val="C45911" w:themeColor="accent2" w:themeShade="BF"/>
          <w:szCs w:val="22"/>
          <w:lang w:eastAsia="es-CO"/>
        </w:rPr>
        <w:lastRenderedPageBreak/>
        <w:drawing>
          <wp:inline distT="0" distB="0" distL="0" distR="0" wp14:anchorId="32A37CCB" wp14:editId="60919875">
            <wp:extent cx="1855391" cy="1781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59842" cy="1785448"/>
                    </a:xfrm>
                    <a:prstGeom prst="rect">
                      <a:avLst/>
                    </a:prstGeom>
                    <a:noFill/>
                    <a:ln>
                      <a:noFill/>
                    </a:ln>
                  </pic:spPr>
                </pic:pic>
              </a:graphicData>
            </a:graphic>
          </wp:inline>
        </w:drawing>
      </w:r>
    </w:p>
    <w:p w14:paraId="17FEF61E" w14:textId="77777777" w:rsidR="00773DA7" w:rsidRPr="00131366" w:rsidRDefault="00773DA7" w:rsidP="00A4312D">
      <w:pPr>
        <w:ind w:left="426"/>
        <w:jc w:val="both"/>
        <w:rPr>
          <w:rFonts w:eastAsia="Arial Narrow" w:cs="Arial"/>
          <w:color w:val="C45911" w:themeColor="accent2" w:themeShade="BF"/>
          <w:szCs w:val="22"/>
        </w:rPr>
      </w:pPr>
    </w:p>
    <w:p w14:paraId="2E2AB2F4" w14:textId="1149EAD7" w:rsidR="003C5378" w:rsidRPr="00131366" w:rsidRDefault="00E7664F" w:rsidP="00A4312D">
      <w:pPr>
        <w:ind w:left="426"/>
        <w:jc w:val="both"/>
        <w:rPr>
          <w:rFonts w:eastAsia="Arial Narrow" w:cs="Arial"/>
          <w:b/>
          <w:color w:val="2F5496" w:themeColor="accent1" w:themeShade="BF"/>
          <w:szCs w:val="22"/>
        </w:rPr>
      </w:pPr>
      <w:r w:rsidRPr="00131366">
        <w:rPr>
          <w:rFonts w:eastAsia="Arial Narrow" w:cs="Arial"/>
          <w:b/>
          <w:color w:val="2F5496" w:themeColor="accent1" w:themeShade="BF"/>
          <w:szCs w:val="22"/>
        </w:rPr>
        <w:t>Respuesta otorgada:</w:t>
      </w:r>
    </w:p>
    <w:p w14:paraId="7C185B72" w14:textId="0040F380" w:rsidR="003C5378" w:rsidRPr="00131366" w:rsidRDefault="003C5378" w:rsidP="00A4312D">
      <w:pPr>
        <w:ind w:left="426"/>
        <w:jc w:val="both"/>
        <w:rPr>
          <w:rFonts w:eastAsia="Arial Narrow" w:cs="Arial"/>
          <w:b/>
          <w:color w:val="2F5496" w:themeColor="accent1" w:themeShade="BF"/>
          <w:szCs w:val="22"/>
        </w:rPr>
      </w:pPr>
    </w:p>
    <w:p w14:paraId="199415A3" w14:textId="424F11EA" w:rsidR="00E7664F" w:rsidRPr="00131366" w:rsidRDefault="00E7664F" w:rsidP="00A4312D">
      <w:pPr>
        <w:numPr>
          <w:ilvl w:val="0"/>
          <w:numId w:val="38"/>
        </w:numPr>
        <w:pBdr>
          <w:top w:val="nil"/>
          <w:left w:val="nil"/>
          <w:bottom w:val="nil"/>
          <w:right w:val="nil"/>
          <w:between w:val="nil"/>
        </w:pBdr>
        <w:suppressAutoHyphens/>
        <w:ind w:left="426" w:firstLine="0"/>
        <w:jc w:val="both"/>
        <w:rPr>
          <w:rFonts w:eastAsia="Calibri" w:cs="Arial"/>
          <w:b/>
          <w:color w:val="2F5496" w:themeColor="accent1" w:themeShade="BF"/>
          <w:szCs w:val="22"/>
        </w:rPr>
      </w:pPr>
      <w:r w:rsidRPr="00131366">
        <w:rPr>
          <w:rFonts w:eastAsia="Calibri" w:cs="Arial"/>
          <w:b/>
          <w:color w:val="2F5496" w:themeColor="accent1" w:themeShade="BF"/>
          <w:szCs w:val="22"/>
        </w:rPr>
        <w:t>Con relación a los Registro Presupuestales:</w:t>
      </w:r>
    </w:p>
    <w:p w14:paraId="6E6F0364" w14:textId="77777777" w:rsidR="00E7664F" w:rsidRPr="00131366" w:rsidRDefault="00E7664F" w:rsidP="00A4312D">
      <w:pPr>
        <w:pBdr>
          <w:top w:val="nil"/>
          <w:left w:val="nil"/>
          <w:bottom w:val="nil"/>
          <w:right w:val="nil"/>
          <w:between w:val="nil"/>
        </w:pBdr>
        <w:suppressAutoHyphens/>
        <w:ind w:left="426"/>
        <w:jc w:val="both"/>
        <w:rPr>
          <w:rFonts w:eastAsia="Calibri" w:cs="Arial"/>
          <w:b/>
          <w:color w:val="2F5496" w:themeColor="accent1" w:themeShade="BF"/>
          <w:szCs w:val="22"/>
        </w:rPr>
      </w:pPr>
    </w:p>
    <w:p w14:paraId="610ED0C0" w14:textId="77777777" w:rsidR="00E7664F" w:rsidRPr="00131366" w:rsidRDefault="00E7664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Una vez validada la plataforma Secop se verifica que se encuentra relacionada la información presupuestal en la sección 6. Información Presupuestal, tal como se establece en el procedimiento de Contratación Directa -Prestación de servicios Profesionales y Apoyo a la Gestión o para la ejecución de trabajos artísticos, y se procede a cargar la imagen en PDF del Certificado de Registro Presupuestal, en la sección 7- Ejecución del Contrato. En igual sentido, es pertinente señalar, que durante el último trimestre de la vigencia 2020, se presentó un alto volumen de contratación, modificaciones, pagos y actividades presupuestales que dada la transición del ERP Si capital a Bogdata generó un impacto negativo en la operación normal que se venía desarrollando en la entidad, por lo tanto, ha sido necesario evaluar y actualizar los procesos, procedimientos y formatos, así como la revisión de acciones para el cargue de los registros y la redefinición de puntos de control, donde se incluyó para la presente vigencia una obligación de verificación y cargue en el contrato de prestación de servicios del profesional </w:t>
      </w:r>
      <w:r w:rsidRPr="00131366">
        <w:rPr>
          <w:rFonts w:eastAsia="Arial" w:cs="Arial"/>
          <w:color w:val="2F5496" w:themeColor="accent1" w:themeShade="BF"/>
          <w:szCs w:val="22"/>
          <w:highlight w:val="white"/>
        </w:rPr>
        <w:t xml:space="preserve">IDPC-PSP-025-2021 de </w:t>
      </w:r>
      <w:r w:rsidRPr="00131366">
        <w:rPr>
          <w:rFonts w:eastAsia="Calibri" w:cs="Arial"/>
          <w:color w:val="2F5496" w:themeColor="accent1" w:themeShade="BF"/>
          <w:szCs w:val="22"/>
        </w:rPr>
        <w:t>presupuesto, con el fin de eliminar de darle tratamiento al riesgo identificado en el registro de la información del registro presupuestal de la plataforma Secop II.</w:t>
      </w:r>
    </w:p>
    <w:p w14:paraId="6EDD45BC" w14:textId="406B038C" w:rsidR="00DC3ED9" w:rsidRPr="00131366" w:rsidRDefault="00DC3ED9" w:rsidP="00A4312D">
      <w:pPr>
        <w:ind w:left="426"/>
        <w:jc w:val="both"/>
        <w:rPr>
          <w:rFonts w:cs="Arial"/>
          <w:color w:val="2F5496" w:themeColor="accent1" w:themeShade="BF"/>
          <w:szCs w:val="22"/>
        </w:rPr>
      </w:pPr>
    </w:p>
    <w:p w14:paraId="6473E182" w14:textId="280D2FA5" w:rsidR="00E7664F" w:rsidRPr="00131366" w:rsidRDefault="00E7664F"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CE99C4B" w14:textId="7FB58ACD" w:rsidR="00E7664F" w:rsidRPr="00131366" w:rsidRDefault="00E7664F" w:rsidP="00A4312D">
      <w:pPr>
        <w:ind w:left="426"/>
        <w:jc w:val="both"/>
        <w:rPr>
          <w:rFonts w:cs="Arial"/>
          <w:b/>
          <w:color w:val="C45911" w:themeColor="accent2" w:themeShade="BF"/>
          <w:szCs w:val="22"/>
        </w:rPr>
      </w:pPr>
    </w:p>
    <w:p w14:paraId="5703C2D8" w14:textId="4DA9B82C" w:rsidR="00E7664F" w:rsidRPr="00131366" w:rsidRDefault="00E7664F" w:rsidP="00A4312D">
      <w:pPr>
        <w:ind w:left="426" w:right="40"/>
        <w:jc w:val="both"/>
        <w:rPr>
          <w:rFonts w:eastAsia="Arial Narrow" w:cs="Arial"/>
          <w:color w:val="C45911" w:themeColor="accent2" w:themeShade="BF"/>
          <w:szCs w:val="22"/>
        </w:rPr>
      </w:pPr>
      <w:r w:rsidRPr="00131366">
        <w:rPr>
          <w:rFonts w:cs="Arial"/>
          <w:color w:val="C45911" w:themeColor="accent2" w:themeShade="BF"/>
          <w:szCs w:val="22"/>
        </w:rPr>
        <w:t xml:space="preserve">En la respuesta no se indica a cuáles contratos se refiere, independiente de ello, es necesario insistir que conforme al </w:t>
      </w:r>
      <w:r w:rsidRPr="00131366">
        <w:rPr>
          <w:rFonts w:eastAsia="Arial Narrow" w:cs="Arial"/>
          <w:color w:val="C45911" w:themeColor="accent2" w:themeShade="BF"/>
          <w:szCs w:val="22"/>
        </w:rPr>
        <w:t xml:space="preserve">procedimiento </w:t>
      </w:r>
      <w:r w:rsidRPr="00131366">
        <w:rPr>
          <w:rFonts w:eastAsia="Arial Narrow" w:cs="Arial"/>
          <w:i/>
          <w:color w:val="C45911" w:themeColor="accent2" w:themeShade="BF"/>
          <w:szCs w:val="22"/>
        </w:rPr>
        <w:t>“</w:t>
      </w:r>
      <w:r w:rsidRPr="00131366">
        <w:rPr>
          <w:rFonts w:cs="Arial"/>
          <w:i/>
          <w:color w:val="C45911" w:themeColor="accent2" w:themeShade="BF"/>
          <w:szCs w:val="22"/>
        </w:rPr>
        <w:t>Contratación Directa -Prestación de servicios Profesionales y Apoyo a la Gestión o para la ejecución de trabajos artísticos</w:t>
      </w:r>
      <w:r w:rsidRPr="00131366">
        <w:rPr>
          <w:rFonts w:cs="Arial"/>
          <w:color w:val="C45911" w:themeColor="accent2" w:themeShade="BF"/>
          <w:szCs w:val="22"/>
        </w:rPr>
        <w:t>”</w:t>
      </w:r>
      <w:r w:rsidRPr="00131366">
        <w:rPr>
          <w:rFonts w:eastAsia="Arial Narrow" w:cs="Arial"/>
          <w:color w:val="C45911" w:themeColor="accent2" w:themeShade="BF"/>
          <w:szCs w:val="22"/>
        </w:rPr>
        <w:t xml:space="preserve"> generado desde el Proceso Contractual, en el numeral 5.15 de Políticas de Operación se indica claramente, entre otros asuntos, lo siguiente:</w:t>
      </w:r>
    </w:p>
    <w:p w14:paraId="4656C6D7" w14:textId="77777777" w:rsidR="00E7664F" w:rsidRPr="00131366" w:rsidRDefault="00E7664F" w:rsidP="00A4312D">
      <w:pPr>
        <w:ind w:left="426" w:right="40"/>
        <w:jc w:val="both"/>
        <w:rPr>
          <w:rFonts w:eastAsia="Arial Narrow" w:cs="Arial"/>
          <w:color w:val="C45911" w:themeColor="accent2" w:themeShade="BF"/>
          <w:szCs w:val="22"/>
        </w:rPr>
      </w:pPr>
    </w:p>
    <w:p w14:paraId="0A16EEF0" w14:textId="77777777" w:rsidR="00E7664F" w:rsidRPr="00131366" w:rsidRDefault="00E7664F" w:rsidP="00A4312D">
      <w:pPr>
        <w:ind w:left="426" w:right="40"/>
        <w:jc w:val="both"/>
        <w:rPr>
          <w:rFonts w:cs="Arial"/>
          <w:color w:val="C45911" w:themeColor="accent2" w:themeShade="BF"/>
          <w:szCs w:val="22"/>
        </w:rPr>
      </w:pPr>
      <w:r w:rsidRPr="00131366">
        <w:rPr>
          <w:rFonts w:cs="Arial"/>
          <w:color w:val="C45911" w:themeColor="accent2" w:themeShade="BF"/>
          <w:szCs w:val="22"/>
        </w:rPr>
        <w:t>“</w:t>
      </w:r>
      <w:r w:rsidRPr="00131366">
        <w:rPr>
          <w:rFonts w:cs="Arial"/>
          <w:i/>
          <w:color w:val="C45911" w:themeColor="accent2" w:themeShade="BF"/>
          <w:szCs w:val="22"/>
        </w:rPr>
        <w:t xml:space="preserve">De conformidad con los dispuesto en el artículo 10° de la Ley 1712 de 2011 y el artículo 7° y 8° del Decreto 103 de 2015 y en coherencia con lo dispuesto en la manual de políticas y procedimiento para el tratamiento y protección de datos personales del IDPC y su normatividad relacionada, </w:t>
      </w:r>
      <w:r w:rsidRPr="00131366">
        <w:rPr>
          <w:rFonts w:cs="Arial"/>
          <w:b/>
          <w:i/>
          <w:color w:val="C45911" w:themeColor="accent2" w:themeShade="BF"/>
          <w:szCs w:val="22"/>
          <w:u w:val="single"/>
        </w:rPr>
        <w:t>la información del proceso contractual que será publicada en los componentes del sistema de contratación pública SECOP I y SECOP II será la siguiente</w:t>
      </w:r>
      <w:r w:rsidRPr="00131366">
        <w:rPr>
          <w:rFonts w:cs="Arial"/>
          <w:i/>
          <w:color w:val="C45911" w:themeColor="accent2" w:themeShade="BF"/>
          <w:szCs w:val="22"/>
        </w:rPr>
        <w:t>:</w:t>
      </w:r>
      <w:r w:rsidRPr="00131366">
        <w:rPr>
          <w:rFonts w:cs="Arial"/>
          <w:color w:val="C45911" w:themeColor="accent2" w:themeShade="BF"/>
          <w:szCs w:val="22"/>
        </w:rPr>
        <w:t xml:space="preserve"> </w:t>
      </w:r>
    </w:p>
    <w:p w14:paraId="2CD935F2" w14:textId="77777777" w:rsidR="00E7664F" w:rsidRPr="00131366" w:rsidRDefault="00E7664F" w:rsidP="00A4312D">
      <w:pPr>
        <w:ind w:left="426" w:right="40"/>
        <w:jc w:val="both"/>
        <w:rPr>
          <w:rFonts w:cs="Arial"/>
          <w:color w:val="C45911" w:themeColor="accent2" w:themeShade="BF"/>
          <w:szCs w:val="22"/>
        </w:rPr>
      </w:pPr>
    </w:p>
    <w:p w14:paraId="23F746B4" w14:textId="05FAB08B" w:rsidR="00E7664F" w:rsidRPr="00131366" w:rsidRDefault="00E7664F" w:rsidP="00A4312D">
      <w:pPr>
        <w:ind w:left="426" w:right="40"/>
        <w:jc w:val="both"/>
        <w:rPr>
          <w:rFonts w:cs="Arial"/>
          <w:color w:val="C45911" w:themeColor="accent2" w:themeShade="BF"/>
          <w:szCs w:val="22"/>
        </w:rPr>
      </w:pPr>
      <w:r w:rsidRPr="00131366">
        <w:rPr>
          <w:rFonts w:cs="Arial"/>
          <w:color w:val="C45911" w:themeColor="accent2" w:themeShade="BF"/>
          <w:szCs w:val="22"/>
        </w:rPr>
        <w:lastRenderedPageBreak/>
        <w:sym w:font="Symbol" w:char="F0B7"/>
      </w:r>
      <w:r w:rsidRPr="00131366">
        <w:rPr>
          <w:rFonts w:cs="Arial"/>
          <w:color w:val="C45911" w:themeColor="accent2" w:themeShade="BF"/>
          <w:szCs w:val="22"/>
        </w:rPr>
        <w:t xml:space="preserve"> </w:t>
      </w:r>
      <w:r w:rsidRPr="00131366">
        <w:rPr>
          <w:rFonts w:cs="Arial"/>
          <w:i/>
          <w:color w:val="C45911" w:themeColor="accent2" w:themeShade="BF"/>
          <w:szCs w:val="22"/>
        </w:rPr>
        <w:t xml:space="preserve">Estudio y los </w:t>
      </w:r>
      <w:r w:rsidRPr="00131366">
        <w:rPr>
          <w:rFonts w:cs="Arial"/>
          <w:b/>
          <w:i/>
          <w:color w:val="C45911" w:themeColor="accent2" w:themeShade="BF"/>
          <w:szCs w:val="22"/>
          <w:u w:val="single"/>
        </w:rPr>
        <w:t>documentos previos de la contratación directa relacionado en la lista de chequeo</w:t>
      </w:r>
      <w:r w:rsidRPr="00131366">
        <w:rPr>
          <w:rFonts w:cs="Arial"/>
          <w:i/>
          <w:color w:val="C45911" w:themeColor="accent2" w:themeShade="BF"/>
          <w:szCs w:val="22"/>
        </w:rPr>
        <w:t>, salvaguardando los datos personales sensibles o privados del contratista de conformidad con lo dispuesto en el artículo 3° del Decreto 1377 de 2013, artículos 3° y 5° de la Ley 1581 de 2012 y artículo 3° de la Ley 1266 de 2008 y demás normatividad relacionada.</w:t>
      </w:r>
    </w:p>
    <w:p w14:paraId="729ACFF5" w14:textId="24A06769" w:rsidR="00E7664F" w:rsidRPr="00131366" w:rsidRDefault="00E7664F" w:rsidP="00A4312D">
      <w:pPr>
        <w:ind w:left="426"/>
        <w:jc w:val="both"/>
        <w:rPr>
          <w:rFonts w:cs="Arial"/>
          <w:color w:val="C45911" w:themeColor="accent2" w:themeShade="BF"/>
          <w:szCs w:val="22"/>
        </w:rPr>
      </w:pPr>
    </w:p>
    <w:p w14:paraId="51262951" w14:textId="77777777" w:rsidR="00E7664F" w:rsidRPr="00131366" w:rsidRDefault="00E7664F" w:rsidP="00A4312D">
      <w:pPr>
        <w:ind w:left="426"/>
        <w:jc w:val="both"/>
        <w:rPr>
          <w:rFonts w:cs="Arial"/>
          <w:i/>
          <w:color w:val="C45911" w:themeColor="accent2" w:themeShade="BF"/>
          <w:szCs w:val="22"/>
        </w:rPr>
      </w:pPr>
      <w:r w:rsidRPr="00131366">
        <w:rPr>
          <w:rFonts w:cs="Arial"/>
          <w:i/>
          <w:color w:val="C45911" w:themeColor="accent2" w:themeShade="BF"/>
          <w:szCs w:val="22"/>
        </w:rPr>
        <w:t>Documentos del contratista -según lista de chequeo- que no contengan datos personales privados y/o sensibles.</w:t>
      </w:r>
    </w:p>
    <w:p w14:paraId="198927FB" w14:textId="77777777" w:rsidR="00E7664F" w:rsidRPr="00131366" w:rsidRDefault="00E7664F" w:rsidP="00A4312D">
      <w:pPr>
        <w:ind w:left="426"/>
        <w:jc w:val="both"/>
        <w:rPr>
          <w:rFonts w:cs="Arial"/>
          <w:i/>
          <w:color w:val="C45911" w:themeColor="accent2" w:themeShade="BF"/>
          <w:szCs w:val="22"/>
        </w:rPr>
      </w:pPr>
      <w:r w:rsidRPr="00131366">
        <w:rPr>
          <w:rFonts w:cs="Arial"/>
          <w:i/>
          <w:color w:val="C45911" w:themeColor="accent2" w:themeShade="BF"/>
          <w:szCs w:val="22"/>
        </w:rPr>
        <w:sym w:font="Symbol" w:char="F0B7"/>
      </w:r>
      <w:r w:rsidRPr="00131366">
        <w:rPr>
          <w:rFonts w:cs="Arial"/>
          <w:i/>
          <w:color w:val="C45911" w:themeColor="accent2" w:themeShade="BF"/>
          <w:szCs w:val="22"/>
        </w:rPr>
        <w:t xml:space="preserve"> Certificado de Disponibilidad Presupuestal </w:t>
      </w:r>
    </w:p>
    <w:p w14:paraId="5E64E295" w14:textId="77777777" w:rsidR="00E7664F" w:rsidRPr="00131366" w:rsidRDefault="00E7664F" w:rsidP="00A4312D">
      <w:pPr>
        <w:ind w:left="426"/>
        <w:jc w:val="both"/>
        <w:rPr>
          <w:rFonts w:cs="Arial"/>
          <w:i/>
          <w:color w:val="C45911" w:themeColor="accent2" w:themeShade="BF"/>
          <w:szCs w:val="22"/>
        </w:rPr>
      </w:pPr>
      <w:r w:rsidRPr="00131366">
        <w:rPr>
          <w:rFonts w:cs="Arial"/>
          <w:i/>
          <w:color w:val="C45911" w:themeColor="accent2" w:themeShade="BF"/>
          <w:szCs w:val="22"/>
        </w:rPr>
        <w:sym w:font="Symbol" w:char="F0B7"/>
      </w:r>
      <w:r w:rsidRPr="00131366">
        <w:rPr>
          <w:rFonts w:cs="Arial"/>
          <w:i/>
          <w:color w:val="C45911" w:themeColor="accent2" w:themeShade="BF"/>
          <w:szCs w:val="22"/>
        </w:rPr>
        <w:t xml:space="preserve"> Contrato suscrito y sus respectivas modificaciones.</w:t>
      </w:r>
    </w:p>
    <w:p w14:paraId="24C19DBB" w14:textId="08F8658B" w:rsidR="00E7664F" w:rsidRPr="00131366" w:rsidRDefault="00E7664F" w:rsidP="00A4312D">
      <w:pPr>
        <w:ind w:left="426" w:right="40"/>
        <w:jc w:val="both"/>
        <w:rPr>
          <w:rFonts w:cs="Arial"/>
          <w:color w:val="C45911" w:themeColor="accent2" w:themeShade="BF"/>
          <w:szCs w:val="22"/>
        </w:rPr>
      </w:pPr>
      <w:r w:rsidRPr="00131366">
        <w:rPr>
          <w:rFonts w:cs="Arial"/>
          <w:i/>
          <w:color w:val="C45911" w:themeColor="accent2" w:themeShade="BF"/>
          <w:szCs w:val="22"/>
        </w:rPr>
        <w:sym w:font="Symbol" w:char="F0B7"/>
      </w:r>
      <w:r w:rsidRPr="00131366">
        <w:rPr>
          <w:rFonts w:cs="Arial"/>
          <w:i/>
          <w:color w:val="C45911" w:themeColor="accent2" w:themeShade="BF"/>
          <w:szCs w:val="22"/>
        </w:rPr>
        <w:t xml:space="preserve"> </w:t>
      </w:r>
      <w:r w:rsidRPr="00131366">
        <w:rPr>
          <w:rFonts w:cs="Arial"/>
          <w:b/>
          <w:i/>
          <w:color w:val="C45911" w:themeColor="accent2" w:themeShade="BF"/>
          <w:szCs w:val="22"/>
          <w:u w:val="single"/>
        </w:rPr>
        <w:t>Certificado de Registro Presupuestal</w:t>
      </w:r>
      <w:r w:rsidRPr="00131366">
        <w:rPr>
          <w:rFonts w:cs="Arial"/>
          <w:i/>
          <w:color w:val="C45911" w:themeColor="accent2" w:themeShade="BF"/>
          <w:szCs w:val="22"/>
        </w:rPr>
        <w:t xml:space="preserve">…” </w:t>
      </w:r>
      <w:r w:rsidRPr="00131366">
        <w:rPr>
          <w:rFonts w:cs="Arial"/>
          <w:color w:val="C45911" w:themeColor="accent2" w:themeShade="BF"/>
          <w:szCs w:val="22"/>
        </w:rPr>
        <w:t xml:space="preserve"> (subrayado y negrita propia)</w:t>
      </w:r>
    </w:p>
    <w:p w14:paraId="4940AD81" w14:textId="48667325" w:rsidR="00E7664F" w:rsidRPr="00131366" w:rsidRDefault="00E7664F" w:rsidP="00A4312D">
      <w:pPr>
        <w:ind w:left="426"/>
        <w:jc w:val="both"/>
        <w:rPr>
          <w:rFonts w:cs="Arial"/>
          <w:i/>
          <w:color w:val="ED7D31" w:themeColor="accent2"/>
          <w:szCs w:val="22"/>
        </w:rPr>
      </w:pPr>
    </w:p>
    <w:p w14:paraId="39513BF7" w14:textId="036818BE" w:rsidR="003C5378" w:rsidRPr="00131366" w:rsidRDefault="00E7664F" w:rsidP="00A4312D">
      <w:pPr>
        <w:ind w:left="426"/>
        <w:jc w:val="both"/>
        <w:rPr>
          <w:rFonts w:cs="Arial"/>
          <w:color w:val="C45911" w:themeColor="accent2" w:themeShade="BF"/>
          <w:szCs w:val="22"/>
        </w:rPr>
      </w:pPr>
      <w:r w:rsidRPr="00131366">
        <w:rPr>
          <w:rFonts w:cs="Arial"/>
          <w:color w:val="C45911" w:themeColor="accent2" w:themeShade="BF"/>
          <w:szCs w:val="22"/>
        </w:rPr>
        <w:t xml:space="preserve">Teniendo en cuenta lo anterior y como quiera que no se demostró en qué contratos se contaba con el Registro Presupuestal, se mantiene la no conformidad relacionada con este ítem. </w:t>
      </w:r>
    </w:p>
    <w:p w14:paraId="5B0C8FA2" w14:textId="26CD7850" w:rsidR="00E7664F" w:rsidRPr="00131366" w:rsidRDefault="00E7664F" w:rsidP="00A4312D">
      <w:pPr>
        <w:ind w:left="426"/>
        <w:jc w:val="both"/>
        <w:rPr>
          <w:rFonts w:cs="Arial"/>
          <w:szCs w:val="22"/>
        </w:rPr>
      </w:pPr>
    </w:p>
    <w:p w14:paraId="338D5C18" w14:textId="7F47D809" w:rsidR="00AC5935" w:rsidRPr="00131366" w:rsidRDefault="00AC5935" w:rsidP="00A4312D">
      <w:pPr>
        <w:ind w:left="426"/>
        <w:jc w:val="both"/>
        <w:rPr>
          <w:rFonts w:cs="Arial"/>
          <w:color w:val="2F5496" w:themeColor="accent1" w:themeShade="BF"/>
          <w:szCs w:val="22"/>
        </w:rPr>
      </w:pPr>
      <w:r w:rsidRPr="00131366">
        <w:rPr>
          <w:rFonts w:cs="Arial"/>
          <w:b/>
          <w:color w:val="2F5496" w:themeColor="accent1" w:themeShade="BF"/>
          <w:szCs w:val="22"/>
        </w:rPr>
        <w:t>Respuesta otorgada</w:t>
      </w:r>
      <w:r w:rsidRPr="00131366">
        <w:rPr>
          <w:rFonts w:cs="Arial"/>
          <w:color w:val="2F5496" w:themeColor="accent1" w:themeShade="BF"/>
          <w:szCs w:val="22"/>
        </w:rPr>
        <w:t>:</w:t>
      </w:r>
    </w:p>
    <w:p w14:paraId="0237DA9E" w14:textId="06B7FDE6" w:rsidR="00AC5935" w:rsidRPr="00131366" w:rsidRDefault="00AC5935" w:rsidP="00A4312D">
      <w:pPr>
        <w:ind w:left="426"/>
        <w:jc w:val="both"/>
        <w:rPr>
          <w:rFonts w:cs="Arial"/>
          <w:color w:val="2F5496" w:themeColor="accent1" w:themeShade="BF"/>
          <w:szCs w:val="22"/>
        </w:rPr>
      </w:pPr>
    </w:p>
    <w:p w14:paraId="47FD3BAB" w14:textId="4A84E2D8" w:rsidR="00AC5935" w:rsidRPr="00131366" w:rsidRDefault="00AC5935" w:rsidP="00A4312D">
      <w:pPr>
        <w:pBdr>
          <w:top w:val="nil"/>
          <w:left w:val="nil"/>
          <w:bottom w:val="nil"/>
          <w:right w:val="nil"/>
          <w:between w:val="nil"/>
        </w:pBdr>
        <w:suppressAutoHyphens/>
        <w:ind w:left="426"/>
        <w:jc w:val="both"/>
        <w:rPr>
          <w:rFonts w:eastAsia="Calibri" w:cs="Arial"/>
          <w:b/>
          <w:color w:val="2F5496" w:themeColor="accent1" w:themeShade="BF"/>
          <w:szCs w:val="22"/>
        </w:rPr>
      </w:pPr>
      <w:r w:rsidRPr="00131366">
        <w:rPr>
          <w:rFonts w:eastAsia="Calibri" w:cs="Arial"/>
          <w:b/>
          <w:color w:val="2F5496" w:themeColor="accent1" w:themeShade="BF"/>
          <w:szCs w:val="22"/>
        </w:rPr>
        <w:t>Con relación a los documentos de Ejecución Contractual</w:t>
      </w:r>
    </w:p>
    <w:p w14:paraId="66FF5FF1" w14:textId="77777777" w:rsidR="00AC5935" w:rsidRPr="00131366" w:rsidRDefault="00AC5935" w:rsidP="00A4312D">
      <w:pPr>
        <w:pBdr>
          <w:top w:val="nil"/>
          <w:left w:val="nil"/>
          <w:bottom w:val="nil"/>
          <w:right w:val="nil"/>
          <w:between w:val="nil"/>
        </w:pBdr>
        <w:suppressAutoHyphens/>
        <w:ind w:left="426"/>
        <w:jc w:val="both"/>
        <w:rPr>
          <w:rFonts w:eastAsia="Calibri" w:cs="Arial"/>
          <w:b/>
          <w:color w:val="2F5496" w:themeColor="accent1" w:themeShade="BF"/>
          <w:szCs w:val="22"/>
        </w:rPr>
      </w:pPr>
    </w:p>
    <w:p w14:paraId="58E6F16D" w14:textId="1673DE59"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Una vez verificados los soportes de ejecución contractual en la plataforma se encuentra para los contratos </w:t>
      </w:r>
    </w:p>
    <w:p w14:paraId="7625CAC7"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p>
    <w:p w14:paraId="5B7E9EA5" w14:textId="6746ECA3"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IDPC-PSP-701-2020</w:t>
      </w:r>
      <w:r w:rsidRPr="00131366">
        <w:rPr>
          <w:rFonts w:eastAsia="Calibri" w:cs="Arial"/>
          <w:color w:val="2F5496" w:themeColor="accent1" w:themeShade="BF"/>
          <w:szCs w:val="22"/>
        </w:rPr>
        <w:t>: Se acepta, la observación relacionada con los errores de digitalización de la información, por lo cual, se procederá al saneamiento en la plataforma Secop II.</w:t>
      </w:r>
    </w:p>
    <w:p w14:paraId="67BDD1AA"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IDPC-PSAG-706-2020</w:t>
      </w:r>
      <w:r w:rsidRPr="00131366">
        <w:rPr>
          <w:rFonts w:eastAsia="Calibri" w:cs="Arial"/>
          <w:color w:val="2F5496" w:themeColor="accent1" w:themeShade="BF"/>
          <w:szCs w:val="22"/>
        </w:rPr>
        <w:t>: No se presentó respuesta sobre la situación presentada por parte de la dependencia.</w:t>
      </w:r>
    </w:p>
    <w:p w14:paraId="78215F50"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IDPC-PSP-713-2020.</w:t>
      </w:r>
      <w:r w:rsidRPr="00131366">
        <w:rPr>
          <w:rFonts w:eastAsia="Calibri" w:cs="Arial"/>
          <w:color w:val="2F5496" w:themeColor="accent1" w:themeShade="BF"/>
          <w:szCs w:val="22"/>
        </w:rPr>
        <w:t xml:space="preserve"> No se presentó respuesta sobre la situación presentada por parte de la dependencia.</w:t>
      </w:r>
    </w:p>
    <w:p w14:paraId="33528A3B"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IDPC-PSAG-716-2020:</w:t>
      </w:r>
      <w:r w:rsidRPr="00131366">
        <w:rPr>
          <w:rFonts w:eastAsia="Calibri" w:cs="Arial"/>
          <w:color w:val="2F5496" w:themeColor="accent1" w:themeShade="BF"/>
          <w:szCs w:val="22"/>
        </w:rPr>
        <w:t xml:space="preserve"> No se presentó respuesta sobre la situación presentada por parte de la dependencia.</w:t>
      </w:r>
    </w:p>
    <w:p w14:paraId="5B9E79B9" w14:textId="6D12996F"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IDPC-SMC-018-2020 contrato 742-2020: </w:t>
      </w:r>
      <w:r w:rsidRPr="00131366">
        <w:rPr>
          <w:rFonts w:eastAsia="Calibri" w:cs="Arial"/>
          <w:color w:val="2F5496" w:themeColor="accent1" w:themeShade="BF"/>
          <w:szCs w:val="22"/>
        </w:rPr>
        <w:t xml:space="preserve">Realizada la verificación en la plataforma Secop, se advierte un error involuntario en la digitación del número del Cdp y la fecha del mismo, no </w:t>
      </w:r>
      <w:r w:rsidR="00131366" w:rsidRPr="00131366">
        <w:rPr>
          <w:rFonts w:eastAsia="Calibri" w:cs="Arial"/>
          <w:color w:val="2F5496" w:themeColor="accent1" w:themeShade="BF"/>
          <w:szCs w:val="22"/>
        </w:rPr>
        <w:t>obstante,</w:t>
      </w:r>
      <w:r w:rsidRPr="00131366">
        <w:rPr>
          <w:rFonts w:eastAsia="Calibri" w:cs="Arial"/>
          <w:color w:val="2F5496" w:themeColor="accent1" w:themeShade="BF"/>
          <w:szCs w:val="22"/>
        </w:rPr>
        <w:t xml:space="preserve"> el rubro y el valor corresponden al contrato. Se realiza la acción correctiva inmediata, cargando en la sección 7. de Ejecución del Contrato el Informe de Supervisión Ajustado.</w:t>
      </w:r>
    </w:p>
    <w:p w14:paraId="69B087E5"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p>
    <w:p w14:paraId="345A51C1"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IDPC-PSP-741-2020:</w:t>
      </w:r>
      <w:r w:rsidRPr="00131366">
        <w:rPr>
          <w:rFonts w:eastAsia="Calibri" w:cs="Arial"/>
          <w:color w:val="2F5496" w:themeColor="accent1" w:themeShade="BF"/>
          <w:szCs w:val="22"/>
        </w:rPr>
        <w:t xml:space="preserve"> en los que se observan errores de digitalización de la información, por lo cual, se procede al saneamiento en la plataforma. (Adjunto informes de supervisión e interventoría ajustados).</w:t>
      </w:r>
    </w:p>
    <w:p w14:paraId="07FF32BB" w14:textId="77777777" w:rsidR="00AC5935" w:rsidRPr="00131366" w:rsidRDefault="00AC5935" w:rsidP="00A4312D">
      <w:pPr>
        <w:pBdr>
          <w:top w:val="nil"/>
          <w:left w:val="nil"/>
          <w:bottom w:val="nil"/>
          <w:right w:val="nil"/>
          <w:between w:val="nil"/>
        </w:pBdr>
        <w:ind w:left="426"/>
        <w:rPr>
          <w:rFonts w:eastAsia="Calibri" w:cs="Arial"/>
          <w:color w:val="2F5496" w:themeColor="accent1" w:themeShade="BF"/>
          <w:szCs w:val="22"/>
        </w:rPr>
      </w:pPr>
    </w:p>
    <w:p w14:paraId="6449ECB3"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Finalmente, esta situación fue evidenciada en la auditoría realizada por la Oficina Asesora de Control Interno, para las cuales se generaron acciones en el plan de mejoramiento interno aprobado por el líder del proceso de gestión contractual y las dependencias transversales que la integran bajo el radicado Orfeo 20211100037573 actualmente en ejecución.</w:t>
      </w:r>
    </w:p>
    <w:p w14:paraId="73515019" w14:textId="3DE44535" w:rsidR="00AC5935" w:rsidRPr="00131366" w:rsidRDefault="00AC5935" w:rsidP="00A4312D">
      <w:pPr>
        <w:ind w:left="426"/>
        <w:jc w:val="both"/>
        <w:rPr>
          <w:rFonts w:cs="Arial"/>
          <w:szCs w:val="22"/>
        </w:rPr>
      </w:pPr>
      <w:r w:rsidRPr="00131366">
        <w:rPr>
          <w:rFonts w:cs="Arial"/>
          <w:szCs w:val="22"/>
        </w:rPr>
        <w:tab/>
      </w:r>
    </w:p>
    <w:p w14:paraId="4271CBC9" w14:textId="77777777" w:rsidR="00AC5935" w:rsidRPr="00131366" w:rsidRDefault="00AC5935" w:rsidP="00A4312D">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lastRenderedPageBreak/>
        <w:t>Valoración de la Respuesta:</w:t>
      </w:r>
    </w:p>
    <w:p w14:paraId="22A3BC5B" w14:textId="77777777" w:rsidR="00AC5935" w:rsidRPr="00131366" w:rsidRDefault="00AC5935" w:rsidP="00A4312D">
      <w:pPr>
        <w:pBdr>
          <w:top w:val="nil"/>
          <w:left w:val="nil"/>
          <w:bottom w:val="nil"/>
          <w:right w:val="nil"/>
          <w:between w:val="nil"/>
        </w:pBdr>
        <w:ind w:left="426"/>
        <w:jc w:val="both"/>
        <w:rPr>
          <w:rFonts w:eastAsia="Calibri" w:cs="Arial"/>
          <w:b/>
          <w:color w:val="C45911" w:themeColor="accent2" w:themeShade="BF"/>
          <w:szCs w:val="22"/>
        </w:rPr>
      </w:pPr>
    </w:p>
    <w:p w14:paraId="7E7DBCD5" w14:textId="4BCA1FD3" w:rsidR="00AC5935" w:rsidRPr="00131366" w:rsidRDefault="00AC5935" w:rsidP="00A4312D">
      <w:pPr>
        <w:pBdr>
          <w:top w:val="nil"/>
          <w:left w:val="nil"/>
          <w:bottom w:val="nil"/>
          <w:right w:val="nil"/>
          <w:between w:val="nil"/>
        </w:pBdr>
        <w:ind w:left="426"/>
        <w:jc w:val="both"/>
        <w:rPr>
          <w:rFonts w:eastAsia="Calibri" w:cs="Arial"/>
          <w:color w:val="C45911" w:themeColor="accent2" w:themeShade="BF"/>
          <w:szCs w:val="22"/>
        </w:rPr>
      </w:pPr>
      <w:r w:rsidRPr="00131366">
        <w:rPr>
          <w:rFonts w:eastAsia="Calibri" w:cs="Arial"/>
          <w:color w:val="C45911" w:themeColor="accent2" w:themeShade="BF"/>
          <w:szCs w:val="22"/>
        </w:rPr>
        <w:t>Teniendo en cuenta que se acepta y</w:t>
      </w:r>
      <w:r w:rsidR="00C70F13">
        <w:rPr>
          <w:rFonts w:eastAsia="Calibri" w:cs="Arial"/>
          <w:color w:val="C45911" w:themeColor="accent2" w:themeShade="BF"/>
          <w:szCs w:val="22"/>
        </w:rPr>
        <w:t>/</w:t>
      </w:r>
      <w:r w:rsidRPr="00131366">
        <w:rPr>
          <w:rFonts w:eastAsia="Calibri" w:cs="Arial"/>
          <w:color w:val="C45911" w:themeColor="accent2" w:themeShade="BF"/>
          <w:szCs w:val="22"/>
        </w:rPr>
        <w:t>o no hubo pronunciamiento, se mantiene la observación. Ahora bien, con relación en aquellos casos en que se realizó la corrección, esta será evaluada en el respectivo Plan de Mejoramiento, dada la aclaración relacionada con documentos cargados posteriores a la comunicación del informe preliminar.</w:t>
      </w:r>
    </w:p>
    <w:p w14:paraId="4D2763B2" w14:textId="77777777" w:rsidR="00AC5935" w:rsidRPr="00131366" w:rsidRDefault="00AC5935" w:rsidP="00A4312D">
      <w:pPr>
        <w:ind w:left="426"/>
        <w:jc w:val="both"/>
        <w:rPr>
          <w:rFonts w:cs="Arial"/>
          <w:szCs w:val="22"/>
        </w:rPr>
      </w:pPr>
    </w:p>
    <w:p w14:paraId="1E3A1811" w14:textId="77777777" w:rsidR="00543DB5" w:rsidRPr="00131366" w:rsidRDefault="00543DB5" w:rsidP="00D9791F">
      <w:pPr>
        <w:pStyle w:val="NormalWeb"/>
        <w:numPr>
          <w:ilvl w:val="0"/>
          <w:numId w:val="39"/>
        </w:numPr>
        <w:shd w:val="clear" w:color="auto" w:fill="FFFFFF"/>
        <w:spacing w:before="0" w:beforeAutospacing="0" w:after="0" w:afterAutospacing="0"/>
        <w:jc w:val="both"/>
        <w:rPr>
          <w:rFonts w:ascii="Arial" w:hAnsi="Arial" w:cs="Arial"/>
          <w:bCs/>
          <w:i/>
          <w:sz w:val="22"/>
          <w:szCs w:val="22"/>
          <w:lang w:val="es-CO" w:eastAsia="es-CO"/>
        </w:rPr>
      </w:pPr>
      <w:r w:rsidRPr="00131366">
        <w:rPr>
          <w:rFonts w:ascii="Arial" w:hAnsi="Arial" w:cs="Arial"/>
          <w:bCs/>
          <w:sz w:val="22"/>
          <w:szCs w:val="22"/>
          <w:lang w:eastAsia="es-CO"/>
        </w:rPr>
        <w:t>Decreto 1273 de 2018 “</w:t>
      </w:r>
      <w:r w:rsidRPr="00131366">
        <w:rPr>
          <w:rFonts w:ascii="Arial" w:hAnsi="Arial" w:cs="Arial"/>
          <w:bCs/>
          <w:sz w:val="22"/>
          <w:szCs w:val="22"/>
          <w:lang w:val="es-CO" w:eastAsia="es-CO"/>
        </w:rPr>
        <w:t>"</w:t>
      </w:r>
      <w:r w:rsidRPr="00131366">
        <w:rPr>
          <w:rFonts w:ascii="Arial" w:hAnsi="Arial" w:cs="Arial"/>
          <w:bCs/>
          <w:i/>
          <w:sz w:val="22"/>
          <w:szCs w:val="22"/>
          <w:lang w:val="es-CO" w:eastAsia="es-CO"/>
        </w:rPr>
        <w:t>Artículo 1. Modifíquese el artículo 2.2.1.1.1.7 del Decreto 780 de 2016, Único Reglamentario del Sector Salud y Protección Social, el cual quedará así:</w:t>
      </w:r>
    </w:p>
    <w:p w14:paraId="3FC18BC4" w14:textId="77777777" w:rsidR="00714CC6" w:rsidRPr="00131366" w:rsidRDefault="00714CC6" w:rsidP="00A4312D">
      <w:pPr>
        <w:pStyle w:val="NormalWeb"/>
        <w:shd w:val="clear" w:color="auto" w:fill="FFFFFF"/>
        <w:spacing w:before="0" w:beforeAutospacing="0" w:after="0" w:afterAutospacing="0"/>
        <w:ind w:left="426"/>
        <w:jc w:val="both"/>
        <w:rPr>
          <w:rFonts w:ascii="Arial" w:hAnsi="Arial" w:cs="Arial"/>
          <w:b/>
          <w:bCs/>
          <w:i/>
          <w:sz w:val="22"/>
          <w:szCs w:val="22"/>
          <w:lang w:val="es-CO" w:eastAsia="es-CO"/>
        </w:rPr>
      </w:pPr>
    </w:p>
    <w:p w14:paraId="35BA15EC" w14:textId="77777777" w:rsidR="00543DB5" w:rsidRPr="00131366" w:rsidRDefault="00543DB5" w:rsidP="00A4312D">
      <w:pPr>
        <w:pStyle w:val="NormalWeb"/>
        <w:shd w:val="clear" w:color="auto" w:fill="FFFFFF"/>
        <w:spacing w:before="0" w:beforeAutospacing="0" w:after="0" w:afterAutospacing="0"/>
        <w:ind w:left="426"/>
        <w:jc w:val="both"/>
        <w:rPr>
          <w:rFonts w:ascii="Arial" w:hAnsi="Arial" w:cs="Arial"/>
          <w:bCs/>
          <w:i/>
          <w:sz w:val="22"/>
          <w:szCs w:val="22"/>
          <w:lang w:val="es-CO" w:eastAsia="es-CO"/>
        </w:rPr>
      </w:pPr>
      <w:r w:rsidRPr="00131366">
        <w:rPr>
          <w:rFonts w:ascii="Arial" w:hAnsi="Arial" w:cs="Arial"/>
          <w:b/>
          <w:bCs/>
          <w:i/>
          <w:sz w:val="22"/>
          <w:szCs w:val="22"/>
          <w:lang w:val="es-CO" w:eastAsia="es-CO"/>
        </w:rPr>
        <w:t>Artículo 2.2.1.1.1.7 Pago de cotizaciones de los trabajadores independientes al Sistema de Seguridad Social Integral</w:t>
      </w:r>
      <w:r w:rsidRPr="00131366">
        <w:rPr>
          <w:rFonts w:ascii="Arial" w:hAnsi="Arial" w:cs="Arial"/>
          <w:bCs/>
          <w:i/>
          <w:sz w:val="22"/>
          <w:szCs w:val="22"/>
          <w:lang w:val="es-CO" w:eastAsia="es-CO"/>
        </w:rPr>
        <w:t>. El pago de las cotizaciones al Sistema de Seguridad Social Integral de los trabajadores independientes se efectuará mes vencido, por periodos mensuales, a través de la Planilla Integrada de Liquidación de Aportes (PILA) y teniendo en cuenta los ingresos percibidos en el periodo de cotización, esto es, el mes anterior.”</w:t>
      </w:r>
    </w:p>
    <w:p w14:paraId="3EE7DF18" w14:textId="77777777" w:rsidR="00543DB5" w:rsidRPr="00131366" w:rsidRDefault="00543DB5" w:rsidP="00A4312D">
      <w:pPr>
        <w:pStyle w:val="Prrafodelista"/>
        <w:widowControl w:val="0"/>
        <w:ind w:left="426"/>
        <w:rPr>
          <w:rFonts w:cs="Arial"/>
          <w:bCs/>
          <w:szCs w:val="22"/>
          <w:lang w:eastAsia="es-CO"/>
        </w:rPr>
      </w:pPr>
    </w:p>
    <w:p w14:paraId="606665D2" w14:textId="77777777" w:rsidR="00543DB5" w:rsidRPr="00131366" w:rsidRDefault="00543DB5" w:rsidP="00A4312D">
      <w:pPr>
        <w:pStyle w:val="NormalWeb"/>
        <w:shd w:val="clear" w:color="auto" w:fill="FFFFFF"/>
        <w:spacing w:before="0" w:beforeAutospacing="0" w:after="0" w:afterAutospacing="0"/>
        <w:ind w:left="426"/>
        <w:jc w:val="both"/>
        <w:rPr>
          <w:rFonts w:ascii="Arial" w:hAnsi="Arial" w:cs="Arial"/>
          <w:bCs/>
          <w:i/>
          <w:sz w:val="22"/>
          <w:szCs w:val="22"/>
          <w:lang w:val="es-CO" w:eastAsia="es-CO"/>
        </w:rPr>
      </w:pPr>
      <w:r w:rsidRPr="00131366">
        <w:rPr>
          <w:rFonts w:ascii="Arial" w:hAnsi="Arial" w:cs="Arial"/>
          <w:bCs/>
          <w:sz w:val="22"/>
          <w:szCs w:val="22"/>
          <w:lang w:eastAsia="es-CO"/>
        </w:rPr>
        <w:t xml:space="preserve">Inciso segundo del Parágrafo 1º.-  art. 23, Ley 1150 de 2007 </w:t>
      </w:r>
      <w:r w:rsidRPr="00131366">
        <w:rPr>
          <w:rFonts w:ascii="Arial" w:hAnsi="Arial" w:cs="Arial"/>
          <w:bCs/>
          <w:i/>
          <w:sz w:val="22"/>
          <w:szCs w:val="22"/>
          <w:lang w:val="es-CO" w:eastAsia="es-CO"/>
        </w:rPr>
        <w:t>“(…) Artículo. 3.2.7.1 Ingreso Base de Cotización (lBC) del trabajador independiente con contrato de prestación de servicios personales. El ingreso base de cotización (IBC) al Sistema de Seguridad Social Integral del trabajador independiente con contrato de prestación de servicios personales relacionados con las funciones de la entidad contratante corresponde mínimo al cuarenta por ciento (40%) del valor mensualizado de cada contrato, sin incluir el valor total del Impuesto al Valor Agregado (IVA) cuando a ello haya lugar. En ningún caso el IBC podrá ser inferior al salario mínimo mensual legal vigente ni superior a 25 veces el salaría mínimo mensual legal vigente (…)”</w:t>
      </w:r>
    </w:p>
    <w:p w14:paraId="535D1BC7" w14:textId="77777777" w:rsidR="00543DB5" w:rsidRPr="00131366" w:rsidRDefault="00543DB5" w:rsidP="00A4312D">
      <w:pPr>
        <w:pStyle w:val="NormalWeb"/>
        <w:shd w:val="clear" w:color="auto" w:fill="FFFFFF"/>
        <w:spacing w:before="0" w:beforeAutospacing="0" w:after="0" w:afterAutospacing="0"/>
        <w:ind w:left="426"/>
        <w:jc w:val="both"/>
        <w:rPr>
          <w:rFonts w:ascii="Arial" w:hAnsi="Arial" w:cs="Arial"/>
          <w:bCs/>
          <w:i/>
          <w:sz w:val="22"/>
          <w:szCs w:val="22"/>
          <w:lang w:val="es-CO" w:eastAsia="es-CO"/>
        </w:rPr>
      </w:pPr>
    </w:p>
    <w:p w14:paraId="35FF901D" w14:textId="77777777" w:rsidR="00543DB5" w:rsidRPr="00131366" w:rsidRDefault="00543DB5" w:rsidP="00A4312D">
      <w:pPr>
        <w:pStyle w:val="NormalWeb"/>
        <w:shd w:val="clear" w:color="auto" w:fill="FFFFFF"/>
        <w:spacing w:before="0" w:beforeAutospacing="0" w:after="0" w:afterAutospacing="0"/>
        <w:ind w:left="426"/>
        <w:jc w:val="both"/>
        <w:rPr>
          <w:rFonts w:ascii="Arial" w:hAnsi="Arial" w:cs="Arial"/>
          <w:bCs/>
          <w:i/>
          <w:sz w:val="22"/>
          <w:szCs w:val="22"/>
          <w:lang w:val="es-CO" w:eastAsia="es-CO"/>
        </w:rPr>
      </w:pPr>
      <w:r w:rsidRPr="00131366">
        <w:rPr>
          <w:rFonts w:ascii="Arial" w:hAnsi="Arial" w:cs="Arial"/>
          <w:bCs/>
          <w:i/>
          <w:sz w:val="22"/>
          <w:szCs w:val="22"/>
          <w:lang w:val="es-CO" w:eastAsia="es-CO"/>
        </w:rPr>
        <w:t>“(…) El servidor público que sin justa causa no verifique el pago de los aportes a que se refiere el presente artículo, incurrirá en causal de mala conducta, que será sancionada con arreglo al régimen disciplinario vigente.”</w:t>
      </w:r>
    </w:p>
    <w:p w14:paraId="284874D0" w14:textId="77777777" w:rsidR="00543DB5" w:rsidRPr="00131366" w:rsidRDefault="00543DB5" w:rsidP="00A4312D">
      <w:pPr>
        <w:pStyle w:val="Prrafodelista"/>
        <w:ind w:left="426"/>
        <w:jc w:val="both"/>
        <w:rPr>
          <w:rFonts w:cs="Arial"/>
          <w:szCs w:val="22"/>
        </w:rPr>
      </w:pPr>
    </w:p>
    <w:p w14:paraId="7EB625F4" w14:textId="77777777" w:rsidR="00543DB5" w:rsidRPr="00131366" w:rsidRDefault="00543DB5" w:rsidP="00A4312D">
      <w:pPr>
        <w:pStyle w:val="Prrafodelista"/>
        <w:ind w:left="426"/>
        <w:jc w:val="both"/>
        <w:rPr>
          <w:rFonts w:cs="Arial"/>
          <w:szCs w:val="22"/>
        </w:rPr>
      </w:pPr>
      <w:r w:rsidRPr="00131366">
        <w:rPr>
          <w:rFonts w:cs="Arial"/>
          <w:szCs w:val="22"/>
        </w:rPr>
        <w:t xml:space="preserve">Cláusula 21 Supervisión y/o Control de Ejecución de los contratos de prestación de servicios </w:t>
      </w:r>
      <w:r w:rsidRPr="00131366">
        <w:rPr>
          <w:rFonts w:cs="Arial"/>
          <w:i/>
          <w:szCs w:val="22"/>
        </w:rPr>
        <w:t>“(…) l) Verificar que EL CONTRATISTA cumpla con el pago de los aportes a Salud y Pensiones y parafiscales cuando a ello hubiere lugar teniendo en cuenta los rangos establecidos por la Ley, para lo cual en los informes mensuales que presente EL CONTRATISTA, deberá avalar y verificar dichos pagos, so pena de incurrir en las sanciones de ley (…)”</w:t>
      </w:r>
    </w:p>
    <w:p w14:paraId="2CDAEC0A" w14:textId="77777777" w:rsidR="00543DB5" w:rsidRPr="00131366" w:rsidRDefault="00543DB5" w:rsidP="00A4312D">
      <w:pPr>
        <w:pStyle w:val="Prrafodelista"/>
        <w:ind w:left="426"/>
        <w:jc w:val="both"/>
        <w:rPr>
          <w:rFonts w:cs="Arial"/>
          <w:szCs w:val="22"/>
        </w:rPr>
      </w:pPr>
    </w:p>
    <w:p w14:paraId="659E12C6" w14:textId="77777777" w:rsidR="00543DB5" w:rsidRPr="00131366" w:rsidRDefault="00543DB5" w:rsidP="00A4312D">
      <w:pPr>
        <w:pStyle w:val="Prrafodelista"/>
        <w:ind w:left="426"/>
        <w:jc w:val="both"/>
        <w:rPr>
          <w:rFonts w:cs="Arial"/>
          <w:i/>
          <w:szCs w:val="22"/>
        </w:rPr>
      </w:pPr>
      <w:r w:rsidRPr="00131366">
        <w:rPr>
          <w:rFonts w:cs="Arial"/>
          <w:szCs w:val="22"/>
        </w:rPr>
        <w:t>Decreto 723 de 2013 “</w:t>
      </w:r>
      <w:r w:rsidRPr="00131366">
        <w:rPr>
          <w:rFonts w:cs="Arial"/>
          <w:b/>
          <w:bCs/>
          <w:i/>
          <w:szCs w:val="22"/>
          <w:shd w:val="clear" w:color="auto" w:fill="FFFFFF"/>
        </w:rPr>
        <w:t>Parágrafo 1°. </w:t>
      </w:r>
      <w:r w:rsidRPr="00131366">
        <w:rPr>
          <w:rFonts w:cs="Arial"/>
          <w:i/>
          <w:szCs w:val="22"/>
        </w:rPr>
        <w:t>El contratante deberá verificar el pago mensual de aportes por parte de los trabajadores independientes al Sistema General de Riesgos Laborales.”</w:t>
      </w:r>
    </w:p>
    <w:p w14:paraId="7C431948" w14:textId="77777777" w:rsidR="00543DB5" w:rsidRPr="00131366" w:rsidRDefault="00543DB5" w:rsidP="00A4312D">
      <w:pPr>
        <w:ind w:left="426"/>
        <w:jc w:val="both"/>
        <w:rPr>
          <w:rFonts w:cs="Arial"/>
          <w:i/>
          <w:color w:val="4A4A4A"/>
          <w:szCs w:val="22"/>
          <w:shd w:val="clear" w:color="auto" w:fill="FFFFFF"/>
        </w:rPr>
      </w:pPr>
    </w:p>
    <w:p w14:paraId="352DD9D1" w14:textId="77777777" w:rsidR="00543DB5" w:rsidRPr="00131366" w:rsidRDefault="00543DB5" w:rsidP="00A4312D">
      <w:pPr>
        <w:pStyle w:val="Prrafodelista"/>
        <w:ind w:left="426"/>
        <w:jc w:val="both"/>
        <w:rPr>
          <w:rFonts w:cs="Arial"/>
          <w:szCs w:val="22"/>
        </w:rPr>
      </w:pPr>
      <w:r w:rsidRPr="00131366">
        <w:rPr>
          <w:rFonts w:cs="Arial"/>
          <w:szCs w:val="22"/>
        </w:rPr>
        <w:t>Verificadas las autoliquidaciones de aportes de la ARL a cargo de la entidad por ser un riesgo 5, se evidenció que, los pagos efectuados se realizaron sin tener en cuenta los días laborados, razón por la cual los aportes fueron superiores.</w:t>
      </w:r>
    </w:p>
    <w:p w14:paraId="3B09E7BD" w14:textId="77777777" w:rsidR="00543DB5" w:rsidRPr="00131366" w:rsidRDefault="00543DB5" w:rsidP="00A4312D">
      <w:pPr>
        <w:pStyle w:val="Prrafodelista"/>
        <w:ind w:left="426"/>
        <w:jc w:val="both"/>
        <w:rPr>
          <w:rFonts w:cs="Arial"/>
          <w:szCs w:val="22"/>
        </w:rPr>
      </w:pPr>
    </w:p>
    <w:p w14:paraId="060C1C13" w14:textId="77777777" w:rsidR="00543DB5" w:rsidRPr="00131366" w:rsidRDefault="00543DB5" w:rsidP="00A4312D">
      <w:pPr>
        <w:pStyle w:val="Prrafodelista"/>
        <w:ind w:left="426"/>
        <w:jc w:val="both"/>
        <w:rPr>
          <w:rFonts w:cs="Arial"/>
          <w:szCs w:val="22"/>
        </w:rPr>
      </w:pPr>
      <w:r w:rsidRPr="00131366">
        <w:rPr>
          <w:rFonts w:cs="Arial"/>
          <w:szCs w:val="22"/>
        </w:rPr>
        <w:lastRenderedPageBreak/>
        <w:t>IDPC-PSAG-682-2020 (ver numeral 4)</w:t>
      </w:r>
    </w:p>
    <w:p w14:paraId="199DB349" w14:textId="77777777" w:rsidR="00543DB5" w:rsidRPr="00131366" w:rsidRDefault="00543DB5" w:rsidP="00A4312D">
      <w:pPr>
        <w:pStyle w:val="Prrafodelista"/>
        <w:ind w:left="426"/>
        <w:jc w:val="both"/>
        <w:rPr>
          <w:rFonts w:cs="Arial"/>
          <w:szCs w:val="22"/>
        </w:rPr>
      </w:pPr>
      <w:r w:rsidRPr="00131366">
        <w:rPr>
          <w:rFonts w:cs="Arial"/>
          <w:szCs w:val="22"/>
        </w:rPr>
        <w:t>IDPC-PSAG-740-2020 (ver numeral 19)</w:t>
      </w:r>
    </w:p>
    <w:p w14:paraId="51F3BBB4" w14:textId="77777777" w:rsidR="00543DB5" w:rsidRPr="00131366" w:rsidRDefault="00543DB5" w:rsidP="00A4312D">
      <w:pPr>
        <w:pStyle w:val="Prrafodelista"/>
        <w:ind w:left="426"/>
        <w:jc w:val="both"/>
        <w:rPr>
          <w:rFonts w:cs="Arial"/>
          <w:szCs w:val="22"/>
        </w:rPr>
      </w:pPr>
      <w:r w:rsidRPr="00131366">
        <w:rPr>
          <w:rFonts w:cs="Arial"/>
          <w:szCs w:val="22"/>
        </w:rPr>
        <w:t>IDPC-PSAG-747-2020 (ver numeral 22)</w:t>
      </w:r>
    </w:p>
    <w:p w14:paraId="0E74CD79" w14:textId="77777777" w:rsidR="00543DB5" w:rsidRPr="00131366" w:rsidRDefault="00543DB5" w:rsidP="00A4312D">
      <w:pPr>
        <w:pStyle w:val="Prrafodelista"/>
        <w:ind w:left="426"/>
        <w:jc w:val="both"/>
        <w:rPr>
          <w:rFonts w:cs="Arial"/>
          <w:szCs w:val="22"/>
        </w:rPr>
      </w:pPr>
      <w:r w:rsidRPr="00131366">
        <w:rPr>
          <w:rFonts w:cs="Arial"/>
          <w:szCs w:val="22"/>
        </w:rPr>
        <w:t>IDPC-PSAG-750-2020 (ver numeral 23)</w:t>
      </w:r>
    </w:p>
    <w:p w14:paraId="31FB4FB5" w14:textId="77777777" w:rsidR="00543DB5" w:rsidRPr="00131366" w:rsidRDefault="00543DB5" w:rsidP="00A4312D">
      <w:pPr>
        <w:pStyle w:val="Prrafodelista"/>
        <w:ind w:left="426"/>
        <w:jc w:val="both"/>
        <w:rPr>
          <w:rFonts w:cs="Arial"/>
          <w:szCs w:val="22"/>
        </w:rPr>
      </w:pPr>
      <w:r w:rsidRPr="00131366">
        <w:rPr>
          <w:rFonts w:cs="Arial"/>
          <w:szCs w:val="22"/>
        </w:rPr>
        <w:t>IDPC-PSAG-752-2020 (ver numeral 24)</w:t>
      </w:r>
    </w:p>
    <w:p w14:paraId="112DA7CD" w14:textId="77777777" w:rsidR="00543DB5" w:rsidRPr="00131366" w:rsidRDefault="00543DB5" w:rsidP="00A4312D">
      <w:pPr>
        <w:pStyle w:val="Prrafodelista"/>
        <w:ind w:left="426"/>
        <w:jc w:val="both"/>
        <w:rPr>
          <w:rFonts w:cs="Arial"/>
          <w:szCs w:val="22"/>
        </w:rPr>
      </w:pPr>
      <w:r w:rsidRPr="00131366">
        <w:rPr>
          <w:rFonts w:cs="Arial"/>
          <w:szCs w:val="22"/>
        </w:rPr>
        <w:t>IDPC-PSAG-754-2020 (ver numeral 25)</w:t>
      </w:r>
    </w:p>
    <w:p w14:paraId="1F8B1D2B" w14:textId="77777777" w:rsidR="00543DB5" w:rsidRPr="00131366" w:rsidRDefault="00543DB5" w:rsidP="00A4312D">
      <w:pPr>
        <w:pStyle w:val="Prrafodelista"/>
        <w:ind w:left="426"/>
        <w:jc w:val="both"/>
        <w:rPr>
          <w:rFonts w:cs="Arial"/>
          <w:szCs w:val="22"/>
        </w:rPr>
      </w:pPr>
      <w:r w:rsidRPr="00131366">
        <w:rPr>
          <w:rFonts w:cs="Arial"/>
          <w:szCs w:val="22"/>
        </w:rPr>
        <w:t>IDPC-PSAG-761-2020 (ver numeral 26)</w:t>
      </w:r>
    </w:p>
    <w:p w14:paraId="36EACF37" w14:textId="77777777" w:rsidR="00543DB5" w:rsidRPr="00131366" w:rsidRDefault="00543DB5" w:rsidP="00A4312D">
      <w:pPr>
        <w:pStyle w:val="Prrafodelista"/>
        <w:ind w:left="426"/>
        <w:jc w:val="both"/>
        <w:rPr>
          <w:rFonts w:cs="Arial"/>
          <w:szCs w:val="22"/>
        </w:rPr>
      </w:pPr>
    </w:p>
    <w:p w14:paraId="691C4D97" w14:textId="77777777" w:rsidR="00543DB5" w:rsidRPr="00131366" w:rsidRDefault="00543DB5" w:rsidP="00A4312D">
      <w:pPr>
        <w:pStyle w:val="Prrafodelista"/>
        <w:ind w:left="426"/>
        <w:jc w:val="both"/>
        <w:rPr>
          <w:rFonts w:cs="Arial"/>
          <w:szCs w:val="22"/>
        </w:rPr>
      </w:pPr>
      <w:r w:rsidRPr="00131366">
        <w:rPr>
          <w:rFonts w:cs="Arial"/>
          <w:szCs w:val="22"/>
          <w:shd w:val="clear" w:color="auto" w:fill="FFFFFF"/>
        </w:rPr>
        <w:t xml:space="preserve">Se efectúo el pago a una ARL diferente a POSITIVA  para los contratos </w:t>
      </w:r>
      <w:r w:rsidRPr="00131366">
        <w:rPr>
          <w:rFonts w:cs="Arial"/>
          <w:szCs w:val="22"/>
        </w:rPr>
        <w:t>IDPC-PSP-679-2020, IDPC-PSP-744-2020 (</w:t>
      </w:r>
      <w:hyperlink w:anchor="_2.26._Contrato:_IDPC-PSP-380-2019" w:history="1">
        <w:r w:rsidRPr="00131366">
          <w:rPr>
            <w:rStyle w:val="Hipervnculo"/>
            <w:rFonts w:cs="Arial"/>
            <w:color w:val="auto"/>
            <w:szCs w:val="22"/>
            <w:u w:val="none"/>
          </w:rPr>
          <w:t>Ver numeral 3 y 21)</w:t>
        </w:r>
      </w:hyperlink>
    </w:p>
    <w:p w14:paraId="7DD9872C" w14:textId="77777777" w:rsidR="00543DB5" w:rsidRPr="00131366" w:rsidRDefault="00543DB5" w:rsidP="00A4312D">
      <w:pPr>
        <w:pStyle w:val="Prrafodelista"/>
        <w:ind w:left="426"/>
        <w:jc w:val="both"/>
        <w:rPr>
          <w:rFonts w:cs="Arial"/>
          <w:szCs w:val="22"/>
        </w:rPr>
      </w:pPr>
    </w:p>
    <w:p w14:paraId="1D23A3B7" w14:textId="77777777" w:rsidR="00543DB5" w:rsidRPr="00131366" w:rsidRDefault="00543DB5" w:rsidP="00A4312D">
      <w:pPr>
        <w:pStyle w:val="Prrafodelista"/>
        <w:ind w:left="426"/>
        <w:jc w:val="both"/>
        <w:rPr>
          <w:rFonts w:cs="Arial"/>
          <w:szCs w:val="22"/>
        </w:rPr>
      </w:pPr>
      <w:r w:rsidRPr="00131366">
        <w:rPr>
          <w:rFonts w:cs="Arial"/>
          <w:szCs w:val="22"/>
        </w:rPr>
        <w:t>Asimismo, para los siguientes contratos no se evidenció pago a la ARL</w:t>
      </w:r>
    </w:p>
    <w:p w14:paraId="7B4C595A" w14:textId="77777777" w:rsidR="00543DB5" w:rsidRPr="00131366" w:rsidRDefault="00543DB5" w:rsidP="00A4312D">
      <w:pPr>
        <w:pStyle w:val="Prrafodelista"/>
        <w:ind w:left="426"/>
        <w:jc w:val="both"/>
        <w:rPr>
          <w:rFonts w:cs="Arial"/>
          <w:szCs w:val="22"/>
        </w:rPr>
      </w:pPr>
    </w:p>
    <w:p w14:paraId="3B0CC28A" w14:textId="77777777" w:rsidR="00543DB5" w:rsidRPr="00131366" w:rsidRDefault="00543DB5" w:rsidP="00A4312D">
      <w:pPr>
        <w:pStyle w:val="Prrafodelista"/>
        <w:ind w:left="426"/>
        <w:jc w:val="both"/>
        <w:rPr>
          <w:rFonts w:cs="Arial"/>
          <w:szCs w:val="22"/>
        </w:rPr>
      </w:pPr>
      <w:r w:rsidRPr="00131366">
        <w:rPr>
          <w:rFonts w:cs="Arial"/>
          <w:szCs w:val="22"/>
        </w:rPr>
        <w:t>IDPC-PSAG-710-2020 (ver numeral 12)</w:t>
      </w:r>
    </w:p>
    <w:p w14:paraId="738FF0E3" w14:textId="77777777" w:rsidR="00543DB5" w:rsidRPr="00131366" w:rsidRDefault="00543DB5" w:rsidP="00A4312D">
      <w:pPr>
        <w:pStyle w:val="Prrafodelista"/>
        <w:ind w:left="426"/>
        <w:jc w:val="both"/>
        <w:rPr>
          <w:rFonts w:cs="Arial"/>
          <w:szCs w:val="22"/>
        </w:rPr>
      </w:pPr>
      <w:r w:rsidRPr="00131366">
        <w:rPr>
          <w:rFonts w:cs="Arial"/>
          <w:szCs w:val="22"/>
        </w:rPr>
        <w:t>IDPC-PSP-741-2020 (ver numeral 20)</w:t>
      </w:r>
    </w:p>
    <w:p w14:paraId="74191C9D" w14:textId="77777777" w:rsidR="00543DB5" w:rsidRPr="00131366" w:rsidRDefault="00543DB5" w:rsidP="00A4312D">
      <w:pPr>
        <w:pStyle w:val="Prrafodelista"/>
        <w:ind w:left="426"/>
        <w:jc w:val="both"/>
        <w:rPr>
          <w:rFonts w:cs="Arial"/>
          <w:szCs w:val="22"/>
        </w:rPr>
      </w:pPr>
      <w:r w:rsidRPr="00131366">
        <w:rPr>
          <w:rFonts w:cs="Arial"/>
          <w:szCs w:val="22"/>
        </w:rPr>
        <w:t>IDPC-PSP-769-2020 (ver numeral 28)</w:t>
      </w:r>
    </w:p>
    <w:p w14:paraId="026B9F76" w14:textId="77777777" w:rsidR="00543DB5" w:rsidRPr="00131366" w:rsidRDefault="00543DB5" w:rsidP="00A4312D">
      <w:pPr>
        <w:pStyle w:val="Prrafodelista"/>
        <w:ind w:left="426"/>
        <w:jc w:val="both"/>
        <w:rPr>
          <w:rFonts w:cs="Arial"/>
          <w:szCs w:val="22"/>
        </w:rPr>
      </w:pPr>
    </w:p>
    <w:p w14:paraId="75D11F0C" w14:textId="77777777" w:rsidR="00543DB5" w:rsidRPr="00131366" w:rsidRDefault="00543DB5" w:rsidP="00A4312D">
      <w:pPr>
        <w:pStyle w:val="Prrafodelista"/>
        <w:ind w:left="426"/>
        <w:jc w:val="both"/>
        <w:rPr>
          <w:rFonts w:cs="Arial"/>
          <w:szCs w:val="22"/>
        </w:rPr>
      </w:pPr>
      <w:r w:rsidRPr="00131366">
        <w:rPr>
          <w:rFonts w:cs="Arial"/>
          <w:szCs w:val="22"/>
        </w:rPr>
        <w:t>No se evidenció la planilla de aportes a la seguridad social para los siguientes contratos:</w:t>
      </w:r>
    </w:p>
    <w:p w14:paraId="72A0FD81" w14:textId="77777777" w:rsidR="00543DB5" w:rsidRPr="00131366" w:rsidRDefault="00543DB5" w:rsidP="00A4312D">
      <w:pPr>
        <w:pStyle w:val="Prrafodelista"/>
        <w:ind w:left="426"/>
        <w:jc w:val="both"/>
        <w:rPr>
          <w:rFonts w:cs="Arial"/>
          <w:szCs w:val="22"/>
        </w:rPr>
      </w:pPr>
    </w:p>
    <w:p w14:paraId="252A2F3B" w14:textId="77777777" w:rsidR="00543DB5" w:rsidRPr="00131366" w:rsidRDefault="00543DB5" w:rsidP="00A4312D">
      <w:pPr>
        <w:pStyle w:val="Prrafodelista"/>
        <w:ind w:left="426"/>
        <w:jc w:val="both"/>
        <w:rPr>
          <w:rFonts w:cs="Arial"/>
          <w:szCs w:val="22"/>
        </w:rPr>
      </w:pPr>
      <w:r w:rsidRPr="00131366">
        <w:rPr>
          <w:rFonts w:cs="Arial"/>
          <w:szCs w:val="22"/>
        </w:rPr>
        <w:t>IDPC-PSP-701-2020 (Ver numeral 9)</w:t>
      </w:r>
    </w:p>
    <w:p w14:paraId="5E62BD87" w14:textId="77777777" w:rsidR="00543DB5" w:rsidRPr="00131366" w:rsidRDefault="00543DB5" w:rsidP="00A4312D">
      <w:pPr>
        <w:pStyle w:val="Prrafodelista"/>
        <w:ind w:left="426"/>
        <w:jc w:val="both"/>
        <w:rPr>
          <w:rFonts w:cs="Arial"/>
          <w:szCs w:val="22"/>
        </w:rPr>
      </w:pPr>
      <w:r w:rsidRPr="00131366">
        <w:rPr>
          <w:rFonts w:cs="Arial"/>
          <w:szCs w:val="22"/>
        </w:rPr>
        <w:t>IDPC-PSP-713-2020 (Ver numeral 13)</w:t>
      </w:r>
    </w:p>
    <w:p w14:paraId="0D0DCEBF" w14:textId="77777777" w:rsidR="00543DB5" w:rsidRPr="00131366" w:rsidRDefault="00543DB5" w:rsidP="00A4312D">
      <w:pPr>
        <w:pStyle w:val="Prrafodelista"/>
        <w:ind w:left="426"/>
        <w:jc w:val="both"/>
        <w:rPr>
          <w:rFonts w:cs="Arial"/>
          <w:szCs w:val="22"/>
        </w:rPr>
      </w:pPr>
      <w:r w:rsidRPr="00131366">
        <w:rPr>
          <w:rFonts w:cs="Arial"/>
          <w:szCs w:val="22"/>
        </w:rPr>
        <w:t>IDPC-PSAG-752-2020 (Ver numeral 24)</w:t>
      </w:r>
    </w:p>
    <w:p w14:paraId="65C11BAC" w14:textId="77777777" w:rsidR="00543DB5" w:rsidRPr="00131366" w:rsidRDefault="00543DB5" w:rsidP="00A4312D">
      <w:pPr>
        <w:pStyle w:val="Prrafodelista"/>
        <w:ind w:left="426"/>
        <w:jc w:val="both"/>
        <w:rPr>
          <w:rFonts w:cs="Arial"/>
          <w:b/>
          <w:szCs w:val="22"/>
        </w:rPr>
      </w:pPr>
    </w:p>
    <w:p w14:paraId="3C4F8EB8" w14:textId="77777777" w:rsidR="00543DB5" w:rsidRPr="00131366" w:rsidRDefault="00543DB5" w:rsidP="00A4312D">
      <w:pPr>
        <w:pStyle w:val="Prrafodelista"/>
        <w:ind w:left="426"/>
        <w:jc w:val="both"/>
        <w:rPr>
          <w:rFonts w:cs="Arial"/>
          <w:szCs w:val="22"/>
        </w:rPr>
      </w:pPr>
      <w:r w:rsidRPr="00131366">
        <w:rPr>
          <w:rFonts w:cs="Arial"/>
          <w:szCs w:val="22"/>
        </w:rPr>
        <w:t>Para el siguiente contrato, si bien se realizó el aporte a la seguridad social, el IBC reportado no corresponde con lo devengado.</w:t>
      </w:r>
    </w:p>
    <w:p w14:paraId="5322FEA3" w14:textId="77777777" w:rsidR="00543DB5" w:rsidRPr="00131366" w:rsidRDefault="00543DB5" w:rsidP="00A4312D">
      <w:pPr>
        <w:pStyle w:val="Prrafodelista"/>
        <w:ind w:left="426"/>
        <w:jc w:val="both"/>
        <w:rPr>
          <w:rFonts w:cs="Arial"/>
          <w:b/>
          <w:szCs w:val="22"/>
        </w:rPr>
      </w:pPr>
    </w:p>
    <w:p w14:paraId="008F8C3C" w14:textId="7A3D91CD" w:rsidR="00543DB5" w:rsidRPr="00131366" w:rsidRDefault="00543DB5" w:rsidP="00A4312D">
      <w:pPr>
        <w:pStyle w:val="Prrafodelista"/>
        <w:ind w:left="426"/>
        <w:jc w:val="both"/>
        <w:rPr>
          <w:rFonts w:cs="Arial"/>
          <w:szCs w:val="22"/>
        </w:rPr>
      </w:pPr>
      <w:r w:rsidRPr="00131366">
        <w:rPr>
          <w:rFonts w:cs="Arial"/>
          <w:szCs w:val="22"/>
        </w:rPr>
        <w:t>IDPC-PSP-741-2020 (Ver numeral 20)</w:t>
      </w:r>
    </w:p>
    <w:p w14:paraId="270F6FDE" w14:textId="1C5E48BE" w:rsidR="00AC5935" w:rsidRPr="00131366" w:rsidRDefault="00AC5935" w:rsidP="00A4312D">
      <w:pPr>
        <w:pStyle w:val="Prrafodelista"/>
        <w:ind w:left="426"/>
        <w:jc w:val="both"/>
        <w:rPr>
          <w:rFonts w:cs="Arial"/>
          <w:b/>
          <w:szCs w:val="22"/>
        </w:rPr>
      </w:pPr>
    </w:p>
    <w:p w14:paraId="6819716B" w14:textId="322C5B7B" w:rsidR="00AC5935" w:rsidRPr="00131366" w:rsidRDefault="00AC5935"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6ABE3A99" w14:textId="4EE4AC59" w:rsidR="00AC5935" w:rsidRPr="00131366" w:rsidRDefault="00AC5935" w:rsidP="00A4312D">
      <w:pPr>
        <w:pStyle w:val="Prrafodelista"/>
        <w:ind w:left="426"/>
        <w:jc w:val="both"/>
        <w:rPr>
          <w:rFonts w:cs="Arial"/>
          <w:color w:val="2F5496" w:themeColor="accent1" w:themeShade="BF"/>
          <w:szCs w:val="22"/>
        </w:rPr>
      </w:pPr>
    </w:p>
    <w:p w14:paraId="06B17162" w14:textId="669EF6CE"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No se remitió respuesta al informe preliminar por parte de las dependencias, respecto de los contratos</w:t>
      </w:r>
    </w:p>
    <w:p w14:paraId="60578129"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p>
    <w:p w14:paraId="1802E374"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IDPC-PSP-679-2020, </w:t>
      </w:r>
    </w:p>
    <w:p w14:paraId="41DC9FA6"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IDPC-PSP-744-2020 (Ver numeral 3 y 21) </w:t>
      </w:r>
    </w:p>
    <w:p w14:paraId="47E57A39" w14:textId="2B4C9E5E"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IDPC-PSP-713-2020 (Ver numeral 13)</w:t>
      </w:r>
    </w:p>
    <w:p w14:paraId="498EAB28" w14:textId="3CA55242"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IDPC-PSAG-752-2020 (Ver numeral 24)</w:t>
      </w:r>
    </w:p>
    <w:p w14:paraId="0148FE31"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IDPC-PSAG-740-2020 (ver numeral 19)</w:t>
      </w:r>
    </w:p>
    <w:p w14:paraId="684C5D6A" w14:textId="6C5ADF1F"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IDPC-PSAG-747-2020 (ver numeral 22) </w:t>
      </w:r>
    </w:p>
    <w:p w14:paraId="54A88D84"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IDPC-PSAG-750-2020 (ver numeral 23) </w:t>
      </w:r>
    </w:p>
    <w:p w14:paraId="6149D65F"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IDPC-PSAG-752-2020 (ver numeral 24) </w:t>
      </w:r>
    </w:p>
    <w:p w14:paraId="68B1D70C" w14:textId="77777777"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IDPC-PSAG-754-2020 (ver numeral 25)</w:t>
      </w:r>
    </w:p>
    <w:p w14:paraId="0993CDB7" w14:textId="0D6A6283" w:rsidR="00AC5935" w:rsidRPr="00131366" w:rsidRDefault="00AC5935"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IDPC-PSAG-761-2020 (ver numeral 26) </w:t>
      </w:r>
    </w:p>
    <w:p w14:paraId="06479D9B" w14:textId="77777777"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p>
    <w:p w14:paraId="0475F8A9" w14:textId="5059FD26" w:rsidR="00AC5935" w:rsidRPr="00131366" w:rsidRDefault="00AC5935"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 Finalmente, esta situación fue evidenciada en la auditoría realizada por la Oficina Asesora de Control Interno, para las cuales se generaron acciones en el plan de mejoramiento interno aprobado por el líder del proceso de gestión contractual y las </w:t>
      </w:r>
      <w:r w:rsidRPr="00131366">
        <w:rPr>
          <w:rFonts w:eastAsia="Calibri" w:cs="Arial"/>
          <w:color w:val="2F5496" w:themeColor="accent1" w:themeShade="BF"/>
          <w:szCs w:val="22"/>
        </w:rPr>
        <w:lastRenderedPageBreak/>
        <w:t>dependencias transversales que la integran bajo el radicado Orfeo 20211100037573 actualmente en ejecución.</w:t>
      </w:r>
    </w:p>
    <w:p w14:paraId="35B4ADD2" w14:textId="77777777" w:rsidR="00AC5935" w:rsidRPr="00131366" w:rsidRDefault="00AC5935" w:rsidP="00A4312D">
      <w:pPr>
        <w:pStyle w:val="Prrafodelista"/>
        <w:ind w:left="426"/>
        <w:jc w:val="both"/>
        <w:rPr>
          <w:rFonts w:cs="Arial"/>
          <w:szCs w:val="22"/>
        </w:rPr>
      </w:pPr>
    </w:p>
    <w:p w14:paraId="43DCB67A" w14:textId="77777777" w:rsidR="00AC5935" w:rsidRPr="00131366" w:rsidRDefault="00AC5935" w:rsidP="00A4312D">
      <w:pPr>
        <w:pBdr>
          <w:top w:val="nil"/>
          <w:left w:val="nil"/>
          <w:bottom w:val="nil"/>
          <w:right w:val="nil"/>
          <w:between w:val="nil"/>
        </w:pBdr>
        <w:ind w:left="426"/>
        <w:jc w:val="both"/>
        <w:rPr>
          <w:rFonts w:eastAsia="Calibri" w:cs="Arial"/>
          <w:b/>
          <w:color w:val="C45911" w:themeColor="accent2" w:themeShade="BF"/>
          <w:szCs w:val="22"/>
        </w:rPr>
      </w:pPr>
    </w:p>
    <w:p w14:paraId="470983C9" w14:textId="2B144661" w:rsidR="00AC5935" w:rsidRPr="00131366" w:rsidRDefault="00AC5935" w:rsidP="00A4312D">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531186A4" w14:textId="77777777" w:rsidR="00AC5935" w:rsidRPr="00131366" w:rsidRDefault="00AC5935" w:rsidP="00A4312D">
      <w:pPr>
        <w:pBdr>
          <w:top w:val="nil"/>
          <w:left w:val="nil"/>
          <w:bottom w:val="nil"/>
          <w:right w:val="nil"/>
          <w:between w:val="nil"/>
        </w:pBdr>
        <w:ind w:left="426"/>
        <w:jc w:val="both"/>
        <w:rPr>
          <w:rFonts w:eastAsia="Calibri" w:cs="Arial"/>
          <w:b/>
          <w:color w:val="C45911" w:themeColor="accent2" w:themeShade="BF"/>
          <w:szCs w:val="22"/>
        </w:rPr>
      </w:pPr>
    </w:p>
    <w:p w14:paraId="2ECCD38B" w14:textId="77777777" w:rsidR="00576ED1" w:rsidRPr="00131366" w:rsidRDefault="00576ED1" w:rsidP="00576ED1">
      <w:pPr>
        <w:ind w:left="426"/>
        <w:jc w:val="both"/>
        <w:rPr>
          <w:rFonts w:cs="Arial"/>
          <w:szCs w:val="22"/>
        </w:rPr>
      </w:pPr>
      <w:r>
        <w:rPr>
          <w:rFonts w:cs="Arial"/>
          <w:color w:val="C45911" w:themeColor="accent2" w:themeShade="BF"/>
          <w:szCs w:val="22"/>
        </w:rPr>
        <w:t>Teniendo en cuenta la suscripción del Plan de Mejoramiento, se acepta la respuesta y se retira la No Conformidad.</w:t>
      </w:r>
    </w:p>
    <w:p w14:paraId="1E03852F" w14:textId="77777777" w:rsidR="00543DB5" w:rsidRPr="00131366" w:rsidRDefault="00543DB5" w:rsidP="00A4312D">
      <w:pPr>
        <w:ind w:left="426"/>
        <w:jc w:val="both"/>
        <w:rPr>
          <w:rFonts w:cs="Arial"/>
          <w:b/>
          <w:szCs w:val="22"/>
        </w:rPr>
      </w:pPr>
    </w:p>
    <w:p w14:paraId="08191613" w14:textId="77777777" w:rsidR="00543DB5" w:rsidRPr="00131366" w:rsidRDefault="00543DB5" w:rsidP="00D9791F">
      <w:pPr>
        <w:pStyle w:val="Prrafodelista"/>
        <w:numPr>
          <w:ilvl w:val="0"/>
          <w:numId w:val="39"/>
        </w:numPr>
        <w:jc w:val="both"/>
        <w:rPr>
          <w:rFonts w:cs="Arial"/>
          <w:szCs w:val="22"/>
        </w:rPr>
      </w:pPr>
      <w:r w:rsidRPr="00131366">
        <w:rPr>
          <w:rFonts w:cs="Arial"/>
          <w:szCs w:val="22"/>
        </w:rPr>
        <w:t>Incumplimiento Procedimiento “Pagos contratos de prestación de servicios” Versión 4 de diciembre 2020.</w:t>
      </w:r>
    </w:p>
    <w:p w14:paraId="45708625" w14:textId="77777777" w:rsidR="00543DB5" w:rsidRPr="00131366" w:rsidRDefault="00543DB5" w:rsidP="00A4312D">
      <w:pPr>
        <w:pStyle w:val="Prrafodelista"/>
        <w:ind w:left="426"/>
        <w:jc w:val="both"/>
        <w:rPr>
          <w:rFonts w:cs="Arial"/>
          <w:szCs w:val="22"/>
        </w:rPr>
      </w:pPr>
    </w:p>
    <w:p w14:paraId="08D71439" w14:textId="1A125DDB" w:rsidR="00543DB5" w:rsidRPr="00131366" w:rsidRDefault="00543DB5" w:rsidP="00A4312D">
      <w:pPr>
        <w:pStyle w:val="Prrafodelista"/>
        <w:ind w:left="426"/>
        <w:jc w:val="both"/>
        <w:rPr>
          <w:rFonts w:cs="Arial"/>
          <w:szCs w:val="22"/>
        </w:rPr>
      </w:pPr>
      <w:r w:rsidRPr="00131366">
        <w:rPr>
          <w:rFonts w:cs="Arial"/>
          <w:i/>
          <w:szCs w:val="22"/>
        </w:rPr>
        <w:t>“5.9 En la tabla adjunta, se relacionan los documentos requeridos para el trámite de pago de contratos de prestación de servicios</w:t>
      </w:r>
      <w:r w:rsidRPr="00131366">
        <w:rPr>
          <w:rFonts w:cs="Arial"/>
          <w:szCs w:val="22"/>
        </w:rPr>
        <w:t>:”</w:t>
      </w:r>
    </w:p>
    <w:p w14:paraId="4DA75FA4" w14:textId="77777777" w:rsidR="009566CE" w:rsidRPr="00131366" w:rsidRDefault="009566CE" w:rsidP="00A4312D">
      <w:pPr>
        <w:pStyle w:val="Prrafodelista"/>
        <w:ind w:left="426"/>
        <w:jc w:val="both"/>
        <w:rPr>
          <w:rFonts w:cs="Arial"/>
          <w:szCs w:val="22"/>
        </w:rPr>
      </w:pPr>
    </w:p>
    <w:p w14:paraId="3E2F712D" w14:textId="77777777" w:rsidR="00543DB5" w:rsidRPr="00131366" w:rsidRDefault="00543DB5" w:rsidP="00A4312D">
      <w:pPr>
        <w:pStyle w:val="Prrafodelista"/>
        <w:ind w:left="426"/>
        <w:jc w:val="both"/>
        <w:rPr>
          <w:rFonts w:cs="Arial"/>
          <w:b/>
          <w:szCs w:val="22"/>
        </w:rPr>
      </w:pPr>
      <w:r w:rsidRPr="00131366">
        <w:rPr>
          <w:rFonts w:cs="Arial"/>
          <w:noProof/>
          <w:szCs w:val="22"/>
          <w:lang w:eastAsia="es-CO"/>
        </w:rPr>
        <w:drawing>
          <wp:inline distT="0" distB="0" distL="0" distR="0" wp14:anchorId="102BAE6D" wp14:editId="44B4D79E">
            <wp:extent cx="4843306" cy="412021"/>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20367" cy="418577"/>
                    </a:xfrm>
                    <a:prstGeom prst="rect">
                      <a:avLst/>
                    </a:prstGeom>
                    <a:noFill/>
                    <a:ln>
                      <a:noFill/>
                    </a:ln>
                  </pic:spPr>
                </pic:pic>
              </a:graphicData>
            </a:graphic>
          </wp:inline>
        </w:drawing>
      </w:r>
      <w:r w:rsidRPr="00131366">
        <w:rPr>
          <w:rFonts w:cs="Arial"/>
          <w:noProof/>
          <w:szCs w:val="22"/>
          <w:lang w:eastAsia="es-CO"/>
        </w:rPr>
        <w:drawing>
          <wp:inline distT="0" distB="0" distL="0" distR="0" wp14:anchorId="0B2BC59E" wp14:editId="3540C1CB">
            <wp:extent cx="4742822" cy="443767"/>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01097" cy="449220"/>
                    </a:xfrm>
                    <a:prstGeom prst="rect">
                      <a:avLst/>
                    </a:prstGeom>
                    <a:noFill/>
                    <a:ln>
                      <a:noFill/>
                    </a:ln>
                  </pic:spPr>
                </pic:pic>
              </a:graphicData>
            </a:graphic>
          </wp:inline>
        </w:drawing>
      </w:r>
    </w:p>
    <w:p w14:paraId="3D15941B" w14:textId="77777777" w:rsidR="00543DB5" w:rsidRPr="00131366" w:rsidRDefault="00543DB5" w:rsidP="00A4312D">
      <w:pPr>
        <w:pStyle w:val="Prrafodelista"/>
        <w:ind w:left="426"/>
        <w:jc w:val="both"/>
        <w:rPr>
          <w:rFonts w:cs="Arial"/>
          <w:b/>
          <w:szCs w:val="22"/>
        </w:rPr>
      </w:pPr>
    </w:p>
    <w:p w14:paraId="7FDF9198" w14:textId="38339447" w:rsidR="00543DB5" w:rsidRPr="00131366" w:rsidRDefault="00543DB5" w:rsidP="00A4312D">
      <w:pPr>
        <w:pStyle w:val="Prrafodelista"/>
        <w:ind w:left="426"/>
        <w:jc w:val="both"/>
        <w:rPr>
          <w:rFonts w:cs="Arial"/>
          <w:szCs w:val="22"/>
        </w:rPr>
      </w:pPr>
      <w:r w:rsidRPr="00131366">
        <w:rPr>
          <w:rFonts w:cs="Arial"/>
          <w:szCs w:val="22"/>
        </w:rPr>
        <w:t>Para los siguientes contratos no se evidenció el Paz y Salvo</w:t>
      </w:r>
    </w:p>
    <w:p w14:paraId="3EE1607E" w14:textId="77777777" w:rsidR="00543DB5" w:rsidRPr="00131366" w:rsidRDefault="00543DB5" w:rsidP="00A4312D">
      <w:pPr>
        <w:pStyle w:val="Prrafodelista"/>
        <w:ind w:left="426"/>
        <w:jc w:val="both"/>
        <w:rPr>
          <w:rFonts w:cs="Arial"/>
          <w:szCs w:val="22"/>
        </w:rPr>
      </w:pPr>
    </w:p>
    <w:p w14:paraId="673F8761" w14:textId="77777777" w:rsidR="00543DB5" w:rsidRPr="00131366" w:rsidRDefault="00543DB5" w:rsidP="00A4312D">
      <w:pPr>
        <w:pStyle w:val="Prrafodelista"/>
        <w:ind w:left="426"/>
        <w:rPr>
          <w:rFonts w:cs="Arial"/>
          <w:szCs w:val="22"/>
        </w:rPr>
      </w:pPr>
      <w:r w:rsidRPr="00131366">
        <w:rPr>
          <w:rFonts w:cs="Arial"/>
          <w:szCs w:val="22"/>
        </w:rPr>
        <w:t>IDPC-PSAG-682-2020 (ver numeral 4)</w:t>
      </w:r>
    </w:p>
    <w:p w14:paraId="0B398AA1" w14:textId="77777777" w:rsidR="00543DB5" w:rsidRPr="00131366" w:rsidRDefault="00543DB5" w:rsidP="00A4312D">
      <w:pPr>
        <w:pStyle w:val="Prrafodelista"/>
        <w:ind w:left="426"/>
        <w:rPr>
          <w:rFonts w:cs="Arial"/>
          <w:szCs w:val="22"/>
        </w:rPr>
      </w:pPr>
      <w:r w:rsidRPr="00131366">
        <w:rPr>
          <w:rFonts w:cs="Arial"/>
          <w:szCs w:val="22"/>
        </w:rPr>
        <w:t>IDPC-PSAG-690-2020 (ver numeral 6)</w:t>
      </w:r>
    </w:p>
    <w:p w14:paraId="3987F5AA" w14:textId="77777777" w:rsidR="00543DB5" w:rsidRPr="00131366" w:rsidRDefault="00543DB5" w:rsidP="00A4312D">
      <w:pPr>
        <w:pStyle w:val="Prrafodelista"/>
        <w:ind w:left="426"/>
        <w:rPr>
          <w:rFonts w:cs="Arial"/>
          <w:szCs w:val="22"/>
        </w:rPr>
      </w:pPr>
      <w:r w:rsidRPr="00131366">
        <w:rPr>
          <w:rFonts w:cs="Arial"/>
          <w:szCs w:val="22"/>
        </w:rPr>
        <w:t>IDPC-PSP-691-2020 (ver numeral 7)</w:t>
      </w:r>
    </w:p>
    <w:p w14:paraId="2FE856EC" w14:textId="77777777" w:rsidR="00543DB5" w:rsidRPr="00131366" w:rsidRDefault="00543DB5" w:rsidP="00A4312D">
      <w:pPr>
        <w:pStyle w:val="Prrafodelista"/>
        <w:ind w:left="426"/>
        <w:rPr>
          <w:rFonts w:cs="Arial"/>
          <w:szCs w:val="22"/>
        </w:rPr>
      </w:pPr>
      <w:r w:rsidRPr="00131366">
        <w:rPr>
          <w:rFonts w:cs="Arial"/>
          <w:szCs w:val="22"/>
        </w:rPr>
        <w:t>IDPC-PSAG-695-2020 (ver numeral 8)</w:t>
      </w:r>
    </w:p>
    <w:p w14:paraId="7F5B5F3E" w14:textId="77777777" w:rsidR="00543DB5" w:rsidRPr="00131366" w:rsidRDefault="00543DB5" w:rsidP="00A4312D">
      <w:pPr>
        <w:pStyle w:val="Prrafodelista"/>
        <w:ind w:left="426"/>
        <w:rPr>
          <w:rFonts w:cs="Arial"/>
          <w:szCs w:val="22"/>
        </w:rPr>
      </w:pPr>
      <w:r w:rsidRPr="00131366">
        <w:rPr>
          <w:rFonts w:cs="Arial"/>
          <w:szCs w:val="22"/>
        </w:rPr>
        <w:t>IDPC-PSP-701-2020 (ver numeral 9)</w:t>
      </w:r>
    </w:p>
    <w:p w14:paraId="6F61C09C" w14:textId="77777777" w:rsidR="00543DB5" w:rsidRPr="00131366" w:rsidRDefault="00543DB5" w:rsidP="00A4312D">
      <w:pPr>
        <w:pStyle w:val="Prrafodelista"/>
        <w:ind w:left="426"/>
        <w:rPr>
          <w:rFonts w:cs="Arial"/>
          <w:szCs w:val="22"/>
        </w:rPr>
      </w:pPr>
      <w:r w:rsidRPr="00131366">
        <w:rPr>
          <w:rFonts w:cs="Arial"/>
          <w:szCs w:val="22"/>
        </w:rPr>
        <w:t>IDPC-PSAG-703-2020 (ver numeral 10)</w:t>
      </w:r>
    </w:p>
    <w:p w14:paraId="142720E1" w14:textId="77777777" w:rsidR="00543DB5" w:rsidRPr="00131366" w:rsidRDefault="00543DB5" w:rsidP="00A4312D">
      <w:pPr>
        <w:pStyle w:val="Prrafodelista"/>
        <w:ind w:left="426"/>
        <w:rPr>
          <w:rFonts w:cs="Arial"/>
          <w:szCs w:val="22"/>
        </w:rPr>
      </w:pPr>
      <w:r w:rsidRPr="00131366">
        <w:rPr>
          <w:rFonts w:cs="Arial"/>
          <w:szCs w:val="22"/>
        </w:rPr>
        <w:t>IDPC-PSAG-706-2020 (ver numeral 11)</w:t>
      </w:r>
    </w:p>
    <w:p w14:paraId="3C25031F" w14:textId="77777777" w:rsidR="00543DB5" w:rsidRPr="00131366" w:rsidRDefault="00543DB5" w:rsidP="00A4312D">
      <w:pPr>
        <w:pStyle w:val="Prrafodelista"/>
        <w:ind w:left="426"/>
        <w:rPr>
          <w:rFonts w:cs="Arial"/>
          <w:szCs w:val="22"/>
        </w:rPr>
      </w:pPr>
      <w:r w:rsidRPr="00131366">
        <w:rPr>
          <w:rFonts w:cs="Arial"/>
          <w:szCs w:val="22"/>
        </w:rPr>
        <w:t>IDPC-PSAG-710-2020 (ver numeral 12)</w:t>
      </w:r>
    </w:p>
    <w:p w14:paraId="72F59C9E" w14:textId="77777777" w:rsidR="00543DB5" w:rsidRPr="00131366" w:rsidRDefault="00543DB5" w:rsidP="00A4312D">
      <w:pPr>
        <w:pStyle w:val="Prrafodelista"/>
        <w:ind w:left="426"/>
        <w:rPr>
          <w:rFonts w:cs="Arial"/>
          <w:szCs w:val="22"/>
        </w:rPr>
      </w:pPr>
      <w:r w:rsidRPr="00131366">
        <w:rPr>
          <w:rFonts w:cs="Arial"/>
          <w:szCs w:val="22"/>
        </w:rPr>
        <w:t>IDPC-PSAG-716-2020 (ver numeral 14)</w:t>
      </w:r>
    </w:p>
    <w:p w14:paraId="538649DD" w14:textId="77777777" w:rsidR="00543DB5" w:rsidRPr="00131366" w:rsidRDefault="00543DB5" w:rsidP="00A4312D">
      <w:pPr>
        <w:pStyle w:val="Prrafodelista"/>
        <w:ind w:left="426"/>
        <w:rPr>
          <w:rFonts w:cs="Arial"/>
          <w:szCs w:val="22"/>
        </w:rPr>
      </w:pPr>
      <w:r w:rsidRPr="00131366">
        <w:rPr>
          <w:rFonts w:cs="Arial"/>
          <w:szCs w:val="22"/>
        </w:rPr>
        <w:t>IDPC-PSP-731-2020 (ver numeral 17)</w:t>
      </w:r>
    </w:p>
    <w:p w14:paraId="61CC95D9" w14:textId="77777777" w:rsidR="00543DB5" w:rsidRPr="00131366" w:rsidRDefault="00543DB5" w:rsidP="00A4312D">
      <w:pPr>
        <w:pStyle w:val="Prrafodelista"/>
        <w:ind w:left="426"/>
        <w:rPr>
          <w:rFonts w:cs="Arial"/>
          <w:szCs w:val="22"/>
        </w:rPr>
      </w:pPr>
      <w:r w:rsidRPr="00131366">
        <w:rPr>
          <w:rFonts w:cs="Arial"/>
          <w:szCs w:val="22"/>
        </w:rPr>
        <w:t>IDPC-PSAG-740-2020 (ver numeral 19)</w:t>
      </w:r>
    </w:p>
    <w:p w14:paraId="009D9BA0" w14:textId="77777777" w:rsidR="00543DB5" w:rsidRPr="00131366" w:rsidRDefault="00543DB5" w:rsidP="00A4312D">
      <w:pPr>
        <w:pStyle w:val="Prrafodelista"/>
        <w:ind w:left="426"/>
        <w:rPr>
          <w:rFonts w:cs="Arial"/>
          <w:szCs w:val="22"/>
        </w:rPr>
      </w:pPr>
      <w:r w:rsidRPr="00131366">
        <w:rPr>
          <w:rFonts w:cs="Arial"/>
          <w:szCs w:val="22"/>
        </w:rPr>
        <w:t>IDPC-PSP-741-2020 (ver numeral 20)</w:t>
      </w:r>
    </w:p>
    <w:p w14:paraId="3967EAEB" w14:textId="77777777" w:rsidR="00543DB5" w:rsidRPr="00131366" w:rsidRDefault="00543DB5" w:rsidP="00A4312D">
      <w:pPr>
        <w:pStyle w:val="Prrafodelista"/>
        <w:ind w:left="426"/>
        <w:rPr>
          <w:rFonts w:cs="Arial"/>
          <w:szCs w:val="22"/>
        </w:rPr>
      </w:pPr>
      <w:r w:rsidRPr="00131366">
        <w:rPr>
          <w:rFonts w:cs="Arial"/>
          <w:szCs w:val="22"/>
        </w:rPr>
        <w:t>IDPC-PSP-744-2020 (ver numeral 21)</w:t>
      </w:r>
    </w:p>
    <w:p w14:paraId="62AC1023" w14:textId="77777777" w:rsidR="00543DB5" w:rsidRPr="00131366" w:rsidRDefault="00543DB5" w:rsidP="00A4312D">
      <w:pPr>
        <w:pStyle w:val="Prrafodelista"/>
        <w:ind w:left="426"/>
        <w:rPr>
          <w:rFonts w:cs="Arial"/>
          <w:szCs w:val="22"/>
        </w:rPr>
      </w:pPr>
      <w:r w:rsidRPr="00131366">
        <w:rPr>
          <w:rFonts w:cs="Arial"/>
          <w:szCs w:val="22"/>
        </w:rPr>
        <w:t>IDPC-PSAG-747-2020 (ver numeral 22)</w:t>
      </w:r>
    </w:p>
    <w:p w14:paraId="7DF4010D" w14:textId="77777777" w:rsidR="00543DB5" w:rsidRPr="00131366" w:rsidRDefault="00543DB5" w:rsidP="00A4312D">
      <w:pPr>
        <w:pStyle w:val="Prrafodelista"/>
        <w:ind w:left="426"/>
        <w:rPr>
          <w:rFonts w:cs="Arial"/>
          <w:szCs w:val="22"/>
        </w:rPr>
      </w:pPr>
      <w:r w:rsidRPr="00131366">
        <w:rPr>
          <w:rFonts w:cs="Arial"/>
          <w:szCs w:val="22"/>
        </w:rPr>
        <w:t>IDPC-PSAG-750-2020 (ver numeral 23)</w:t>
      </w:r>
    </w:p>
    <w:p w14:paraId="14D956F9" w14:textId="77777777" w:rsidR="00543DB5" w:rsidRPr="00131366" w:rsidRDefault="00543DB5" w:rsidP="00A4312D">
      <w:pPr>
        <w:pStyle w:val="Prrafodelista"/>
        <w:ind w:left="426"/>
        <w:rPr>
          <w:rFonts w:cs="Arial"/>
          <w:szCs w:val="22"/>
        </w:rPr>
      </w:pPr>
      <w:r w:rsidRPr="00131366">
        <w:rPr>
          <w:rFonts w:cs="Arial"/>
          <w:szCs w:val="22"/>
        </w:rPr>
        <w:t>IDPC-PSAG-752-2020 (ver numeral 24)</w:t>
      </w:r>
    </w:p>
    <w:p w14:paraId="70EA3CAF" w14:textId="77777777" w:rsidR="00543DB5" w:rsidRPr="00131366" w:rsidRDefault="00543DB5" w:rsidP="00A4312D">
      <w:pPr>
        <w:pStyle w:val="Prrafodelista"/>
        <w:ind w:left="426"/>
        <w:rPr>
          <w:rFonts w:cs="Arial"/>
          <w:szCs w:val="22"/>
        </w:rPr>
      </w:pPr>
      <w:r w:rsidRPr="00131366">
        <w:rPr>
          <w:rFonts w:cs="Arial"/>
          <w:szCs w:val="22"/>
        </w:rPr>
        <w:t>IDPC-PSAG-754-2020 (ver numeral 25)</w:t>
      </w:r>
    </w:p>
    <w:p w14:paraId="6527088C" w14:textId="77777777" w:rsidR="00543DB5" w:rsidRPr="00131366" w:rsidRDefault="00543DB5" w:rsidP="00A4312D">
      <w:pPr>
        <w:pStyle w:val="Prrafodelista"/>
        <w:ind w:left="426"/>
        <w:rPr>
          <w:rFonts w:cs="Arial"/>
          <w:szCs w:val="22"/>
        </w:rPr>
      </w:pPr>
      <w:r w:rsidRPr="00131366">
        <w:rPr>
          <w:rFonts w:cs="Arial"/>
          <w:szCs w:val="22"/>
        </w:rPr>
        <w:t>IDPC-PSAG-761-2020 (ver numeral 26)</w:t>
      </w:r>
    </w:p>
    <w:p w14:paraId="257FD02F" w14:textId="77777777" w:rsidR="00543DB5" w:rsidRPr="00131366" w:rsidRDefault="00543DB5" w:rsidP="00A4312D">
      <w:pPr>
        <w:pStyle w:val="Prrafodelista"/>
        <w:ind w:left="426"/>
        <w:rPr>
          <w:rFonts w:cs="Arial"/>
          <w:szCs w:val="22"/>
        </w:rPr>
      </w:pPr>
      <w:r w:rsidRPr="00131366">
        <w:rPr>
          <w:rFonts w:cs="Arial"/>
          <w:szCs w:val="22"/>
        </w:rPr>
        <w:t>IDPC-PSP-769-2020 (ver numeral 28)</w:t>
      </w:r>
    </w:p>
    <w:p w14:paraId="33624F13" w14:textId="674AED1A" w:rsidR="00543DB5" w:rsidRPr="00131366" w:rsidRDefault="00543DB5" w:rsidP="00A4312D">
      <w:pPr>
        <w:pStyle w:val="Prrafodelista"/>
        <w:ind w:left="426"/>
        <w:rPr>
          <w:rFonts w:cs="Arial"/>
          <w:szCs w:val="22"/>
        </w:rPr>
      </w:pPr>
    </w:p>
    <w:p w14:paraId="4076F43C" w14:textId="2040DA55" w:rsidR="001B0EAF" w:rsidRPr="00131366" w:rsidRDefault="001B0EAF" w:rsidP="00A4312D">
      <w:pPr>
        <w:pStyle w:val="Prrafodelista"/>
        <w:ind w:left="426"/>
        <w:rPr>
          <w:rFonts w:cs="Arial"/>
          <w:b/>
          <w:szCs w:val="22"/>
        </w:rPr>
      </w:pPr>
      <w:r w:rsidRPr="00131366">
        <w:rPr>
          <w:rFonts w:cs="Arial"/>
          <w:b/>
          <w:szCs w:val="22"/>
        </w:rPr>
        <w:t>Respuesta otorgada:</w:t>
      </w:r>
    </w:p>
    <w:p w14:paraId="1C1B631E" w14:textId="41C82B87" w:rsidR="001B0EAF" w:rsidRPr="00131366" w:rsidRDefault="001B0EAF" w:rsidP="00A4312D">
      <w:pPr>
        <w:pStyle w:val="Prrafodelista"/>
        <w:ind w:left="426"/>
        <w:rPr>
          <w:rFonts w:cs="Arial"/>
          <w:szCs w:val="22"/>
        </w:rPr>
      </w:pPr>
    </w:p>
    <w:p w14:paraId="586A0FA3" w14:textId="77777777" w:rsidR="001B0EAF" w:rsidRPr="00131366" w:rsidRDefault="001B0EAF"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IDPC-PSAG-682-2020 (ver numeral 4)</w:t>
      </w:r>
    </w:p>
    <w:p w14:paraId="77E6D4BA"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p>
    <w:p w14:paraId="6D7BCEB7" w14:textId="77777777" w:rsidR="001B0EAF" w:rsidRPr="00131366" w:rsidRDefault="001B0EAF" w:rsidP="00A4312D">
      <w:pPr>
        <w:ind w:left="426"/>
        <w:jc w:val="both"/>
        <w:rPr>
          <w:rFonts w:eastAsia="Arial Narrow" w:cs="Arial"/>
          <w:color w:val="2F5496" w:themeColor="accent1" w:themeShade="BF"/>
          <w:szCs w:val="22"/>
        </w:rPr>
      </w:pPr>
      <w:r w:rsidRPr="00131366">
        <w:rPr>
          <w:rFonts w:eastAsia="Arial Narrow" w:cs="Arial"/>
          <w:color w:val="2F5496" w:themeColor="accent1" w:themeShade="BF"/>
          <w:szCs w:val="22"/>
        </w:rPr>
        <w:lastRenderedPageBreak/>
        <w:t>El paz y salvo se encuentra cargado en el Capítulo 7- Documentos de Ejecución de la plataforma SECOP II.</w:t>
      </w:r>
    </w:p>
    <w:p w14:paraId="41B63918" w14:textId="77777777" w:rsidR="001B0EAF" w:rsidRPr="00131366" w:rsidRDefault="001B0EAF" w:rsidP="00A4312D">
      <w:pPr>
        <w:ind w:left="426"/>
        <w:jc w:val="both"/>
        <w:rPr>
          <w:rFonts w:eastAsia="Arial Narrow" w:cs="Arial"/>
          <w:b/>
          <w:color w:val="2F5496" w:themeColor="accent1" w:themeShade="BF"/>
          <w:szCs w:val="22"/>
          <w:shd w:val="clear" w:color="auto" w:fill="FF9900"/>
        </w:rPr>
      </w:pPr>
      <w:r w:rsidRPr="00131366">
        <w:rPr>
          <w:rFonts w:eastAsia="Arial Narrow" w:cs="Arial"/>
          <w:b/>
          <w:color w:val="2F5496" w:themeColor="accent1" w:themeShade="BF"/>
          <w:szCs w:val="22"/>
          <w:shd w:val="clear" w:color="auto" w:fill="FF9900"/>
        </w:rPr>
        <w:t xml:space="preserve"> </w:t>
      </w:r>
    </w:p>
    <w:p w14:paraId="06B915E1" w14:textId="77777777" w:rsidR="001B0EAF" w:rsidRPr="00131366" w:rsidRDefault="001B0EAF" w:rsidP="00A4312D">
      <w:pPr>
        <w:ind w:left="426"/>
        <w:jc w:val="both"/>
        <w:rPr>
          <w:rFonts w:eastAsia="Arial Narrow" w:cs="Arial"/>
          <w:b/>
          <w:color w:val="2F5496" w:themeColor="accent1" w:themeShade="BF"/>
          <w:szCs w:val="22"/>
        </w:rPr>
      </w:pPr>
    </w:p>
    <w:p w14:paraId="05890925" w14:textId="77777777" w:rsidR="001B0EAF" w:rsidRPr="00131366" w:rsidRDefault="001B0EAF" w:rsidP="00A4312D">
      <w:pPr>
        <w:ind w:left="426"/>
        <w:jc w:val="both"/>
        <w:rPr>
          <w:rFonts w:eastAsia="Arial Narrow" w:cs="Arial"/>
          <w:b/>
          <w:color w:val="2F5496" w:themeColor="accent1" w:themeShade="BF"/>
          <w:szCs w:val="22"/>
        </w:rPr>
      </w:pPr>
      <w:r w:rsidRPr="00131366">
        <w:rPr>
          <w:rFonts w:eastAsia="Arial Narrow" w:cs="Arial"/>
          <w:b/>
          <w:noProof/>
          <w:color w:val="2F5496" w:themeColor="accent1" w:themeShade="BF"/>
          <w:szCs w:val="22"/>
          <w:lang w:eastAsia="es-CO"/>
        </w:rPr>
        <w:drawing>
          <wp:inline distT="114300" distB="114300" distL="114300" distR="114300" wp14:anchorId="405ADD02" wp14:editId="78DD5A0F">
            <wp:extent cx="5612130" cy="939800"/>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6"/>
                    <a:srcRect/>
                    <a:stretch>
                      <a:fillRect/>
                    </a:stretch>
                  </pic:blipFill>
                  <pic:spPr>
                    <a:xfrm>
                      <a:off x="0" y="0"/>
                      <a:ext cx="5612130" cy="939800"/>
                    </a:xfrm>
                    <a:prstGeom prst="rect">
                      <a:avLst/>
                    </a:prstGeom>
                    <a:ln/>
                  </pic:spPr>
                </pic:pic>
              </a:graphicData>
            </a:graphic>
          </wp:inline>
        </w:drawing>
      </w:r>
    </w:p>
    <w:p w14:paraId="753090F4" w14:textId="77777777" w:rsidR="001B0EAF" w:rsidRPr="00131366" w:rsidRDefault="001B0EAF" w:rsidP="00A4312D">
      <w:pPr>
        <w:ind w:left="426"/>
        <w:jc w:val="both"/>
        <w:rPr>
          <w:rFonts w:eastAsia="Arial Narrow" w:cs="Arial"/>
          <w:b/>
          <w:color w:val="2F5496" w:themeColor="accent1" w:themeShade="BF"/>
          <w:szCs w:val="22"/>
        </w:rPr>
      </w:pPr>
      <w:r w:rsidRPr="00131366">
        <w:rPr>
          <w:rFonts w:eastAsia="Arial Narrow" w:cs="Arial"/>
          <w:b/>
          <w:color w:val="2F5496" w:themeColor="accent1" w:themeShade="BF"/>
          <w:szCs w:val="22"/>
        </w:rPr>
        <w:t xml:space="preserve"> </w:t>
      </w:r>
    </w:p>
    <w:p w14:paraId="6335C98A" w14:textId="77777777" w:rsidR="001B0EAF" w:rsidRPr="00131366" w:rsidRDefault="001B0EAF" w:rsidP="00A4312D">
      <w:pPr>
        <w:ind w:left="426"/>
        <w:jc w:val="both"/>
        <w:rPr>
          <w:rFonts w:eastAsia="Calibri" w:cs="Arial"/>
          <w:b/>
          <w:color w:val="2F5496" w:themeColor="accent1" w:themeShade="BF"/>
          <w:szCs w:val="22"/>
        </w:rPr>
      </w:pPr>
      <w:r w:rsidRPr="00131366">
        <w:rPr>
          <w:rFonts w:eastAsia="Calibri" w:cs="Arial"/>
          <w:b/>
          <w:noProof/>
          <w:color w:val="2F5496" w:themeColor="accent1" w:themeShade="BF"/>
          <w:szCs w:val="22"/>
          <w:lang w:eastAsia="es-CO"/>
        </w:rPr>
        <w:drawing>
          <wp:inline distT="114300" distB="114300" distL="114300" distR="114300" wp14:anchorId="5ED4E476" wp14:editId="2BD4EDD7">
            <wp:extent cx="5610225" cy="596817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7"/>
                    <a:srcRect/>
                    <a:stretch>
                      <a:fillRect/>
                    </a:stretch>
                  </pic:blipFill>
                  <pic:spPr>
                    <a:xfrm>
                      <a:off x="0" y="0"/>
                      <a:ext cx="5610225" cy="5968170"/>
                    </a:xfrm>
                    <a:prstGeom prst="rect">
                      <a:avLst/>
                    </a:prstGeom>
                    <a:ln/>
                  </pic:spPr>
                </pic:pic>
              </a:graphicData>
            </a:graphic>
          </wp:inline>
        </w:drawing>
      </w:r>
    </w:p>
    <w:p w14:paraId="2181985D" w14:textId="77777777" w:rsidR="001B0EAF" w:rsidRPr="00131366" w:rsidRDefault="001B0EAF" w:rsidP="00A4312D">
      <w:pPr>
        <w:ind w:left="426"/>
        <w:jc w:val="both"/>
        <w:rPr>
          <w:rFonts w:eastAsia="Calibri" w:cs="Arial"/>
          <w:color w:val="2F5496" w:themeColor="accent1" w:themeShade="BF"/>
          <w:szCs w:val="22"/>
        </w:rPr>
      </w:pPr>
    </w:p>
    <w:p w14:paraId="03BEEA7A"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shd w:val="clear" w:color="auto" w:fill="FF9900"/>
        </w:rPr>
      </w:pPr>
    </w:p>
    <w:p w14:paraId="4E35F0C2" w14:textId="6718DB12"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IDPC-PSAG-690-2020 (ver numeral 6) </w:t>
      </w:r>
    </w:p>
    <w:p w14:paraId="0662234A"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IDPC-PSP-691-2020 (ver numeral 7)</w:t>
      </w:r>
    </w:p>
    <w:p w14:paraId="7DF07511" w14:textId="3E19D97D"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IDPC-PSAG-695-2020 (ver numeral 8)</w:t>
      </w:r>
    </w:p>
    <w:p w14:paraId="0CC80D4E" w14:textId="51228E8D"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IDPC-PSP-701-2020 (ver numeral 9) </w:t>
      </w:r>
    </w:p>
    <w:p w14:paraId="71B33430"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IDPC-PSAG-703-2020 (ver numeral 10) </w:t>
      </w:r>
    </w:p>
    <w:p w14:paraId="02E600E4"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IDPC-PSAG-706-2020 (ver numeral 11)</w:t>
      </w:r>
    </w:p>
    <w:p w14:paraId="4CBCCA39" w14:textId="7CA4D4AE"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IDPC-PSAG-710-2020 (ver numeral 12)</w:t>
      </w:r>
    </w:p>
    <w:p w14:paraId="01A6CAAC" w14:textId="22D59B1E"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IDPC-PSAG-716-2020 (ver numeral 14) </w:t>
      </w:r>
    </w:p>
    <w:p w14:paraId="76B9EA6B"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IDPC-PSP-731-2020 (ver numeral 17)</w:t>
      </w:r>
    </w:p>
    <w:p w14:paraId="55630514" w14:textId="07E654FC"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IDPC-PSAG-740-2020 (ver numeral 19) </w:t>
      </w:r>
    </w:p>
    <w:p w14:paraId="52C6BF89"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IDPC-PSP-741-2020 (ver numeral 20) </w:t>
      </w:r>
    </w:p>
    <w:p w14:paraId="2DAEBA7F"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IDPC-PSP-744-2020 (ver numeral 21) </w:t>
      </w:r>
    </w:p>
    <w:p w14:paraId="233557CE"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IDPC-PSAG-747-2020 (ver numeral 22) </w:t>
      </w:r>
    </w:p>
    <w:p w14:paraId="5076401E"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IDPC-PSAG-750-2020 (ver numeral 23)</w:t>
      </w:r>
    </w:p>
    <w:p w14:paraId="6386A746" w14:textId="4E2F3885"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IDPC-PSAG-752-2020 (ver numeral 24)</w:t>
      </w:r>
    </w:p>
    <w:p w14:paraId="3FCC033E" w14:textId="3BEDD6F2"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IDPC-PSAG-754-2020 (ver numeral 25)</w:t>
      </w:r>
    </w:p>
    <w:p w14:paraId="10A5410F" w14:textId="2B01A18B"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IDPC-PSAG-761-2020 (ver numeral 26) </w:t>
      </w:r>
    </w:p>
    <w:p w14:paraId="2EBDA6A1"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IDPC-PSP-769-2020 (ver numeral 28) </w:t>
      </w:r>
    </w:p>
    <w:p w14:paraId="3CAE4196"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p>
    <w:p w14:paraId="0416DBD5"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Respuesta: </w:t>
      </w:r>
      <w:r w:rsidRPr="00131366">
        <w:rPr>
          <w:rFonts w:eastAsia="Calibri" w:cs="Arial"/>
          <w:color w:val="2F5496" w:themeColor="accent1" w:themeShade="BF"/>
          <w:szCs w:val="22"/>
        </w:rPr>
        <w:t>No se remitió respuesta al informe preliminar, relacionada con los contratos:</w:t>
      </w:r>
    </w:p>
    <w:p w14:paraId="7BFC20AA" w14:textId="77777777" w:rsidR="001B0EAF" w:rsidRPr="00131366" w:rsidRDefault="001B0EAF" w:rsidP="00A4312D">
      <w:pPr>
        <w:pBdr>
          <w:top w:val="nil"/>
          <w:left w:val="nil"/>
          <w:bottom w:val="nil"/>
          <w:right w:val="nil"/>
          <w:between w:val="nil"/>
        </w:pBdr>
        <w:ind w:left="426"/>
        <w:jc w:val="both"/>
        <w:rPr>
          <w:rFonts w:eastAsia="Calibri" w:cs="Arial"/>
          <w:color w:val="2F5496" w:themeColor="accent1" w:themeShade="BF"/>
          <w:szCs w:val="22"/>
        </w:rPr>
      </w:pPr>
    </w:p>
    <w:p w14:paraId="127E12FF" w14:textId="335D09F2"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IDPC-PSAG-690-2020 (ver numeral 6) </w:t>
      </w:r>
    </w:p>
    <w:p w14:paraId="09AB7038"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IDPC-PSP-691-2020 (ver numeral 7)</w:t>
      </w:r>
    </w:p>
    <w:p w14:paraId="10FCD4EF" w14:textId="04FD8D4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IDPC-PSAG-695-2020 (ver numeral 8)</w:t>
      </w:r>
    </w:p>
    <w:p w14:paraId="4E819E54" w14:textId="640D4B6E"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IDPC-PSP-701-2020 (ver numeral 9) </w:t>
      </w:r>
    </w:p>
    <w:p w14:paraId="5DA3DD9F"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IDPC-PSAG-703-2020 (ver numeral 10) </w:t>
      </w:r>
    </w:p>
    <w:p w14:paraId="727A062F"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IDPC-PSAG-706-2020 (ver numeral 11)</w:t>
      </w:r>
    </w:p>
    <w:p w14:paraId="4E4C28B8" w14:textId="639DED6A"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IDPC-PSAG-710-2020 (ver numeral 12)</w:t>
      </w:r>
    </w:p>
    <w:p w14:paraId="5AC2E732" w14:textId="29BA5D65"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IDPC-PSAG-716-2020 (ver numeral 14) </w:t>
      </w:r>
    </w:p>
    <w:p w14:paraId="022C4687"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IDPC-PSP-731-2020 (ver numeral 17)</w:t>
      </w:r>
    </w:p>
    <w:p w14:paraId="779A68F4" w14:textId="410C253A"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IDPC-PSAG-740-2020 (ver numeral 19) </w:t>
      </w:r>
    </w:p>
    <w:p w14:paraId="79B95685"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IDPC-PSP-741-2020 (ver numeral 20) </w:t>
      </w:r>
    </w:p>
    <w:p w14:paraId="5639233A"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IDPC-PSP-744-2020 (ver numeral 21) </w:t>
      </w:r>
    </w:p>
    <w:p w14:paraId="69094C19"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IDPC-PSAG-747-2020 (ver numeral 22) </w:t>
      </w:r>
    </w:p>
    <w:p w14:paraId="24B947BB"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IDPC-PSAG-750-2020 (ver numeral 23)</w:t>
      </w:r>
    </w:p>
    <w:p w14:paraId="730192F1" w14:textId="4699DDC6"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IDPC-PSAG-752-2020 (ver numeral 24)</w:t>
      </w:r>
    </w:p>
    <w:p w14:paraId="1E6F28BB" w14:textId="25143800"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IDPC-PSAG-754-2020 (ver numeral 25)</w:t>
      </w:r>
    </w:p>
    <w:p w14:paraId="297A471B" w14:textId="3B1F08A1"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IDPC-PSAG-761-2020 (ver numeral 26) </w:t>
      </w:r>
    </w:p>
    <w:p w14:paraId="5306A0FD" w14:textId="77777777" w:rsidR="001B0EAF" w:rsidRPr="00131366" w:rsidRDefault="001B0EAF" w:rsidP="00A4312D">
      <w:pP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IDPC-PSP-769-2020 (ver numeral 28) </w:t>
      </w:r>
    </w:p>
    <w:p w14:paraId="373AA8CB" w14:textId="66DF5858" w:rsidR="001B0EAF" w:rsidRPr="00131366" w:rsidRDefault="001B0EAF" w:rsidP="00A4312D">
      <w:pPr>
        <w:ind w:left="426"/>
        <w:rPr>
          <w:rFonts w:cs="Arial"/>
          <w:szCs w:val="22"/>
        </w:rPr>
      </w:pPr>
    </w:p>
    <w:p w14:paraId="214D2720" w14:textId="4F1824FA" w:rsidR="001B0EAF" w:rsidRPr="00131366" w:rsidRDefault="001B0EAF" w:rsidP="00A4312D">
      <w:pPr>
        <w:ind w:left="426"/>
        <w:rPr>
          <w:rFonts w:cs="Arial"/>
          <w:b/>
          <w:color w:val="C45911" w:themeColor="accent2" w:themeShade="BF"/>
          <w:szCs w:val="22"/>
        </w:rPr>
      </w:pPr>
      <w:r w:rsidRPr="00131366">
        <w:rPr>
          <w:rFonts w:cs="Arial"/>
          <w:b/>
          <w:color w:val="C45911" w:themeColor="accent2" w:themeShade="BF"/>
          <w:szCs w:val="22"/>
        </w:rPr>
        <w:t>Valoración de la respuesta:</w:t>
      </w:r>
    </w:p>
    <w:p w14:paraId="6C4F5D3D" w14:textId="764767C2" w:rsidR="001B0EAF" w:rsidRPr="00131366" w:rsidRDefault="001B0EAF" w:rsidP="00A4312D">
      <w:pPr>
        <w:ind w:left="426"/>
        <w:rPr>
          <w:rFonts w:cs="Arial"/>
          <w:b/>
          <w:color w:val="C45911" w:themeColor="accent2" w:themeShade="BF"/>
          <w:szCs w:val="22"/>
        </w:rPr>
      </w:pPr>
    </w:p>
    <w:p w14:paraId="2C648027" w14:textId="1C8A20CC" w:rsidR="001B0EAF" w:rsidRPr="00131366" w:rsidRDefault="001B0EAF" w:rsidP="00A4312D">
      <w:pPr>
        <w:ind w:left="426"/>
        <w:jc w:val="both"/>
        <w:rPr>
          <w:rFonts w:eastAsia="Calibri" w:cs="Arial"/>
          <w:color w:val="C45911" w:themeColor="accent2" w:themeShade="BF"/>
          <w:szCs w:val="22"/>
        </w:rPr>
      </w:pPr>
      <w:r w:rsidRPr="00131366">
        <w:rPr>
          <w:rFonts w:cs="Arial"/>
          <w:color w:val="C45911" w:themeColor="accent2" w:themeShade="BF"/>
          <w:szCs w:val="22"/>
        </w:rPr>
        <w:t xml:space="preserve">En efecto el Paz y Salvo para el contrato </w:t>
      </w:r>
      <w:r w:rsidRPr="00131366">
        <w:rPr>
          <w:rFonts w:eastAsia="Calibri" w:cs="Arial"/>
          <w:color w:val="C45911" w:themeColor="accent2" w:themeShade="BF"/>
          <w:szCs w:val="22"/>
        </w:rPr>
        <w:t>IDPC-PSAG-682-2020 fue cargado el 8/03/2021, es decir, se adelantó una corrección, sin embargo, esta será evaluada en el respectivo Plan de Mejoramiento, dada la aclaración relacionada con documentos cargados posteriores a la comunicación del informe preliminar. Por tanto, se mantiene la no conformidad.</w:t>
      </w:r>
    </w:p>
    <w:p w14:paraId="15B01D6F" w14:textId="7A908D55" w:rsidR="001B0EAF" w:rsidRPr="00131366" w:rsidRDefault="001B0EAF" w:rsidP="00A4312D">
      <w:pPr>
        <w:ind w:left="426"/>
        <w:jc w:val="both"/>
        <w:rPr>
          <w:rFonts w:eastAsia="Calibri" w:cs="Arial"/>
          <w:color w:val="C45911" w:themeColor="accent2" w:themeShade="BF"/>
          <w:szCs w:val="22"/>
        </w:rPr>
      </w:pPr>
    </w:p>
    <w:p w14:paraId="168AF6C2" w14:textId="0BA1B9F7" w:rsidR="001B0EAF" w:rsidRPr="00131366" w:rsidRDefault="001B0EAF" w:rsidP="00A4312D">
      <w:pPr>
        <w:ind w:left="426"/>
        <w:jc w:val="both"/>
        <w:rPr>
          <w:rFonts w:cs="Arial"/>
          <w:color w:val="C45911" w:themeColor="accent2" w:themeShade="BF"/>
          <w:szCs w:val="22"/>
        </w:rPr>
      </w:pPr>
      <w:r w:rsidRPr="00131366">
        <w:rPr>
          <w:rFonts w:eastAsia="Calibri" w:cs="Arial"/>
          <w:color w:val="C45911" w:themeColor="accent2" w:themeShade="BF"/>
          <w:szCs w:val="22"/>
        </w:rPr>
        <w:t>Con relación a los demás contratos, que entre otras cosas se repiten sin ninguna explicación, se mantiene la no conformidad por ausencia de evidencias.</w:t>
      </w:r>
    </w:p>
    <w:p w14:paraId="4A469CEE" w14:textId="77777777" w:rsidR="001B0EAF" w:rsidRPr="00131366" w:rsidRDefault="001B0EAF" w:rsidP="00A4312D">
      <w:pPr>
        <w:pStyle w:val="Prrafodelista"/>
        <w:ind w:left="426"/>
        <w:rPr>
          <w:rFonts w:cs="Arial"/>
          <w:szCs w:val="22"/>
        </w:rPr>
      </w:pPr>
    </w:p>
    <w:p w14:paraId="5D8067FD" w14:textId="77777777" w:rsidR="00543DB5" w:rsidRPr="00131366" w:rsidRDefault="00543DB5" w:rsidP="00D9791F">
      <w:pPr>
        <w:pStyle w:val="Prrafodelista"/>
        <w:numPr>
          <w:ilvl w:val="0"/>
          <w:numId w:val="39"/>
        </w:numPr>
        <w:jc w:val="both"/>
        <w:rPr>
          <w:rFonts w:cs="Arial"/>
          <w:szCs w:val="22"/>
        </w:rPr>
      </w:pPr>
      <w:r w:rsidRPr="00131366">
        <w:rPr>
          <w:rFonts w:cs="Arial"/>
          <w:szCs w:val="22"/>
        </w:rPr>
        <w:t>Incumplimiento al procedimiento “</w:t>
      </w:r>
      <w:r w:rsidRPr="00131366">
        <w:rPr>
          <w:rFonts w:cs="Arial"/>
          <w:i/>
          <w:szCs w:val="22"/>
        </w:rPr>
        <w:t>Contratación Directa -Prestación de servicios Profesionales y Apoyo a la Gestión o para la ejecución de trabajos artísticos</w:t>
      </w:r>
      <w:r w:rsidRPr="00131366">
        <w:rPr>
          <w:rFonts w:cs="Arial"/>
          <w:szCs w:val="22"/>
        </w:rPr>
        <w:t>” V:3 del 30/06/2020, toda vez que se evidenció que para el contrato IDPC-PSP-701-2020, el certificado de inexistencia es posterior a la expedición del CDP. (Ver numeral 9)</w:t>
      </w:r>
    </w:p>
    <w:p w14:paraId="222237D1" w14:textId="4098A184" w:rsidR="00543DB5" w:rsidRPr="00131366" w:rsidRDefault="00543DB5" w:rsidP="00A4312D">
      <w:pPr>
        <w:pStyle w:val="Prrafodelista"/>
        <w:ind w:left="426"/>
        <w:rPr>
          <w:rFonts w:cs="Arial"/>
          <w:szCs w:val="22"/>
        </w:rPr>
      </w:pPr>
    </w:p>
    <w:p w14:paraId="3A792490" w14:textId="3A143316" w:rsidR="00F27942" w:rsidRPr="00131366" w:rsidRDefault="00F27942" w:rsidP="00A4312D">
      <w:pPr>
        <w:pStyle w:val="Prrafodelista"/>
        <w:ind w:left="426"/>
        <w:rPr>
          <w:rFonts w:cs="Arial"/>
          <w:b/>
          <w:color w:val="2F5496" w:themeColor="accent1" w:themeShade="BF"/>
          <w:szCs w:val="22"/>
        </w:rPr>
      </w:pPr>
      <w:r w:rsidRPr="00131366">
        <w:rPr>
          <w:rFonts w:cs="Arial"/>
          <w:b/>
          <w:color w:val="2F5496" w:themeColor="accent1" w:themeShade="BF"/>
          <w:szCs w:val="22"/>
        </w:rPr>
        <w:t>Respuesta otorgada:</w:t>
      </w:r>
    </w:p>
    <w:p w14:paraId="33F89A66" w14:textId="20564D95" w:rsidR="00F27942" w:rsidRPr="00131366" w:rsidRDefault="00F27942" w:rsidP="00A4312D">
      <w:pPr>
        <w:pStyle w:val="Prrafodelista"/>
        <w:ind w:left="426"/>
        <w:rPr>
          <w:rFonts w:cs="Arial"/>
          <w:b/>
          <w:szCs w:val="22"/>
        </w:rPr>
      </w:pPr>
    </w:p>
    <w:p w14:paraId="1A4F9482" w14:textId="04F97C0C" w:rsidR="00F27942" w:rsidRPr="00131366" w:rsidRDefault="00F27942"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El certificado de inexistencia se expidió el 5 de octubre de 2020 y el CDP se expidió el 25 de septiembre de 2020, es decir con posterioridad a certificar la inexistencia.</w:t>
      </w:r>
    </w:p>
    <w:p w14:paraId="7A00F46C" w14:textId="42EB48B4" w:rsidR="00F27942" w:rsidRPr="00131366" w:rsidRDefault="00F27942"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Revisada la atención de certificado de disponibilidad presupuestal, </w:t>
      </w:r>
      <w:r w:rsidR="00165269" w:rsidRPr="00131366">
        <w:rPr>
          <w:rFonts w:eastAsia="Calibri" w:cs="Arial"/>
          <w:color w:val="2F5496" w:themeColor="accent1" w:themeShade="BF"/>
          <w:szCs w:val="22"/>
        </w:rPr>
        <w:t>que elevó la</w:t>
      </w:r>
      <w:r w:rsidRPr="00131366">
        <w:rPr>
          <w:rFonts w:eastAsia="Calibri" w:cs="Arial"/>
          <w:color w:val="2F5496" w:themeColor="accent1" w:themeShade="BF"/>
          <w:szCs w:val="22"/>
        </w:rPr>
        <w:t xml:space="preserve"> ordenación del gasto, se </w:t>
      </w:r>
      <w:r w:rsidR="00165269" w:rsidRPr="00131366">
        <w:rPr>
          <w:rFonts w:eastAsia="Calibri" w:cs="Arial"/>
          <w:color w:val="2F5496" w:themeColor="accent1" w:themeShade="BF"/>
          <w:szCs w:val="22"/>
        </w:rPr>
        <w:t>solicitó el</w:t>
      </w:r>
      <w:r w:rsidRPr="00131366">
        <w:rPr>
          <w:rFonts w:eastAsia="Calibri" w:cs="Arial"/>
          <w:color w:val="2F5496" w:themeColor="accent1" w:themeShade="BF"/>
          <w:szCs w:val="22"/>
        </w:rPr>
        <w:t xml:space="preserve"> día 25 de octubre de 2020, mediante radicado Orfeo 48583 y la solicitud de inexistencia el día 28 de septiembre de 2020 mediante radicado No. 48903.</w:t>
      </w:r>
    </w:p>
    <w:p w14:paraId="11ADD217" w14:textId="77777777" w:rsidR="00F27942" w:rsidRPr="00131366" w:rsidRDefault="00F27942"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Si bien el procedimiento de contratación directa del IDPC contempla que el certificado de insuficiencia o inexistencia de personas sea expedido con anterioridad al certificado de disponibilidad presupuestal, se resalta que son trámites administrativos independientes que no se contraponen, el certificado no constituye un requisito de existencia ni de perfeccionamiento del contrato estatal, pues se trata de un acto de constatación presupuestal propio de la administración y el mismo es de carácter previo como lo es el documento de inexistencia de personal.</w:t>
      </w:r>
    </w:p>
    <w:p w14:paraId="546183C3" w14:textId="588B6E49" w:rsidR="00F27942" w:rsidRPr="00131366" w:rsidRDefault="00F27942"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Calibri" w:cs="Arial"/>
          <w:color w:val="2F5496" w:themeColor="accent1" w:themeShade="BF"/>
          <w:szCs w:val="22"/>
        </w:rPr>
        <w:t xml:space="preserve">La solicitud de contratación radicada en la OAJ el día 19 de octubre de 2020 mediante el radicado No. 50603, </w:t>
      </w:r>
      <w:r w:rsidR="00165269" w:rsidRPr="00131366">
        <w:rPr>
          <w:rFonts w:eastAsia="Calibri" w:cs="Arial"/>
          <w:color w:val="2F5496" w:themeColor="accent1" w:themeShade="BF"/>
          <w:szCs w:val="22"/>
        </w:rPr>
        <w:t>reunió todos</w:t>
      </w:r>
      <w:r w:rsidRPr="00131366">
        <w:rPr>
          <w:rFonts w:eastAsia="Calibri" w:cs="Arial"/>
          <w:color w:val="2F5496" w:themeColor="accent1" w:themeShade="BF"/>
          <w:szCs w:val="22"/>
        </w:rPr>
        <w:t xml:space="preserve"> los requisitos previos exigidos por el estatuto general de la contratación estatal, necesarios para dar inicio a la contratación </w:t>
      </w:r>
      <w:r w:rsidR="00165269" w:rsidRPr="00131366">
        <w:rPr>
          <w:rFonts w:eastAsia="Calibri" w:cs="Arial"/>
          <w:color w:val="2F5496" w:themeColor="accent1" w:themeShade="BF"/>
          <w:szCs w:val="22"/>
        </w:rPr>
        <w:t>del mencionado</w:t>
      </w:r>
      <w:r w:rsidRPr="00131366">
        <w:rPr>
          <w:rFonts w:eastAsia="Calibri" w:cs="Arial"/>
          <w:color w:val="2F5496" w:themeColor="accent1" w:themeShade="BF"/>
          <w:szCs w:val="22"/>
        </w:rPr>
        <w:t xml:space="preserve"> contrato.</w:t>
      </w:r>
    </w:p>
    <w:p w14:paraId="29EB130A" w14:textId="77777777" w:rsidR="00F27942" w:rsidRPr="00131366" w:rsidRDefault="00F27942" w:rsidP="00A4312D">
      <w:pPr>
        <w:pStyle w:val="Prrafodelista"/>
        <w:ind w:left="426"/>
        <w:rPr>
          <w:rFonts w:cs="Arial"/>
          <w:b/>
          <w:szCs w:val="22"/>
        </w:rPr>
      </w:pPr>
    </w:p>
    <w:p w14:paraId="16AA1274" w14:textId="071B9B1A" w:rsidR="00F27942" w:rsidRPr="00131366" w:rsidRDefault="00F27942" w:rsidP="00A4312D">
      <w:pPr>
        <w:pStyle w:val="Prrafodelista"/>
        <w:ind w:left="426"/>
        <w:rPr>
          <w:rFonts w:cs="Arial"/>
          <w:b/>
          <w:color w:val="C45911" w:themeColor="accent2" w:themeShade="BF"/>
          <w:szCs w:val="22"/>
        </w:rPr>
      </w:pPr>
      <w:r w:rsidRPr="00131366">
        <w:rPr>
          <w:rFonts w:cs="Arial"/>
          <w:b/>
          <w:color w:val="C45911" w:themeColor="accent2" w:themeShade="BF"/>
          <w:szCs w:val="22"/>
        </w:rPr>
        <w:t>Valoración de la respuesta:</w:t>
      </w:r>
    </w:p>
    <w:p w14:paraId="4919E9CB" w14:textId="2DB41010" w:rsidR="00F27942" w:rsidRPr="00131366" w:rsidRDefault="00F27942" w:rsidP="00A4312D">
      <w:pPr>
        <w:pStyle w:val="Prrafodelista"/>
        <w:ind w:left="426"/>
        <w:rPr>
          <w:rFonts w:cs="Arial"/>
          <w:b/>
          <w:color w:val="C45911" w:themeColor="accent2" w:themeShade="BF"/>
          <w:szCs w:val="22"/>
        </w:rPr>
      </w:pPr>
    </w:p>
    <w:p w14:paraId="1283527E" w14:textId="77777777" w:rsidR="007063A5" w:rsidRPr="00131366" w:rsidRDefault="007063A5" w:rsidP="00A4312D">
      <w:pPr>
        <w:pStyle w:val="Prrafodelista"/>
        <w:ind w:left="426"/>
        <w:jc w:val="both"/>
        <w:rPr>
          <w:rFonts w:cs="Arial"/>
          <w:color w:val="C45911" w:themeColor="accent2" w:themeShade="BF"/>
          <w:szCs w:val="22"/>
        </w:rPr>
      </w:pPr>
      <w:r w:rsidRPr="00131366">
        <w:rPr>
          <w:rFonts w:cs="Arial"/>
          <w:color w:val="C45911" w:themeColor="accent2" w:themeShade="BF"/>
          <w:szCs w:val="22"/>
        </w:rPr>
        <w:t>De acoger el argumento expuesto, no tendría sentido desgastarse administrativamente en la elaboración, publicación y divulgación de procedimientos, sino que se acudiría al estatuto general de contratación. Ahora bien, en el evento de determinar que, dicho requisito no es necesario, tendría el Proceso que proceder a su eliminación.</w:t>
      </w:r>
    </w:p>
    <w:p w14:paraId="53006192" w14:textId="77777777" w:rsidR="007063A5" w:rsidRPr="00131366" w:rsidRDefault="007063A5" w:rsidP="00A4312D">
      <w:pPr>
        <w:pStyle w:val="Prrafodelista"/>
        <w:ind w:left="426"/>
        <w:jc w:val="both"/>
        <w:rPr>
          <w:rFonts w:cs="Arial"/>
          <w:color w:val="C45911" w:themeColor="accent2" w:themeShade="BF"/>
          <w:szCs w:val="22"/>
        </w:rPr>
      </w:pPr>
    </w:p>
    <w:p w14:paraId="50AC07E9" w14:textId="77777777" w:rsidR="007063A5" w:rsidRPr="00131366" w:rsidRDefault="007063A5" w:rsidP="00A4312D">
      <w:pPr>
        <w:pStyle w:val="Prrafodelista"/>
        <w:ind w:left="426"/>
        <w:jc w:val="both"/>
        <w:rPr>
          <w:rFonts w:cs="Arial"/>
          <w:color w:val="C45911" w:themeColor="accent2" w:themeShade="BF"/>
          <w:szCs w:val="22"/>
        </w:rPr>
      </w:pPr>
      <w:r w:rsidRPr="00131366">
        <w:rPr>
          <w:rFonts w:cs="Arial"/>
          <w:color w:val="C45911" w:themeColor="accent2" w:themeShade="BF"/>
          <w:szCs w:val="22"/>
        </w:rPr>
        <w:t xml:space="preserve">No puede entonces la entidad, para unos casos exigir cumplimiento de procedimientos y responder con base en ellos, pero para otros obviarlo. </w:t>
      </w:r>
    </w:p>
    <w:p w14:paraId="72B868BB" w14:textId="77777777" w:rsidR="007063A5" w:rsidRPr="00131366" w:rsidRDefault="007063A5" w:rsidP="00A4312D">
      <w:pPr>
        <w:pStyle w:val="Prrafodelista"/>
        <w:ind w:left="426"/>
        <w:jc w:val="both"/>
        <w:rPr>
          <w:rFonts w:cs="Arial"/>
          <w:color w:val="C45911" w:themeColor="accent2" w:themeShade="BF"/>
          <w:szCs w:val="22"/>
        </w:rPr>
      </w:pPr>
    </w:p>
    <w:p w14:paraId="2796CE23" w14:textId="3F293437" w:rsidR="007063A5" w:rsidRPr="00131366" w:rsidRDefault="007063A5" w:rsidP="00A4312D">
      <w:pPr>
        <w:pStyle w:val="Prrafodelista"/>
        <w:ind w:left="426"/>
        <w:jc w:val="both"/>
        <w:rPr>
          <w:rFonts w:cs="Arial"/>
          <w:color w:val="C45911" w:themeColor="accent2" w:themeShade="BF"/>
          <w:szCs w:val="22"/>
        </w:rPr>
      </w:pPr>
      <w:r w:rsidRPr="00131366">
        <w:rPr>
          <w:rFonts w:cs="Arial"/>
          <w:color w:val="C45911" w:themeColor="accent2" w:themeShade="BF"/>
          <w:szCs w:val="22"/>
        </w:rPr>
        <w:t xml:space="preserve">Teniendo en cuenta que el procedimiento está vigente, </w:t>
      </w:r>
      <w:r w:rsidR="008E2557" w:rsidRPr="00131366">
        <w:rPr>
          <w:rFonts w:cs="Arial"/>
          <w:color w:val="C45911" w:themeColor="accent2" w:themeShade="BF"/>
          <w:szCs w:val="22"/>
        </w:rPr>
        <w:t>consta</w:t>
      </w:r>
      <w:r w:rsidRPr="00131366">
        <w:rPr>
          <w:rFonts w:cs="Arial"/>
          <w:color w:val="C45911" w:themeColor="accent2" w:themeShade="BF"/>
          <w:szCs w:val="22"/>
        </w:rPr>
        <w:t xml:space="preserve"> dentro del objetivo del presente seguimiento y además es claro en tal sentido, se mantiene la no conformidad. </w:t>
      </w:r>
    </w:p>
    <w:p w14:paraId="479A2A7C" w14:textId="77777777" w:rsidR="00F27942" w:rsidRPr="00131366" w:rsidRDefault="00F27942" w:rsidP="00A4312D">
      <w:pPr>
        <w:pStyle w:val="Prrafodelista"/>
        <w:ind w:left="426"/>
        <w:rPr>
          <w:rFonts w:cs="Arial"/>
          <w:szCs w:val="22"/>
        </w:rPr>
      </w:pPr>
    </w:p>
    <w:p w14:paraId="15C41DC7" w14:textId="77777777" w:rsidR="00543DB5" w:rsidRPr="00131366" w:rsidRDefault="00543DB5" w:rsidP="00D9791F">
      <w:pPr>
        <w:pStyle w:val="Prrafodelista"/>
        <w:numPr>
          <w:ilvl w:val="0"/>
          <w:numId w:val="39"/>
        </w:numPr>
        <w:jc w:val="both"/>
        <w:rPr>
          <w:rFonts w:cs="Arial"/>
          <w:i/>
          <w:szCs w:val="22"/>
        </w:rPr>
      </w:pPr>
      <w:r w:rsidRPr="00131366">
        <w:rPr>
          <w:rFonts w:eastAsia="Times New Roman" w:cs="Arial"/>
          <w:bCs/>
          <w:szCs w:val="22"/>
          <w:lang w:eastAsia="es-CO"/>
        </w:rPr>
        <w:t xml:space="preserve">Manual de Supervisión (30/09/2016). Obligaciones de la Supervisión e Interventoría. 9.1.4 Aspectos Jurídicos: </w:t>
      </w:r>
      <w:r w:rsidRPr="00131366">
        <w:rPr>
          <w:rFonts w:cs="Arial"/>
          <w:szCs w:val="22"/>
        </w:rPr>
        <w:t>“(…)</w:t>
      </w:r>
      <w:r w:rsidRPr="00131366">
        <w:rPr>
          <w:rFonts w:cs="Arial"/>
          <w:i/>
          <w:szCs w:val="22"/>
        </w:rPr>
        <w:t xml:space="preserve"> Verificar que el contrato se desarrolle dentro del plazo, monto, calidad y demás términos establecidos por </w:t>
      </w:r>
      <w:r w:rsidRPr="00131366">
        <w:rPr>
          <w:rFonts w:cs="Arial"/>
          <w:i/>
          <w:szCs w:val="22"/>
        </w:rPr>
        <w:lastRenderedPageBreak/>
        <w:t xml:space="preserve">las partes. (…) </w:t>
      </w:r>
      <w:r w:rsidRPr="00131366">
        <w:rPr>
          <w:rFonts w:cs="Arial"/>
          <w:i/>
          <w:szCs w:val="22"/>
          <w:u w:val="single"/>
        </w:rPr>
        <w:t xml:space="preserve">Requerir a la Asesoría Jurídica </w:t>
      </w:r>
      <w:r w:rsidRPr="00131366">
        <w:rPr>
          <w:rFonts w:cs="Arial"/>
          <w:i/>
          <w:szCs w:val="22"/>
        </w:rPr>
        <w:t>el inicio del trámite sancionatorio a que haya lugar en caso de presentarse un presunto incumplimiento por parte del contratista de las obligaciones contractuales a su cargo, para lo cual deberá presentarse un informe escrito y debidamente radicado en el IDPC, en el cual se presenten de manera detallada los hechos y omisiones generadores del presunto incumplimiento, así como las obligaciones presuntamente incumplidas y las normas violadas, junto con el correspondiente soporte probatorio del presunto incumplimiento, para que la entidad proceda al análisis del mismo y al inicio del trámite contemplado en el artículo 86 de la Ley 1474 de 2011 de encontrarlo procedente.”</w:t>
      </w:r>
    </w:p>
    <w:p w14:paraId="1FB70E65" w14:textId="77777777" w:rsidR="00543DB5" w:rsidRPr="00131366" w:rsidRDefault="00543DB5" w:rsidP="00A4312D">
      <w:pPr>
        <w:pStyle w:val="Prrafodelista"/>
        <w:ind w:left="426"/>
        <w:jc w:val="both"/>
        <w:rPr>
          <w:rFonts w:eastAsia="Times New Roman" w:cs="Arial"/>
          <w:bCs/>
          <w:szCs w:val="22"/>
          <w:lang w:eastAsia="es-CO"/>
        </w:rPr>
      </w:pPr>
    </w:p>
    <w:p w14:paraId="4CB00DE2" w14:textId="77777777" w:rsidR="00543DB5" w:rsidRPr="00131366" w:rsidRDefault="00543DB5" w:rsidP="00A4312D">
      <w:pPr>
        <w:ind w:left="426"/>
        <w:jc w:val="both"/>
        <w:rPr>
          <w:rFonts w:cs="Arial"/>
          <w:szCs w:val="22"/>
        </w:rPr>
      </w:pPr>
      <w:r w:rsidRPr="00131366">
        <w:rPr>
          <w:rFonts w:cs="Arial"/>
          <w:szCs w:val="22"/>
        </w:rPr>
        <w:t xml:space="preserve">En los contratos de Prestación de Servicios se estipuló una cláusula denominada Supervisión y/o Control de Ejecución de los contratos de prestación de servicios </w:t>
      </w:r>
      <w:r w:rsidRPr="00131366">
        <w:rPr>
          <w:rFonts w:cs="Arial"/>
          <w:i/>
          <w:szCs w:val="22"/>
        </w:rPr>
        <w:t xml:space="preserve">“(…) b) </w:t>
      </w:r>
      <w:r w:rsidRPr="00131366">
        <w:rPr>
          <w:rFonts w:cs="Arial"/>
          <w:i/>
          <w:szCs w:val="22"/>
          <w:u w:val="single"/>
        </w:rPr>
        <w:t>Hacer seguimiento al cumplimiento de las obligaciones</w:t>
      </w:r>
      <w:r w:rsidRPr="00131366">
        <w:rPr>
          <w:rFonts w:cs="Arial"/>
          <w:i/>
          <w:szCs w:val="22"/>
        </w:rPr>
        <w:t xml:space="preserve"> y exigir al contratista la ejecución idónea y oportuna del objeto a cargo de éste, lo cual incluye la verificación de las especificaciones inherentes o propias de los bienes, obras o servicios contratados previstos en las obligaciones del contrato</w:t>
      </w:r>
      <w:r w:rsidRPr="00131366">
        <w:rPr>
          <w:rFonts w:cs="Arial"/>
          <w:szCs w:val="22"/>
        </w:rPr>
        <w:t>.”</w:t>
      </w:r>
    </w:p>
    <w:p w14:paraId="19118519" w14:textId="77777777" w:rsidR="00543DB5" w:rsidRPr="00131366" w:rsidRDefault="00543DB5" w:rsidP="00A4312D">
      <w:pPr>
        <w:ind w:left="426"/>
        <w:rPr>
          <w:rFonts w:cs="Arial"/>
          <w:szCs w:val="22"/>
        </w:rPr>
      </w:pPr>
    </w:p>
    <w:p w14:paraId="502BDC6F" w14:textId="5CB1D739" w:rsidR="00543DB5" w:rsidRPr="00131366" w:rsidRDefault="00543DB5" w:rsidP="00A4312D">
      <w:pPr>
        <w:ind w:left="426"/>
        <w:jc w:val="both"/>
        <w:rPr>
          <w:rFonts w:cs="Arial"/>
          <w:i/>
          <w:szCs w:val="22"/>
        </w:rPr>
      </w:pPr>
      <w:r w:rsidRPr="00131366">
        <w:rPr>
          <w:rFonts w:cs="Arial"/>
          <w:szCs w:val="22"/>
        </w:rPr>
        <w:t>Artículo 84 de la Ley 1474 de 2011</w:t>
      </w:r>
      <w:r w:rsidRPr="00131366">
        <w:rPr>
          <w:rFonts w:cs="Arial"/>
          <w:i/>
          <w:szCs w:val="22"/>
        </w:rPr>
        <w:t>“(…) No exigir, el supervisor o el interventor, la calidad de los bienes y servicios adquiridos por la entidad estatal, o en su defecto, los exigidos por las normas técnicas obligatorias, o certificar como recibida a satisfacción, obra que no ha sido ejecutada a cabalidad. También será falta gravísima omitir el deber de informar a la entidad contratante los hechos o circunstancias que puedan constituir actos de corrupción tipificados como conductas punibles, o que puedan poner o pongan en riesgo el cumplimiento del contrato, o cuando se presente el incumplimiento.”</w:t>
      </w:r>
    </w:p>
    <w:p w14:paraId="3DB46BAF" w14:textId="77777777" w:rsidR="00543DB5" w:rsidRPr="00131366" w:rsidRDefault="00543DB5" w:rsidP="00A4312D">
      <w:pPr>
        <w:pStyle w:val="Prrafodelista"/>
        <w:ind w:left="426"/>
        <w:jc w:val="both"/>
        <w:rPr>
          <w:rFonts w:cs="Arial"/>
          <w:szCs w:val="22"/>
        </w:rPr>
      </w:pPr>
    </w:p>
    <w:p w14:paraId="4D93FEDA" w14:textId="77777777" w:rsidR="00543DB5" w:rsidRPr="00131366" w:rsidRDefault="00543DB5" w:rsidP="00A4312D">
      <w:pPr>
        <w:pStyle w:val="Prrafodelista"/>
        <w:ind w:left="426"/>
        <w:jc w:val="both"/>
        <w:rPr>
          <w:rFonts w:cs="Arial"/>
          <w:szCs w:val="22"/>
        </w:rPr>
      </w:pPr>
      <w:r w:rsidRPr="00131366">
        <w:rPr>
          <w:rFonts w:cs="Arial"/>
          <w:szCs w:val="22"/>
        </w:rPr>
        <w:t xml:space="preserve">Los contratos de prestación de servicios que a continuación se relacionan, no cumplieron con todas las obligaciones específicas, sin embargo, no hubo un pronunciamiento por parte de los supervisores de los contratos y los pagos se ejecutaron en su totalidad. </w:t>
      </w:r>
    </w:p>
    <w:p w14:paraId="41A4C8B6" w14:textId="77777777" w:rsidR="00543DB5" w:rsidRPr="00131366" w:rsidRDefault="00543DB5" w:rsidP="00A4312D">
      <w:pPr>
        <w:ind w:left="426"/>
        <w:jc w:val="both"/>
        <w:rPr>
          <w:rFonts w:cs="Arial"/>
          <w:szCs w:val="22"/>
        </w:rPr>
      </w:pPr>
    </w:p>
    <w:p w14:paraId="69B4CDF3" w14:textId="77777777" w:rsidR="00543DB5" w:rsidRPr="00131366" w:rsidRDefault="00543DB5" w:rsidP="00A4312D">
      <w:pPr>
        <w:pStyle w:val="Prrafodelista"/>
        <w:ind w:left="426"/>
        <w:jc w:val="both"/>
        <w:rPr>
          <w:rFonts w:cs="Arial"/>
          <w:szCs w:val="22"/>
        </w:rPr>
      </w:pPr>
      <w:r w:rsidRPr="00131366">
        <w:rPr>
          <w:rFonts w:cs="Arial"/>
          <w:szCs w:val="22"/>
        </w:rPr>
        <w:t>Algunos “incumplimientos” pudieron no afectar el desarrollo del objeto contractual, sin embargo, no se observa intervención o análisis por parte de los supervisores en tal sentido</w:t>
      </w:r>
    </w:p>
    <w:p w14:paraId="584DC954" w14:textId="77777777" w:rsidR="00543DB5" w:rsidRPr="00131366" w:rsidRDefault="00543DB5" w:rsidP="00A4312D">
      <w:pPr>
        <w:pStyle w:val="Prrafodelista"/>
        <w:ind w:left="426"/>
        <w:jc w:val="both"/>
        <w:rPr>
          <w:rFonts w:cs="Arial"/>
          <w:b/>
          <w:szCs w:val="22"/>
        </w:rPr>
      </w:pPr>
    </w:p>
    <w:p w14:paraId="3B31847E" w14:textId="77777777" w:rsidR="00543DB5" w:rsidRPr="00131366" w:rsidRDefault="00543DB5" w:rsidP="00A4312D">
      <w:pPr>
        <w:pStyle w:val="Prrafodelista"/>
        <w:ind w:left="426"/>
        <w:jc w:val="both"/>
        <w:rPr>
          <w:rFonts w:cs="Arial"/>
          <w:szCs w:val="22"/>
        </w:rPr>
      </w:pPr>
      <w:r w:rsidRPr="00131366">
        <w:rPr>
          <w:rFonts w:cs="Arial"/>
          <w:szCs w:val="22"/>
        </w:rPr>
        <w:t>IDPC-PSP-701-2020 (Ver numeral 9)</w:t>
      </w:r>
    </w:p>
    <w:p w14:paraId="75B49B9B" w14:textId="77777777" w:rsidR="00543DB5" w:rsidRPr="00131366" w:rsidRDefault="00543DB5" w:rsidP="00A4312D">
      <w:pPr>
        <w:pStyle w:val="Prrafodelista"/>
        <w:ind w:left="426"/>
        <w:jc w:val="both"/>
        <w:rPr>
          <w:rFonts w:cs="Arial"/>
          <w:szCs w:val="22"/>
        </w:rPr>
      </w:pPr>
      <w:r w:rsidRPr="00131366">
        <w:rPr>
          <w:rFonts w:cs="Arial"/>
          <w:szCs w:val="22"/>
        </w:rPr>
        <w:t>IDPC-PSP-744-2020 (Ver numeral 21)</w:t>
      </w:r>
    </w:p>
    <w:p w14:paraId="2CC26E3D" w14:textId="77777777" w:rsidR="00543DB5" w:rsidRPr="00131366" w:rsidRDefault="00543DB5" w:rsidP="00A4312D">
      <w:pPr>
        <w:pStyle w:val="Prrafodelista"/>
        <w:ind w:left="426"/>
        <w:jc w:val="both"/>
        <w:rPr>
          <w:rFonts w:cs="Arial"/>
          <w:szCs w:val="22"/>
        </w:rPr>
      </w:pPr>
      <w:r w:rsidRPr="00131366">
        <w:rPr>
          <w:rFonts w:cs="Arial"/>
          <w:szCs w:val="22"/>
          <w:lang w:eastAsia="es-ES_tradnl"/>
        </w:rPr>
        <w:t>IDPC-PSAG-763-2020 (Ver numeral 27)</w:t>
      </w:r>
    </w:p>
    <w:p w14:paraId="3A0BE769" w14:textId="77777777" w:rsidR="00543DB5" w:rsidRPr="00131366" w:rsidRDefault="00543DB5" w:rsidP="00A4312D">
      <w:pPr>
        <w:pStyle w:val="Prrafodelista"/>
        <w:ind w:left="426"/>
        <w:jc w:val="both"/>
        <w:rPr>
          <w:rFonts w:cs="Arial"/>
          <w:b/>
          <w:szCs w:val="22"/>
        </w:rPr>
      </w:pPr>
    </w:p>
    <w:p w14:paraId="75B98B65" w14:textId="77777777" w:rsidR="00543DB5" w:rsidRPr="00131366" w:rsidRDefault="00543DB5" w:rsidP="00D9791F">
      <w:pPr>
        <w:pStyle w:val="Prrafodelista"/>
        <w:numPr>
          <w:ilvl w:val="0"/>
          <w:numId w:val="39"/>
        </w:numPr>
        <w:jc w:val="both"/>
        <w:rPr>
          <w:rFonts w:cs="Arial"/>
          <w:i/>
          <w:szCs w:val="22"/>
        </w:rPr>
      </w:pPr>
      <w:r w:rsidRPr="00131366">
        <w:rPr>
          <w:rFonts w:cs="Arial"/>
          <w:szCs w:val="22"/>
        </w:rPr>
        <w:t>Decreto 1072 del 25 de mayo de 2015. “</w:t>
      </w:r>
      <w:r w:rsidRPr="00131366">
        <w:rPr>
          <w:rFonts w:cs="Arial"/>
          <w:i/>
          <w:szCs w:val="22"/>
        </w:rPr>
        <w:t xml:space="preserve">Artículo 2.2.4.2.2.18. Exámenes médicos ocupacionales. En virtud de lo establecido en el parágrafo 3° del artículo 2° de la Ley 1562 de 2012, la entidad o institución contratante deberá establecer las medidas para que los contratistas sean incluidos en sus Sistemas de Vigilancia Epidemiológica, para lo cual podrán tener en cuenta los términos de duración de los respectivos contratos. El costo de los exámenes periódicos será asumido por el contratante. </w:t>
      </w:r>
    </w:p>
    <w:p w14:paraId="6A25A33D" w14:textId="77777777" w:rsidR="00543DB5" w:rsidRPr="00131366" w:rsidRDefault="00543DB5" w:rsidP="00A4312D">
      <w:pPr>
        <w:ind w:left="426"/>
        <w:jc w:val="both"/>
        <w:rPr>
          <w:rFonts w:cs="Arial"/>
          <w:i/>
          <w:szCs w:val="22"/>
        </w:rPr>
      </w:pPr>
    </w:p>
    <w:p w14:paraId="40F45D9C" w14:textId="77777777" w:rsidR="00543DB5" w:rsidRPr="00131366" w:rsidRDefault="00543DB5" w:rsidP="00A4312D">
      <w:pPr>
        <w:ind w:left="426"/>
        <w:jc w:val="both"/>
        <w:rPr>
          <w:rFonts w:cs="Arial"/>
          <w:i/>
          <w:szCs w:val="22"/>
        </w:rPr>
      </w:pPr>
      <w:r w:rsidRPr="00131366">
        <w:rPr>
          <w:rFonts w:cs="Arial"/>
          <w:i/>
          <w:szCs w:val="22"/>
        </w:rPr>
        <w:lastRenderedPageBreak/>
        <w:t>A partir del 15 de abril de 2013, las personas que tengan contrato formal de prestación de servicios en ejecución, tendrán un plazo de seis (6) meses para practicarse un examen preocupacional y allegar el certificado respectivo al contratante. El costo de los exámenes preocupacionales será asumido por el contratista (…)”</w:t>
      </w:r>
    </w:p>
    <w:p w14:paraId="79B80C93" w14:textId="77777777" w:rsidR="00543DB5" w:rsidRPr="00131366" w:rsidRDefault="00543DB5" w:rsidP="00A4312D">
      <w:pPr>
        <w:ind w:left="426"/>
        <w:jc w:val="both"/>
        <w:rPr>
          <w:rFonts w:cs="Arial"/>
          <w:szCs w:val="22"/>
        </w:rPr>
      </w:pPr>
    </w:p>
    <w:p w14:paraId="24C75A9E" w14:textId="77777777" w:rsidR="00543DB5" w:rsidRPr="00131366" w:rsidRDefault="00543DB5" w:rsidP="00A4312D">
      <w:pPr>
        <w:ind w:left="426"/>
        <w:jc w:val="both"/>
        <w:rPr>
          <w:rFonts w:cs="Arial"/>
          <w:szCs w:val="22"/>
        </w:rPr>
      </w:pPr>
      <w:r w:rsidRPr="00131366">
        <w:rPr>
          <w:rFonts w:cs="Arial"/>
          <w:szCs w:val="22"/>
        </w:rPr>
        <w:t>Para los siguientes contratos no se evidenció el examen médico</w:t>
      </w:r>
    </w:p>
    <w:p w14:paraId="0EEC1294" w14:textId="77777777" w:rsidR="00543DB5" w:rsidRPr="00131366" w:rsidRDefault="00543DB5" w:rsidP="00A4312D">
      <w:pPr>
        <w:ind w:left="426"/>
        <w:jc w:val="both"/>
        <w:rPr>
          <w:rFonts w:cs="Arial"/>
          <w:b/>
          <w:szCs w:val="22"/>
        </w:rPr>
      </w:pPr>
    </w:p>
    <w:p w14:paraId="11916D91" w14:textId="77777777" w:rsidR="00543DB5" w:rsidRPr="00131366" w:rsidRDefault="00543DB5" w:rsidP="00A4312D">
      <w:pPr>
        <w:pStyle w:val="Prrafodelista"/>
        <w:ind w:left="426"/>
        <w:jc w:val="both"/>
        <w:rPr>
          <w:rFonts w:cs="Arial"/>
          <w:szCs w:val="22"/>
        </w:rPr>
      </w:pPr>
      <w:r w:rsidRPr="00131366">
        <w:rPr>
          <w:rFonts w:cs="Arial"/>
          <w:szCs w:val="22"/>
        </w:rPr>
        <w:t>IDPC-PSAG-703-2020 (Ver numeral 10)</w:t>
      </w:r>
    </w:p>
    <w:p w14:paraId="13251730" w14:textId="77777777" w:rsidR="00543DB5" w:rsidRPr="00131366" w:rsidRDefault="00543DB5" w:rsidP="00A4312D">
      <w:pPr>
        <w:pStyle w:val="Prrafodelista"/>
        <w:ind w:left="426"/>
        <w:jc w:val="both"/>
        <w:rPr>
          <w:rFonts w:cs="Arial"/>
          <w:szCs w:val="22"/>
        </w:rPr>
      </w:pPr>
      <w:r w:rsidRPr="00131366">
        <w:rPr>
          <w:rFonts w:cs="Arial"/>
          <w:szCs w:val="22"/>
        </w:rPr>
        <w:t>IDPC-PSAG-716-2020 (Ver numeral 14)</w:t>
      </w:r>
    </w:p>
    <w:p w14:paraId="10F7592B" w14:textId="648A08D4" w:rsidR="00543DB5" w:rsidRPr="00131366" w:rsidRDefault="00543DB5" w:rsidP="00A4312D">
      <w:pPr>
        <w:pStyle w:val="Prrafodelista"/>
        <w:ind w:left="426"/>
        <w:jc w:val="both"/>
        <w:rPr>
          <w:rFonts w:cs="Arial"/>
          <w:szCs w:val="22"/>
        </w:rPr>
      </w:pPr>
      <w:r w:rsidRPr="00131366">
        <w:rPr>
          <w:rFonts w:cs="Arial"/>
          <w:szCs w:val="22"/>
        </w:rPr>
        <w:t>IDPC-PSAG-7616-2020 (Ver numeral 26)</w:t>
      </w:r>
    </w:p>
    <w:p w14:paraId="1E8193AB" w14:textId="32B45C31" w:rsidR="00DA2A9C" w:rsidRPr="00131366" w:rsidRDefault="00DA2A9C" w:rsidP="00A4312D">
      <w:pPr>
        <w:pStyle w:val="Prrafodelista"/>
        <w:ind w:left="426"/>
        <w:jc w:val="both"/>
        <w:rPr>
          <w:rFonts w:cs="Arial"/>
          <w:szCs w:val="22"/>
        </w:rPr>
      </w:pPr>
    </w:p>
    <w:p w14:paraId="4C419968" w14:textId="2C3EAA1D" w:rsidR="00DA2A9C" w:rsidRPr="00131366" w:rsidRDefault="00DA2A9C"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7B10EFF3" w14:textId="4C73B5AA" w:rsidR="00DA2A9C" w:rsidRPr="00131366" w:rsidRDefault="00DA2A9C" w:rsidP="00A4312D">
      <w:pPr>
        <w:pStyle w:val="Prrafodelista"/>
        <w:ind w:left="426"/>
        <w:jc w:val="both"/>
        <w:rPr>
          <w:rFonts w:cs="Arial"/>
          <w:color w:val="2F5496" w:themeColor="accent1" w:themeShade="BF"/>
          <w:szCs w:val="22"/>
        </w:rPr>
      </w:pPr>
    </w:p>
    <w:p w14:paraId="55E9DBAC" w14:textId="5E8B6611" w:rsidR="00DA2A9C" w:rsidRPr="00131366" w:rsidRDefault="00DA2A9C"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Con respecto al examen pre ocupacional, este documento debe ser cargado por el contratista, es importante precisar que la Oficina Asesora Jurídica de conformidad con la actividad 7 del procedimiento de prestación de servicios enunciado, realiza la revisión previa  del estudio y documentos soporte, antes de realizar las actividades de gestión de la plataforma SECOP II, esto es, con anterioridad a su cargue, validando la información presentada por las dependencias técnicas u oficinas a través de las solicitudes de contratación radicadas en los expedientes Orfeo, con los soportes señalados en las  listas de chequeo anexas. </w:t>
      </w:r>
    </w:p>
    <w:p w14:paraId="079D4C40" w14:textId="77777777" w:rsidR="00DA2A9C" w:rsidRPr="00131366" w:rsidRDefault="00DA2A9C" w:rsidP="00A4312D">
      <w:pPr>
        <w:pBdr>
          <w:top w:val="nil"/>
          <w:left w:val="nil"/>
          <w:bottom w:val="nil"/>
          <w:right w:val="nil"/>
          <w:between w:val="nil"/>
        </w:pBdr>
        <w:ind w:left="426"/>
        <w:jc w:val="both"/>
        <w:rPr>
          <w:rFonts w:eastAsia="Calibri" w:cs="Arial"/>
          <w:color w:val="2F5496" w:themeColor="accent1" w:themeShade="BF"/>
          <w:szCs w:val="22"/>
        </w:rPr>
      </w:pPr>
    </w:p>
    <w:p w14:paraId="3882E2E8" w14:textId="77777777" w:rsidR="00DA2A9C" w:rsidRPr="00131366" w:rsidRDefault="00DA2A9C"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Una vez realizada la revisión de los documentos que no fueron cargados por el contratista al momento de gestionar la plataforma –examen preocupacional - esta oficina procedió a realizar las actas de verificación de la publicación Secop ii, con fundamento en el artículo 49 de la Ley 80 de 1993 se realizó el saneamiento de vicios en el  procedimiento, adjuntando la información en la sección 2 Condiciones – Documentos del Contrato, para los casos que así lo requerían y que fueron revisados previamente y obran en el expediente Orfeo del contrato. (Adjunto relación).</w:t>
      </w:r>
    </w:p>
    <w:p w14:paraId="1047A5D7" w14:textId="77777777" w:rsidR="00DA2A9C" w:rsidRPr="00131366" w:rsidRDefault="00DA2A9C" w:rsidP="00A4312D">
      <w:pPr>
        <w:pBdr>
          <w:top w:val="nil"/>
          <w:left w:val="nil"/>
          <w:bottom w:val="nil"/>
          <w:right w:val="nil"/>
          <w:between w:val="nil"/>
        </w:pBdr>
        <w:ind w:left="426"/>
        <w:jc w:val="both"/>
        <w:rPr>
          <w:rFonts w:eastAsia="Calibri" w:cs="Arial"/>
          <w:color w:val="2F5496" w:themeColor="accent1" w:themeShade="BF"/>
          <w:szCs w:val="22"/>
        </w:rPr>
      </w:pPr>
    </w:p>
    <w:p w14:paraId="27B1EE7E" w14:textId="77777777" w:rsidR="00DA2A9C" w:rsidRPr="00131366" w:rsidRDefault="00DA2A9C"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Finalmente, esta situación fue evidenciada en la auditoría realizada por la Oficina Asesora de Control Interno, para las cuales se generaron acciones en el plan de mejoramiento interno aprobado por el líder del proceso de gestión contractual y las dependencias transversales que la integran bajo el radicado Orfeo 20211100037573 actualmente en ejecución.</w:t>
      </w:r>
    </w:p>
    <w:p w14:paraId="0E0D2396" w14:textId="5B775946" w:rsidR="00DA2A9C" w:rsidRPr="00131366" w:rsidRDefault="00DA2A9C" w:rsidP="00A4312D">
      <w:pPr>
        <w:ind w:left="426"/>
        <w:jc w:val="both"/>
        <w:rPr>
          <w:rFonts w:cs="Arial"/>
          <w:szCs w:val="22"/>
        </w:rPr>
      </w:pPr>
    </w:p>
    <w:p w14:paraId="0CA8B005" w14:textId="48A711E3" w:rsidR="00DA2A9C" w:rsidRPr="00131366" w:rsidRDefault="00DA2A9C"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4C65FC3E" w14:textId="79667697" w:rsidR="00DA2A9C" w:rsidRPr="00131366" w:rsidRDefault="00DA2A9C" w:rsidP="00A4312D">
      <w:pPr>
        <w:ind w:left="426"/>
        <w:jc w:val="both"/>
        <w:rPr>
          <w:rFonts w:cs="Arial"/>
          <w:b/>
          <w:color w:val="C45911" w:themeColor="accent2" w:themeShade="BF"/>
          <w:szCs w:val="22"/>
        </w:rPr>
      </w:pPr>
    </w:p>
    <w:p w14:paraId="6AE06847" w14:textId="5750314F" w:rsidR="00DA2A9C" w:rsidRPr="00131366" w:rsidRDefault="00DA2A9C" w:rsidP="00A4312D">
      <w:pPr>
        <w:ind w:left="426"/>
        <w:jc w:val="both"/>
        <w:rPr>
          <w:rFonts w:cs="Arial"/>
          <w:color w:val="C45911" w:themeColor="accent2" w:themeShade="BF"/>
          <w:szCs w:val="22"/>
        </w:rPr>
      </w:pPr>
      <w:r w:rsidRPr="00131366">
        <w:rPr>
          <w:rFonts w:cs="Arial"/>
          <w:color w:val="C45911" w:themeColor="accent2" w:themeShade="BF"/>
          <w:szCs w:val="22"/>
        </w:rPr>
        <w:t>Sea lo primero manifestar que la carpeta denominada “</w:t>
      </w:r>
      <w:r w:rsidRPr="00131366">
        <w:rPr>
          <w:rFonts w:cs="Arial"/>
          <w:i/>
          <w:color w:val="C45911" w:themeColor="accent2" w:themeShade="BF"/>
          <w:szCs w:val="22"/>
        </w:rPr>
        <w:t>Rta no conformidad 10”</w:t>
      </w:r>
      <w:r w:rsidRPr="00131366">
        <w:rPr>
          <w:rFonts w:cs="Arial"/>
          <w:color w:val="C45911" w:themeColor="accent2" w:themeShade="BF"/>
          <w:szCs w:val="22"/>
        </w:rPr>
        <w:t xml:space="preserve"> se encuentra vacía, motivo por el cual no fue posible evidenciar las actas a las que hace referencia.</w:t>
      </w:r>
    </w:p>
    <w:p w14:paraId="74098F1C" w14:textId="4DC53D71" w:rsidR="00DA2A9C" w:rsidRPr="00131366" w:rsidRDefault="00DA2A9C" w:rsidP="00A4312D">
      <w:pPr>
        <w:ind w:left="426"/>
        <w:jc w:val="both"/>
        <w:rPr>
          <w:rFonts w:cs="Arial"/>
          <w:color w:val="C45911" w:themeColor="accent2" w:themeShade="BF"/>
          <w:szCs w:val="22"/>
        </w:rPr>
      </w:pPr>
    </w:p>
    <w:p w14:paraId="22D2F93C" w14:textId="382CB7F6" w:rsidR="00DA2A9C" w:rsidRPr="00131366" w:rsidRDefault="00DA2A9C" w:rsidP="00A4312D">
      <w:pPr>
        <w:ind w:left="426"/>
        <w:jc w:val="both"/>
        <w:rPr>
          <w:rFonts w:cs="Arial"/>
          <w:color w:val="C45911" w:themeColor="accent2" w:themeShade="BF"/>
          <w:szCs w:val="22"/>
        </w:rPr>
      </w:pPr>
      <w:r w:rsidRPr="00131366">
        <w:rPr>
          <w:rFonts w:cs="Arial"/>
          <w:color w:val="C45911" w:themeColor="accent2" w:themeShade="BF"/>
          <w:szCs w:val="22"/>
        </w:rPr>
        <w:t>Adicionalmente se reitera que la confirmación de evidencias se realizó en la plataforma SECOP, el ORFEO solo fue consultado en aquellos casos en que la carpeta estaba protegida como confidencial.</w:t>
      </w:r>
    </w:p>
    <w:p w14:paraId="269A28B1" w14:textId="75261101" w:rsidR="00DA2A9C" w:rsidRPr="00131366" w:rsidRDefault="00DA2A9C" w:rsidP="00A4312D">
      <w:pPr>
        <w:ind w:left="426"/>
        <w:jc w:val="both"/>
        <w:rPr>
          <w:rFonts w:cs="Arial"/>
          <w:color w:val="C45911" w:themeColor="accent2" w:themeShade="BF"/>
          <w:szCs w:val="22"/>
        </w:rPr>
      </w:pPr>
    </w:p>
    <w:p w14:paraId="7D330F26" w14:textId="77777777" w:rsidR="00C17248" w:rsidRPr="00131366" w:rsidRDefault="00C17248" w:rsidP="00C17248">
      <w:pPr>
        <w:ind w:left="426"/>
        <w:jc w:val="both"/>
        <w:rPr>
          <w:rFonts w:cs="Arial"/>
          <w:szCs w:val="22"/>
        </w:rPr>
      </w:pPr>
      <w:r>
        <w:rPr>
          <w:rFonts w:cs="Arial"/>
          <w:color w:val="C45911" w:themeColor="accent2" w:themeShade="BF"/>
          <w:szCs w:val="22"/>
        </w:rPr>
        <w:lastRenderedPageBreak/>
        <w:t>Teniendo en cuenta la suscripción del Plan de Mejoramiento, se acepta la respuesta y se retira la No Conformidad.</w:t>
      </w:r>
    </w:p>
    <w:p w14:paraId="745AE8B6" w14:textId="77777777" w:rsidR="00DA2A9C" w:rsidRPr="00131366" w:rsidRDefault="00DA2A9C" w:rsidP="00A4312D">
      <w:pPr>
        <w:ind w:left="426"/>
        <w:jc w:val="both"/>
        <w:rPr>
          <w:rFonts w:cs="Arial"/>
          <w:color w:val="C45911" w:themeColor="accent2" w:themeShade="BF"/>
          <w:szCs w:val="22"/>
        </w:rPr>
      </w:pPr>
    </w:p>
    <w:p w14:paraId="7C247A18" w14:textId="688C62F9" w:rsidR="00543DB5" w:rsidRPr="00131366" w:rsidRDefault="00543DB5" w:rsidP="00A4312D">
      <w:pPr>
        <w:ind w:left="426"/>
        <w:jc w:val="both"/>
        <w:rPr>
          <w:rFonts w:cs="Arial"/>
          <w:b/>
          <w:szCs w:val="22"/>
        </w:rPr>
      </w:pPr>
    </w:p>
    <w:p w14:paraId="1E6CE2C2" w14:textId="77777777" w:rsidR="00543DB5" w:rsidRPr="00131366" w:rsidRDefault="00543DB5" w:rsidP="00D9791F">
      <w:pPr>
        <w:pStyle w:val="Prrafodelista"/>
        <w:numPr>
          <w:ilvl w:val="0"/>
          <w:numId w:val="39"/>
        </w:numPr>
        <w:ind w:right="333"/>
        <w:jc w:val="both"/>
        <w:rPr>
          <w:rFonts w:eastAsia="Times New Roman" w:cs="Arial"/>
          <w:i/>
          <w:szCs w:val="22"/>
          <w:lang w:eastAsia="es-ES_tradnl"/>
        </w:rPr>
      </w:pPr>
      <w:r w:rsidRPr="00131366">
        <w:rPr>
          <w:rFonts w:eastAsia="Times New Roman" w:cs="Arial"/>
          <w:szCs w:val="22"/>
          <w:lang w:eastAsia="es-ES_tradnl"/>
        </w:rPr>
        <w:t xml:space="preserve">Decreto 1068 de 2015 </w:t>
      </w:r>
      <w:r w:rsidRPr="00131366">
        <w:rPr>
          <w:rFonts w:eastAsia="Times New Roman" w:cs="Arial"/>
          <w:i/>
          <w:szCs w:val="22"/>
          <w:lang w:eastAsia="es-ES_tradnl"/>
        </w:rPr>
        <w:t>“</w:t>
      </w:r>
      <w:r w:rsidRPr="00131366">
        <w:rPr>
          <w:rFonts w:eastAsia="Times New Roman" w:cs="Arial"/>
          <w:b/>
          <w:i/>
          <w:szCs w:val="22"/>
          <w:lang w:eastAsia="es-ES_tradnl"/>
        </w:rPr>
        <w:t>Artículo 2.8.4.4.5. Condiciones para contratar la prestación de servicios.</w:t>
      </w:r>
      <w:r w:rsidRPr="00131366">
        <w:rPr>
          <w:rFonts w:eastAsia="Times New Roman" w:cs="Arial"/>
          <w:i/>
          <w:szCs w:val="22"/>
          <w:lang w:eastAsia="es-ES_tradnl"/>
        </w:rPr>
        <w:t xml:space="preserve"> Los contratos de prestación de servicios con personas naturales o jurídicas, sólo se podrán celebrar cuando no exista personal de planta con capacidad para realizar las actividades que se contratarán.</w:t>
      </w:r>
    </w:p>
    <w:p w14:paraId="5243DFA7" w14:textId="77777777" w:rsidR="00543DB5" w:rsidRPr="00131366" w:rsidRDefault="00543DB5" w:rsidP="00A4312D">
      <w:pPr>
        <w:ind w:left="426" w:right="333"/>
        <w:jc w:val="both"/>
        <w:rPr>
          <w:rFonts w:eastAsia="Times New Roman" w:cs="Arial"/>
          <w:i/>
          <w:szCs w:val="22"/>
          <w:lang w:eastAsia="es-ES_tradnl"/>
        </w:rPr>
      </w:pPr>
    </w:p>
    <w:p w14:paraId="10E7E5D5" w14:textId="77777777" w:rsidR="00543DB5" w:rsidRPr="00131366" w:rsidRDefault="00543DB5" w:rsidP="00A4312D">
      <w:pPr>
        <w:ind w:left="426" w:right="333"/>
        <w:jc w:val="both"/>
        <w:rPr>
          <w:rFonts w:eastAsia="Times New Roman" w:cs="Arial"/>
          <w:i/>
          <w:szCs w:val="22"/>
          <w:lang w:eastAsia="es-ES_tradnl"/>
        </w:rPr>
      </w:pPr>
      <w:r w:rsidRPr="00131366">
        <w:rPr>
          <w:rFonts w:eastAsia="Times New Roman" w:cs="Arial"/>
          <w:i/>
          <w:szCs w:val="22"/>
          <w:lang w:eastAsia="es-ES_tradnl"/>
        </w:rPr>
        <w:t>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de personal suficiente deberá acreditarse por el jefe del respectivo organismo (…)”</w:t>
      </w:r>
    </w:p>
    <w:p w14:paraId="2B68DFE4" w14:textId="77777777" w:rsidR="00543DB5" w:rsidRPr="00131366" w:rsidRDefault="00543DB5" w:rsidP="00A4312D">
      <w:pPr>
        <w:pStyle w:val="Prrafodelista"/>
        <w:ind w:left="426"/>
        <w:jc w:val="both"/>
        <w:rPr>
          <w:rFonts w:cs="Arial"/>
          <w:szCs w:val="22"/>
        </w:rPr>
      </w:pPr>
    </w:p>
    <w:p w14:paraId="7161FA8D" w14:textId="7F1BA4DB" w:rsidR="00543DB5" w:rsidRPr="00131366" w:rsidRDefault="00543DB5" w:rsidP="00A4312D">
      <w:pPr>
        <w:pStyle w:val="Prrafodelista"/>
        <w:ind w:left="426"/>
        <w:jc w:val="both"/>
        <w:rPr>
          <w:rFonts w:cs="Arial"/>
          <w:szCs w:val="22"/>
        </w:rPr>
      </w:pPr>
      <w:r w:rsidRPr="00131366">
        <w:rPr>
          <w:rFonts w:cs="Arial"/>
          <w:szCs w:val="22"/>
        </w:rPr>
        <w:t xml:space="preserve">El contrato IDPC-PSAG-710-2020, no se verificó la guarda relación </w:t>
      </w:r>
      <w:r w:rsidR="00714CC6" w:rsidRPr="00131366">
        <w:rPr>
          <w:rFonts w:cs="Arial"/>
          <w:szCs w:val="22"/>
        </w:rPr>
        <w:t xml:space="preserve">entre </w:t>
      </w:r>
      <w:r w:rsidRPr="00131366">
        <w:rPr>
          <w:rFonts w:cs="Arial"/>
          <w:szCs w:val="22"/>
        </w:rPr>
        <w:t xml:space="preserve">el objeto solicitado en los estudios previos y en el contrato, con la certificación de inexistencia. (Ver numeral </w:t>
      </w:r>
      <w:hyperlink w:anchor="_top" w:history="1">
        <w:r w:rsidRPr="00131366">
          <w:rPr>
            <w:rStyle w:val="Hipervnculo"/>
            <w:rFonts w:cs="Arial"/>
            <w:color w:val="auto"/>
            <w:szCs w:val="22"/>
            <w:u w:val="none"/>
          </w:rPr>
          <w:t>12</w:t>
        </w:r>
      </w:hyperlink>
      <w:r w:rsidRPr="00131366">
        <w:rPr>
          <w:rFonts w:cs="Arial"/>
          <w:szCs w:val="22"/>
        </w:rPr>
        <w:t>).</w:t>
      </w:r>
    </w:p>
    <w:p w14:paraId="56D5F36D" w14:textId="77777777" w:rsidR="00543DB5" w:rsidRPr="00131366" w:rsidRDefault="00543DB5" w:rsidP="00A4312D">
      <w:pPr>
        <w:pStyle w:val="Prrafodelista"/>
        <w:ind w:left="426"/>
        <w:jc w:val="both"/>
        <w:rPr>
          <w:rFonts w:cs="Arial"/>
          <w:szCs w:val="22"/>
        </w:rPr>
      </w:pPr>
    </w:p>
    <w:p w14:paraId="68E86E58" w14:textId="77777777" w:rsidR="00543DB5" w:rsidRPr="00131366" w:rsidRDefault="00543DB5" w:rsidP="00D9791F">
      <w:pPr>
        <w:pStyle w:val="NormalWeb"/>
        <w:numPr>
          <w:ilvl w:val="0"/>
          <w:numId w:val="39"/>
        </w:numPr>
        <w:shd w:val="clear" w:color="auto" w:fill="FFFFFF"/>
        <w:spacing w:before="0" w:beforeAutospacing="0" w:after="150" w:afterAutospacing="0"/>
        <w:jc w:val="both"/>
        <w:rPr>
          <w:rFonts w:ascii="Arial" w:hAnsi="Arial" w:cs="Arial"/>
          <w:i/>
          <w:sz w:val="22"/>
          <w:szCs w:val="22"/>
          <w:lang w:val="es-CO" w:eastAsia="es-ES_tradnl"/>
        </w:rPr>
      </w:pPr>
      <w:r w:rsidRPr="00131366">
        <w:rPr>
          <w:rFonts w:ascii="Arial" w:hAnsi="Arial" w:cs="Arial"/>
          <w:sz w:val="22"/>
          <w:szCs w:val="22"/>
        </w:rPr>
        <w:t>Decreto 1082 de 2015, “</w:t>
      </w:r>
      <w:r w:rsidRPr="00131366">
        <w:rPr>
          <w:rFonts w:ascii="Arial" w:hAnsi="Arial" w:cs="Arial"/>
          <w:i/>
          <w:sz w:val="22"/>
          <w:szCs w:val="22"/>
          <w:lang w:val="es-CO" w:eastAsia="es-ES_tradnl"/>
        </w:rPr>
        <w:t>Artículo 2.2.1.2.1.4.9.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esté en capacidad de ejecutar el objeto del contrato</w:t>
      </w:r>
      <w:r w:rsidRPr="00131366">
        <w:rPr>
          <w:rFonts w:ascii="Arial" w:hAnsi="Arial" w:cs="Arial"/>
          <w:b/>
          <w:i/>
          <w:sz w:val="22"/>
          <w:szCs w:val="22"/>
          <w:u w:val="single"/>
          <w:lang w:val="es-CO" w:eastAsia="es-ES_tradnl"/>
        </w:rPr>
        <w:t>, siempre y cuando la Entidad Estatal verifique la idoneidad o experiencia requerida y relacionada con el área de que se trate</w:t>
      </w:r>
      <w:r w:rsidRPr="00131366">
        <w:rPr>
          <w:rFonts w:ascii="Arial" w:hAnsi="Arial" w:cs="Arial"/>
          <w:i/>
          <w:sz w:val="22"/>
          <w:szCs w:val="22"/>
          <w:lang w:val="es-CO" w:eastAsia="es-ES_tradnl"/>
        </w:rPr>
        <w:t>. (…)”</w:t>
      </w:r>
    </w:p>
    <w:p w14:paraId="058359FE" w14:textId="79F18463" w:rsidR="002627CF" w:rsidRPr="00131366" w:rsidRDefault="002627CF" w:rsidP="00A4312D">
      <w:pPr>
        <w:pStyle w:val="NormalWeb"/>
        <w:shd w:val="clear" w:color="auto" w:fill="FFFFFF"/>
        <w:spacing w:before="0" w:beforeAutospacing="0" w:after="150" w:afterAutospacing="0"/>
        <w:ind w:left="426"/>
        <w:jc w:val="both"/>
        <w:rPr>
          <w:rFonts w:ascii="Arial" w:hAnsi="Arial" w:cs="Arial"/>
          <w:sz w:val="22"/>
          <w:szCs w:val="22"/>
          <w:lang w:val="es-CO" w:eastAsia="es-ES_tradnl"/>
        </w:rPr>
      </w:pPr>
      <w:r w:rsidRPr="00131366">
        <w:rPr>
          <w:rFonts w:ascii="Arial" w:hAnsi="Arial" w:cs="Arial"/>
          <w:sz w:val="22"/>
          <w:szCs w:val="22"/>
          <w:lang w:val="es-CO" w:eastAsia="es-ES_tradnl"/>
        </w:rPr>
        <w:t xml:space="preserve">De la revisión del contrato que a continuación se relaciona, se pudo evidenciar </w:t>
      </w:r>
      <w:r w:rsidR="00131366" w:rsidRPr="00131366">
        <w:rPr>
          <w:rFonts w:ascii="Arial" w:hAnsi="Arial" w:cs="Arial"/>
          <w:sz w:val="22"/>
          <w:szCs w:val="22"/>
          <w:lang w:val="es-CO" w:eastAsia="es-ES_tradnl"/>
        </w:rPr>
        <w:t>que no</w:t>
      </w:r>
      <w:r w:rsidRPr="00131366">
        <w:rPr>
          <w:rFonts w:ascii="Arial" w:hAnsi="Arial" w:cs="Arial"/>
          <w:sz w:val="22"/>
          <w:szCs w:val="22"/>
          <w:lang w:val="es-CO" w:eastAsia="es-ES_tradnl"/>
        </w:rPr>
        <w:t xml:space="preserve"> </w:t>
      </w:r>
      <w:r w:rsidR="00131366" w:rsidRPr="00131366">
        <w:rPr>
          <w:rFonts w:ascii="Arial" w:hAnsi="Arial" w:cs="Arial"/>
          <w:sz w:val="22"/>
          <w:szCs w:val="22"/>
          <w:lang w:val="es-CO" w:eastAsia="es-ES_tradnl"/>
        </w:rPr>
        <w:t>cumplió</w:t>
      </w:r>
      <w:r w:rsidRPr="00131366">
        <w:rPr>
          <w:rFonts w:ascii="Arial" w:hAnsi="Arial" w:cs="Arial"/>
          <w:sz w:val="22"/>
          <w:szCs w:val="22"/>
          <w:lang w:val="es-CO" w:eastAsia="es-ES_tradnl"/>
        </w:rPr>
        <w:t xml:space="preserve"> con la idoneidad requerida conforme a los estudios previos y tabla de honorarios.</w:t>
      </w:r>
    </w:p>
    <w:p w14:paraId="5BA58E9E" w14:textId="4C8ED6BD" w:rsidR="00543DB5" w:rsidRPr="00131366" w:rsidRDefault="00543DB5" w:rsidP="00A4312D">
      <w:pPr>
        <w:pStyle w:val="NormalWeb"/>
        <w:shd w:val="clear" w:color="auto" w:fill="FFFFFF"/>
        <w:spacing w:before="0" w:beforeAutospacing="0" w:after="150" w:afterAutospacing="0"/>
        <w:ind w:left="426"/>
        <w:jc w:val="both"/>
        <w:rPr>
          <w:rFonts w:ascii="Arial" w:hAnsi="Arial" w:cs="Arial"/>
          <w:sz w:val="22"/>
          <w:szCs w:val="22"/>
          <w:lang w:val="es-CO" w:eastAsia="es-ES_tradnl"/>
        </w:rPr>
      </w:pPr>
      <w:r w:rsidRPr="00131366">
        <w:rPr>
          <w:rFonts w:ascii="Arial" w:hAnsi="Arial" w:cs="Arial"/>
          <w:sz w:val="22"/>
          <w:szCs w:val="22"/>
          <w:lang w:val="es-CO" w:eastAsia="es-ES_tradnl"/>
        </w:rPr>
        <w:t>IDPC-PSP-769-2020 (Ver numeral 28)</w:t>
      </w:r>
    </w:p>
    <w:p w14:paraId="6F2CF2A1" w14:textId="031020A2" w:rsidR="00F01B9F" w:rsidRPr="00131366" w:rsidRDefault="00F01B9F" w:rsidP="00A4312D">
      <w:pPr>
        <w:pStyle w:val="NormalWeb"/>
        <w:shd w:val="clear" w:color="auto" w:fill="FFFFFF"/>
        <w:spacing w:before="0" w:beforeAutospacing="0" w:after="150" w:afterAutospacing="0"/>
        <w:ind w:left="426"/>
        <w:jc w:val="both"/>
        <w:rPr>
          <w:rFonts w:ascii="Arial" w:hAnsi="Arial" w:cs="Arial"/>
          <w:b/>
          <w:color w:val="2F5496" w:themeColor="accent1" w:themeShade="BF"/>
          <w:sz w:val="22"/>
          <w:szCs w:val="22"/>
          <w:lang w:val="es-CO" w:eastAsia="es-ES_tradnl"/>
        </w:rPr>
      </w:pPr>
      <w:r w:rsidRPr="00131366">
        <w:rPr>
          <w:rFonts w:ascii="Arial" w:hAnsi="Arial" w:cs="Arial"/>
          <w:b/>
          <w:color w:val="2F5496" w:themeColor="accent1" w:themeShade="BF"/>
          <w:sz w:val="22"/>
          <w:szCs w:val="22"/>
          <w:lang w:val="es-CO" w:eastAsia="es-ES_tradnl"/>
        </w:rPr>
        <w:t>Respuesta otorgada:</w:t>
      </w:r>
    </w:p>
    <w:p w14:paraId="2E8D930F" w14:textId="77777777" w:rsidR="00F01B9F" w:rsidRPr="00131366" w:rsidRDefault="00F01B9F"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En relación al contrato IDPC-PSP-769-2020, tanto la Subdirección de Divulgación como la Oficina Asesora Jurídica hicieron una revisión cuidadosa y detallada del perfil de experiencia del contratista, para que la misma tuviera relación directa con el objeto y las actividades contractuales.</w:t>
      </w:r>
    </w:p>
    <w:p w14:paraId="084F65C4" w14:textId="77777777" w:rsidR="00F01B9F" w:rsidRPr="00131366" w:rsidRDefault="00F01B9F" w:rsidP="00A4312D">
      <w:pPr>
        <w:pBdr>
          <w:top w:val="nil"/>
          <w:left w:val="nil"/>
          <w:bottom w:val="nil"/>
          <w:right w:val="nil"/>
          <w:between w:val="nil"/>
        </w:pBdr>
        <w:ind w:left="426"/>
        <w:jc w:val="both"/>
        <w:rPr>
          <w:rFonts w:eastAsia="Calibri" w:cs="Arial"/>
          <w:color w:val="2F5496" w:themeColor="accent1" w:themeShade="BF"/>
          <w:szCs w:val="22"/>
        </w:rPr>
      </w:pPr>
    </w:p>
    <w:p w14:paraId="68FFD655" w14:textId="28C766BD" w:rsidR="00F01B9F" w:rsidRPr="00131366" w:rsidRDefault="00F01B9F"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Calibri" w:cs="Arial"/>
          <w:color w:val="2F5496" w:themeColor="accent1" w:themeShade="BF"/>
          <w:szCs w:val="22"/>
        </w:rPr>
        <w:t>Para el caso en concreto el contratista aportó certificación donde acredita una experiencia como DIRECTOR DE PRODUCCIÓN de videos, circunstancia que iba concatenada a la necesidad del IDPC planteada en las tres (3) primeras obligaciones contractuales “</w:t>
      </w:r>
      <w:r w:rsidRPr="00131366">
        <w:rPr>
          <w:rFonts w:eastAsia="Arial" w:cs="Arial"/>
          <w:b/>
          <w:color w:val="2F5496" w:themeColor="accent1" w:themeShade="BF"/>
          <w:szCs w:val="22"/>
        </w:rPr>
        <w:t>1.</w:t>
      </w:r>
      <w:r w:rsidRPr="00131366">
        <w:rPr>
          <w:rFonts w:eastAsia="Arial" w:cs="Arial"/>
          <w:color w:val="2F5496" w:themeColor="accent1" w:themeShade="BF"/>
          <w:szCs w:val="22"/>
        </w:rPr>
        <w:t xml:space="preserve"> Generar insumos y contenidos para la realización </w:t>
      </w:r>
      <w:r w:rsidRPr="00131366">
        <w:rPr>
          <w:rFonts w:eastAsia="Arial" w:cs="Arial"/>
          <w:color w:val="2F5496" w:themeColor="accent1" w:themeShade="BF"/>
          <w:szCs w:val="22"/>
        </w:rPr>
        <w:lastRenderedPageBreak/>
        <w:t xml:space="preserve">de una pieza audiovisual de la Fiesta de Reyes Magos de Egipto como estrategia de reconocimiento del patrimonio inmaterial en las localidades. </w:t>
      </w:r>
      <w:r w:rsidRPr="00131366">
        <w:rPr>
          <w:rFonts w:eastAsia="Arial" w:cs="Arial"/>
          <w:b/>
          <w:color w:val="2F5496" w:themeColor="accent1" w:themeShade="BF"/>
          <w:szCs w:val="22"/>
        </w:rPr>
        <w:t>2.</w:t>
      </w:r>
      <w:r w:rsidRPr="00131366">
        <w:rPr>
          <w:rFonts w:eastAsia="Arial" w:cs="Arial"/>
          <w:color w:val="2F5496" w:themeColor="accent1" w:themeShade="BF"/>
          <w:szCs w:val="22"/>
        </w:rPr>
        <w:t xml:space="preserve"> Apoyar la elaboración de un </w:t>
      </w:r>
      <w:r w:rsidR="00131366" w:rsidRPr="00131366">
        <w:rPr>
          <w:rFonts w:eastAsia="Arial" w:cs="Arial"/>
          <w:color w:val="2F5496" w:themeColor="accent1" w:themeShade="BF"/>
          <w:szCs w:val="22"/>
        </w:rPr>
        <w:t>guion</w:t>
      </w:r>
      <w:r w:rsidRPr="00131366">
        <w:rPr>
          <w:rFonts w:eastAsia="Arial" w:cs="Arial"/>
          <w:color w:val="2F5496" w:themeColor="accent1" w:themeShade="BF"/>
          <w:szCs w:val="22"/>
        </w:rPr>
        <w:t xml:space="preserve"> audiovisual sobre </w:t>
      </w:r>
      <w:r w:rsidR="00267700" w:rsidRPr="00131366">
        <w:rPr>
          <w:rFonts w:eastAsia="Arial" w:cs="Arial"/>
          <w:color w:val="2F5496" w:themeColor="accent1" w:themeShade="BF"/>
          <w:szCs w:val="22"/>
        </w:rPr>
        <w:t>la Fiesta</w:t>
      </w:r>
      <w:r w:rsidRPr="00131366">
        <w:rPr>
          <w:rFonts w:eastAsia="Arial" w:cs="Arial"/>
          <w:color w:val="2F5496" w:themeColor="accent1" w:themeShade="BF"/>
          <w:szCs w:val="22"/>
        </w:rPr>
        <w:t xml:space="preserve"> de Reyes Magos de Egipto. </w:t>
      </w:r>
      <w:r w:rsidRPr="00131366">
        <w:rPr>
          <w:rFonts w:eastAsia="Arial" w:cs="Arial"/>
          <w:b/>
          <w:color w:val="2F5496" w:themeColor="accent1" w:themeShade="BF"/>
          <w:szCs w:val="22"/>
        </w:rPr>
        <w:t>3.</w:t>
      </w:r>
      <w:r w:rsidRPr="00131366">
        <w:rPr>
          <w:rFonts w:eastAsia="Arial" w:cs="Arial"/>
          <w:color w:val="2F5496" w:themeColor="accent1" w:themeShade="BF"/>
          <w:szCs w:val="22"/>
        </w:rPr>
        <w:t xml:space="preserve"> Apoyar el trabajo de campo para la recolección de testimonios y relatos orales sobre </w:t>
      </w:r>
      <w:r w:rsidR="00267700" w:rsidRPr="00131366">
        <w:rPr>
          <w:rFonts w:eastAsia="Arial" w:cs="Arial"/>
          <w:color w:val="2F5496" w:themeColor="accent1" w:themeShade="BF"/>
          <w:szCs w:val="22"/>
        </w:rPr>
        <w:t>la Fiesta</w:t>
      </w:r>
      <w:r w:rsidRPr="00131366">
        <w:rPr>
          <w:rFonts w:eastAsia="Arial" w:cs="Arial"/>
          <w:color w:val="2F5496" w:themeColor="accent1" w:themeShade="BF"/>
          <w:szCs w:val="22"/>
        </w:rPr>
        <w:t xml:space="preserve"> de Reyes Magos de Egipto, que contribuya a la realización de una pieza audiovisual”. Con relación al perfil académico para “</w:t>
      </w:r>
      <w:r w:rsidRPr="00131366">
        <w:rPr>
          <w:rFonts w:eastAsia="Arial" w:cs="Arial"/>
          <w:b/>
          <w:color w:val="2F5496" w:themeColor="accent1" w:themeShade="BF"/>
          <w:szCs w:val="22"/>
          <w:u w:val="single"/>
        </w:rPr>
        <w:t xml:space="preserve">apoyar </w:t>
      </w:r>
      <w:r w:rsidRPr="00131366">
        <w:rPr>
          <w:rFonts w:eastAsia="Arial" w:cs="Arial"/>
          <w:color w:val="2F5496" w:themeColor="accent1" w:themeShade="BF"/>
          <w:szCs w:val="22"/>
        </w:rPr>
        <w:t>una investigación”, es más que evidente que el contratista cumple al tener pregrado en una carrera de ciencias sociales y humanas, así como una maestría en estudios culturales.</w:t>
      </w:r>
    </w:p>
    <w:p w14:paraId="39CE7BAE" w14:textId="726BA425" w:rsidR="00F01B9F" w:rsidRPr="00131366" w:rsidRDefault="00F01B9F"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Arial" w:cs="Arial"/>
          <w:color w:val="2F5496" w:themeColor="accent1" w:themeShade="BF"/>
          <w:szCs w:val="22"/>
        </w:rPr>
        <w:t xml:space="preserve">Sin embargo, se debe tener en cuenta que los contratos del Estado están ajustados a unas necesidades y a un presupuesto propio de cada entidad, que no necesariamente deben estar ligados al perfil académico del </w:t>
      </w:r>
      <w:r w:rsidR="00267700" w:rsidRPr="00131366">
        <w:rPr>
          <w:rFonts w:eastAsia="Arial" w:cs="Arial"/>
          <w:color w:val="2F5496" w:themeColor="accent1" w:themeShade="BF"/>
          <w:szCs w:val="22"/>
        </w:rPr>
        <w:t>contratista que</w:t>
      </w:r>
      <w:r w:rsidRPr="00131366">
        <w:rPr>
          <w:rFonts w:eastAsia="Arial" w:cs="Arial"/>
          <w:color w:val="2F5496" w:themeColor="accent1" w:themeShade="BF"/>
          <w:szCs w:val="22"/>
        </w:rPr>
        <w:t xml:space="preserve"> acepta las condiciones pactadas para celebrar un contrato.</w:t>
      </w:r>
    </w:p>
    <w:p w14:paraId="416BA544" w14:textId="77777777" w:rsidR="00F01B9F" w:rsidRPr="00131366" w:rsidRDefault="00F01B9F" w:rsidP="00A4312D">
      <w:pPr>
        <w:pBdr>
          <w:top w:val="nil"/>
          <w:left w:val="nil"/>
          <w:bottom w:val="nil"/>
          <w:right w:val="nil"/>
          <w:between w:val="nil"/>
        </w:pBdr>
        <w:ind w:left="426"/>
        <w:jc w:val="both"/>
        <w:rPr>
          <w:rFonts w:eastAsia="Arial" w:cs="Arial"/>
          <w:color w:val="2F5496" w:themeColor="accent1" w:themeShade="BF"/>
          <w:szCs w:val="22"/>
        </w:rPr>
      </w:pPr>
    </w:p>
    <w:p w14:paraId="1CC08E57" w14:textId="5127CCFF" w:rsidR="00F01B9F" w:rsidRPr="00131366" w:rsidRDefault="00F01B9F" w:rsidP="00A4312D">
      <w:pPr>
        <w:pBdr>
          <w:top w:val="nil"/>
          <w:left w:val="nil"/>
          <w:bottom w:val="nil"/>
          <w:right w:val="nil"/>
          <w:between w:val="nil"/>
        </w:pBdr>
        <w:ind w:left="426"/>
        <w:jc w:val="both"/>
        <w:rPr>
          <w:rFonts w:eastAsia="Arial" w:cs="Arial"/>
          <w:color w:val="2F5496" w:themeColor="accent1" w:themeShade="BF"/>
          <w:szCs w:val="22"/>
        </w:rPr>
      </w:pPr>
      <w:r w:rsidRPr="00131366">
        <w:rPr>
          <w:rFonts w:eastAsia="Arial" w:cs="Arial"/>
          <w:color w:val="2F5496" w:themeColor="accent1" w:themeShade="BF"/>
          <w:szCs w:val="22"/>
        </w:rPr>
        <w:t>En el caso específico la necesidad del IDPC daba para contratar a una persona “profesional en ciencias humanas, sociales, antropología o afines, con experiencia entre 1 y 5 años relacionada con el objeto contractual” con un presupuesto de $6.799.999 para un plazo de ejecución de 36 días, circunstancia que no excluye que una persona con un perfil superior pueda aceptar el contrato bajo las condiciones previas del Instituto.</w:t>
      </w:r>
    </w:p>
    <w:p w14:paraId="7EF04007" w14:textId="77777777" w:rsidR="00F01B9F" w:rsidRPr="00131366" w:rsidRDefault="00F01B9F" w:rsidP="00A4312D">
      <w:pPr>
        <w:pBdr>
          <w:top w:val="nil"/>
          <w:left w:val="nil"/>
          <w:bottom w:val="nil"/>
          <w:right w:val="nil"/>
          <w:between w:val="nil"/>
        </w:pBdr>
        <w:ind w:left="426"/>
        <w:jc w:val="both"/>
        <w:rPr>
          <w:rFonts w:eastAsia="Arial" w:cs="Arial"/>
          <w:color w:val="2F5496" w:themeColor="accent1" w:themeShade="BF"/>
          <w:szCs w:val="22"/>
        </w:rPr>
      </w:pPr>
    </w:p>
    <w:p w14:paraId="6300B3A2" w14:textId="24D19570" w:rsidR="00F01B9F" w:rsidRPr="00131366" w:rsidRDefault="00F01B9F"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175EB212" w14:textId="391B75D4" w:rsidR="00E549FC" w:rsidRPr="00131366" w:rsidRDefault="00E549FC" w:rsidP="00A4312D">
      <w:pPr>
        <w:ind w:left="426"/>
        <w:jc w:val="both"/>
        <w:rPr>
          <w:rFonts w:cs="Arial"/>
          <w:b/>
          <w:color w:val="C45911" w:themeColor="accent2" w:themeShade="BF"/>
          <w:szCs w:val="22"/>
        </w:rPr>
      </w:pPr>
    </w:p>
    <w:p w14:paraId="564F4C92" w14:textId="176E9146" w:rsidR="004020AE" w:rsidRPr="00131366" w:rsidRDefault="00E549FC" w:rsidP="00A4312D">
      <w:pPr>
        <w:shd w:val="clear" w:color="auto" w:fill="FFFFFF"/>
        <w:spacing w:after="160" w:line="235" w:lineRule="atLeast"/>
        <w:ind w:left="426"/>
        <w:jc w:val="both"/>
        <w:rPr>
          <w:rFonts w:cs="Arial"/>
          <w:color w:val="C45911" w:themeColor="accent2" w:themeShade="BF"/>
          <w:szCs w:val="22"/>
        </w:rPr>
      </w:pPr>
      <w:r w:rsidRPr="00131366">
        <w:rPr>
          <w:rFonts w:cs="Arial"/>
          <w:color w:val="C45911" w:themeColor="accent2" w:themeShade="BF"/>
          <w:szCs w:val="22"/>
        </w:rPr>
        <w:t xml:space="preserve">No </w:t>
      </w:r>
      <w:r w:rsidR="00245367" w:rsidRPr="00131366">
        <w:rPr>
          <w:rFonts w:cs="Arial"/>
          <w:color w:val="C45911" w:themeColor="accent2" w:themeShade="BF"/>
          <w:szCs w:val="22"/>
        </w:rPr>
        <w:t>está</w:t>
      </w:r>
      <w:r w:rsidRPr="00131366">
        <w:rPr>
          <w:rFonts w:cs="Arial"/>
          <w:color w:val="C45911" w:themeColor="accent2" w:themeShade="BF"/>
          <w:szCs w:val="22"/>
        </w:rPr>
        <w:t xml:space="preserve"> en duda la aptitud del contratista para desarrollar sus obligaciones contractuales, no obstante, se reitera que el certificado aportado no </w:t>
      </w:r>
      <w:r w:rsidR="00245367" w:rsidRPr="00131366">
        <w:rPr>
          <w:rFonts w:cs="Arial"/>
          <w:color w:val="C45911" w:themeColor="accent2" w:themeShade="BF"/>
          <w:szCs w:val="22"/>
        </w:rPr>
        <w:t>instruye</w:t>
      </w:r>
      <w:r w:rsidRPr="00131366">
        <w:rPr>
          <w:rFonts w:cs="Arial"/>
          <w:color w:val="C45911" w:themeColor="accent2" w:themeShade="BF"/>
          <w:szCs w:val="22"/>
        </w:rPr>
        <w:t xml:space="preserve"> relación alguna con el objeto contractual. Es importante tener en cuenta que además de la norma ya citada en la </w:t>
      </w:r>
      <w:r w:rsidR="00267700" w:rsidRPr="00131366">
        <w:rPr>
          <w:rFonts w:cs="Arial"/>
          <w:color w:val="C45911" w:themeColor="accent2" w:themeShade="BF"/>
          <w:szCs w:val="22"/>
        </w:rPr>
        <w:t>construcción</w:t>
      </w:r>
      <w:r w:rsidRPr="00131366">
        <w:rPr>
          <w:rFonts w:cs="Arial"/>
          <w:color w:val="C45911" w:themeColor="accent2" w:themeShade="BF"/>
          <w:szCs w:val="22"/>
        </w:rPr>
        <w:t xml:space="preserve"> de la no conformidad, el artículo </w:t>
      </w:r>
      <w:r w:rsidR="004020AE" w:rsidRPr="00131366">
        <w:rPr>
          <w:rFonts w:cs="Arial"/>
          <w:color w:val="C45911" w:themeColor="accent2" w:themeShade="BF"/>
          <w:szCs w:val="22"/>
        </w:rPr>
        <w:t>2.2.2.3.8 del Decre</w:t>
      </w:r>
      <w:r w:rsidR="00225B71">
        <w:rPr>
          <w:rFonts w:cs="Arial"/>
          <w:color w:val="C45911" w:themeColor="accent2" w:themeShade="BF"/>
          <w:szCs w:val="22"/>
        </w:rPr>
        <w:t>to 1083 de 2015, dispone que la</w:t>
      </w:r>
      <w:r w:rsidR="004020AE" w:rsidRPr="00131366">
        <w:rPr>
          <w:rFonts w:cs="Arial"/>
          <w:color w:val="C45911" w:themeColor="accent2" w:themeShade="BF"/>
          <w:szCs w:val="22"/>
        </w:rPr>
        <w:t xml:space="preserve"> Certificació</w:t>
      </w:r>
      <w:r w:rsidR="00225B71">
        <w:rPr>
          <w:rFonts w:cs="Arial"/>
          <w:color w:val="C45911" w:themeColor="accent2" w:themeShade="BF"/>
          <w:szCs w:val="22"/>
        </w:rPr>
        <w:t>n de la experiencia se acredita</w:t>
      </w:r>
      <w:r w:rsidR="004020AE" w:rsidRPr="00131366">
        <w:rPr>
          <w:rFonts w:cs="Arial"/>
          <w:color w:val="C45911" w:themeColor="accent2" w:themeShade="BF"/>
          <w:szCs w:val="22"/>
        </w:rPr>
        <w:t xml:space="preserve"> mediante la presentación de constancias expedidas por la autoridad competente de las respectivas instituciones oficiales o privadas. </w:t>
      </w:r>
    </w:p>
    <w:p w14:paraId="3B396318" w14:textId="77777777" w:rsidR="004020AE" w:rsidRPr="00131366" w:rsidRDefault="004020AE" w:rsidP="00A4312D">
      <w:pPr>
        <w:shd w:val="clear" w:color="auto" w:fill="FFFFFF"/>
        <w:spacing w:after="160" w:line="235" w:lineRule="atLeast"/>
        <w:ind w:left="426"/>
        <w:jc w:val="both"/>
        <w:rPr>
          <w:rFonts w:cs="Arial"/>
          <w:color w:val="C45911" w:themeColor="accent2" w:themeShade="BF"/>
          <w:szCs w:val="22"/>
        </w:rPr>
      </w:pPr>
      <w:r w:rsidRPr="00131366">
        <w:rPr>
          <w:rFonts w:cs="Arial"/>
          <w:color w:val="C45911" w:themeColor="accent2" w:themeShade="BF"/>
          <w:szCs w:val="22"/>
        </w:rPr>
        <w:t>Las certificaciones o declaraciones de experiencia deberán contener como mínimo, la siguiente información: </w:t>
      </w:r>
    </w:p>
    <w:p w14:paraId="239B5255" w14:textId="77777777" w:rsidR="004020AE" w:rsidRPr="00131366" w:rsidRDefault="004020AE" w:rsidP="00A4312D">
      <w:pPr>
        <w:shd w:val="clear" w:color="auto" w:fill="FFFFFF"/>
        <w:spacing w:line="235" w:lineRule="atLeast"/>
        <w:ind w:left="426"/>
        <w:rPr>
          <w:rFonts w:cs="Arial"/>
          <w:color w:val="C45911" w:themeColor="accent2" w:themeShade="BF"/>
          <w:szCs w:val="22"/>
        </w:rPr>
      </w:pPr>
      <w:r w:rsidRPr="00131366">
        <w:rPr>
          <w:rFonts w:cs="Arial"/>
          <w:color w:val="C45911" w:themeColor="accent2" w:themeShade="BF"/>
          <w:szCs w:val="22"/>
        </w:rPr>
        <w:t>1. Nombre o razón social de la entidad o empresa. </w:t>
      </w:r>
    </w:p>
    <w:p w14:paraId="18B24CB7" w14:textId="77777777" w:rsidR="004020AE" w:rsidRPr="00131366" w:rsidRDefault="004020AE" w:rsidP="00A4312D">
      <w:pPr>
        <w:shd w:val="clear" w:color="auto" w:fill="FFFFFF"/>
        <w:spacing w:line="235" w:lineRule="atLeast"/>
        <w:ind w:left="426"/>
        <w:rPr>
          <w:rFonts w:cs="Arial"/>
          <w:color w:val="C45911" w:themeColor="accent2" w:themeShade="BF"/>
          <w:szCs w:val="22"/>
        </w:rPr>
      </w:pPr>
      <w:r w:rsidRPr="00131366">
        <w:rPr>
          <w:rFonts w:cs="Arial"/>
          <w:color w:val="C45911" w:themeColor="accent2" w:themeShade="BF"/>
          <w:szCs w:val="22"/>
        </w:rPr>
        <w:t>2. Tiempo de servicio.</w:t>
      </w:r>
    </w:p>
    <w:p w14:paraId="0B35C70D" w14:textId="77777777" w:rsidR="004020AE" w:rsidRPr="00131366" w:rsidRDefault="004020AE" w:rsidP="00A4312D">
      <w:pPr>
        <w:shd w:val="clear" w:color="auto" w:fill="FFFFFF"/>
        <w:spacing w:line="235" w:lineRule="atLeast"/>
        <w:ind w:left="426"/>
        <w:rPr>
          <w:rFonts w:cs="Arial"/>
          <w:color w:val="C45911" w:themeColor="accent2" w:themeShade="BF"/>
          <w:szCs w:val="22"/>
        </w:rPr>
      </w:pPr>
      <w:r w:rsidRPr="00131366">
        <w:rPr>
          <w:rFonts w:cs="Arial"/>
          <w:color w:val="C45911" w:themeColor="accent2" w:themeShade="BF"/>
          <w:szCs w:val="22"/>
        </w:rPr>
        <w:t xml:space="preserve">3. </w:t>
      </w:r>
      <w:r w:rsidRPr="00131366">
        <w:rPr>
          <w:rFonts w:cs="Arial"/>
          <w:b/>
          <w:color w:val="C45911" w:themeColor="accent2" w:themeShade="BF"/>
          <w:szCs w:val="22"/>
        </w:rPr>
        <w:t>Relación de funciones desempeñadas</w:t>
      </w:r>
      <w:r w:rsidRPr="00131366">
        <w:rPr>
          <w:rFonts w:cs="Arial"/>
          <w:color w:val="C45911" w:themeColor="accent2" w:themeShade="BF"/>
          <w:szCs w:val="22"/>
        </w:rPr>
        <w:t>.</w:t>
      </w:r>
    </w:p>
    <w:p w14:paraId="2921E48A" w14:textId="77777777" w:rsidR="004020AE" w:rsidRPr="00131366" w:rsidRDefault="004020AE" w:rsidP="00A4312D">
      <w:pPr>
        <w:shd w:val="clear" w:color="auto" w:fill="FFFFFF"/>
        <w:ind w:left="426"/>
        <w:rPr>
          <w:rFonts w:cs="Arial"/>
          <w:color w:val="C45911" w:themeColor="accent2" w:themeShade="BF"/>
          <w:szCs w:val="22"/>
        </w:rPr>
      </w:pPr>
      <w:r w:rsidRPr="00131366">
        <w:rPr>
          <w:rFonts w:cs="Arial"/>
          <w:color w:val="C45911" w:themeColor="accent2" w:themeShade="BF"/>
          <w:szCs w:val="22"/>
        </w:rPr>
        <w:t> </w:t>
      </w:r>
    </w:p>
    <w:p w14:paraId="6D8417D6" w14:textId="5FF3E78F" w:rsidR="00E549FC" w:rsidRPr="00131366" w:rsidRDefault="004020AE" w:rsidP="00A4312D">
      <w:pPr>
        <w:ind w:left="426"/>
        <w:jc w:val="both"/>
        <w:rPr>
          <w:rFonts w:cs="Arial"/>
          <w:color w:val="C45911" w:themeColor="accent2" w:themeShade="BF"/>
          <w:szCs w:val="22"/>
        </w:rPr>
      </w:pPr>
      <w:r w:rsidRPr="00131366">
        <w:rPr>
          <w:rFonts w:cs="Arial"/>
          <w:color w:val="C45911" w:themeColor="accent2" w:themeShade="BF"/>
          <w:szCs w:val="22"/>
        </w:rPr>
        <w:t xml:space="preserve"> </w:t>
      </w:r>
      <w:r w:rsidR="00245367" w:rsidRPr="00131366">
        <w:rPr>
          <w:rFonts w:cs="Arial"/>
          <w:color w:val="C45911" w:themeColor="accent2" w:themeShade="BF"/>
          <w:szCs w:val="22"/>
        </w:rPr>
        <w:t>Así las cosas, se mantiene la no conformidad.</w:t>
      </w:r>
      <w:r w:rsidR="00E549FC" w:rsidRPr="00131366">
        <w:rPr>
          <w:rFonts w:cs="Arial"/>
          <w:color w:val="C45911" w:themeColor="accent2" w:themeShade="BF"/>
          <w:szCs w:val="22"/>
        </w:rPr>
        <w:t xml:space="preserve"> </w:t>
      </w:r>
    </w:p>
    <w:p w14:paraId="2CF838B3" w14:textId="77777777" w:rsidR="00F01B9F" w:rsidRPr="00131366" w:rsidRDefault="00F01B9F" w:rsidP="00A4312D">
      <w:pPr>
        <w:ind w:left="426"/>
        <w:jc w:val="both"/>
        <w:rPr>
          <w:rFonts w:cs="Arial"/>
          <w:b/>
          <w:color w:val="C45911" w:themeColor="accent2" w:themeShade="BF"/>
          <w:szCs w:val="22"/>
        </w:rPr>
      </w:pPr>
    </w:p>
    <w:p w14:paraId="795D35E3" w14:textId="77777777" w:rsidR="00543DB5" w:rsidRPr="00131366" w:rsidRDefault="00543DB5" w:rsidP="00D9791F">
      <w:pPr>
        <w:pStyle w:val="Prrafodelista"/>
        <w:numPr>
          <w:ilvl w:val="0"/>
          <w:numId w:val="39"/>
        </w:numPr>
        <w:jc w:val="both"/>
        <w:rPr>
          <w:rFonts w:cs="Arial"/>
          <w:b/>
          <w:i/>
          <w:szCs w:val="22"/>
        </w:rPr>
      </w:pPr>
      <w:r w:rsidRPr="00131366">
        <w:rPr>
          <w:rFonts w:cs="Arial"/>
          <w:b/>
          <w:szCs w:val="22"/>
        </w:rPr>
        <w:t>Incumplimiento cláusulas contractuales en algunos contratos, así:</w:t>
      </w:r>
    </w:p>
    <w:p w14:paraId="07E9344A" w14:textId="77777777" w:rsidR="00543DB5" w:rsidRPr="00131366" w:rsidRDefault="00543DB5" w:rsidP="00A4312D">
      <w:pPr>
        <w:pStyle w:val="Prrafodelista"/>
        <w:ind w:left="426"/>
        <w:jc w:val="both"/>
        <w:rPr>
          <w:rFonts w:cs="Arial"/>
          <w:szCs w:val="22"/>
        </w:rPr>
      </w:pPr>
    </w:p>
    <w:p w14:paraId="1887A0E0" w14:textId="77777777" w:rsidR="00543DB5" w:rsidRPr="00131366" w:rsidRDefault="00543DB5" w:rsidP="00A4312D">
      <w:pPr>
        <w:pStyle w:val="Prrafodelista"/>
        <w:ind w:left="426"/>
        <w:jc w:val="both"/>
        <w:rPr>
          <w:rFonts w:cs="Arial"/>
          <w:szCs w:val="22"/>
        </w:rPr>
      </w:pPr>
      <w:r w:rsidRPr="00131366">
        <w:rPr>
          <w:rFonts w:cs="Arial"/>
          <w:szCs w:val="22"/>
        </w:rPr>
        <w:t xml:space="preserve">Cláusula TERCERA de la Cesión número 1 del contrato </w:t>
      </w:r>
      <w:r w:rsidRPr="00131366">
        <w:rPr>
          <w:rFonts w:cs="Arial"/>
          <w:b/>
          <w:szCs w:val="22"/>
        </w:rPr>
        <w:t>IDPC-PSP-741-2020</w:t>
      </w:r>
      <w:r w:rsidRPr="00131366">
        <w:rPr>
          <w:rFonts w:cs="Arial"/>
          <w:szCs w:val="22"/>
        </w:rPr>
        <w:t>, por cuanto no se observó constancia de la desafiliación a la ARL, sin embargo, el pago se realizó. (Ver numeral 20).</w:t>
      </w:r>
    </w:p>
    <w:p w14:paraId="26336860" w14:textId="77777777" w:rsidR="00543DB5" w:rsidRPr="00131366" w:rsidRDefault="00543DB5" w:rsidP="00A4312D">
      <w:pPr>
        <w:pStyle w:val="Prrafodelista"/>
        <w:ind w:left="426"/>
        <w:jc w:val="both"/>
        <w:rPr>
          <w:rFonts w:cs="Arial"/>
          <w:szCs w:val="22"/>
        </w:rPr>
      </w:pPr>
    </w:p>
    <w:p w14:paraId="1D37EACB" w14:textId="77777777" w:rsidR="00543DB5" w:rsidRPr="00131366" w:rsidRDefault="00543DB5" w:rsidP="00A4312D">
      <w:pPr>
        <w:pStyle w:val="Prrafodelista"/>
        <w:ind w:left="426"/>
        <w:jc w:val="both"/>
        <w:rPr>
          <w:rFonts w:cs="Arial"/>
          <w:szCs w:val="22"/>
        </w:rPr>
      </w:pPr>
      <w:r w:rsidRPr="00131366">
        <w:rPr>
          <w:rFonts w:cs="Arial"/>
          <w:szCs w:val="22"/>
        </w:rPr>
        <w:t xml:space="preserve">Cláusula CUARTA CONTRATO INTERADMINISTRATIVO 2 de 13 </w:t>
      </w:r>
      <w:r w:rsidRPr="00131366">
        <w:rPr>
          <w:rFonts w:cs="Arial"/>
          <w:b/>
          <w:szCs w:val="22"/>
        </w:rPr>
        <w:t>IDPC-CI-779-2020</w:t>
      </w:r>
      <w:r w:rsidRPr="00131366">
        <w:rPr>
          <w:rFonts w:cs="Arial"/>
          <w:szCs w:val="22"/>
        </w:rPr>
        <w:t>, no se evidenciaron los documentos allí requeridos para proceder con el primer pago. (Ver numeral 32)</w:t>
      </w:r>
    </w:p>
    <w:p w14:paraId="05371EE7" w14:textId="77777777" w:rsidR="00543DB5" w:rsidRPr="00131366" w:rsidRDefault="00543DB5" w:rsidP="00A4312D">
      <w:pPr>
        <w:pStyle w:val="Prrafodelista"/>
        <w:ind w:left="426"/>
        <w:jc w:val="both"/>
        <w:rPr>
          <w:rFonts w:cs="Arial"/>
          <w:szCs w:val="22"/>
        </w:rPr>
      </w:pPr>
    </w:p>
    <w:p w14:paraId="39B7B7B2" w14:textId="77777777" w:rsidR="00245367" w:rsidRPr="00131366" w:rsidRDefault="00543DB5" w:rsidP="00A4312D">
      <w:pPr>
        <w:pStyle w:val="Prrafodelista"/>
        <w:ind w:left="426"/>
        <w:jc w:val="both"/>
        <w:rPr>
          <w:rFonts w:cs="Arial"/>
          <w:szCs w:val="22"/>
        </w:rPr>
      </w:pPr>
      <w:r w:rsidRPr="00131366">
        <w:rPr>
          <w:rFonts w:cs="Arial"/>
          <w:szCs w:val="22"/>
        </w:rPr>
        <w:t xml:space="preserve">Forma de Pago para el contrato </w:t>
      </w:r>
      <w:r w:rsidRPr="00131366">
        <w:rPr>
          <w:rFonts w:cs="Arial"/>
          <w:b/>
          <w:szCs w:val="22"/>
        </w:rPr>
        <w:t>IDPC-SMC-022-2020</w:t>
      </w:r>
      <w:r w:rsidRPr="00131366">
        <w:rPr>
          <w:rFonts w:cs="Arial"/>
          <w:szCs w:val="22"/>
        </w:rPr>
        <w:t>, esto teniendo en cuenta que no se evidenció la presentación del acta de liquidación. (Ver numeral 34)</w:t>
      </w:r>
      <w:r w:rsidR="00245367" w:rsidRPr="00131366">
        <w:rPr>
          <w:rFonts w:cs="Arial"/>
          <w:szCs w:val="22"/>
        </w:rPr>
        <w:t>.</w:t>
      </w:r>
    </w:p>
    <w:p w14:paraId="6EEB865E" w14:textId="77777777" w:rsidR="00245367" w:rsidRPr="00131366" w:rsidRDefault="00245367" w:rsidP="00A4312D">
      <w:pPr>
        <w:pStyle w:val="Prrafodelista"/>
        <w:ind w:left="426"/>
        <w:jc w:val="both"/>
        <w:rPr>
          <w:rFonts w:cs="Arial"/>
          <w:szCs w:val="22"/>
        </w:rPr>
      </w:pPr>
    </w:p>
    <w:p w14:paraId="7C20F14A" w14:textId="77777777" w:rsidR="00245367" w:rsidRPr="00131366" w:rsidRDefault="00245367" w:rsidP="00A4312D">
      <w:pPr>
        <w:pStyle w:val="Prrafodelista"/>
        <w:ind w:left="426"/>
        <w:jc w:val="both"/>
        <w:rPr>
          <w:rFonts w:cs="Arial"/>
          <w:color w:val="2F5496" w:themeColor="accent1" w:themeShade="BF"/>
          <w:szCs w:val="22"/>
        </w:rPr>
      </w:pPr>
      <w:r w:rsidRPr="00131366">
        <w:rPr>
          <w:rFonts w:cs="Arial"/>
          <w:color w:val="2F5496" w:themeColor="accent1" w:themeShade="BF"/>
          <w:szCs w:val="22"/>
        </w:rPr>
        <w:t>Respuesta otorgada:</w:t>
      </w:r>
    </w:p>
    <w:p w14:paraId="48137C8B" w14:textId="77777777" w:rsidR="00245367" w:rsidRPr="00131366" w:rsidRDefault="00245367" w:rsidP="00A4312D">
      <w:pPr>
        <w:pStyle w:val="Prrafodelista"/>
        <w:ind w:left="426"/>
        <w:jc w:val="both"/>
        <w:rPr>
          <w:rFonts w:cs="Arial"/>
          <w:color w:val="2F5496" w:themeColor="accent1" w:themeShade="BF"/>
          <w:szCs w:val="22"/>
        </w:rPr>
      </w:pPr>
    </w:p>
    <w:p w14:paraId="34707641" w14:textId="03091930" w:rsidR="00245367" w:rsidRPr="00131366" w:rsidRDefault="00245367" w:rsidP="00A4312D">
      <w:pPr>
        <w:pStyle w:val="Prrafodelista"/>
        <w:ind w:left="426"/>
        <w:jc w:val="both"/>
        <w:rPr>
          <w:rFonts w:cs="Arial"/>
          <w:color w:val="2F5496" w:themeColor="accent1" w:themeShade="BF"/>
          <w:szCs w:val="22"/>
        </w:rPr>
      </w:pPr>
      <w:r w:rsidRPr="00131366">
        <w:rPr>
          <w:rFonts w:cs="Arial"/>
          <w:color w:val="2F5496" w:themeColor="accent1" w:themeShade="BF"/>
          <w:szCs w:val="22"/>
        </w:rPr>
        <w:t xml:space="preserve">En relación al contrato IDPC-PSP-741-2020 se hará la respectiva solicitud a la contratista y eventualmente a la empresa prestadora del servicio de ARL para certificar la desafiliación de la contratista y poder cargar el documento en el SECOP II. </w:t>
      </w:r>
    </w:p>
    <w:p w14:paraId="5975718E" w14:textId="77777777" w:rsidR="00245367" w:rsidRPr="00131366" w:rsidRDefault="00245367" w:rsidP="00A4312D">
      <w:pPr>
        <w:pStyle w:val="Prrafodelista"/>
        <w:ind w:left="426"/>
        <w:jc w:val="both"/>
        <w:rPr>
          <w:rFonts w:cs="Arial"/>
          <w:color w:val="2F5496" w:themeColor="accent1" w:themeShade="BF"/>
          <w:szCs w:val="22"/>
        </w:rPr>
      </w:pPr>
    </w:p>
    <w:p w14:paraId="09923B8B" w14:textId="25CFF9CD" w:rsidR="00245367" w:rsidRPr="00131366" w:rsidRDefault="00245367" w:rsidP="00A4312D">
      <w:pPr>
        <w:pStyle w:val="Prrafodelista"/>
        <w:ind w:left="426"/>
        <w:jc w:val="both"/>
        <w:rPr>
          <w:rFonts w:cs="Arial"/>
          <w:color w:val="2F5496" w:themeColor="accent1" w:themeShade="BF"/>
          <w:szCs w:val="22"/>
        </w:rPr>
      </w:pPr>
      <w:r w:rsidRPr="00131366">
        <w:rPr>
          <w:rFonts w:cs="Arial"/>
          <w:color w:val="2F5496" w:themeColor="accent1" w:themeShade="BF"/>
          <w:szCs w:val="22"/>
        </w:rPr>
        <w:t xml:space="preserve">En relación al proceso de selección IDPC-SMC-022-2020 correspondiente al contrato IDPC-CV-783-2020, se procederá a hacer la correspondiente acta de liquidación para ser adjuntada al SECOP II. </w:t>
      </w:r>
    </w:p>
    <w:p w14:paraId="36AEE3DF" w14:textId="36885B1F" w:rsidR="00245367" w:rsidRPr="00131366" w:rsidRDefault="00245367" w:rsidP="00A4312D">
      <w:pPr>
        <w:pStyle w:val="Prrafodelista"/>
        <w:ind w:left="426"/>
        <w:jc w:val="both"/>
        <w:rPr>
          <w:rFonts w:cs="Arial"/>
          <w:color w:val="2F5496" w:themeColor="accent1" w:themeShade="BF"/>
          <w:szCs w:val="22"/>
        </w:rPr>
      </w:pPr>
    </w:p>
    <w:p w14:paraId="281C73A7" w14:textId="2E7C602B" w:rsidR="00245367" w:rsidRPr="00131366" w:rsidRDefault="00245367" w:rsidP="00A4312D">
      <w:pPr>
        <w:pStyle w:val="Prrafodelista"/>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74821A39" w14:textId="372AF36F" w:rsidR="00245367" w:rsidRPr="00131366" w:rsidRDefault="00245367" w:rsidP="00A4312D">
      <w:pPr>
        <w:pStyle w:val="Prrafodelista"/>
        <w:ind w:left="426"/>
        <w:jc w:val="both"/>
        <w:rPr>
          <w:rFonts w:cs="Arial"/>
          <w:b/>
          <w:color w:val="C45911" w:themeColor="accent2" w:themeShade="BF"/>
          <w:szCs w:val="22"/>
        </w:rPr>
      </w:pPr>
    </w:p>
    <w:p w14:paraId="05C9A951" w14:textId="0CA234C0" w:rsidR="00245367" w:rsidRPr="00131366" w:rsidRDefault="00245367" w:rsidP="00A4312D">
      <w:pPr>
        <w:pStyle w:val="Prrafodelista"/>
        <w:ind w:left="426"/>
        <w:jc w:val="both"/>
        <w:rPr>
          <w:rFonts w:cs="Arial"/>
          <w:color w:val="C45911" w:themeColor="accent2" w:themeShade="BF"/>
          <w:szCs w:val="22"/>
        </w:rPr>
      </w:pPr>
      <w:r w:rsidRPr="00131366">
        <w:rPr>
          <w:rFonts w:cs="Arial"/>
          <w:color w:val="C45911" w:themeColor="accent2" w:themeShade="BF"/>
          <w:szCs w:val="22"/>
        </w:rPr>
        <w:t xml:space="preserve">Teniendo en cuenta la aceptación de dos (2) </w:t>
      </w:r>
      <w:r w:rsidR="00225B71">
        <w:rPr>
          <w:rFonts w:cs="Arial"/>
          <w:color w:val="C45911" w:themeColor="accent2" w:themeShade="BF"/>
          <w:szCs w:val="22"/>
        </w:rPr>
        <w:t>contratos relacionados con la</w:t>
      </w:r>
      <w:r w:rsidRPr="00131366">
        <w:rPr>
          <w:rFonts w:cs="Arial"/>
          <w:color w:val="C45911" w:themeColor="accent2" w:themeShade="BF"/>
          <w:szCs w:val="22"/>
        </w:rPr>
        <w:t xml:space="preserve"> N</w:t>
      </w:r>
      <w:r w:rsidR="00225B71">
        <w:rPr>
          <w:rFonts w:cs="Arial"/>
          <w:color w:val="C45911" w:themeColor="accent2" w:themeShade="BF"/>
          <w:szCs w:val="22"/>
        </w:rPr>
        <w:t xml:space="preserve">o </w:t>
      </w:r>
      <w:r w:rsidRPr="00131366">
        <w:rPr>
          <w:rFonts w:cs="Arial"/>
          <w:color w:val="C45911" w:themeColor="accent2" w:themeShade="BF"/>
          <w:szCs w:val="22"/>
        </w:rPr>
        <w:t>C</w:t>
      </w:r>
      <w:r w:rsidR="00225B71">
        <w:rPr>
          <w:rFonts w:cs="Arial"/>
          <w:color w:val="C45911" w:themeColor="accent2" w:themeShade="BF"/>
          <w:szCs w:val="22"/>
        </w:rPr>
        <w:t>onformidad</w:t>
      </w:r>
      <w:r w:rsidRPr="00131366">
        <w:rPr>
          <w:rFonts w:cs="Arial"/>
          <w:color w:val="C45911" w:themeColor="accent2" w:themeShade="BF"/>
          <w:szCs w:val="22"/>
        </w:rPr>
        <w:t xml:space="preserve"> y la ausencia de respuesta para</w:t>
      </w:r>
      <w:r w:rsidR="00225B71">
        <w:rPr>
          <w:rFonts w:cs="Arial"/>
          <w:color w:val="C45911" w:themeColor="accent2" w:themeShade="BF"/>
          <w:szCs w:val="22"/>
        </w:rPr>
        <w:t xml:space="preserve"> el otro</w:t>
      </w:r>
      <w:r w:rsidRPr="00131366">
        <w:rPr>
          <w:rFonts w:cs="Arial"/>
          <w:color w:val="C45911" w:themeColor="accent2" w:themeShade="BF"/>
          <w:szCs w:val="22"/>
        </w:rPr>
        <w:t>, se mantiene la no conformidad.</w:t>
      </w:r>
    </w:p>
    <w:p w14:paraId="2EA93D64" w14:textId="259B0B76" w:rsidR="00543DB5" w:rsidRPr="00131366" w:rsidRDefault="00543DB5" w:rsidP="00A4312D">
      <w:pPr>
        <w:pStyle w:val="Prrafodelista"/>
        <w:ind w:left="426"/>
        <w:jc w:val="both"/>
        <w:rPr>
          <w:rFonts w:cs="Arial"/>
          <w:szCs w:val="22"/>
        </w:rPr>
      </w:pPr>
      <w:r w:rsidRPr="00131366">
        <w:rPr>
          <w:rFonts w:cs="Arial"/>
          <w:szCs w:val="22"/>
        </w:rPr>
        <w:t xml:space="preserve"> </w:t>
      </w:r>
    </w:p>
    <w:p w14:paraId="2DA4E505" w14:textId="77777777" w:rsidR="00543DB5" w:rsidRPr="00131366" w:rsidRDefault="00543DB5" w:rsidP="00A4312D">
      <w:pPr>
        <w:pStyle w:val="Prrafodelista"/>
        <w:ind w:left="426"/>
        <w:jc w:val="both"/>
        <w:rPr>
          <w:rFonts w:cs="Arial"/>
          <w:szCs w:val="22"/>
        </w:rPr>
      </w:pPr>
    </w:p>
    <w:p w14:paraId="29F2B36E" w14:textId="77777777" w:rsidR="00543DB5" w:rsidRPr="00131366" w:rsidRDefault="00543DB5" w:rsidP="00D9791F">
      <w:pPr>
        <w:pStyle w:val="Prrafodelista"/>
        <w:numPr>
          <w:ilvl w:val="0"/>
          <w:numId w:val="39"/>
        </w:numPr>
        <w:jc w:val="both"/>
        <w:rPr>
          <w:rFonts w:cs="Arial"/>
          <w:i/>
          <w:szCs w:val="22"/>
        </w:rPr>
      </w:pPr>
      <w:r w:rsidRPr="00131366">
        <w:rPr>
          <w:rFonts w:cs="Arial"/>
          <w:szCs w:val="22"/>
        </w:rPr>
        <w:t>El artículo 11 de la Ley 1150 de 2007 establece “</w:t>
      </w:r>
      <w:r w:rsidRPr="00131366">
        <w:rPr>
          <w:rFonts w:cs="Arial"/>
          <w:i/>
          <w:szCs w:val="22"/>
        </w:rPr>
        <w:t>DEL PLAZO PARA LA LIQUIDACIÓN DE LOS CONTRATOS. La liquidación de los contratos se hará de mutuo acuerdo dentro del término fijado en los pliegos de condiciones o sus equivalentes, o dentro del que acuerden las partes para el efecto. De no existir tal término, la liquidación se realizará dentro de los cuatro (4) meses siguientes a la expiración del término previsto para la ejecución del contrato o a la expedición del acto administrativo que ordene la terminación, o a la fecha del acuerdo que la disponga.”</w:t>
      </w:r>
    </w:p>
    <w:p w14:paraId="5EDA48CB" w14:textId="77777777" w:rsidR="00543DB5" w:rsidRPr="00131366" w:rsidRDefault="00543DB5" w:rsidP="00A4312D">
      <w:pPr>
        <w:pStyle w:val="Prrafodelista"/>
        <w:ind w:left="426"/>
        <w:jc w:val="both"/>
        <w:rPr>
          <w:rFonts w:cs="Arial"/>
          <w:b/>
          <w:szCs w:val="22"/>
        </w:rPr>
      </w:pPr>
    </w:p>
    <w:p w14:paraId="772778AC" w14:textId="77777777" w:rsidR="00543DB5" w:rsidRPr="00131366" w:rsidRDefault="00543DB5" w:rsidP="00A4312D">
      <w:pPr>
        <w:pStyle w:val="Prrafodelista"/>
        <w:ind w:left="426"/>
        <w:jc w:val="both"/>
        <w:rPr>
          <w:rFonts w:cs="Arial"/>
          <w:szCs w:val="22"/>
        </w:rPr>
      </w:pPr>
      <w:r w:rsidRPr="00131366">
        <w:rPr>
          <w:rFonts w:cs="Arial"/>
          <w:szCs w:val="22"/>
        </w:rPr>
        <w:t>En los contratos que a continuación se relacionan, se estableció un término de liquidación de seis (6) meses, y no de cuatro (4), incumpliendo con ello el precepto legal.</w:t>
      </w:r>
    </w:p>
    <w:p w14:paraId="404D5206" w14:textId="77777777" w:rsidR="00543DB5" w:rsidRPr="00131366" w:rsidRDefault="00543DB5" w:rsidP="00A4312D">
      <w:pPr>
        <w:pStyle w:val="Prrafodelista"/>
        <w:ind w:left="426"/>
        <w:jc w:val="both"/>
        <w:rPr>
          <w:rFonts w:cs="Arial"/>
          <w:szCs w:val="22"/>
        </w:rPr>
      </w:pPr>
    </w:p>
    <w:p w14:paraId="71508D9D" w14:textId="45EEFEB9" w:rsidR="00543DB5" w:rsidRPr="00131366" w:rsidRDefault="00543DB5" w:rsidP="00A4312D">
      <w:pPr>
        <w:ind w:left="426"/>
        <w:jc w:val="both"/>
        <w:rPr>
          <w:rFonts w:cs="Arial"/>
          <w:szCs w:val="22"/>
        </w:rPr>
      </w:pPr>
      <w:r w:rsidRPr="00131366">
        <w:rPr>
          <w:rFonts w:cs="Arial"/>
          <w:szCs w:val="22"/>
        </w:rPr>
        <w:t xml:space="preserve">IDPC-CMO-663-2020 (Ver numeral </w:t>
      </w:r>
      <w:r w:rsidR="002627CF" w:rsidRPr="00131366">
        <w:rPr>
          <w:rFonts w:cs="Arial"/>
          <w:szCs w:val="22"/>
        </w:rPr>
        <w:t>29)</w:t>
      </w:r>
    </w:p>
    <w:p w14:paraId="3A55AD48" w14:textId="7E7300B6" w:rsidR="00543DB5" w:rsidRPr="00131366" w:rsidRDefault="00543DB5" w:rsidP="00A4312D">
      <w:pPr>
        <w:pStyle w:val="Prrafodelista"/>
        <w:ind w:left="426"/>
        <w:jc w:val="both"/>
        <w:rPr>
          <w:rFonts w:cs="Arial"/>
          <w:szCs w:val="22"/>
        </w:rPr>
      </w:pPr>
      <w:r w:rsidRPr="00131366">
        <w:rPr>
          <w:rFonts w:cs="Arial"/>
          <w:szCs w:val="22"/>
        </w:rPr>
        <w:t xml:space="preserve">IDPC-CMO-664-2020 (Ver numeral </w:t>
      </w:r>
      <w:r w:rsidR="002627CF" w:rsidRPr="00131366">
        <w:rPr>
          <w:rFonts w:cs="Arial"/>
          <w:szCs w:val="22"/>
        </w:rPr>
        <w:t>30)</w:t>
      </w:r>
    </w:p>
    <w:p w14:paraId="1CEF5515" w14:textId="6E28AFAB" w:rsidR="006B6947" w:rsidRPr="00131366" w:rsidRDefault="006B6947" w:rsidP="00A4312D">
      <w:pPr>
        <w:pStyle w:val="Prrafodelista"/>
        <w:ind w:left="426"/>
        <w:jc w:val="both"/>
        <w:rPr>
          <w:rFonts w:cs="Arial"/>
          <w:szCs w:val="22"/>
        </w:rPr>
      </w:pPr>
    </w:p>
    <w:p w14:paraId="29E824B7" w14:textId="5C4B446E" w:rsidR="006B6947" w:rsidRPr="00131366" w:rsidRDefault="006B6947"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4E8D0BD3" w14:textId="5E22A54F" w:rsidR="006B6947" w:rsidRPr="00131366" w:rsidRDefault="006B6947" w:rsidP="00A4312D">
      <w:pPr>
        <w:pStyle w:val="Prrafodelista"/>
        <w:ind w:left="426"/>
        <w:jc w:val="both"/>
        <w:rPr>
          <w:rFonts w:cs="Arial"/>
          <w:b/>
          <w:color w:val="2F5496" w:themeColor="accent1" w:themeShade="BF"/>
          <w:szCs w:val="22"/>
        </w:rPr>
      </w:pPr>
    </w:p>
    <w:p w14:paraId="6C9663FC" w14:textId="16DAC746"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 xml:space="preserve">IDPC-CMO-663-2020 (Ver numeral 29) </w:t>
      </w:r>
      <w:r w:rsidR="00131366" w:rsidRPr="00131366">
        <w:rPr>
          <w:rFonts w:eastAsia="Calibri" w:cs="Arial"/>
          <w:b/>
          <w:color w:val="2F5496" w:themeColor="accent1" w:themeShade="BF"/>
          <w:szCs w:val="22"/>
        </w:rPr>
        <w:t>y IDPC</w:t>
      </w:r>
      <w:r w:rsidRPr="00131366">
        <w:rPr>
          <w:rFonts w:eastAsia="Calibri" w:cs="Arial"/>
          <w:b/>
          <w:color w:val="2F5496" w:themeColor="accent1" w:themeShade="BF"/>
          <w:szCs w:val="22"/>
        </w:rPr>
        <w:t>-CMO-664-2020 (Ver numeral 30):</w:t>
      </w:r>
      <w:r w:rsidRPr="00131366">
        <w:rPr>
          <w:rFonts w:eastAsia="Calibri" w:cs="Arial"/>
          <w:color w:val="2F5496" w:themeColor="accent1" w:themeShade="BF"/>
          <w:szCs w:val="22"/>
        </w:rPr>
        <w:t xml:space="preserve"> Teniendo en cuenta </w:t>
      </w:r>
      <w:r w:rsidR="00131366" w:rsidRPr="00131366">
        <w:rPr>
          <w:rFonts w:eastAsia="Calibri" w:cs="Arial"/>
          <w:color w:val="2F5496" w:themeColor="accent1" w:themeShade="BF"/>
          <w:szCs w:val="22"/>
        </w:rPr>
        <w:t>que,</w:t>
      </w:r>
      <w:r w:rsidRPr="00131366">
        <w:rPr>
          <w:rFonts w:eastAsia="Calibri" w:cs="Arial"/>
          <w:color w:val="2F5496" w:themeColor="accent1" w:themeShade="BF"/>
          <w:szCs w:val="22"/>
        </w:rPr>
        <w:t xml:space="preserve"> dentro del formato publicado en la intranet para la Celebración de los contratos de Comodato, no se establece la liquidación de los mismos, la Subdirección no lo relaciono, sin </w:t>
      </w:r>
      <w:r w:rsidR="00131366" w:rsidRPr="00131366">
        <w:rPr>
          <w:rFonts w:eastAsia="Calibri" w:cs="Arial"/>
          <w:color w:val="2F5496" w:themeColor="accent1" w:themeShade="BF"/>
          <w:szCs w:val="22"/>
        </w:rPr>
        <w:t>embargo,</w:t>
      </w:r>
      <w:r w:rsidRPr="00131366">
        <w:rPr>
          <w:rFonts w:eastAsia="Calibri" w:cs="Arial"/>
          <w:color w:val="2F5496" w:themeColor="accent1" w:themeShade="BF"/>
          <w:szCs w:val="22"/>
        </w:rPr>
        <w:t xml:space="preserve"> en la minuta del contrato efectivamente se establecen 6 meses para la misma.</w:t>
      </w:r>
    </w:p>
    <w:p w14:paraId="616D01DA"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p>
    <w:p w14:paraId="6086A5B1"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En este sentido, la norma es clara en mencionar en su artículo 11. Del plazo para la liquidación de los contratos. La liquidación de los contratos se hará de mutuo acuerdo dentro del término fijado en los pliegos de condiciones o sus equivalentes, </w:t>
      </w:r>
      <w:r w:rsidRPr="00131366">
        <w:rPr>
          <w:rFonts w:eastAsia="Calibri" w:cs="Arial"/>
          <w:color w:val="2F5496" w:themeColor="accent1" w:themeShade="BF"/>
          <w:szCs w:val="22"/>
        </w:rPr>
        <w:lastRenderedPageBreak/>
        <w:t>o dentro del que acuerden las partes para el efecto. De no existir tal término, la liquidación se realizará dentro de los cuatro (4) meses siguientes a la expiración del término previsto para la ejecución del contrato o a la expedición del acto administrativo que ordene la terminación, o a la fecha del acuerdo que la disponga.</w:t>
      </w:r>
    </w:p>
    <w:p w14:paraId="288F6DEA"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p>
    <w:p w14:paraId="21787217" w14:textId="02CF81FD"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En este sentido, las partes acordaron en los términos establecidos en el contrato que la liquidación se llevará a cabo dentro de los seis (6) meses siguientes a la fecha de terminación del contrato, documento que debe tenerse en cuenta al tratarse de un acuerdo de voluntades aprobado por las mismas como se evidencia en la Plataforma transaccional Secop II, tanto es así que la Póliza de cumplimiento del mismo, concuerda exactamente en que el contrato estará cubierto por el término de seis (6) meses, respaldando de esta manera el cumplimiento del mismo hasta su liquidación.</w:t>
      </w:r>
    </w:p>
    <w:p w14:paraId="6DBA681A" w14:textId="7EB817D4"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p>
    <w:p w14:paraId="77772B28" w14:textId="4A77894B" w:rsidR="006B6947" w:rsidRPr="00131366" w:rsidRDefault="006B6947" w:rsidP="00A4312D">
      <w:pPr>
        <w:pBdr>
          <w:top w:val="nil"/>
          <w:left w:val="nil"/>
          <w:bottom w:val="nil"/>
          <w:right w:val="nil"/>
          <w:between w:val="nil"/>
        </w:pBdr>
        <w:ind w:left="426"/>
        <w:jc w:val="both"/>
        <w:rPr>
          <w:rFonts w:eastAsia="Calibri" w:cs="Arial"/>
          <w:b/>
          <w:color w:val="C45911" w:themeColor="accent2" w:themeShade="BF"/>
          <w:szCs w:val="22"/>
        </w:rPr>
      </w:pPr>
      <w:r w:rsidRPr="00131366">
        <w:rPr>
          <w:rFonts w:eastAsia="Calibri" w:cs="Arial"/>
          <w:b/>
          <w:color w:val="C45911" w:themeColor="accent2" w:themeShade="BF"/>
          <w:szCs w:val="22"/>
        </w:rPr>
        <w:t>Valoración de la respuesta:</w:t>
      </w:r>
    </w:p>
    <w:p w14:paraId="66DAEFCA" w14:textId="10F1141F" w:rsidR="006B6947" w:rsidRPr="00131366" w:rsidRDefault="006B6947" w:rsidP="00A4312D">
      <w:pPr>
        <w:pBdr>
          <w:top w:val="nil"/>
          <w:left w:val="nil"/>
          <w:bottom w:val="nil"/>
          <w:right w:val="nil"/>
          <w:between w:val="nil"/>
        </w:pBdr>
        <w:ind w:left="426"/>
        <w:jc w:val="both"/>
        <w:rPr>
          <w:rFonts w:eastAsia="Calibri" w:cs="Arial"/>
          <w:b/>
          <w:color w:val="C45911" w:themeColor="accent2" w:themeShade="BF"/>
          <w:szCs w:val="22"/>
        </w:rPr>
      </w:pPr>
    </w:p>
    <w:p w14:paraId="0B9DB40B" w14:textId="43C00B83" w:rsidR="006B6947" w:rsidRPr="00131366" w:rsidRDefault="00BB5F8C" w:rsidP="00A4312D">
      <w:pPr>
        <w:pBdr>
          <w:top w:val="nil"/>
          <w:left w:val="nil"/>
          <w:bottom w:val="nil"/>
          <w:right w:val="nil"/>
          <w:between w:val="nil"/>
        </w:pBdr>
        <w:ind w:left="426"/>
        <w:jc w:val="both"/>
        <w:rPr>
          <w:rFonts w:eastAsia="Calibri" w:cs="Arial"/>
          <w:color w:val="C45911" w:themeColor="accent2" w:themeShade="BF"/>
          <w:szCs w:val="22"/>
        </w:rPr>
      </w:pPr>
      <w:r>
        <w:rPr>
          <w:rFonts w:eastAsia="Calibri" w:cs="Arial"/>
          <w:color w:val="C45911" w:themeColor="accent2" w:themeShade="BF"/>
          <w:szCs w:val="22"/>
        </w:rPr>
        <w:t>Si bien se evidencia acuerdo para liquidar entre las partes en</w:t>
      </w:r>
      <w:r w:rsidR="006B6947" w:rsidRPr="00131366">
        <w:rPr>
          <w:rFonts w:eastAsia="Calibri" w:cs="Arial"/>
          <w:color w:val="C45911" w:themeColor="accent2" w:themeShade="BF"/>
          <w:szCs w:val="22"/>
        </w:rPr>
        <w:t xml:space="preserve"> </w:t>
      </w:r>
      <w:r>
        <w:rPr>
          <w:rFonts w:eastAsia="Calibri" w:cs="Arial"/>
          <w:color w:val="C45911" w:themeColor="accent2" w:themeShade="BF"/>
          <w:szCs w:val="22"/>
        </w:rPr>
        <w:t>e</w:t>
      </w:r>
      <w:r w:rsidR="006B6947" w:rsidRPr="00131366">
        <w:rPr>
          <w:rFonts w:eastAsia="Calibri" w:cs="Arial"/>
          <w:color w:val="C45911" w:themeColor="accent2" w:themeShade="BF"/>
          <w:szCs w:val="22"/>
        </w:rPr>
        <w:t xml:space="preserve">l contrato, </w:t>
      </w:r>
      <w:r>
        <w:rPr>
          <w:rFonts w:eastAsia="Calibri" w:cs="Arial"/>
          <w:color w:val="C45911" w:themeColor="accent2" w:themeShade="BF"/>
          <w:szCs w:val="22"/>
        </w:rPr>
        <w:t xml:space="preserve">también es cierto que mediante comunicación </w:t>
      </w:r>
      <w:hyperlink r:id="rId138" w:anchor="2" w:history="1">
        <w:r w:rsidRPr="00BB5F8C">
          <w:rPr>
            <w:rFonts w:eastAsia="Calibri" w:cs="Arial"/>
            <w:color w:val="C45911" w:themeColor="accent2" w:themeShade="BF"/>
            <w:szCs w:val="22"/>
          </w:rPr>
          <w:t>20211100033053</w:t>
        </w:r>
      </w:hyperlink>
      <w:r>
        <w:rPr>
          <w:rFonts w:eastAsia="Calibri" w:cs="Arial"/>
          <w:color w:val="C45911" w:themeColor="accent2" w:themeShade="BF"/>
          <w:szCs w:val="22"/>
        </w:rPr>
        <w:t>, la Oficina Asesora Jurídica solicita modificación de acciones del Plan de Mejoramiento suscrito con la Contraloría de Bogotá, aduciendo el cumplimiento de la normatividad vigente, por lo cual se mantiene la no conformidad.</w:t>
      </w:r>
    </w:p>
    <w:p w14:paraId="722CC115" w14:textId="77777777" w:rsidR="006B6947" w:rsidRPr="00131366" w:rsidRDefault="006B6947" w:rsidP="00A4312D">
      <w:pPr>
        <w:pStyle w:val="Prrafodelista"/>
        <w:ind w:left="426"/>
        <w:jc w:val="both"/>
        <w:rPr>
          <w:rFonts w:cs="Arial"/>
          <w:b/>
          <w:color w:val="2F5496" w:themeColor="accent1" w:themeShade="BF"/>
          <w:szCs w:val="22"/>
        </w:rPr>
      </w:pPr>
    </w:p>
    <w:p w14:paraId="03E576B5" w14:textId="77777777" w:rsidR="00543DB5" w:rsidRPr="00131366" w:rsidRDefault="00543DB5" w:rsidP="00A4312D">
      <w:pPr>
        <w:pStyle w:val="Prrafodelista"/>
        <w:ind w:left="426"/>
        <w:jc w:val="both"/>
        <w:rPr>
          <w:rFonts w:cs="Arial"/>
          <w:szCs w:val="22"/>
        </w:rPr>
      </w:pPr>
    </w:p>
    <w:p w14:paraId="15079F2D" w14:textId="77777777" w:rsidR="00543DB5" w:rsidRPr="00131366" w:rsidRDefault="00543DB5" w:rsidP="00D9791F">
      <w:pPr>
        <w:pStyle w:val="Prrafodelista"/>
        <w:numPr>
          <w:ilvl w:val="0"/>
          <w:numId w:val="39"/>
        </w:numPr>
        <w:jc w:val="both"/>
        <w:rPr>
          <w:rFonts w:cs="Arial"/>
          <w:szCs w:val="22"/>
        </w:rPr>
      </w:pPr>
      <w:r w:rsidRPr="00131366">
        <w:rPr>
          <w:rFonts w:cs="Arial"/>
          <w:szCs w:val="22"/>
        </w:rPr>
        <w:t>El formato GJ-F02 Versión 1 “</w:t>
      </w:r>
      <w:r w:rsidRPr="00131366">
        <w:rPr>
          <w:rFonts w:cs="Arial"/>
          <w:i/>
          <w:szCs w:val="22"/>
        </w:rPr>
        <w:t xml:space="preserve">FORMATO SOLICITUD CONTRATO COMODATO" </w:t>
      </w:r>
      <w:r w:rsidRPr="00131366">
        <w:rPr>
          <w:rFonts w:cs="Arial"/>
          <w:szCs w:val="22"/>
        </w:rPr>
        <w:t>establece</w:t>
      </w:r>
      <w:r w:rsidRPr="00131366">
        <w:rPr>
          <w:rFonts w:cs="Arial"/>
          <w:i/>
          <w:szCs w:val="22"/>
        </w:rPr>
        <w:t xml:space="preserve"> "Propuesta técnica con sus respectivos soportes donde se incluya destinación del bien mueble y/o inmueble entregado, la descripción de las actividades y su cronograma suscrita por el representante legal o el Directivo facultado para la celebración del contrato</w:t>
      </w:r>
      <w:r w:rsidRPr="00131366">
        <w:rPr>
          <w:rFonts w:cs="Arial"/>
          <w:szCs w:val="22"/>
        </w:rPr>
        <w:t>"</w:t>
      </w:r>
    </w:p>
    <w:p w14:paraId="60723545" w14:textId="77777777" w:rsidR="00543DB5" w:rsidRPr="00131366" w:rsidRDefault="00543DB5" w:rsidP="00A4312D">
      <w:pPr>
        <w:pStyle w:val="Prrafodelista"/>
        <w:ind w:left="426"/>
        <w:jc w:val="both"/>
        <w:rPr>
          <w:rFonts w:cs="Arial"/>
          <w:szCs w:val="22"/>
        </w:rPr>
      </w:pPr>
    </w:p>
    <w:p w14:paraId="1872938D" w14:textId="77777777" w:rsidR="00543DB5" w:rsidRPr="00131366" w:rsidRDefault="00543DB5" w:rsidP="00A4312D">
      <w:pPr>
        <w:pStyle w:val="Prrafodelista"/>
        <w:ind w:left="426"/>
        <w:jc w:val="both"/>
        <w:rPr>
          <w:rFonts w:cs="Arial"/>
          <w:i/>
          <w:szCs w:val="22"/>
        </w:rPr>
      </w:pPr>
      <w:r w:rsidRPr="00131366">
        <w:rPr>
          <w:rFonts w:cs="Arial"/>
          <w:szCs w:val="22"/>
        </w:rPr>
        <w:t>Asimismo, en los contratos de comodato se estableció en la “</w:t>
      </w:r>
      <w:r w:rsidRPr="00131366">
        <w:rPr>
          <w:rFonts w:cs="Arial"/>
          <w:i/>
          <w:szCs w:val="22"/>
        </w:rPr>
        <w:t>CLAUSULA CUARTA: OBLIGACIONES DEL IDPC: 1” (…)  “3. Suscribir el acta de entrega y de recibo del bien objeto del comodato”</w:t>
      </w:r>
    </w:p>
    <w:p w14:paraId="7E9348E2" w14:textId="77777777" w:rsidR="00543DB5" w:rsidRPr="00131366" w:rsidRDefault="00543DB5" w:rsidP="00A4312D">
      <w:pPr>
        <w:pStyle w:val="Prrafodelista"/>
        <w:ind w:left="426"/>
        <w:jc w:val="both"/>
        <w:rPr>
          <w:rFonts w:cs="Arial"/>
          <w:szCs w:val="22"/>
        </w:rPr>
      </w:pPr>
    </w:p>
    <w:p w14:paraId="735FFCEF" w14:textId="77777777" w:rsidR="00543DB5" w:rsidRPr="00131366" w:rsidRDefault="00543DB5" w:rsidP="00A4312D">
      <w:pPr>
        <w:pStyle w:val="Prrafodelista"/>
        <w:ind w:left="426"/>
        <w:jc w:val="both"/>
        <w:rPr>
          <w:rFonts w:cs="Arial"/>
          <w:szCs w:val="22"/>
        </w:rPr>
      </w:pPr>
      <w:r w:rsidRPr="00131366">
        <w:rPr>
          <w:rFonts w:cs="Arial"/>
          <w:szCs w:val="22"/>
        </w:rPr>
        <w:t>Revisados los documentos en SECOP de los siguientes contratos, no se evidenció la propuesta técnica en la que se incluyan dichos requisitos, como tampoco el acta de entrega y recibo de los bienes objeto de comodato.</w:t>
      </w:r>
    </w:p>
    <w:p w14:paraId="44776053" w14:textId="77777777" w:rsidR="00543DB5" w:rsidRPr="00131366" w:rsidRDefault="00543DB5" w:rsidP="00A4312D">
      <w:pPr>
        <w:pStyle w:val="Prrafodelista"/>
        <w:ind w:left="426"/>
        <w:jc w:val="both"/>
        <w:rPr>
          <w:rFonts w:cs="Arial"/>
          <w:szCs w:val="22"/>
        </w:rPr>
      </w:pPr>
    </w:p>
    <w:p w14:paraId="32B7219A" w14:textId="77777777" w:rsidR="00543DB5" w:rsidRPr="00131366" w:rsidRDefault="00543DB5" w:rsidP="00A4312D">
      <w:pPr>
        <w:ind w:left="426"/>
        <w:jc w:val="both"/>
        <w:rPr>
          <w:rFonts w:cs="Arial"/>
          <w:szCs w:val="22"/>
        </w:rPr>
      </w:pPr>
      <w:r w:rsidRPr="00131366">
        <w:rPr>
          <w:rFonts w:cs="Arial"/>
          <w:szCs w:val="22"/>
        </w:rPr>
        <w:t>IDPC-CMO-663-2020 (Ver numeral 29)</w:t>
      </w:r>
    </w:p>
    <w:p w14:paraId="3690D56E" w14:textId="77777777" w:rsidR="00543DB5" w:rsidRPr="00131366" w:rsidRDefault="00543DB5" w:rsidP="00A4312D">
      <w:pPr>
        <w:pStyle w:val="Prrafodelista"/>
        <w:ind w:left="426"/>
        <w:jc w:val="both"/>
        <w:rPr>
          <w:rFonts w:cs="Arial"/>
          <w:szCs w:val="22"/>
        </w:rPr>
      </w:pPr>
      <w:r w:rsidRPr="00131366">
        <w:rPr>
          <w:rFonts w:cs="Arial"/>
          <w:szCs w:val="22"/>
        </w:rPr>
        <w:t>IDPC-CMO-664-2020 (Ver numeral 30)</w:t>
      </w:r>
    </w:p>
    <w:p w14:paraId="6D58B78C" w14:textId="033BC51E" w:rsidR="00543DB5" w:rsidRPr="00131366" w:rsidRDefault="00543DB5" w:rsidP="00A4312D">
      <w:pPr>
        <w:ind w:left="426"/>
        <w:jc w:val="both"/>
        <w:rPr>
          <w:rFonts w:cs="Arial"/>
          <w:szCs w:val="22"/>
        </w:rPr>
      </w:pPr>
    </w:p>
    <w:p w14:paraId="2705CDB7" w14:textId="4B13BC77" w:rsidR="006B6947" w:rsidRPr="00131366" w:rsidRDefault="006B6947" w:rsidP="00A4312D">
      <w:pPr>
        <w:ind w:left="426"/>
        <w:jc w:val="both"/>
        <w:rPr>
          <w:rFonts w:cs="Arial"/>
          <w:b/>
          <w:color w:val="2F5496" w:themeColor="accent1" w:themeShade="BF"/>
          <w:szCs w:val="22"/>
        </w:rPr>
      </w:pPr>
      <w:r w:rsidRPr="00131366">
        <w:rPr>
          <w:rFonts w:cs="Arial"/>
          <w:b/>
          <w:color w:val="2F5496" w:themeColor="accent1" w:themeShade="BF"/>
          <w:szCs w:val="22"/>
        </w:rPr>
        <w:t>Respuesta otorgada:</w:t>
      </w:r>
    </w:p>
    <w:p w14:paraId="30077399" w14:textId="2F503A26" w:rsidR="006B6947" w:rsidRPr="00131366" w:rsidRDefault="006B6947" w:rsidP="00A4312D">
      <w:pPr>
        <w:ind w:left="426"/>
        <w:jc w:val="both"/>
        <w:rPr>
          <w:rFonts w:cs="Arial"/>
          <w:color w:val="2F5496" w:themeColor="accent1" w:themeShade="BF"/>
          <w:szCs w:val="22"/>
        </w:rPr>
      </w:pPr>
    </w:p>
    <w:p w14:paraId="54CB356A" w14:textId="605C7F1A"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b/>
          <w:color w:val="2F5496" w:themeColor="accent1" w:themeShade="BF"/>
          <w:szCs w:val="22"/>
        </w:rPr>
        <w:t>IDPC-CMO-663-2020 (Ver numeral 29) y  IDPC-CMO-664-2020 (Ver numeral 30):</w:t>
      </w:r>
      <w:r w:rsidRPr="00131366">
        <w:rPr>
          <w:rFonts w:eastAsia="Calibri" w:cs="Arial"/>
          <w:color w:val="2F5496" w:themeColor="accent1" w:themeShade="BF"/>
          <w:szCs w:val="22"/>
        </w:rPr>
        <w:t xml:space="preserve">  Conforme se evidencia en los documentos allegados a la Oficina Asesora Jurídica para la celebración del contrato de Comodato se allegó solicitud de suscripción del nuevo contrato conforme lo solicitado por el comodatario el 26 de agosto de 2020, donde menciona que las actividades a desarrollar serán las mismas que han venido desarrollando hace más de 10 años, de igual manera se menciona en estudios previos, informe del bien donde se observa el respectivo </w:t>
      </w:r>
      <w:r w:rsidRPr="00131366">
        <w:rPr>
          <w:rFonts w:eastAsia="Calibri" w:cs="Arial"/>
          <w:color w:val="2F5496" w:themeColor="accent1" w:themeShade="BF"/>
          <w:szCs w:val="22"/>
        </w:rPr>
        <w:lastRenderedPageBreak/>
        <w:t>registro fotográfico, así como también en revelaciones de los estados financieros, cuyos documentos y actividad realizada por el comodatario son de público conocimiento, es así que se evidencia de manera clara la destinación del bien mueble y/o inmueble entregado, y la descripción de las actividades desarrolladas en el inmueble entregado en comodato, por lo que hace inne</w:t>
      </w:r>
      <w:r w:rsidR="00131366">
        <w:rPr>
          <w:rFonts w:eastAsia="Calibri" w:cs="Arial"/>
          <w:color w:val="2F5496" w:themeColor="accent1" w:themeShade="BF"/>
          <w:szCs w:val="22"/>
        </w:rPr>
        <w:t>ce</w:t>
      </w:r>
      <w:r w:rsidRPr="00131366">
        <w:rPr>
          <w:rFonts w:eastAsia="Calibri" w:cs="Arial"/>
          <w:color w:val="2F5496" w:themeColor="accent1" w:themeShade="BF"/>
          <w:szCs w:val="22"/>
        </w:rPr>
        <w:t>sario exigir el documento mencionado.</w:t>
      </w:r>
    </w:p>
    <w:p w14:paraId="12CD0FB5"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p>
    <w:p w14:paraId="5FE05151"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No se evidenció la suscripción del acta de entrega y de recibo de los bienes objeto del comodato conforme al numeral tercero (3°) la cláusula cuarta (4a). “CLAUSULA CUARTA: OBLIGACIONES DEL IDPC: 1” (...) “3. Suscribir el acta de entrega y de recibo del bien objeto del comodato”</w:t>
      </w:r>
    </w:p>
    <w:p w14:paraId="33D38A77" w14:textId="2BDB0E18" w:rsidR="006B6947" w:rsidRPr="00131366" w:rsidRDefault="006B6947" w:rsidP="00A4312D">
      <w:pPr>
        <w:ind w:left="426"/>
        <w:jc w:val="both"/>
        <w:rPr>
          <w:rFonts w:cs="Arial"/>
          <w:color w:val="2F5496" w:themeColor="accent1" w:themeShade="BF"/>
          <w:szCs w:val="22"/>
        </w:rPr>
      </w:pPr>
    </w:p>
    <w:p w14:paraId="32A1FBAF" w14:textId="77777777"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Conforme lo observado se anexará el acta de entrega y recibo de los bienes objeto del comodato, firmada por las partes a la plataforma transaccional Secop II, documentos de ejecución del contrato.</w:t>
      </w:r>
    </w:p>
    <w:p w14:paraId="0DB880FE" w14:textId="759FB957" w:rsidR="006B6947" w:rsidRPr="00131366" w:rsidRDefault="006B6947" w:rsidP="00A4312D">
      <w:pPr>
        <w:ind w:left="426"/>
        <w:jc w:val="both"/>
        <w:rPr>
          <w:rFonts w:cs="Arial"/>
          <w:szCs w:val="22"/>
        </w:rPr>
      </w:pPr>
    </w:p>
    <w:p w14:paraId="0B9624A9" w14:textId="7EEDDEAD" w:rsidR="006B6947" w:rsidRPr="00131366" w:rsidRDefault="006B6947"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0684972D" w14:textId="5EA5413F" w:rsidR="006B6947" w:rsidRPr="00131366" w:rsidRDefault="006B6947" w:rsidP="00A4312D">
      <w:pPr>
        <w:ind w:left="426"/>
        <w:jc w:val="both"/>
        <w:rPr>
          <w:rFonts w:cs="Arial"/>
          <w:b/>
          <w:color w:val="C45911" w:themeColor="accent2" w:themeShade="BF"/>
          <w:szCs w:val="22"/>
        </w:rPr>
      </w:pPr>
    </w:p>
    <w:p w14:paraId="04C4FB96" w14:textId="7288A355" w:rsidR="006B6947" w:rsidRPr="00131366" w:rsidRDefault="006B6947" w:rsidP="00A4312D">
      <w:pPr>
        <w:ind w:left="426"/>
        <w:jc w:val="both"/>
        <w:rPr>
          <w:rFonts w:cs="Arial"/>
          <w:color w:val="C45911" w:themeColor="accent2" w:themeShade="BF"/>
          <w:szCs w:val="22"/>
        </w:rPr>
      </w:pPr>
      <w:r w:rsidRPr="00131366">
        <w:rPr>
          <w:rFonts w:cs="Arial"/>
          <w:color w:val="C45911" w:themeColor="accent2" w:themeShade="BF"/>
          <w:szCs w:val="22"/>
        </w:rPr>
        <w:t>Independiente del tiempo que los bienes lleven en comodato, los requisitos se deben cumplir conforme a la Ley y/o procedimientos, por tanto, no es de recibo dicha justificación, se trata de un documento exigido dentro de un formato que se encuentra vigente.</w:t>
      </w:r>
    </w:p>
    <w:p w14:paraId="7EEED701" w14:textId="0091F288" w:rsidR="006B6947" w:rsidRPr="00131366" w:rsidRDefault="006B6947" w:rsidP="00A4312D">
      <w:pPr>
        <w:ind w:left="426"/>
        <w:jc w:val="both"/>
        <w:rPr>
          <w:rFonts w:cs="Arial"/>
          <w:color w:val="C45911" w:themeColor="accent2" w:themeShade="BF"/>
          <w:szCs w:val="22"/>
        </w:rPr>
      </w:pPr>
    </w:p>
    <w:p w14:paraId="7A11F297" w14:textId="2D15635C" w:rsidR="006B6947" w:rsidRPr="00131366" w:rsidRDefault="006B6947" w:rsidP="00A4312D">
      <w:pPr>
        <w:ind w:left="426"/>
        <w:jc w:val="both"/>
        <w:rPr>
          <w:rFonts w:cs="Arial"/>
          <w:color w:val="C45911" w:themeColor="accent2" w:themeShade="BF"/>
          <w:szCs w:val="22"/>
        </w:rPr>
      </w:pPr>
      <w:r w:rsidRPr="00131366">
        <w:rPr>
          <w:rFonts w:cs="Arial"/>
          <w:color w:val="C45911" w:themeColor="accent2" w:themeShade="BF"/>
          <w:szCs w:val="22"/>
        </w:rPr>
        <w:t>Con relación a las actas, el auditado acepta su ausencia.</w:t>
      </w:r>
    </w:p>
    <w:p w14:paraId="330447DA" w14:textId="75A1326D" w:rsidR="006B6947" w:rsidRPr="00131366" w:rsidRDefault="006B6947" w:rsidP="00A4312D">
      <w:pPr>
        <w:ind w:left="426"/>
        <w:jc w:val="both"/>
        <w:rPr>
          <w:rFonts w:cs="Arial"/>
          <w:color w:val="C45911" w:themeColor="accent2" w:themeShade="BF"/>
          <w:szCs w:val="22"/>
        </w:rPr>
      </w:pPr>
    </w:p>
    <w:p w14:paraId="441882DF" w14:textId="2B378C82" w:rsidR="006B6947" w:rsidRPr="00131366" w:rsidRDefault="006B6947" w:rsidP="00A4312D">
      <w:pPr>
        <w:ind w:left="426"/>
        <w:jc w:val="both"/>
        <w:rPr>
          <w:rFonts w:cs="Arial"/>
          <w:color w:val="C45911" w:themeColor="accent2" w:themeShade="BF"/>
          <w:szCs w:val="22"/>
        </w:rPr>
      </w:pPr>
      <w:r w:rsidRPr="00131366">
        <w:rPr>
          <w:rFonts w:cs="Arial"/>
          <w:color w:val="C45911" w:themeColor="accent2" w:themeShade="BF"/>
          <w:szCs w:val="22"/>
        </w:rPr>
        <w:t>Dado lo anterior se mantiene la no conformidad.</w:t>
      </w:r>
    </w:p>
    <w:p w14:paraId="7DB9DE06" w14:textId="4444B300" w:rsidR="006B6947" w:rsidRPr="00131366" w:rsidRDefault="006B6947" w:rsidP="00A4312D">
      <w:pPr>
        <w:ind w:left="426"/>
        <w:jc w:val="both"/>
        <w:rPr>
          <w:rFonts w:cs="Arial"/>
          <w:szCs w:val="22"/>
        </w:rPr>
      </w:pPr>
    </w:p>
    <w:p w14:paraId="1A93D6F3" w14:textId="77777777" w:rsidR="006B6947" w:rsidRPr="00131366" w:rsidRDefault="006B6947" w:rsidP="00A4312D">
      <w:pPr>
        <w:ind w:left="426"/>
        <w:jc w:val="both"/>
        <w:rPr>
          <w:rFonts w:cs="Arial"/>
          <w:szCs w:val="22"/>
        </w:rPr>
      </w:pPr>
    </w:p>
    <w:p w14:paraId="7F8666D9" w14:textId="77777777" w:rsidR="00543DB5" w:rsidRPr="00131366" w:rsidRDefault="00543DB5" w:rsidP="00D9791F">
      <w:pPr>
        <w:pStyle w:val="Prrafodelista"/>
        <w:numPr>
          <w:ilvl w:val="0"/>
          <w:numId w:val="39"/>
        </w:numPr>
        <w:jc w:val="both"/>
        <w:rPr>
          <w:rFonts w:cs="Arial"/>
          <w:szCs w:val="22"/>
        </w:rPr>
      </w:pPr>
      <w:r w:rsidRPr="00131366">
        <w:rPr>
          <w:rFonts w:cs="Arial"/>
          <w:szCs w:val="22"/>
        </w:rPr>
        <w:t xml:space="preserve">En ningún contrato se evidenció el cumplimiento del Procedimiento de Contratación Directa -Prestación de servicios Profesionales y Apoyo a la Gestión o para la ejecución de trabajos artísticos, en lo que respecta a “Talento No Palanca”. </w:t>
      </w:r>
    </w:p>
    <w:p w14:paraId="62248FBC" w14:textId="77777777" w:rsidR="00543DB5" w:rsidRPr="00131366" w:rsidRDefault="00543DB5" w:rsidP="00A4312D">
      <w:pPr>
        <w:pStyle w:val="Prrafodelista"/>
        <w:ind w:left="426"/>
        <w:jc w:val="both"/>
        <w:rPr>
          <w:rFonts w:cs="Arial"/>
          <w:szCs w:val="22"/>
        </w:rPr>
      </w:pPr>
    </w:p>
    <w:p w14:paraId="2FAB17B5" w14:textId="77777777" w:rsidR="00543DB5" w:rsidRPr="00131366" w:rsidRDefault="00543DB5" w:rsidP="00A4312D">
      <w:pPr>
        <w:pStyle w:val="Prrafodelista"/>
        <w:ind w:left="426"/>
        <w:jc w:val="both"/>
        <w:rPr>
          <w:rFonts w:cs="Arial"/>
          <w:szCs w:val="22"/>
        </w:rPr>
      </w:pPr>
      <w:r w:rsidRPr="00131366">
        <w:rPr>
          <w:rFonts w:cs="Arial"/>
          <w:szCs w:val="22"/>
        </w:rPr>
        <w:t>Lo anterior teniendo en cuenta que según el punto de control de la actividad número 2 del citado procedimiento se debió adjuntar el correo en el que se informa que se realizó la consulta, pero no se encontró el perfil requerido remitido por talento humano o el/los correos con la oferta de contratación sin respuesta en el caso en que no se hayan prestado manifestaciones de interés o el formato “selección contratistas banco hojas de vida" debidamente diligenciado.</w:t>
      </w:r>
    </w:p>
    <w:p w14:paraId="51B9509F" w14:textId="77777777" w:rsidR="00543DB5" w:rsidRPr="00131366" w:rsidRDefault="00543DB5" w:rsidP="00A4312D">
      <w:pPr>
        <w:pStyle w:val="Prrafodelista"/>
        <w:ind w:left="426"/>
        <w:jc w:val="both"/>
        <w:rPr>
          <w:rFonts w:cs="Arial"/>
          <w:szCs w:val="22"/>
        </w:rPr>
      </w:pPr>
    </w:p>
    <w:p w14:paraId="4D56C3BF" w14:textId="77777777" w:rsidR="00543DB5" w:rsidRPr="00131366" w:rsidRDefault="00543DB5" w:rsidP="00A4312D">
      <w:pPr>
        <w:pStyle w:val="Prrafodelista"/>
        <w:ind w:left="426"/>
        <w:jc w:val="both"/>
        <w:rPr>
          <w:rFonts w:cs="Arial"/>
          <w:szCs w:val="22"/>
        </w:rPr>
      </w:pPr>
      <w:r w:rsidRPr="00131366">
        <w:rPr>
          <w:rFonts w:cs="Arial"/>
          <w:szCs w:val="22"/>
        </w:rPr>
        <w:t>No obstante, en la mayoría se evidenció el pantallazo en el que se verificó que la persona contratada estaba inscrita en la base de datos, quedando sin esta información los siguientes contratos:</w:t>
      </w:r>
    </w:p>
    <w:p w14:paraId="14A04404" w14:textId="77777777" w:rsidR="00543DB5" w:rsidRPr="00131366" w:rsidRDefault="00543DB5" w:rsidP="00A4312D">
      <w:pPr>
        <w:pStyle w:val="Prrafodelista"/>
        <w:ind w:left="426"/>
        <w:jc w:val="both"/>
        <w:rPr>
          <w:rFonts w:cs="Arial"/>
          <w:szCs w:val="22"/>
        </w:rPr>
      </w:pPr>
    </w:p>
    <w:p w14:paraId="635E07D2" w14:textId="77777777" w:rsidR="00543DB5" w:rsidRPr="00131366" w:rsidRDefault="00543DB5" w:rsidP="00A4312D">
      <w:pPr>
        <w:pStyle w:val="Prrafodelista"/>
        <w:ind w:left="426"/>
        <w:jc w:val="both"/>
        <w:rPr>
          <w:rFonts w:cs="Arial"/>
          <w:szCs w:val="22"/>
        </w:rPr>
      </w:pPr>
      <w:r w:rsidRPr="00131366">
        <w:rPr>
          <w:rFonts w:cs="Arial"/>
          <w:szCs w:val="22"/>
        </w:rPr>
        <w:t>IDPC-PSAG-763-2020</w:t>
      </w:r>
    </w:p>
    <w:p w14:paraId="295EF03D" w14:textId="77777777" w:rsidR="00543DB5" w:rsidRPr="00131366" w:rsidRDefault="00543DB5" w:rsidP="00A4312D">
      <w:pPr>
        <w:pStyle w:val="Prrafodelista"/>
        <w:ind w:left="426"/>
        <w:jc w:val="both"/>
        <w:rPr>
          <w:rFonts w:cs="Arial"/>
          <w:szCs w:val="22"/>
        </w:rPr>
      </w:pPr>
      <w:r w:rsidRPr="00131366">
        <w:rPr>
          <w:rFonts w:cs="Arial"/>
          <w:szCs w:val="22"/>
        </w:rPr>
        <w:t>IDPC-PSP-674-2020</w:t>
      </w:r>
    </w:p>
    <w:p w14:paraId="3A330BAF" w14:textId="77777777" w:rsidR="00543DB5" w:rsidRPr="00131366" w:rsidRDefault="00543DB5" w:rsidP="00A4312D">
      <w:pPr>
        <w:pStyle w:val="Prrafodelista"/>
        <w:ind w:left="426"/>
        <w:jc w:val="both"/>
        <w:rPr>
          <w:rFonts w:cs="Arial"/>
          <w:szCs w:val="22"/>
        </w:rPr>
      </w:pPr>
      <w:r w:rsidRPr="00131366">
        <w:rPr>
          <w:rFonts w:cs="Arial"/>
          <w:szCs w:val="22"/>
        </w:rPr>
        <w:t>IDPC-PSP-683-2020</w:t>
      </w:r>
    </w:p>
    <w:p w14:paraId="535402E7" w14:textId="77777777" w:rsidR="00543DB5" w:rsidRPr="00131366" w:rsidRDefault="00543DB5" w:rsidP="00A4312D">
      <w:pPr>
        <w:pStyle w:val="Prrafodelista"/>
        <w:ind w:left="426"/>
        <w:jc w:val="both"/>
        <w:rPr>
          <w:rFonts w:cs="Arial"/>
          <w:szCs w:val="22"/>
        </w:rPr>
      </w:pPr>
      <w:r w:rsidRPr="00131366">
        <w:rPr>
          <w:rFonts w:cs="Arial"/>
          <w:szCs w:val="22"/>
        </w:rPr>
        <w:t>IDPC-PSAG-690- 2020</w:t>
      </w:r>
    </w:p>
    <w:p w14:paraId="590038F3" w14:textId="77777777" w:rsidR="00543DB5" w:rsidRPr="00131366" w:rsidRDefault="00543DB5" w:rsidP="00A4312D">
      <w:pPr>
        <w:pStyle w:val="Prrafodelista"/>
        <w:ind w:left="426"/>
        <w:jc w:val="both"/>
        <w:rPr>
          <w:rFonts w:cs="Arial"/>
          <w:szCs w:val="22"/>
        </w:rPr>
      </w:pPr>
      <w:r w:rsidRPr="00131366">
        <w:rPr>
          <w:rFonts w:cs="Arial"/>
          <w:szCs w:val="22"/>
        </w:rPr>
        <w:t>IDPC-PSP-691-2020</w:t>
      </w:r>
    </w:p>
    <w:p w14:paraId="7895A4BB" w14:textId="77777777" w:rsidR="00543DB5" w:rsidRPr="00131366" w:rsidRDefault="00543DB5" w:rsidP="00A4312D">
      <w:pPr>
        <w:pStyle w:val="Prrafodelista"/>
        <w:ind w:left="426"/>
        <w:jc w:val="both"/>
        <w:rPr>
          <w:rFonts w:cs="Arial"/>
          <w:szCs w:val="22"/>
        </w:rPr>
      </w:pPr>
      <w:r w:rsidRPr="00131366">
        <w:rPr>
          <w:rFonts w:cs="Arial"/>
          <w:szCs w:val="22"/>
        </w:rPr>
        <w:lastRenderedPageBreak/>
        <w:t>IDPC-PSP-701-2020</w:t>
      </w:r>
    </w:p>
    <w:p w14:paraId="1FDD8DB3" w14:textId="77777777" w:rsidR="00543DB5" w:rsidRPr="00131366" w:rsidRDefault="00543DB5" w:rsidP="00A4312D">
      <w:pPr>
        <w:pStyle w:val="Prrafodelista"/>
        <w:ind w:left="426"/>
        <w:jc w:val="both"/>
        <w:rPr>
          <w:rFonts w:cs="Arial"/>
          <w:szCs w:val="22"/>
        </w:rPr>
      </w:pPr>
      <w:r w:rsidRPr="00131366">
        <w:rPr>
          <w:rFonts w:cs="Arial"/>
          <w:szCs w:val="22"/>
        </w:rPr>
        <w:t>IDPC-PSP-722-2020</w:t>
      </w:r>
    </w:p>
    <w:p w14:paraId="1191D7EF" w14:textId="77777777" w:rsidR="00543DB5" w:rsidRPr="00131366" w:rsidRDefault="00543DB5" w:rsidP="00A4312D">
      <w:pPr>
        <w:pStyle w:val="Prrafodelista"/>
        <w:ind w:left="426"/>
        <w:jc w:val="both"/>
        <w:rPr>
          <w:rFonts w:cs="Arial"/>
          <w:szCs w:val="22"/>
        </w:rPr>
      </w:pPr>
      <w:r w:rsidRPr="00131366">
        <w:rPr>
          <w:rFonts w:cs="Arial"/>
          <w:szCs w:val="22"/>
        </w:rPr>
        <w:t>IDPC-PSAG-761-2020</w:t>
      </w:r>
    </w:p>
    <w:p w14:paraId="23159F61" w14:textId="3BFB0864" w:rsidR="00543DB5" w:rsidRPr="00131366" w:rsidRDefault="00543DB5" w:rsidP="00A4312D">
      <w:pPr>
        <w:pStyle w:val="Prrafodelista"/>
        <w:ind w:left="426"/>
        <w:jc w:val="both"/>
        <w:rPr>
          <w:rFonts w:cs="Arial"/>
          <w:b/>
          <w:szCs w:val="22"/>
        </w:rPr>
      </w:pPr>
    </w:p>
    <w:p w14:paraId="287DC8BC" w14:textId="564917AB" w:rsidR="006B6947" w:rsidRPr="00131366" w:rsidRDefault="006B6947" w:rsidP="00A4312D">
      <w:pPr>
        <w:pStyle w:val="Prrafodelista"/>
        <w:ind w:left="426"/>
        <w:jc w:val="both"/>
        <w:rPr>
          <w:rFonts w:cs="Arial"/>
          <w:b/>
          <w:szCs w:val="22"/>
        </w:rPr>
      </w:pPr>
    </w:p>
    <w:p w14:paraId="5743E172" w14:textId="7FA2EF61" w:rsidR="006B6947" w:rsidRPr="00131366" w:rsidRDefault="006B6947" w:rsidP="00A4312D">
      <w:pPr>
        <w:pBdr>
          <w:top w:val="nil"/>
          <w:left w:val="nil"/>
          <w:bottom w:val="nil"/>
          <w:right w:val="nil"/>
          <w:between w:val="nil"/>
        </w:pBdr>
        <w:ind w:left="426"/>
        <w:jc w:val="both"/>
        <w:rPr>
          <w:rFonts w:eastAsia="Calibri" w:cs="Arial"/>
          <w:b/>
          <w:color w:val="2F5496" w:themeColor="accent1" w:themeShade="BF"/>
          <w:szCs w:val="22"/>
        </w:rPr>
      </w:pPr>
      <w:r w:rsidRPr="00131366">
        <w:rPr>
          <w:rFonts w:eastAsia="Calibri" w:cs="Arial"/>
          <w:b/>
          <w:color w:val="2F5496" w:themeColor="accent1" w:themeShade="BF"/>
          <w:szCs w:val="22"/>
        </w:rPr>
        <w:t>Respuesta otorgada:</w:t>
      </w:r>
    </w:p>
    <w:p w14:paraId="28C658EC" w14:textId="77777777" w:rsidR="006B6947" w:rsidRPr="00131366" w:rsidRDefault="006B6947" w:rsidP="00A4312D">
      <w:pPr>
        <w:pBdr>
          <w:top w:val="nil"/>
          <w:left w:val="nil"/>
          <w:bottom w:val="nil"/>
          <w:right w:val="nil"/>
          <w:between w:val="nil"/>
        </w:pBdr>
        <w:ind w:left="426"/>
        <w:jc w:val="both"/>
        <w:rPr>
          <w:rFonts w:eastAsia="Calibri" w:cs="Arial"/>
          <w:b/>
          <w:color w:val="2F5496" w:themeColor="accent1" w:themeShade="BF"/>
          <w:szCs w:val="22"/>
        </w:rPr>
      </w:pPr>
    </w:p>
    <w:p w14:paraId="78271645" w14:textId="790F33D1" w:rsidR="006B6947" w:rsidRPr="00131366" w:rsidRDefault="006B6947" w:rsidP="00A4312D">
      <w:pPr>
        <w:pBdr>
          <w:top w:val="nil"/>
          <w:left w:val="nil"/>
          <w:bottom w:val="nil"/>
          <w:right w:val="nil"/>
          <w:between w:val="nil"/>
        </w:pBdr>
        <w:ind w:left="426"/>
        <w:jc w:val="both"/>
        <w:rPr>
          <w:rFonts w:eastAsia="Calibri" w:cs="Arial"/>
          <w:color w:val="2F5496" w:themeColor="accent1" w:themeShade="BF"/>
          <w:szCs w:val="22"/>
        </w:rPr>
      </w:pPr>
      <w:r w:rsidRPr="00131366">
        <w:rPr>
          <w:rFonts w:eastAsia="Calibri" w:cs="Arial"/>
          <w:color w:val="2F5496" w:themeColor="accent1" w:themeShade="BF"/>
          <w:szCs w:val="22"/>
        </w:rPr>
        <w:t xml:space="preserve">En relación a los contratos IDPC-PSAG-763-2020 e IDPC-PSAG-690- 2020, la Subdirección de Divulgación simplemente solicitó a los contratistas como requisito del check list de la documentación para contratarlos, que estuvieran registrados en la plataforma de “Talento No Palanca”, sin embargo, no se hizo uso de este procedimiento para contratar, teniendo en cuenta que la Subdirección no los tenía marcados en el PAA como contratación por “Talento No Palanca”. El año pasado conforme instrucción de la Oficina de Planeación los contratos que salieran por este procedimiento deben ser marcados previamente en el PAA, circunstancia que no se hizo para los dos casos aquí enunciados. </w:t>
      </w:r>
    </w:p>
    <w:p w14:paraId="0E8E526D" w14:textId="77777777" w:rsidR="006B6947" w:rsidRPr="00131366" w:rsidRDefault="006B6947" w:rsidP="00A4312D">
      <w:pPr>
        <w:pBdr>
          <w:top w:val="nil"/>
          <w:left w:val="nil"/>
          <w:bottom w:val="nil"/>
          <w:right w:val="nil"/>
          <w:between w:val="nil"/>
        </w:pBdr>
        <w:ind w:left="426"/>
        <w:rPr>
          <w:rFonts w:eastAsia="Calibri" w:cs="Arial"/>
          <w:color w:val="2F5496" w:themeColor="accent1" w:themeShade="BF"/>
          <w:szCs w:val="22"/>
        </w:rPr>
      </w:pPr>
    </w:p>
    <w:p w14:paraId="04FCCEBB" w14:textId="77777777" w:rsidR="006B6947" w:rsidRPr="00131366" w:rsidRDefault="006B6947" w:rsidP="00A4312D">
      <w:pPr>
        <w:ind w:left="426"/>
        <w:rPr>
          <w:rFonts w:eastAsia="Calibri" w:cs="Arial"/>
          <w:color w:val="2F5496" w:themeColor="accent1" w:themeShade="BF"/>
          <w:szCs w:val="22"/>
        </w:rPr>
      </w:pPr>
      <w:r w:rsidRPr="00131366">
        <w:rPr>
          <w:rFonts w:eastAsia="Calibri" w:cs="Arial"/>
          <w:b/>
          <w:color w:val="2F5496" w:themeColor="accent1" w:themeShade="BF"/>
          <w:szCs w:val="22"/>
        </w:rPr>
        <w:t xml:space="preserve"> </w:t>
      </w:r>
      <w:r w:rsidRPr="00131366">
        <w:rPr>
          <w:rFonts w:eastAsia="Calibri" w:cs="Arial"/>
          <w:color w:val="2F5496" w:themeColor="accent1" w:themeShade="BF"/>
          <w:szCs w:val="22"/>
        </w:rPr>
        <w:t>No se remite respuesta de las demás dependencias.</w:t>
      </w:r>
    </w:p>
    <w:p w14:paraId="73BF1F3F" w14:textId="3189BD50" w:rsidR="006B6947" w:rsidRPr="00131366" w:rsidRDefault="006B6947" w:rsidP="00A4312D">
      <w:pPr>
        <w:ind w:left="426"/>
        <w:jc w:val="both"/>
        <w:rPr>
          <w:rFonts w:cs="Arial"/>
          <w:b/>
          <w:szCs w:val="22"/>
        </w:rPr>
      </w:pPr>
    </w:p>
    <w:p w14:paraId="0C3084A0" w14:textId="4C207639" w:rsidR="006B6947" w:rsidRPr="00131366" w:rsidRDefault="006B6947" w:rsidP="00A4312D">
      <w:pPr>
        <w:ind w:left="426"/>
        <w:jc w:val="both"/>
        <w:rPr>
          <w:rFonts w:cs="Arial"/>
          <w:b/>
          <w:szCs w:val="22"/>
        </w:rPr>
      </w:pPr>
    </w:p>
    <w:p w14:paraId="14645163" w14:textId="38323731" w:rsidR="006B6947" w:rsidRPr="00131366" w:rsidRDefault="006B6947" w:rsidP="00A4312D">
      <w:pPr>
        <w:ind w:left="426"/>
        <w:jc w:val="both"/>
        <w:rPr>
          <w:rFonts w:cs="Arial"/>
          <w:b/>
          <w:color w:val="C45911" w:themeColor="accent2" w:themeShade="BF"/>
          <w:szCs w:val="22"/>
        </w:rPr>
      </w:pPr>
      <w:r w:rsidRPr="00131366">
        <w:rPr>
          <w:rFonts w:cs="Arial"/>
          <w:b/>
          <w:color w:val="C45911" w:themeColor="accent2" w:themeShade="BF"/>
          <w:szCs w:val="22"/>
        </w:rPr>
        <w:t>Valoración de la respuesta:</w:t>
      </w:r>
    </w:p>
    <w:p w14:paraId="797C1BB4" w14:textId="15B24C9C" w:rsidR="006B6947" w:rsidRPr="00131366" w:rsidRDefault="006B6947" w:rsidP="00A4312D">
      <w:pPr>
        <w:ind w:left="426"/>
        <w:jc w:val="both"/>
        <w:rPr>
          <w:rFonts w:cs="Arial"/>
          <w:b/>
          <w:color w:val="C45911" w:themeColor="accent2" w:themeShade="BF"/>
          <w:szCs w:val="22"/>
        </w:rPr>
      </w:pPr>
    </w:p>
    <w:p w14:paraId="7431C5A6" w14:textId="078742AF" w:rsidR="006B6947" w:rsidRPr="00131366" w:rsidRDefault="006B6947" w:rsidP="00A4312D">
      <w:pPr>
        <w:ind w:left="426"/>
        <w:jc w:val="both"/>
        <w:rPr>
          <w:rFonts w:cs="Arial"/>
          <w:color w:val="C45911" w:themeColor="accent2" w:themeShade="BF"/>
          <w:szCs w:val="22"/>
        </w:rPr>
      </w:pPr>
      <w:r w:rsidRPr="00131366">
        <w:rPr>
          <w:rFonts w:cs="Arial"/>
          <w:color w:val="C45911" w:themeColor="accent2" w:themeShade="BF"/>
          <w:szCs w:val="22"/>
        </w:rPr>
        <w:t>Conforme a la respuesta, se confirma que no se hizo uso del procedimiento, por tanto, se mantiene la no conformidad.</w:t>
      </w:r>
    </w:p>
    <w:p w14:paraId="6B15E985" w14:textId="77777777" w:rsidR="006B6947" w:rsidRDefault="006B6947" w:rsidP="006B6947">
      <w:pPr>
        <w:ind w:left="360"/>
        <w:jc w:val="both"/>
        <w:rPr>
          <w:rFonts w:cs="Arial"/>
          <w:color w:val="C45911" w:themeColor="accent2" w:themeShade="BF"/>
          <w:szCs w:val="22"/>
        </w:rPr>
      </w:pPr>
    </w:p>
    <w:p w14:paraId="670BAE5E" w14:textId="77777777" w:rsidR="00482E82" w:rsidRPr="00131366" w:rsidRDefault="00482E82" w:rsidP="006B6947">
      <w:pPr>
        <w:ind w:left="360"/>
        <w:jc w:val="both"/>
        <w:rPr>
          <w:rFonts w:cs="Arial"/>
          <w:color w:val="C45911" w:themeColor="accent2" w:themeShade="BF"/>
          <w:szCs w:val="22"/>
        </w:rPr>
      </w:pPr>
    </w:p>
    <w:p w14:paraId="0F8FFE85" w14:textId="406C9516" w:rsidR="00543DB5" w:rsidRPr="00131366" w:rsidRDefault="00543DB5" w:rsidP="005D34FB">
      <w:pPr>
        <w:pStyle w:val="Prrafodelista"/>
        <w:numPr>
          <w:ilvl w:val="0"/>
          <w:numId w:val="25"/>
        </w:numPr>
        <w:jc w:val="center"/>
        <w:rPr>
          <w:rFonts w:cs="Arial"/>
          <w:b/>
          <w:szCs w:val="22"/>
        </w:rPr>
      </w:pPr>
      <w:r w:rsidRPr="00131366">
        <w:rPr>
          <w:rFonts w:cs="Arial"/>
          <w:b/>
          <w:szCs w:val="22"/>
        </w:rPr>
        <w:t>CONCLUSIÓN GENERAL</w:t>
      </w:r>
    </w:p>
    <w:p w14:paraId="1DE788A9" w14:textId="77777777" w:rsidR="00482E82" w:rsidRDefault="00482E82" w:rsidP="00482E82">
      <w:pPr>
        <w:jc w:val="both"/>
        <w:rPr>
          <w:rFonts w:cs="Arial"/>
          <w:szCs w:val="22"/>
        </w:rPr>
      </w:pPr>
    </w:p>
    <w:p w14:paraId="55D0D04E" w14:textId="77777777" w:rsidR="00543DB5" w:rsidRPr="00482E82" w:rsidRDefault="00543DB5" w:rsidP="00482E82">
      <w:pPr>
        <w:jc w:val="both"/>
        <w:rPr>
          <w:rFonts w:cs="Arial"/>
          <w:szCs w:val="22"/>
        </w:rPr>
      </w:pPr>
      <w:r w:rsidRPr="00482E82">
        <w:rPr>
          <w:rFonts w:cs="Arial"/>
          <w:szCs w:val="22"/>
        </w:rPr>
        <w:t>El SECOP es un sistema electrónico que, entre otros aspectos, permite a las entidades estatales cumplir con las obligaciones de publicidad de los diferentes actos expedidos en los procesos contractuales, sin embargo y conforme a lo observado en este seguimiento, la entidad aún no está cumpliendo al 100% con esta prerrogativa, que además está reglada desde el Archivo General de la Nación y la Agencia Nacional de Contratación Pública.</w:t>
      </w:r>
    </w:p>
    <w:p w14:paraId="46D42EEE" w14:textId="77777777" w:rsidR="00543DB5" w:rsidRPr="00131366" w:rsidRDefault="00543DB5" w:rsidP="00543DB5">
      <w:pPr>
        <w:pStyle w:val="Prrafodelista"/>
        <w:jc w:val="both"/>
        <w:rPr>
          <w:rFonts w:cs="Arial"/>
          <w:szCs w:val="22"/>
        </w:rPr>
      </w:pPr>
    </w:p>
    <w:p w14:paraId="55193E32" w14:textId="77777777" w:rsidR="00543DB5" w:rsidRPr="00482E82" w:rsidRDefault="00543DB5" w:rsidP="00482E82">
      <w:pPr>
        <w:jc w:val="both"/>
        <w:rPr>
          <w:rFonts w:cs="Arial"/>
          <w:szCs w:val="22"/>
        </w:rPr>
      </w:pPr>
      <w:r w:rsidRPr="00482E82">
        <w:rPr>
          <w:rFonts w:cs="Arial"/>
          <w:szCs w:val="22"/>
        </w:rPr>
        <w:t>Se observó que, en algunos casos hubo solicitudes de pagos mal liquidados, ausencia de autoliquidaciones de aportes, coberturas de pólizas inferiores a las pactadas, pagos a la ARL y a la seguridad social inexactos, pagos sin el cumplimiento de los requisitos establecidos en las cláusulas contractuales, ausencia de documentos pre contractuales, contractuales y post contractuales, en otros aspectos señalados de manera puntual en el presente seguimiento.</w:t>
      </w:r>
    </w:p>
    <w:p w14:paraId="4473E6EB" w14:textId="77777777" w:rsidR="00543DB5" w:rsidRPr="00131366" w:rsidRDefault="00543DB5" w:rsidP="00543DB5">
      <w:pPr>
        <w:pStyle w:val="Prrafodelista"/>
        <w:jc w:val="both"/>
        <w:rPr>
          <w:rFonts w:cs="Arial"/>
          <w:szCs w:val="22"/>
        </w:rPr>
      </w:pPr>
    </w:p>
    <w:p w14:paraId="2D6EAEA6" w14:textId="77777777" w:rsidR="00543DB5" w:rsidRPr="00482E82" w:rsidRDefault="00543DB5" w:rsidP="00482E82">
      <w:pPr>
        <w:jc w:val="both"/>
        <w:rPr>
          <w:rFonts w:cs="Arial"/>
          <w:szCs w:val="22"/>
        </w:rPr>
      </w:pPr>
      <w:r w:rsidRPr="00482E82">
        <w:rPr>
          <w:rFonts w:cs="Arial"/>
          <w:szCs w:val="22"/>
        </w:rPr>
        <w:t>Sumado a lo anterior, no se evidenció que exista una revisión oportuna por parte de los responsables no solo para evitar dichas situaciones, sino además para subsanar las falencias evidenciadas.</w:t>
      </w:r>
    </w:p>
    <w:p w14:paraId="0A2ED1A7" w14:textId="77777777" w:rsidR="00543DB5" w:rsidRPr="00131366" w:rsidRDefault="00543DB5" w:rsidP="00543DB5">
      <w:pPr>
        <w:pStyle w:val="Prrafodelista"/>
        <w:jc w:val="both"/>
        <w:rPr>
          <w:rFonts w:cs="Arial"/>
          <w:szCs w:val="22"/>
        </w:rPr>
      </w:pPr>
      <w:r w:rsidRPr="00131366">
        <w:rPr>
          <w:rFonts w:cs="Arial"/>
          <w:szCs w:val="22"/>
        </w:rPr>
        <w:t xml:space="preserve">  </w:t>
      </w:r>
    </w:p>
    <w:p w14:paraId="412DA1C0" w14:textId="77777777" w:rsidR="00543DB5" w:rsidRPr="00482E82" w:rsidRDefault="00543DB5" w:rsidP="00482E82">
      <w:pPr>
        <w:jc w:val="both"/>
        <w:rPr>
          <w:rFonts w:cs="Arial"/>
          <w:szCs w:val="22"/>
        </w:rPr>
      </w:pPr>
      <w:r w:rsidRPr="00482E82">
        <w:rPr>
          <w:rFonts w:cs="Arial"/>
          <w:szCs w:val="22"/>
        </w:rPr>
        <w:t xml:space="preserve">La disponibilidad y completitud de la información en esta plataforma fortalece la capacidad institucional y la transparencia en los procesos contractuales, además de permitir un mejor seguimiento a la contratación, es por ello, que se insta a las partes </w:t>
      </w:r>
      <w:r w:rsidRPr="00482E82">
        <w:rPr>
          <w:rFonts w:cs="Arial"/>
          <w:szCs w:val="22"/>
        </w:rPr>
        <w:lastRenderedPageBreak/>
        <w:t>involucradas, de creerlo útil, atender las observaciones y recomendaciones que se hacen, lo que sin duda beneficiaría a la entidad.</w:t>
      </w:r>
    </w:p>
    <w:p w14:paraId="0EA3116E" w14:textId="77777777" w:rsidR="00543DB5" w:rsidRPr="00131366" w:rsidRDefault="00543DB5" w:rsidP="00543DB5">
      <w:pPr>
        <w:pStyle w:val="Prrafodelista"/>
        <w:rPr>
          <w:rFonts w:cs="Arial"/>
          <w:b/>
          <w:szCs w:val="22"/>
        </w:rPr>
      </w:pPr>
    </w:p>
    <w:p w14:paraId="20E051CD" w14:textId="77777777" w:rsidR="00543DB5" w:rsidRPr="00131366" w:rsidRDefault="00543DB5" w:rsidP="00543DB5">
      <w:pPr>
        <w:pStyle w:val="Prrafodelista"/>
        <w:rPr>
          <w:rFonts w:cs="Arial"/>
          <w:b/>
          <w:szCs w:val="22"/>
        </w:rPr>
      </w:pPr>
    </w:p>
    <w:p w14:paraId="58AED8B9" w14:textId="77777777" w:rsidR="00543DB5" w:rsidRPr="00131366" w:rsidRDefault="00543DB5" w:rsidP="00543DB5">
      <w:pPr>
        <w:pStyle w:val="Prrafodelista"/>
        <w:numPr>
          <w:ilvl w:val="0"/>
          <w:numId w:val="25"/>
        </w:numPr>
        <w:jc w:val="center"/>
        <w:rPr>
          <w:rFonts w:cs="Arial"/>
          <w:b/>
          <w:szCs w:val="22"/>
        </w:rPr>
      </w:pPr>
      <w:r w:rsidRPr="00131366">
        <w:rPr>
          <w:rFonts w:cs="Arial"/>
          <w:b/>
          <w:szCs w:val="22"/>
        </w:rPr>
        <w:t>RECOMENDACIONES</w:t>
      </w:r>
    </w:p>
    <w:p w14:paraId="46BD1456" w14:textId="77777777" w:rsidR="00543DB5" w:rsidRPr="00131366" w:rsidRDefault="00543DB5" w:rsidP="00543DB5">
      <w:pPr>
        <w:jc w:val="both"/>
        <w:rPr>
          <w:rFonts w:cs="Arial"/>
          <w:b/>
          <w:szCs w:val="22"/>
        </w:rPr>
      </w:pPr>
    </w:p>
    <w:p w14:paraId="0CAB63EC" w14:textId="7BA590D5" w:rsidR="002627CF" w:rsidRPr="00131366" w:rsidRDefault="002627CF" w:rsidP="00543DB5">
      <w:pPr>
        <w:pStyle w:val="Prrafodelista"/>
        <w:numPr>
          <w:ilvl w:val="0"/>
          <w:numId w:val="32"/>
        </w:numPr>
        <w:jc w:val="both"/>
        <w:rPr>
          <w:rFonts w:cs="Arial"/>
          <w:szCs w:val="22"/>
        </w:rPr>
      </w:pPr>
      <w:r w:rsidRPr="00131366">
        <w:rPr>
          <w:rFonts w:cs="Arial"/>
          <w:szCs w:val="22"/>
        </w:rPr>
        <w:t>Estudiar el procedimiento correspondiente antes de iniciar el proceso contractual para garantizar que todo lo allí descrito se cumpla.</w:t>
      </w:r>
    </w:p>
    <w:p w14:paraId="5EC20CFE" w14:textId="49BA5714" w:rsidR="00543DB5" w:rsidRPr="00131366" w:rsidRDefault="00543DB5" w:rsidP="00543DB5">
      <w:pPr>
        <w:pStyle w:val="Prrafodelista"/>
        <w:numPr>
          <w:ilvl w:val="0"/>
          <w:numId w:val="32"/>
        </w:numPr>
        <w:jc w:val="both"/>
        <w:rPr>
          <w:rFonts w:cs="Arial"/>
          <w:szCs w:val="22"/>
        </w:rPr>
      </w:pPr>
      <w:r w:rsidRPr="00131366">
        <w:rPr>
          <w:rFonts w:cs="Arial"/>
          <w:szCs w:val="22"/>
        </w:rPr>
        <w:t>Corroborar que las solicitudes y certificaciones de pago coincidan con lo efectivamente pactado en los honorarios y el tiempo laborado.</w:t>
      </w:r>
    </w:p>
    <w:p w14:paraId="55795FBD" w14:textId="77777777" w:rsidR="00543DB5" w:rsidRPr="00131366" w:rsidRDefault="00543DB5" w:rsidP="00543DB5">
      <w:pPr>
        <w:pStyle w:val="Prrafodelista"/>
        <w:numPr>
          <w:ilvl w:val="0"/>
          <w:numId w:val="32"/>
        </w:numPr>
        <w:jc w:val="both"/>
        <w:rPr>
          <w:rFonts w:cs="Arial"/>
          <w:szCs w:val="22"/>
        </w:rPr>
      </w:pPr>
      <w:r w:rsidRPr="00131366">
        <w:rPr>
          <w:rFonts w:cs="Arial"/>
          <w:szCs w:val="22"/>
        </w:rPr>
        <w:t>Cotejar que los documentos aportados por el contratista cumplan con los requisitos conforme a la tabla de honorarios establecida por la entidad.</w:t>
      </w:r>
    </w:p>
    <w:p w14:paraId="2C5AABFB" w14:textId="77777777" w:rsidR="00543DB5" w:rsidRPr="00131366" w:rsidRDefault="00543DB5" w:rsidP="00543DB5">
      <w:pPr>
        <w:pStyle w:val="Prrafodelista"/>
        <w:numPr>
          <w:ilvl w:val="0"/>
          <w:numId w:val="32"/>
        </w:numPr>
        <w:jc w:val="both"/>
        <w:rPr>
          <w:rFonts w:cs="Arial"/>
          <w:szCs w:val="22"/>
        </w:rPr>
      </w:pPr>
      <w:r w:rsidRPr="00131366">
        <w:rPr>
          <w:rFonts w:cs="Arial"/>
          <w:szCs w:val="22"/>
        </w:rPr>
        <w:t>Efectuar una revisión a la seguridad social y ARL para determinar que coincida con el IBC, tiempo y a la Administradora de Riesgos afiliado.</w:t>
      </w:r>
    </w:p>
    <w:p w14:paraId="2D847940" w14:textId="77777777" w:rsidR="00543DB5" w:rsidRPr="00131366" w:rsidRDefault="00543DB5" w:rsidP="00543DB5">
      <w:pPr>
        <w:pStyle w:val="Prrafodelista"/>
        <w:numPr>
          <w:ilvl w:val="0"/>
          <w:numId w:val="32"/>
        </w:numPr>
        <w:jc w:val="both"/>
        <w:rPr>
          <w:rFonts w:cs="Arial"/>
          <w:szCs w:val="22"/>
        </w:rPr>
      </w:pPr>
      <w:r w:rsidRPr="00131366">
        <w:rPr>
          <w:rFonts w:cs="Arial"/>
          <w:szCs w:val="22"/>
        </w:rPr>
        <w:t>Garantizar que las pólizas cubran el término establecido en cada contrato.</w:t>
      </w:r>
    </w:p>
    <w:p w14:paraId="4E2C6783" w14:textId="77777777" w:rsidR="00543DB5" w:rsidRPr="00131366" w:rsidRDefault="00543DB5" w:rsidP="00543DB5">
      <w:pPr>
        <w:pStyle w:val="Prrafodelista"/>
        <w:numPr>
          <w:ilvl w:val="0"/>
          <w:numId w:val="32"/>
        </w:numPr>
        <w:jc w:val="both"/>
        <w:rPr>
          <w:rFonts w:cs="Arial"/>
          <w:szCs w:val="22"/>
        </w:rPr>
      </w:pPr>
      <w:r w:rsidRPr="00131366">
        <w:rPr>
          <w:rFonts w:cs="Arial"/>
          <w:szCs w:val="22"/>
        </w:rPr>
        <w:t>Revisar que el contratista cumpla con todas las obligaciones contractuales</w:t>
      </w:r>
    </w:p>
    <w:p w14:paraId="188BEF93" w14:textId="77777777" w:rsidR="00543DB5" w:rsidRPr="00131366" w:rsidRDefault="00543DB5" w:rsidP="00543DB5">
      <w:pPr>
        <w:pStyle w:val="Prrafodelista"/>
        <w:numPr>
          <w:ilvl w:val="0"/>
          <w:numId w:val="32"/>
        </w:numPr>
        <w:jc w:val="both"/>
        <w:rPr>
          <w:rFonts w:cs="Arial"/>
          <w:szCs w:val="22"/>
        </w:rPr>
      </w:pPr>
      <w:r w:rsidRPr="00131366">
        <w:rPr>
          <w:rFonts w:cs="Arial"/>
          <w:szCs w:val="22"/>
        </w:rPr>
        <w:t>Nombrar los archivos que se cargan a SECOP, conforme al contenido esto con el fin de facilitar su ubicación.</w:t>
      </w:r>
    </w:p>
    <w:p w14:paraId="4B728BDB" w14:textId="77777777" w:rsidR="00543DB5" w:rsidRPr="00131366" w:rsidRDefault="00543DB5" w:rsidP="00543DB5">
      <w:pPr>
        <w:pStyle w:val="Prrafodelista"/>
        <w:numPr>
          <w:ilvl w:val="0"/>
          <w:numId w:val="32"/>
        </w:numPr>
        <w:jc w:val="both"/>
        <w:rPr>
          <w:rFonts w:cs="Arial"/>
          <w:szCs w:val="22"/>
        </w:rPr>
      </w:pPr>
      <w:r w:rsidRPr="00131366">
        <w:rPr>
          <w:rFonts w:cs="Arial"/>
          <w:szCs w:val="22"/>
        </w:rPr>
        <w:t>Establecer fechas concretas de la elaboración de los documentos tales como estudios previos, certificación de contratos con objeto igual y certificado de idoneidad.</w:t>
      </w:r>
    </w:p>
    <w:p w14:paraId="046C25E8" w14:textId="77777777" w:rsidR="00543DB5" w:rsidRPr="00131366" w:rsidRDefault="00543DB5" w:rsidP="00543DB5">
      <w:pPr>
        <w:pStyle w:val="Prrafodelista"/>
        <w:numPr>
          <w:ilvl w:val="0"/>
          <w:numId w:val="32"/>
        </w:numPr>
        <w:jc w:val="both"/>
        <w:rPr>
          <w:rFonts w:cs="Arial"/>
          <w:szCs w:val="22"/>
        </w:rPr>
      </w:pPr>
      <w:r w:rsidRPr="00131366">
        <w:rPr>
          <w:rFonts w:cs="Arial"/>
          <w:szCs w:val="22"/>
        </w:rPr>
        <w:t>Verificar que la información que se relaciona en los estudios previos y demás documentos, esté acorde con el proceso contractual.</w:t>
      </w:r>
    </w:p>
    <w:p w14:paraId="43F6E47C" w14:textId="77777777" w:rsidR="00543DB5" w:rsidRPr="00131366" w:rsidRDefault="00543DB5" w:rsidP="00543DB5">
      <w:pPr>
        <w:pStyle w:val="Prrafodelista"/>
        <w:numPr>
          <w:ilvl w:val="0"/>
          <w:numId w:val="32"/>
        </w:numPr>
        <w:jc w:val="both"/>
        <w:rPr>
          <w:rFonts w:cs="Arial"/>
          <w:szCs w:val="22"/>
        </w:rPr>
      </w:pPr>
      <w:r w:rsidRPr="00131366">
        <w:rPr>
          <w:rFonts w:cs="Arial"/>
          <w:szCs w:val="22"/>
        </w:rPr>
        <w:t>Procurar verificar que toda la información tanto pre contractual, contractual y post contractual se cargue a la plataforma SECOP II.</w:t>
      </w:r>
    </w:p>
    <w:p w14:paraId="71A85384" w14:textId="77777777" w:rsidR="00543DB5" w:rsidRPr="00131366" w:rsidRDefault="00543DB5" w:rsidP="00543DB5">
      <w:pPr>
        <w:pStyle w:val="Prrafodelista"/>
        <w:numPr>
          <w:ilvl w:val="0"/>
          <w:numId w:val="32"/>
        </w:numPr>
        <w:jc w:val="both"/>
        <w:rPr>
          <w:rFonts w:cs="Arial"/>
          <w:szCs w:val="22"/>
        </w:rPr>
      </w:pPr>
      <w:r w:rsidRPr="00131366">
        <w:rPr>
          <w:rFonts w:cs="Arial"/>
          <w:szCs w:val="22"/>
        </w:rPr>
        <w:t>Revisar todos los documentos antes de firmarlos, esto con el fin de evitar al máximo errores en su contenido.</w:t>
      </w:r>
    </w:p>
    <w:p w14:paraId="6198F36D" w14:textId="77777777" w:rsidR="00543DB5" w:rsidRPr="00131366" w:rsidRDefault="00543DB5" w:rsidP="00543DB5">
      <w:pPr>
        <w:pStyle w:val="Prrafodelista"/>
        <w:numPr>
          <w:ilvl w:val="0"/>
          <w:numId w:val="32"/>
        </w:numPr>
        <w:jc w:val="both"/>
        <w:rPr>
          <w:rFonts w:cs="Arial"/>
          <w:szCs w:val="22"/>
        </w:rPr>
      </w:pPr>
      <w:r w:rsidRPr="00131366">
        <w:rPr>
          <w:rFonts w:cs="Arial"/>
          <w:szCs w:val="22"/>
        </w:rPr>
        <w:t>Cotejar las fechas de expedición de cada formato, certificación y/o documento, impidiendo que se crucen entre sí y/o se expidan con anterioridad a ciertos requisitos previos.</w:t>
      </w:r>
    </w:p>
    <w:p w14:paraId="43BF7BD5" w14:textId="77777777" w:rsidR="00543DB5" w:rsidRPr="00131366" w:rsidRDefault="00543DB5" w:rsidP="00543DB5">
      <w:pPr>
        <w:pStyle w:val="Prrafodelista"/>
        <w:numPr>
          <w:ilvl w:val="0"/>
          <w:numId w:val="32"/>
        </w:numPr>
        <w:jc w:val="both"/>
        <w:rPr>
          <w:rFonts w:cs="Arial"/>
          <w:szCs w:val="22"/>
        </w:rPr>
      </w:pPr>
      <w:r w:rsidRPr="00131366">
        <w:rPr>
          <w:rFonts w:cs="Arial"/>
          <w:szCs w:val="22"/>
        </w:rPr>
        <w:t>Confirmar que los valores a pagar que se transcriben en SECOP II, coincidan con las solicitudes y certificaciones de pago.</w:t>
      </w:r>
    </w:p>
    <w:p w14:paraId="23FE6F0D" w14:textId="77777777" w:rsidR="00543DB5" w:rsidRPr="00131366" w:rsidRDefault="00543DB5" w:rsidP="00543DB5">
      <w:pPr>
        <w:pStyle w:val="Prrafodelista"/>
        <w:numPr>
          <w:ilvl w:val="0"/>
          <w:numId w:val="32"/>
        </w:numPr>
        <w:jc w:val="both"/>
        <w:rPr>
          <w:rFonts w:cs="Arial"/>
          <w:szCs w:val="22"/>
        </w:rPr>
      </w:pPr>
      <w:r w:rsidRPr="00131366">
        <w:rPr>
          <w:rFonts w:cs="Arial"/>
          <w:szCs w:val="22"/>
        </w:rPr>
        <w:t>Confirmar que los documentos que aporta el contratista, en efecto contengan su nombre y número de documento, esto debido a que un RIT no corresponde al contratista que lo aportó.</w:t>
      </w:r>
    </w:p>
    <w:p w14:paraId="72F702F0" w14:textId="77777777" w:rsidR="00543DB5" w:rsidRPr="00131366" w:rsidRDefault="00543DB5" w:rsidP="00543DB5">
      <w:pPr>
        <w:pStyle w:val="Prrafodelista"/>
        <w:numPr>
          <w:ilvl w:val="0"/>
          <w:numId w:val="32"/>
        </w:numPr>
        <w:jc w:val="both"/>
        <w:rPr>
          <w:rFonts w:cs="Arial"/>
          <w:szCs w:val="22"/>
        </w:rPr>
      </w:pPr>
      <w:r w:rsidRPr="00131366">
        <w:rPr>
          <w:rFonts w:cs="Arial"/>
          <w:szCs w:val="22"/>
        </w:rPr>
        <w:t>Procurar que todos los documentos que hagan parte de la invitación pública a través de la web, sean trasladados al SECOP II, bien sea los documentos y/o pantallazos.</w:t>
      </w:r>
    </w:p>
    <w:p w14:paraId="09389A64" w14:textId="77777777" w:rsidR="00543DB5" w:rsidRPr="00131366" w:rsidRDefault="00543DB5" w:rsidP="00543DB5">
      <w:pPr>
        <w:pStyle w:val="Prrafodelista"/>
        <w:numPr>
          <w:ilvl w:val="0"/>
          <w:numId w:val="32"/>
        </w:numPr>
        <w:jc w:val="both"/>
        <w:rPr>
          <w:rFonts w:cs="Arial"/>
          <w:szCs w:val="22"/>
        </w:rPr>
      </w:pPr>
      <w:r w:rsidRPr="00131366">
        <w:rPr>
          <w:rFonts w:cs="Arial"/>
          <w:szCs w:val="22"/>
        </w:rPr>
        <w:t>Revisar las bases de datos antes de entregarla, esto con el fin de proporcionar información que tenga relación con el contrato a analizar.</w:t>
      </w:r>
    </w:p>
    <w:p w14:paraId="5B87A2B4" w14:textId="77777777" w:rsidR="00543DB5" w:rsidRPr="00131366" w:rsidRDefault="00543DB5" w:rsidP="00543DB5">
      <w:pPr>
        <w:pStyle w:val="Prrafodelista"/>
        <w:numPr>
          <w:ilvl w:val="0"/>
          <w:numId w:val="32"/>
        </w:numPr>
        <w:jc w:val="both"/>
        <w:rPr>
          <w:rFonts w:cs="Arial"/>
          <w:szCs w:val="22"/>
        </w:rPr>
      </w:pPr>
      <w:r w:rsidRPr="00131366">
        <w:rPr>
          <w:rFonts w:cs="Arial"/>
          <w:szCs w:val="22"/>
        </w:rPr>
        <w:t>Implementar acciones que permitan contar con una fecha real de inicio de ejecución en la plataforma SECOP II.</w:t>
      </w:r>
    </w:p>
    <w:p w14:paraId="7D79ABF4" w14:textId="77777777" w:rsidR="00543DB5" w:rsidRPr="00131366" w:rsidRDefault="00543DB5" w:rsidP="00543DB5">
      <w:pPr>
        <w:pStyle w:val="Prrafodelista"/>
        <w:numPr>
          <w:ilvl w:val="0"/>
          <w:numId w:val="32"/>
        </w:numPr>
        <w:jc w:val="both"/>
        <w:rPr>
          <w:rFonts w:cs="Arial"/>
          <w:szCs w:val="22"/>
        </w:rPr>
      </w:pPr>
      <w:r w:rsidRPr="00131366">
        <w:rPr>
          <w:rFonts w:cs="Arial"/>
          <w:szCs w:val="22"/>
        </w:rPr>
        <w:t>Implementar un Plan de Mejoramiento que permita subsanar las no conformidades evidenciadas en el presente informe.</w:t>
      </w:r>
    </w:p>
    <w:p w14:paraId="3FC6A44E" w14:textId="77777777" w:rsidR="00543DB5" w:rsidRPr="00131366" w:rsidRDefault="00543DB5" w:rsidP="00543DB5">
      <w:pPr>
        <w:jc w:val="center"/>
        <w:rPr>
          <w:rFonts w:cs="Arial"/>
          <w:b/>
          <w:szCs w:val="22"/>
        </w:rPr>
      </w:pPr>
    </w:p>
    <w:p w14:paraId="5BD31159" w14:textId="2A15A4A7" w:rsidR="00B036B5" w:rsidRPr="00131366" w:rsidRDefault="00B036B5" w:rsidP="00B036B5">
      <w:pPr>
        <w:jc w:val="both"/>
        <w:rPr>
          <w:rFonts w:cs="Arial"/>
          <w:szCs w:val="22"/>
        </w:rPr>
      </w:pPr>
    </w:p>
    <w:sectPr w:rsidR="00B036B5" w:rsidRPr="00131366" w:rsidSect="00AC5935">
      <w:headerReference w:type="default" r:id="rId139"/>
      <w:footerReference w:type="default" r:id="rId140"/>
      <w:pgSz w:w="12240" w:h="15840"/>
      <w:pgMar w:top="1134" w:right="1701" w:bottom="1134" w:left="212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27852" w14:textId="77777777" w:rsidR="002A7FD6" w:rsidRDefault="002A7FD6" w:rsidP="00106E49">
      <w:r>
        <w:separator/>
      </w:r>
    </w:p>
  </w:endnote>
  <w:endnote w:type="continuationSeparator" w:id="0">
    <w:p w14:paraId="79AE567B" w14:textId="77777777" w:rsidR="002A7FD6" w:rsidRDefault="002A7FD6"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787"/>
      <w:gridCol w:w="2787"/>
    </w:tblGrid>
    <w:tr w:rsidR="00C70F13" w14:paraId="4649E5C5" w14:textId="77777777" w:rsidTr="00455B38">
      <w:tc>
        <w:tcPr>
          <w:tcW w:w="2942" w:type="dxa"/>
        </w:tcPr>
        <w:p w14:paraId="5B4A80BF" w14:textId="260E9B2A" w:rsidR="00C70F13" w:rsidRPr="00455B38" w:rsidRDefault="00C70F13"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C70F13" w:rsidRDefault="00C70F13">
          <w:pPr>
            <w:pStyle w:val="Piedepgina"/>
          </w:pPr>
        </w:p>
      </w:tc>
      <w:tc>
        <w:tcPr>
          <w:tcW w:w="2943" w:type="dxa"/>
        </w:tcPr>
        <w:p w14:paraId="52C40D95" w14:textId="77777777" w:rsidR="00C70F13" w:rsidRDefault="00C70F13">
          <w:pPr>
            <w:pStyle w:val="Piedepgina"/>
          </w:pPr>
        </w:p>
      </w:tc>
    </w:tr>
  </w:tbl>
  <w:p w14:paraId="5B4AE9E1" w14:textId="77777777" w:rsidR="00C70F13" w:rsidRPr="00455B38" w:rsidRDefault="00C70F13"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A85AE" w14:textId="77777777" w:rsidR="002A7FD6" w:rsidRDefault="002A7FD6" w:rsidP="00106E49">
      <w:r>
        <w:separator/>
      </w:r>
    </w:p>
  </w:footnote>
  <w:footnote w:type="continuationSeparator" w:id="0">
    <w:p w14:paraId="42916C6D" w14:textId="77777777" w:rsidR="002A7FD6" w:rsidRDefault="002A7FD6"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344"/>
      <w:gridCol w:w="4183"/>
      <w:gridCol w:w="2875"/>
    </w:tblGrid>
    <w:tr w:rsidR="00C70F13" w14:paraId="17F55E8E" w14:textId="77777777" w:rsidTr="00F1402C">
      <w:trPr>
        <w:trHeight w:val="268"/>
      </w:trPr>
      <w:tc>
        <w:tcPr>
          <w:tcW w:w="800" w:type="pct"/>
          <w:vMerge w:val="restart"/>
          <w:vAlign w:val="center"/>
        </w:tcPr>
        <w:p w14:paraId="7FFF3766" w14:textId="301B7BC8" w:rsidR="00C70F13" w:rsidRDefault="00C70F13" w:rsidP="00455B38">
          <w:pPr>
            <w:pStyle w:val="Encabezado"/>
            <w:jc w:val="center"/>
          </w:pPr>
          <w:r>
            <w:rPr>
              <w:noProof/>
              <w:lang w:eastAsia="es-CO"/>
            </w:rPr>
            <w:drawing>
              <wp:inline distT="0" distB="0" distL="0" distR="0" wp14:anchorId="296869BF" wp14:editId="0EE6423E">
                <wp:extent cx="775970" cy="672465"/>
                <wp:effectExtent l="0" t="0" r="0" b="635"/>
                <wp:docPr id="40"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C70F13" w:rsidRPr="002F1F7E" w:rsidRDefault="00C70F13"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C70F13" w:rsidRPr="00C2554A" w:rsidRDefault="00C70F13"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*20211200051833*</w:t>
          </w:r>
        </w:p>
        <w:p w14:paraId="6A124EDA" w14:textId="375563B4" w:rsidR="00C70F13" w:rsidRDefault="00C70F13"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20211200051833</w:t>
          </w:r>
        </w:p>
        <w:p w14:paraId="5B67E539" w14:textId="77777777" w:rsidR="00C70F13" w:rsidRDefault="00C70F13"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12-03-2021</w:t>
          </w:r>
        </w:p>
        <w:p w14:paraId="19561F24" w14:textId="2847B4FA" w:rsidR="00C70F13" w:rsidRDefault="00C70F13"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8F6A85">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8F6A85">
            <w:rPr>
              <w:rFonts w:cs="Arial"/>
              <w:noProof/>
              <w:sz w:val="18"/>
              <w:szCs w:val="18"/>
            </w:rPr>
            <w:t>136</w:t>
          </w:r>
          <w:r w:rsidRPr="006C56C7">
            <w:rPr>
              <w:rFonts w:cs="Arial"/>
              <w:sz w:val="18"/>
              <w:szCs w:val="18"/>
            </w:rPr>
            <w:fldChar w:fldCharType="end"/>
          </w:r>
        </w:p>
      </w:tc>
    </w:tr>
    <w:tr w:rsidR="00C70F13" w14:paraId="08F8725E" w14:textId="77777777" w:rsidTr="00F1402C">
      <w:trPr>
        <w:trHeight w:val="343"/>
      </w:trPr>
      <w:tc>
        <w:tcPr>
          <w:tcW w:w="800" w:type="pct"/>
          <w:vMerge/>
          <w:vAlign w:val="center"/>
        </w:tcPr>
        <w:p w14:paraId="657EB559" w14:textId="77777777" w:rsidR="00C70F13" w:rsidRDefault="00C70F13" w:rsidP="00455B38">
          <w:pPr>
            <w:pStyle w:val="Encabezado"/>
            <w:jc w:val="center"/>
          </w:pPr>
        </w:p>
      </w:tc>
      <w:tc>
        <w:tcPr>
          <w:tcW w:w="2489" w:type="pct"/>
          <w:vAlign w:val="center"/>
        </w:tcPr>
        <w:p w14:paraId="48FFF810" w14:textId="1FEBDBD4" w:rsidR="00C70F13" w:rsidRPr="002F1F7E" w:rsidRDefault="00C70F13"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C70F13" w:rsidRDefault="00C70F13" w:rsidP="00455B38">
          <w:pPr>
            <w:pStyle w:val="Encabezado"/>
            <w:jc w:val="center"/>
          </w:pPr>
        </w:p>
      </w:tc>
    </w:tr>
    <w:tr w:rsidR="00C70F13" w14:paraId="3DC35361" w14:textId="77777777" w:rsidTr="00F1402C">
      <w:tc>
        <w:tcPr>
          <w:tcW w:w="800" w:type="pct"/>
          <w:vMerge/>
          <w:vAlign w:val="center"/>
        </w:tcPr>
        <w:p w14:paraId="581663E7" w14:textId="77777777" w:rsidR="00C70F13" w:rsidRDefault="00C70F13" w:rsidP="00455B38">
          <w:pPr>
            <w:pStyle w:val="Encabezado"/>
            <w:jc w:val="center"/>
          </w:pPr>
        </w:p>
      </w:tc>
      <w:tc>
        <w:tcPr>
          <w:tcW w:w="2489" w:type="pct"/>
          <w:vAlign w:val="center"/>
        </w:tcPr>
        <w:p w14:paraId="6E036EAE" w14:textId="216961A6" w:rsidR="00C70F13" w:rsidRPr="002F1F7E" w:rsidRDefault="00C70F13"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C70F13" w:rsidRDefault="00C70F13" w:rsidP="00455B38">
          <w:pPr>
            <w:pStyle w:val="Encabezado"/>
            <w:jc w:val="center"/>
          </w:pPr>
        </w:p>
      </w:tc>
    </w:tr>
  </w:tbl>
  <w:p w14:paraId="1D78BD1D" w14:textId="77777777" w:rsidR="00C70F13" w:rsidRDefault="00C70F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8"/>
      </v:shape>
    </w:pict>
  </w:numPicBullet>
  <w:abstractNum w:abstractNumId="0">
    <w:nsid w:val="065F1C92"/>
    <w:multiLevelType w:val="hybridMultilevel"/>
    <w:tmpl w:val="C6C89602"/>
    <w:lvl w:ilvl="0" w:tplc="620CC12A">
      <w:start w:val="1"/>
      <w:numFmt w:val="bullet"/>
      <w:lvlText w:val=""/>
      <w:lvlJc w:val="left"/>
      <w:pPr>
        <w:ind w:left="720" w:hanging="360"/>
      </w:pPr>
      <w:rPr>
        <w:rFonts w:ascii="Wingdings" w:hAnsi="Wingdings"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EC62FD"/>
    <w:multiLevelType w:val="hybridMultilevel"/>
    <w:tmpl w:val="1382C918"/>
    <w:lvl w:ilvl="0" w:tplc="FCEC78EA">
      <w:start w:val="6"/>
      <w:numFmt w:val="bullet"/>
      <w:lvlText w:val="-"/>
      <w:lvlJc w:val="left"/>
      <w:pPr>
        <w:ind w:left="1080" w:hanging="360"/>
      </w:pPr>
      <w:rPr>
        <w:rFonts w:ascii="Arial" w:eastAsiaTheme="minorHAnsi" w:hAnsi="Arial" w:cs="Arial"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855EB2"/>
    <w:multiLevelType w:val="hybridMultilevel"/>
    <w:tmpl w:val="35568730"/>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5D3053"/>
    <w:multiLevelType w:val="hybridMultilevel"/>
    <w:tmpl w:val="DDB296AA"/>
    <w:lvl w:ilvl="0" w:tplc="84AADA86">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1B055549"/>
    <w:multiLevelType w:val="hybridMultilevel"/>
    <w:tmpl w:val="063A35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4D0E1F"/>
    <w:multiLevelType w:val="hybridMultilevel"/>
    <w:tmpl w:val="5B10F2D0"/>
    <w:lvl w:ilvl="0" w:tplc="316C48E8">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20797F0C"/>
    <w:multiLevelType w:val="hybridMultilevel"/>
    <w:tmpl w:val="D4E87512"/>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C3293B"/>
    <w:multiLevelType w:val="hybridMultilevel"/>
    <w:tmpl w:val="011CD556"/>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494E22"/>
    <w:multiLevelType w:val="hybridMultilevel"/>
    <w:tmpl w:val="6E32DDFE"/>
    <w:lvl w:ilvl="0" w:tplc="65DC0B14">
      <w:start w:val="6"/>
      <w:numFmt w:val="bullet"/>
      <w:lvlText w:val="-"/>
      <w:lvlJc w:val="left"/>
      <w:pPr>
        <w:ind w:left="1080" w:hanging="360"/>
      </w:pPr>
      <w:rPr>
        <w:rFonts w:ascii="Arial" w:eastAsiaTheme="minorHAnsi" w:hAnsi="Arial" w:cs="Arial"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25770229"/>
    <w:multiLevelType w:val="hybridMultilevel"/>
    <w:tmpl w:val="B01C9E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991735"/>
    <w:multiLevelType w:val="hybridMultilevel"/>
    <w:tmpl w:val="F21224DC"/>
    <w:lvl w:ilvl="0" w:tplc="588EB76A">
      <w:start w:val="1"/>
      <w:numFmt w:val="decimal"/>
      <w:lvlText w:val="%1."/>
      <w:lvlJc w:val="left"/>
      <w:pPr>
        <w:ind w:left="720" w:hanging="360"/>
      </w:pPr>
      <w:rPr>
        <w:rFonts w:hint="default"/>
        <w:b/>
        <w:i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B0E6700"/>
    <w:multiLevelType w:val="hybridMultilevel"/>
    <w:tmpl w:val="9500B456"/>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85345D"/>
    <w:multiLevelType w:val="multilevel"/>
    <w:tmpl w:val="42F88146"/>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4">
    <w:nsid w:val="2E011383"/>
    <w:multiLevelType w:val="hybridMultilevel"/>
    <w:tmpl w:val="BBB4686C"/>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C577F1"/>
    <w:multiLevelType w:val="hybridMultilevel"/>
    <w:tmpl w:val="7A94EF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2442DB"/>
    <w:multiLevelType w:val="hybridMultilevel"/>
    <w:tmpl w:val="C2E4539E"/>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AF7E6A"/>
    <w:multiLevelType w:val="hybridMultilevel"/>
    <w:tmpl w:val="BA7A485A"/>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4DF65EB"/>
    <w:multiLevelType w:val="hybridMultilevel"/>
    <w:tmpl w:val="42ECA882"/>
    <w:lvl w:ilvl="0" w:tplc="0409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F856A3"/>
    <w:multiLevelType w:val="hybridMultilevel"/>
    <w:tmpl w:val="A7EA29DA"/>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3B33F88"/>
    <w:multiLevelType w:val="hybridMultilevel"/>
    <w:tmpl w:val="487C3A3A"/>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C9205B"/>
    <w:multiLevelType w:val="hybridMultilevel"/>
    <w:tmpl w:val="E312B6FE"/>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78E34C2"/>
    <w:multiLevelType w:val="hybridMultilevel"/>
    <w:tmpl w:val="495A5210"/>
    <w:lvl w:ilvl="0" w:tplc="A3C2D9B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D0E3A75"/>
    <w:multiLevelType w:val="hybridMultilevel"/>
    <w:tmpl w:val="C3401D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F5577F5"/>
    <w:multiLevelType w:val="hybridMultilevel"/>
    <w:tmpl w:val="1ECE25E2"/>
    <w:lvl w:ilvl="0" w:tplc="1AFA67D8">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632F52A6"/>
    <w:multiLevelType w:val="hybridMultilevel"/>
    <w:tmpl w:val="BC98AB5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7966F9"/>
    <w:multiLevelType w:val="hybridMultilevel"/>
    <w:tmpl w:val="DA9AFB12"/>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94006AE"/>
    <w:multiLevelType w:val="hybridMultilevel"/>
    <w:tmpl w:val="49B2CA72"/>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DC8503E"/>
    <w:multiLevelType w:val="hybridMultilevel"/>
    <w:tmpl w:val="62B424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FD50340"/>
    <w:multiLevelType w:val="hybridMultilevel"/>
    <w:tmpl w:val="273A3F9A"/>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FED32DB"/>
    <w:multiLevelType w:val="hybridMultilevel"/>
    <w:tmpl w:val="85F69E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EA2D28"/>
    <w:multiLevelType w:val="hybridMultilevel"/>
    <w:tmpl w:val="F93C24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CB45E39"/>
    <w:multiLevelType w:val="hybridMultilevel"/>
    <w:tmpl w:val="3378CCC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37"/>
  </w:num>
  <w:num w:numId="4">
    <w:abstractNumId w:val="16"/>
  </w:num>
  <w:num w:numId="5">
    <w:abstractNumId w:val="38"/>
  </w:num>
  <w:num w:numId="6">
    <w:abstractNumId w:val="2"/>
  </w:num>
  <w:num w:numId="7">
    <w:abstractNumId w:val="19"/>
  </w:num>
  <w:num w:numId="8">
    <w:abstractNumId w:val="24"/>
  </w:num>
  <w:num w:numId="9">
    <w:abstractNumId w:val="36"/>
  </w:num>
  <w:num w:numId="10">
    <w:abstractNumId w:val="23"/>
  </w:num>
  <w:num w:numId="11">
    <w:abstractNumId w:val="17"/>
  </w:num>
  <w:num w:numId="12">
    <w:abstractNumId w:val="21"/>
  </w:num>
  <w:num w:numId="13">
    <w:abstractNumId w:val="29"/>
  </w:num>
  <w:num w:numId="14">
    <w:abstractNumId w:val="0"/>
  </w:num>
  <w:num w:numId="15">
    <w:abstractNumId w:val="28"/>
  </w:num>
  <w:num w:numId="16">
    <w:abstractNumId w:val="25"/>
  </w:num>
  <w:num w:numId="17">
    <w:abstractNumId w:val="5"/>
  </w:num>
  <w:num w:numId="18">
    <w:abstractNumId w:val="22"/>
  </w:num>
  <w:num w:numId="19">
    <w:abstractNumId w:val="7"/>
  </w:num>
  <w:num w:numId="20">
    <w:abstractNumId w:val="14"/>
  </w:num>
  <w:num w:numId="21">
    <w:abstractNumId w:val="27"/>
  </w:num>
  <w:num w:numId="22">
    <w:abstractNumId w:val="8"/>
  </w:num>
  <w:num w:numId="23">
    <w:abstractNumId w:val="32"/>
  </w:num>
  <w:num w:numId="24">
    <w:abstractNumId w:val="12"/>
  </w:num>
  <w:num w:numId="25">
    <w:abstractNumId w:val="34"/>
  </w:num>
  <w:num w:numId="26">
    <w:abstractNumId w:val="11"/>
  </w:num>
  <w:num w:numId="27">
    <w:abstractNumId w:val="15"/>
  </w:num>
  <w:num w:numId="28">
    <w:abstractNumId w:val="33"/>
  </w:num>
  <w:num w:numId="29">
    <w:abstractNumId w:val="10"/>
  </w:num>
  <w:num w:numId="30">
    <w:abstractNumId w:val="30"/>
  </w:num>
  <w:num w:numId="31">
    <w:abstractNumId w:val="20"/>
  </w:num>
  <w:num w:numId="32">
    <w:abstractNumId w:val="3"/>
  </w:num>
  <w:num w:numId="33">
    <w:abstractNumId w:val="26"/>
  </w:num>
  <w:num w:numId="34">
    <w:abstractNumId w:val="6"/>
  </w:num>
  <w:num w:numId="35">
    <w:abstractNumId w:val="1"/>
  </w:num>
  <w:num w:numId="36">
    <w:abstractNumId w:val="9"/>
  </w:num>
  <w:num w:numId="37">
    <w:abstractNumId w:val="4"/>
  </w:num>
  <w:num w:numId="38">
    <w:abstractNumId w:val="13"/>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2DE2"/>
    <w:rsid w:val="00006EBC"/>
    <w:rsid w:val="00013559"/>
    <w:rsid w:val="00014E3D"/>
    <w:rsid w:val="00041E36"/>
    <w:rsid w:val="000458E5"/>
    <w:rsid w:val="0005351E"/>
    <w:rsid w:val="00097C7B"/>
    <w:rsid w:val="000B6BE3"/>
    <w:rsid w:val="000B7639"/>
    <w:rsid w:val="00106E49"/>
    <w:rsid w:val="00122F87"/>
    <w:rsid w:val="00127B55"/>
    <w:rsid w:val="00131366"/>
    <w:rsid w:val="00165269"/>
    <w:rsid w:val="00172F30"/>
    <w:rsid w:val="001912E5"/>
    <w:rsid w:val="00194682"/>
    <w:rsid w:val="001A1ACA"/>
    <w:rsid w:val="001B0EAF"/>
    <w:rsid w:val="001D2412"/>
    <w:rsid w:val="001F32F9"/>
    <w:rsid w:val="001F7174"/>
    <w:rsid w:val="00225B71"/>
    <w:rsid w:val="00245367"/>
    <w:rsid w:val="00256E73"/>
    <w:rsid w:val="002627CF"/>
    <w:rsid w:val="00267700"/>
    <w:rsid w:val="0028016E"/>
    <w:rsid w:val="0029543F"/>
    <w:rsid w:val="002A7FD6"/>
    <w:rsid w:val="002D5367"/>
    <w:rsid w:val="002E1B05"/>
    <w:rsid w:val="002F1F7E"/>
    <w:rsid w:val="003120AB"/>
    <w:rsid w:val="003265C4"/>
    <w:rsid w:val="0034495A"/>
    <w:rsid w:val="00355299"/>
    <w:rsid w:val="0035730D"/>
    <w:rsid w:val="00361E97"/>
    <w:rsid w:val="00365090"/>
    <w:rsid w:val="003C2E0E"/>
    <w:rsid w:val="003C5378"/>
    <w:rsid w:val="003C7837"/>
    <w:rsid w:val="003D474A"/>
    <w:rsid w:val="004020AE"/>
    <w:rsid w:val="00406C1A"/>
    <w:rsid w:val="00436027"/>
    <w:rsid w:val="004545BC"/>
    <w:rsid w:val="00455B38"/>
    <w:rsid w:val="0045782D"/>
    <w:rsid w:val="00476CBF"/>
    <w:rsid w:val="00477ECB"/>
    <w:rsid w:val="00482E82"/>
    <w:rsid w:val="00487D79"/>
    <w:rsid w:val="004A2533"/>
    <w:rsid w:val="004B703E"/>
    <w:rsid w:val="004C773A"/>
    <w:rsid w:val="00507294"/>
    <w:rsid w:val="005074E7"/>
    <w:rsid w:val="005202A2"/>
    <w:rsid w:val="005238BC"/>
    <w:rsid w:val="00527B33"/>
    <w:rsid w:val="00543DB5"/>
    <w:rsid w:val="00551ED9"/>
    <w:rsid w:val="0055393F"/>
    <w:rsid w:val="00554FE9"/>
    <w:rsid w:val="00576ED1"/>
    <w:rsid w:val="005A7581"/>
    <w:rsid w:val="005D34FB"/>
    <w:rsid w:val="00616306"/>
    <w:rsid w:val="006337B7"/>
    <w:rsid w:val="00633FDC"/>
    <w:rsid w:val="006363D5"/>
    <w:rsid w:val="00643BBD"/>
    <w:rsid w:val="00662B77"/>
    <w:rsid w:val="006872FF"/>
    <w:rsid w:val="0069765F"/>
    <w:rsid w:val="006A6B62"/>
    <w:rsid w:val="006A786B"/>
    <w:rsid w:val="006B128C"/>
    <w:rsid w:val="006B6947"/>
    <w:rsid w:val="006D2C87"/>
    <w:rsid w:val="006D49C8"/>
    <w:rsid w:val="006D4F5B"/>
    <w:rsid w:val="007063A5"/>
    <w:rsid w:val="00714CC6"/>
    <w:rsid w:val="007454F7"/>
    <w:rsid w:val="0075105B"/>
    <w:rsid w:val="00753CE6"/>
    <w:rsid w:val="00761E9A"/>
    <w:rsid w:val="00771402"/>
    <w:rsid w:val="00772F11"/>
    <w:rsid w:val="00773DA7"/>
    <w:rsid w:val="00785AB0"/>
    <w:rsid w:val="007A1D19"/>
    <w:rsid w:val="007B56AF"/>
    <w:rsid w:val="007D430F"/>
    <w:rsid w:val="007E168A"/>
    <w:rsid w:val="007E187A"/>
    <w:rsid w:val="007F45C1"/>
    <w:rsid w:val="00810CE3"/>
    <w:rsid w:val="00822561"/>
    <w:rsid w:val="008258B5"/>
    <w:rsid w:val="00844A3B"/>
    <w:rsid w:val="00860438"/>
    <w:rsid w:val="00881529"/>
    <w:rsid w:val="00882013"/>
    <w:rsid w:val="0089427D"/>
    <w:rsid w:val="008B6137"/>
    <w:rsid w:val="008E2557"/>
    <w:rsid w:val="008E6845"/>
    <w:rsid w:val="008F6A85"/>
    <w:rsid w:val="00901100"/>
    <w:rsid w:val="00903BEC"/>
    <w:rsid w:val="009050CB"/>
    <w:rsid w:val="009536AE"/>
    <w:rsid w:val="00955685"/>
    <w:rsid w:val="009566CE"/>
    <w:rsid w:val="009C5226"/>
    <w:rsid w:val="009D0482"/>
    <w:rsid w:val="009D1414"/>
    <w:rsid w:val="009E36D7"/>
    <w:rsid w:val="00A16D0A"/>
    <w:rsid w:val="00A17F7E"/>
    <w:rsid w:val="00A244E8"/>
    <w:rsid w:val="00A3049E"/>
    <w:rsid w:val="00A4312D"/>
    <w:rsid w:val="00A8525F"/>
    <w:rsid w:val="00AA4208"/>
    <w:rsid w:val="00AB6844"/>
    <w:rsid w:val="00AC147B"/>
    <w:rsid w:val="00AC5935"/>
    <w:rsid w:val="00AD54AA"/>
    <w:rsid w:val="00AD5687"/>
    <w:rsid w:val="00AE3D1D"/>
    <w:rsid w:val="00AF5625"/>
    <w:rsid w:val="00B036B5"/>
    <w:rsid w:val="00B15EFA"/>
    <w:rsid w:val="00B4239E"/>
    <w:rsid w:val="00B540D6"/>
    <w:rsid w:val="00B70A4E"/>
    <w:rsid w:val="00B87A74"/>
    <w:rsid w:val="00B945A0"/>
    <w:rsid w:val="00BB1A67"/>
    <w:rsid w:val="00BB5F8C"/>
    <w:rsid w:val="00BC032E"/>
    <w:rsid w:val="00BC6C8C"/>
    <w:rsid w:val="00BE7540"/>
    <w:rsid w:val="00C17248"/>
    <w:rsid w:val="00C65290"/>
    <w:rsid w:val="00C70F13"/>
    <w:rsid w:val="00CD4C4F"/>
    <w:rsid w:val="00CD5068"/>
    <w:rsid w:val="00D10735"/>
    <w:rsid w:val="00D313E9"/>
    <w:rsid w:val="00D477E8"/>
    <w:rsid w:val="00D536B9"/>
    <w:rsid w:val="00D615CB"/>
    <w:rsid w:val="00D767C2"/>
    <w:rsid w:val="00D76D24"/>
    <w:rsid w:val="00D8304F"/>
    <w:rsid w:val="00D932C5"/>
    <w:rsid w:val="00D9791F"/>
    <w:rsid w:val="00DA2A9C"/>
    <w:rsid w:val="00DA3996"/>
    <w:rsid w:val="00DC08EA"/>
    <w:rsid w:val="00DC3ED9"/>
    <w:rsid w:val="00DC5CD1"/>
    <w:rsid w:val="00DD05B5"/>
    <w:rsid w:val="00DD48BA"/>
    <w:rsid w:val="00DF42A9"/>
    <w:rsid w:val="00E2247D"/>
    <w:rsid w:val="00E32717"/>
    <w:rsid w:val="00E33FD5"/>
    <w:rsid w:val="00E5481E"/>
    <w:rsid w:val="00E549FC"/>
    <w:rsid w:val="00E57CF9"/>
    <w:rsid w:val="00E60E2A"/>
    <w:rsid w:val="00E7664F"/>
    <w:rsid w:val="00E9506C"/>
    <w:rsid w:val="00ED238D"/>
    <w:rsid w:val="00ED5212"/>
    <w:rsid w:val="00EF25F0"/>
    <w:rsid w:val="00F01B9F"/>
    <w:rsid w:val="00F07DCA"/>
    <w:rsid w:val="00F116E6"/>
    <w:rsid w:val="00F1402C"/>
    <w:rsid w:val="00F27942"/>
    <w:rsid w:val="00F37B11"/>
    <w:rsid w:val="00F5759E"/>
    <w:rsid w:val="00F66C98"/>
    <w:rsid w:val="00F92804"/>
    <w:rsid w:val="00F92E55"/>
    <w:rsid w:val="00FA3510"/>
    <w:rsid w:val="00FC68E7"/>
    <w:rsid w:val="00FF0E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543DB5"/>
    <w:rPr>
      <w:color w:val="0563C1" w:themeColor="hyperlink"/>
      <w:u w:val="single"/>
    </w:rPr>
  </w:style>
  <w:style w:type="paragraph" w:customStyle="1" w:styleId="Default">
    <w:name w:val="Default"/>
    <w:rsid w:val="00543DB5"/>
    <w:pPr>
      <w:autoSpaceDE w:val="0"/>
      <w:autoSpaceDN w:val="0"/>
      <w:adjustRightInd w:val="0"/>
    </w:pPr>
    <w:rPr>
      <w:rFonts w:eastAsia="Times New Roman" w:cs="Arial"/>
      <w:color w:val="000000"/>
      <w:sz w:val="24"/>
      <w:lang w:eastAsia="es-CO"/>
    </w:rPr>
  </w:style>
  <w:style w:type="paragraph" w:styleId="NormalWeb">
    <w:name w:val="Normal (Web)"/>
    <w:basedOn w:val="Normal"/>
    <w:uiPriority w:val="99"/>
    <w:rsid w:val="00543DB5"/>
    <w:pPr>
      <w:spacing w:before="100" w:beforeAutospacing="1" w:after="100" w:afterAutospacing="1"/>
    </w:pPr>
    <w:rPr>
      <w:rFonts w:ascii="Times New Roman" w:eastAsia="Times New Roman" w:hAnsi="Times New Roman" w:cs="Times New Roman"/>
      <w:sz w:val="24"/>
      <w:lang w:val="es-ES" w:eastAsia="es-ES"/>
    </w:rPr>
  </w:style>
  <w:style w:type="character" w:styleId="Textoennegrita">
    <w:name w:val="Strong"/>
    <w:basedOn w:val="Fuentedeprrafopredeter"/>
    <w:uiPriority w:val="22"/>
    <w:qFormat/>
    <w:rsid w:val="00543DB5"/>
    <w:rPr>
      <w:b/>
      <w:bCs/>
    </w:rPr>
  </w:style>
  <w:style w:type="character" w:styleId="nfasis">
    <w:name w:val="Emphasis"/>
    <w:basedOn w:val="Fuentedeprrafopredeter"/>
    <w:uiPriority w:val="20"/>
    <w:qFormat/>
    <w:rsid w:val="00543DB5"/>
    <w:rPr>
      <w:i/>
      <w:iCs/>
    </w:rPr>
  </w:style>
  <w:style w:type="character" w:customStyle="1" w:styleId="AsuntodelcomentarioCar">
    <w:name w:val="Asunto del comentario Car"/>
    <w:basedOn w:val="TextocomentarioCar"/>
    <w:link w:val="Asuntodelcomentario"/>
    <w:uiPriority w:val="99"/>
    <w:semiHidden/>
    <w:qFormat/>
    <w:rsid w:val="00CD4C4F"/>
    <w:rPr>
      <w:rFonts w:ascii="Times New Roman" w:eastAsia="Arial Unicode MS" w:hAnsi="Times New Roman" w:cs="Tahoma"/>
      <w:b/>
      <w:bCs/>
      <w:color w:val="00000A"/>
      <w:sz w:val="20"/>
      <w:szCs w:val="20"/>
      <w:lang w:val="es-ES" w:eastAsia="es-CO"/>
    </w:rPr>
  </w:style>
  <w:style w:type="paragraph" w:styleId="Textocomentario">
    <w:name w:val="annotation text"/>
    <w:basedOn w:val="Normal"/>
    <w:link w:val="TextocomentarioCar"/>
    <w:uiPriority w:val="99"/>
    <w:semiHidden/>
    <w:unhideWhenUsed/>
    <w:qFormat/>
    <w:rsid w:val="00CD4C4F"/>
    <w:rPr>
      <w:sz w:val="20"/>
      <w:szCs w:val="20"/>
    </w:rPr>
  </w:style>
  <w:style w:type="character" w:customStyle="1" w:styleId="TextocomentarioCar">
    <w:name w:val="Texto comentario Car"/>
    <w:basedOn w:val="Fuentedeprrafopredeter"/>
    <w:link w:val="Textocomentario"/>
    <w:uiPriority w:val="99"/>
    <w:semiHidden/>
    <w:qFormat/>
    <w:rsid w:val="00CD4C4F"/>
    <w:rPr>
      <w:sz w:val="20"/>
      <w:szCs w:val="20"/>
    </w:rPr>
  </w:style>
  <w:style w:type="paragraph" w:styleId="Asuntodelcomentario">
    <w:name w:val="annotation subject"/>
    <w:basedOn w:val="Textocomentario"/>
    <w:next w:val="Textocomentario"/>
    <w:link w:val="AsuntodelcomentarioCar"/>
    <w:uiPriority w:val="99"/>
    <w:semiHidden/>
    <w:unhideWhenUsed/>
    <w:qFormat/>
    <w:rsid w:val="00CD4C4F"/>
    <w:pPr>
      <w:widowControl w:val="0"/>
      <w:suppressAutoHyphens/>
    </w:pPr>
    <w:rPr>
      <w:rFonts w:ascii="Times New Roman" w:eastAsia="Arial Unicode MS" w:hAnsi="Times New Roman" w:cs="Tahoma"/>
      <w:b/>
      <w:bCs/>
      <w:color w:val="00000A"/>
      <w:sz w:val="22"/>
      <w:lang w:val="es-ES" w:eastAsia="es-CO"/>
    </w:rPr>
  </w:style>
  <w:style w:type="character" w:customStyle="1" w:styleId="AsuntodelcomentarioCar1">
    <w:name w:val="Asunto del comentario Car1"/>
    <w:basedOn w:val="TextocomentarioCar"/>
    <w:uiPriority w:val="99"/>
    <w:semiHidden/>
    <w:rsid w:val="00CD4C4F"/>
    <w:rPr>
      <w:b/>
      <w:bCs/>
      <w:sz w:val="20"/>
      <w:szCs w:val="20"/>
    </w:rPr>
  </w:style>
  <w:style w:type="character" w:customStyle="1" w:styleId="leidos">
    <w:name w:val="leidos"/>
    <w:basedOn w:val="Fuentedeprrafopredeter"/>
    <w:rsid w:val="00BB5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68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png"/><Relationship Id="rId21" Type="http://schemas.openxmlformats.org/officeDocument/2006/relationships/hyperlink" Target="https://orfeo.idpc.gov.co/orfeopg/verradicado.php?PHPSESSID=210305113759o1862811LUISGONZALEZ&amp;leido=&amp;nomcarpeta=Busquedas&amp;tipo_carp=0&amp;carpeta=9&amp;verrad=20203000051373&amp;datoVer=&amp;fechah=fechah&amp;menu_ver_tmp=2" TargetMode="Externa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hyperlink" Target="https://orfeo.idpc.gov.co/orfeopg/cuerpoTx.php?PHPSESSID=210312023730o18159240167ELEANAPAEZ&amp;fechah=120321_1615588605&amp;nomcarpeta=Ultimas%20Transacciones%20del%20Usuario&amp;tipo_carpt=0" TargetMode="External"/><Relationship Id="rId16" Type="http://schemas.openxmlformats.org/officeDocument/2006/relationships/image" Target="media/image11.png"/><Relationship Id="rId107" Type="http://schemas.openxmlformats.org/officeDocument/2006/relationships/hyperlink" Target="https://www.secop.gov.co/CO1BusinessLine/Tendering/BuyerWorkAreaSpecificAreaGrids/RedirectToContractInNewWindow?mkey=4cd18baf_f730_4525_a860_53013d0df311&amp;docUniqueIdentifier=CO1.PCCNTR.2038831&amp;awardUniqueIdentifier=CO1.AWD.901653&amp;buyerDossierUniqueIdentifier=CO1.BDOS.1576716&amp;id=775316" TargetMode="External"/><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hyperlink" Target="https://community.secop.gov.co/Public/Tendering/OpportunityDetail/Index?noticeUID=CO1.NTC.1546650&amp;isFromPublicArea=True&amp;isModal=False" TargetMode="External"/><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orfeo.idpc.gov.co/orfeopg/verradicado.php?PHPSESSID=210305113759o1862811LUISGONZALEZ&amp;leido=&amp;nomcarpeta=Busquedas&amp;tipo_carp=0&amp;carpeta=9&amp;verrad=20203000051723&amp;datoVer=&amp;fechah=fechah&amp;menu_ver_tmp=2"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3.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https://community.secop.gov.co/Public/Tendering/OpportunityDetail/Index?noticeUID=CO1.NTC.1564107&amp;isFromPublicArea=True&amp;isModal=False" TargetMode="External"/><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community.secop.gov.co/Public/Tendering/OpportunityDetail/Index?noticeUID=CO1.NTC.1479674&amp;isFromPublicArea=True&amp;isModal=true&amp;asPopupView=true" TargetMode="External"/><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s>
</file>

<file path=word/_rels/header1.xml.rels><?xml version="1.0" encoding="UTF-8" standalone="yes"?>
<Relationships xmlns="http://schemas.openxmlformats.org/package/2006/relationships"><Relationship Id="rId1" Type="http://schemas.openxmlformats.org/officeDocument/2006/relationships/image" Target="media/image1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32955</Words>
  <Characters>181255</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213783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3</cp:revision>
  <cp:lastPrinted>2021-03-03T20:26:00Z</cp:lastPrinted>
  <dcterms:created xsi:type="dcterms:W3CDTF">2021-03-16T22:18:00Z</dcterms:created>
  <dcterms:modified xsi:type="dcterms:W3CDTF">2021-03-16T22:18:00Z</dcterms:modified>
  <cp:category/>
  <cp:version>4</cp:version>
</cp:coreProperties>
</file>