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5"/>
        <w:gridCol w:w="834"/>
        <w:gridCol w:w="833"/>
        <w:gridCol w:w="833"/>
        <w:gridCol w:w="833"/>
        <w:gridCol w:w="833"/>
        <w:gridCol w:w="837"/>
      </w:tblGrid>
      <w:tr w:rsidR="00022FB9" w:rsidRPr="005942A9" w14:paraId="0A3D8AC3" w14:textId="77777777" w:rsidTr="00022FB9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2923681" w14:textId="558DB7A2" w:rsidR="0045782D" w:rsidRPr="005942A9" w:rsidRDefault="0045782D" w:rsidP="0045782D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942A9">
              <w:rPr>
                <w:rFonts w:cs="Arial"/>
                <w:b/>
                <w:sz w:val="20"/>
                <w:szCs w:val="20"/>
              </w:rPr>
              <w:t>FECHA DE EMISIÓN DEL INFORME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14398F64" w14:textId="707D4FA8" w:rsidR="0045782D" w:rsidRPr="005942A9" w:rsidRDefault="0045782D" w:rsidP="00B036B5">
            <w:pPr>
              <w:jc w:val="center"/>
              <w:rPr>
                <w:b/>
                <w:sz w:val="20"/>
                <w:szCs w:val="20"/>
              </w:rPr>
            </w:pPr>
            <w:r w:rsidRPr="005942A9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72" w:type="pct"/>
            <w:vAlign w:val="center"/>
          </w:tcPr>
          <w:p w14:paraId="7F3EAFB0" w14:textId="511B80C5" w:rsidR="0045782D" w:rsidRPr="005942A9" w:rsidRDefault="00823801" w:rsidP="00B036B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22E6F444" w14:textId="06ABE94D" w:rsidR="0045782D" w:rsidRPr="005942A9" w:rsidRDefault="0045782D" w:rsidP="00B036B5">
            <w:pPr>
              <w:jc w:val="center"/>
              <w:rPr>
                <w:b/>
                <w:sz w:val="20"/>
                <w:szCs w:val="20"/>
              </w:rPr>
            </w:pPr>
            <w:r w:rsidRPr="005942A9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472" w:type="pct"/>
            <w:vAlign w:val="center"/>
          </w:tcPr>
          <w:p w14:paraId="11359BF7" w14:textId="3DB01CD8" w:rsidR="0045782D" w:rsidRPr="005942A9" w:rsidRDefault="00022FB9" w:rsidP="00B036B5">
            <w:pPr>
              <w:jc w:val="center"/>
              <w:rPr>
                <w:bCs/>
                <w:sz w:val="20"/>
                <w:szCs w:val="20"/>
              </w:rPr>
            </w:pPr>
            <w:r w:rsidRPr="005942A9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0ACFC3D" w14:textId="553771D2" w:rsidR="0045782D" w:rsidRPr="005942A9" w:rsidRDefault="0045782D" w:rsidP="00B036B5">
            <w:pPr>
              <w:jc w:val="center"/>
              <w:rPr>
                <w:b/>
                <w:sz w:val="20"/>
                <w:szCs w:val="20"/>
              </w:rPr>
            </w:pPr>
            <w:r w:rsidRPr="005942A9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474" w:type="pct"/>
            <w:vAlign w:val="center"/>
          </w:tcPr>
          <w:p w14:paraId="0E41B807" w14:textId="284F692E" w:rsidR="0045782D" w:rsidRPr="005942A9" w:rsidRDefault="00022FB9" w:rsidP="00B036B5">
            <w:pPr>
              <w:jc w:val="center"/>
              <w:rPr>
                <w:sz w:val="20"/>
                <w:szCs w:val="20"/>
              </w:rPr>
            </w:pPr>
            <w:r w:rsidRPr="005942A9">
              <w:rPr>
                <w:sz w:val="20"/>
                <w:szCs w:val="20"/>
              </w:rPr>
              <w:t>2021</w:t>
            </w:r>
          </w:p>
        </w:tc>
      </w:tr>
      <w:tr w:rsidR="005942A9" w:rsidRPr="005942A9" w14:paraId="149B1566" w14:textId="77777777" w:rsidTr="0027519F">
        <w:trPr>
          <w:trHeight w:val="858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2AB28578" w14:textId="53990E23" w:rsidR="005942A9" w:rsidRPr="005942A9" w:rsidRDefault="005942A9" w:rsidP="005942A9">
            <w:pPr>
              <w:jc w:val="both"/>
              <w:rPr>
                <w:b/>
                <w:sz w:val="20"/>
                <w:szCs w:val="20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1DB71B32" w14:textId="54A5EC9C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color w:val="000000"/>
                <w:sz w:val="20"/>
                <w:szCs w:val="20"/>
              </w:rPr>
              <w:t xml:space="preserve">Informe Seguimiento Metas Plan de Desarrollo, Plan Anual de Adquisiciones y </w:t>
            </w:r>
            <w:r w:rsidRPr="005942A9">
              <w:rPr>
                <w:rFonts w:cs="Arial"/>
                <w:sz w:val="20"/>
                <w:szCs w:val="20"/>
              </w:rPr>
              <w:t>Plan Operativo Anual de Inversión</w:t>
            </w:r>
          </w:p>
        </w:tc>
      </w:tr>
      <w:tr w:rsidR="005942A9" w:rsidRPr="005942A9" w14:paraId="1E7326F9" w14:textId="77777777" w:rsidTr="005942A9">
        <w:trPr>
          <w:trHeight w:val="78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C90A16E" w14:textId="33653F2A" w:rsidR="005942A9" w:rsidRPr="005942A9" w:rsidRDefault="005942A9" w:rsidP="005942A9">
            <w:pPr>
              <w:jc w:val="both"/>
              <w:rPr>
                <w:b/>
                <w:sz w:val="20"/>
                <w:szCs w:val="20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RESPONSABLE DEL 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738DB55A" w14:textId="646D0E79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  <w:lang w:val="es-MX"/>
              </w:rPr>
              <w:t>Todas las dependencias del IDPC</w:t>
            </w:r>
          </w:p>
        </w:tc>
      </w:tr>
      <w:tr w:rsidR="005942A9" w:rsidRPr="005942A9" w14:paraId="4069ACF0" w14:textId="77777777" w:rsidTr="005942A9">
        <w:trPr>
          <w:trHeight w:val="1166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2AAD9E0" w14:textId="64AC8B6E" w:rsidR="005942A9" w:rsidRPr="005942A9" w:rsidRDefault="005942A9" w:rsidP="005942A9">
            <w:pPr>
              <w:jc w:val="both"/>
              <w:rPr>
                <w:b/>
                <w:sz w:val="20"/>
                <w:szCs w:val="20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OBJETIVO GENERAL</w:t>
            </w:r>
          </w:p>
        </w:tc>
        <w:tc>
          <w:tcPr>
            <w:tcW w:w="2834" w:type="pct"/>
            <w:gridSpan w:val="6"/>
            <w:vAlign w:val="center"/>
          </w:tcPr>
          <w:p w14:paraId="2F7541CA" w14:textId="3A86FCCC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Realizar seguimiento a la ejecución de las metas establecidas por el IDPC para el cumplimiento del Plan de Desarrollo, así como al Plan Anual de Adquisiciones y al Plan Operativo Anual de Inversión</w:t>
            </w:r>
          </w:p>
        </w:tc>
      </w:tr>
      <w:tr w:rsidR="005942A9" w:rsidRPr="005942A9" w14:paraId="61758759" w14:textId="77777777" w:rsidTr="005942A9">
        <w:trPr>
          <w:trHeight w:val="422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11C42C3" w14:textId="77D930F8" w:rsidR="005942A9" w:rsidRPr="005942A9" w:rsidRDefault="005942A9" w:rsidP="005942A9">
            <w:pPr>
              <w:jc w:val="both"/>
              <w:rPr>
                <w:b/>
                <w:sz w:val="20"/>
                <w:szCs w:val="20"/>
              </w:rPr>
            </w:pPr>
            <w:r w:rsidRPr="005942A9">
              <w:rPr>
                <w:rFonts w:cs="Arial"/>
                <w:b/>
                <w:sz w:val="20"/>
                <w:szCs w:val="20"/>
              </w:rPr>
              <w:t>ALCANCE</w:t>
            </w:r>
          </w:p>
        </w:tc>
        <w:tc>
          <w:tcPr>
            <w:tcW w:w="2834" w:type="pct"/>
            <w:gridSpan w:val="6"/>
            <w:vAlign w:val="center"/>
          </w:tcPr>
          <w:p w14:paraId="243A08EF" w14:textId="16F7C0D2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color w:val="000000"/>
                <w:sz w:val="20"/>
                <w:szCs w:val="20"/>
              </w:rPr>
              <w:t>IV trimestre 2020</w:t>
            </w:r>
          </w:p>
        </w:tc>
      </w:tr>
      <w:tr w:rsidR="005942A9" w:rsidRPr="005942A9" w14:paraId="00289A75" w14:textId="77777777" w:rsidTr="0027519F">
        <w:trPr>
          <w:trHeight w:val="849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4D648F4" w14:textId="3189BBAA" w:rsidR="005942A9" w:rsidRPr="005942A9" w:rsidRDefault="005942A9" w:rsidP="005942A9">
            <w:pPr>
              <w:jc w:val="both"/>
              <w:rPr>
                <w:b/>
                <w:sz w:val="20"/>
                <w:szCs w:val="20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CRITERIOS</w:t>
            </w:r>
          </w:p>
        </w:tc>
        <w:tc>
          <w:tcPr>
            <w:tcW w:w="2834" w:type="pct"/>
            <w:gridSpan w:val="6"/>
            <w:vAlign w:val="center"/>
          </w:tcPr>
          <w:p w14:paraId="5BB9C0DC" w14:textId="3A7C8FBB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  <w:lang w:val="es-MX"/>
              </w:rPr>
              <w:t>Decreto 807 de 2019 “Por medio del cual se reglamenta el Sistema de Gestión en el Distrito Capital y se dictan otras disposiciones”</w:t>
            </w:r>
          </w:p>
        </w:tc>
      </w:tr>
      <w:tr w:rsidR="005942A9" w:rsidRPr="005942A9" w14:paraId="4B60AD89" w14:textId="77777777" w:rsidTr="0027519F">
        <w:trPr>
          <w:trHeight w:val="421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7E409BC" w14:textId="3D499669" w:rsidR="005942A9" w:rsidRPr="005942A9" w:rsidRDefault="005942A9" w:rsidP="005942A9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PRUEBAS DE AUDITORÍA</w:t>
            </w:r>
          </w:p>
        </w:tc>
        <w:tc>
          <w:tcPr>
            <w:tcW w:w="2834" w:type="pct"/>
            <w:gridSpan w:val="6"/>
            <w:vAlign w:val="center"/>
          </w:tcPr>
          <w:p w14:paraId="52561496" w14:textId="796B7652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Revisión de reportes realizados</w:t>
            </w:r>
          </w:p>
        </w:tc>
      </w:tr>
      <w:tr w:rsidR="005942A9" w:rsidRPr="005942A9" w14:paraId="3D795E5E" w14:textId="77777777" w:rsidTr="0027519F">
        <w:trPr>
          <w:trHeight w:val="41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57E46A4" w14:textId="4B1C1735" w:rsidR="005942A9" w:rsidRPr="005942A9" w:rsidRDefault="005942A9" w:rsidP="005942A9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5942A9">
              <w:rPr>
                <w:rFonts w:cs="Arial"/>
                <w:b/>
                <w:sz w:val="20"/>
                <w:szCs w:val="20"/>
                <w:lang w:val="es-MX"/>
              </w:rPr>
              <w:t>EQUIPO AUDITOR</w:t>
            </w:r>
          </w:p>
        </w:tc>
        <w:tc>
          <w:tcPr>
            <w:tcW w:w="2834" w:type="pct"/>
            <w:gridSpan w:val="6"/>
            <w:vAlign w:val="center"/>
          </w:tcPr>
          <w:p w14:paraId="0868F486" w14:textId="7AF019B4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Eleana Marcela Páez Urrego</w:t>
            </w:r>
          </w:p>
        </w:tc>
      </w:tr>
      <w:tr w:rsidR="005942A9" w:rsidRPr="005942A9" w14:paraId="022BA904" w14:textId="77777777" w:rsidTr="005942A9">
        <w:trPr>
          <w:trHeight w:val="708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9F327" w14:textId="0FB316A9" w:rsidR="005942A9" w:rsidRPr="005942A9" w:rsidRDefault="005942A9" w:rsidP="005942A9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5942A9">
              <w:rPr>
                <w:rFonts w:cs="Arial"/>
                <w:b/>
                <w:sz w:val="20"/>
                <w:szCs w:val="20"/>
              </w:rPr>
              <w:t>FECHA DE EJECUCIÓN DE LA AUDITORÍA</w:t>
            </w:r>
          </w:p>
        </w:tc>
        <w:tc>
          <w:tcPr>
            <w:tcW w:w="2834" w:type="pct"/>
            <w:gridSpan w:val="6"/>
            <w:vAlign w:val="center"/>
          </w:tcPr>
          <w:p w14:paraId="4061C768" w14:textId="70C38486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Del 25 de enero al 19 de febrero de 2021</w:t>
            </w:r>
          </w:p>
        </w:tc>
      </w:tr>
      <w:tr w:rsidR="005942A9" w:rsidRPr="005942A9" w14:paraId="48D3900F" w14:textId="77777777" w:rsidTr="005942A9">
        <w:trPr>
          <w:trHeight w:val="2250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5FFFB5D3" w14:textId="64791308" w:rsidR="005942A9" w:rsidRPr="005942A9" w:rsidRDefault="005942A9" w:rsidP="005942A9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5942A9">
              <w:rPr>
                <w:rFonts w:cs="Arial"/>
                <w:b/>
                <w:sz w:val="20"/>
                <w:szCs w:val="20"/>
              </w:rPr>
              <w:t>INSUMOS</w:t>
            </w:r>
          </w:p>
        </w:tc>
        <w:tc>
          <w:tcPr>
            <w:tcW w:w="2834" w:type="pct"/>
            <w:gridSpan w:val="6"/>
            <w:vAlign w:val="center"/>
          </w:tcPr>
          <w:p w14:paraId="6FEF4268" w14:textId="1157BC65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Los resultados se fundamentan en los reportes realizados en SEGPLAN y la ejecución presupuestal, así como, el seguimiento realizado por la Asesoría de Control Interno al Plan Anual de Adquisiciones y al Plan Operativo Anual de Inversión</w:t>
            </w:r>
            <w:r>
              <w:rPr>
                <w:rFonts w:cs="Arial"/>
                <w:sz w:val="20"/>
                <w:szCs w:val="20"/>
              </w:rPr>
              <w:t xml:space="preserve">. Información que fue remitida por la Oficina Asesora de Planeación y la Subdirección de Gestión Corporativa, mediante oficios 20212200016363 y 20215600013333, respectivamente. </w:t>
            </w:r>
          </w:p>
        </w:tc>
      </w:tr>
      <w:tr w:rsidR="005942A9" w:rsidRPr="005942A9" w14:paraId="0ACC3BE1" w14:textId="77777777" w:rsidTr="0027519F">
        <w:trPr>
          <w:trHeight w:val="54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74A6816" w14:textId="13DBF83E" w:rsidR="005942A9" w:rsidRPr="005942A9" w:rsidRDefault="005942A9" w:rsidP="005942A9">
            <w:pPr>
              <w:jc w:val="both"/>
              <w:rPr>
                <w:rFonts w:cs="Arial"/>
                <w:b/>
                <w:sz w:val="20"/>
                <w:szCs w:val="20"/>
                <w:lang w:val="es-MX"/>
              </w:rPr>
            </w:pPr>
            <w:r w:rsidRPr="005942A9">
              <w:rPr>
                <w:rFonts w:cs="Arial"/>
                <w:b/>
                <w:sz w:val="20"/>
                <w:szCs w:val="20"/>
              </w:rPr>
              <w:t>LIMITACIONES DE LA EVALUACIÓN Y/O SEGUIMIENTO</w:t>
            </w:r>
          </w:p>
        </w:tc>
        <w:tc>
          <w:tcPr>
            <w:tcW w:w="2834" w:type="pct"/>
            <w:gridSpan w:val="6"/>
            <w:vAlign w:val="center"/>
          </w:tcPr>
          <w:p w14:paraId="7C880F9F" w14:textId="0F7631EC" w:rsidR="005942A9" w:rsidRPr="005942A9" w:rsidRDefault="005942A9" w:rsidP="005942A9">
            <w:pPr>
              <w:pStyle w:val="Prrafodelista"/>
              <w:ind w:left="31"/>
              <w:jc w:val="both"/>
              <w:rPr>
                <w:sz w:val="20"/>
                <w:szCs w:val="20"/>
              </w:rPr>
            </w:pPr>
            <w:r w:rsidRPr="005942A9">
              <w:rPr>
                <w:rFonts w:cs="Arial"/>
                <w:sz w:val="20"/>
                <w:szCs w:val="20"/>
              </w:rPr>
              <w:t>Ninguna</w:t>
            </w:r>
          </w:p>
        </w:tc>
      </w:tr>
    </w:tbl>
    <w:p w14:paraId="6C8CE5A8" w14:textId="77777777" w:rsidR="00F1402C" w:rsidRDefault="00F1402C" w:rsidP="007E187A">
      <w:pPr>
        <w:pStyle w:val="Prrafodelista"/>
        <w:rPr>
          <w:rFonts w:cs="Arial"/>
          <w:b/>
        </w:rPr>
      </w:pPr>
    </w:p>
    <w:p w14:paraId="45635FF4" w14:textId="59482FE9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RESULTADOS DE LA EVALUACIÓN Y/O SEGUIMIENTO</w:t>
      </w:r>
    </w:p>
    <w:p w14:paraId="41992244" w14:textId="77777777" w:rsidR="005942A9" w:rsidRDefault="005942A9" w:rsidP="005942A9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</w:p>
    <w:p w14:paraId="25EA2E0D" w14:textId="77777777" w:rsidR="005942A9" w:rsidRPr="005942A9" w:rsidRDefault="005942A9" w:rsidP="005942A9">
      <w:pPr>
        <w:pStyle w:val="Prrafodelista"/>
        <w:numPr>
          <w:ilvl w:val="1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5942A9">
        <w:rPr>
          <w:rFonts w:cs="Arial"/>
          <w:b/>
          <w:szCs w:val="22"/>
          <w:lang w:val="es-MX"/>
        </w:rPr>
        <w:t>ESTRUCTURA METAS PLAN DE DESARROLLO</w:t>
      </w:r>
    </w:p>
    <w:p w14:paraId="23F58257" w14:textId="77777777" w:rsidR="005942A9" w:rsidRDefault="005942A9" w:rsidP="005942A9">
      <w:pPr>
        <w:tabs>
          <w:tab w:val="left" w:pos="540"/>
        </w:tabs>
        <w:jc w:val="both"/>
        <w:rPr>
          <w:rFonts w:cs="Arial"/>
          <w:b/>
          <w:szCs w:val="22"/>
          <w:lang w:val="es-MX"/>
        </w:rPr>
      </w:pPr>
    </w:p>
    <w:p w14:paraId="1064F87F" w14:textId="4DA4917E" w:rsidR="0027519F" w:rsidRDefault="005942A9" w:rsidP="005942A9">
      <w:pPr>
        <w:jc w:val="both"/>
        <w:rPr>
          <w:rFonts w:cs="Arial"/>
          <w:szCs w:val="22"/>
        </w:rPr>
      </w:pPr>
      <w:r>
        <w:rPr>
          <w:rFonts w:cs="Arial"/>
          <w:szCs w:val="22"/>
          <w:lang w:val="es-MX"/>
        </w:rPr>
        <w:t xml:space="preserve">En el Plan de </w:t>
      </w:r>
      <w:r w:rsidRPr="001F3A6F">
        <w:rPr>
          <w:rFonts w:cs="Arial"/>
          <w:szCs w:val="22"/>
          <w:lang w:val="es-ES"/>
        </w:rPr>
        <w:t>Desarrollo Distrital 2020-2024: “Un Nuevo Contrato Social y Ambiental para la Bogotá del Siglo XXI”</w:t>
      </w:r>
      <w:r w:rsidRPr="008A2CD5">
        <w:rPr>
          <w:rFonts w:cs="Arial"/>
          <w:szCs w:val="22"/>
          <w:lang w:val="es-MX"/>
        </w:rPr>
        <w:t>, el</w:t>
      </w:r>
      <w:r w:rsidRPr="001329EF">
        <w:rPr>
          <w:rFonts w:cs="Arial"/>
          <w:szCs w:val="22"/>
        </w:rPr>
        <w:t xml:space="preserve"> Instituto Distrital de Patrimonio Cultural inscribe sus proyectos de inversión en los P</w:t>
      </w:r>
      <w:r>
        <w:rPr>
          <w:rFonts w:cs="Arial"/>
          <w:szCs w:val="22"/>
        </w:rPr>
        <w:t>ropósito</w:t>
      </w:r>
      <w:r w:rsidRPr="001329EF">
        <w:rPr>
          <w:rFonts w:cs="Arial"/>
          <w:szCs w:val="22"/>
        </w:rPr>
        <w:t xml:space="preserve">s: </w:t>
      </w:r>
      <w:r w:rsidRPr="001F3A6F">
        <w:rPr>
          <w:rFonts w:cs="Arial"/>
          <w:szCs w:val="22"/>
        </w:rPr>
        <w:t>Hacer un nuevo contrato social con igualdad de oportunidades para la inclusión social, productiva y política</w:t>
      </w:r>
      <w:r>
        <w:rPr>
          <w:rFonts w:cs="Arial"/>
          <w:szCs w:val="22"/>
        </w:rPr>
        <w:t xml:space="preserve">; </w:t>
      </w:r>
      <w:r w:rsidRPr="001F3A6F">
        <w:rPr>
          <w:rFonts w:cs="Arial"/>
          <w:szCs w:val="22"/>
        </w:rPr>
        <w:t>Cambiar nuestros hábitos de vida para reverdecer a Bogotá y adaptarnos y mitigar la crisis climática</w:t>
      </w:r>
      <w:r>
        <w:rPr>
          <w:rFonts w:cs="Arial"/>
          <w:szCs w:val="22"/>
        </w:rPr>
        <w:t xml:space="preserve">; </w:t>
      </w:r>
      <w:r w:rsidRPr="001F3A6F">
        <w:rPr>
          <w:rFonts w:cs="Arial"/>
          <w:szCs w:val="22"/>
        </w:rPr>
        <w:t>Inspirar confianza y legitimidad para vivir sin miedo y ser epicentro de cultura ciudadana, paz y reconciliación</w:t>
      </w:r>
      <w:r>
        <w:rPr>
          <w:rFonts w:cs="Arial"/>
          <w:szCs w:val="22"/>
        </w:rPr>
        <w:t xml:space="preserve">; y </w:t>
      </w:r>
      <w:r w:rsidRPr="001F3A6F">
        <w:rPr>
          <w:rFonts w:cs="Arial"/>
          <w:szCs w:val="22"/>
        </w:rPr>
        <w:t>Construir Bogotá Región con gobierno abierto, transparente y ciudadanía consciente</w:t>
      </w:r>
      <w:r>
        <w:rPr>
          <w:rFonts w:cs="Arial"/>
          <w:szCs w:val="22"/>
        </w:rPr>
        <w:t xml:space="preserve">; </w:t>
      </w:r>
      <w:r w:rsidRPr="001329EF">
        <w:rPr>
          <w:rFonts w:cs="Arial"/>
          <w:szCs w:val="22"/>
        </w:rPr>
        <w:t>en los programas que se detallan a continuación</w:t>
      </w:r>
      <w:r>
        <w:rPr>
          <w:rFonts w:cs="Arial"/>
          <w:szCs w:val="22"/>
        </w:rPr>
        <w:t>:</w:t>
      </w:r>
    </w:p>
    <w:p w14:paraId="3D6E68EA" w14:textId="77777777" w:rsidR="0027519F" w:rsidRDefault="0027519F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9544A4D" w14:textId="77777777" w:rsidR="0027519F" w:rsidRDefault="0027519F" w:rsidP="005942A9">
      <w:pPr>
        <w:jc w:val="both"/>
        <w:rPr>
          <w:rFonts w:cs="Arial"/>
          <w:szCs w:val="22"/>
        </w:rPr>
        <w:sectPr w:rsidR="0027519F" w:rsidSect="002F1F7E">
          <w:headerReference w:type="default" r:id="rId7"/>
          <w:footerReference w:type="default" r:id="rId8"/>
          <w:pgSz w:w="12240" w:h="15840"/>
          <w:pgMar w:top="1134" w:right="1701" w:bottom="1134" w:left="1701" w:header="709" w:footer="709" w:gutter="0"/>
          <w:cols w:space="708"/>
          <w:docGrid w:linePitch="360"/>
        </w:sectPr>
      </w:pPr>
    </w:p>
    <w:p w14:paraId="272A7CE2" w14:textId="591D04F7" w:rsidR="005942A9" w:rsidRDefault="005942A9" w:rsidP="005942A9">
      <w:pPr>
        <w:jc w:val="both"/>
        <w:rPr>
          <w:rFonts w:cs="Arial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888"/>
        <w:gridCol w:w="865"/>
        <w:gridCol w:w="1250"/>
        <w:gridCol w:w="1074"/>
        <w:gridCol w:w="1074"/>
        <w:gridCol w:w="914"/>
        <w:gridCol w:w="873"/>
        <w:gridCol w:w="876"/>
        <w:gridCol w:w="1074"/>
        <w:gridCol w:w="1074"/>
        <w:gridCol w:w="914"/>
        <w:gridCol w:w="873"/>
        <w:gridCol w:w="876"/>
      </w:tblGrid>
      <w:tr w:rsidR="001C004B" w:rsidRPr="001C004B" w14:paraId="47FD7D03" w14:textId="77777777" w:rsidTr="001C004B">
        <w:trPr>
          <w:trHeight w:val="255"/>
          <w:tblHeader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FF9C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PROPÓSITO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DB7C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1FC1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INVERSIÓN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04C1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META 2020-2024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72518F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META FÍSICA</w:t>
            </w:r>
          </w:p>
        </w:tc>
        <w:tc>
          <w:tcPr>
            <w:tcW w:w="17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AF8E92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PROGRAMACIÓN FINANCIERA</w:t>
            </w:r>
          </w:p>
        </w:tc>
      </w:tr>
      <w:tr w:rsidR="001C004B" w:rsidRPr="001C004B" w14:paraId="37630DB2" w14:textId="77777777" w:rsidTr="00273FBD">
        <w:trPr>
          <w:trHeight w:val="765"/>
          <w:tblHeader/>
        </w:trPr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C450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244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85C0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E02E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FE1EDA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PROGRAMADO ACUMULADO 2020-2024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F25861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PROGRAMADO 2020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354A25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EJECUTADO A DICIEMBRE 2020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6A3D2B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% EJECUCIÓN 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B95849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% EJECUCIÓN TOTAL PDD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7CD52B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PROGRAMADO ACUMULADO 2020-2024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0A94A3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PROGRAMADO 2020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F4E5AA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EJECUTADO A DICIEMBRE 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1B8A4B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% EJECUCIÓN 2020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95296D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% EJECUCIÓN TOTAL PDD</w:t>
            </w:r>
          </w:p>
        </w:tc>
      </w:tr>
      <w:tr w:rsidR="001C004B" w:rsidRPr="001C004B" w14:paraId="2BB3E9E2" w14:textId="77777777" w:rsidTr="00273FBD">
        <w:trPr>
          <w:trHeight w:val="1827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9FF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Hacer un nuevo contrato social con igualdad de oportunidades para la inclusión social, productiva y política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0EA7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Formación integral: más y mejor tiempo en los colegios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EF9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7601 - Formación en patrimonio cultural en el ciclo integral de educación para la vida en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36C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1. Beneficiar a 6800 personas en Procesos Integrales de Formación en Patrimonio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8B0501" w14:textId="7088257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6.800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4BC97C" w14:textId="7FD1E57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1.088,00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37D76E2" w14:textId="61BD65D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1.088,00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F4697F7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40ACB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16,00%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2F5F25" w14:textId="7B4A68E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3.247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61E6C7" w14:textId="01C0170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559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DF666A" w14:textId="0DE961D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538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68CFBF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96,21%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0F680B2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16,56%</w:t>
            </w:r>
          </w:p>
        </w:tc>
      </w:tr>
      <w:tr w:rsidR="001C004B" w:rsidRPr="001C004B" w14:paraId="224D6931" w14:textId="77777777" w:rsidTr="00273FBD">
        <w:trPr>
          <w:trHeight w:val="1839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45F0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E2E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76AA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2610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2. Beneficiar a 200 personas en el Proceso de Formación a Formadores en Patrimonio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E2E02C" w14:textId="4ED064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BEBFD8" w14:textId="350009A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34,00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D287DD" w14:textId="2328AD5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34,00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B308E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7690A5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17,00%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BE7A94" w14:textId="28A4F651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422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716AD6" w14:textId="017CBB34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46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1C833D" w14:textId="1D34F3A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46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7E3796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98,54%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CB6224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10,80%</w:t>
            </w:r>
          </w:p>
        </w:tc>
      </w:tr>
      <w:tr w:rsidR="001C004B" w:rsidRPr="001C004B" w14:paraId="09603643" w14:textId="77777777" w:rsidTr="00273FBD">
        <w:trPr>
          <w:trHeight w:val="1511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323A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A21A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Creación y vida cotidiana: Apropiación ciudadana del arte, la cultura y el patrimonio, para la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democracia cultural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0C8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7611 - Desarrollo de acciones integrales de valoración y recuperación de Bienes y Sectores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de Interés Cultural de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A42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1. Realizar 700 Intervenciones en Bienes de Interés Cultural de Bogotá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B72942" w14:textId="4E5ED55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700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B6964D" w14:textId="2ED20AD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149,00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B0F332" w14:textId="3BC1731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151,88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86E9C4E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101,93%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66F3FB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21,70%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EB3D99" w14:textId="0AA4E2C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21.427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A6D752" w14:textId="4E27C5E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2.751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9F3C3B" w14:textId="7AAEDE0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2.436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DD67C4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88,56%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86B59C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11,37%</w:t>
            </w:r>
          </w:p>
        </w:tc>
      </w:tr>
      <w:tr w:rsidR="001C004B" w:rsidRPr="001C004B" w14:paraId="726BFD57" w14:textId="77777777" w:rsidTr="00273FBD">
        <w:trPr>
          <w:trHeight w:val="127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4B55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CF0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F10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6E73" w14:textId="57DF2A69" w:rsidR="001C004B" w:rsidRPr="00273FBD" w:rsidRDefault="001C004B" w:rsidP="00273FBD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2. Realizar 1 Proceso de Identificación, Valoración y Documentació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n de Bienes de Interés Cultural y Espacios Públicos Patrimoniales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682604" w14:textId="13BA884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875BF8" w14:textId="1C83687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DFFDF4" w14:textId="45DA8D0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1E50B5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0B0C2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DD997E" w14:textId="409710C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1.731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565D80" w14:textId="34CB658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4DD277" w14:textId="66B0EE5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249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4B8FE65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83,06%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6A84598A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14,40%</w:t>
            </w:r>
          </w:p>
        </w:tc>
      </w:tr>
      <w:tr w:rsidR="001C004B" w:rsidRPr="001C004B" w14:paraId="66FE82DD" w14:textId="77777777" w:rsidTr="00273FBD">
        <w:trPr>
          <w:trHeight w:val="2693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D643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24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2BC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282B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3. Orientar y Atender el 100 por ciento de las Solicitudes de Recuperación, Protección y Conservación del Patrimonio Cultural del Distrito Capital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E5EB84" w14:textId="214728B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88DE06" w14:textId="57EDBCE3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BA796D" w14:textId="09CB234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93,00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2D11E2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93,00%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B7E393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93,00%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661A26" w14:textId="16F78DD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7.773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5E080" w14:textId="1AF0C18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1.456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88246EB" w14:textId="79DD8C0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1.433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E79CF5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98,37%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87D38F3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18,43%</w:t>
            </w:r>
          </w:p>
        </w:tc>
      </w:tr>
      <w:tr w:rsidR="001C004B" w:rsidRPr="001C004B" w14:paraId="6236BD91" w14:textId="77777777" w:rsidTr="00273FBD">
        <w:trPr>
          <w:trHeight w:val="1228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482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E14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23D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7639 - Consolidación de la capacidad institucional y ciudadana para la territoriali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zación, apropiación, fomento, salvaguardia y divulgación del Patrimonio Cultural en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51D6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1. Implementar 1 estrategia de Territorialización de la Presencia del Museo de Bogotá y de la Promoción y Difusión de las Iniciativas de Memoria y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Patrimonio en 15 localidades de la ciudad, así como Construir un Espacio Generador de Contenidos en torno a la Historia Saberes y Haceres que forman parte de Patrimonio Inmaterial de Bogotá, difundiendo con respeto y claridad a todos los ciudadanos de una forma dinámica e integradora en la que todos sean protagonistas.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7E7150" w14:textId="13FC51D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CDC183" w14:textId="7C6CA63D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8581F3" w14:textId="1D8912A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D72C6F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3D05A3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15,00%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20E8A9" w14:textId="4BA392B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22.163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88A7396" w14:textId="5C524BF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3.570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811351" w14:textId="54FE374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3.508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CECB6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98,24%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5D815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15,83%</w:t>
            </w:r>
          </w:p>
        </w:tc>
      </w:tr>
      <w:tr w:rsidR="001C004B" w:rsidRPr="001C004B" w14:paraId="4AA8F0EF" w14:textId="77777777" w:rsidTr="00273FBD">
        <w:trPr>
          <w:trHeight w:val="3354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45E8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B42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A145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A5E3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2. Otorgar 250 Estímulos Apoyos Concertados y Alianzas Estratégicas para dinamizar la Estrategia Sectorial dirigida a Fomentar los procesos Patrimoniales de la ciudad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A7DCCA" w14:textId="3467DD43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250,00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CE1DBB" w14:textId="723DCCC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56,00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575B70" w14:textId="5AB00D61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56,00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5B9CA0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6945DC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22,40%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DF3360" w14:textId="3CFBA0A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5.377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C2C2AA" w14:textId="4236E3C9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1.333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2D6F6" w14:textId="3E12F61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1.326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ED881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99,48%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D8AA355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24,67%</w:t>
            </w:r>
          </w:p>
        </w:tc>
      </w:tr>
      <w:tr w:rsidR="001C004B" w:rsidRPr="001C004B" w14:paraId="115CE9BC" w14:textId="77777777" w:rsidTr="00273FBD">
        <w:trPr>
          <w:trHeight w:val="1559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E0CF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32D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A962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018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3. Gestionar 3 declaratorias de Patrimonio Cultural Inmaterial del Orden Distrital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2535BE" w14:textId="0B23F93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8BAAB7" w14:textId="03442C2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211B0E" w14:textId="4A04FBE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17A322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9DA07E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16,67%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6EC7E4" w14:textId="516E3D8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1.865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F769E4" w14:textId="1CCD45F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610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A6379A" w14:textId="5E9DA2D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606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9AFFEB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99,28%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FCC72C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32,47%</w:t>
            </w:r>
          </w:p>
        </w:tc>
      </w:tr>
      <w:tr w:rsidR="001C004B" w:rsidRPr="001C004B" w14:paraId="24F58F6F" w14:textId="77777777" w:rsidTr="00273FBD">
        <w:trPr>
          <w:trHeight w:val="802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7AE2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02A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60C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28B5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4. Realizar 1 proceso de Diagnóstico, Identificación y Documentación de Manifestaciones de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Patrimonio Cultural Inmaterial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AC51A3" w14:textId="1E6FFC83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C4C8A9" w14:textId="61A1AD7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52D995" w14:textId="0D67D48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71E8F7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0342A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207188" w14:textId="1B778101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1.427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B05416" w14:textId="0B2B05C4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969620" w14:textId="16C6E1E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0A241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165CDD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14,02%</w:t>
            </w:r>
          </w:p>
        </w:tc>
      </w:tr>
      <w:tr w:rsidR="001C004B" w:rsidRPr="001C004B" w14:paraId="12212008" w14:textId="77777777" w:rsidTr="00273FBD">
        <w:trPr>
          <w:trHeight w:val="2699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669E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Cambiar nuestros hábitos de vida para reverdecer a Bogotá y adaptarnos y mitigar la crisis climática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BEAC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Protección y valoración del patrimonio tangible e intangible en Bogotá y la región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AF51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7649 - Consolidación de los patrimonios como referente de ordenamiento territorial en la ciudad de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804F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1. Generar la activación de 1 Parque Arqueológico de la Hacienda El Carmen (Usme) integrando borde Urbano y Rural De Bogotá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550DEB" w14:textId="7D4EAA2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03EB8D" w14:textId="3E81FC7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07071BD" w14:textId="30C6E26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0,09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4C8409E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163C8E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1E7DFC" w14:textId="3D46DD6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2.322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D41E5D" w14:textId="018AB9E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393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9DB7DE" w14:textId="2634EDC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79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39A39092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20,10%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52EE117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3,40%</w:t>
            </w:r>
          </w:p>
        </w:tc>
      </w:tr>
      <w:tr w:rsidR="001C004B" w:rsidRPr="001C004B" w14:paraId="7ECC2821" w14:textId="77777777" w:rsidTr="00273FBD">
        <w:trPr>
          <w:trHeight w:val="2823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9AEA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CBD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BFD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4312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2. Formular 4 Instrumentos de Planeación Territorial en Entornos Patrimoniales como determinante del Ordenamiento Territorial de Bogotá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EFF5CF" w14:textId="6C7103D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B5F218" w14:textId="419A30A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1,40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157223" w14:textId="7F84DE6D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1,40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FC8866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AD7ECAA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35,00%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9EFCCA" w14:textId="4A51D87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4.379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54B2B7" w14:textId="30B0695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915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58EE72" w14:textId="2DE1140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915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0C06EB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99,98%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636FFE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20,89%</w:t>
            </w:r>
          </w:p>
        </w:tc>
      </w:tr>
      <w:tr w:rsidR="001C004B" w:rsidRPr="001C004B" w14:paraId="78A9D035" w14:textId="77777777" w:rsidTr="00273FBD">
        <w:trPr>
          <w:trHeight w:val="179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C776A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E2069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C3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02B5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3. Gestionar 1 declaratoria de Sumapaz como Patrimonio de la Humanidad por la Unesco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0DB17E" w14:textId="403AAAB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5F2383" w14:textId="1C1EB719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E23247" w14:textId="6026EEC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1AFB7E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2E877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0F8757" w14:textId="64FA79C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2.341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C80DC5" w14:textId="5FC8278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377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C4E71B" w14:textId="4910EEB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377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CE2B48D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99,99%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035527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16,10%</w:t>
            </w:r>
          </w:p>
        </w:tc>
      </w:tr>
      <w:tr w:rsidR="001C004B" w:rsidRPr="001C004B" w14:paraId="296E421D" w14:textId="77777777" w:rsidTr="000B7F4B">
        <w:trPr>
          <w:trHeight w:val="3394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82CF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4E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E4A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386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4. Activar 7 Entornos con presencia representativa de Patrimonio Cultural Material e Inmaterial, a través de procesos de Interacción Social, Artística y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448710" w14:textId="19EE78D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7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FE4602" w14:textId="716003A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0,60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D0825C" w14:textId="0562957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0,60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D25CFC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EA0BC4A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8,57%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644929" w14:textId="068701A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14.386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57817C" w14:textId="78A7F1FD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922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0F58DA" w14:textId="2E45744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922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4D05EC4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99,98%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D04831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6,41%</w:t>
            </w:r>
          </w:p>
        </w:tc>
      </w:tr>
      <w:tr w:rsidR="001C004B" w:rsidRPr="001C004B" w14:paraId="0CD291BF" w14:textId="77777777" w:rsidTr="000B7F4B">
        <w:trPr>
          <w:trHeight w:val="661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5A19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Inspirar confianza y legitimidad para vivir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sin miedo y ser epicentro de cultura ciudadana, paz y reconciliación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3AF7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Conciencia y cultura ciudadana para la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seguridad, la convivencia y la construcción de confianza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CCF4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7612 - Recuperación de Columbarios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ubicados en el Globo B del Cementerio Central de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17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1. Crear 1 espacio que integre Dimensiones Patrimoniales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y de Memoria en la ciudad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C25704" w14:textId="4924F7C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  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13BC6" w14:textId="5246821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AEF692" w14:textId="3ACA2D8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0,06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7E35F822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60,00%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vAlign w:val="center"/>
            <w:hideMark/>
          </w:tcPr>
          <w:p w14:paraId="777D19E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6,00%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587064" w14:textId="1A853DF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8.241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DC7754" w14:textId="6C459FD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910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DACAE7" w14:textId="17B0DDC6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840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4A6BD4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92,27%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BB86A4B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10,19%</w:t>
            </w:r>
          </w:p>
        </w:tc>
      </w:tr>
      <w:tr w:rsidR="001C004B" w:rsidRPr="001C004B" w14:paraId="473E8266" w14:textId="77777777" w:rsidTr="000B7F4B">
        <w:trPr>
          <w:trHeight w:val="1847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FF58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73DD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B529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B180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2. Realizar 50 talleres participativos con la comunidad y actores sociales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8E398A" w14:textId="75FA5AFD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424C41" w14:textId="4A2B0F3F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7453BF" w14:textId="798842B4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5,00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BDA33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C2B9D93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48B80B" w14:textId="6515312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139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C934D9" w14:textId="54F2BEE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FD1AD0" w14:textId="169924B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5FA6555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99,24%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20E3CC8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7,14%</w:t>
            </w:r>
          </w:p>
        </w:tc>
      </w:tr>
      <w:tr w:rsidR="001C004B" w:rsidRPr="001C004B" w14:paraId="3C38A5AF" w14:textId="77777777" w:rsidTr="00273FBD">
        <w:trPr>
          <w:trHeight w:val="2725"/>
        </w:trPr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504E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Construir Bogotá Región con gobierno abierto, transparente y ciudadanía consciente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A497" w14:textId="77777777" w:rsidR="001C004B" w:rsidRPr="001C004B" w:rsidRDefault="001C004B" w:rsidP="001C004B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Gestión Pública Efectiva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00B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7597 - Fortalecimiento de la gestión del Instituto Distrital de Patrimonio Cultural de Bogotá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202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1. Aumentar en 10 puntos el Índice de Desempeño Institucional, mediante la implementación del Modelo Integrado de Planeación y Gestión- MIPG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3FF2AA" w14:textId="2259797A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4D38BA" w14:textId="55DA42E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2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8610A9" w14:textId="4CA41ACB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1,97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39FC1C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98,50%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4899A69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19,70%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DF5789F" w14:textId="6B751D6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13.544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215ABB" w14:textId="5671938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1.950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A2923A" w14:textId="7E7F2DD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1.950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ED069D3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99,99%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C78AAAD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14,40%</w:t>
            </w:r>
          </w:p>
        </w:tc>
      </w:tr>
      <w:tr w:rsidR="001C004B" w:rsidRPr="001C004B" w14:paraId="56A0A043" w14:textId="77777777" w:rsidTr="00273FBD">
        <w:trPr>
          <w:trHeight w:val="127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07B5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27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7949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EAAC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2. Realizar el 100 por ciento de la Administración, Mantenimiento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>y Adecuación de la Infraestructura Institucional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8F736B" w14:textId="2DB6EBD8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lastRenderedPageBreak/>
              <w:t xml:space="preserve">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4BACC9" w14:textId="014147B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306E7E" w14:textId="1DE2C43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E0B989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E990E7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68C2A9" w14:textId="74006532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7.432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00B7F1" w14:textId="60FCA5F9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3.465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9D7DC8" w14:textId="5338110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3.421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EF246B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98,72%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554F0A3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46,02%</w:t>
            </w:r>
          </w:p>
        </w:tc>
      </w:tr>
      <w:tr w:rsidR="001C004B" w:rsidRPr="001C004B" w14:paraId="787B3704" w14:textId="77777777" w:rsidTr="000B7F4B">
        <w:trPr>
          <w:trHeight w:val="1940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1EB3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BC9A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3849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2847" w14:textId="7777777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3. Implementar el 100 por ciento de las Estrategias de Fortalecimiento de la Comunicación Pública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310AE0" w14:textId="193F7895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7B2079" w14:textId="48E0DF07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100,00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99876A" w14:textId="1DB17573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100,00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5ECD5F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D8F9EF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100,00%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F92F2C" w14:textId="7DB1D9E0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1.338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9393A9" w14:textId="66E1FA0E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200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948AB8" w14:textId="2947725C" w:rsidR="001C004B" w:rsidRPr="001C004B" w:rsidRDefault="001C004B" w:rsidP="001C004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$       </w:t>
            </w:r>
            <w:r w:rsidRPr="001C004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183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69A83E6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91,45%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0C2B3DE" w14:textId="77777777" w:rsidR="001C004B" w:rsidRPr="001C004B" w:rsidRDefault="001C004B" w:rsidP="001C004B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C004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13,67%</w:t>
            </w:r>
          </w:p>
        </w:tc>
      </w:tr>
    </w:tbl>
    <w:p w14:paraId="08F92BBB" w14:textId="77777777" w:rsidR="005942A9" w:rsidRDefault="005942A9" w:rsidP="005942A9">
      <w:pPr>
        <w:jc w:val="both"/>
        <w:rPr>
          <w:rFonts w:cs="Arial"/>
          <w:b/>
        </w:rPr>
      </w:pPr>
    </w:p>
    <w:p w14:paraId="4A4A4DFD" w14:textId="77777777" w:rsidR="005942A9" w:rsidRDefault="005942A9" w:rsidP="005942A9">
      <w:pPr>
        <w:jc w:val="both"/>
        <w:rPr>
          <w:rFonts w:cs="Arial"/>
          <w:b/>
        </w:rPr>
      </w:pPr>
    </w:p>
    <w:p w14:paraId="42CF9961" w14:textId="77777777" w:rsidR="001C004B" w:rsidRDefault="001C004B" w:rsidP="001C004B">
      <w:pPr>
        <w:tabs>
          <w:tab w:val="left" w:pos="540"/>
        </w:tabs>
        <w:jc w:val="both"/>
        <w:rPr>
          <w:rFonts w:cs="Arial"/>
          <w:szCs w:val="22"/>
          <w:lang w:val="es-MX"/>
        </w:rPr>
      </w:pPr>
      <w:r w:rsidRPr="0047236C">
        <w:rPr>
          <w:rFonts w:cs="Arial"/>
          <w:szCs w:val="22"/>
          <w:lang w:val="es-MX"/>
        </w:rPr>
        <w:t xml:space="preserve">Se evidencia de manera general </w:t>
      </w:r>
      <w:r>
        <w:rPr>
          <w:rFonts w:cs="Arial"/>
          <w:szCs w:val="22"/>
          <w:lang w:val="es-MX"/>
        </w:rPr>
        <w:t>con corte a 31 de diciembre de 2020, que de las 19 metas propuestas en los proyectos de inversión, se dio cumplimiento de lo programado</w:t>
      </w:r>
      <w:r w:rsidRPr="0047236C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>o superaron la magnitud física establecida en 12 metas de proyecto, 2 se encuentra cercanas a lo planeado y 5 no han iniciado su ejecución o no han logrado el avance esperado.</w:t>
      </w:r>
    </w:p>
    <w:p w14:paraId="313BE7F8" w14:textId="77777777" w:rsidR="001C004B" w:rsidRDefault="001C004B" w:rsidP="001C004B">
      <w:pPr>
        <w:tabs>
          <w:tab w:val="left" w:pos="709"/>
        </w:tabs>
        <w:jc w:val="both"/>
        <w:rPr>
          <w:rFonts w:cs="Arial"/>
          <w:szCs w:val="22"/>
          <w:lang w:val="es-MX"/>
        </w:rPr>
      </w:pPr>
    </w:p>
    <w:p w14:paraId="623EE4BE" w14:textId="77777777" w:rsidR="001C004B" w:rsidRDefault="001C004B" w:rsidP="001C004B">
      <w:pPr>
        <w:tabs>
          <w:tab w:val="left" w:pos="709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Ahora bien, al revisar la relación </w:t>
      </w:r>
      <w:r w:rsidRPr="009442B1">
        <w:rPr>
          <w:rFonts w:cs="Arial"/>
          <w:szCs w:val="22"/>
          <w:lang w:val="es-MX"/>
        </w:rPr>
        <w:t>entre la ejecución física de metas y la ejecución presupuestal, se observa</w:t>
      </w:r>
      <w:r>
        <w:rPr>
          <w:rFonts w:cs="Arial"/>
          <w:szCs w:val="22"/>
          <w:lang w:val="es-MX"/>
        </w:rPr>
        <w:t>:</w:t>
      </w:r>
    </w:p>
    <w:p w14:paraId="1681431D" w14:textId="379C227F" w:rsidR="0027519F" w:rsidRDefault="001C004B" w:rsidP="001C004B">
      <w:pPr>
        <w:rPr>
          <w:rFonts w:cs="Arial"/>
          <w:szCs w:val="22"/>
          <w:lang w:val="es-MX"/>
        </w:rPr>
        <w:sectPr w:rsidR="0027519F" w:rsidSect="0027519F">
          <w:pgSz w:w="15840" w:h="12240" w:orient="landscape"/>
          <w:pgMar w:top="1701" w:right="1134" w:bottom="1701" w:left="1134" w:header="709" w:footer="709" w:gutter="0"/>
          <w:cols w:space="708"/>
          <w:docGrid w:linePitch="360"/>
        </w:sectPr>
      </w:pPr>
      <w:r>
        <w:rPr>
          <w:rFonts w:cs="Arial"/>
          <w:szCs w:val="22"/>
          <w:lang w:val="es-MX"/>
        </w:rPr>
        <w:br w:type="page"/>
      </w:r>
    </w:p>
    <w:p w14:paraId="6F2D4909" w14:textId="77777777" w:rsidR="005942A9" w:rsidRDefault="005942A9" w:rsidP="005942A9">
      <w:pPr>
        <w:tabs>
          <w:tab w:val="left" w:pos="709"/>
        </w:tabs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lastRenderedPageBreak/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7601 - Formación en patrimonio cultural en el ciclo integral de educación para la vida en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3757DB40" w14:textId="77777777" w:rsidR="005942A9" w:rsidRPr="007204B7" w:rsidRDefault="005942A9" w:rsidP="005942A9">
      <w:pPr>
        <w:tabs>
          <w:tab w:val="left" w:pos="709"/>
        </w:tabs>
        <w:jc w:val="both"/>
        <w:rPr>
          <w:rFonts w:cs="Arial"/>
          <w:i/>
          <w:szCs w:val="22"/>
          <w:u w:val="single"/>
          <w:lang w:val="es-MX"/>
        </w:rPr>
      </w:pPr>
    </w:p>
    <w:p w14:paraId="4082FF31" w14:textId="27DC1CE3" w:rsidR="005942A9" w:rsidRDefault="005942A9" w:rsidP="005942A9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1F7A9A">
        <w:rPr>
          <w:rFonts w:cs="Arial"/>
          <w:szCs w:val="22"/>
          <w:lang w:val="es-MX"/>
        </w:rPr>
        <w:t>La meta 1 “</w:t>
      </w:r>
      <w:r w:rsidRPr="001F7A9A">
        <w:rPr>
          <w:rFonts w:cs="Arial"/>
          <w:i/>
          <w:szCs w:val="22"/>
          <w:lang w:val="es-MX"/>
        </w:rPr>
        <w:t>Beneficiar a 6800 personas en Procesos Integrales de Formación en Patrimonio Cultural</w:t>
      </w:r>
      <w:r w:rsidRPr="001F7A9A">
        <w:rPr>
          <w:rFonts w:cs="Arial"/>
          <w:szCs w:val="22"/>
          <w:lang w:val="es-MX"/>
        </w:rPr>
        <w:t xml:space="preserve">” se desarrolló </w:t>
      </w:r>
      <w:r w:rsidR="00C40D3E">
        <w:rPr>
          <w:rFonts w:cs="Arial"/>
          <w:szCs w:val="22"/>
          <w:lang w:val="es-MX"/>
        </w:rPr>
        <w:t>en un 100%</w:t>
      </w:r>
      <w:r w:rsidRPr="001F7A9A">
        <w:rPr>
          <w:rFonts w:cs="Arial"/>
          <w:szCs w:val="22"/>
          <w:lang w:val="es-MX"/>
        </w:rPr>
        <w:t xml:space="preserve"> lo prog</w:t>
      </w:r>
      <w:r w:rsidR="00C40D3E">
        <w:rPr>
          <w:rFonts w:cs="Arial"/>
          <w:szCs w:val="22"/>
          <w:lang w:val="es-MX"/>
        </w:rPr>
        <w:t>ramado con la inversión del 96</w:t>
      </w:r>
      <w:r>
        <w:rPr>
          <w:rFonts w:cs="Arial"/>
          <w:szCs w:val="22"/>
          <w:lang w:val="es-MX"/>
        </w:rPr>
        <w:t>.</w:t>
      </w:r>
      <w:r w:rsidR="00C40D3E">
        <w:rPr>
          <w:rFonts w:cs="Arial"/>
          <w:szCs w:val="22"/>
          <w:lang w:val="es-MX"/>
        </w:rPr>
        <w:t>21</w:t>
      </w:r>
      <w:r w:rsidRPr="001F7A9A">
        <w:rPr>
          <w:rFonts w:cs="Arial"/>
          <w:szCs w:val="22"/>
          <w:lang w:val="es-MX"/>
        </w:rPr>
        <w:t xml:space="preserve">% de los recursos asignados. </w:t>
      </w:r>
    </w:p>
    <w:p w14:paraId="7C84C593" w14:textId="40DF6B9F" w:rsidR="005942A9" w:rsidRPr="00C40D3E" w:rsidRDefault="00C40D3E" w:rsidP="00C40D3E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En relación con</w:t>
      </w:r>
      <w:r w:rsidR="005942A9">
        <w:rPr>
          <w:rFonts w:cs="Arial"/>
          <w:szCs w:val="22"/>
          <w:lang w:val="es-MX"/>
        </w:rPr>
        <w:t xml:space="preserve"> l</w:t>
      </w:r>
      <w:r w:rsidR="005942A9" w:rsidRPr="001F7A9A">
        <w:rPr>
          <w:rFonts w:cs="Arial"/>
          <w:szCs w:val="22"/>
          <w:lang w:val="es-MX"/>
        </w:rPr>
        <w:t>a meta 2 “</w:t>
      </w:r>
      <w:r w:rsidR="005942A9" w:rsidRPr="001F7A9A">
        <w:rPr>
          <w:rFonts w:cs="Arial"/>
          <w:i/>
          <w:szCs w:val="22"/>
          <w:lang w:val="es-MX"/>
        </w:rPr>
        <w:t>Beneficiar a 200 personas en el Proceso de Formación a Formadores en Patrimonio Cultural</w:t>
      </w:r>
      <w:r w:rsidR="005942A9" w:rsidRPr="001F7A9A">
        <w:rPr>
          <w:rFonts w:cs="Arial"/>
          <w:szCs w:val="22"/>
          <w:lang w:val="es-MX"/>
        </w:rPr>
        <w:t xml:space="preserve">” </w:t>
      </w:r>
      <w:r w:rsidRPr="001F7A9A">
        <w:rPr>
          <w:rFonts w:cs="Arial"/>
          <w:szCs w:val="22"/>
          <w:lang w:val="es-MX"/>
        </w:rPr>
        <w:t xml:space="preserve">se </w:t>
      </w:r>
      <w:r>
        <w:rPr>
          <w:rFonts w:cs="Arial"/>
          <w:szCs w:val="22"/>
          <w:lang w:val="es-MX"/>
        </w:rPr>
        <w:t>evidencia la ejecución del 100%</w:t>
      </w:r>
      <w:r w:rsidRPr="001F7A9A">
        <w:rPr>
          <w:rFonts w:cs="Arial"/>
          <w:szCs w:val="22"/>
          <w:lang w:val="es-MX"/>
        </w:rPr>
        <w:t xml:space="preserve"> </w:t>
      </w:r>
      <w:r>
        <w:rPr>
          <w:rFonts w:cs="Arial"/>
          <w:szCs w:val="22"/>
          <w:lang w:val="es-MX"/>
        </w:rPr>
        <w:t xml:space="preserve">de </w:t>
      </w:r>
      <w:r w:rsidRPr="001F7A9A">
        <w:rPr>
          <w:rFonts w:cs="Arial"/>
          <w:szCs w:val="22"/>
          <w:lang w:val="es-MX"/>
        </w:rPr>
        <w:t>lo prog</w:t>
      </w:r>
      <w:r>
        <w:rPr>
          <w:rFonts w:cs="Arial"/>
          <w:szCs w:val="22"/>
          <w:lang w:val="es-MX"/>
        </w:rPr>
        <w:t>ramado con la inversión del 98.54</w:t>
      </w:r>
      <w:r w:rsidRPr="001F7A9A">
        <w:rPr>
          <w:rFonts w:cs="Arial"/>
          <w:szCs w:val="22"/>
          <w:lang w:val="es-MX"/>
        </w:rPr>
        <w:t xml:space="preserve">% de los recursos asignados. </w:t>
      </w:r>
    </w:p>
    <w:p w14:paraId="0C9CA33F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</w:p>
    <w:p w14:paraId="1CA3633F" w14:textId="77777777" w:rsidR="00C40D3E" w:rsidRPr="0048495A" w:rsidRDefault="00C40D3E" w:rsidP="00C40D3E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De manera general, en cuanto a la relación entre ejecución física y financiera se evidencia que se encuentra acorde.</w:t>
      </w:r>
    </w:p>
    <w:p w14:paraId="672969EA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3AD13550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06F708D8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7611 - Desarrollo de acciones integrales de valoración y recuperación de Bienes y Sectores de Interés Cultural de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4E1B0495" w14:textId="77777777" w:rsidR="005942A9" w:rsidRPr="00C26930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</w:p>
    <w:p w14:paraId="7D8BB838" w14:textId="44A8DD54" w:rsidR="005942A9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48495A">
        <w:rPr>
          <w:rFonts w:cs="Arial"/>
          <w:szCs w:val="22"/>
          <w:lang w:val="es-MX"/>
        </w:rPr>
        <w:t>La meta 1 “</w:t>
      </w:r>
      <w:r w:rsidRPr="0048495A">
        <w:rPr>
          <w:rFonts w:cs="Arial"/>
          <w:i/>
          <w:szCs w:val="22"/>
          <w:lang w:val="es-MX"/>
        </w:rPr>
        <w:t>Realizar 700 Intervenciones en Bienes de Interés Cultural de Bogotá</w:t>
      </w:r>
      <w:r w:rsidRPr="0048495A">
        <w:rPr>
          <w:rFonts w:cs="Arial"/>
          <w:szCs w:val="22"/>
          <w:lang w:val="es-MX"/>
        </w:rPr>
        <w:t xml:space="preserve">” se </w:t>
      </w:r>
      <w:r w:rsidR="00C40D3E">
        <w:rPr>
          <w:rFonts w:cs="Arial"/>
          <w:szCs w:val="22"/>
          <w:lang w:val="es-MX"/>
        </w:rPr>
        <w:t>ejecutó en un 101.93% con la inversión del 88.56% de los recursos asignados.</w:t>
      </w:r>
    </w:p>
    <w:p w14:paraId="7427325A" w14:textId="0896FE91" w:rsidR="005942A9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48495A">
        <w:rPr>
          <w:rFonts w:cs="Arial"/>
          <w:szCs w:val="22"/>
          <w:lang w:val="es-MX"/>
        </w:rPr>
        <w:t>La meta 2 “</w:t>
      </w:r>
      <w:r w:rsidRPr="0048495A">
        <w:rPr>
          <w:rFonts w:cs="Arial"/>
          <w:i/>
          <w:szCs w:val="22"/>
          <w:lang w:val="es-MX"/>
        </w:rPr>
        <w:t>Realizar 1 Proceso de Identificación, Valoración y Documentación de Bienes de Interés Cultural y Espacios Públicos Patrimoniales</w:t>
      </w:r>
      <w:r w:rsidRPr="0048495A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83.06% de los recursos asignados.</w:t>
      </w:r>
    </w:p>
    <w:p w14:paraId="1EC3AA32" w14:textId="4F04566E" w:rsidR="005942A9" w:rsidRPr="002C5E8A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2C5E8A">
        <w:rPr>
          <w:rFonts w:cs="Arial"/>
          <w:szCs w:val="22"/>
          <w:lang w:val="es-MX"/>
        </w:rPr>
        <w:t>La meta 3 “</w:t>
      </w:r>
      <w:r w:rsidRPr="002C5E8A">
        <w:rPr>
          <w:rFonts w:cs="Arial"/>
          <w:i/>
          <w:szCs w:val="22"/>
          <w:lang w:val="es-MX"/>
        </w:rPr>
        <w:t>Orientar y Atender el 100 por ciento de las Solicitudes de Recuperación, Protección y Conservación del Patrimonio Cultural del Distrito Capital</w:t>
      </w:r>
      <w:r w:rsidRPr="002C5E8A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 xml:space="preserve">ejecutó en un 93% con la inversión del 98.37% de los recursos asignados, </w:t>
      </w:r>
      <w:r>
        <w:rPr>
          <w:rFonts w:cs="Arial"/>
          <w:szCs w:val="22"/>
          <w:lang w:val="es-MX"/>
        </w:rPr>
        <w:t>sin embargo, es importante resaltar que se debe mantener el 100 por ciento de orientaciones y atenciones</w:t>
      </w:r>
      <w:r w:rsidRPr="002C5E8A">
        <w:rPr>
          <w:rFonts w:cs="Arial"/>
          <w:szCs w:val="22"/>
          <w:lang w:val="es-MX"/>
        </w:rPr>
        <w:t>.</w:t>
      </w:r>
    </w:p>
    <w:p w14:paraId="5365119C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</w:p>
    <w:p w14:paraId="137D4FEC" w14:textId="77777777" w:rsidR="00C40D3E" w:rsidRPr="00103901" w:rsidRDefault="00C40D3E" w:rsidP="00C40D3E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  <w:r w:rsidRPr="00103901">
        <w:rPr>
          <w:rFonts w:cs="Arial"/>
          <w:szCs w:val="22"/>
          <w:lang w:val="es-MX"/>
        </w:rPr>
        <w:t>Como recomendación general se sugiere revisar la programación física y financiera, con el fin que la misma no se ejecute muy por debajo o por encima de lo planeado, lo cual podría reflejar de</w:t>
      </w:r>
      <w:r>
        <w:rPr>
          <w:rFonts w:cs="Arial"/>
          <w:szCs w:val="22"/>
          <w:lang w:val="es-MX"/>
        </w:rPr>
        <w:t>bilidade</w:t>
      </w:r>
      <w:r w:rsidRPr="00103901">
        <w:rPr>
          <w:rFonts w:cs="Arial"/>
          <w:szCs w:val="22"/>
          <w:lang w:val="es-MX"/>
        </w:rPr>
        <w:t>s en los procesos de planeación, organización, ejecución, seguimiento y control en cuanto al cumplimiento del Plan de Desarrollo.</w:t>
      </w:r>
    </w:p>
    <w:p w14:paraId="215960E8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7CE76EE8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5596B730" w14:textId="77777777" w:rsidR="005942A9" w:rsidRPr="00C26930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7639 - Consolidación de la capacidad institucional y ciudadana para la territorialización, apropiación, fomento, salvaguardia y divulgación del Patrimonio Cultural en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11FE7E7D" w14:textId="77777777" w:rsidR="005942A9" w:rsidRDefault="005942A9" w:rsidP="005942A9">
      <w:pPr>
        <w:tabs>
          <w:tab w:val="left" w:pos="540"/>
        </w:tabs>
        <w:jc w:val="both"/>
        <w:rPr>
          <w:rFonts w:cs="Arial"/>
          <w:b/>
          <w:szCs w:val="22"/>
          <w:lang w:val="es-MX"/>
        </w:rPr>
      </w:pPr>
    </w:p>
    <w:p w14:paraId="6B4730EA" w14:textId="3A78ED10" w:rsidR="005942A9" w:rsidRPr="00C40D3E" w:rsidRDefault="005942A9" w:rsidP="00C40D3E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2C5E8A">
        <w:rPr>
          <w:rFonts w:cs="Arial"/>
          <w:szCs w:val="22"/>
          <w:lang w:val="es-MX"/>
        </w:rPr>
        <w:t>La meta 1 “</w:t>
      </w:r>
      <w:r w:rsidRPr="002C5E8A">
        <w:rPr>
          <w:rFonts w:cs="Arial"/>
          <w:i/>
          <w:szCs w:val="22"/>
          <w:lang w:val="es-MX"/>
        </w:rPr>
        <w:t>Implementar 1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con respeto y claridad a todos los ciudadanos de una forma dinámica e integradora en la que todos sean protagonistas</w:t>
      </w:r>
      <w:r w:rsidRPr="002C5E8A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98.24% de los recursos asignados.</w:t>
      </w:r>
    </w:p>
    <w:p w14:paraId="252C60FE" w14:textId="45A8E219" w:rsidR="005942A9" w:rsidRPr="002C5E8A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2C5E8A">
        <w:rPr>
          <w:rFonts w:cs="Arial"/>
          <w:szCs w:val="22"/>
          <w:lang w:val="es-MX"/>
        </w:rPr>
        <w:t>La meta 2 “</w:t>
      </w:r>
      <w:r w:rsidRPr="002C5E8A">
        <w:rPr>
          <w:rFonts w:cs="Arial"/>
          <w:i/>
          <w:szCs w:val="22"/>
          <w:lang w:val="es-MX"/>
        </w:rPr>
        <w:t>Otorgar 250 Estímulos Apoyos Concertados y Alianzas Estratégicas para dinamizar la Estrategia Sectorial dirigida a Fomentar los procesos Patrimoniales de la ciudad</w:t>
      </w:r>
      <w:r w:rsidRPr="002C5E8A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99.48% de los recursos asignados.</w:t>
      </w:r>
    </w:p>
    <w:p w14:paraId="635B84EA" w14:textId="072D025F" w:rsidR="00C40D3E" w:rsidRDefault="005942A9" w:rsidP="002A7E12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C40D3E">
        <w:rPr>
          <w:rFonts w:cs="Arial"/>
          <w:szCs w:val="22"/>
          <w:lang w:val="es-MX"/>
        </w:rPr>
        <w:t>La meta 3 “</w:t>
      </w:r>
      <w:r w:rsidRPr="00C40D3E">
        <w:rPr>
          <w:rFonts w:cs="Arial"/>
          <w:i/>
          <w:szCs w:val="22"/>
          <w:lang w:val="es-MX"/>
        </w:rPr>
        <w:t>Gestionar 3 declaratorias de Patrimonio Cultural Inmaterial del Orden Distrital</w:t>
      </w:r>
      <w:r w:rsidRPr="00C40D3E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99.28% de los recursos asignados.</w:t>
      </w:r>
    </w:p>
    <w:p w14:paraId="1C31E129" w14:textId="394C6F4E" w:rsidR="005942A9" w:rsidRPr="00C40D3E" w:rsidRDefault="005942A9" w:rsidP="002A7E12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C40D3E">
        <w:rPr>
          <w:rFonts w:cs="Arial"/>
          <w:szCs w:val="22"/>
          <w:lang w:val="es-MX"/>
        </w:rPr>
        <w:lastRenderedPageBreak/>
        <w:t>La meta 4 “</w:t>
      </w:r>
      <w:r w:rsidRPr="00C40D3E">
        <w:rPr>
          <w:rFonts w:cs="Arial"/>
          <w:i/>
          <w:szCs w:val="22"/>
          <w:lang w:val="es-MX"/>
        </w:rPr>
        <w:t>Realizar 1 proceso de Diagnóstico, Identificación y Documentación de Manifestaciones de Patrimonio Cultural Inmaterial</w:t>
      </w:r>
      <w:r w:rsidRPr="00C40D3E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total de los recursos asignados</w:t>
      </w:r>
      <w:r w:rsidRPr="00C40D3E">
        <w:rPr>
          <w:rFonts w:cs="Arial"/>
          <w:szCs w:val="22"/>
          <w:lang w:val="es-MX"/>
        </w:rPr>
        <w:t>.</w:t>
      </w:r>
    </w:p>
    <w:p w14:paraId="4097A45B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</w:p>
    <w:p w14:paraId="6DF1DA49" w14:textId="77777777" w:rsidR="00C40D3E" w:rsidRPr="0048495A" w:rsidRDefault="00C40D3E" w:rsidP="00C40D3E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De manera general, en cuanto a la relación entre ejecución física y financiera se evidencia que se encuentra acorde.</w:t>
      </w:r>
    </w:p>
    <w:p w14:paraId="6A03B198" w14:textId="77777777" w:rsidR="005942A9" w:rsidRPr="000441D3" w:rsidRDefault="005942A9" w:rsidP="005942A9">
      <w:pPr>
        <w:tabs>
          <w:tab w:val="left" w:pos="709"/>
        </w:tabs>
        <w:jc w:val="both"/>
        <w:rPr>
          <w:rFonts w:cs="Arial"/>
          <w:i/>
          <w:sz w:val="18"/>
          <w:szCs w:val="22"/>
          <w:u w:val="single"/>
          <w:lang w:val="es-MX"/>
        </w:rPr>
      </w:pPr>
    </w:p>
    <w:p w14:paraId="2AC10703" w14:textId="77777777" w:rsidR="005942A9" w:rsidRPr="000441D3" w:rsidRDefault="005942A9" w:rsidP="005942A9">
      <w:pPr>
        <w:tabs>
          <w:tab w:val="left" w:pos="709"/>
        </w:tabs>
        <w:jc w:val="both"/>
        <w:rPr>
          <w:rFonts w:cs="Arial"/>
          <w:i/>
          <w:sz w:val="18"/>
          <w:szCs w:val="22"/>
          <w:u w:val="single"/>
          <w:lang w:val="es-MX"/>
        </w:rPr>
      </w:pPr>
    </w:p>
    <w:p w14:paraId="4A36BC0E" w14:textId="77777777" w:rsidR="005942A9" w:rsidRDefault="005942A9" w:rsidP="005942A9">
      <w:pPr>
        <w:tabs>
          <w:tab w:val="left" w:pos="709"/>
        </w:tabs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7649 - Consolidación de los patrimonios como referente de ordenamiento territorial en la ciudad de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30D9473E" w14:textId="77777777" w:rsidR="005942A9" w:rsidRPr="007204B7" w:rsidRDefault="005942A9" w:rsidP="005942A9">
      <w:pPr>
        <w:tabs>
          <w:tab w:val="left" w:pos="709"/>
        </w:tabs>
        <w:jc w:val="both"/>
        <w:rPr>
          <w:rFonts w:cs="Arial"/>
          <w:i/>
          <w:szCs w:val="22"/>
          <w:u w:val="single"/>
          <w:lang w:val="es-MX"/>
        </w:rPr>
      </w:pPr>
    </w:p>
    <w:p w14:paraId="1A8EED6B" w14:textId="6AAA2354" w:rsidR="005942A9" w:rsidRPr="00103901" w:rsidRDefault="005942A9" w:rsidP="005942A9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103901">
        <w:rPr>
          <w:rFonts w:cs="Arial"/>
          <w:szCs w:val="22"/>
          <w:lang w:val="es-MX"/>
        </w:rPr>
        <w:t>La meta 1 “</w:t>
      </w:r>
      <w:r w:rsidRPr="00103901">
        <w:rPr>
          <w:rFonts w:cs="Arial"/>
          <w:i/>
          <w:szCs w:val="22"/>
          <w:lang w:val="es-MX"/>
        </w:rPr>
        <w:t>Generar la activación de 1 Parque Arqueológico de la Hacienda El Carmen (Usme) integrando borde Urbano y Rural De Bogotá</w:t>
      </w:r>
      <w:r w:rsidRPr="00103901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90%</w:t>
      </w:r>
      <w:r w:rsidRPr="00103901">
        <w:rPr>
          <w:rFonts w:cs="Arial"/>
          <w:szCs w:val="22"/>
          <w:lang w:val="es-MX"/>
        </w:rPr>
        <w:t xml:space="preserve">, no obstante, </w:t>
      </w:r>
      <w:r w:rsidR="00C40D3E">
        <w:rPr>
          <w:rFonts w:cs="Arial"/>
          <w:szCs w:val="22"/>
          <w:lang w:val="es-MX"/>
        </w:rPr>
        <w:t>se invirtió el 20.10</w:t>
      </w:r>
      <w:r w:rsidR="00C87DE9">
        <w:rPr>
          <w:rFonts w:cs="Arial"/>
          <w:szCs w:val="22"/>
          <w:lang w:val="es-MX"/>
        </w:rPr>
        <w:t xml:space="preserve">% de los recursos asignados. De acuerdo con lo manifestado por la Subdirección, la baja ejecución presupuestal se debió a que el proceso de Concurso de Méritos que se abrió para </w:t>
      </w:r>
      <w:r w:rsidR="00C87DE9" w:rsidRPr="00C87DE9">
        <w:rPr>
          <w:rFonts w:cs="Arial"/>
          <w:szCs w:val="22"/>
        </w:rPr>
        <w:t>la actualización del Plan de Manejo Arqueológico del parque,</w:t>
      </w:r>
      <w:r w:rsidR="00C87DE9">
        <w:rPr>
          <w:rFonts w:cs="Arial"/>
          <w:szCs w:val="22"/>
        </w:rPr>
        <w:t xml:space="preserve"> </w:t>
      </w:r>
      <w:r w:rsidR="00C87DE9">
        <w:rPr>
          <w:rFonts w:cs="Arial"/>
          <w:szCs w:val="22"/>
          <w:lang w:val="es-MX"/>
        </w:rPr>
        <w:t>se declaró desierto.</w:t>
      </w:r>
    </w:p>
    <w:p w14:paraId="1C71BCD5" w14:textId="2906412B" w:rsidR="00C40D3E" w:rsidRDefault="005942A9" w:rsidP="002A7E1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C40D3E">
        <w:rPr>
          <w:rFonts w:cs="Arial"/>
          <w:szCs w:val="22"/>
          <w:lang w:val="es-MX"/>
        </w:rPr>
        <w:t>La meta 2 “</w:t>
      </w:r>
      <w:r w:rsidRPr="00C40D3E">
        <w:rPr>
          <w:rFonts w:cs="Arial"/>
          <w:i/>
          <w:szCs w:val="22"/>
          <w:lang w:val="es-MX"/>
        </w:rPr>
        <w:t>Formular 4 Instrumentos de Planeación Territorial en Entornos Patrimoniales como determinante del Ordenamiento Territorial de Bogotá</w:t>
      </w:r>
      <w:r w:rsidRPr="00C40D3E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99.98% de los recursos asignados.</w:t>
      </w:r>
    </w:p>
    <w:p w14:paraId="6B0264BC" w14:textId="24C44D5B" w:rsidR="005942A9" w:rsidRPr="00C40D3E" w:rsidRDefault="005942A9" w:rsidP="002A7E12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C40D3E">
        <w:rPr>
          <w:rFonts w:cs="Arial"/>
          <w:szCs w:val="22"/>
          <w:lang w:val="es-MX"/>
        </w:rPr>
        <w:t>La meta 3 “</w:t>
      </w:r>
      <w:r w:rsidRPr="00C40D3E">
        <w:rPr>
          <w:rFonts w:cs="Arial"/>
          <w:i/>
          <w:szCs w:val="22"/>
          <w:lang w:val="es-MX"/>
        </w:rPr>
        <w:t>Gestionar 1 declaratoria de Sumapaz como Patrimonio de la Humanidad por la Unesco</w:t>
      </w:r>
      <w:r w:rsidRPr="00C40D3E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99.99% de los recursos asignados.</w:t>
      </w:r>
    </w:p>
    <w:p w14:paraId="55DF6B38" w14:textId="6171931F" w:rsidR="005942A9" w:rsidRPr="00103901" w:rsidRDefault="005942A9" w:rsidP="005942A9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103901">
        <w:rPr>
          <w:rFonts w:cs="Arial"/>
          <w:szCs w:val="22"/>
          <w:lang w:val="es-MX"/>
        </w:rPr>
        <w:t>Si bien la meta 4 “</w:t>
      </w:r>
      <w:r w:rsidRPr="00103901">
        <w:rPr>
          <w:rFonts w:cs="Arial"/>
          <w:i/>
          <w:szCs w:val="22"/>
          <w:lang w:val="es-MX"/>
        </w:rPr>
        <w:t>Activar 7 Entornos con presencia representativa de Patrimonio Cultural Material e Inmaterial, a través de procesos de Interacción Social, Artística y Cultural</w:t>
      </w:r>
      <w:r w:rsidRPr="00103901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99.98% de los recursos asignados.</w:t>
      </w:r>
    </w:p>
    <w:p w14:paraId="772124F9" w14:textId="77777777" w:rsidR="005942A9" w:rsidRPr="00BD1D93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</w:p>
    <w:p w14:paraId="4D94584C" w14:textId="75C5E08F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 xml:space="preserve">Es importante revisar la programación física y financiera, </w:t>
      </w:r>
      <w:r w:rsidR="00C40D3E">
        <w:rPr>
          <w:rFonts w:cs="Arial"/>
          <w:szCs w:val="22"/>
          <w:lang w:val="es-MX"/>
        </w:rPr>
        <w:t xml:space="preserve">especialmente en la meta 1, </w:t>
      </w:r>
      <w:r>
        <w:rPr>
          <w:rFonts w:cs="Arial"/>
          <w:szCs w:val="22"/>
          <w:lang w:val="es-MX"/>
        </w:rPr>
        <w:t>con el fin que la misma se encuentre acorde entre sí, ya que l</w:t>
      </w:r>
      <w:r w:rsidRPr="00103901">
        <w:rPr>
          <w:rFonts w:cs="Arial"/>
          <w:szCs w:val="22"/>
          <w:lang w:val="es-MX"/>
        </w:rPr>
        <w:t>o anterior puede reflejar de</w:t>
      </w:r>
      <w:r>
        <w:rPr>
          <w:rFonts w:cs="Arial"/>
          <w:szCs w:val="22"/>
          <w:lang w:val="es-MX"/>
        </w:rPr>
        <w:t>bilidade</w:t>
      </w:r>
      <w:r w:rsidRPr="00103901">
        <w:rPr>
          <w:rFonts w:cs="Arial"/>
          <w:szCs w:val="22"/>
          <w:lang w:val="es-MX"/>
        </w:rPr>
        <w:t>s en los procesos de planeación, organización, ejecución, seguimiento y control en cuanto al cumplimiento del Plan de Desarrollo.</w:t>
      </w:r>
    </w:p>
    <w:p w14:paraId="4F0C2E8E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2162DA59" w14:textId="77777777" w:rsidR="005942A9" w:rsidRPr="000441D3" w:rsidRDefault="005942A9" w:rsidP="005942A9">
      <w:pPr>
        <w:tabs>
          <w:tab w:val="left" w:pos="426"/>
        </w:tabs>
        <w:jc w:val="both"/>
        <w:rPr>
          <w:rFonts w:cs="Arial"/>
          <w:sz w:val="18"/>
          <w:szCs w:val="22"/>
          <w:lang w:val="es-MX"/>
        </w:rPr>
      </w:pPr>
    </w:p>
    <w:p w14:paraId="685F5D39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7612 - Recuperación de Columbarios ubicados en el Globo B del Cementerio Central de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2D884C31" w14:textId="77777777" w:rsidR="005942A9" w:rsidRPr="00C26930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</w:p>
    <w:p w14:paraId="60DFD0A3" w14:textId="45056C40" w:rsidR="005942A9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006934">
        <w:rPr>
          <w:rFonts w:cs="Arial"/>
          <w:szCs w:val="22"/>
          <w:lang w:val="es-MX"/>
        </w:rPr>
        <w:t>La meta 1 “</w:t>
      </w:r>
      <w:r w:rsidRPr="00006934">
        <w:rPr>
          <w:rFonts w:cs="Arial"/>
          <w:i/>
          <w:szCs w:val="22"/>
          <w:lang w:val="es-MX"/>
        </w:rPr>
        <w:t>Crear 1 espacio que integre Dimensiones Patrimoniales y de Memoria en la ciudad</w:t>
      </w:r>
      <w:r w:rsidRPr="00006934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60% con la inversión del 92.27% de los recursos asignados.</w:t>
      </w:r>
    </w:p>
    <w:p w14:paraId="0553D915" w14:textId="0A6F82A8" w:rsidR="005942A9" w:rsidRPr="000441D3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0441D3">
        <w:rPr>
          <w:rFonts w:cs="Arial"/>
          <w:szCs w:val="22"/>
          <w:lang w:val="es-MX"/>
        </w:rPr>
        <w:t>La meta 2 “</w:t>
      </w:r>
      <w:r w:rsidRPr="000441D3">
        <w:rPr>
          <w:rFonts w:cs="Arial"/>
          <w:i/>
          <w:szCs w:val="22"/>
          <w:lang w:val="es-MX"/>
        </w:rPr>
        <w:t>Realizar 50 talleres participativos con la comunidad y actores sociales</w:t>
      </w:r>
      <w:r w:rsidRPr="000441D3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99.24% de los recursos asignados.</w:t>
      </w:r>
    </w:p>
    <w:p w14:paraId="7CBBA243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lang w:val="es-MX"/>
        </w:rPr>
      </w:pPr>
    </w:p>
    <w:p w14:paraId="454CE7EA" w14:textId="3D8D9CE8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  <w:r w:rsidRPr="00006934">
        <w:rPr>
          <w:rFonts w:cs="Arial"/>
          <w:szCs w:val="22"/>
          <w:lang w:val="es-MX"/>
        </w:rPr>
        <w:t>Teniendo en cuenta lo evidenciado</w:t>
      </w:r>
      <w:r w:rsidR="00C40D3E">
        <w:rPr>
          <w:rFonts w:cs="Arial"/>
          <w:szCs w:val="22"/>
          <w:lang w:val="es-MX"/>
        </w:rPr>
        <w:t xml:space="preserve"> en la meta 1</w:t>
      </w:r>
      <w:r>
        <w:rPr>
          <w:rFonts w:cs="Arial"/>
          <w:szCs w:val="22"/>
          <w:lang w:val="es-MX"/>
        </w:rPr>
        <w:t>,</w:t>
      </w:r>
      <w:r w:rsidRPr="00006934">
        <w:rPr>
          <w:rFonts w:cs="Arial"/>
          <w:szCs w:val="22"/>
          <w:lang w:val="es-MX"/>
        </w:rPr>
        <w:t xml:space="preserve"> se recomienda revisar</w:t>
      </w:r>
      <w:r>
        <w:rPr>
          <w:rFonts w:cs="Arial"/>
          <w:szCs w:val="22"/>
          <w:lang w:val="es-MX"/>
        </w:rPr>
        <w:t xml:space="preserve"> la programación física y financiera, con el fin que la misma se encuentre acorde entre sí, ya que l</w:t>
      </w:r>
      <w:r w:rsidRPr="00103901">
        <w:rPr>
          <w:rFonts w:cs="Arial"/>
          <w:szCs w:val="22"/>
          <w:lang w:val="es-MX"/>
        </w:rPr>
        <w:t>o anterior puede reflejar de</w:t>
      </w:r>
      <w:r>
        <w:rPr>
          <w:rFonts w:cs="Arial"/>
          <w:szCs w:val="22"/>
          <w:lang w:val="es-MX"/>
        </w:rPr>
        <w:t>bilidade</w:t>
      </w:r>
      <w:r w:rsidRPr="00103901">
        <w:rPr>
          <w:rFonts w:cs="Arial"/>
          <w:szCs w:val="22"/>
          <w:lang w:val="es-MX"/>
        </w:rPr>
        <w:t>s en los procesos de planeación, organización, ejecución, seguimiento y control en cuanto al cumplimiento del Plan de Desarrollo.</w:t>
      </w:r>
    </w:p>
    <w:p w14:paraId="3269D459" w14:textId="77777777" w:rsidR="005942A9" w:rsidRPr="000441D3" w:rsidRDefault="005942A9" w:rsidP="005942A9">
      <w:pPr>
        <w:tabs>
          <w:tab w:val="left" w:pos="426"/>
        </w:tabs>
        <w:ind w:left="66"/>
        <w:jc w:val="both"/>
        <w:rPr>
          <w:rFonts w:cs="Arial"/>
          <w:sz w:val="18"/>
          <w:szCs w:val="22"/>
          <w:highlight w:val="yellow"/>
          <w:lang w:val="es-MX"/>
        </w:rPr>
      </w:pPr>
    </w:p>
    <w:p w14:paraId="21043A18" w14:textId="77777777" w:rsidR="005942A9" w:rsidRPr="000441D3" w:rsidRDefault="005942A9" w:rsidP="005942A9">
      <w:pPr>
        <w:tabs>
          <w:tab w:val="left" w:pos="426"/>
        </w:tabs>
        <w:ind w:left="66"/>
        <w:jc w:val="both"/>
        <w:rPr>
          <w:rFonts w:cs="Arial"/>
          <w:sz w:val="18"/>
          <w:szCs w:val="22"/>
          <w:lang w:val="es-MX"/>
        </w:rPr>
      </w:pPr>
    </w:p>
    <w:p w14:paraId="3A356371" w14:textId="77777777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Cs w:val="22"/>
          <w:u w:val="single"/>
          <w:lang w:val="es-MX"/>
        </w:rPr>
      </w:pPr>
      <w:r>
        <w:rPr>
          <w:rFonts w:cs="Arial"/>
          <w:i/>
          <w:szCs w:val="22"/>
          <w:u w:val="single"/>
          <w:lang w:val="es-MX"/>
        </w:rPr>
        <w:t xml:space="preserve">Proyecto </w:t>
      </w:r>
      <w:r w:rsidRPr="00BD1D93">
        <w:rPr>
          <w:rFonts w:cs="Arial"/>
          <w:i/>
          <w:szCs w:val="22"/>
          <w:u w:val="single"/>
          <w:lang w:val="es-MX"/>
        </w:rPr>
        <w:t>7597 - Fortalecimiento de la gestión del Instituto Distrital de Patrimonio Cultural de Bogotá</w:t>
      </w:r>
      <w:r>
        <w:rPr>
          <w:rFonts w:cs="Arial"/>
          <w:i/>
          <w:szCs w:val="22"/>
          <w:u w:val="single"/>
          <w:lang w:val="es-MX"/>
        </w:rPr>
        <w:t>:</w:t>
      </w:r>
    </w:p>
    <w:p w14:paraId="2D34ACC9" w14:textId="77777777" w:rsidR="005942A9" w:rsidRPr="000441D3" w:rsidRDefault="005942A9" w:rsidP="005942A9">
      <w:pPr>
        <w:tabs>
          <w:tab w:val="left" w:pos="426"/>
        </w:tabs>
        <w:ind w:left="66"/>
        <w:jc w:val="both"/>
        <w:rPr>
          <w:rFonts w:cs="Arial"/>
          <w:i/>
          <w:sz w:val="18"/>
          <w:szCs w:val="22"/>
          <w:u w:val="single"/>
          <w:lang w:val="es-MX"/>
        </w:rPr>
      </w:pPr>
    </w:p>
    <w:p w14:paraId="58D5607A" w14:textId="3791E197" w:rsidR="005942A9" w:rsidRPr="009369DB" w:rsidRDefault="005942A9" w:rsidP="005942A9">
      <w:pPr>
        <w:numPr>
          <w:ilvl w:val="0"/>
          <w:numId w:val="11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9369DB">
        <w:rPr>
          <w:rFonts w:cs="Arial"/>
          <w:szCs w:val="22"/>
          <w:lang w:val="es-MX"/>
        </w:rPr>
        <w:lastRenderedPageBreak/>
        <w:t>La meta 1 “</w:t>
      </w:r>
      <w:r w:rsidRPr="009369DB">
        <w:rPr>
          <w:rFonts w:cs="Arial"/>
          <w:i/>
          <w:szCs w:val="22"/>
          <w:lang w:val="es-MX"/>
        </w:rPr>
        <w:t>Aumentar en 10 puntos el Índice de Desempeño Institucional, mediante la implementación del Modelo Integrado de Planeación y Gestión- MIPG</w:t>
      </w:r>
      <w:r w:rsidRPr="009369DB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98.5% con la inversión del 99.99% de los recursos asignados.</w:t>
      </w:r>
    </w:p>
    <w:p w14:paraId="0CE310C6" w14:textId="7E3F22B0" w:rsidR="005942A9" w:rsidRPr="00006934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006934">
        <w:rPr>
          <w:rFonts w:cs="Arial"/>
          <w:szCs w:val="22"/>
          <w:lang w:val="es-MX"/>
        </w:rPr>
        <w:t>La meta 2 “</w:t>
      </w:r>
      <w:r w:rsidRPr="00006934">
        <w:rPr>
          <w:rFonts w:cs="Arial"/>
          <w:i/>
          <w:szCs w:val="22"/>
          <w:lang w:val="es-MX"/>
        </w:rPr>
        <w:t>Realizar el 100 por ciento de la Administración, Mantenimiento y Adecuación de la Infraestructura Institucional</w:t>
      </w:r>
      <w:r w:rsidRPr="00006934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98.72% de los recursos asignados.</w:t>
      </w:r>
    </w:p>
    <w:p w14:paraId="7E073758" w14:textId="5069646A" w:rsidR="005942A9" w:rsidRPr="00006934" w:rsidRDefault="005942A9" w:rsidP="005942A9">
      <w:pPr>
        <w:numPr>
          <w:ilvl w:val="0"/>
          <w:numId w:val="17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La meta 3</w:t>
      </w:r>
      <w:r w:rsidRPr="00006934">
        <w:rPr>
          <w:rFonts w:cs="Arial"/>
          <w:szCs w:val="22"/>
          <w:lang w:val="es-MX"/>
        </w:rPr>
        <w:t xml:space="preserve"> “</w:t>
      </w:r>
      <w:r w:rsidRPr="00006934">
        <w:rPr>
          <w:rFonts w:cs="Arial"/>
          <w:i/>
          <w:szCs w:val="22"/>
          <w:lang w:val="es-MX"/>
        </w:rPr>
        <w:t>Implementar el 100 por ciento de las Estrategias de Fortalecimiento de la Comunicación Pública</w:t>
      </w:r>
      <w:r w:rsidRPr="00006934">
        <w:rPr>
          <w:rFonts w:cs="Arial"/>
          <w:szCs w:val="22"/>
          <w:lang w:val="es-MX"/>
        </w:rPr>
        <w:t xml:space="preserve">” </w:t>
      </w:r>
      <w:r w:rsidR="00C40D3E" w:rsidRPr="0048495A">
        <w:rPr>
          <w:rFonts w:cs="Arial"/>
          <w:szCs w:val="22"/>
          <w:lang w:val="es-MX"/>
        </w:rPr>
        <w:t xml:space="preserve">se </w:t>
      </w:r>
      <w:r w:rsidR="00C40D3E">
        <w:rPr>
          <w:rFonts w:cs="Arial"/>
          <w:szCs w:val="22"/>
          <w:lang w:val="es-MX"/>
        </w:rPr>
        <w:t>ejecutó en un 100% con la inversión del 91.45% de los recursos asignados.</w:t>
      </w:r>
    </w:p>
    <w:p w14:paraId="75E32CBE" w14:textId="77777777" w:rsidR="005942A9" w:rsidRPr="00BD1D93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</w:p>
    <w:p w14:paraId="273865F1" w14:textId="4AD325E6" w:rsidR="005942A9" w:rsidRDefault="005942A9" w:rsidP="005942A9">
      <w:pPr>
        <w:tabs>
          <w:tab w:val="left" w:pos="426"/>
        </w:tabs>
        <w:ind w:left="66"/>
        <w:jc w:val="both"/>
        <w:rPr>
          <w:rFonts w:cs="Arial"/>
          <w:szCs w:val="22"/>
          <w:highlight w:val="yellow"/>
          <w:lang w:val="es-MX"/>
        </w:rPr>
      </w:pPr>
      <w:r w:rsidRPr="009369DB">
        <w:rPr>
          <w:rFonts w:cs="Arial"/>
          <w:szCs w:val="22"/>
          <w:lang w:val="es-MX"/>
        </w:rPr>
        <w:t>Es necesario</w:t>
      </w:r>
      <w:r>
        <w:rPr>
          <w:rFonts w:cs="Arial"/>
          <w:b/>
          <w:szCs w:val="22"/>
          <w:lang w:val="es-MX"/>
        </w:rPr>
        <w:t xml:space="preserve"> </w:t>
      </w:r>
      <w:r w:rsidRPr="00006934">
        <w:rPr>
          <w:rFonts w:cs="Arial"/>
          <w:szCs w:val="22"/>
          <w:lang w:val="es-MX"/>
        </w:rPr>
        <w:t>revisar</w:t>
      </w:r>
      <w:r>
        <w:rPr>
          <w:rFonts w:cs="Arial"/>
          <w:szCs w:val="22"/>
          <w:lang w:val="es-MX"/>
        </w:rPr>
        <w:t xml:space="preserve"> la programación física y financiera</w:t>
      </w:r>
      <w:r w:rsidR="00C40D3E">
        <w:rPr>
          <w:rFonts w:cs="Arial"/>
          <w:szCs w:val="22"/>
          <w:lang w:val="es-MX"/>
        </w:rPr>
        <w:t xml:space="preserve"> de la meta 3</w:t>
      </w:r>
      <w:r>
        <w:rPr>
          <w:rFonts w:cs="Arial"/>
          <w:szCs w:val="22"/>
          <w:lang w:val="es-MX"/>
        </w:rPr>
        <w:t>, con el fin que la misma se encuentre acorde entre sí, ya que l</w:t>
      </w:r>
      <w:r w:rsidRPr="00103901">
        <w:rPr>
          <w:rFonts w:cs="Arial"/>
          <w:szCs w:val="22"/>
          <w:lang w:val="es-MX"/>
        </w:rPr>
        <w:t>o anterior puede reflejar de</w:t>
      </w:r>
      <w:r>
        <w:rPr>
          <w:rFonts w:cs="Arial"/>
          <w:szCs w:val="22"/>
          <w:lang w:val="es-MX"/>
        </w:rPr>
        <w:t>bilidade</w:t>
      </w:r>
      <w:r w:rsidRPr="00103901">
        <w:rPr>
          <w:rFonts w:cs="Arial"/>
          <w:szCs w:val="22"/>
          <w:lang w:val="es-MX"/>
        </w:rPr>
        <w:t>s en los procesos de planeación, organización, ejecución, seguimiento y control en cuanto al cumplimiento del Plan de Desarrollo.</w:t>
      </w:r>
    </w:p>
    <w:p w14:paraId="562F5A2D" w14:textId="77777777" w:rsidR="005942A9" w:rsidRDefault="005942A9" w:rsidP="005942A9">
      <w:pPr>
        <w:jc w:val="both"/>
        <w:rPr>
          <w:rFonts w:cs="Arial"/>
          <w:b/>
        </w:rPr>
      </w:pPr>
    </w:p>
    <w:p w14:paraId="7CC953EF" w14:textId="77777777" w:rsidR="00C40D3E" w:rsidRDefault="00C40D3E" w:rsidP="005942A9">
      <w:pPr>
        <w:jc w:val="both"/>
        <w:rPr>
          <w:rFonts w:cs="Arial"/>
          <w:b/>
        </w:rPr>
      </w:pPr>
    </w:p>
    <w:p w14:paraId="3E7DF6D0" w14:textId="77777777" w:rsidR="005942A9" w:rsidRPr="006607CF" w:rsidRDefault="005942A9" w:rsidP="005942A9">
      <w:pPr>
        <w:pStyle w:val="Prrafodelista"/>
        <w:numPr>
          <w:ilvl w:val="1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6607CF">
        <w:rPr>
          <w:rFonts w:cs="Arial"/>
          <w:b/>
          <w:szCs w:val="22"/>
          <w:lang w:val="es-MX"/>
        </w:rPr>
        <w:t>EJEC</w:t>
      </w:r>
      <w:r>
        <w:rPr>
          <w:rFonts w:cs="Arial"/>
          <w:b/>
          <w:szCs w:val="22"/>
          <w:lang w:val="es-MX"/>
        </w:rPr>
        <w:t>UCIÓN PRESUPUESTAL VIGENCIA 2020</w:t>
      </w:r>
    </w:p>
    <w:p w14:paraId="01724CDA" w14:textId="77777777" w:rsidR="005942A9" w:rsidRPr="007465E9" w:rsidRDefault="005942A9" w:rsidP="005942A9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154F3F64" w14:textId="77777777" w:rsidR="007B3989" w:rsidRDefault="007B3989" w:rsidP="007B3989">
      <w:pPr>
        <w:tabs>
          <w:tab w:val="left" w:pos="540"/>
        </w:tabs>
        <w:jc w:val="both"/>
      </w:pPr>
      <w:r>
        <w:t xml:space="preserve">El presupuesto de gastos del IDPC asignado para el 2020 fue de $36.900.866.000, durante la vigencia, se disminuyó la apropiación, quedando un total de $34.707.165.693 de los cuales se comprometieron $33.294.944.223, que corresponde a una ejecución del </w:t>
      </w:r>
      <w:r>
        <w:rPr>
          <w:b/>
        </w:rPr>
        <w:t>95,93%</w:t>
      </w:r>
      <w:r>
        <w:t xml:space="preserve"> y se giraron $28.235.133.755, que corresponde al </w:t>
      </w:r>
      <w:r>
        <w:rPr>
          <w:b/>
        </w:rPr>
        <w:t>81,35%.</w:t>
      </w:r>
    </w:p>
    <w:p w14:paraId="1C3FA6AA" w14:textId="77777777" w:rsidR="007B3989" w:rsidRDefault="007B3989" w:rsidP="007B3989">
      <w:pPr>
        <w:tabs>
          <w:tab w:val="left" w:pos="540"/>
        </w:tabs>
        <w:jc w:val="both"/>
        <w:rPr>
          <w:highlight w:val="yellow"/>
        </w:rPr>
      </w:pPr>
    </w:p>
    <w:p w14:paraId="50E9783C" w14:textId="77777777" w:rsidR="007B3989" w:rsidRDefault="007B3989" w:rsidP="007B3989">
      <w:pPr>
        <w:tabs>
          <w:tab w:val="left" w:pos="540"/>
        </w:tabs>
        <w:jc w:val="both"/>
      </w:pPr>
      <w:r>
        <w:t>El presupuesto de gastos del IDPC comprende dos grandes agregados así:</w:t>
      </w:r>
    </w:p>
    <w:p w14:paraId="53B1E8FB" w14:textId="77777777" w:rsidR="005942A9" w:rsidRDefault="005942A9" w:rsidP="005942A9">
      <w:pPr>
        <w:tabs>
          <w:tab w:val="left" w:pos="540"/>
        </w:tabs>
        <w:jc w:val="both"/>
        <w:rPr>
          <w:rFonts w:cs="Arial"/>
          <w:b/>
          <w:szCs w:val="22"/>
          <w:lang w:val="es-MX"/>
        </w:rPr>
      </w:pPr>
    </w:p>
    <w:p w14:paraId="2161BB21" w14:textId="77777777" w:rsidR="00C40D3E" w:rsidRDefault="00C40D3E" w:rsidP="005942A9">
      <w:pPr>
        <w:tabs>
          <w:tab w:val="left" w:pos="540"/>
        </w:tabs>
        <w:jc w:val="both"/>
        <w:rPr>
          <w:rFonts w:cs="Arial"/>
          <w:b/>
          <w:szCs w:val="22"/>
          <w:lang w:val="es-MX"/>
        </w:rPr>
      </w:pPr>
    </w:p>
    <w:p w14:paraId="6B43C28B" w14:textId="77777777" w:rsidR="005942A9" w:rsidRPr="005942A9" w:rsidRDefault="005942A9" w:rsidP="005942A9">
      <w:pPr>
        <w:pStyle w:val="Prrafodelista"/>
        <w:numPr>
          <w:ilvl w:val="2"/>
          <w:numId w:val="16"/>
        </w:numPr>
        <w:tabs>
          <w:tab w:val="left" w:pos="205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b/>
          <w:szCs w:val="22"/>
          <w:lang w:val="es-MX"/>
        </w:rPr>
      </w:pPr>
      <w:r w:rsidRPr="005942A9">
        <w:rPr>
          <w:rFonts w:cs="Arial"/>
          <w:b/>
          <w:szCs w:val="22"/>
          <w:lang w:val="es-MX"/>
        </w:rPr>
        <w:t xml:space="preserve">GASTOS DE FUNCIONAMIENTO: </w:t>
      </w:r>
    </w:p>
    <w:p w14:paraId="39AB9E33" w14:textId="77777777" w:rsidR="005942A9" w:rsidRPr="007E187A" w:rsidRDefault="005942A9" w:rsidP="005942A9">
      <w:pPr>
        <w:jc w:val="both"/>
        <w:rPr>
          <w:rFonts w:cs="Arial"/>
          <w:b/>
        </w:rPr>
      </w:pPr>
    </w:p>
    <w:p w14:paraId="57EEEC1E" w14:textId="1E36DD1E" w:rsidR="005942A9" w:rsidRDefault="007B3989" w:rsidP="007B3989">
      <w:pPr>
        <w:tabs>
          <w:tab w:val="left" w:pos="540"/>
        </w:tabs>
        <w:jc w:val="center"/>
        <w:rPr>
          <w:rFonts w:cs="Arial"/>
          <w:szCs w:val="22"/>
          <w:lang w:val="es-MX"/>
        </w:rPr>
      </w:pPr>
      <w:r>
        <w:rPr>
          <w:noProof/>
          <w:lang w:eastAsia="es-CO"/>
        </w:rPr>
        <w:drawing>
          <wp:inline distT="0" distB="0" distL="0" distR="0" wp14:anchorId="39CD97D9" wp14:editId="096579B4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3CFD53" w14:textId="77777777" w:rsidR="007B3989" w:rsidRDefault="007B3989" w:rsidP="005942A9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4BD6FBF4" w14:textId="52C3C5F6" w:rsidR="005942A9" w:rsidRPr="000B7F4B" w:rsidRDefault="007B3989" w:rsidP="005942A9">
      <w:pPr>
        <w:tabs>
          <w:tab w:val="left" w:pos="540"/>
        </w:tabs>
        <w:jc w:val="both"/>
        <w:rPr>
          <w:color w:val="C0504D"/>
        </w:rPr>
      </w:pPr>
      <w:r>
        <w:t xml:space="preserve">La apropiación final de gastos de funcionamiento fue de $6.509.530.000 y a 31 de diciembre 2020, presentó una ejecución por compromiso del </w:t>
      </w:r>
      <w:r>
        <w:rPr>
          <w:b/>
        </w:rPr>
        <w:t>93,33%</w:t>
      </w:r>
      <w:r>
        <w:t xml:space="preserve"> y por giro de </w:t>
      </w:r>
      <w:r>
        <w:rPr>
          <w:b/>
        </w:rPr>
        <w:t>89,78%</w:t>
      </w:r>
      <w:r>
        <w:t xml:space="preserve">. </w:t>
      </w:r>
    </w:p>
    <w:p w14:paraId="3D549AE9" w14:textId="77777777" w:rsidR="00C40D3E" w:rsidRPr="00DB63AE" w:rsidRDefault="00C40D3E" w:rsidP="005942A9">
      <w:pPr>
        <w:tabs>
          <w:tab w:val="left" w:pos="540"/>
        </w:tabs>
        <w:jc w:val="both"/>
        <w:rPr>
          <w:rFonts w:cs="Arial"/>
          <w:color w:val="C0504D"/>
          <w:szCs w:val="22"/>
          <w:lang w:val="es-MX"/>
        </w:rPr>
      </w:pPr>
    </w:p>
    <w:p w14:paraId="118C8C4C" w14:textId="77777777" w:rsidR="005942A9" w:rsidRPr="00B015CC" w:rsidRDefault="005942A9" w:rsidP="005942A9">
      <w:pPr>
        <w:pStyle w:val="Prrafodelista"/>
        <w:numPr>
          <w:ilvl w:val="2"/>
          <w:numId w:val="16"/>
        </w:numPr>
        <w:tabs>
          <w:tab w:val="left" w:pos="205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cs="Arial"/>
          <w:b/>
          <w:szCs w:val="22"/>
          <w:lang w:val="es-MX"/>
        </w:rPr>
      </w:pPr>
      <w:r w:rsidRPr="008D255C">
        <w:rPr>
          <w:rFonts w:cs="Arial"/>
          <w:b/>
          <w:szCs w:val="22"/>
          <w:lang w:val="es-MX"/>
        </w:rPr>
        <w:t xml:space="preserve">GASTOS DE INVERSIÓN: </w:t>
      </w:r>
    </w:p>
    <w:p w14:paraId="0C9DE659" w14:textId="77777777" w:rsidR="007E187A" w:rsidRDefault="007E187A" w:rsidP="007E187A">
      <w:pPr>
        <w:jc w:val="both"/>
        <w:rPr>
          <w:rFonts w:cs="Arial"/>
          <w:b/>
        </w:rPr>
      </w:pPr>
    </w:p>
    <w:p w14:paraId="66889E74" w14:textId="77777777" w:rsidR="00C40D3E" w:rsidRPr="007E187A" w:rsidRDefault="00C40D3E" w:rsidP="007E187A">
      <w:pPr>
        <w:jc w:val="both"/>
        <w:rPr>
          <w:rFonts w:cs="Arial"/>
          <w:b/>
        </w:rPr>
      </w:pPr>
    </w:p>
    <w:p w14:paraId="209A9F61" w14:textId="3B9C5072" w:rsidR="007E187A" w:rsidRDefault="007B3989" w:rsidP="007B3989">
      <w:pPr>
        <w:jc w:val="center"/>
        <w:rPr>
          <w:rFonts w:cs="Arial"/>
          <w:b/>
        </w:rPr>
      </w:pPr>
      <w:r>
        <w:rPr>
          <w:noProof/>
          <w:lang w:eastAsia="es-CO"/>
        </w:rPr>
        <w:drawing>
          <wp:inline distT="0" distB="0" distL="0" distR="0" wp14:anchorId="76C6FF1A" wp14:editId="5C782020">
            <wp:extent cx="4572000" cy="61436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F721A7" w14:textId="77777777" w:rsidR="007B3989" w:rsidRDefault="007B3989" w:rsidP="007E187A">
      <w:pPr>
        <w:jc w:val="both"/>
        <w:rPr>
          <w:rFonts w:cs="Arial"/>
          <w:b/>
        </w:rPr>
      </w:pPr>
    </w:p>
    <w:p w14:paraId="7468D2E4" w14:textId="77777777" w:rsidR="007B3989" w:rsidRDefault="007B3989" w:rsidP="007B3989">
      <w:pPr>
        <w:tabs>
          <w:tab w:val="left" w:pos="540"/>
        </w:tabs>
        <w:jc w:val="both"/>
        <w:rPr>
          <w:color w:val="C0504D"/>
        </w:rPr>
      </w:pPr>
      <w:r>
        <w:t xml:space="preserve">La apropiación final de gastos de inversión fue de $28.197.635.693 y a 31 de diciembre 2020, presentó una ejecución por compromiso del </w:t>
      </w:r>
      <w:r>
        <w:rPr>
          <w:b/>
        </w:rPr>
        <w:t>96,53%</w:t>
      </w:r>
      <w:r>
        <w:t xml:space="preserve"> y por giro de </w:t>
      </w:r>
      <w:r>
        <w:rPr>
          <w:b/>
        </w:rPr>
        <w:t>79,41%</w:t>
      </w:r>
      <w:r>
        <w:t xml:space="preserve">. </w:t>
      </w:r>
    </w:p>
    <w:p w14:paraId="31342E25" w14:textId="77777777" w:rsidR="005942A9" w:rsidRDefault="005942A9" w:rsidP="007E187A">
      <w:pPr>
        <w:jc w:val="both"/>
        <w:rPr>
          <w:rFonts w:cs="Arial"/>
          <w:b/>
        </w:rPr>
      </w:pPr>
    </w:p>
    <w:p w14:paraId="758C12F9" w14:textId="77777777" w:rsidR="00634CB0" w:rsidRDefault="00634CB0" w:rsidP="007E187A">
      <w:pPr>
        <w:jc w:val="both"/>
        <w:rPr>
          <w:rFonts w:cs="Arial"/>
          <w:b/>
        </w:rPr>
      </w:pPr>
    </w:p>
    <w:p w14:paraId="71C79FC7" w14:textId="77777777" w:rsidR="00C40D3E" w:rsidRDefault="00C40D3E" w:rsidP="007E187A">
      <w:pPr>
        <w:jc w:val="both"/>
        <w:rPr>
          <w:rFonts w:cs="Arial"/>
          <w:b/>
        </w:rPr>
      </w:pPr>
    </w:p>
    <w:p w14:paraId="2A890B70" w14:textId="77777777" w:rsidR="00C40D3E" w:rsidRDefault="00C40D3E" w:rsidP="007E187A">
      <w:pPr>
        <w:jc w:val="both"/>
        <w:rPr>
          <w:rFonts w:cs="Arial"/>
          <w:b/>
        </w:rPr>
      </w:pPr>
    </w:p>
    <w:p w14:paraId="643DD1B7" w14:textId="77777777" w:rsidR="00634CB0" w:rsidRPr="007455D9" w:rsidRDefault="00634CB0" w:rsidP="00634CB0">
      <w:pPr>
        <w:pStyle w:val="Prrafodelista"/>
        <w:numPr>
          <w:ilvl w:val="1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 w:rsidRPr="001329EF">
        <w:rPr>
          <w:rFonts w:cs="Arial"/>
          <w:b/>
          <w:szCs w:val="22"/>
          <w:lang w:val="es-MX"/>
        </w:rPr>
        <w:t xml:space="preserve">CUMPLIMIENTO PLAN </w:t>
      </w:r>
      <w:r w:rsidRPr="007455D9">
        <w:rPr>
          <w:rFonts w:cs="Arial"/>
          <w:b/>
          <w:szCs w:val="22"/>
          <w:lang w:val="es-MX"/>
        </w:rPr>
        <w:t>ANUAL DE ADQUISICIONES</w:t>
      </w:r>
    </w:p>
    <w:p w14:paraId="32A3436E" w14:textId="77777777" w:rsidR="00634CB0" w:rsidRDefault="00634CB0" w:rsidP="00634CB0">
      <w:pPr>
        <w:tabs>
          <w:tab w:val="left" w:pos="540"/>
        </w:tabs>
        <w:jc w:val="both"/>
        <w:rPr>
          <w:rFonts w:cs="Arial"/>
          <w:b/>
          <w:szCs w:val="22"/>
          <w:lang w:val="es-ES"/>
        </w:rPr>
      </w:pPr>
    </w:p>
    <w:p w14:paraId="3C5EA6A8" w14:textId="7AA60125" w:rsidR="00634CB0" w:rsidRPr="00741B81" w:rsidRDefault="00634CB0" w:rsidP="00634CB0">
      <w:pPr>
        <w:pStyle w:val="Prrafodelista"/>
        <w:ind w:left="0"/>
        <w:jc w:val="both"/>
        <w:rPr>
          <w:rFonts w:cs="Arial"/>
        </w:rPr>
      </w:pPr>
      <w:r>
        <w:rPr>
          <w:rFonts w:cs="Arial"/>
        </w:rPr>
        <w:t>Se</w:t>
      </w:r>
      <w:r w:rsidRPr="00741B81">
        <w:rPr>
          <w:rFonts w:cs="Arial"/>
        </w:rPr>
        <w:t xml:space="preserve"> revisó el seguimiento al cumplimi</w:t>
      </w:r>
      <w:r>
        <w:rPr>
          <w:rFonts w:cs="Arial"/>
        </w:rPr>
        <w:t>ento del PAA de la vigencia 2020</w:t>
      </w:r>
      <w:r w:rsidRPr="00741B81">
        <w:rPr>
          <w:rFonts w:cs="Arial"/>
        </w:rPr>
        <w:t xml:space="preserve"> realizado por la Oficina Asesora de Planeación, evidenciando que se realizaron </w:t>
      </w:r>
      <w:r w:rsidR="0004563C">
        <w:rPr>
          <w:rFonts w:cs="Arial"/>
        </w:rPr>
        <w:t xml:space="preserve">veinte </w:t>
      </w:r>
      <w:r w:rsidRPr="00741B81">
        <w:rPr>
          <w:rFonts w:cs="Arial"/>
        </w:rPr>
        <w:t>(</w:t>
      </w:r>
      <w:r w:rsidR="0004563C">
        <w:rPr>
          <w:rFonts w:cs="Arial"/>
        </w:rPr>
        <w:t>20</w:t>
      </w:r>
      <w:r w:rsidRPr="00741B81">
        <w:rPr>
          <w:rFonts w:cs="Arial"/>
        </w:rPr>
        <w:t xml:space="preserve">) </w:t>
      </w:r>
      <w:r>
        <w:rPr>
          <w:rFonts w:cs="Arial"/>
        </w:rPr>
        <w:t>versiones</w:t>
      </w:r>
      <w:r w:rsidRPr="00741B81">
        <w:rPr>
          <w:rFonts w:cs="Arial"/>
        </w:rPr>
        <w:t xml:space="preserve"> </w:t>
      </w:r>
      <w:r>
        <w:rPr>
          <w:rFonts w:cs="Arial"/>
        </w:rPr>
        <w:t xml:space="preserve">con </w:t>
      </w:r>
      <w:r w:rsidR="0004563C">
        <w:rPr>
          <w:rFonts w:cs="Arial"/>
        </w:rPr>
        <w:t>corte a 31</w:t>
      </w:r>
      <w:r>
        <w:rPr>
          <w:rFonts w:cs="Arial"/>
        </w:rPr>
        <w:t xml:space="preserve"> de </w:t>
      </w:r>
      <w:r w:rsidR="0004563C">
        <w:rPr>
          <w:rFonts w:cs="Arial"/>
        </w:rPr>
        <w:t>dic</w:t>
      </w:r>
      <w:r>
        <w:rPr>
          <w:rFonts w:cs="Arial"/>
        </w:rPr>
        <w:t>iembre</w:t>
      </w:r>
      <w:r w:rsidRPr="00741B81">
        <w:rPr>
          <w:rFonts w:cs="Arial"/>
        </w:rPr>
        <w:t>, las cuales se encuentran publicadas en la página Web y en el SECOP. Para cada uno de los proyectos de inversión se evidencia lo siguiente:</w:t>
      </w:r>
    </w:p>
    <w:p w14:paraId="1587FA29" w14:textId="77777777" w:rsidR="005942A9" w:rsidRDefault="005942A9" w:rsidP="007E187A">
      <w:pPr>
        <w:jc w:val="both"/>
        <w:rPr>
          <w:rFonts w:cs="Arial"/>
          <w:b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6"/>
        <w:gridCol w:w="1417"/>
        <w:gridCol w:w="1134"/>
        <w:gridCol w:w="1482"/>
        <w:gridCol w:w="644"/>
      </w:tblGrid>
      <w:tr w:rsidR="00C40D3E" w:rsidRPr="00C40D3E" w14:paraId="0C87C7BC" w14:textId="77777777" w:rsidTr="00C40D3E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E9C1396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4A82D8C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PROCESOS PROGRAMADOS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E81559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PROCESOS EJECUTADOS</w:t>
            </w:r>
          </w:p>
        </w:tc>
      </w:tr>
      <w:tr w:rsidR="00C40D3E" w:rsidRPr="00C40D3E" w14:paraId="7AE9CDB3" w14:textId="77777777" w:rsidTr="00C40D3E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26F3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112633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7F337EA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8B4C721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A47FC86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VALOR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6AFA214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C40D3E" w:rsidRPr="00C40D3E" w14:paraId="56F169CD" w14:textId="77777777" w:rsidTr="00C40D3E">
        <w:trPr>
          <w:trHeight w:val="8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691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Formación en patrimonio cultural en el ciclo integral de educación para la vida en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355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EB0E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20.096.000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5693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FAC1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  50.167.900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7E2D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250%</w:t>
            </w:r>
          </w:p>
        </w:tc>
      </w:tr>
      <w:tr w:rsidR="00C40D3E" w:rsidRPr="00C40D3E" w14:paraId="0ED83E36" w14:textId="77777777" w:rsidTr="00C40D3E">
        <w:trPr>
          <w:trHeight w:val="113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B511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Desarrollo de acciones integrales de valoración y recuperación de Bienes y Sectores de Interés Cultural de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0D9D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21F7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633.422.293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A15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66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EA18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1.025.723.341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529D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162%</w:t>
            </w:r>
          </w:p>
        </w:tc>
      </w:tr>
      <w:tr w:rsidR="00C40D3E" w:rsidRPr="00C40D3E" w14:paraId="37C7D819" w14:textId="77777777" w:rsidTr="00C40D3E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43C2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Consolidación de la capacidad institucional y ciudadana para la territorialización, apropiación, fomento, salvaguardia y divulgación del Patrimonio Cultural en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2E6A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502F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563.617.419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CCFA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6B9C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726.724.299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22E0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129%</w:t>
            </w:r>
          </w:p>
        </w:tc>
      </w:tr>
      <w:tr w:rsidR="00C40D3E" w:rsidRPr="00C40D3E" w14:paraId="61234C5B" w14:textId="77777777" w:rsidTr="00C40D3E">
        <w:trPr>
          <w:trHeight w:val="84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0011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Consolidación de los patrimonios como referente de ordenamiento territorial en la ciudad de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C81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00C5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634.075.500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7295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958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318.325.500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21B0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50%</w:t>
            </w:r>
          </w:p>
        </w:tc>
      </w:tr>
      <w:tr w:rsidR="00C40D3E" w:rsidRPr="00C40D3E" w14:paraId="5226E858" w14:textId="77777777" w:rsidTr="00C40D3E">
        <w:trPr>
          <w:trHeight w:val="836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1CB9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Recuperación de Columbarios ubicados en el Globo B del Cementerio Central de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9AA1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FE2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750.000.000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626E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145D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839.630.014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1E1C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112%</w:t>
            </w:r>
          </w:p>
        </w:tc>
      </w:tr>
      <w:tr w:rsidR="00C40D3E" w:rsidRPr="00C40D3E" w14:paraId="456AD192" w14:textId="77777777" w:rsidTr="00C40D3E">
        <w:trPr>
          <w:trHeight w:val="83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F72" w14:textId="77777777" w:rsidR="00C40D3E" w:rsidRPr="00C40D3E" w:rsidRDefault="00C40D3E" w:rsidP="00C40D3E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Fortalecimiento de la gestión del Instituto Distrital de Patrimonio Cultural de Bogotá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6C56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E380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570.962.893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918D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7EDA" w14:textId="77777777" w:rsidR="00C40D3E" w:rsidRPr="00C40D3E" w:rsidRDefault="00C40D3E" w:rsidP="00C40D3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 xml:space="preserve">        577.009.438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69C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CO"/>
              </w:rPr>
              <w:t>101%</w:t>
            </w:r>
          </w:p>
        </w:tc>
      </w:tr>
      <w:tr w:rsidR="00C40D3E" w:rsidRPr="00C40D3E" w14:paraId="5E1FA75E" w14:textId="77777777" w:rsidTr="00C40D3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DF6B478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761EAE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A83F72B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 3.172.174.105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3ADED23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26F1A40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   3.537.580.492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B4EEE7B" w14:textId="77777777" w:rsidR="00C40D3E" w:rsidRPr="00C40D3E" w:rsidRDefault="00C40D3E" w:rsidP="00C40D3E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0D3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CO"/>
              </w:rPr>
              <w:t>112%</w:t>
            </w:r>
          </w:p>
        </w:tc>
      </w:tr>
    </w:tbl>
    <w:p w14:paraId="4D86D95C" w14:textId="77777777" w:rsidR="0004563C" w:rsidRDefault="0004563C" w:rsidP="007E187A">
      <w:pPr>
        <w:jc w:val="both"/>
        <w:rPr>
          <w:rFonts w:cs="Arial"/>
          <w:b/>
        </w:rPr>
      </w:pPr>
    </w:p>
    <w:p w14:paraId="39DB1A9B" w14:textId="77777777" w:rsidR="005942A9" w:rsidRDefault="005942A9" w:rsidP="007E187A">
      <w:pPr>
        <w:jc w:val="both"/>
        <w:rPr>
          <w:rFonts w:cs="Arial"/>
          <w:b/>
        </w:rPr>
      </w:pPr>
    </w:p>
    <w:p w14:paraId="5C2A8252" w14:textId="4B78B04B" w:rsidR="00634CB0" w:rsidRDefault="00634CB0" w:rsidP="0004563C">
      <w:pPr>
        <w:pStyle w:val="Prrafodelista"/>
        <w:ind w:left="0"/>
        <w:jc w:val="both"/>
        <w:rPr>
          <w:rFonts w:cs="Arial"/>
        </w:rPr>
      </w:pPr>
      <w:r w:rsidRPr="005F0182">
        <w:rPr>
          <w:rFonts w:cs="Arial"/>
        </w:rPr>
        <w:t xml:space="preserve">Se observa que del total programado </w:t>
      </w:r>
      <w:r w:rsidR="0004563C">
        <w:rPr>
          <w:rFonts w:cs="Arial"/>
        </w:rPr>
        <w:t>en el cuarto trimestre</w:t>
      </w:r>
      <w:r w:rsidRPr="005F0182">
        <w:rPr>
          <w:rFonts w:cs="Arial"/>
        </w:rPr>
        <w:t xml:space="preserve"> de 2020 </w:t>
      </w:r>
      <w:r w:rsidR="00C40D3E">
        <w:rPr>
          <w:rFonts w:cs="Arial"/>
          <w:b/>
          <w:color w:val="000000"/>
        </w:rPr>
        <w:t>$3</w:t>
      </w:r>
      <w:r w:rsidRPr="005F0182">
        <w:rPr>
          <w:rFonts w:cs="Arial"/>
          <w:b/>
          <w:color w:val="000000"/>
        </w:rPr>
        <w:t>.</w:t>
      </w:r>
      <w:r w:rsidR="00C40D3E">
        <w:rPr>
          <w:rFonts w:cs="Arial"/>
          <w:b/>
          <w:color w:val="000000"/>
        </w:rPr>
        <w:t>172</w:t>
      </w:r>
      <w:r w:rsidRPr="005F0182">
        <w:rPr>
          <w:rFonts w:cs="Arial"/>
          <w:b/>
          <w:color w:val="000000"/>
        </w:rPr>
        <w:t>.1</w:t>
      </w:r>
      <w:r w:rsidR="00C40D3E">
        <w:rPr>
          <w:rFonts w:cs="Arial"/>
          <w:b/>
          <w:color w:val="000000"/>
        </w:rPr>
        <w:t>7</w:t>
      </w:r>
      <w:r w:rsidRPr="005F0182">
        <w:rPr>
          <w:rFonts w:cs="Arial"/>
          <w:b/>
          <w:color w:val="000000"/>
        </w:rPr>
        <w:t>4.</w:t>
      </w:r>
      <w:r w:rsidR="00C40D3E">
        <w:rPr>
          <w:rFonts w:cs="Arial"/>
          <w:b/>
          <w:color w:val="000000"/>
        </w:rPr>
        <w:t>1</w:t>
      </w:r>
      <w:r w:rsidRPr="005F0182">
        <w:rPr>
          <w:rFonts w:cs="Arial"/>
          <w:b/>
          <w:color w:val="000000"/>
        </w:rPr>
        <w:t>0</w:t>
      </w:r>
      <w:r w:rsidR="00C40D3E">
        <w:rPr>
          <w:rFonts w:cs="Arial"/>
          <w:b/>
          <w:color w:val="000000"/>
        </w:rPr>
        <w:t>5</w:t>
      </w:r>
      <w:r w:rsidRPr="005F0182">
        <w:rPr>
          <w:rFonts w:cs="Arial"/>
          <w:b/>
          <w:color w:val="000000"/>
        </w:rPr>
        <w:t>ºº</w:t>
      </w:r>
      <w:r w:rsidRPr="005F0182">
        <w:rPr>
          <w:rFonts w:cs="Arial"/>
        </w:rPr>
        <w:t xml:space="preserve">, fue ejecutado un </w:t>
      </w:r>
      <w:r w:rsidRPr="005F0182">
        <w:rPr>
          <w:rFonts w:cs="Arial"/>
          <w:b/>
        </w:rPr>
        <w:t>1</w:t>
      </w:r>
      <w:r w:rsidR="00C40D3E">
        <w:rPr>
          <w:rFonts w:cs="Arial"/>
          <w:b/>
        </w:rPr>
        <w:t>12</w:t>
      </w:r>
      <w:r w:rsidRPr="005F0182">
        <w:rPr>
          <w:rFonts w:cs="Arial"/>
          <w:b/>
        </w:rPr>
        <w:t>%</w:t>
      </w:r>
      <w:r w:rsidRPr="005F0182">
        <w:rPr>
          <w:rFonts w:cs="Arial"/>
        </w:rPr>
        <w:t xml:space="preserve"> de lo planeado. Es importante resaltar que de este análisis se excluyen las adiciones realizadas, ya que no corresponden a un proceso nuevo de contratación, así como los pagos de ARL, servicios públicos, saldos de componentes, becas, premios y jurados.</w:t>
      </w:r>
    </w:p>
    <w:p w14:paraId="65D6681E" w14:textId="77777777" w:rsidR="00634CB0" w:rsidRDefault="00634CB0" w:rsidP="00634CB0">
      <w:pPr>
        <w:rPr>
          <w:rFonts w:cs="Arial"/>
          <w:szCs w:val="22"/>
          <w:lang w:val="es-MX"/>
        </w:rPr>
      </w:pPr>
    </w:p>
    <w:p w14:paraId="6D65290D" w14:textId="77777777" w:rsidR="00634CB0" w:rsidRDefault="00634CB0" w:rsidP="00634CB0">
      <w:pPr>
        <w:rPr>
          <w:rFonts w:cs="Arial"/>
          <w:szCs w:val="22"/>
          <w:lang w:val="es-MX"/>
        </w:rPr>
      </w:pPr>
    </w:p>
    <w:p w14:paraId="5CE4D5FA" w14:textId="77777777" w:rsidR="00634CB0" w:rsidRDefault="00634CB0" w:rsidP="00634CB0">
      <w:pPr>
        <w:pStyle w:val="Prrafodelista"/>
        <w:numPr>
          <w:ilvl w:val="1"/>
          <w:numId w:val="1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  <w:lang w:val="es-MX"/>
        </w:rPr>
      </w:pPr>
      <w:r>
        <w:rPr>
          <w:rFonts w:cs="Arial"/>
          <w:b/>
          <w:szCs w:val="22"/>
          <w:lang w:val="es-MX"/>
        </w:rPr>
        <w:t>EJECUCIÓN PLAN ANUAL OPERATIVO DE INVERSIÓN</w:t>
      </w:r>
    </w:p>
    <w:p w14:paraId="51F1B435" w14:textId="77777777" w:rsidR="00634CB0" w:rsidRDefault="00634CB0" w:rsidP="00634CB0">
      <w:pPr>
        <w:tabs>
          <w:tab w:val="left" w:pos="540"/>
        </w:tabs>
        <w:jc w:val="both"/>
        <w:rPr>
          <w:rFonts w:cs="Arial"/>
          <w:b/>
          <w:szCs w:val="22"/>
          <w:lang w:val="es-MX"/>
        </w:rPr>
      </w:pPr>
    </w:p>
    <w:p w14:paraId="409B2DAB" w14:textId="77777777" w:rsidR="00634CB0" w:rsidRDefault="00634CB0" w:rsidP="00634CB0">
      <w:pPr>
        <w:tabs>
          <w:tab w:val="left" w:pos="540"/>
        </w:tabs>
        <w:jc w:val="both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Se realizó revisión de la ejecución del POAI, comparándolo con la ejecución presupuestal, así como el Plan Anual de Adquisiciones evidenciando:</w:t>
      </w:r>
    </w:p>
    <w:p w14:paraId="6BAE1605" w14:textId="5CED4959" w:rsidR="00C40D3E" w:rsidRDefault="00C40D3E" w:rsidP="000B7F4B">
      <w:pPr>
        <w:rPr>
          <w:rFonts w:cs="Arial"/>
          <w:szCs w:val="22"/>
          <w:lang w:val="es-MX"/>
        </w:rPr>
        <w:sectPr w:rsidR="00C40D3E" w:rsidSect="0027519F">
          <w:pgSz w:w="12240" w:h="15840"/>
          <w:pgMar w:top="1134" w:right="170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1105"/>
        <w:gridCol w:w="973"/>
        <w:gridCol w:w="981"/>
        <w:gridCol w:w="1149"/>
        <w:gridCol w:w="1090"/>
        <w:gridCol w:w="1090"/>
        <w:gridCol w:w="1098"/>
        <w:gridCol w:w="1061"/>
        <w:gridCol w:w="981"/>
        <w:gridCol w:w="972"/>
        <w:gridCol w:w="984"/>
        <w:gridCol w:w="981"/>
      </w:tblGrid>
      <w:tr w:rsidR="002A7E12" w:rsidRPr="002A7E12" w14:paraId="1DDBC32B" w14:textId="77777777" w:rsidTr="002A7E12">
        <w:trPr>
          <w:trHeight w:val="660"/>
          <w:tblHeader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FFA559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lastRenderedPageBreak/>
              <w:t>Proyecto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1B3178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Componente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E9AE91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 xml:space="preserve"> Fuente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7EDF185" w14:textId="6444A8B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Presupuesto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578269" w14:textId="13DD6FC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Concepto de gasto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E32E32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Meta Plan de Desarrollo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141A73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Meta Entidad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B7A9B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Objetivo Específico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6F5A93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Indicador MGA - SUIFP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968A37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Indicador PMR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E536D49" w14:textId="3545E801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CDP's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19462AE" w14:textId="6113517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RP's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49AB341" w14:textId="466C8E4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Giros</w:t>
            </w:r>
          </w:p>
        </w:tc>
      </w:tr>
      <w:tr w:rsidR="002A7E12" w:rsidRPr="002A7E12" w14:paraId="326839C6" w14:textId="77777777" w:rsidTr="002A7E12">
        <w:trPr>
          <w:trHeight w:val="1530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1A7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7601-Formación en patrimonio cultural en el ciclo integral de educación para la vida en Bogotá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486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Formación en patrimonio cultural en el ciclo integral de educación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73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925B" w14:textId="483E91F3" w:rsidR="002A7E12" w:rsidRPr="002A7E12" w:rsidRDefault="002A7E12" w:rsidP="002A7E12">
            <w:pPr>
              <w:ind w:left="-107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86.882.057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A64C" w14:textId="08F3BBD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1040101870 - Actividades De Formación En Arte, Cultura, Patrimonio, Recreación Y Deporte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13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96 - 257.000 Beneficiarios de procesos integrales de formación a lo largo de la vida con énfasis en el arte, la cultura y el patrimonio.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556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1 - Beneficiar a 6.800 personas en procesos integrales de formación en patrimonio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A6D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Fortalecer los mecanismos de articulación entre diferentes actores público privados en los procesos de formación en patrimonio cultural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A7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Documentos normativos realizados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F07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132 - Personas beneficiadas en procesos integrales de formación en patrimonio cultural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1B3D" w14:textId="319A4C9D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86.882.057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F5D" w14:textId="6988C15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86.882.057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2235" w14:textId="32C84D1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86.882.057</w:t>
            </w:r>
          </w:p>
        </w:tc>
      </w:tr>
      <w:tr w:rsidR="002A7E12" w:rsidRPr="002A7E12" w14:paraId="10E8F897" w14:textId="77777777" w:rsidTr="002A7E12">
        <w:trPr>
          <w:trHeight w:val="102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D37B2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E8E8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F2D0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122" w14:textId="116D1F7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471.847.143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40E7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C321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790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8E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Fortalecer el ciclo integral de formación en patrimonio cultural para la vida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FBF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Asistencias técnicas realizadas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2824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389" w14:textId="1BDBE5C7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450.669.043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7BE" w14:textId="5D2948B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450.669.043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B8FF" w14:textId="2B76191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414.682.376</w:t>
            </w:r>
          </w:p>
        </w:tc>
      </w:tr>
      <w:tr w:rsidR="002A7E12" w:rsidRPr="002A7E12" w14:paraId="7B4216B3" w14:textId="77777777" w:rsidTr="002A7E12">
        <w:trPr>
          <w:trHeight w:val="141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56656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D4E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Formación a formadores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455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B10A" w14:textId="78DE2F7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46.270.800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BC93" w14:textId="5D33357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1040101870 - Actividades De Formación En Arte, Cultura, Patrimonio, Recreación Y Deporte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3BA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96 - 257.000 Beneficiarios de procesos integrales de formación a lo largo de la vida con énfasis en el arte, la cultura y el patrimonio.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5C5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2 - Beneficiar a 200 personas en el proceso de formación a formadores en patrimonio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439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Ampliar la cobertura de participantes en el proceso de formación a formadores en patrimonio cultural, desde el enfoque territorial y diferencial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C03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Personas capacitadas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F35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BA9" w14:textId="79252F4E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45.596.000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0814" w14:textId="3FAB5C0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45.596.000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D9DF" w14:textId="48F0BF1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25.500.000</w:t>
            </w:r>
          </w:p>
        </w:tc>
      </w:tr>
      <w:tr w:rsidR="002A7E12" w:rsidRPr="002A7E12" w14:paraId="62C43384" w14:textId="77777777" w:rsidTr="002A7E12">
        <w:trPr>
          <w:trHeight w:val="25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DD74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Subtotal Proyecto 7601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96BA1" w14:textId="1AA16F1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605.000.000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2E457" w14:textId="3E30B66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CA2D" w14:textId="4920B6E0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583.147.100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F01C2" w14:textId="381D88F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583.147.100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3280C" w14:textId="2B4EB1D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527.064.433</w:t>
            </w:r>
          </w:p>
        </w:tc>
      </w:tr>
      <w:tr w:rsidR="002A7E12" w:rsidRPr="002A7E12" w14:paraId="4DB2333F" w14:textId="77777777" w:rsidTr="002A7E12">
        <w:trPr>
          <w:trHeight w:val="510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430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7611-Desarrollo de acciones integrales de valoración y recuperación de Bienes y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Sectores de Interés Cultural de Bogotá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D82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Intervención en BIC de tipo inmueble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8F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4689" w14:textId="16E7A9B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941.153.598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C94" w14:textId="0383CB3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1010105250 Recuperación y aprovechamiento de bienes de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interés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cultural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463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Realizar 700 intervenciones en Bienes de Interés Cultural de Bogotá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AA2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Realizar 700 intervenciones en Bienes de Interés Cultural de Bogotá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63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Diseñar e implementar programas, estrategias y proyectos para la identificación,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valoración, recuperación y conservación del patrimonio cultural, orientados a construir significado por parte de los diferentes actores sociales e institucionales, a nivel multiescalar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13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Restauraciones realizadas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C01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129. Bienes de Interés cultural intervenidos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B773" w14:textId="53CE589C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694.691.597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9E1B" w14:textId="26DA5AF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694.691.597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37CA" w14:textId="646E95E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287.852.030</w:t>
            </w:r>
          </w:p>
        </w:tc>
      </w:tr>
      <w:tr w:rsidR="002A7E12" w:rsidRPr="002A7E12" w14:paraId="5F88C42E" w14:textId="77777777" w:rsidTr="002A7E12">
        <w:trPr>
          <w:trHeight w:val="76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E342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3FF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Intervención en BIC de tipo mueble (monumentos)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65455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F3AF" w14:textId="681D43D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425.309.989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A39E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DE4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C478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1D7A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A71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13B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3991" w14:textId="216A2E7E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399.844.880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579" w14:textId="18B6CB4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399.844.880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7CD4" w14:textId="3D56FA5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220.890.121</w:t>
            </w:r>
          </w:p>
        </w:tc>
      </w:tr>
      <w:tr w:rsidR="002A7E12" w:rsidRPr="002A7E12" w14:paraId="3FB58DE6" w14:textId="77777777" w:rsidTr="002A7E12">
        <w:trPr>
          <w:trHeight w:val="51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F99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10B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Intervención en fachadas y espacio público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F84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936A" w14:textId="7F30F87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414.791.828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238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9EB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6D68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0114B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5A83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44FF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008" w14:textId="3546B7B8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383.853.710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84F6" w14:textId="0A6B02A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383.853.710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91BA" w14:textId="50E1264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259.528.547</w:t>
            </w:r>
          </w:p>
        </w:tc>
      </w:tr>
      <w:tr w:rsidR="002A7E12" w:rsidRPr="002A7E12" w14:paraId="77C83B6D" w14:textId="77777777" w:rsidTr="002A7E12">
        <w:trPr>
          <w:trHeight w:val="51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7D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E367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24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1-100-I023  VA-Plusvalía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254A" w14:textId="2E612E3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119.998.000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44AA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6FB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75F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BED8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33BD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C6A8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627A" w14:textId="1B627F68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119.998.000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215" w14:textId="2217DCF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119.998.000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5859" w14:textId="5C91095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-</w:t>
            </w:r>
          </w:p>
        </w:tc>
      </w:tr>
      <w:tr w:rsidR="002A7E12" w:rsidRPr="002A7E12" w14:paraId="73C4DF10" w14:textId="77777777" w:rsidTr="002A7E12">
        <w:trPr>
          <w:trHeight w:val="51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B06B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E166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Personal de apoyo transversal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C872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01- Recursos del Distrito 12- Otros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6E58" w14:textId="1F3AE26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849.394.359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6F0E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4739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3E93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777A2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66F2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3197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C19" w14:textId="37EC7723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837.578.926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198" w14:textId="65C3808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837.578.926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BFF" w14:textId="0B162CF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604.840.298</w:t>
            </w:r>
          </w:p>
        </w:tc>
      </w:tr>
      <w:tr w:rsidR="002A7E12" w:rsidRPr="002A7E12" w14:paraId="142E3237" w14:textId="77777777" w:rsidTr="002A7E12">
        <w:trPr>
          <w:trHeight w:val="991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695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FA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Inventario del patrimonio material cultural de Bogotá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7C7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01- Recursos del Distrito 12- Otros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1361" w14:textId="37FFCE9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300.000.000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54A4" w14:textId="6DC5E01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1040101850 Actividades de investigación para la valoración, protección, conservación, sostenibilidad y apropiación del Patrimonio Cultural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00B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154 - Implementar una (1) estrategia que permita reconocer y difundir manifestaciones de patrimonio cultural material e inmaterial, para generar conocimiento en la ciudadanía.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CD3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2 - Realizar un (1) proceso de identificación, valoración y documentación de Bienes de Interés Cultural y espacios públicos patrimoniales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D5A7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DE1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Documentos de lineamientos técnicos realizados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234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129. Bienes de Interés cultural intervenidos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0521" w14:textId="4EA411A7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249.177.718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E84" w14:textId="25FF803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249.177.718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B63" w14:textId="005CD81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106.300.368</w:t>
            </w:r>
          </w:p>
        </w:tc>
      </w:tr>
      <w:tr w:rsidR="002A7E12" w:rsidRPr="002A7E12" w14:paraId="293FFEC1" w14:textId="77777777" w:rsidTr="002A7E12">
        <w:trPr>
          <w:trHeight w:val="1133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150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F44C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Asesoría técnica a terceros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EA24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01- Recursos del Distrito 12- Otros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3B72" w14:textId="5E22881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1.456.461.294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27B" w14:textId="2A9E8E3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1030403160 Personal de apoyo para las actividades de valoración, protección y conservación del Patrimonio Cultural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D27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157 - Realizar 700 intervenciones en Bienes de Interés Cultural de Bogotá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1943" w14:textId="5DBF13B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3. Orientar y atender el 100% de las solicitudes de recuperación, protección y conservación del patrimonio cultural del Distrito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Capital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DB8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Orientar y atender las acciones de recuperación, protección y conservación del patrimonio cultural del Distrito Capital para que cumplan con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los requisitos técnicos, arquitectónicos, urbanos y/o normativos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DE9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Actos administrativos generados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5B4A" w14:textId="5B28E7C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100. Número de conceptos técnicos emitidos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br/>
              <w:t xml:space="preserve">101. Número de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Asesorías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técnicas realizadas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935" w14:textId="2D116E3E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1.432.779.790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4A2" w14:textId="0CB37CE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1.432.779.790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29CA" w14:textId="5EEEB35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1.062.831.591</w:t>
            </w:r>
          </w:p>
        </w:tc>
      </w:tr>
      <w:tr w:rsidR="002A7E12" w:rsidRPr="002A7E12" w14:paraId="5385CDB2" w14:textId="77777777" w:rsidTr="002A7E12">
        <w:trPr>
          <w:trHeight w:val="25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CF9D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lastRenderedPageBreak/>
              <w:t>Subtotal Proyecto 7611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A8C09C" w14:textId="123E0DAB" w:rsidR="002A7E12" w:rsidRPr="002A7E12" w:rsidRDefault="002A7E12" w:rsidP="002A7E12">
            <w:pPr>
              <w:ind w:left="-94" w:right="-9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4.507.109.068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1F9E9" w14:textId="1FC1E5C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D464C" w14:textId="55967DF4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4.117.924.621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EA59B" w14:textId="23F2AB11" w:rsidR="002A7E12" w:rsidRPr="002A7E12" w:rsidRDefault="002A7E12" w:rsidP="002A7E12">
            <w:pPr>
              <w:ind w:left="-97" w:right="-6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4.117.924.621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F68A" w14:textId="2EF2A33D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2.542.242.955</w:t>
            </w:r>
          </w:p>
        </w:tc>
      </w:tr>
      <w:tr w:rsidR="002A7E12" w:rsidRPr="002A7E12" w14:paraId="1F4F2A74" w14:textId="77777777" w:rsidTr="002A7E12">
        <w:trPr>
          <w:trHeight w:val="1700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D0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7639-Consolidación de la capacidad institucional y ciudadana para la territorialización, apropiación, fomento, salvaguardia y divulgación del Patrimonio Cultural en Bogotá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EDCE" w14:textId="1F166CE6" w:rsidR="002A7E12" w:rsidRPr="002A7E12" w:rsidRDefault="00535FDE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Territorialización</w:t>
            </w:r>
            <w:r w:rsidR="002A7E12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del Museo de Bogotá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BFC5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AA6D" w14:textId="274CA8B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3.570.429.500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0AD6" w14:textId="13F059C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1030100660 Fomento, apoyo y divulgación de eventos y expresiones artísticas, culturales y del patrimonio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9B8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153 - Implementar una (1)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con respeto y claridad a todos los ciudadanos de una forma dinámica e integradora en la que todos sean protagonistas.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06D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 xml:space="preserve">1 - Implementar una (1) estrategia de territorialización de la presencia del Museo de Bogotá y de la promoción y difusión de las iniciativas de memoria y patrimonio en 15 localidades de la ciudad, así como construir un espacio generador de contenidos en torno a la historia saberes y haceres que forman parte de patrimonio inmaterial de Bogotá, difundiendo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con respeto y claridad a todos los ciudadanos de una forma dinámica e integradora en la que todos sean protagonistas.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876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Consolidar estrategias de apropiación por parte de las instituciones y la ciudadanía de los valores patrimoniales presentes en las diferentes localidades, sectores y poblaciones habitantes de la ciudad de Bogotá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171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Actividades culturales realizadas en Museos del Ministerio de Cultura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A32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133. Proyectos e iniciativas colaborativas desarrolladas para la investigación, valoración, difusión y memoria del patrimonio cultural en Bogotá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E7EA" w14:textId="50FEB987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3.507.751.385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CB6E" w14:textId="0AEAA9D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3.507.751.385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297C" w14:textId="27362BF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2.742.824.197</w:t>
            </w:r>
          </w:p>
        </w:tc>
      </w:tr>
      <w:tr w:rsidR="002A7E12" w:rsidRPr="002A7E12" w14:paraId="77A72F97" w14:textId="77777777" w:rsidTr="002A7E12">
        <w:trPr>
          <w:trHeight w:val="255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64A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439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Fomento a procesos patrimoniales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F6E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E4F7" w14:textId="6A0AD58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1.333.470.500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ACAE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41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158 - Realizar el 100% de las acciones para el fortalecimiento de los estímulos, apoyos concertados y alianzas estratégicas para dinamizar la estrategia sectorial dirigida a fomentar los procesos culturales, artísticos, patrimoniales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716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2 - Otorgar 250 estímulos, apoyos concertados y alianzas estratégicas para dinamizar la estrategia sectorial dirigida a fomentar los procesos patrimoniales de la ciudad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1E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Implementar una oferta institucional que permita el acceso diverso, plural, e igualitario a los procesos de fomento, fortalecimiento, salvaguardia y divulgación del patrimonio cultural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AFD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Procesos de salvaguardia efectiva del patrimonio inmaterial realizados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BEE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124. Número de estímulos otorgados a iniciativas de la ciudadanía en temas de patrimonio cultural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0D9E" w14:textId="3D01B97B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1.326.470.500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54EB" w14:textId="4E67E07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1.326.470.500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224" w14:textId="7803668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1.230.772.134</w:t>
            </w:r>
          </w:p>
        </w:tc>
      </w:tr>
      <w:tr w:rsidR="002A7E12" w:rsidRPr="002A7E12" w14:paraId="6F878026" w14:textId="77777777" w:rsidTr="002A7E12">
        <w:trPr>
          <w:trHeight w:val="127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9CC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7D5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Declaratorias de patrimonio cultural inmaterial del orden distrital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85BA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08D4" w14:textId="35A6D03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610.000.000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B430" w14:textId="72B04A7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1040101850 Actividades de investigación para la valoración, protección, conservación, sostenibilidad y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apropiación del Patrimonio Cultural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62F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152 - Gestionar tres (3) declaratorias de patrimonio cultural inmaterial del orden distrital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5DA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3 - Gestionar tres (3) declaratorias de patrimonio cultural inmaterial del orden distrital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0B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Desarrollar procesos interrelacionales para la comprensión y valoración del patrimonio que incluya la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diversidad poblacional, territorial y simbólica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3E7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Documentos normativos realizados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941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133. Proyectos e iniciativas colaborativas desarrolladas para la investigación, valoración,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difusión y memoria del patrimonio cultural en Bogotá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A139" w14:textId="4213B761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605.583.861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FF5E" w14:textId="7BD1E7E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605.583.861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9623" w14:textId="6D46279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483.129.124</w:t>
            </w:r>
          </w:p>
        </w:tc>
      </w:tr>
      <w:tr w:rsidR="002A7E12" w:rsidRPr="002A7E12" w14:paraId="7B737E46" w14:textId="77777777" w:rsidTr="002A7E12">
        <w:trPr>
          <w:trHeight w:val="204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1DE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F985" w14:textId="6D3E2373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Inventario del patrimonio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cultural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inmaterial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536C9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A433" w14:textId="17703FA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200.100.000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EF09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0C2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154 - Implementar una (1) estrategia que permita reconocer y difundir manifestaciones de patrimonio cultural material e inmaterial, para generar conocimiento en la ciudadanía.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1F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4 - Realizar un (1) proceso de diagnóstico, identificación y documentación de manifestaciones de patrimonio cultural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A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C7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Procesos de salvaguardia efectiva del patrimonio inmaterial realizados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8675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B2AB" w14:textId="59E6D4B5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200.100.000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9F5" w14:textId="155996A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200.100.000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BB2" w14:textId="54EA313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167.806.666</w:t>
            </w:r>
          </w:p>
        </w:tc>
      </w:tr>
      <w:tr w:rsidR="002A7E12" w:rsidRPr="002A7E12" w14:paraId="3797196B" w14:textId="77777777" w:rsidTr="002A7E12">
        <w:trPr>
          <w:trHeight w:val="30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02FA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lastRenderedPageBreak/>
              <w:t>Subtotal Proyecto 7639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FFD98" w14:textId="4B73F6F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5.714.000.000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07C58" w14:textId="3AD5FA6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F2ACA" w14:textId="2C851796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5.639.905.746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E953A9" w14:textId="119CA73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5.639.905.746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3B50CA" w14:textId="7AF8E54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4.624.532.121</w:t>
            </w:r>
          </w:p>
        </w:tc>
      </w:tr>
      <w:tr w:rsidR="002A7E12" w:rsidRPr="002A7E12" w14:paraId="45339354" w14:textId="77777777" w:rsidTr="002A7E12">
        <w:trPr>
          <w:trHeight w:val="2295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50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7649. Consolidación de los patrimonios como referente de ordenamiento territorial en la ciudad de Bogotá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577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Parque arqueológico Hacienda El Carmen (Usme)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84B5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ADB" w14:textId="3AA63FA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393.000.000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B01" w14:textId="353CD12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1010105250 Recuperación y aprovechamiento de bienes de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interés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cultural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87D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Generar la activación de un (1) parque arqueológico de la Hacienda El Carmen (Usme) integrando borde urbano y rural de Bogotá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137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1 - Generar la activación de un (1) parque arqueológico de la Hacienda El Carmen (Usme) integrando borde urbano y rural de Bogotá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82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Reivindicar y promover el patrimonio cultural como escenario y dispositivo de construcción de significados, conflictos, vivencias y prácticas de los diferentes grupos poblacionales y sectores sociales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AD1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Parques arqueológicos patrimoniales preservados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13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129. Bienes de Interés cultural intervenidos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C5C" w14:textId="7836A4EB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79.000.000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7ACE" w14:textId="39A639E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79.000.000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1250" w14:textId="0DF6CE9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58.088.336</w:t>
            </w:r>
          </w:p>
        </w:tc>
      </w:tr>
      <w:tr w:rsidR="002A7E12" w:rsidRPr="002A7E12" w14:paraId="30BA9CAE" w14:textId="77777777" w:rsidTr="002A7E12">
        <w:trPr>
          <w:trHeight w:val="178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D88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8DA9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Instrumentos de planeación territorial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7093" w14:textId="123E7509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1-100-I026  VA-Impuesto al consumo de telefonía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móvil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8B9E" w14:textId="7D7A731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915.000.000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32E6" w14:textId="4916774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1040101850 Actividades de investigación para la valoración, protección, conservación, sostenibilidad y apropiación del Patrimonio Cultural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56D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228 - Formular cuatro (4) instrumentos de planeación territorial en entornos patrimoniales como determinante del ordenamiento territorial de Bogotá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27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 Formular cuatro (4) instrumentos de planeación territorial en entornos patrimoniales como determinante del ordenamiento territorial de Bogotá.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B3C8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Formular e implementar instrumentos distritales de protección, planeación y gestión integrada de los patrimonios culturales y naturales de Bogotá-Región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21E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Documentos de lineamientos técnicos realizados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F9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126. Número de instrumentos de gestión del patrimonio urbano formulados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149" w14:textId="415FA90D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914.812.166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89E7" w14:textId="29A5F5C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914.812.166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6D29" w14:textId="4CDF6CD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831.602.024</w:t>
            </w:r>
          </w:p>
        </w:tc>
      </w:tr>
      <w:tr w:rsidR="002A7E12" w:rsidRPr="002A7E12" w14:paraId="6D5E5247" w14:textId="77777777" w:rsidTr="002A7E12">
        <w:trPr>
          <w:trHeight w:val="102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907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C845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Sumapaz como patrimonio de la humanidad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DBFA8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08A" w14:textId="39C9A82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377.000.000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362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203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231 - Gestionar una (1) declaratoria de Sumapaz como Patrimonio de la Humanidad por la Unesco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670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3 - Gestionar una (1) declaratoria de Sumapaz como Patrimonio de la Humanidad por la Unesco</w:t>
            </w: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C569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F2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Documentos normativos realizados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25CC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CBDC" w14:textId="375C497C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376.949.999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7CAE" w14:textId="308FF9E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376.949.999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D2C" w14:textId="3BAF2C1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300.697.365</w:t>
            </w:r>
          </w:p>
        </w:tc>
      </w:tr>
      <w:tr w:rsidR="002A7E12" w:rsidRPr="002A7E12" w14:paraId="3B3D4BED" w14:textId="77777777" w:rsidTr="002A7E12">
        <w:trPr>
          <w:trHeight w:val="85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711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C02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Activación de entornos patrimoniales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29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71E4" w14:textId="571B1A4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921.998.876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3315" w14:textId="425C48B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1010105250 Recuperación y aprovechamiento de bienes de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interés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cultural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A53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227 - Activación de siete (7) entornos con presencia representativa de patrimonio cultural material e inmaterial a través de procesos de interacción social, artística y cultural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065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4 - Activación de siete (7)  entornos con presencia representativa de patrimonio cultural material e inmaterial a través de procesos de interacción social, artística y cultural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302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Desarrollar estrategias orientadas a la comprensión de las dinámicas sociales, residenciales y productivas patrimoniales en contextos vecinales y cotidianos, incluyendo medidas de adecuación urbana,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construcción y gestión de equipamientos culturales para la divulgación y apropiación de la integralidad del patrimonio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8F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Asistencias técnicas realizadas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9C2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131. Entornos multiescalares para la preservación y sostenibilidad del patrimonio cultural activados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911C" w14:textId="727DFAD1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921.818.001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C33" w14:textId="77661F4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921.818.001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EFE0" w14:textId="1277FE5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664.261.333</w:t>
            </w:r>
          </w:p>
        </w:tc>
      </w:tr>
      <w:tr w:rsidR="002A7E12" w:rsidRPr="002A7E12" w14:paraId="250A3E07" w14:textId="77777777" w:rsidTr="002A7E12">
        <w:trPr>
          <w:trHeight w:val="25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69E2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lastRenderedPageBreak/>
              <w:t>Subtotal Proyecto 7649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3D72CA" w14:textId="46FBB08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2.606.998.876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69938F" w14:textId="40B0B94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ECF88" w14:textId="58886F9C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2.292.580.166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7C748A" w14:textId="67537C9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2.292.580.166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8FADC5" w14:textId="24AF3FB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1.854.649.058</w:t>
            </w:r>
          </w:p>
        </w:tc>
      </w:tr>
      <w:tr w:rsidR="002A7E12" w:rsidRPr="002A7E12" w14:paraId="31CD4D1A" w14:textId="77777777" w:rsidTr="002A7E12">
        <w:trPr>
          <w:trHeight w:val="1275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5C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7612. Recuperación de Columbarios ubicados en el Globo B del Cementerio Central de Bogotá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A454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Recuperación del patrimonio cultural - Columbarios - Globo B del Cementerio Central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14D6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4C47" w14:textId="6895450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820.000.000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2745" w14:textId="45CF181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1010105250 Recuperación y aprovechamiento de bienes de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interés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cultural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560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312 - Crear un (1)  espacio que integre dimensiones patrimoniales y de memoria en la ciudad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6F0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1 - Crear un (1)  espacio que integre dimensiones patrimoniales y de memoria en la ciudad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BA9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Intervenir y proteger desde una perspectiva de integralidad el patrimonio de los Columbarios y su entorno, mediante la consolidación y protección del patrimonio arqueológico, la activación y puesta en valor del patrimonio cultural inmaterial y la memoria sobre las múltiples violencias y segregación en la ciudad.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D75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Restauraciones realizadas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05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130. Espacios que integren dimensiones patrimoniales y de memoria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0816" w14:textId="03C0CAF7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749.630.014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F5DB" w14:textId="5B58D1B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749.630.014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F6F" w14:textId="31F02B5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-</w:t>
            </w:r>
          </w:p>
        </w:tc>
      </w:tr>
      <w:tr w:rsidR="002A7E12" w:rsidRPr="002A7E12" w14:paraId="64AF30F7" w14:textId="77777777" w:rsidTr="002A7E12">
        <w:trPr>
          <w:trHeight w:val="127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A7E0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1684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Primeros auxilios de la colección arqueológica del Centro Memoria, Paz y Reconciliación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88D23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409F" w14:textId="5D94963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90.000.000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AE37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F01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7F58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3E43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7C39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348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3DD" w14:textId="0F13C295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90.000.000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2EAB" w14:textId="57AD061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90.000.000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9D9" w14:textId="413A726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-</w:t>
            </w:r>
          </w:p>
        </w:tc>
      </w:tr>
      <w:tr w:rsidR="002A7E12" w:rsidRPr="002A7E12" w14:paraId="1BDD4F2B" w14:textId="77777777" w:rsidTr="002A7E12">
        <w:trPr>
          <w:trHeight w:val="178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C9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B62C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Procesos de diálogo y reconocimiento</w:t>
            </w: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97D3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8365" w14:textId="5B400FB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10.000.000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BABA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5307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FB7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2 - Realizar 50 talleres participativos con la comunidad y actores sociales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3E8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Promover el diálogo y el reconocimiento de las dinámicas urbanas, sociales, comerciales y vecinales que orbitan alrededor de los Columbarios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5D8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Asistencias técnicas realizadas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91C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A244" w14:textId="6922563D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9.924.017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0CE" w14:textId="474E055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9.924.017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57DA" w14:textId="37B84DB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9.924.017</w:t>
            </w:r>
          </w:p>
        </w:tc>
      </w:tr>
      <w:tr w:rsidR="002A7E12" w:rsidRPr="002A7E12" w14:paraId="4646C60E" w14:textId="77777777" w:rsidTr="002A7E12">
        <w:trPr>
          <w:trHeight w:val="25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32D999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Subtotal Proyecto 7612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D2862A" w14:textId="28A5085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920.000.000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1F352" w14:textId="5E3D11FF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04037" w14:textId="3E93A36A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849.554.031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C7D5B" w14:textId="78CB16F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849.554.031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2042B" w14:textId="7CCCCA2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9.924.017</w:t>
            </w:r>
          </w:p>
        </w:tc>
      </w:tr>
      <w:tr w:rsidR="002A7E12" w:rsidRPr="002A7E12" w14:paraId="780CB3D8" w14:textId="77777777" w:rsidTr="002A7E12">
        <w:trPr>
          <w:trHeight w:val="1785"/>
        </w:trPr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82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7597. Fortalecimiento de la gestión del Instituto Distrital de Patrimonio de Bogotá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4E6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Implementar del Modelo Integrado de Planeación y Gestión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ABF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2081" w14:textId="54D8B3FD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1.950.458.252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DD16" w14:textId="2FE0168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1050200200 Personal contratado para las actividades propias de los procesos de mejoramiento de gestión de la entidad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884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Desarrollar y mantener al 100% la capacidad institucional a través de la mejora en la infraestructura física, tecnológica y de gestión en beneficio de la ciudadanía.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714" w14:textId="5688A6C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Aumentar en 10 puntos el Índice de Desempeño Institucional, mediante la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implementación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del Modelo de Gestión y Desempeño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75EF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Implementar el Modelo Integrado de Planeación y Gestión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52B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Servicio de implementación del Sistema de Gestión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70D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128. Adecuación y sostenibilidad del SIG-MIPG implementado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D876" w14:textId="7733A109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1.950.306.003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FF6E" w14:textId="62DDE9B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1.950.306.003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3A0" w14:textId="2F6AD23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1.851.229.689</w:t>
            </w:r>
          </w:p>
        </w:tc>
      </w:tr>
      <w:tr w:rsidR="002A7E12" w:rsidRPr="002A7E12" w14:paraId="3B6553F3" w14:textId="77777777" w:rsidTr="002A7E12">
        <w:trPr>
          <w:trHeight w:val="7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53B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6844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Administración y mantenimiento de las sedes a cargo de la entidad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F709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D130" w14:textId="2DC4C81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2.408.149.249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EBC3" w14:textId="5510397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1010300201 Mantenimiento y mejoramiento de la infraestructura cultural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A831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D3E2" w14:textId="4D98DD3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2 - Realizar el 100% de la administración, mantenimiento y adecuación de la </w:t>
            </w:r>
            <w:r w:rsidR="00535FDE"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infraestructura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institucional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3B21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Mejorar la capacidad de infraestructura física, tecnológica, de información y comunicaciones para la gestión institucional presencial y virtual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130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Sedes adecuadas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B4D5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9D63" w14:textId="73D093F0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2.385.385.599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A613" w14:textId="58ABF62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2.385.385.599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8D7" w14:textId="48C29A33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2.054.495.777</w:t>
            </w:r>
          </w:p>
        </w:tc>
      </w:tr>
      <w:tr w:rsidR="002A7E12" w:rsidRPr="002A7E12" w14:paraId="581E72D9" w14:textId="77777777" w:rsidTr="002A7E12">
        <w:trPr>
          <w:trHeight w:val="76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74EF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CBEA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FD1C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3-100-F002  VA-Administrados de libre destinación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CDC0" w14:textId="785B7064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96.486.550</w:t>
            </w: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5098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B648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C326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6B5C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909C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A149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3FF2" w14:textId="2F617073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75.043.501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0540" w14:textId="1E9D98DE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75.043.501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3607" w14:textId="1A3839E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62.486.550</w:t>
            </w:r>
          </w:p>
        </w:tc>
      </w:tr>
      <w:tr w:rsidR="002A7E12" w:rsidRPr="002A7E12" w14:paraId="365E64D9" w14:textId="77777777" w:rsidTr="002A7E12">
        <w:trPr>
          <w:trHeight w:val="102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D38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0D6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Infraestructura física, tecnológica, de información y </w:t>
            </w: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>comunicaciones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212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lastRenderedPageBreak/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483" w14:textId="2BFDFCDD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473.494.618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135E" w14:textId="5C7F0EA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1020301140 Adquisición de Equipos, materiales, suministros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CC57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FD7D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8581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8C71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AC1E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A11E" w14:textId="1FD42AA4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473.403.229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F2CF" w14:textId="7BB6F655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473.403.229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328" w14:textId="076BF2F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383.722.719</w:t>
            </w:r>
          </w:p>
        </w:tc>
      </w:tr>
      <w:tr w:rsidR="002A7E12" w:rsidRPr="002A7E12" w14:paraId="57AE0259" w14:textId="77777777" w:rsidTr="002A7E12">
        <w:trPr>
          <w:trHeight w:val="7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F9EF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2442C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E08A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B3A1" w14:textId="785FB23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486.735.425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1F13" w14:textId="70C272DD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1050201520 Adquisición de equipos y software para el mejoramiento de la gestión institucional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3F1D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1D26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242E3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CED8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07590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6E9" w14:textId="080B9352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486.735.425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E249" w14:textId="319B7EC8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486.735.425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E49" w14:textId="15CAF3C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486.735.425</w:t>
            </w:r>
          </w:p>
        </w:tc>
      </w:tr>
      <w:tr w:rsidR="002A7E12" w:rsidRPr="002A7E12" w14:paraId="4D604A6B" w14:textId="77777777" w:rsidTr="002A7E12">
        <w:trPr>
          <w:trHeight w:val="1020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E34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F78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Fortalecimiento de la comunicación pública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77A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 xml:space="preserve"> 1-100-F001  VA-Recursos distrito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5BCE" w14:textId="78BC8EA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4.714.598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CAAB" w14:textId="724D3C1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1020301140 Adquisición de Equipos, materiales, suministros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045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539 - Realizar el 100% de las acciones para el fortalecimiento de la comunicación pública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987B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3. Implementar el 100% de las estrategias de fortalecimiento de la comunicación pública</w:t>
            </w: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91D4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Ejecutar acciones de comunicación pública estratégicas para el IDPC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687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Documentos de lineamientos técnicos realizados</w:t>
            </w: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F0E7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AD00" w14:textId="634EBB0A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4.714.598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C62B" w14:textId="2E797AFC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4.714.598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27D" w14:textId="2F17BEFB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-</w:t>
            </w:r>
          </w:p>
        </w:tc>
      </w:tr>
      <w:tr w:rsidR="002A7E12" w:rsidRPr="002A7E12" w14:paraId="3516F22A" w14:textId="77777777" w:rsidTr="002A7E12">
        <w:trPr>
          <w:trHeight w:val="178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CFE1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A9885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FF7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085E" w14:textId="003BB9BD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35.285.402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390" w14:textId="5AFDBA6A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05-02 0020 Personal contratado para las actividades propias de los procesos de mejoramiento de gestión de la entidad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A6F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B2348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56629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D070A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3E3C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E8CB" w14:textId="3837378F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30.000.000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8BDD" w14:textId="79D3D6F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30.000.000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6823" w14:textId="7F498E22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24.600.000</w:t>
            </w:r>
          </w:p>
        </w:tc>
      </w:tr>
      <w:tr w:rsidR="002A7E12" w:rsidRPr="002A7E12" w14:paraId="19652605" w14:textId="77777777" w:rsidTr="002A7E12">
        <w:trPr>
          <w:trHeight w:val="1785"/>
        </w:trPr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FADE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E6AB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62E07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86A" w14:textId="46A9702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160.000.000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6B59" w14:textId="3345765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1030100660 Fomento, apoyo y divulgación de eventos y expresiones artísticas, culturales y del patrimonio</w:t>
            </w: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3B4E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F07C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C940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6EE5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5E9F6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40A3" w14:textId="4E268E93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148.187.121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E85" w14:textId="6AA4E749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148.187.121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DBB9" w14:textId="523488C0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color w:val="000000"/>
                <w:sz w:val="17"/>
                <w:szCs w:val="17"/>
                <w:lang w:eastAsia="es-CO"/>
              </w:rPr>
              <w:t>-</w:t>
            </w:r>
          </w:p>
        </w:tc>
      </w:tr>
      <w:tr w:rsidR="002A7E12" w:rsidRPr="002A7E12" w14:paraId="20FC7951" w14:textId="77777777" w:rsidTr="002A7E12">
        <w:trPr>
          <w:trHeight w:val="255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70512D" w14:textId="77777777" w:rsidR="002A7E12" w:rsidRPr="002A7E12" w:rsidRDefault="002A7E12" w:rsidP="002A7E1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Subtotal Proyecto 7597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71080" w14:textId="38D43A3E" w:rsidR="002A7E12" w:rsidRPr="002A7E12" w:rsidRDefault="002A7E12" w:rsidP="002A7E12">
            <w:pPr>
              <w:ind w:left="-124" w:right="-42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5.615.324.094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0E095" w14:textId="40CB33D1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64850D" w14:textId="747A06E4" w:rsidR="002A7E12" w:rsidRPr="002A7E12" w:rsidRDefault="002A7E12" w:rsidP="002A7E12">
            <w:pPr>
              <w:ind w:left="-60" w:right="-43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5.553.775.476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12428" w14:textId="00E62D0A" w:rsidR="002A7E12" w:rsidRPr="002A7E12" w:rsidRDefault="002A7E12" w:rsidP="002A7E12">
            <w:pPr>
              <w:ind w:left="-93" w:right="-8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5.553.775.476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E4E39B" w14:textId="3F429C6D" w:rsidR="002A7E12" w:rsidRPr="002A7E12" w:rsidRDefault="002A7E12" w:rsidP="002A7E12">
            <w:pPr>
              <w:ind w:left="-132" w:right="-111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4.863.270.160</w:t>
            </w:r>
          </w:p>
        </w:tc>
      </w:tr>
      <w:tr w:rsidR="002A7E12" w:rsidRPr="002A7E12" w14:paraId="5E058DD3" w14:textId="77777777" w:rsidTr="002A7E12">
        <w:trPr>
          <w:trHeight w:val="330"/>
        </w:trPr>
        <w:tc>
          <w:tcPr>
            <w:tcW w:w="11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C6E142" w14:textId="77777777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TOTAL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8BC69BC" w14:textId="778DD49C" w:rsidR="002A7E12" w:rsidRPr="002A7E12" w:rsidRDefault="002A7E12" w:rsidP="002A7E12">
            <w:pPr>
              <w:ind w:left="-105" w:right="-184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19.968.432.038</w:t>
            </w:r>
          </w:p>
        </w:tc>
        <w:tc>
          <w:tcPr>
            <w:tcW w:w="2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F311316" w14:textId="17224C86" w:rsidR="002A7E12" w:rsidRPr="002A7E12" w:rsidRDefault="002A7E12" w:rsidP="002A7E1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8B5F8E7" w14:textId="0653D773" w:rsidR="002A7E12" w:rsidRPr="002A7E12" w:rsidRDefault="002A7E12" w:rsidP="002A7E12">
            <w:pPr>
              <w:ind w:left="-88" w:right="-65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19.036.887.140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81A7B74" w14:textId="2EF91A86" w:rsidR="002A7E12" w:rsidRPr="002A7E12" w:rsidRDefault="002A7E12" w:rsidP="002A7E12">
            <w:pPr>
              <w:ind w:left="-75" w:right="-165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19.036.887.140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AFEDA32" w14:textId="09AB5A8F" w:rsidR="002A7E12" w:rsidRPr="002A7E12" w:rsidRDefault="002A7E12" w:rsidP="002A7E12">
            <w:pPr>
              <w:ind w:left="-117" w:right="-111"/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</w:pPr>
            <w:r w:rsidRPr="002A7E12">
              <w:rPr>
                <w:rFonts w:ascii="Arial Narrow" w:eastAsia="Times New Roman" w:hAnsi="Arial Narrow" w:cs="Times New Roman"/>
                <w:b/>
                <w:bCs/>
                <w:color w:val="000000"/>
                <w:sz w:val="17"/>
                <w:szCs w:val="17"/>
                <w:lang w:eastAsia="es-CO"/>
              </w:rPr>
              <w:t>14.421.682.744</w:t>
            </w:r>
          </w:p>
        </w:tc>
      </w:tr>
    </w:tbl>
    <w:p w14:paraId="791EB4DD" w14:textId="0E4AEE8B" w:rsidR="00C40D3E" w:rsidRDefault="00C40D3E" w:rsidP="00634CB0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7603915A" w14:textId="77777777" w:rsidR="00C40D3E" w:rsidRDefault="00C40D3E" w:rsidP="00634CB0">
      <w:pPr>
        <w:tabs>
          <w:tab w:val="left" w:pos="540"/>
        </w:tabs>
        <w:jc w:val="both"/>
        <w:rPr>
          <w:rFonts w:cs="Arial"/>
          <w:szCs w:val="22"/>
          <w:lang w:val="es-MX"/>
        </w:rPr>
        <w:sectPr w:rsidR="00C40D3E" w:rsidSect="00C40D3E">
          <w:pgSz w:w="15840" w:h="12240" w:orient="landscape"/>
          <w:pgMar w:top="1701" w:right="1134" w:bottom="1701" w:left="1134" w:header="709" w:footer="709" w:gutter="0"/>
          <w:cols w:space="708"/>
          <w:docGrid w:linePitch="360"/>
        </w:sectPr>
      </w:pPr>
    </w:p>
    <w:p w14:paraId="79DDBCD2" w14:textId="77777777" w:rsidR="00634CB0" w:rsidRDefault="00634CB0" w:rsidP="00634CB0">
      <w:pPr>
        <w:jc w:val="both"/>
        <w:rPr>
          <w:rFonts w:cs="Arial"/>
          <w:szCs w:val="22"/>
        </w:rPr>
      </w:pPr>
      <w:r w:rsidRPr="00A34587">
        <w:rPr>
          <w:rFonts w:cs="Arial"/>
          <w:szCs w:val="22"/>
        </w:rPr>
        <w:lastRenderedPageBreak/>
        <w:t>Es importante resaltar que el seguimiento realizado por la Oficina Asesora de Planeación al Plan Anual de Adquisiciones, permite, construir de manera fácil y rápida el seguimiento al POAI, que a su vez facilita el seguimiento y la evaluación de los programas y/o proyectos que se van a ejecutar. Lo anterior permite observar el nivel de cumplimiento del Plan de Desarrollo en términos de las metas anuales que buscan la satisfacción de las necesidades básicas de la población</w:t>
      </w:r>
      <w:r>
        <w:rPr>
          <w:rFonts w:cs="Arial"/>
          <w:szCs w:val="22"/>
        </w:rPr>
        <w:t>, distribuidas por conceptos de gastos, fuentes de financiación y objetivos específicos</w:t>
      </w:r>
      <w:r w:rsidRPr="00A34587">
        <w:rPr>
          <w:rFonts w:cs="Arial"/>
          <w:szCs w:val="22"/>
        </w:rPr>
        <w:t>.</w:t>
      </w:r>
    </w:p>
    <w:p w14:paraId="5C09AA79" w14:textId="77777777" w:rsidR="00634CB0" w:rsidRDefault="00634CB0" w:rsidP="00634CB0">
      <w:pPr>
        <w:tabs>
          <w:tab w:val="left" w:pos="540"/>
        </w:tabs>
        <w:jc w:val="both"/>
        <w:rPr>
          <w:rFonts w:cs="Arial"/>
          <w:szCs w:val="22"/>
          <w:lang w:val="es-MX"/>
        </w:rPr>
      </w:pPr>
    </w:p>
    <w:p w14:paraId="25988BFE" w14:textId="77777777" w:rsidR="005942A9" w:rsidRPr="007E187A" w:rsidRDefault="005942A9" w:rsidP="007E187A">
      <w:pPr>
        <w:jc w:val="both"/>
        <w:rPr>
          <w:rFonts w:cs="Arial"/>
          <w:b/>
        </w:rPr>
      </w:pPr>
    </w:p>
    <w:p w14:paraId="66E104CF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FORTALEZAS EVIDENCIADAS</w:t>
      </w:r>
    </w:p>
    <w:p w14:paraId="02385244" w14:textId="77777777" w:rsidR="005942A9" w:rsidRDefault="005942A9" w:rsidP="005942A9">
      <w:pPr>
        <w:overflowPunct w:val="0"/>
        <w:autoSpaceDE w:val="0"/>
        <w:autoSpaceDN w:val="0"/>
        <w:adjustRightInd w:val="0"/>
        <w:spacing w:before="23"/>
        <w:jc w:val="both"/>
        <w:textAlignment w:val="baseline"/>
        <w:rPr>
          <w:rFonts w:cs="Arial"/>
          <w:szCs w:val="22"/>
          <w:lang w:val="es-ES"/>
        </w:rPr>
      </w:pPr>
    </w:p>
    <w:p w14:paraId="4C94C437" w14:textId="77777777" w:rsidR="005942A9" w:rsidRPr="005942A9" w:rsidRDefault="005942A9" w:rsidP="005942A9">
      <w:pPr>
        <w:pStyle w:val="Prrafodelista"/>
        <w:numPr>
          <w:ilvl w:val="0"/>
          <w:numId w:val="14"/>
        </w:numPr>
        <w:overflowPunct w:val="0"/>
        <w:autoSpaceDE w:val="0"/>
        <w:autoSpaceDN w:val="0"/>
        <w:adjustRightInd w:val="0"/>
        <w:spacing w:before="23"/>
        <w:ind w:left="426"/>
        <w:jc w:val="both"/>
        <w:textAlignment w:val="baseline"/>
        <w:rPr>
          <w:rFonts w:cs="Arial"/>
          <w:szCs w:val="22"/>
          <w:lang w:val="es-ES"/>
        </w:rPr>
      </w:pPr>
      <w:r w:rsidRPr="005942A9">
        <w:rPr>
          <w:rFonts w:cs="Arial"/>
          <w:szCs w:val="22"/>
          <w:lang w:val="es-ES"/>
        </w:rPr>
        <w:t>E</w:t>
      </w:r>
      <w:r w:rsidRPr="005942A9">
        <w:rPr>
          <w:rFonts w:cs="Arial"/>
          <w:szCs w:val="22"/>
        </w:rPr>
        <w:t>l seguimiento realizado por la Oficina Asesora de Planeación al Plan Anual de Adquisiciones, permite, construir de manera fácil y rápida el seguimiento al POAI, teniendo una herramienta que facilita el control de las metas frente a su ejecución presupuestal.</w:t>
      </w:r>
    </w:p>
    <w:p w14:paraId="1B43FCAF" w14:textId="1A417B3A" w:rsidR="007E187A" w:rsidRPr="005942A9" w:rsidRDefault="007E187A" w:rsidP="005942A9">
      <w:pPr>
        <w:rPr>
          <w:rFonts w:cs="Arial"/>
          <w:b/>
        </w:rPr>
      </w:pPr>
    </w:p>
    <w:p w14:paraId="5D2115A5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58737FF6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OBSERVACIONES</w:t>
      </w:r>
    </w:p>
    <w:p w14:paraId="5B52D247" w14:textId="77777777" w:rsidR="005942A9" w:rsidRDefault="005942A9" w:rsidP="005942A9">
      <w:pPr>
        <w:pStyle w:val="Prrafodelista"/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</w:p>
    <w:p w14:paraId="6E1FB15D" w14:textId="15B2738A" w:rsidR="005942A9" w:rsidRDefault="002A7E12" w:rsidP="005942A9">
      <w:pPr>
        <w:pStyle w:val="Prrafodelista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3</w:t>
      </w:r>
      <w:r w:rsidR="005942A9" w:rsidRPr="005942A9">
        <w:rPr>
          <w:rFonts w:cs="Arial"/>
          <w:szCs w:val="22"/>
          <w:lang w:val="es-MX"/>
        </w:rPr>
        <w:t xml:space="preserve"> metas no </w:t>
      </w:r>
      <w:r>
        <w:rPr>
          <w:rFonts w:cs="Arial"/>
          <w:szCs w:val="22"/>
          <w:lang w:val="es-MX"/>
        </w:rPr>
        <w:t>alcanzaron el 100% de</w:t>
      </w:r>
      <w:r w:rsidR="005942A9" w:rsidRPr="005942A9">
        <w:rPr>
          <w:rFonts w:cs="Arial"/>
          <w:szCs w:val="22"/>
          <w:lang w:val="es-MX"/>
        </w:rPr>
        <w:t xml:space="preserve"> ejecución física, </w:t>
      </w:r>
      <w:r>
        <w:rPr>
          <w:rFonts w:cs="Arial"/>
          <w:szCs w:val="22"/>
          <w:lang w:val="es-MX"/>
        </w:rPr>
        <w:t>no obstante se encuentran en un nivel de cumplimiento mayor o igual al 90%</w:t>
      </w:r>
      <w:r w:rsidR="005942A9" w:rsidRPr="005942A9">
        <w:rPr>
          <w:rFonts w:cs="Arial"/>
          <w:szCs w:val="22"/>
          <w:lang w:val="es-MX"/>
        </w:rPr>
        <w:t xml:space="preserve">, tales como: </w:t>
      </w:r>
      <w:r>
        <w:rPr>
          <w:rFonts w:cs="Arial"/>
          <w:szCs w:val="22"/>
          <w:lang w:val="es-MX"/>
        </w:rPr>
        <w:t>meta 3</w:t>
      </w:r>
      <w:r w:rsidR="005942A9" w:rsidRPr="005942A9">
        <w:rPr>
          <w:rFonts w:cs="Arial"/>
          <w:szCs w:val="22"/>
          <w:lang w:val="es-MX"/>
        </w:rPr>
        <w:t xml:space="preserve"> del proyecto 7611, meta 1</w:t>
      </w:r>
      <w:r>
        <w:rPr>
          <w:rFonts w:cs="Arial"/>
          <w:szCs w:val="22"/>
          <w:lang w:val="es-MX"/>
        </w:rPr>
        <w:t xml:space="preserve"> del proyecto 7649 y meta 1 del proyecto 7597</w:t>
      </w:r>
      <w:r w:rsidR="005942A9" w:rsidRPr="005942A9">
        <w:rPr>
          <w:rFonts w:cs="Arial"/>
          <w:szCs w:val="22"/>
          <w:lang w:val="es-MX"/>
        </w:rPr>
        <w:t>.</w:t>
      </w:r>
    </w:p>
    <w:p w14:paraId="6726BB9E" w14:textId="44DA0221" w:rsidR="007E187A" w:rsidRPr="00210A43" w:rsidRDefault="005942A9" w:rsidP="005942A9">
      <w:pPr>
        <w:pStyle w:val="Prrafodelista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5942A9">
        <w:rPr>
          <w:rFonts w:cs="Arial"/>
          <w:szCs w:val="22"/>
          <w:lang w:val="es-MX"/>
        </w:rPr>
        <w:t>En cuanto a la relación entre ejecución física y financiera de las metas, algunas metas tienen diferencias</w:t>
      </w:r>
      <w:r w:rsidR="002A7E12">
        <w:rPr>
          <w:rFonts w:cs="Arial"/>
          <w:szCs w:val="22"/>
          <w:lang w:val="es-MX"/>
        </w:rPr>
        <w:t xml:space="preserve"> significativas</w:t>
      </w:r>
      <w:r w:rsidRPr="005942A9">
        <w:rPr>
          <w:rFonts w:cs="Arial"/>
          <w:szCs w:val="22"/>
          <w:lang w:val="es-MX"/>
        </w:rPr>
        <w:t xml:space="preserve"> entre los recursos utilizados y el cumplimiento de magnitudes físicas, como son: </w:t>
      </w:r>
      <w:r w:rsidR="002A7E12" w:rsidRPr="005942A9">
        <w:rPr>
          <w:rFonts w:cs="Arial"/>
          <w:szCs w:val="22"/>
          <w:lang w:val="es-MX"/>
        </w:rPr>
        <w:t>metas 1</w:t>
      </w:r>
      <w:r w:rsidR="002A7E12">
        <w:rPr>
          <w:rFonts w:cs="Arial"/>
          <w:szCs w:val="22"/>
          <w:lang w:val="es-MX"/>
        </w:rPr>
        <w:t xml:space="preserve"> y</w:t>
      </w:r>
      <w:r w:rsidR="002A7E12" w:rsidRPr="005942A9">
        <w:rPr>
          <w:rFonts w:cs="Arial"/>
          <w:szCs w:val="22"/>
          <w:lang w:val="es-MX"/>
        </w:rPr>
        <w:t xml:space="preserve"> 2 del proyecto 76</w:t>
      </w:r>
      <w:r w:rsidR="002A7E12">
        <w:rPr>
          <w:rFonts w:cs="Arial"/>
          <w:szCs w:val="22"/>
          <w:lang w:val="es-MX"/>
        </w:rPr>
        <w:t>11</w:t>
      </w:r>
      <w:r w:rsidR="002A7E12" w:rsidRPr="005942A9">
        <w:rPr>
          <w:rFonts w:cs="Arial"/>
          <w:szCs w:val="22"/>
          <w:lang w:val="es-MX"/>
        </w:rPr>
        <w:t xml:space="preserve">, </w:t>
      </w:r>
      <w:r w:rsidR="002A7E12">
        <w:rPr>
          <w:rFonts w:cs="Arial"/>
          <w:szCs w:val="22"/>
          <w:lang w:val="es-MX"/>
        </w:rPr>
        <w:t>meta</w:t>
      </w:r>
      <w:r w:rsidRPr="005942A9">
        <w:rPr>
          <w:rFonts w:cs="Arial"/>
          <w:szCs w:val="22"/>
          <w:lang w:val="es-MX"/>
        </w:rPr>
        <w:t xml:space="preserve"> </w:t>
      </w:r>
      <w:r w:rsidR="002A7E12">
        <w:rPr>
          <w:rFonts w:cs="Arial"/>
          <w:szCs w:val="22"/>
          <w:lang w:val="es-MX"/>
        </w:rPr>
        <w:t>1 del proyecto 7649, meta 1</w:t>
      </w:r>
      <w:r w:rsidRPr="005942A9">
        <w:rPr>
          <w:rFonts w:cs="Arial"/>
          <w:szCs w:val="22"/>
          <w:lang w:val="es-MX"/>
        </w:rPr>
        <w:t xml:space="preserve"> de</w:t>
      </w:r>
      <w:r w:rsidR="002A7E12">
        <w:rPr>
          <w:rFonts w:cs="Arial"/>
          <w:szCs w:val="22"/>
          <w:lang w:val="es-MX"/>
        </w:rPr>
        <w:t>l proyecto 7612, así como, meta</w:t>
      </w:r>
      <w:r w:rsidRPr="005942A9">
        <w:rPr>
          <w:rFonts w:cs="Arial"/>
          <w:szCs w:val="22"/>
          <w:lang w:val="es-MX"/>
        </w:rPr>
        <w:t xml:space="preserve"> 3 del proyecto 7597.</w:t>
      </w:r>
    </w:p>
    <w:p w14:paraId="73202A0B" w14:textId="33F9CCED" w:rsidR="007E187A" w:rsidRDefault="007E187A" w:rsidP="007E187A">
      <w:pPr>
        <w:pStyle w:val="Prrafodelista"/>
        <w:rPr>
          <w:rFonts w:cs="Arial"/>
          <w:b/>
        </w:rPr>
      </w:pPr>
    </w:p>
    <w:p w14:paraId="11376D5A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53F88F30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NO CONFORMIDADES DETECTADAS</w:t>
      </w:r>
    </w:p>
    <w:p w14:paraId="30F28651" w14:textId="46CE229F" w:rsidR="007E187A" w:rsidRDefault="007E187A" w:rsidP="007E187A">
      <w:pPr>
        <w:pStyle w:val="Prrafodelista"/>
        <w:rPr>
          <w:rFonts w:cs="Arial"/>
          <w:b/>
        </w:rPr>
      </w:pPr>
    </w:p>
    <w:p w14:paraId="1434F30C" w14:textId="001A5F81" w:rsidR="002A7E12" w:rsidRPr="002A7E12" w:rsidRDefault="002A7E12" w:rsidP="002A7E12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La meta 1 del proyecto 7612, no alcanzó el cumplimiento programado en su magnitud física.</w:t>
      </w:r>
    </w:p>
    <w:p w14:paraId="4E5CCCD4" w14:textId="7322D3B9" w:rsidR="002A7E12" w:rsidRDefault="002A7E12" w:rsidP="002A7E12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La ejecución presupuestal de la meta 2 del proyecto 7611 se encuentra en un 83%, no obstante, se cumplió en un 100% la meta física programada.</w:t>
      </w:r>
    </w:p>
    <w:p w14:paraId="7D408B60" w14:textId="77777777" w:rsidR="00210A43" w:rsidRDefault="002A7E12" w:rsidP="00210A43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>
        <w:rPr>
          <w:rFonts w:cs="Arial"/>
          <w:szCs w:val="22"/>
          <w:lang w:val="es-MX"/>
        </w:rPr>
        <w:t>La ejecución presupuestal de la meta 1 del proyecto 7649 se encuentra en un 20%, no obstante, se cumplió en un 90% la meta física programada.</w:t>
      </w:r>
    </w:p>
    <w:p w14:paraId="580D845D" w14:textId="5F6AAB4C" w:rsidR="002A7E12" w:rsidRPr="00210A43" w:rsidRDefault="00210A43" w:rsidP="00210A43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  <w:lang w:val="es-MX"/>
        </w:rPr>
      </w:pPr>
      <w:r w:rsidRPr="00210A43">
        <w:rPr>
          <w:rFonts w:cs="Arial"/>
          <w:szCs w:val="22"/>
          <w:lang w:val="es-MX"/>
        </w:rPr>
        <w:t xml:space="preserve">La ejecución presupuestal por giro de los proyectos </w:t>
      </w:r>
      <w:r>
        <w:rPr>
          <w:rFonts w:cs="Arial"/>
          <w:szCs w:val="22"/>
          <w:lang w:val="es-MX"/>
        </w:rPr>
        <w:t>7611, 7649 y 7612 se encuentra por debajo del 80%</w:t>
      </w:r>
      <w:r w:rsidRPr="00210A43">
        <w:rPr>
          <w:rFonts w:cs="Arial"/>
          <w:szCs w:val="22"/>
          <w:lang w:val="es-MX"/>
        </w:rPr>
        <w:t xml:space="preserve">, </w:t>
      </w:r>
      <w:r>
        <w:rPr>
          <w:rFonts w:cs="Arial"/>
          <w:szCs w:val="22"/>
          <w:lang w:val="es-MX"/>
        </w:rPr>
        <w:t>generando</w:t>
      </w:r>
      <w:r w:rsidRPr="00210A43">
        <w:rPr>
          <w:rFonts w:cs="Arial"/>
          <w:szCs w:val="22"/>
          <w:lang w:val="es-MX"/>
        </w:rPr>
        <w:t xml:space="preserve"> el riesgo de sobrepasar el límite de reservas presupuestales.</w:t>
      </w:r>
    </w:p>
    <w:p w14:paraId="6D12F9F6" w14:textId="0C0C4828" w:rsidR="007E187A" w:rsidRPr="005942A9" w:rsidRDefault="007E187A" w:rsidP="005942A9">
      <w:pPr>
        <w:rPr>
          <w:rFonts w:cs="Arial"/>
          <w:b/>
        </w:rPr>
      </w:pPr>
    </w:p>
    <w:p w14:paraId="4E38EEB0" w14:textId="7929ACB4" w:rsidR="007E187A" w:rsidRDefault="007E187A" w:rsidP="007E187A">
      <w:pPr>
        <w:pStyle w:val="Prrafodelista"/>
        <w:rPr>
          <w:rFonts w:cs="Arial"/>
          <w:b/>
        </w:rPr>
      </w:pPr>
    </w:p>
    <w:p w14:paraId="631792E0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CONCLUSIÓN GENERAL</w:t>
      </w:r>
    </w:p>
    <w:p w14:paraId="1A6A7B79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7A6F4C9C" w14:textId="62D85DE9" w:rsidR="00210A43" w:rsidRDefault="005942A9" w:rsidP="002A7E12">
      <w:pPr>
        <w:pStyle w:val="Default"/>
        <w:tabs>
          <w:tab w:val="left" w:pos="567"/>
        </w:tabs>
        <w:jc w:val="both"/>
        <w:rPr>
          <w:sz w:val="22"/>
          <w:szCs w:val="22"/>
        </w:rPr>
      </w:pPr>
      <w:r w:rsidRPr="006F3A84">
        <w:rPr>
          <w:sz w:val="22"/>
          <w:szCs w:val="22"/>
        </w:rPr>
        <w:t>La ejecución y el cumplimiento de metas, PAA y ejecución presupuestal del IDPC durante la vigencia 2020, reporta en general un nivel de cumplimiento satisfactorio</w:t>
      </w:r>
      <w:r w:rsidR="00210A43">
        <w:rPr>
          <w:sz w:val="22"/>
          <w:szCs w:val="22"/>
        </w:rPr>
        <w:t xml:space="preserve"> a excepción de los casos descritos en el informe</w:t>
      </w:r>
      <w:r w:rsidRPr="006F3A84">
        <w:rPr>
          <w:sz w:val="22"/>
          <w:szCs w:val="22"/>
        </w:rPr>
        <w:t>, lo que refleja trabajo en equipo, una gestión pública eficiente con sentido de pertenencia por parte de todos los servidores de la Entidad bajo la coordinación y seguimiento de la Alta Dirección.</w:t>
      </w:r>
      <w:r w:rsidRPr="00C04661">
        <w:rPr>
          <w:sz w:val="22"/>
          <w:szCs w:val="22"/>
        </w:rPr>
        <w:t xml:space="preserve"> </w:t>
      </w:r>
    </w:p>
    <w:p w14:paraId="539380BC" w14:textId="159605C0" w:rsidR="00210A43" w:rsidRPr="00210A43" w:rsidRDefault="00210A43" w:rsidP="002A7E12">
      <w:pPr>
        <w:pStyle w:val="Default"/>
        <w:tabs>
          <w:tab w:val="left" w:pos="567"/>
        </w:tabs>
        <w:jc w:val="both"/>
        <w:rPr>
          <w:sz w:val="22"/>
          <w:szCs w:val="22"/>
        </w:rPr>
      </w:pPr>
    </w:p>
    <w:p w14:paraId="40B0DB8E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RECOMENDACIONES</w:t>
      </w:r>
    </w:p>
    <w:p w14:paraId="5BE3A004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467E9397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43B88532" w14:textId="77777777" w:rsidR="005942A9" w:rsidRPr="006F3A84" w:rsidRDefault="005942A9" w:rsidP="005942A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6F3A84">
        <w:rPr>
          <w:rFonts w:cs="Arial"/>
          <w:szCs w:val="22"/>
        </w:rPr>
        <w:t>Dar continuidad a las acciones de monitoreo y seguimiento efectuadas para el cumplimiento de las metas Plan de Desarrollo.</w:t>
      </w:r>
    </w:p>
    <w:p w14:paraId="18DA9C31" w14:textId="77777777" w:rsidR="005942A9" w:rsidRPr="006F3A84" w:rsidRDefault="005942A9" w:rsidP="005942A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  <w:lang w:val="es-MX"/>
        </w:rPr>
        <w:t>R</w:t>
      </w:r>
      <w:r w:rsidRPr="006F3A84">
        <w:rPr>
          <w:rFonts w:cs="Arial"/>
          <w:szCs w:val="22"/>
          <w:lang w:val="es-MX"/>
        </w:rPr>
        <w:t>evisar la programación física y financiera, con el fin que la misma no se ejecute muy por debajo o por encima de lo planeado, lo cual podría reflejar debilidades en los procesos de planeación, organización, ejecución, seguimiento y control en cuanto al cumplimiento del Plan de Desarrollo.</w:t>
      </w:r>
    </w:p>
    <w:p w14:paraId="15A6D327" w14:textId="77777777" w:rsidR="005942A9" w:rsidRDefault="005942A9" w:rsidP="005942A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M</w:t>
      </w:r>
      <w:r w:rsidRPr="006F3A84">
        <w:rPr>
          <w:rFonts w:cs="Arial"/>
          <w:szCs w:val="22"/>
        </w:rPr>
        <w:t>antener una revisión constante de la relación entre ejecución física de metas y ejecución presupuestal, con el fin que las mismas sean coherentes, minimizando el riesgo de debilidades en la planeación de los proyectos de inversión.</w:t>
      </w:r>
    </w:p>
    <w:p w14:paraId="059E4E17" w14:textId="193A1E9B" w:rsidR="00210A43" w:rsidRDefault="00210A43" w:rsidP="005942A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Monitorear continuamente la ejecución presupuestal por giro para evitar la generación de reservas presupuestales.</w:t>
      </w:r>
    </w:p>
    <w:p w14:paraId="376758C3" w14:textId="3947769E" w:rsidR="00210A43" w:rsidRDefault="00210A43" w:rsidP="005942A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Analizar las causas que conllevaron a la generación de no conformidades e incluirlas en planes de mejoramiento.</w:t>
      </w:r>
    </w:p>
    <w:p w14:paraId="00F0F568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5BD31159" w14:textId="17900D51" w:rsidR="00B036B5" w:rsidRDefault="00B036B5" w:rsidP="00B036B5">
      <w:pPr>
        <w:jc w:val="both"/>
      </w:pPr>
    </w:p>
    <w:sectPr w:rsidR="00B036B5" w:rsidSect="00C40D3E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A394" w14:textId="77777777" w:rsidR="006E65ED" w:rsidRDefault="006E65ED" w:rsidP="00106E49">
      <w:r>
        <w:separator/>
      </w:r>
    </w:p>
  </w:endnote>
  <w:endnote w:type="continuationSeparator" w:id="0">
    <w:p w14:paraId="697173CE" w14:textId="77777777" w:rsidR="006E65ED" w:rsidRDefault="006E65ED" w:rsidP="001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823801" w14:paraId="4649E5C5" w14:textId="77777777" w:rsidTr="00455B38">
      <w:tc>
        <w:tcPr>
          <w:tcW w:w="2942" w:type="dxa"/>
        </w:tcPr>
        <w:p w14:paraId="5B4A80BF" w14:textId="260E9B2A" w:rsidR="00823801" w:rsidRPr="00455B38" w:rsidRDefault="00823801" w:rsidP="001D2412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 03</w:t>
          </w:r>
          <w:r w:rsidRPr="00455B38">
            <w:rPr>
              <w:sz w:val="18"/>
              <w:szCs w:val="18"/>
            </w:rPr>
            <w:t xml:space="preserve">   3</w:t>
          </w:r>
          <w:r>
            <w:rPr>
              <w:sz w:val="18"/>
              <w:szCs w:val="18"/>
            </w:rPr>
            <w:t>1</w:t>
          </w:r>
          <w:r w:rsidRPr="00455B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12</w:t>
          </w:r>
          <w:r w:rsidRPr="00455B38">
            <w:rPr>
              <w:sz w:val="18"/>
              <w:szCs w:val="18"/>
            </w:rPr>
            <w:t>/2020</w:t>
          </w:r>
        </w:p>
      </w:tc>
      <w:tc>
        <w:tcPr>
          <w:tcW w:w="2943" w:type="dxa"/>
        </w:tcPr>
        <w:p w14:paraId="543A11A7" w14:textId="77777777" w:rsidR="00823801" w:rsidRDefault="00823801">
          <w:pPr>
            <w:pStyle w:val="Piedepgina"/>
          </w:pPr>
        </w:p>
      </w:tc>
      <w:tc>
        <w:tcPr>
          <w:tcW w:w="2943" w:type="dxa"/>
        </w:tcPr>
        <w:p w14:paraId="52C40D95" w14:textId="77777777" w:rsidR="00823801" w:rsidRDefault="00823801">
          <w:pPr>
            <w:pStyle w:val="Piedepgina"/>
          </w:pPr>
        </w:p>
      </w:tc>
    </w:tr>
  </w:tbl>
  <w:p w14:paraId="5B4AE9E1" w14:textId="77777777" w:rsidR="00823801" w:rsidRPr="00455B38" w:rsidRDefault="00823801" w:rsidP="00455B38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414EA" w14:textId="77777777" w:rsidR="006E65ED" w:rsidRDefault="006E65ED" w:rsidP="00106E49">
      <w:r>
        <w:separator/>
      </w:r>
    </w:p>
  </w:footnote>
  <w:footnote w:type="continuationSeparator" w:id="0">
    <w:p w14:paraId="6B592BB6" w14:textId="77777777" w:rsidR="006E65ED" w:rsidRDefault="006E65ED" w:rsidP="001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412"/>
      <w:gridCol w:w="4395"/>
      <w:gridCol w:w="3021"/>
    </w:tblGrid>
    <w:tr w:rsidR="00823801" w14:paraId="17F55E8E" w14:textId="77777777" w:rsidTr="00F1402C">
      <w:trPr>
        <w:trHeight w:val="268"/>
      </w:trPr>
      <w:tc>
        <w:tcPr>
          <w:tcW w:w="800" w:type="pct"/>
          <w:vMerge w:val="restart"/>
          <w:vAlign w:val="center"/>
        </w:tcPr>
        <w:p w14:paraId="7FFF3766" w14:textId="301B7BC8" w:rsidR="00823801" w:rsidRDefault="00823801" w:rsidP="00455B3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96869BF" wp14:editId="0EE6423E">
                <wp:extent cx="775970" cy="672465"/>
                <wp:effectExtent l="0" t="0" r="0" b="635"/>
                <wp:docPr id="7" name="image1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IDPCBYN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14:paraId="7CFD37E4" w14:textId="6B6BB5CD" w:rsidR="00823801" w:rsidRPr="002F1F7E" w:rsidRDefault="00823801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2F1F7E">
            <w:rPr>
              <w:b/>
              <w:bCs/>
              <w:sz w:val="18"/>
              <w:szCs w:val="18"/>
            </w:rPr>
            <w:t>INSTITUTO DISTRITAL DE PATRIMONIO CULTURAL</w:t>
          </w:r>
        </w:p>
      </w:tc>
      <w:tc>
        <w:tcPr>
          <w:tcW w:w="1711" w:type="pct"/>
          <w:vMerge w:val="restart"/>
          <w:vAlign w:val="center"/>
        </w:tcPr>
        <w:p w14:paraId="22B738FF" w14:textId="77777777" w:rsidR="00823801" w:rsidRPr="00C2554A" w:rsidRDefault="00823801" w:rsidP="00455B38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*20211200038403*</w:t>
          </w:r>
        </w:p>
        <w:p w14:paraId="6A124EDA" w14:textId="375563B4" w:rsidR="00823801" w:rsidRDefault="00823801" w:rsidP="00455B38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20211200038403</w:t>
          </w:r>
        </w:p>
        <w:p w14:paraId="5B67E539" w14:textId="77777777" w:rsidR="00823801" w:rsidRDefault="00823801" w:rsidP="00455B38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Fecha: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26-02-2021</w:t>
          </w:r>
        </w:p>
        <w:p w14:paraId="19561F24" w14:textId="3BD1A85B" w:rsidR="00823801" w:rsidRDefault="00823801" w:rsidP="00455B38">
          <w:pPr>
            <w:pStyle w:val="Encabezado"/>
            <w:jc w:val="right"/>
          </w:pPr>
          <w:r w:rsidRPr="006C56C7">
            <w:rPr>
              <w:rFonts w:cs="Arial"/>
              <w:sz w:val="18"/>
              <w:szCs w:val="18"/>
              <w:lang w:val="en-US"/>
            </w:rPr>
            <w:t xml:space="preserve">Pág.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PAGE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C83783">
            <w:rPr>
              <w:rFonts w:cs="Arial"/>
              <w:noProof/>
              <w:sz w:val="18"/>
              <w:szCs w:val="18"/>
            </w:rPr>
            <w:t>1</w:t>
          </w:r>
          <w:r w:rsidRPr="006C56C7">
            <w:rPr>
              <w:rFonts w:cs="Arial"/>
              <w:sz w:val="18"/>
              <w:szCs w:val="18"/>
            </w:rPr>
            <w:fldChar w:fldCharType="end"/>
          </w:r>
          <w:r w:rsidRPr="006C56C7">
            <w:rPr>
              <w:rFonts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NUMPAGES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C83783">
            <w:rPr>
              <w:rFonts w:cs="Arial"/>
              <w:noProof/>
              <w:sz w:val="18"/>
              <w:szCs w:val="18"/>
            </w:rPr>
            <w:t>25</w:t>
          </w:r>
          <w:r w:rsidRPr="006C56C7">
            <w:rPr>
              <w:rFonts w:cs="Arial"/>
              <w:sz w:val="18"/>
              <w:szCs w:val="18"/>
            </w:rPr>
            <w:fldChar w:fldCharType="end"/>
          </w:r>
        </w:p>
      </w:tc>
    </w:tr>
    <w:tr w:rsidR="00823801" w14:paraId="08F8725E" w14:textId="77777777" w:rsidTr="00F1402C">
      <w:trPr>
        <w:trHeight w:val="343"/>
      </w:trPr>
      <w:tc>
        <w:tcPr>
          <w:tcW w:w="800" w:type="pct"/>
          <w:vMerge/>
          <w:vAlign w:val="center"/>
        </w:tcPr>
        <w:p w14:paraId="657EB559" w14:textId="77777777" w:rsidR="00823801" w:rsidRDefault="00823801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48FFF810" w14:textId="1FEBDBD4" w:rsidR="00823801" w:rsidRPr="002F1F7E" w:rsidRDefault="00823801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PROCESO DE SEGUIMIENTO Y EVALUACIÓN</w:t>
          </w:r>
        </w:p>
      </w:tc>
      <w:tc>
        <w:tcPr>
          <w:tcW w:w="1711" w:type="pct"/>
          <w:vMerge/>
          <w:vAlign w:val="center"/>
        </w:tcPr>
        <w:p w14:paraId="1EDC6AC3" w14:textId="77777777" w:rsidR="00823801" w:rsidRDefault="00823801" w:rsidP="00455B38">
          <w:pPr>
            <w:pStyle w:val="Encabezado"/>
            <w:jc w:val="center"/>
          </w:pPr>
        </w:p>
      </w:tc>
    </w:tr>
    <w:tr w:rsidR="00823801" w14:paraId="3DC35361" w14:textId="77777777" w:rsidTr="00F1402C">
      <w:tc>
        <w:tcPr>
          <w:tcW w:w="800" w:type="pct"/>
          <w:vMerge/>
          <w:vAlign w:val="center"/>
        </w:tcPr>
        <w:p w14:paraId="581663E7" w14:textId="77777777" w:rsidR="00823801" w:rsidRDefault="00823801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6E036EAE" w14:textId="216961A6" w:rsidR="00823801" w:rsidRPr="002F1F7E" w:rsidRDefault="00823801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5782D">
            <w:rPr>
              <w:b/>
              <w:bCs/>
              <w:sz w:val="18"/>
              <w:szCs w:val="18"/>
            </w:rPr>
            <w:t>INFORME DE SEGUIMIENTO Y/O EVALUACIÓN</w:t>
          </w:r>
        </w:p>
      </w:tc>
      <w:tc>
        <w:tcPr>
          <w:tcW w:w="1711" w:type="pct"/>
          <w:vMerge/>
          <w:vAlign w:val="center"/>
        </w:tcPr>
        <w:p w14:paraId="14B9FA48" w14:textId="77777777" w:rsidR="00823801" w:rsidRDefault="00823801" w:rsidP="00455B38">
          <w:pPr>
            <w:pStyle w:val="Encabezado"/>
            <w:jc w:val="center"/>
          </w:pPr>
        </w:p>
      </w:tc>
    </w:tr>
  </w:tbl>
  <w:p w14:paraId="1D78BD1D" w14:textId="77777777" w:rsidR="00823801" w:rsidRDefault="00823801">
    <w:pPr>
      <w:pStyle w:val="Encabezado"/>
    </w:pPr>
  </w:p>
  <w:p w14:paraId="02BC0F66" w14:textId="77777777" w:rsidR="00823801" w:rsidRDefault="00823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65B01"/>
    <w:multiLevelType w:val="hybridMultilevel"/>
    <w:tmpl w:val="9C168C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6C0C1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EED"/>
    <w:multiLevelType w:val="hybridMultilevel"/>
    <w:tmpl w:val="06880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B47A7"/>
    <w:multiLevelType w:val="hybridMultilevel"/>
    <w:tmpl w:val="B846D0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C5509"/>
    <w:multiLevelType w:val="hybridMultilevel"/>
    <w:tmpl w:val="96E2D3EE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C44968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093D4B"/>
    <w:multiLevelType w:val="hybridMultilevel"/>
    <w:tmpl w:val="C81EBA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7403D"/>
    <w:multiLevelType w:val="hybridMultilevel"/>
    <w:tmpl w:val="6616CDD0"/>
    <w:lvl w:ilvl="0" w:tplc="24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D966F4F"/>
    <w:multiLevelType w:val="hybridMultilevel"/>
    <w:tmpl w:val="5112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E34C2"/>
    <w:multiLevelType w:val="hybridMultilevel"/>
    <w:tmpl w:val="5C242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32C74"/>
    <w:multiLevelType w:val="hybridMultilevel"/>
    <w:tmpl w:val="48EAAF7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8708D"/>
    <w:multiLevelType w:val="hybridMultilevel"/>
    <w:tmpl w:val="546061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5E312D"/>
    <w:multiLevelType w:val="hybridMultilevel"/>
    <w:tmpl w:val="AF1C6F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71412"/>
    <w:multiLevelType w:val="hybridMultilevel"/>
    <w:tmpl w:val="4C62E2C0"/>
    <w:lvl w:ilvl="0" w:tplc="427843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27843EE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2DEB"/>
    <w:multiLevelType w:val="multilevel"/>
    <w:tmpl w:val="C6E6F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8540465"/>
    <w:multiLevelType w:val="hybridMultilevel"/>
    <w:tmpl w:val="8B02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A68D1"/>
    <w:multiLevelType w:val="hybridMultilevel"/>
    <w:tmpl w:val="D5D61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E30E2"/>
    <w:multiLevelType w:val="hybridMultilevel"/>
    <w:tmpl w:val="FC5E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5"/>
  </w:num>
  <w:num w:numId="5">
    <w:abstractNumId w:val="1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5"/>
    <w:rsid w:val="00006EBC"/>
    <w:rsid w:val="00014E3D"/>
    <w:rsid w:val="00022FB9"/>
    <w:rsid w:val="0004563C"/>
    <w:rsid w:val="00097C7B"/>
    <w:rsid w:val="000B7F4B"/>
    <w:rsid w:val="00106E49"/>
    <w:rsid w:val="00127B55"/>
    <w:rsid w:val="00172F30"/>
    <w:rsid w:val="001C004B"/>
    <w:rsid w:val="001D2412"/>
    <w:rsid w:val="001F32F9"/>
    <w:rsid w:val="001F7174"/>
    <w:rsid w:val="00210A43"/>
    <w:rsid w:val="00273FBD"/>
    <w:rsid w:val="0027519F"/>
    <w:rsid w:val="002A7E12"/>
    <w:rsid w:val="002F1F7E"/>
    <w:rsid w:val="0032736D"/>
    <w:rsid w:val="003D474A"/>
    <w:rsid w:val="00406C1A"/>
    <w:rsid w:val="00455B38"/>
    <w:rsid w:val="0045782D"/>
    <w:rsid w:val="004B703E"/>
    <w:rsid w:val="005202A2"/>
    <w:rsid w:val="005238BC"/>
    <w:rsid w:val="00535FDE"/>
    <w:rsid w:val="005942A9"/>
    <w:rsid w:val="005D60EF"/>
    <w:rsid w:val="00634CB0"/>
    <w:rsid w:val="006363D5"/>
    <w:rsid w:val="00643BBD"/>
    <w:rsid w:val="006D49C8"/>
    <w:rsid w:val="006E65ED"/>
    <w:rsid w:val="007454F7"/>
    <w:rsid w:val="00753CE6"/>
    <w:rsid w:val="007B3989"/>
    <w:rsid w:val="007B56AF"/>
    <w:rsid w:val="007D430F"/>
    <w:rsid w:val="007E168A"/>
    <w:rsid w:val="007E187A"/>
    <w:rsid w:val="00822561"/>
    <w:rsid w:val="00823801"/>
    <w:rsid w:val="00844A3B"/>
    <w:rsid w:val="00901100"/>
    <w:rsid w:val="00955685"/>
    <w:rsid w:val="009C5226"/>
    <w:rsid w:val="00A17F7E"/>
    <w:rsid w:val="00AD5687"/>
    <w:rsid w:val="00B036B5"/>
    <w:rsid w:val="00B945A0"/>
    <w:rsid w:val="00BB521D"/>
    <w:rsid w:val="00C40D3E"/>
    <w:rsid w:val="00C83783"/>
    <w:rsid w:val="00C87DE9"/>
    <w:rsid w:val="00D932C5"/>
    <w:rsid w:val="00DF42A9"/>
    <w:rsid w:val="00E60E2A"/>
    <w:rsid w:val="00F1402C"/>
    <w:rsid w:val="00F5759E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B0631E"/>
  <w15:chartTrackingRefBased/>
  <w15:docId w15:val="{89E199FD-06CC-D245-8FF6-92C4FF1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036B5"/>
    <w:pPr>
      <w:widowControl w:val="0"/>
      <w:autoSpaceDE w:val="0"/>
      <w:autoSpaceDN w:val="0"/>
      <w:ind w:left="837" w:hanging="360"/>
      <w:outlineLvl w:val="0"/>
    </w:pPr>
    <w:rPr>
      <w:rFonts w:eastAsia="Arial" w:cs="Arial"/>
      <w:b/>
      <w:bCs/>
      <w:sz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106E49"/>
  </w:style>
  <w:style w:type="paragraph" w:styleId="Piedepgina">
    <w:name w:val="footer"/>
    <w:basedOn w:val="Normal"/>
    <w:link w:val="Piedepgina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49"/>
  </w:style>
  <w:style w:type="table" w:styleId="Tablaconcuadrcula">
    <w:name w:val="Table Grid"/>
    <w:basedOn w:val="Tablanormal"/>
    <w:uiPriority w:val="39"/>
    <w:rsid w:val="001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miento">
    <w:name w:val="Encabezamiento"/>
    <w:basedOn w:val="Normal"/>
    <w:qFormat/>
    <w:rsid w:val="002F1F7E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2F1F7E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B036B5"/>
    <w:rPr>
      <w:rFonts w:eastAsia="Arial" w:cs="Arial"/>
      <w:b/>
      <w:bCs/>
      <w:sz w:val="24"/>
      <w:lang w:val="es-ES" w:eastAsia="es-ES" w:bidi="es-ES"/>
    </w:rPr>
  </w:style>
  <w:style w:type="paragraph" w:styleId="Prrafodelista">
    <w:name w:val="List Paragraph"/>
    <w:aliases w:val="Bullet List,FooterText,numbered,List Paragraph1,Paragraphe de liste1,lp1,List Paragraph"/>
    <w:basedOn w:val="Normal"/>
    <w:link w:val="PrrafodelistaCar"/>
    <w:uiPriority w:val="34"/>
    <w:qFormat/>
    <w:rsid w:val="00B036B5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B036B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5942A9"/>
    <w:pPr>
      <w:autoSpaceDE w:val="0"/>
      <w:autoSpaceDN w:val="0"/>
      <w:adjustRightInd w:val="0"/>
    </w:pPr>
    <w:rPr>
      <w:rFonts w:eastAsia="Times New Roman" w:cs="Arial"/>
      <w:color w:val="000000"/>
      <w:sz w:val="24"/>
      <w:lang w:eastAsia="es-CO"/>
    </w:rPr>
  </w:style>
  <w:style w:type="character" w:customStyle="1" w:styleId="PrrafodelistaCar">
    <w:name w:val="Párrafo de lista Car"/>
    <w:aliases w:val="Bullet List Car,FooterText Car,numbered Car,List Paragraph1 Car,Paragraphe de liste1 Car,lp1 Car,List Paragraph Car"/>
    <w:link w:val="Prrafodelista"/>
    <w:uiPriority w:val="34"/>
    <w:locked/>
    <w:rsid w:val="0063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i%20unidad\2021\4.%20EVALUACI&#211;N%20Y%20SEGUIMIENTO\14.%20METAS%20PDD\IV%20TRIM%202020\PAPELES%20DE%20TRABAJO\Seguimiento%20Metas,%20PAA%20PO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i%20unidad\2021\4.%20EVALUACI&#211;N%20Y%20SEGUIMIENTO\14.%20METAS%20PDD\IV%20TRIM%202020\PAPELES%20DE%20TRABAJO\Seguimiento%20Metas,%20PAA%20PO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FUNCIONAMIENTO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2"/>
          <c:order val="2"/>
          <c:tx>
            <c:strRef>
              <c:f>'\Mi unidad\2020\2. EVALUACIÓN Y SEGUIMIENTO\16. METAS PDD\III TRIM 2020\PAPELES DE TRABAJO\[Seguimiento Metas, PAA POAI.xlsx]Ejecución Presupuestal'!$E$8</c:f>
              <c:strCache>
                <c:ptCount val="1"/>
                <c:pt idx="0">
                  <c:v>APROPIACIÓN VIGENTE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'\Mi unidad\2020\2. EVALUACIÓN Y SEGUIMIENTO\16. METAS PDD\III TRIM 2020\PAPELES DE TRABAJO\[Seguimiento Metas, PAA POAI.xlsx]Ejecución Presupuestal'!$B$9:$B$10</c:f>
              <c:strCache>
                <c:ptCount val="2"/>
                <c:pt idx="0">
                  <c:v>Servicios Personales</c:v>
                </c:pt>
                <c:pt idx="1">
                  <c:v>Adquisición de bienes y servicios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Presupuestal'!$E$9:$E$10</c:f>
              <c:numCache>
                <c:formatCode>General</c:formatCode>
                <c:ptCount val="2"/>
                <c:pt idx="0">
                  <c:v>4754530</c:v>
                </c:pt>
                <c:pt idx="1">
                  <c:v>1755000</c:v>
                </c:pt>
              </c:numCache>
            </c:numRef>
          </c:val>
        </c:ser>
        <c:ser>
          <c:idx val="3"/>
          <c:order val="3"/>
          <c:tx>
            <c:strRef>
              <c:f>'\Mi unidad\2020\2. EVALUACIÓN Y SEGUIMIENTO\16. METAS PDD\III TRIM 2020\PAPELES DE TRABAJO\[Seguimiento Metas, PAA POAI.xlsx]Ejecución Presupuestal'!$F$8</c:f>
              <c:strCache>
                <c:ptCount val="1"/>
                <c:pt idx="0">
                  <c:v>COMPROMISO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'\Mi unidad\2020\2. EVALUACIÓN Y SEGUIMIENTO\16. METAS PDD\III TRIM 2020\PAPELES DE TRABAJO\[Seguimiento Metas, PAA POAI.xlsx]Ejecución Presupuestal'!$B$9:$B$10</c:f>
              <c:strCache>
                <c:ptCount val="2"/>
                <c:pt idx="0">
                  <c:v>Servicios Personales</c:v>
                </c:pt>
                <c:pt idx="1">
                  <c:v>Adquisición de bienes y servicios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Presupuestal'!$F$9:$F$10</c:f>
              <c:numCache>
                <c:formatCode>General</c:formatCode>
                <c:ptCount val="2"/>
                <c:pt idx="0">
                  <c:v>3008925.8840000001</c:v>
                </c:pt>
                <c:pt idx="1">
                  <c:v>1364265.9269999999</c:v>
                </c:pt>
              </c:numCache>
            </c:numRef>
          </c:val>
        </c:ser>
        <c:ser>
          <c:idx val="5"/>
          <c:order val="5"/>
          <c:tx>
            <c:strRef>
              <c:f>'\Mi unidad\2020\2. EVALUACIÓN Y SEGUIMIENTO\16. METAS PDD\III TRIM 2020\PAPELES DE TRABAJO\[Seguimiento Metas, PAA POAI.xlsx]Ejecución Presupuestal'!$G$8</c:f>
              <c:strCache>
                <c:ptCount val="1"/>
                <c:pt idx="0">
                  <c:v>GIRO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'\Mi unidad\2020\2. EVALUACIÓN Y SEGUIMIENTO\16. METAS PDD\III TRIM 2020\PAPELES DE TRABAJO\[Seguimiento Metas, PAA POAI.xlsx]Ejecución Presupuestal'!$B$9:$B$10</c:f>
              <c:strCache>
                <c:ptCount val="2"/>
                <c:pt idx="0">
                  <c:v>Servicios Personales</c:v>
                </c:pt>
                <c:pt idx="1">
                  <c:v>Adquisición de bienes y servicios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Presupuestal'!$G$9:$G$10</c:f>
              <c:numCache>
                <c:formatCode>General</c:formatCode>
                <c:ptCount val="2"/>
                <c:pt idx="0">
                  <c:v>3008925.8840000001</c:v>
                </c:pt>
                <c:pt idx="1">
                  <c:v>833588.86399999994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86951848"/>
        <c:axId val="28695067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Presupuestal'!$C$8</c15:sqref>
                        </c15:formulaRef>
                      </c:ext>
                    </c:extLst>
                    <c:strCache>
                      <c:ptCount val="1"/>
                      <c:pt idx="0">
                        <c:v>APROPIACIÓN INICIAL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Presupuestal'!$B$9:$B$10</c15:sqref>
                        </c15:formulaRef>
                      </c:ext>
                    </c:extLst>
                    <c:strCache>
                      <c:ptCount val="2"/>
                      <c:pt idx="0">
                        <c:v>Servicios Personales</c:v>
                      </c:pt>
                      <c:pt idx="1">
                        <c:v>Adquisición de bienes y servicios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Presupuestal'!$C$9:$C$10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4754530</c:v>
                      </c:pt>
                      <c:pt idx="1">
                        <c:v>1950000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Presupuestal'!$D$8</c15:sqref>
                        </c15:formulaRef>
                      </c:ext>
                    </c:extLst>
                    <c:strCache>
                      <c:ptCount val="1"/>
                      <c:pt idx="0">
                        <c:v>MODIFICACIONES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Presupuestal'!$B$9:$B$10</c15:sqref>
                        </c15:formulaRef>
                      </c:ext>
                    </c:extLst>
                    <c:strCache>
                      <c:ptCount val="2"/>
                      <c:pt idx="0">
                        <c:v>Servicios Personales</c:v>
                      </c:pt>
                      <c:pt idx="1">
                        <c:v>Adquisición de bienes y servicios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Presupuestal'!$D$9:$D$10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0</c:v>
                      </c:pt>
                      <c:pt idx="1">
                        <c:v>-195000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Presupuestal'!$H$8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Presupuestal'!$B$9:$B$10</c15:sqref>
                        </c15:formulaRef>
                      </c:ext>
                    </c:extLst>
                    <c:strCache>
                      <c:ptCount val="2"/>
                      <c:pt idx="0">
                        <c:v>Servicios Personales</c:v>
                      </c:pt>
                      <c:pt idx="1">
                        <c:v>Adquisición de bienes y servicios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Presupuestal'!$H$9:$H$10</c15:sqref>
                        </c15:formulaRef>
                      </c:ext>
                    </c:extLst>
                    <c:numCache>
                      <c:formatCode>General</c:formatCode>
                      <c:ptCount val="2"/>
                      <c:pt idx="0">
                        <c:v>63.285453746216767</c:v>
                      </c:pt>
                      <c:pt idx="1">
                        <c:v>77.735950256410248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86951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86950672"/>
        <c:crosses val="autoZero"/>
        <c:auto val="1"/>
        <c:lblAlgn val="ctr"/>
        <c:lblOffset val="100"/>
        <c:noMultiLvlLbl val="0"/>
      </c:catAx>
      <c:valAx>
        <c:axId val="286950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695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INVERSIÓN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2"/>
          <c:order val="2"/>
          <c:tx>
            <c:strRef>
              <c:f>'\Mi unidad\2020\2. EVALUACIÓN Y SEGUIMIENTO\16. METAS PDD\III TRIM 2020\PAPELES DE TRABAJO\[Seguimiento Metas, PAA POAI.xlsx]Ejecución Presupuestal'!$E$14</c:f>
              <c:strCache>
                <c:ptCount val="1"/>
                <c:pt idx="0">
                  <c:v>APROPIACIÓN VIGENTE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'\Mi unidad\2020\2. EVALUACIÓN Y SEGUIMIENTO\16. METAS PDD\III TRIM 2020\PAPELES DE TRABAJO\[Seguimiento Metas, PAA POAI.xlsx]Ejecución Presupuestal'!$B$15:$B$25</c:f>
              <c:strCache>
                <c:ptCount val="11"/>
                <c:pt idx="0">
                  <c:v>Formación en patrimonio cultural</c:v>
                </c:pt>
                <c:pt idx="1">
                  <c:v>Instrumentos de planeación y gestión para la preservación y sostenibilidad del patrimonio cultural</c:v>
                </c:pt>
                <c:pt idx="2">
                  <c:v>Intervención y conservación de los bienes muebles e inmuebles en sectores de interés cultural del Distrito Capital</c:v>
                </c:pt>
                <c:pt idx="3">
                  <c:v>Divulgación y apropiación del patrimonio cultural del Distrito Capital</c:v>
                </c:pt>
                <c:pt idx="4">
                  <c:v>Fortalecimiento y desarrollo de la gestión institucional</c:v>
                </c:pt>
                <c:pt idx="5">
                  <c:v>Formación en patrimonio cultural en el ciclo integral de educación para la vida en Bogotá</c:v>
                </c:pt>
                <c:pt idx="6">
                  <c:v>Desarrollo de acciones integrales de valoración y recuperación de Bienes y Sectores de Interés Cultural de Bogotá</c:v>
                </c:pt>
                <c:pt idx="7">
                  <c:v>Consolidación de la capacidad institucional y ciudadana para la territorialización, apropiación, fomento, salvaguardia y divulgación del Patrimonio Cultural en Bogotá</c:v>
                </c:pt>
                <c:pt idx="8">
                  <c:v>Consolidación de los patrimonios como referente de ordenamiento territorial en la ciudad de Bogotá</c:v>
                </c:pt>
                <c:pt idx="9">
                  <c:v>Recuperación de Columbarios ubicados en el Globo B del Cementerio Central de Bogotá</c:v>
                </c:pt>
                <c:pt idx="10">
                  <c:v>Fortalecimiento de la gestión del Instituto Distrital de Patrimonio Cultural de Bogotá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Presupuestal'!$E$15:$E$25</c:f>
              <c:numCache>
                <c:formatCode>General</c:formatCode>
                <c:ptCount val="11"/>
                <c:pt idx="0">
                  <c:v>245809.59999999998</c:v>
                </c:pt>
                <c:pt idx="1">
                  <c:v>1028384.6669999999</c:v>
                </c:pt>
                <c:pt idx="2">
                  <c:v>1777333.9039999992</c:v>
                </c:pt>
                <c:pt idx="3">
                  <c:v>2313608.0589999999</c:v>
                </c:pt>
                <c:pt idx="4">
                  <c:v>2864067.4249999998</c:v>
                </c:pt>
                <c:pt idx="5">
                  <c:v>605000</c:v>
                </c:pt>
                <c:pt idx="6">
                  <c:v>5005809.375</c:v>
                </c:pt>
                <c:pt idx="7">
                  <c:v>5714000</c:v>
                </c:pt>
                <c:pt idx="8">
                  <c:v>2606998.8760000002</c:v>
                </c:pt>
                <c:pt idx="9">
                  <c:v>920000</c:v>
                </c:pt>
                <c:pt idx="10">
                  <c:v>5615324.0939999996</c:v>
                </c:pt>
              </c:numCache>
            </c:numRef>
          </c:val>
        </c:ser>
        <c:ser>
          <c:idx val="3"/>
          <c:order val="3"/>
          <c:tx>
            <c:strRef>
              <c:f>'\Mi unidad\2020\2. EVALUACIÓN Y SEGUIMIENTO\16. METAS PDD\III TRIM 2020\PAPELES DE TRABAJO\[Seguimiento Metas, PAA POAI.xlsx]Ejecución Presupuestal'!$F$14</c:f>
              <c:strCache>
                <c:ptCount val="1"/>
                <c:pt idx="0">
                  <c:v>COMPROMISO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'\Mi unidad\2020\2. EVALUACIÓN Y SEGUIMIENTO\16. METAS PDD\III TRIM 2020\PAPELES DE TRABAJO\[Seguimiento Metas, PAA POAI.xlsx]Ejecución Presupuestal'!$B$15:$B$25</c:f>
              <c:strCache>
                <c:ptCount val="11"/>
                <c:pt idx="0">
                  <c:v>Formación en patrimonio cultural</c:v>
                </c:pt>
                <c:pt idx="1">
                  <c:v>Instrumentos de planeación y gestión para la preservación y sostenibilidad del patrimonio cultural</c:v>
                </c:pt>
                <c:pt idx="2">
                  <c:v>Intervención y conservación de los bienes muebles e inmuebles en sectores de interés cultural del Distrito Capital</c:v>
                </c:pt>
                <c:pt idx="3">
                  <c:v>Divulgación y apropiación del patrimonio cultural del Distrito Capital</c:v>
                </c:pt>
                <c:pt idx="4">
                  <c:v>Fortalecimiento y desarrollo de la gestión institucional</c:v>
                </c:pt>
                <c:pt idx="5">
                  <c:v>Formación en patrimonio cultural en el ciclo integral de educación para la vida en Bogotá</c:v>
                </c:pt>
                <c:pt idx="6">
                  <c:v>Desarrollo de acciones integrales de valoración y recuperación de Bienes y Sectores de Interés Cultural de Bogotá</c:v>
                </c:pt>
                <c:pt idx="7">
                  <c:v>Consolidación de la capacidad institucional y ciudadana para la territorialización, apropiación, fomento, salvaguardia y divulgación del Patrimonio Cultural en Bogotá</c:v>
                </c:pt>
                <c:pt idx="8">
                  <c:v>Consolidación de los patrimonios como referente de ordenamiento territorial en la ciudad de Bogotá</c:v>
                </c:pt>
                <c:pt idx="9">
                  <c:v>Recuperación de Columbarios ubicados en el Globo B del Cementerio Central de Bogotá</c:v>
                </c:pt>
                <c:pt idx="10">
                  <c:v>Fortalecimiento de la gestión del Instituto Distrital de Patrimonio Cultural de Bogotá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Presupuestal'!$F$15:$F$25</c:f>
              <c:numCache>
                <c:formatCode>General</c:formatCode>
                <c:ptCount val="11"/>
                <c:pt idx="0">
                  <c:v>245809.6</c:v>
                </c:pt>
                <c:pt idx="1">
                  <c:v>1027008.666</c:v>
                </c:pt>
                <c:pt idx="2">
                  <c:v>1769413.9040000001</c:v>
                </c:pt>
                <c:pt idx="3">
                  <c:v>2313608.0589999999</c:v>
                </c:pt>
                <c:pt idx="4">
                  <c:v>2848779.6660000002</c:v>
                </c:pt>
                <c:pt idx="5">
                  <c:v>535161.5</c:v>
                </c:pt>
                <c:pt idx="6">
                  <c:v>1982337.9550000001</c:v>
                </c:pt>
                <c:pt idx="7">
                  <c:v>3630837.165</c:v>
                </c:pt>
                <c:pt idx="8">
                  <c:v>1588960</c:v>
                </c:pt>
                <c:pt idx="9">
                  <c:v>9924.0169999999998</c:v>
                </c:pt>
                <c:pt idx="10">
                  <c:v>4462331.47</c:v>
                </c:pt>
              </c:numCache>
            </c:numRef>
          </c:val>
        </c:ser>
        <c:ser>
          <c:idx val="5"/>
          <c:order val="5"/>
          <c:tx>
            <c:strRef>
              <c:f>'\Mi unidad\2020\2. EVALUACIÓN Y SEGUIMIENTO\16. METAS PDD\III TRIM 2020\PAPELES DE TRABAJO\[Seguimiento Metas, PAA POAI.xlsx]Ejecución Presupuestal'!$G$14</c:f>
              <c:strCache>
                <c:ptCount val="1"/>
                <c:pt idx="0">
                  <c:v>GIRO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'\Mi unidad\2020\2. EVALUACIÓN Y SEGUIMIENTO\16. METAS PDD\III TRIM 2020\PAPELES DE TRABAJO\[Seguimiento Metas, PAA POAI.xlsx]Ejecución Presupuestal'!$B$15:$B$25</c:f>
              <c:strCache>
                <c:ptCount val="11"/>
                <c:pt idx="0">
                  <c:v>Formación en patrimonio cultural</c:v>
                </c:pt>
                <c:pt idx="1">
                  <c:v>Instrumentos de planeación y gestión para la preservación y sostenibilidad del patrimonio cultural</c:v>
                </c:pt>
                <c:pt idx="2">
                  <c:v>Intervención y conservación de los bienes muebles e inmuebles en sectores de interés cultural del Distrito Capital</c:v>
                </c:pt>
                <c:pt idx="3">
                  <c:v>Divulgación y apropiación del patrimonio cultural del Distrito Capital</c:v>
                </c:pt>
                <c:pt idx="4">
                  <c:v>Fortalecimiento y desarrollo de la gestión institucional</c:v>
                </c:pt>
                <c:pt idx="5">
                  <c:v>Formación en patrimonio cultural en el ciclo integral de educación para la vida en Bogotá</c:v>
                </c:pt>
                <c:pt idx="6">
                  <c:v>Desarrollo de acciones integrales de valoración y recuperación de Bienes y Sectores de Interés Cultural de Bogotá</c:v>
                </c:pt>
                <c:pt idx="7">
                  <c:v>Consolidación de la capacidad institucional y ciudadana para la territorialización, apropiación, fomento, salvaguardia y divulgación del Patrimonio Cultural en Bogotá</c:v>
                </c:pt>
                <c:pt idx="8">
                  <c:v>Consolidación de los patrimonios como referente de ordenamiento territorial en la ciudad de Bogotá</c:v>
                </c:pt>
                <c:pt idx="9">
                  <c:v>Recuperación de Columbarios ubicados en el Globo B del Cementerio Central de Bogotá</c:v>
                </c:pt>
                <c:pt idx="10">
                  <c:v>Fortalecimiento de la gestión del Instituto Distrital de Patrimonio Cultural de Bogotá</c:v>
                </c:pt>
              </c:strCache>
            </c:strRef>
          </c:cat>
          <c:val>
            <c:numRef>
              <c:f>'\Mi unidad\2020\2. EVALUACIÓN Y SEGUIMIENTO\16. METAS PDD\III TRIM 2020\PAPELES DE TRABAJO\[Seguimiento Metas, PAA POAI.xlsx]Ejecución Presupuestal'!$G$15:$G$25</c:f>
              <c:numCache>
                <c:formatCode>General</c:formatCode>
                <c:ptCount val="11"/>
                <c:pt idx="0">
                  <c:v>244792.93299999999</c:v>
                </c:pt>
                <c:pt idx="1">
                  <c:v>1027008.666</c:v>
                </c:pt>
                <c:pt idx="2">
                  <c:v>1765849.915</c:v>
                </c:pt>
                <c:pt idx="3">
                  <c:v>1448524.564</c:v>
                </c:pt>
                <c:pt idx="4">
                  <c:v>2368202.264</c:v>
                </c:pt>
                <c:pt idx="5">
                  <c:v>119849.42</c:v>
                </c:pt>
                <c:pt idx="6">
                  <c:v>484182.71600000001</c:v>
                </c:pt>
                <c:pt idx="7">
                  <c:v>1237990.04</c:v>
                </c:pt>
                <c:pt idx="8">
                  <c:v>323434.66499999998</c:v>
                </c:pt>
                <c:pt idx="9">
                  <c:v>0</c:v>
                </c:pt>
                <c:pt idx="10">
                  <c:v>3068299.9909999999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951456"/>
        <c:axId val="286952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Presupuestal'!$C$14</c15:sqref>
                        </c15:formulaRef>
                      </c:ext>
                    </c:extLst>
                    <c:strCache>
                      <c:ptCount val="1"/>
                      <c:pt idx="0">
                        <c:v>APROPIACIÓN INICIAL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Presupuestal'!$B$15:$B$25</c15:sqref>
                        </c15:formulaRef>
                      </c:ext>
                    </c:extLst>
                    <c:strCache>
                      <c:ptCount val="11"/>
                      <c:pt idx="0">
                        <c:v>Formación en patrimonio cultural</c:v>
                      </c:pt>
                      <c:pt idx="1">
                        <c:v>Instrumentos de planeación y gestión para la preservación y sostenibilidad del patrimonio cultural</c:v>
                      </c:pt>
                      <c:pt idx="2">
                        <c:v>Intervención y conservación de los bienes muebles e inmuebles en sectores de interés cultural del Distrito Capital</c:v>
                      </c:pt>
                      <c:pt idx="3">
                        <c:v>Divulgación y apropiación del patrimonio cultural del Distrito Capital</c:v>
                      </c:pt>
                      <c:pt idx="4">
                        <c:v>Fortalecimiento y desarrollo de la gestión institucional</c:v>
                      </c:pt>
                      <c:pt idx="5">
                        <c:v>Formación en patrimonio cultural en el ciclo integral de educación para la vida en Bogotá</c:v>
                      </c:pt>
                      <c:pt idx="6">
                        <c:v>Desarrollo de acciones integrales de valoración y recuperación de Bienes y Sectores de Interés Cultural de Bogotá</c:v>
                      </c:pt>
                      <c:pt idx="7">
                        <c:v>Consolidación de la capacidad institucional y ciudadana para la territorialización, apropiación, fomento, salvaguardia y divulgación del Patrimonio Cultural en Bogotá</c:v>
                      </c:pt>
                      <c:pt idx="8">
                        <c:v>Consolidación de los patrimonios como referente de ordenamiento territorial en la ciudad de Bogotá</c:v>
                      </c:pt>
                      <c:pt idx="9">
                        <c:v>Recuperación de Columbarios ubicados en el Globo B del Cementerio Central de Bogotá</c:v>
                      </c:pt>
                      <c:pt idx="10">
                        <c:v>Fortalecimiento de la gestión del Instituto Distrital de Patrimonio Cultural de Bogotá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'\Mi unidad\2020\2. EVALUACIÓN Y SEGUIMIENTO\16. METAS PDD\III TRIM 2020\PAPELES DE TRABAJO\[Seguimiento Metas, PAA POAI.xlsx]Ejecución Presupuestal'!$C$15:$C$25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690000</c:v>
                      </c:pt>
                      <c:pt idx="1">
                        <c:v>2495000</c:v>
                      </c:pt>
                      <c:pt idx="2">
                        <c:v>15510000</c:v>
                      </c:pt>
                      <c:pt idx="3">
                        <c:v>6026000</c:v>
                      </c:pt>
                      <c:pt idx="4">
                        <c:v>5475336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val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Presupuestal'!$D$14</c15:sqref>
                        </c15:formulaRef>
                      </c:ext>
                    </c:extLst>
                    <c:strCache>
                      <c:ptCount val="1"/>
                      <c:pt idx="0">
                        <c:v>MODIFICACIONES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Presupuestal'!$B$15:$B$25</c15:sqref>
                        </c15:formulaRef>
                      </c:ext>
                    </c:extLst>
                    <c:strCache>
                      <c:ptCount val="11"/>
                      <c:pt idx="0">
                        <c:v>Formación en patrimonio cultural</c:v>
                      </c:pt>
                      <c:pt idx="1">
                        <c:v>Instrumentos de planeación y gestión para la preservación y sostenibilidad del patrimonio cultural</c:v>
                      </c:pt>
                      <c:pt idx="2">
                        <c:v>Intervención y conservación de los bienes muebles e inmuebles en sectores de interés cultural del Distrito Capital</c:v>
                      </c:pt>
                      <c:pt idx="3">
                        <c:v>Divulgación y apropiación del patrimonio cultural del Distrito Capital</c:v>
                      </c:pt>
                      <c:pt idx="4">
                        <c:v>Fortalecimiento y desarrollo de la gestión institucional</c:v>
                      </c:pt>
                      <c:pt idx="5">
                        <c:v>Formación en patrimonio cultural en el ciclo integral de educación para la vida en Bogotá</c:v>
                      </c:pt>
                      <c:pt idx="6">
                        <c:v>Desarrollo de acciones integrales de valoración y recuperación de Bienes y Sectores de Interés Cultural de Bogotá</c:v>
                      </c:pt>
                      <c:pt idx="7">
                        <c:v>Consolidación de la capacidad institucional y ciudadana para la territorialización, apropiación, fomento, salvaguardia y divulgación del Patrimonio Cultural en Bogotá</c:v>
                      </c:pt>
                      <c:pt idx="8">
                        <c:v>Consolidación de los patrimonios como referente de ordenamiento territorial en la ciudad de Bogotá</c:v>
                      </c:pt>
                      <c:pt idx="9">
                        <c:v>Recuperación de Columbarios ubicados en el Globo B del Cementerio Central de Bogotá</c:v>
                      </c:pt>
                      <c:pt idx="10">
                        <c:v>Fortalecimiento de la gestión del Instituto Distrital de Patrimonio Cultural de Bogotá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Presupuestal'!$D$15:$D$25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-444190.4</c:v>
                      </c:pt>
                      <c:pt idx="1">
                        <c:v>-1466615.3330000001</c:v>
                      </c:pt>
                      <c:pt idx="2">
                        <c:v>-13732666.096000001</c:v>
                      </c:pt>
                      <c:pt idx="3">
                        <c:v>-3712391.9410000001</c:v>
                      </c:pt>
                      <c:pt idx="4">
                        <c:v>-2611268.5750000002</c:v>
                      </c:pt>
                      <c:pt idx="5">
                        <c:v>605000</c:v>
                      </c:pt>
                      <c:pt idx="6">
                        <c:v>5005809.375</c:v>
                      </c:pt>
                      <c:pt idx="7">
                        <c:v>5714000</c:v>
                      </c:pt>
                      <c:pt idx="8">
                        <c:v>2606998.8760000002</c:v>
                      </c:pt>
                      <c:pt idx="9">
                        <c:v>920000</c:v>
                      </c:pt>
                      <c:pt idx="10">
                        <c:v>5615324.0939999996</c:v>
                      </c:pt>
                    </c:numCache>
                  </c:numRef>
                </c:val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Presupuestal'!$H$14</c15:sqref>
                        </c15:formulaRef>
                      </c:ext>
                    </c:extLst>
                    <c:strCache>
                      <c:ptCount val="1"/>
                      <c:pt idx="0">
                        <c:v>%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Presupuestal'!$B$15:$B$25</c15:sqref>
                        </c15:formulaRef>
                      </c:ext>
                    </c:extLst>
                    <c:strCache>
                      <c:ptCount val="11"/>
                      <c:pt idx="0">
                        <c:v>Formación en patrimonio cultural</c:v>
                      </c:pt>
                      <c:pt idx="1">
                        <c:v>Instrumentos de planeación y gestión para la preservación y sostenibilidad del patrimonio cultural</c:v>
                      </c:pt>
                      <c:pt idx="2">
                        <c:v>Intervención y conservación de los bienes muebles e inmuebles en sectores de interés cultural del Distrito Capital</c:v>
                      </c:pt>
                      <c:pt idx="3">
                        <c:v>Divulgación y apropiación del patrimonio cultural del Distrito Capital</c:v>
                      </c:pt>
                      <c:pt idx="4">
                        <c:v>Fortalecimiento y desarrollo de la gestión institucional</c:v>
                      </c:pt>
                      <c:pt idx="5">
                        <c:v>Formación en patrimonio cultural en el ciclo integral de educación para la vida en Bogotá</c:v>
                      </c:pt>
                      <c:pt idx="6">
                        <c:v>Desarrollo de acciones integrales de valoración y recuperación de Bienes y Sectores de Interés Cultural de Bogotá</c:v>
                      </c:pt>
                      <c:pt idx="7">
                        <c:v>Consolidación de la capacidad institucional y ciudadana para la territorialización, apropiación, fomento, salvaguardia y divulgación del Patrimonio Cultural en Bogotá</c:v>
                      </c:pt>
                      <c:pt idx="8">
                        <c:v>Consolidación de los patrimonios como referente de ordenamiento territorial en la ciudad de Bogotá</c:v>
                      </c:pt>
                      <c:pt idx="9">
                        <c:v>Recuperación de Columbarios ubicados en el Globo B del Cementerio Central de Bogotá</c:v>
                      </c:pt>
                      <c:pt idx="10">
                        <c:v>Fortalecimiento de la gestión del Instituto Distrital de Patrimonio Cultural de Bogotá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'\Mi unidad\2020\2. EVALUACIÓN Y SEGUIMIENTO\16. METAS PDD\III TRIM 2020\PAPELES DE TRABAJO\[Seguimiento Metas, PAA POAI.xlsx]Ejecución Presupuestal'!$H$15:$H$25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100.00000000000003</c:v>
                      </c:pt>
                      <c:pt idx="1">
                        <c:v>99.866197830038246</c:v>
                      </c:pt>
                      <c:pt idx="2">
                        <c:v>99.554388740226315</c:v>
                      </c:pt>
                      <c:pt idx="3">
                        <c:v>100</c:v>
                      </c:pt>
                      <c:pt idx="4">
                        <c:v>99.466222098454978</c:v>
                      </c:pt>
                      <c:pt idx="5">
                        <c:v>88.456446280991742</c:v>
                      </c:pt>
                      <c:pt idx="6">
                        <c:v>39.600747980939651</c:v>
                      </c:pt>
                      <c:pt idx="7">
                        <c:v>63.542827528876444</c:v>
                      </c:pt>
                      <c:pt idx="8">
                        <c:v>60.949776949577782</c:v>
                      </c:pt>
                      <c:pt idx="9">
                        <c:v>1.0786974999999999</c:v>
                      </c:pt>
                      <c:pt idx="10">
                        <c:v>79.467033341281621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286951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86952240"/>
        <c:crosses val="autoZero"/>
        <c:auto val="1"/>
        <c:lblAlgn val="ctr"/>
        <c:lblOffset val="100"/>
        <c:noMultiLvlLbl val="0"/>
      </c:catAx>
      <c:valAx>
        <c:axId val="286952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86951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5803</Words>
  <Characters>31920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o evaluación</vt:lpstr>
    </vt:vector>
  </TitlesOfParts>
  <Manager>SGDEA</Manager>
  <Company>Instituto Distrital de Patrimonio Cultural</Company>
  <LinksUpToDate>false</LinksUpToDate>
  <CharactersWithSpaces>37648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o evaluación</dc:title>
  <dc:subject>Informe de seguimiento o evaluación</dc:subject>
  <dc:creator>Seguimiento y evaluación</dc:creator>
  <cp:keywords/>
  <dc:description/>
  <cp:lastModifiedBy>INES</cp:lastModifiedBy>
  <cp:revision>2</cp:revision>
  <cp:lastPrinted>2021-02-19T22:10:00Z</cp:lastPrinted>
  <dcterms:created xsi:type="dcterms:W3CDTF">2021-03-16T21:28:00Z</dcterms:created>
  <dcterms:modified xsi:type="dcterms:W3CDTF">2021-03-16T21:28:00Z</dcterms:modified>
  <cp:category/>
  <cp:version>4</cp:version>
</cp:coreProperties>
</file>