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834"/>
        <w:gridCol w:w="833"/>
        <w:gridCol w:w="833"/>
        <w:gridCol w:w="833"/>
        <w:gridCol w:w="833"/>
        <w:gridCol w:w="837"/>
      </w:tblGrid>
      <w:tr w:rsidR="004A4FFD" w:rsidRPr="00B65291" w:rsidTr="004A4FFD">
        <w:trPr>
          <w:trHeight w:val="356"/>
        </w:trPr>
        <w:tc>
          <w:tcPr>
            <w:tcW w:w="2166" w:type="pct"/>
            <w:shd w:val="clear" w:color="auto" w:fill="F2F2F2"/>
            <w:vAlign w:val="center"/>
          </w:tcPr>
          <w:p w:rsidR="0045782D" w:rsidRPr="00B65291" w:rsidRDefault="0045782D" w:rsidP="00B65291">
            <w:pPr>
              <w:jc w:val="both"/>
              <w:rPr>
                <w:b/>
                <w:sz w:val="20"/>
                <w:szCs w:val="20"/>
              </w:rPr>
            </w:pPr>
            <w:bookmarkStart w:id="0" w:name="_GoBack"/>
            <w:bookmarkEnd w:id="0"/>
            <w:r w:rsidRPr="00B65291">
              <w:rPr>
                <w:rFonts w:cs="Arial"/>
                <w:b/>
                <w:sz w:val="20"/>
                <w:szCs w:val="20"/>
              </w:rPr>
              <w:t>FECHA DE EMISIÓN DEL INFORME</w:t>
            </w:r>
          </w:p>
        </w:tc>
        <w:tc>
          <w:tcPr>
            <w:tcW w:w="472" w:type="pct"/>
            <w:shd w:val="clear" w:color="auto" w:fill="F2F2F2"/>
            <w:vAlign w:val="center"/>
          </w:tcPr>
          <w:p w:rsidR="0045782D" w:rsidRPr="00B65291" w:rsidRDefault="0045782D" w:rsidP="00B65291">
            <w:pPr>
              <w:jc w:val="center"/>
              <w:rPr>
                <w:b/>
                <w:sz w:val="20"/>
                <w:szCs w:val="20"/>
              </w:rPr>
            </w:pPr>
            <w:r w:rsidRPr="00B65291">
              <w:rPr>
                <w:b/>
                <w:sz w:val="20"/>
                <w:szCs w:val="20"/>
              </w:rPr>
              <w:t>DÍA</w:t>
            </w:r>
          </w:p>
        </w:tc>
        <w:tc>
          <w:tcPr>
            <w:tcW w:w="472" w:type="pct"/>
            <w:shd w:val="clear" w:color="auto" w:fill="auto"/>
            <w:vAlign w:val="center"/>
          </w:tcPr>
          <w:p w:rsidR="0045782D" w:rsidRPr="00B65291" w:rsidRDefault="00EB3F25" w:rsidP="00B65291">
            <w:pPr>
              <w:jc w:val="center"/>
              <w:rPr>
                <w:bCs/>
                <w:sz w:val="20"/>
                <w:szCs w:val="20"/>
              </w:rPr>
            </w:pPr>
            <w:r w:rsidRPr="00B65291">
              <w:rPr>
                <w:bCs/>
                <w:sz w:val="20"/>
                <w:szCs w:val="20"/>
              </w:rPr>
              <w:t>07</w:t>
            </w:r>
          </w:p>
        </w:tc>
        <w:tc>
          <w:tcPr>
            <w:tcW w:w="472" w:type="pct"/>
            <w:shd w:val="clear" w:color="auto" w:fill="F2F2F2"/>
            <w:vAlign w:val="center"/>
          </w:tcPr>
          <w:p w:rsidR="0045782D" w:rsidRPr="00B65291" w:rsidRDefault="0045782D" w:rsidP="00B65291">
            <w:pPr>
              <w:jc w:val="center"/>
              <w:rPr>
                <w:b/>
                <w:sz w:val="20"/>
                <w:szCs w:val="20"/>
              </w:rPr>
            </w:pPr>
            <w:r w:rsidRPr="00B65291">
              <w:rPr>
                <w:b/>
                <w:sz w:val="20"/>
                <w:szCs w:val="20"/>
              </w:rPr>
              <w:t>MES</w:t>
            </w:r>
          </w:p>
        </w:tc>
        <w:tc>
          <w:tcPr>
            <w:tcW w:w="472" w:type="pct"/>
            <w:shd w:val="clear" w:color="auto" w:fill="auto"/>
            <w:vAlign w:val="center"/>
          </w:tcPr>
          <w:p w:rsidR="0045782D" w:rsidRPr="00B65291" w:rsidRDefault="00EB3F25" w:rsidP="00B65291">
            <w:pPr>
              <w:jc w:val="center"/>
              <w:rPr>
                <w:bCs/>
                <w:sz w:val="20"/>
                <w:szCs w:val="20"/>
              </w:rPr>
            </w:pPr>
            <w:r w:rsidRPr="00B65291">
              <w:rPr>
                <w:bCs/>
                <w:sz w:val="20"/>
                <w:szCs w:val="20"/>
              </w:rPr>
              <w:t>01</w:t>
            </w:r>
          </w:p>
        </w:tc>
        <w:tc>
          <w:tcPr>
            <w:tcW w:w="472" w:type="pct"/>
            <w:shd w:val="clear" w:color="auto" w:fill="F2F2F2"/>
            <w:vAlign w:val="center"/>
          </w:tcPr>
          <w:p w:rsidR="0045782D" w:rsidRPr="00B65291" w:rsidRDefault="0045782D" w:rsidP="00B65291">
            <w:pPr>
              <w:jc w:val="center"/>
              <w:rPr>
                <w:b/>
                <w:sz w:val="20"/>
                <w:szCs w:val="20"/>
              </w:rPr>
            </w:pPr>
            <w:r w:rsidRPr="00B65291">
              <w:rPr>
                <w:b/>
                <w:sz w:val="20"/>
                <w:szCs w:val="20"/>
              </w:rPr>
              <w:t>AÑO</w:t>
            </w:r>
          </w:p>
        </w:tc>
        <w:tc>
          <w:tcPr>
            <w:tcW w:w="474" w:type="pct"/>
            <w:shd w:val="clear" w:color="auto" w:fill="auto"/>
            <w:vAlign w:val="center"/>
          </w:tcPr>
          <w:p w:rsidR="0045782D" w:rsidRPr="00B65291" w:rsidRDefault="00EB3F25" w:rsidP="00B65291">
            <w:pPr>
              <w:jc w:val="center"/>
              <w:rPr>
                <w:sz w:val="20"/>
                <w:szCs w:val="20"/>
              </w:rPr>
            </w:pPr>
            <w:r w:rsidRPr="00B65291">
              <w:rPr>
                <w:sz w:val="20"/>
                <w:szCs w:val="20"/>
              </w:rPr>
              <w:t>2021</w:t>
            </w:r>
          </w:p>
        </w:tc>
      </w:tr>
      <w:tr w:rsidR="004A4FFD" w:rsidRPr="00B65291" w:rsidTr="004A4FFD">
        <w:trPr>
          <w:trHeight w:val="969"/>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lang w:val="es-MX"/>
              </w:rPr>
              <w:t>PROCESO, PROCEDIMIENTO O ACTIVIDAD EVALUADA</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rPr>
              <w:t>Informe de Gestión Asesoría de Control Interno CBN-1038 seguimiento instrumentos técnicos y administrativos del Sistema de Control Interno</w:t>
            </w:r>
          </w:p>
        </w:tc>
      </w:tr>
      <w:tr w:rsidR="004A4FFD" w:rsidRPr="00B65291" w:rsidTr="00B65291">
        <w:trPr>
          <w:trHeight w:val="829"/>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lang w:val="es-MX"/>
              </w:rPr>
              <w:t>RESPONSABLE DEL PROCESO, PROCEDIMIENTO O ACTIVIDAD EVALUADA</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lang w:val="es-MX"/>
              </w:rPr>
              <w:t>Asesoría de Control Interno</w:t>
            </w:r>
          </w:p>
        </w:tc>
      </w:tr>
      <w:tr w:rsidR="004A4FFD" w:rsidRPr="00B65291" w:rsidTr="00B65291">
        <w:trPr>
          <w:trHeight w:val="1134"/>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lang w:val="es-MX"/>
              </w:rPr>
              <w:t>OBJETIVO GENERAL</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rPr>
              <w:t>Presentar los resultados de la gestión realizada por la Asesoría de Control Interno y el cumplimiento de los instrumentos técnicos y administrativos del Sistema de Control Interno</w:t>
            </w:r>
          </w:p>
        </w:tc>
      </w:tr>
      <w:tr w:rsidR="004A4FFD" w:rsidRPr="00B65291" w:rsidTr="00B65291">
        <w:trPr>
          <w:trHeight w:val="493"/>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rPr>
              <w:t>ALCANCE</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rPr>
              <w:t>Vigencia 2020</w:t>
            </w:r>
          </w:p>
        </w:tc>
      </w:tr>
      <w:tr w:rsidR="004A4FFD" w:rsidRPr="00B65291" w:rsidTr="00B65291">
        <w:trPr>
          <w:trHeight w:val="4952"/>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lang w:val="es-MX"/>
              </w:rPr>
              <w:t>CRITERIOS</w:t>
            </w:r>
          </w:p>
        </w:tc>
        <w:tc>
          <w:tcPr>
            <w:tcW w:w="2834" w:type="pct"/>
            <w:gridSpan w:val="6"/>
            <w:shd w:val="clear" w:color="auto" w:fill="auto"/>
            <w:vAlign w:val="center"/>
          </w:tcPr>
          <w:p w:rsidR="00EB3F25" w:rsidRPr="00B65291" w:rsidRDefault="00EB3F25" w:rsidP="00B65291">
            <w:pPr>
              <w:pStyle w:val="Default"/>
              <w:numPr>
                <w:ilvl w:val="0"/>
                <w:numId w:val="9"/>
              </w:numPr>
              <w:ind w:left="360"/>
              <w:jc w:val="both"/>
              <w:rPr>
                <w:sz w:val="20"/>
                <w:szCs w:val="20"/>
              </w:rPr>
            </w:pPr>
            <w:r w:rsidRPr="00B65291">
              <w:rPr>
                <w:sz w:val="20"/>
                <w:szCs w:val="20"/>
              </w:rPr>
              <w:t>Ley 87 de 1993 “Por la cual se establecen normas para el ejercicio del control interno en las entidades y organismos del estado y se dictan otras disposiciones”</w:t>
            </w:r>
          </w:p>
          <w:p w:rsidR="00EB3F25" w:rsidRPr="00B65291" w:rsidRDefault="00EB3F25" w:rsidP="00B65291">
            <w:pPr>
              <w:pStyle w:val="Default"/>
              <w:numPr>
                <w:ilvl w:val="0"/>
                <w:numId w:val="9"/>
              </w:numPr>
              <w:ind w:left="360"/>
              <w:jc w:val="both"/>
              <w:rPr>
                <w:sz w:val="20"/>
                <w:szCs w:val="20"/>
              </w:rPr>
            </w:pPr>
            <w:r w:rsidRPr="00B65291">
              <w:rPr>
                <w:sz w:val="20"/>
                <w:szCs w:val="20"/>
              </w:rPr>
              <w:t xml:space="preserve">Decreto 1083 de 2015 “Por medio del cual se expide el Decreto Único Reglamentario del Sector de Función Pública” el Artículo 2.2.21.5.3 </w:t>
            </w:r>
          </w:p>
          <w:p w:rsidR="00EB3F25" w:rsidRPr="00B65291" w:rsidRDefault="00EB3F25" w:rsidP="00B65291">
            <w:pPr>
              <w:pStyle w:val="Default"/>
              <w:numPr>
                <w:ilvl w:val="0"/>
                <w:numId w:val="9"/>
              </w:numPr>
              <w:ind w:left="360"/>
              <w:jc w:val="both"/>
              <w:rPr>
                <w:sz w:val="20"/>
                <w:szCs w:val="20"/>
              </w:rPr>
            </w:pPr>
            <w:r w:rsidRPr="00B65291">
              <w:rPr>
                <w:sz w:val="20"/>
                <w:szCs w:val="20"/>
              </w:rPr>
              <w:t>Decreto 648 de 2017 “Por el cual se modifica y adiciona el Decreto 1083 de 2015, Reglamentario Único del Sector de la Función Pública”.</w:t>
            </w:r>
          </w:p>
          <w:p w:rsidR="00EB3F25" w:rsidRPr="00B65291" w:rsidRDefault="00EB3F25" w:rsidP="00B65291">
            <w:pPr>
              <w:pStyle w:val="Default"/>
              <w:numPr>
                <w:ilvl w:val="0"/>
                <w:numId w:val="9"/>
              </w:numPr>
              <w:ind w:left="360"/>
              <w:jc w:val="both"/>
              <w:rPr>
                <w:sz w:val="20"/>
                <w:szCs w:val="20"/>
              </w:rPr>
            </w:pPr>
            <w:r w:rsidRPr="00B65291">
              <w:rPr>
                <w:sz w:val="20"/>
                <w:szCs w:val="20"/>
              </w:rPr>
              <w:t>Decreto 1499 de 2017 “Por medio del cual se modifica el Decreto 1083 de 2015, Decreto Único Reglamentario del Sector Función Pública, en lo relacionado con el Sistema de Gestión establecido en el artículo 133 de la Ley 1753 de 2015”</w:t>
            </w:r>
          </w:p>
          <w:p w:rsidR="00EB3F25" w:rsidRPr="00B65291" w:rsidRDefault="00EB3F25" w:rsidP="00B65291">
            <w:pPr>
              <w:pStyle w:val="Default"/>
              <w:numPr>
                <w:ilvl w:val="0"/>
                <w:numId w:val="9"/>
              </w:numPr>
              <w:ind w:left="360"/>
              <w:jc w:val="both"/>
              <w:rPr>
                <w:sz w:val="20"/>
                <w:szCs w:val="20"/>
              </w:rPr>
            </w:pPr>
            <w:r w:rsidRPr="00B65291">
              <w:rPr>
                <w:sz w:val="20"/>
                <w:szCs w:val="20"/>
              </w:rPr>
              <w:t>Decreto 807 de 2019 “Por medio del cual se reglamenta el Sistema de Gestión en el Distrito Capital y se dictan otras disposiciones”</w:t>
            </w:r>
          </w:p>
          <w:p w:rsidR="0045782D" w:rsidRPr="00B65291" w:rsidRDefault="00EB3F25" w:rsidP="00B65291">
            <w:pPr>
              <w:pStyle w:val="Default"/>
              <w:numPr>
                <w:ilvl w:val="0"/>
                <w:numId w:val="9"/>
              </w:numPr>
              <w:ind w:left="360"/>
              <w:jc w:val="both"/>
              <w:rPr>
                <w:sz w:val="20"/>
                <w:szCs w:val="20"/>
              </w:rPr>
            </w:pPr>
            <w:r w:rsidRPr="00B65291">
              <w:rPr>
                <w:sz w:val="20"/>
                <w:szCs w:val="20"/>
              </w:rPr>
              <w:t>Plan Anual de Auditorías de la vigencia 2020.</w:t>
            </w:r>
          </w:p>
        </w:tc>
      </w:tr>
      <w:tr w:rsidR="004A4FFD" w:rsidRPr="00B65291" w:rsidTr="004A4FFD">
        <w:trPr>
          <w:trHeight w:val="496"/>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lang w:val="es-MX"/>
              </w:rPr>
              <w:t>PRUEBAS DE AUDITORÍA</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rPr>
              <w:t>No aplica</w:t>
            </w:r>
          </w:p>
        </w:tc>
      </w:tr>
      <w:tr w:rsidR="004A4FFD" w:rsidRPr="00B65291" w:rsidTr="004A4FFD">
        <w:trPr>
          <w:trHeight w:val="461"/>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lang w:val="es-MX"/>
              </w:rPr>
              <w:t>EQUIPO AUDITOR</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sz w:val="20"/>
                <w:szCs w:val="20"/>
              </w:rPr>
              <w:t>Eleana Marcela Páez Urrego</w:t>
            </w:r>
          </w:p>
        </w:tc>
      </w:tr>
      <w:tr w:rsidR="004A4FFD" w:rsidRPr="00B65291" w:rsidTr="00B65291">
        <w:trPr>
          <w:trHeight w:val="689"/>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rPr>
              <w:t>FECHA DE EJECUCIÓN DE LA AUDITORÍA</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rPr>
              <w:t>No aplica</w:t>
            </w:r>
          </w:p>
        </w:tc>
      </w:tr>
      <w:tr w:rsidR="004A4FFD" w:rsidRPr="00B65291" w:rsidTr="00B65291">
        <w:trPr>
          <w:trHeight w:val="1134"/>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rPr>
              <w:t>INSUMOS</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sz w:val="20"/>
                <w:szCs w:val="20"/>
              </w:rPr>
              <w:t>Los resultados, se fundamentan en el seguimiento al Plan Anual de Auditorías y la evaluación de los roles de las Oficinas de Control Interno, así como de los instrumentos técnicos y administrativos del Sistema de Control Interno.</w:t>
            </w:r>
          </w:p>
        </w:tc>
      </w:tr>
      <w:tr w:rsidR="004A4FFD" w:rsidRPr="00B65291" w:rsidTr="00B65291">
        <w:trPr>
          <w:trHeight w:val="640"/>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rPr>
              <w:t>LIMITACIONES DE LA EVALUACIÓN Y/O SEGUIMIENTO</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rPr>
              <w:t>No aplica</w:t>
            </w:r>
          </w:p>
        </w:tc>
      </w:tr>
    </w:tbl>
    <w:p w:rsidR="00F1402C" w:rsidRPr="00EB3F25" w:rsidRDefault="00F1402C" w:rsidP="00EB3F25">
      <w:pPr>
        <w:rPr>
          <w:rFonts w:cs="Arial"/>
          <w:b/>
        </w:rPr>
      </w:pPr>
    </w:p>
    <w:p w:rsidR="007E187A" w:rsidRPr="007E187A" w:rsidRDefault="007E187A" w:rsidP="007E187A">
      <w:pPr>
        <w:pStyle w:val="Prrafodelista"/>
        <w:numPr>
          <w:ilvl w:val="0"/>
          <w:numId w:val="8"/>
        </w:numPr>
        <w:jc w:val="center"/>
        <w:rPr>
          <w:rFonts w:cs="Arial"/>
          <w:b/>
        </w:rPr>
      </w:pPr>
      <w:r w:rsidRPr="007E187A">
        <w:rPr>
          <w:rFonts w:cs="Arial"/>
          <w:b/>
        </w:rPr>
        <w:lastRenderedPageBreak/>
        <w:t>RESULTADOS DE LA EVALUACIÓN Y/O SEGUIMIENTO</w:t>
      </w:r>
    </w:p>
    <w:p w:rsidR="007E187A" w:rsidRPr="007E187A" w:rsidRDefault="007E187A" w:rsidP="007E187A">
      <w:pPr>
        <w:jc w:val="both"/>
        <w:rPr>
          <w:rFonts w:cs="Arial"/>
          <w:b/>
        </w:rPr>
      </w:pPr>
    </w:p>
    <w:p w:rsidR="00EB3F25" w:rsidRPr="00EB3F25" w:rsidRDefault="00A317E6" w:rsidP="00EB3F25">
      <w:pPr>
        <w:pStyle w:val="Prrafodelista"/>
        <w:numPr>
          <w:ilvl w:val="1"/>
          <w:numId w:val="19"/>
        </w:numPr>
        <w:jc w:val="center"/>
        <w:rPr>
          <w:rFonts w:cs="Arial"/>
          <w:b/>
          <w:szCs w:val="22"/>
          <w:lang w:val="es-MX"/>
        </w:rPr>
      </w:pPr>
      <w:r>
        <w:rPr>
          <w:rFonts w:cs="Arial"/>
          <w:b/>
          <w:szCs w:val="22"/>
          <w:lang w:val="es-MX"/>
        </w:rPr>
        <w:t>EJECUCIÓN</w:t>
      </w:r>
      <w:r w:rsidR="00EB3F25" w:rsidRPr="00EB3F25">
        <w:rPr>
          <w:rFonts w:cs="Arial"/>
          <w:b/>
          <w:szCs w:val="22"/>
          <w:lang w:val="es-MX"/>
        </w:rPr>
        <w:t xml:space="preserve"> PLAN ANUAL DE AUDITORÍAS</w:t>
      </w:r>
    </w:p>
    <w:p w:rsidR="00EB3F25" w:rsidRDefault="00EB3F25" w:rsidP="00EB3F25">
      <w:pPr>
        <w:jc w:val="center"/>
        <w:rPr>
          <w:rFonts w:cs="Arial"/>
          <w:b/>
          <w:szCs w:val="22"/>
          <w:lang w:val="es-MX"/>
        </w:rPr>
      </w:pPr>
    </w:p>
    <w:p w:rsidR="00EB3F25" w:rsidRPr="001A0B9E" w:rsidRDefault="00EB3F25" w:rsidP="00EB3F25">
      <w:pPr>
        <w:jc w:val="both"/>
        <w:rPr>
          <w:rFonts w:cs="Arial"/>
          <w:b/>
          <w:szCs w:val="22"/>
          <w:lang w:val="es-MX"/>
        </w:rPr>
      </w:pPr>
      <w:r w:rsidRPr="00DF334C">
        <w:rPr>
          <w:rFonts w:eastAsia="MS PGothic" w:cs="Arial"/>
          <w:color w:val="000000"/>
          <w:kern w:val="24"/>
          <w:szCs w:val="22"/>
        </w:rPr>
        <w:t>Se presenta el estado de cumplimiento del Plan Anual de Auditoría con corte a diciembre de 2020, informando que el mismo se cumplió en un</w:t>
      </w:r>
      <w:r w:rsidR="00DF334C" w:rsidRPr="00DF334C">
        <w:rPr>
          <w:rFonts w:eastAsia="MS PGothic" w:cs="Arial"/>
          <w:color w:val="000000"/>
          <w:kern w:val="24"/>
          <w:szCs w:val="22"/>
        </w:rPr>
        <w:t xml:space="preserve"> 10</w:t>
      </w:r>
      <w:r w:rsidR="000E6FCE">
        <w:rPr>
          <w:rFonts w:eastAsia="MS PGothic" w:cs="Arial"/>
          <w:color w:val="000000"/>
          <w:kern w:val="24"/>
          <w:szCs w:val="22"/>
        </w:rPr>
        <w:t>6</w:t>
      </w:r>
      <w:r w:rsidRPr="00DF334C">
        <w:rPr>
          <w:rFonts w:eastAsia="MS PGothic" w:cs="Arial"/>
          <w:color w:val="000000"/>
          <w:kern w:val="24"/>
          <w:szCs w:val="22"/>
        </w:rPr>
        <w:t>% del total. A continuación se detalla el comportamiento:</w:t>
      </w:r>
    </w:p>
    <w:p w:rsidR="00EB3F25" w:rsidRPr="001A0B9E" w:rsidRDefault="00EB3F25" w:rsidP="00EB3F25">
      <w:pPr>
        <w:jc w:val="both"/>
        <w:rPr>
          <w:rFonts w:cs="Arial"/>
          <w:b/>
          <w:szCs w:val="22"/>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7"/>
        <w:gridCol w:w="1701"/>
        <w:gridCol w:w="1559"/>
        <w:gridCol w:w="616"/>
      </w:tblGrid>
      <w:tr w:rsidR="00EB3F25" w:rsidRPr="00D336CE" w:rsidTr="00A317E6">
        <w:trPr>
          <w:jc w:val="center"/>
        </w:trPr>
        <w:tc>
          <w:tcPr>
            <w:tcW w:w="3307"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ACTIVIDAD</w:t>
            </w:r>
          </w:p>
        </w:tc>
        <w:tc>
          <w:tcPr>
            <w:tcW w:w="1701"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PROGRAMADA</w:t>
            </w:r>
          </w:p>
        </w:tc>
        <w:tc>
          <w:tcPr>
            <w:tcW w:w="1559"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EJECUTADA</w:t>
            </w:r>
          </w:p>
        </w:tc>
        <w:tc>
          <w:tcPr>
            <w:tcW w:w="616"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w:t>
            </w:r>
          </w:p>
        </w:tc>
      </w:tr>
      <w:tr w:rsidR="00EB3F25" w:rsidRPr="00D336CE" w:rsidTr="00A317E6">
        <w:trPr>
          <w:jc w:val="center"/>
        </w:trPr>
        <w:tc>
          <w:tcPr>
            <w:tcW w:w="3307" w:type="dxa"/>
            <w:shd w:val="clear" w:color="auto" w:fill="auto"/>
            <w:vAlign w:val="center"/>
          </w:tcPr>
          <w:p w:rsidR="00EB3F25" w:rsidRPr="00D336CE" w:rsidRDefault="00EB3F25" w:rsidP="00A317E6">
            <w:pPr>
              <w:pStyle w:val="NormalWeb"/>
              <w:spacing w:before="0" w:after="0"/>
              <w:rPr>
                <w:rFonts w:ascii="Arial Narrow" w:hAnsi="Arial Narrow" w:cs="Arial"/>
                <w:sz w:val="22"/>
                <w:szCs w:val="22"/>
              </w:rPr>
            </w:pPr>
            <w:r w:rsidRPr="00D336CE">
              <w:rPr>
                <w:rFonts w:ascii="Arial Narrow" w:hAnsi="Arial Narrow" w:cs="Arial"/>
                <w:kern w:val="24"/>
                <w:sz w:val="22"/>
                <w:szCs w:val="22"/>
              </w:rPr>
              <w:t>Liderazgo Estratégico</w:t>
            </w:r>
          </w:p>
        </w:tc>
        <w:tc>
          <w:tcPr>
            <w:tcW w:w="1701" w:type="dxa"/>
            <w:shd w:val="clear" w:color="auto" w:fill="auto"/>
            <w:vAlign w:val="center"/>
          </w:tcPr>
          <w:p w:rsidR="00EB3F25" w:rsidRPr="00D336CE" w:rsidRDefault="00EB3F25"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3</w:t>
            </w:r>
          </w:p>
        </w:tc>
        <w:tc>
          <w:tcPr>
            <w:tcW w:w="1559" w:type="dxa"/>
            <w:shd w:val="clear" w:color="auto" w:fill="auto"/>
            <w:vAlign w:val="center"/>
          </w:tcPr>
          <w:p w:rsidR="00EB3F25" w:rsidRPr="00D336CE" w:rsidRDefault="00EB3F25"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3</w:t>
            </w:r>
          </w:p>
        </w:tc>
        <w:tc>
          <w:tcPr>
            <w:tcW w:w="616" w:type="dxa"/>
            <w:shd w:val="clear" w:color="auto" w:fill="auto"/>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kern w:val="24"/>
                <w:sz w:val="22"/>
                <w:szCs w:val="22"/>
              </w:rPr>
              <w:t>100</w:t>
            </w:r>
          </w:p>
        </w:tc>
      </w:tr>
      <w:tr w:rsidR="00EB3F25" w:rsidRPr="00D336CE" w:rsidTr="00A317E6">
        <w:trPr>
          <w:jc w:val="center"/>
        </w:trPr>
        <w:tc>
          <w:tcPr>
            <w:tcW w:w="3307" w:type="dxa"/>
            <w:shd w:val="clear" w:color="auto" w:fill="auto"/>
            <w:vAlign w:val="center"/>
          </w:tcPr>
          <w:p w:rsidR="00EB3F25" w:rsidRPr="00D336CE" w:rsidRDefault="00EB3F25" w:rsidP="00A317E6">
            <w:pPr>
              <w:pStyle w:val="NormalWeb"/>
              <w:spacing w:before="0" w:after="0"/>
              <w:rPr>
                <w:rFonts w:ascii="Arial Narrow" w:hAnsi="Arial Narrow" w:cs="Arial"/>
                <w:sz w:val="22"/>
                <w:szCs w:val="22"/>
              </w:rPr>
            </w:pPr>
            <w:r w:rsidRPr="00D336CE">
              <w:rPr>
                <w:rFonts w:ascii="Arial Narrow" w:hAnsi="Arial Narrow" w:cs="Arial"/>
                <w:kern w:val="24"/>
                <w:sz w:val="22"/>
                <w:szCs w:val="22"/>
              </w:rPr>
              <w:t>Evaluación y Seguimiento</w:t>
            </w:r>
          </w:p>
        </w:tc>
        <w:tc>
          <w:tcPr>
            <w:tcW w:w="1701" w:type="dxa"/>
            <w:shd w:val="clear" w:color="auto" w:fill="auto"/>
            <w:vAlign w:val="center"/>
          </w:tcPr>
          <w:p w:rsidR="00EB3F25" w:rsidRPr="00D336CE" w:rsidRDefault="00DF334C"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5</w:t>
            </w:r>
            <w:r w:rsidR="000E6FCE">
              <w:rPr>
                <w:rFonts w:ascii="Arial Narrow" w:hAnsi="Arial Narrow" w:cs="Arial"/>
                <w:kern w:val="24"/>
                <w:sz w:val="22"/>
                <w:szCs w:val="22"/>
              </w:rPr>
              <w:t>3</w:t>
            </w:r>
          </w:p>
        </w:tc>
        <w:tc>
          <w:tcPr>
            <w:tcW w:w="1559" w:type="dxa"/>
            <w:shd w:val="clear" w:color="auto" w:fill="auto"/>
            <w:vAlign w:val="center"/>
          </w:tcPr>
          <w:p w:rsidR="00EB3F25" w:rsidRPr="00D336CE" w:rsidRDefault="00DF334C"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54</w:t>
            </w:r>
          </w:p>
        </w:tc>
        <w:tc>
          <w:tcPr>
            <w:tcW w:w="616" w:type="dxa"/>
            <w:shd w:val="clear" w:color="auto" w:fill="auto"/>
            <w:vAlign w:val="center"/>
          </w:tcPr>
          <w:p w:rsidR="00EB3F25" w:rsidRPr="00D336CE" w:rsidRDefault="00EB3F25"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102</w:t>
            </w:r>
          </w:p>
        </w:tc>
      </w:tr>
      <w:tr w:rsidR="00EB3F25" w:rsidRPr="00D336CE" w:rsidTr="00A317E6">
        <w:trPr>
          <w:jc w:val="center"/>
        </w:trPr>
        <w:tc>
          <w:tcPr>
            <w:tcW w:w="3307" w:type="dxa"/>
            <w:shd w:val="clear" w:color="auto" w:fill="auto"/>
            <w:vAlign w:val="center"/>
          </w:tcPr>
          <w:p w:rsidR="00EB3F25" w:rsidRPr="00D336CE" w:rsidRDefault="00EB3F25" w:rsidP="00A317E6">
            <w:pPr>
              <w:pStyle w:val="NormalWeb"/>
              <w:spacing w:before="0" w:after="0"/>
              <w:rPr>
                <w:rFonts w:ascii="Arial Narrow" w:hAnsi="Arial Narrow" w:cs="Arial"/>
                <w:sz w:val="22"/>
                <w:szCs w:val="22"/>
              </w:rPr>
            </w:pPr>
            <w:r w:rsidRPr="00D336CE">
              <w:rPr>
                <w:rFonts w:ascii="Arial Narrow" w:hAnsi="Arial Narrow" w:cs="Arial"/>
                <w:kern w:val="24"/>
                <w:sz w:val="22"/>
                <w:szCs w:val="22"/>
              </w:rPr>
              <w:t>Evaluación de la Gestión del Riesgo</w:t>
            </w:r>
          </w:p>
        </w:tc>
        <w:tc>
          <w:tcPr>
            <w:tcW w:w="1701" w:type="dxa"/>
            <w:shd w:val="clear" w:color="auto" w:fill="auto"/>
            <w:vAlign w:val="center"/>
          </w:tcPr>
          <w:p w:rsidR="00EB3F25" w:rsidRPr="00D336CE" w:rsidRDefault="00EB3F25"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3</w:t>
            </w:r>
          </w:p>
        </w:tc>
        <w:tc>
          <w:tcPr>
            <w:tcW w:w="1559" w:type="dxa"/>
            <w:shd w:val="clear" w:color="auto" w:fill="auto"/>
            <w:vAlign w:val="center"/>
          </w:tcPr>
          <w:p w:rsidR="00EB3F25" w:rsidRPr="00D336CE" w:rsidRDefault="00EB3F25"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3</w:t>
            </w:r>
          </w:p>
        </w:tc>
        <w:tc>
          <w:tcPr>
            <w:tcW w:w="616" w:type="dxa"/>
            <w:shd w:val="clear" w:color="auto" w:fill="auto"/>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kern w:val="24"/>
                <w:sz w:val="22"/>
                <w:szCs w:val="22"/>
              </w:rPr>
              <w:t>100</w:t>
            </w:r>
          </w:p>
        </w:tc>
      </w:tr>
      <w:tr w:rsidR="00EB3F25" w:rsidRPr="00D336CE" w:rsidTr="00A317E6">
        <w:trPr>
          <w:jc w:val="center"/>
        </w:trPr>
        <w:tc>
          <w:tcPr>
            <w:tcW w:w="3307" w:type="dxa"/>
            <w:shd w:val="clear" w:color="auto" w:fill="auto"/>
            <w:vAlign w:val="center"/>
          </w:tcPr>
          <w:p w:rsidR="00EB3F25" w:rsidRPr="00D336CE" w:rsidRDefault="00EB3F25" w:rsidP="00A317E6">
            <w:pPr>
              <w:pStyle w:val="NormalWeb"/>
              <w:spacing w:before="0" w:after="0"/>
              <w:rPr>
                <w:rFonts w:ascii="Arial Narrow" w:hAnsi="Arial Narrow" w:cs="Arial"/>
                <w:sz w:val="22"/>
                <w:szCs w:val="22"/>
              </w:rPr>
            </w:pPr>
            <w:r w:rsidRPr="00D336CE">
              <w:rPr>
                <w:rFonts w:ascii="Arial Narrow" w:hAnsi="Arial Narrow" w:cs="Arial"/>
                <w:kern w:val="24"/>
                <w:sz w:val="22"/>
                <w:szCs w:val="22"/>
              </w:rPr>
              <w:t>Enfoque hacia la Prevención</w:t>
            </w:r>
          </w:p>
        </w:tc>
        <w:tc>
          <w:tcPr>
            <w:tcW w:w="1701" w:type="dxa"/>
            <w:shd w:val="clear" w:color="auto" w:fill="auto"/>
            <w:vAlign w:val="center"/>
          </w:tcPr>
          <w:p w:rsidR="00EB3F25" w:rsidRPr="00D336CE" w:rsidRDefault="00773FE9"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18</w:t>
            </w:r>
          </w:p>
        </w:tc>
        <w:tc>
          <w:tcPr>
            <w:tcW w:w="1559" w:type="dxa"/>
            <w:shd w:val="clear" w:color="auto" w:fill="auto"/>
            <w:vAlign w:val="center"/>
          </w:tcPr>
          <w:p w:rsidR="00EB3F25" w:rsidRPr="00D336CE" w:rsidRDefault="00773FE9"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2</w:t>
            </w:r>
            <w:r w:rsidR="000E6FCE">
              <w:rPr>
                <w:rFonts w:ascii="Arial Narrow" w:hAnsi="Arial Narrow" w:cs="Arial"/>
                <w:kern w:val="24"/>
                <w:sz w:val="22"/>
                <w:szCs w:val="22"/>
              </w:rPr>
              <w:t>2</w:t>
            </w:r>
          </w:p>
        </w:tc>
        <w:tc>
          <w:tcPr>
            <w:tcW w:w="616" w:type="dxa"/>
            <w:shd w:val="clear" w:color="auto" w:fill="auto"/>
            <w:vAlign w:val="center"/>
          </w:tcPr>
          <w:p w:rsidR="00EB3F25" w:rsidRPr="00D336CE" w:rsidRDefault="00773FE9"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1</w:t>
            </w:r>
            <w:r w:rsidR="000E6FCE">
              <w:rPr>
                <w:rFonts w:ascii="Arial Narrow" w:hAnsi="Arial Narrow" w:cs="Arial"/>
                <w:kern w:val="24"/>
                <w:sz w:val="22"/>
                <w:szCs w:val="22"/>
              </w:rPr>
              <w:t>22</w:t>
            </w:r>
          </w:p>
        </w:tc>
      </w:tr>
      <w:tr w:rsidR="00EB3F25" w:rsidRPr="00D336CE" w:rsidTr="00A317E6">
        <w:trPr>
          <w:jc w:val="center"/>
        </w:trPr>
        <w:tc>
          <w:tcPr>
            <w:tcW w:w="3307" w:type="dxa"/>
            <w:shd w:val="clear" w:color="auto" w:fill="auto"/>
            <w:vAlign w:val="center"/>
          </w:tcPr>
          <w:p w:rsidR="00EB3F25" w:rsidRPr="00D336CE" w:rsidRDefault="00EB3F25" w:rsidP="00A317E6">
            <w:pPr>
              <w:pStyle w:val="NormalWeb"/>
              <w:spacing w:before="0" w:after="0"/>
              <w:rPr>
                <w:rFonts w:ascii="Arial Narrow" w:hAnsi="Arial Narrow" w:cs="Arial"/>
                <w:sz w:val="22"/>
                <w:szCs w:val="22"/>
              </w:rPr>
            </w:pPr>
            <w:r w:rsidRPr="00D336CE">
              <w:rPr>
                <w:rFonts w:ascii="Arial Narrow" w:hAnsi="Arial Narrow" w:cs="Arial"/>
                <w:kern w:val="24"/>
                <w:sz w:val="22"/>
                <w:szCs w:val="22"/>
              </w:rPr>
              <w:t>Relación con Entes de Control Externos</w:t>
            </w:r>
          </w:p>
        </w:tc>
        <w:tc>
          <w:tcPr>
            <w:tcW w:w="1701" w:type="dxa"/>
            <w:shd w:val="clear" w:color="auto" w:fill="auto"/>
            <w:vAlign w:val="center"/>
          </w:tcPr>
          <w:p w:rsidR="00EB3F25" w:rsidRPr="00D336CE" w:rsidRDefault="00EB3F25"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4</w:t>
            </w:r>
          </w:p>
        </w:tc>
        <w:tc>
          <w:tcPr>
            <w:tcW w:w="1559" w:type="dxa"/>
            <w:shd w:val="clear" w:color="auto" w:fill="auto"/>
            <w:vAlign w:val="center"/>
          </w:tcPr>
          <w:p w:rsidR="00EB3F25" w:rsidRPr="00D336CE" w:rsidRDefault="00EB3F25"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4</w:t>
            </w:r>
          </w:p>
        </w:tc>
        <w:tc>
          <w:tcPr>
            <w:tcW w:w="616" w:type="dxa"/>
            <w:shd w:val="clear" w:color="auto" w:fill="auto"/>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kern w:val="24"/>
                <w:sz w:val="22"/>
                <w:szCs w:val="22"/>
              </w:rPr>
              <w:t>100</w:t>
            </w:r>
          </w:p>
        </w:tc>
      </w:tr>
      <w:tr w:rsidR="00EB3F25" w:rsidRPr="00D336CE" w:rsidTr="00A317E6">
        <w:trPr>
          <w:jc w:val="center"/>
        </w:trPr>
        <w:tc>
          <w:tcPr>
            <w:tcW w:w="3307"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TOTAL</w:t>
            </w:r>
          </w:p>
        </w:tc>
        <w:tc>
          <w:tcPr>
            <w:tcW w:w="1701" w:type="dxa"/>
            <w:shd w:val="clear" w:color="auto" w:fill="D0CECE"/>
            <w:vAlign w:val="center"/>
          </w:tcPr>
          <w:p w:rsidR="00EB3F25" w:rsidRPr="00D336CE" w:rsidRDefault="00DF334C" w:rsidP="00A317E6">
            <w:pPr>
              <w:pStyle w:val="NormalWeb"/>
              <w:spacing w:before="0" w:after="0"/>
              <w:jc w:val="center"/>
              <w:rPr>
                <w:rFonts w:ascii="Arial Narrow" w:hAnsi="Arial Narrow" w:cs="Arial"/>
                <w:sz w:val="22"/>
                <w:szCs w:val="22"/>
              </w:rPr>
            </w:pPr>
            <w:r>
              <w:rPr>
                <w:rFonts w:ascii="Arial Narrow" w:hAnsi="Arial Narrow" w:cs="Arial"/>
                <w:b/>
                <w:bCs/>
                <w:kern w:val="24"/>
                <w:sz w:val="22"/>
                <w:szCs w:val="22"/>
              </w:rPr>
              <w:t>81</w:t>
            </w:r>
          </w:p>
        </w:tc>
        <w:tc>
          <w:tcPr>
            <w:tcW w:w="1559" w:type="dxa"/>
            <w:shd w:val="clear" w:color="auto" w:fill="D0CECE"/>
            <w:vAlign w:val="center"/>
          </w:tcPr>
          <w:p w:rsidR="00EB3F25" w:rsidRPr="00D336CE" w:rsidRDefault="000E6FCE" w:rsidP="00A317E6">
            <w:pPr>
              <w:pStyle w:val="NormalWeb"/>
              <w:spacing w:before="0" w:after="0"/>
              <w:jc w:val="center"/>
              <w:rPr>
                <w:rFonts w:ascii="Arial Narrow" w:hAnsi="Arial Narrow" w:cs="Arial"/>
                <w:sz w:val="22"/>
                <w:szCs w:val="22"/>
              </w:rPr>
            </w:pPr>
            <w:r>
              <w:rPr>
                <w:rFonts w:ascii="Arial Narrow" w:hAnsi="Arial Narrow" w:cs="Arial"/>
                <w:b/>
                <w:bCs/>
                <w:kern w:val="24"/>
                <w:sz w:val="22"/>
                <w:szCs w:val="22"/>
              </w:rPr>
              <w:t>86</w:t>
            </w:r>
          </w:p>
        </w:tc>
        <w:tc>
          <w:tcPr>
            <w:tcW w:w="616" w:type="dxa"/>
            <w:shd w:val="clear" w:color="auto" w:fill="D0CECE"/>
            <w:vAlign w:val="center"/>
          </w:tcPr>
          <w:p w:rsidR="00EB3F25" w:rsidRPr="00D336CE" w:rsidRDefault="00DF334C" w:rsidP="00A317E6">
            <w:pPr>
              <w:pStyle w:val="NormalWeb"/>
              <w:spacing w:before="0" w:after="0"/>
              <w:jc w:val="center"/>
              <w:rPr>
                <w:rFonts w:ascii="Arial Narrow" w:hAnsi="Arial Narrow" w:cs="Arial"/>
                <w:sz w:val="22"/>
                <w:szCs w:val="22"/>
              </w:rPr>
            </w:pPr>
            <w:r>
              <w:rPr>
                <w:rFonts w:ascii="Arial Narrow" w:hAnsi="Arial Narrow" w:cs="Arial"/>
                <w:b/>
                <w:bCs/>
                <w:kern w:val="24"/>
                <w:sz w:val="22"/>
                <w:szCs w:val="22"/>
              </w:rPr>
              <w:t>10</w:t>
            </w:r>
            <w:r w:rsidR="000E6FCE">
              <w:rPr>
                <w:rFonts w:ascii="Arial Narrow" w:hAnsi="Arial Narrow" w:cs="Arial"/>
                <w:b/>
                <w:bCs/>
                <w:kern w:val="24"/>
                <w:sz w:val="22"/>
                <w:szCs w:val="22"/>
              </w:rPr>
              <w:t>6</w:t>
            </w:r>
          </w:p>
        </w:tc>
      </w:tr>
    </w:tbl>
    <w:p w:rsidR="00EB3F25" w:rsidRPr="001A0B9E" w:rsidRDefault="00EB3F25" w:rsidP="00EB3F25">
      <w:pPr>
        <w:jc w:val="both"/>
        <w:rPr>
          <w:rFonts w:cs="Arial"/>
          <w:szCs w:val="22"/>
          <w:lang w:val="es-MX"/>
        </w:rPr>
      </w:pPr>
    </w:p>
    <w:p w:rsidR="00EB3F25" w:rsidRPr="001A0B9E" w:rsidRDefault="00EB3F25" w:rsidP="00EB3F25">
      <w:pPr>
        <w:jc w:val="both"/>
        <w:rPr>
          <w:rFonts w:cs="Arial"/>
          <w:szCs w:val="22"/>
          <w:lang w:val="es-MX"/>
        </w:rPr>
      </w:pPr>
    </w:p>
    <w:p w:rsidR="00EB3F25" w:rsidRDefault="00EB3F25" w:rsidP="00EB3F25">
      <w:pPr>
        <w:jc w:val="both"/>
        <w:rPr>
          <w:rFonts w:cs="Arial"/>
          <w:szCs w:val="22"/>
        </w:rPr>
      </w:pPr>
    </w:p>
    <w:p w:rsidR="00EB3F25" w:rsidRPr="00EB3F25" w:rsidRDefault="00EB3F25" w:rsidP="00EB3F25">
      <w:pPr>
        <w:pStyle w:val="Prrafodelista"/>
        <w:numPr>
          <w:ilvl w:val="1"/>
          <w:numId w:val="19"/>
        </w:numPr>
        <w:jc w:val="center"/>
        <w:rPr>
          <w:rFonts w:cs="Arial"/>
          <w:b/>
          <w:szCs w:val="22"/>
          <w:lang w:val="es-MX"/>
        </w:rPr>
      </w:pPr>
      <w:r w:rsidRPr="00EB3F25">
        <w:rPr>
          <w:rFonts w:cs="Arial"/>
          <w:b/>
          <w:szCs w:val="22"/>
          <w:lang w:val="es-MX"/>
        </w:rPr>
        <w:t>CUMPLIMIENTO ROLES DE CONTROL INTERNO</w:t>
      </w:r>
    </w:p>
    <w:p w:rsidR="00EB3F25" w:rsidRDefault="00EB3F25" w:rsidP="00EB3F25">
      <w:pPr>
        <w:jc w:val="both"/>
        <w:rPr>
          <w:rFonts w:cs="Arial"/>
          <w:b/>
          <w:i/>
          <w:szCs w:val="22"/>
          <w:u w:val="single"/>
          <w:lang w:val="es-MX"/>
        </w:rPr>
      </w:pPr>
    </w:p>
    <w:p w:rsidR="00EB3F25" w:rsidRPr="0009779A" w:rsidRDefault="00EB3F25" w:rsidP="00EB3F25">
      <w:pPr>
        <w:jc w:val="both"/>
        <w:rPr>
          <w:rFonts w:cs="Arial"/>
          <w:szCs w:val="22"/>
          <w:lang w:val="es-MX"/>
        </w:rPr>
      </w:pPr>
      <w:r>
        <w:rPr>
          <w:rFonts w:cs="Arial"/>
          <w:szCs w:val="22"/>
          <w:lang w:val="es-MX"/>
        </w:rPr>
        <w:t>En desarrollo del Plan Anual de Auditorías 2020 y los roles de Control Interno, se realizaron las siguientes actividades:</w:t>
      </w:r>
    </w:p>
    <w:p w:rsidR="00EB3F25" w:rsidRDefault="00EB3F25" w:rsidP="00EB3F25">
      <w:pPr>
        <w:jc w:val="both"/>
        <w:rPr>
          <w:rFonts w:cs="Arial"/>
          <w:szCs w:val="22"/>
          <w:lang w:val="es-MX"/>
        </w:rPr>
      </w:pPr>
    </w:p>
    <w:p w:rsidR="004A4FFD" w:rsidRPr="0009779A" w:rsidRDefault="004A4FFD" w:rsidP="00EB3F25">
      <w:pPr>
        <w:jc w:val="both"/>
        <w:rPr>
          <w:rFonts w:cs="Arial"/>
          <w:szCs w:val="22"/>
          <w:lang w:val="es-MX"/>
        </w:rPr>
      </w:pPr>
    </w:p>
    <w:p w:rsidR="00EB3F25" w:rsidRPr="0009779A" w:rsidRDefault="00EB3F25" w:rsidP="00EB3F25">
      <w:pPr>
        <w:jc w:val="both"/>
        <w:rPr>
          <w:rFonts w:cs="Arial"/>
          <w:b/>
          <w:i/>
          <w:szCs w:val="22"/>
          <w:u w:val="single"/>
          <w:lang w:val="es-MX"/>
        </w:rPr>
      </w:pPr>
      <w:r w:rsidRPr="0009779A">
        <w:rPr>
          <w:rFonts w:cs="Arial"/>
          <w:b/>
          <w:i/>
          <w:szCs w:val="22"/>
          <w:u w:val="single"/>
          <w:lang w:val="es-MX"/>
        </w:rPr>
        <w:t>Liderazgo Estratégico</w:t>
      </w:r>
    </w:p>
    <w:p w:rsidR="004A4FFD" w:rsidRDefault="004A4FFD" w:rsidP="00EB3F25">
      <w:pPr>
        <w:jc w:val="both"/>
        <w:rPr>
          <w:rFonts w:cs="Arial"/>
          <w:szCs w:val="22"/>
          <w:lang w:val="es-MX"/>
        </w:rPr>
      </w:pPr>
    </w:p>
    <w:p w:rsidR="00773FE9" w:rsidRDefault="00EB3F25" w:rsidP="00773FE9">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773FE9">
        <w:rPr>
          <w:rFonts w:eastAsia="MS PGothic" w:cs="Arial"/>
          <w:color w:val="000000"/>
          <w:kern w:val="24"/>
          <w:szCs w:val="22"/>
        </w:rPr>
        <w:t xml:space="preserve">El Plan Anual </w:t>
      </w:r>
      <w:r w:rsidR="004A4FFD" w:rsidRPr="00773FE9">
        <w:rPr>
          <w:rFonts w:eastAsia="MS PGothic" w:cs="Arial"/>
          <w:color w:val="000000"/>
          <w:kern w:val="24"/>
          <w:szCs w:val="22"/>
        </w:rPr>
        <w:t>de Auditorías se formalizó y aprobó el 28 de enero de 2020</w:t>
      </w:r>
      <w:r w:rsidRPr="00773FE9">
        <w:rPr>
          <w:rFonts w:eastAsia="MS PGothic" w:cs="Arial"/>
          <w:color w:val="000000"/>
          <w:kern w:val="24"/>
          <w:szCs w:val="22"/>
        </w:rPr>
        <w:t xml:space="preserve">, mediante Comité Institucional de Control Interno, se realizó modificación en esta misma instancia, </w:t>
      </w:r>
      <w:r w:rsidR="00DF334C">
        <w:rPr>
          <w:rFonts w:eastAsia="MS PGothic" w:cs="Arial"/>
          <w:color w:val="000000"/>
          <w:kern w:val="24"/>
          <w:szCs w:val="22"/>
        </w:rPr>
        <w:t>los días 15 de mayo y 12 de agost</w:t>
      </w:r>
      <w:r w:rsidRPr="00773FE9">
        <w:rPr>
          <w:rFonts w:eastAsia="MS PGothic" w:cs="Arial"/>
          <w:color w:val="000000"/>
          <w:kern w:val="24"/>
          <w:szCs w:val="22"/>
        </w:rPr>
        <w:t>o de 20</w:t>
      </w:r>
      <w:r w:rsidR="00DF334C">
        <w:rPr>
          <w:rFonts w:eastAsia="MS PGothic" w:cs="Arial"/>
          <w:color w:val="000000"/>
          <w:kern w:val="24"/>
          <w:szCs w:val="22"/>
        </w:rPr>
        <w:t>20</w:t>
      </w:r>
      <w:r w:rsidRPr="00773FE9">
        <w:rPr>
          <w:rFonts w:eastAsia="MS PGothic" w:cs="Arial"/>
          <w:color w:val="000000"/>
          <w:kern w:val="24"/>
          <w:szCs w:val="22"/>
        </w:rPr>
        <w:t>.</w:t>
      </w:r>
    </w:p>
    <w:p w:rsidR="00773FE9" w:rsidRDefault="00773FE9" w:rsidP="00773FE9">
      <w:pPr>
        <w:overflowPunct w:val="0"/>
        <w:autoSpaceDE w:val="0"/>
        <w:autoSpaceDN w:val="0"/>
        <w:adjustRightInd w:val="0"/>
        <w:ind w:left="426"/>
        <w:jc w:val="both"/>
        <w:textAlignment w:val="baseline"/>
        <w:rPr>
          <w:rFonts w:eastAsia="MS PGothic" w:cs="Arial"/>
          <w:color w:val="000000"/>
          <w:kern w:val="24"/>
          <w:szCs w:val="22"/>
        </w:rPr>
      </w:pPr>
    </w:p>
    <w:p w:rsidR="00773FE9" w:rsidRPr="00773FE9" w:rsidRDefault="004A4FFD" w:rsidP="00773FE9">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773FE9">
        <w:rPr>
          <w:rFonts w:eastAsia="MS PGothic" w:cs="Arial"/>
          <w:color w:val="000000"/>
          <w:kern w:val="24"/>
          <w:szCs w:val="22"/>
        </w:rPr>
        <w:t>En cumplimiento del Decreto 807 de 2019</w:t>
      </w:r>
      <w:r w:rsidR="00EB3F25" w:rsidRPr="00773FE9">
        <w:rPr>
          <w:rFonts w:eastAsia="MS PGothic" w:cs="Arial"/>
          <w:color w:val="000000"/>
          <w:kern w:val="24"/>
          <w:szCs w:val="22"/>
        </w:rPr>
        <w:t xml:space="preserve"> </w:t>
      </w:r>
      <w:r w:rsidR="00773FE9" w:rsidRPr="00773FE9">
        <w:rPr>
          <w:rFonts w:eastAsia="MS PGothic" w:cs="Arial"/>
          <w:color w:val="000000"/>
          <w:kern w:val="24"/>
          <w:szCs w:val="22"/>
        </w:rPr>
        <w:t>se realizó</w:t>
      </w:r>
      <w:r w:rsidR="00773FE9">
        <w:rPr>
          <w:rFonts w:eastAsia="MS PGothic" w:cs="Arial"/>
          <w:color w:val="000000"/>
          <w:kern w:val="24"/>
          <w:szCs w:val="22"/>
        </w:rPr>
        <w:t>:</w:t>
      </w:r>
    </w:p>
    <w:p w:rsidR="00773FE9" w:rsidRDefault="00773FE9" w:rsidP="00773FE9">
      <w:pPr>
        <w:pStyle w:val="Prrafodelista"/>
        <w:numPr>
          <w:ilvl w:val="0"/>
          <w:numId w:val="15"/>
        </w:numPr>
        <w:overflowPunct w:val="0"/>
        <w:autoSpaceDE w:val="0"/>
        <w:autoSpaceDN w:val="0"/>
        <w:adjustRightInd w:val="0"/>
        <w:jc w:val="both"/>
        <w:textAlignment w:val="baseline"/>
        <w:rPr>
          <w:rFonts w:eastAsia="MS PGothic" w:cs="Arial"/>
          <w:color w:val="000000"/>
          <w:kern w:val="24"/>
          <w:szCs w:val="22"/>
        </w:rPr>
      </w:pPr>
      <w:r>
        <w:rPr>
          <w:rFonts w:eastAsia="MS PGothic" w:cs="Arial"/>
          <w:color w:val="000000"/>
          <w:kern w:val="24"/>
          <w:szCs w:val="22"/>
        </w:rPr>
        <w:t>I</w:t>
      </w:r>
      <w:r w:rsidRPr="00773FE9">
        <w:rPr>
          <w:rFonts w:eastAsia="MS PGothic" w:cs="Arial"/>
          <w:color w:val="000000"/>
          <w:kern w:val="24"/>
          <w:szCs w:val="22"/>
        </w:rPr>
        <w:t>nforme de gestión de la OCI, que contiene el informe de actividad de auditoría interna con corte a 31 de diciembre de 2019, el cual fue publicado el 16 de enero de 2020.</w:t>
      </w:r>
    </w:p>
    <w:p w:rsidR="004A4FFD" w:rsidRPr="00773FE9" w:rsidRDefault="00773FE9" w:rsidP="00773FE9">
      <w:pPr>
        <w:pStyle w:val="Prrafodelista"/>
        <w:numPr>
          <w:ilvl w:val="0"/>
          <w:numId w:val="15"/>
        </w:numPr>
        <w:overflowPunct w:val="0"/>
        <w:autoSpaceDE w:val="0"/>
        <w:autoSpaceDN w:val="0"/>
        <w:adjustRightInd w:val="0"/>
        <w:jc w:val="both"/>
        <w:textAlignment w:val="baseline"/>
        <w:rPr>
          <w:rFonts w:eastAsia="MS PGothic" w:cs="Arial"/>
          <w:color w:val="000000"/>
          <w:kern w:val="24"/>
          <w:szCs w:val="22"/>
        </w:rPr>
      </w:pPr>
      <w:r>
        <w:rPr>
          <w:rFonts w:eastAsia="MS PGothic" w:cs="Arial"/>
          <w:color w:val="000000"/>
          <w:kern w:val="24"/>
          <w:szCs w:val="22"/>
        </w:rPr>
        <w:t>I</w:t>
      </w:r>
      <w:r w:rsidRPr="00773FE9">
        <w:rPr>
          <w:rFonts w:eastAsia="MS PGothic" w:cs="Arial"/>
          <w:color w:val="000000"/>
          <w:kern w:val="24"/>
          <w:szCs w:val="22"/>
        </w:rPr>
        <w:t>nforme de actividad de auditoría interna con corte a 30 de junio de 2020, el cual fue remitido mediante correo electrónico del 07 de julio de 2020. De igual manera, se presentó su resultado en Comité de Control Interno del 14 de julio de 2020.</w:t>
      </w:r>
    </w:p>
    <w:p w:rsidR="00EB3F25" w:rsidRDefault="00EB3F25" w:rsidP="00EB3F25">
      <w:pPr>
        <w:jc w:val="both"/>
        <w:rPr>
          <w:rFonts w:cs="Arial"/>
          <w:szCs w:val="22"/>
          <w:lang w:val="es-MX"/>
        </w:rPr>
      </w:pPr>
    </w:p>
    <w:p w:rsidR="004A4FFD" w:rsidRDefault="004A4FFD" w:rsidP="00EB3F25">
      <w:pPr>
        <w:jc w:val="both"/>
        <w:rPr>
          <w:rFonts w:cs="Arial"/>
          <w:szCs w:val="22"/>
          <w:lang w:val="es-MX"/>
        </w:rPr>
      </w:pPr>
    </w:p>
    <w:p w:rsidR="004A4FFD" w:rsidRPr="0009779A" w:rsidRDefault="004A4FFD" w:rsidP="004A4FFD">
      <w:pPr>
        <w:jc w:val="both"/>
        <w:rPr>
          <w:rFonts w:cs="Arial"/>
          <w:b/>
          <w:i/>
          <w:szCs w:val="22"/>
          <w:u w:val="single"/>
          <w:lang w:val="es-MX"/>
        </w:rPr>
      </w:pPr>
      <w:r w:rsidRPr="0009779A">
        <w:rPr>
          <w:rFonts w:cs="Arial"/>
          <w:b/>
          <w:i/>
          <w:szCs w:val="22"/>
          <w:u w:val="single"/>
          <w:lang w:val="es-MX"/>
        </w:rPr>
        <w:t>Evaluación y Seguimiento</w:t>
      </w:r>
    </w:p>
    <w:p w:rsidR="004A4FFD" w:rsidRPr="0009779A" w:rsidRDefault="004A4FFD" w:rsidP="004A4FFD">
      <w:pPr>
        <w:jc w:val="both"/>
        <w:rPr>
          <w:rFonts w:cs="Arial"/>
          <w:szCs w:val="22"/>
          <w:lang w:val="es-MX"/>
        </w:rPr>
      </w:pPr>
    </w:p>
    <w:p w:rsidR="004A4FFD" w:rsidRPr="0009779A" w:rsidRDefault="004A4FFD" w:rsidP="004A4FFD">
      <w:pPr>
        <w:jc w:val="both"/>
        <w:rPr>
          <w:rFonts w:cs="Arial"/>
          <w:szCs w:val="22"/>
          <w:lang w:val="es-MX"/>
        </w:rPr>
      </w:pPr>
      <w:r>
        <w:rPr>
          <w:rFonts w:cs="Arial"/>
          <w:szCs w:val="22"/>
          <w:lang w:val="es-MX"/>
        </w:rPr>
        <w:t xml:space="preserve">Los </w:t>
      </w:r>
      <w:r w:rsidR="000E6FCE">
        <w:rPr>
          <w:rFonts w:cs="Arial"/>
          <w:szCs w:val="22"/>
          <w:lang w:val="es-MX"/>
        </w:rPr>
        <w:t>53</w:t>
      </w:r>
      <w:r w:rsidRPr="0009779A">
        <w:rPr>
          <w:rFonts w:cs="Arial"/>
          <w:szCs w:val="22"/>
          <w:lang w:val="es-MX"/>
        </w:rPr>
        <w:t xml:space="preserve"> informes programados corresponden a los seguimientos que se relacionan a continuación:</w:t>
      </w:r>
    </w:p>
    <w:p w:rsidR="004A4FFD" w:rsidRDefault="004A4FFD" w:rsidP="004A4FFD">
      <w:pPr>
        <w:jc w:val="both"/>
        <w:rPr>
          <w:rFonts w:cs="Arial"/>
          <w:szCs w:val="22"/>
          <w:lang w:val="es-MX"/>
        </w:rPr>
      </w:pPr>
    </w:p>
    <w:p w:rsidR="0013605B"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Pr>
          <w:rFonts w:cs="Arial"/>
          <w:szCs w:val="22"/>
          <w:lang w:val="es-ES"/>
        </w:rPr>
        <w:t xml:space="preserve">Auditoría Interna al Proceso Gestión Contractual  </w:t>
      </w:r>
    </w:p>
    <w:p w:rsidR="0013605B"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Pr>
          <w:rFonts w:cs="Arial"/>
          <w:szCs w:val="22"/>
          <w:lang w:val="es-ES"/>
        </w:rPr>
        <w:t>Auditoría Interna al Proceso Gestión Financiera</w:t>
      </w:r>
    </w:p>
    <w:p w:rsidR="0013605B" w:rsidRPr="00600468"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Pr>
          <w:rFonts w:cs="Arial"/>
          <w:szCs w:val="22"/>
          <w:lang w:val="es-ES"/>
        </w:rPr>
        <w:t xml:space="preserve">Auditoría Interna al Proceso Atención a la Ciudadanía </w:t>
      </w:r>
    </w:p>
    <w:p w:rsidR="0013605B" w:rsidRDefault="0013605B" w:rsidP="004A4FFD">
      <w:pPr>
        <w:numPr>
          <w:ilvl w:val="1"/>
          <w:numId w:val="14"/>
        </w:numPr>
        <w:overflowPunct w:val="0"/>
        <w:autoSpaceDE w:val="0"/>
        <w:autoSpaceDN w:val="0"/>
        <w:adjustRightInd w:val="0"/>
        <w:ind w:left="426"/>
        <w:jc w:val="both"/>
        <w:textAlignment w:val="baseline"/>
        <w:rPr>
          <w:rFonts w:cs="Arial"/>
          <w:szCs w:val="22"/>
          <w:lang w:val="es-ES"/>
        </w:rPr>
      </w:pPr>
      <w:r>
        <w:rPr>
          <w:rFonts w:cs="Arial"/>
          <w:szCs w:val="22"/>
          <w:lang w:val="es-ES"/>
        </w:rPr>
        <w:t>Auditoría Interna al Proceso Direccionamiento Estratégico</w:t>
      </w:r>
    </w:p>
    <w:p w:rsidR="0013605B" w:rsidRPr="0013605B" w:rsidRDefault="0013605B" w:rsidP="004A4FFD">
      <w:pPr>
        <w:numPr>
          <w:ilvl w:val="1"/>
          <w:numId w:val="14"/>
        </w:numPr>
        <w:overflowPunct w:val="0"/>
        <w:autoSpaceDE w:val="0"/>
        <w:autoSpaceDN w:val="0"/>
        <w:adjustRightInd w:val="0"/>
        <w:ind w:left="426"/>
        <w:jc w:val="both"/>
        <w:textAlignment w:val="baseline"/>
        <w:rPr>
          <w:rFonts w:cs="Arial"/>
          <w:szCs w:val="22"/>
          <w:lang w:val="es-ES"/>
        </w:rPr>
      </w:pPr>
      <w:r w:rsidRPr="0013605B">
        <w:rPr>
          <w:rFonts w:cs="Arial"/>
          <w:szCs w:val="22"/>
          <w:lang w:val="es-ES"/>
        </w:rPr>
        <w:lastRenderedPageBreak/>
        <w:t>Auditoría Interna al Proceso Gestión de Sistemas de Información y Tecnología</w:t>
      </w:r>
    </w:p>
    <w:p w:rsidR="0013605B" w:rsidRPr="00EB1920"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EB1920">
        <w:rPr>
          <w:rFonts w:cs="Arial"/>
          <w:szCs w:val="22"/>
          <w:lang w:val="es-ES"/>
        </w:rPr>
        <w:t xml:space="preserve">Informe de Seguimiento al Plan Anual de Adquisiciones </w:t>
      </w:r>
      <w:r>
        <w:rPr>
          <w:rFonts w:cs="Arial"/>
          <w:szCs w:val="22"/>
          <w:lang w:val="es-ES"/>
        </w:rPr>
        <w:t>a 30 de junio de 2020.</w:t>
      </w:r>
    </w:p>
    <w:p w:rsidR="0013605B"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Pr>
          <w:rFonts w:cs="Arial"/>
          <w:szCs w:val="22"/>
          <w:lang w:val="es-ES"/>
        </w:rPr>
        <w:t>I</w:t>
      </w:r>
      <w:r w:rsidRPr="00EB1920">
        <w:rPr>
          <w:rFonts w:cs="Arial"/>
          <w:szCs w:val="22"/>
          <w:lang w:val="es-ES"/>
        </w:rPr>
        <w:t xml:space="preserve">nforme de Seguimiento al Plan Anual de Adquisiciones </w:t>
      </w:r>
      <w:r>
        <w:rPr>
          <w:rFonts w:cs="Arial"/>
          <w:szCs w:val="22"/>
          <w:lang w:val="es-ES"/>
        </w:rPr>
        <w:t>a 30 de septiembre de 2020.</w:t>
      </w:r>
    </w:p>
    <w:p w:rsidR="0013605B" w:rsidRPr="0013605B"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Pr>
          <w:rFonts w:cs="Arial"/>
          <w:szCs w:val="22"/>
          <w:lang w:val="es-ES"/>
        </w:rPr>
        <w:t>Arqueo Caja Menor</w:t>
      </w:r>
    </w:p>
    <w:p w:rsidR="004A4FFD" w:rsidRP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Evaluación a la Gestión Anual por Dependencias vigencia 2019</w:t>
      </w:r>
    </w:p>
    <w:p w:rsid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Informe y Seguimiento Plan Anticorrupción y de Atención al Ciudadano a 31 de diciembre de 2019.</w:t>
      </w:r>
    </w:p>
    <w:p w:rsidR="0013605B"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266B44">
        <w:rPr>
          <w:rFonts w:cs="Arial"/>
          <w:szCs w:val="22"/>
          <w:lang w:val="es-ES"/>
        </w:rPr>
        <w:t xml:space="preserve">Informe y Seguimiento Plan Anticorrupción y de Atención al Ciudadano a </w:t>
      </w:r>
      <w:r>
        <w:rPr>
          <w:rFonts w:cs="Arial"/>
          <w:szCs w:val="22"/>
          <w:lang w:val="es-ES"/>
        </w:rPr>
        <w:t>30 de abril de 2020</w:t>
      </w:r>
      <w:r w:rsidRPr="00266B44">
        <w:rPr>
          <w:rFonts w:cs="Arial"/>
          <w:szCs w:val="22"/>
          <w:lang w:val="es-ES"/>
        </w:rPr>
        <w:t>.</w:t>
      </w:r>
    </w:p>
    <w:p w:rsidR="0013605B"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266B44">
        <w:rPr>
          <w:rFonts w:cs="Arial"/>
          <w:szCs w:val="22"/>
          <w:lang w:val="es-ES"/>
        </w:rPr>
        <w:t xml:space="preserve">Informe y Seguimiento Plan Anticorrupción y de Atención al Ciudadano a </w:t>
      </w:r>
      <w:r>
        <w:rPr>
          <w:rFonts w:cs="Arial"/>
          <w:szCs w:val="22"/>
          <w:lang w:val="es-ES"/>
        </w:rPr>
        <w:t>31 de agosto de 2020</w:t>
      </w:r>
      <w:r w:rsidRPr="00266B44">
        <w:rPr>
          <w:rFonts w:cs="Arial"/>
          <w:szCs w:val="22"/>
          <w:lang w:val="es-ES"/>
        </w:rPr>
        <w:t>.</w:t>
      </w:r>
    </w:p>
    <w:p w:rsidR="004A4FFD" w:rsidRP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Informe Semestral de Quejas, Sugerencias y Reclamos a 31 de diciembre de 2019.</w:t>
      </w:r>
    </w:p>
    <w:p w:rsidR="0013605B" w:rsidRDefault="0013605B"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Pr>
          <w:rFonts w:cs="Arial"/>
          <w:szCs w:val="22"/>
          <w:lang w:val="es-ES"/>
        </w:rPr>
        <w:t>Informe de Seguimiento PQRS primer semestre 2020.</w:t>
      </w:r>
    </w:p>
    <w:p w:rsid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Informe de Seguimiento Austeridad en el Gasto a 31 de diciembre de 2019.</w:t>
      </w:r>
    </w:p>
    <w:p w:rsidR="0013605B" w:rsidRPr="00600468"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600468">
        <w:rPr>
          <w:rFonts w:cs="Arial"/>
          <w:szCs w:val="22"/>
          <w:lang w:val="es-ES"/>
        </w:rPr>
        <w:t>Informe de Seguimiento Austeridad en el Gasto a 31 de marzo de 2020.</w:t>
      </w:r>
    </w:p>
    <w:p w:rsidR="0013605B" w:rsidRPr="00600468"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600468">
        <w:rPr>
          <w:rFonts w:cs="Arial"/>
          <w:szCs w:val="22"/>
          <w:lang w:val="es-ES"/>
        </w:rPr>
        <w:t>Informe de Seguimi</w:t>
      </w:r>
      <w:r>
        <w:rPr>
          <w:rFonts w:cs="Arial"/>
          <w:szCs w:val="22"/>
          <w:lang w:val="es-ES"/>
        </w:rPr>
        <w:t>ento Austeridad en el Gasto a 30</w:t>
      </w:r>
      <w:r w:rsidRPr="00600468">
        <w:rPr>
          <w:rFonts w:cs="Arial"/>
          <w:szCs w:val="22"/>
          <w:lang w:val="es-ES"/>
        </w:rPr>
        <w:t xml:space="preserve"> de </w:t>
      </w:r>
      <w:r>
        <w:rPr>
          <w:rFonts w:cs="Arial"/>
          <w:szCs w:val="22"/>
          <w:lang w:val="es-ES"/>
        </w:rPr>
        <w:t>junio</w:t>
      </w:r>
      <w:r w:rsidRPr="00600468">
        <w:rPr>
          <w:rFonts w:cs="Arial"/>
          <w:szCs w:val="22"/>
          <w:lang w:val="es-ES"/>
        </w:rPr>
        <w:t xml:space="preserve"> de 2020.</w:t>
      </w:r>
    </w:p>
    <w:p w:rsidR="0013605B" w:rsidRPr="0013605B"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600468">
        <w:rPr>
          <w:rFonts w:cs="Arial"/>
          <w:szCs w:val="22"/>
          <w:lang w:val="es-ES"/>
        </w:rPr>
        <w:t>Informe de Seguimi</w:t>
      </w:r>
      <w:r>
        <w:rPr>
          <w:rFonts w:cs="Arial"/>
          <w:szCs w:val="22"/>
          <w:lang w:val="es-ES"/>
        </w:rPr>
        <w:t>ento Austeridad en el Gasto a 30</w:t>
      </w:r>
      <w:r w:rsidRPr="00600468">
        <w:rPr>
          <w:rFonts w:cs="Arial"/>
          <w:szCs w:val="22"/>
          <w:lang w:val="es-ES"/>
        </w:rPr>
        <w:t xml:space="preserve"> de </w:t>
      </w:r>
      <w:r>
        <w:rPr>
          <w:rFonts w:cs="Arial"/>
          <w:szCs w:val="22"/>
          <w:lang w:val="es-ES"/>
        </w:rPr>
        <w:t xml:space="preserve">septiembre </w:t>
      </w:r>
      <w:r w:rsidRPr="00600468">
        <w:rPr>
          <w:rFonts w:cs="Arial"/>
          <w:szCs w:val="22"/>
          <w:lang w:val="es-ES"/>
        </w:rPr>
        <w:t>de 2020.</w:t>
      </w:r>
    </w:p>
    <w:p w:rsid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 xml:space="preserve">Seguimiento Ley de Transparencia y de Acceso a la Información a 31 de diciembre de 2019. </w:t>
      </w:r>
    </w:p>
    <w:p w:rsidR="0013605B"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420DBB">
        <w:rPr>
          <w:rFonts w:cs="Arial"/>
          <w:szCs w:val="22"/>
          <w:lang w:val="es-ES"/>
        </w:rPr>
        <w:t xml:space="preserve">Seguimiento Ley de Transparencia y de Acceso a la Información a </w:t>
      </w:r>
      <w:r>
        <w:rPr>
          <w:rFonts w:cs="Arial"/>
          <w:szCs w:val="22"/>
          <w:lang w:val="es-ES"/>
        </w:rPr>
        <w:t>30 de abril de 2020</w:t>
      </w:r>
      <w:r w:rsidRPr="00266B44">
        <w:rPr>
          <w:rFonts w:cs="Arial"/>
          <w:szCs w:val="22"/>
          <w:lang w:val="es-ES"/>
        </w:rPr>
        <w:t>.</w:t>
      </w:r>
    </w:p>
    <w:p w:rsidR="0013605B" w:rsidRPr="0013605B"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420DBB">
        <w:rPr>
          <w:rFonts w:cs="Arial"/>
          <w:szCs w:val="22"/>
          <w:lang w:val="es-ES"/>
        </w:rPr>
        <w:t xml:space="preserve">Seguimiento Ley de Transparencia y de Acceso a la Información a </w:t>
      </w:r>
      <w:r>
        <w:rPr>
          <w:rFonts w:cs="Arial"/>
          <w:szCs w:val="22"/>
          <w:lang w:val="es-ES"/>
        </w:rPr>
        <w:t>31 de agosto de 2020.</w:t>
      </w:r>
    </w:p>
    <w:p w:rsidR="004A4FFD" w:rsidRP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Informe Gestión Control Interno vigencia 2019.</w:t>
      </w:r>
    </w:p>
    <w:p w:rsidR="004A4FFD" w:rsidRP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Informe Evaluación Anual del Control Interno Contable 2019.</w:t>
      </w:r>
    </w:p>
    <w:p w:rsid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Informe Pormenorizado de Control Interno período noviembre 2019 a febrero 2019.</w:t>
      </w:r>
    </w:p>
    <w:p w:rsidR="0013605B" w:rsidRPr="0013605B"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600468">
        <w:rPr>
          <w:rFonts w:cs="Arial"/>
          <w:szCs w:val="22"/>
          <w:lang w:val="es-ES"/>
        </w:rPr>
        <w:t xml:space="preserve">Informe de seguimiento </w:t>
      </w:r>
      <w:r>
        <w:rPr>
          <w:rFonts w:cs="Arial"/>
          <w:szCs w:val="22"/>
          <w:lang w:val="es-ES"/>
        </w:rPr>
        <w:t>pormenorizado al Sistema de Control Interno</w:t>
      </w:r>
      <w:r w:rsidRPr="00600468">
        <w:rPr>
          <w:rFonts w:cs="Arial"/>
          <w:szCs w:val="22"/>
          <w:lang w:val="es-ES"/>
        </w:rPr>
        <w:t xml:space="preserve"> con corte a </w:t>
      </w:r>
      <w:r>
        <w:rPr>
          <w:rFonts w:cs="Arial"/>
          <w:szCs w:val="22"/>
          <w:lang w:val="es-ES"/>
        </w:rPr>
        <w:t>30 de junio</w:t>
      </w:r>
      <w:r w:rsidRPr="00600468">
        <w:rPr>
          <w:rFonts w:cs="Arial"/>
          <w:szCs w:val="22"/>
          <w:lang w:val="es-ES"/>
        </w:rPr>
        <w:t xml:space="preserve"> de 2020.</w:t>
      </w:r>
    </w:p>
    <w:p w:rsid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Informe de Seguimiento y Recomendaciones orientadas al cumplimiento de las metas del Plan de Desarrollo a cargo de la Entidad  a 31 de diciembre de 2019.</w:t>
      </w:r>
    </w:p>
    <w:p w:rsidR="0013605B" w:rsidRPr="0013605B" w:rsidRDefault="0013605B" w:rsidP="0013605B">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EB1920">
        <w:rPr>
          <w:rFonts w:cs="Arial"/>
          <w:szCs w:val="22"/>
          <w:lang w:val="es-ES"/>
        </w:rPr>
        <w:t>Informe de Seguimiento a</w:t>
      </w:r>
      <w:r>
        <w:rPr>
          <w:rFonts w:cs="Arial"/>
          <w:szCs w:val="22"/>
          <w:lang w:val="es-ES"/>
        </w:rPr>
        <w:t xml:space="preserve"> </w:t>
      </w:r>
      <w:r w:rsidRPr="00EB1920">
        <w:rPr>
          <w:rFonts w:cs="Arial"/>
          <w:szCs w:val="22"/>
          <w:lang w:val="es-ES"/>
        </w:rPr>
        <w:t>l</w:t>
      </w:r>
      <w:r>
        <w:rPr>
          <w:rFonts w:cs="Arial"/>
          <w:szCs w:val="22"/>
          <w:lang w:val="es-ES"/>
        </w:rPr>
        <w:t>as Metas</w:t>
      </w:r>
      <w:r w:rsidRPr="00EB1920">
        <w:rPr>
          <w:rFonts w:cs="Arial"/>
          <w:szCs w:val="22"/>
          <w:lang w:val="es-ES"/>
        </w:rPr>
        <w:t xml:space="preserve"> Plan de </w:t>
      </w:r>
      <w:r>
        <w:rPr>
          <w:rFonts w:cs="Arial"/>
          <w:szCs w:val="22"/>
          <w:lang w:val="es-ES"/>
        </w:rPr>
        <w:t>Desarrollo</w:t>
      </w:r>
      <w:r w:rsidRPr="00EB1920">
        <w:rPr>
          <w:rFonts w:cs="Arial"/>
          <w:szCs w:val="22"/>
          <w:lang w:val="es-ES"/>
        </w:rPr>
        <w:t xml:space="preserve"> </w:t>
      </w:r>
      <w:r>
        <w:rPr>
          <w:rFonts w:cs="Arial"/>
          <w:szCs w:val="22"/>
          <w:lang w:val="es-ES"/>
        </w:rPr>
        <w:t>a 30 de junio de 2020.</w:t>
      </w:r>
    </w:p>
    <w:p w:rsid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Informe Derechos de Autor software vigencia 2019.</w:t>
      </w:r>
    </w:p>
    <w:p w:rsidR="0013605B" w:rsidRPr="00600468"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600468">
        <w:rPr>
          <w:rFonts w:cs="Arial"/>
          <w:szCs w:val="22"/>
          <w:lang w:val="es-ES"/>
        </w:rPr>
        <w:t>Informe de seguimiento a la Directiva 03 de 2013 con corte a abril de 2020.</w:t>
      </w:r>
    </w:p>
    <w:p w:rsidR="0013605B" w:rsidRPr="0013605B" w:rsidRDefault="0013605B" w:rsidP="0013605B">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20DBB">
        <w:rPr>
          <w:rFonts w:cs="Arial"/>
          <w:szCs w:val="22"/>
          <w:lang w:val="es-ES"/>
        </w:rPr>
        <w:t xml:space="preserve">Seguimiento </w:t>
      </w:r>
      <w:r>
        <w:rPr>
          <w:rFonts w:cs="Arial"/>
          <w:szCs w:val="22"/>
          <w:lang w:val="es-ES"/>
        </w:rPr>
        <w:t>Directiva 003 de 2013</w:t>
      </w:r>
      <w:r w:rsidRPr="00420DBB">
        <w:rPr>
          <w:rFonts w:cs="Arial"/>
          <w:szCs w:val="22"/>
          <w:lang w:val="es-ES"/>
        </w:rPr>
        <w:t xml:space="preserve"> a </w:t>
      </w:r>
      <w:r>
        <w:rPr>
          <w:rFonts w:cs="Arial"/>
          <w:szCs w:val="22"/>
          <w:lang w:val="es-ES"/>
        </w:rPr>
        <w:t>31 de octubre de 2020.</w:t>
      </w:r>
    </w:p>
    <w:p w:rsidR="004A4FFD" w:rsidRP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Informe de seguimiento a la implementación del Modelo Integrado de Planeación y Gestión (MIPG) a través del Formulario Único de Reporte y Avance de Gestión (FURAG) vigencia 2019.</w:t>
      </w:r>
    </w:p>
    <w:p w:rsid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Informe de seguimiento a las funciones del Comité de Conciliación a diciembre 2019</w:t>
      </w:r>
    </w:p>
    <w:p w:rsidR="0013605B" w:rsidRPr="0013605B"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600468">
        <w:rPr>
          <w:rFonts w:cs="Arial"/>
          <w:szCs w:val="22"/>
          <w:lang w:val="es-ES"/>
        </w:rPr>
        <w:t xml:space="preserve">Informe de seguimiento </w:t>
      </w:r>
      <w:r>
        <w:rPr>
          <w:rFonts w:cs="Arial"/>
          <w:szCs w:val="22"/>
          <w:lang w:val="es-ES"/>
        </w:rPr>
        <w:t>a las funciones del Comité de Conciliación</w:t>
      </w:r>
      <w:r w:rsidRPr="00600468">
        <w:rPr>
          <w:rFonts w:cs="Arial"/>
          <w:szCs w:val="22"/>
          <w:lang w:val="es-ES"/>
        </w:rPr>
        <w:t xml:space="preserve"> con corte a </w:t>
      </w:r>
      <w:r>
        <w:rPr>
          <w:rFonts w:cs="Arial"/>
          <w:szCs w:val="22"/>
          <w:lang w:val="es-ES"/>
        </w:rPr>
        <w:t>30 de septiembre</w:t>
      </w:r>
      <w:r w:rsidRPr="00600468">
        <w:rPr>
          <w:rFonts w:cs="Arial"/>
          <w:szCs w:val="22"/>
          <w:lang w:val="es-ES"/>
        </w:rPr>
        <w:t xml:space="preserve"> de 2020.</w:t>
      </w:r>
      <w:r>
        <w:rPr>
          <w:rFonts w:cs="Arial"/>
          <w:szCs w:val="22"/>
          <w:lang w:val="es-ES"/>
        </w:rPr>
        <w:t xml:space="preserve"> </w:t>
      </w:r>
    </w:p>
    <w:p w:rsid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Reporte Seguimiento al Plan de Mejoramiento 2019 (CB-402SA) a diciembre 2019</w:t>
      </w:r>
      <w:r w:rsidR="0013605B">
        <w:rPr>
          <w:rFonts w:eastAsia="MS PGothic" w:cs="Arial"/>
          <w:color w:val="000000"/>
          <w:kern w:val="24"/>
          <w:szCs w:val="22"/>
        </w:rPr>
        <w:t>.</w:t>
      </w:r>
    </w:p>
    <w:p w:rsidR="0013605B"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Pr>
          <w:rFonts w:cs="Arial"/>
          <w:szCs w:val="22"/>
          <w:lang w:val="es-ES"/>
        </w:rPr>
        <w:t>Informe de s</w:t>
      </w:r>
      <w:r w:rsidRPr="003C7CA9">
        <w:rPr>
          <w:rFonts w:cs="Arial"/>
          <w:szCs w:val="22"/>
          <w:lang w:val="es-ES"/>
        </w:rPr>
        <w:t>eguimiento a Plan</w:t>
      </w:r>
      <w:r>
        <w:rPr>
          <w:rFonts w:cs="Arial"/>
          <w:szCs w:val="22"/>
          <w:lang w:val="es-ES"/>
        </w:rPr>
        <w:t>es</w:t>
      </w:r>
      <w:r w:rsidRPr="003C7CA9">
        <w:rPr>
          <w:rFonts w:cs="Arial"/>
          <w:szCs w:val="22"/>
          <w:lang w:val="es-ES"/>
        </w:rPr>
        <w:t xml:space="preserve"> de Mejoramiento </w:t>
      </w:r>
      <w:r>
        <w:rPr>
          <w:rFonts w:cs="Arial"/>
          <w:szCs w:val="22"/>
          <w:lang w:val="es-ES"/>
        </w:rPr>
        <w:t>institucional y por procesos con corte a 31 de marzo de 2020.</w:t>
      </w:r>
    </w:p>
    <w:p w:rsidR="0013605B" w:rsidRPr="00CA443F"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EB1920">
        <w:rPr>
          <w:rFonts w:cs="Arial"/>
          <w:szCs w:val="22"/>
          <w:lang w:val="es-ES"/>
        </w:rPr>
        <w:t>Informe de Seguimiento a</w:t>
      </w:r>
      <w:r>
        <w:rPr>
          <w:rFonts w:cs="Arial"/>
          <w:szCs w:val="22"/>
          <w:lang w:val="es-ES"/>
        </w:rPr>
        <w:t xml:space="preserve"> Planes de Mejoramiento</w:t>
      </w:r>
      <w:r w:rsidRPr="00EB1920">
        <w:rPr>
          <w:rFonts w:cs="Arial"/>
          <w:szCs w:val="22"/>
          <w:lang w:val="es-ES"/>
        </w:rPr>
        <w:t xml:space="preserve"> </w:t>
      </w:r>
      <w:r>
        <w:rPr>
          <w:rFonts w:cs="Arial"/>
          <w:szCs w:val="22"/>
          <w:lang w:val="es-ES"/>
        </w:rPr>
        <w:t>a 31 de agosto de 2020.</w:t>
      </w:r>
    </w:p>
    <w:p w:rsidR="0013605B" w:rsidRPr="00EB1920"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EB1920">
        <w:rPr>
          <w:rFonts w:cs="Arial"/>
          <w:szCs w:val="22"/>
          <w:lang w:val="es-ES"/>
        </w:rPr>
        <w:t xml:space="preserve">Informe de Seguimiento al Plan </w:t>
      </w:r>
      <w:r>
        <w:rPr>
          <w:rFonts w:cs="Arial"/>
          <w:szCs w:val="22"/>
          <w:lang w:val="es-ES"/>
        </w:rPr>
        <w:t xml:space="preserve">Operativo </w:t>
      </w:r>
      <w:r w:rsidRPr="00EB1920">
        <w:rPr>
          <w:rFonts w:cs="Arial"/>
          <w:szCs w:val="22"/>
          <w:lang w:val="es-ES"/>
        </w:rPr>
        <w:t xml:space="preserve">Anual de </w:t>
      </w:r>
      <w:r>
        <w:rPr>
          <w:rFonts w:cs="Arial"/>
          <w:szCs w:val="22"/>
          <w:lang w:val="es-ES"/>
        </w:rPr>
        <w:t>Inversión a 30 de junio de 2020.</w:t>
      </w:r>
    </w:p>
    <w:p w:rsidR="0013605B" w:rsidRPr="00EB1920"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EB1920">
        <w:rPr>
          <w:rFonts w:cs="Arial"/>
          <w:szCs w:val="22"/>
          <w:lang w:val="es-ES"/>
        </w:rPr>
        <w:t xml:space="preserve">Informe de Seguimiento al Plan </w:t>
      </w:r>
      <w:r>
        <w:rPr>
          <w:rFonts w:cs="Arial"/>
          <w:szCs w:val="22"/>
          <w:lang w:val="es-ES"/>
        </w:rPr>
        <w:t xml:space="preserve">Operativo </w:t>
      </w:r>
      <w:r w:rsidRPr="00EB1920">
        <w:rPr>
          <w:rFonts w:cs="Arial"/>
          <w:szCs w:val="22"/>
          <w:lang w:val="es-ES"/>
        </w:rPr>
        <w:t xml:space="preserve">Anual de </w:t>
      </w:r>
      <w:r>
        <w:rPr>
          <w:rFonts w:cs="Arial"/>
          <w:szCs w:val="22"/>
          <w:lang w:val="es-ES"/>
        </w:rPr>
        <w:t>Inversión a 30 de septiembre de 2020.</w:t>
      </w:r>
    </w:p>
    <w:p w:rsidR="0013605B" w:rsidRPr="0013605B"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Pr>
          <w:rFonts w:cs="Arial"/>
          <w:szCs w:val="22"/>
          <w:lang w:val="es-ES"/>
        </w:rPr>
        <w:t>Informe de s</w:t>
      </w:r>
      <w:r w:rsidRPr="003D480D">
        <w:rPr>
          <w:rFonts w:cs="Arial"/>
          <w:szCs w:val="22"/>
          <w:lang w:val="es-ES"/>
        </w:rPr>
        <w:t>eguimiento a la destinación de recursos y a los procesos de contratación con ocasión de la emergencia económica</w:t>
      </w:r>
    </w:p>
    <w:p w:rsidR="004A4FFD" w:rsidRP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Informe sobre detrimentos patrimoniales vigencia 2019</w:t>
      </w:r>
    </w:p>
    <w:p w:rsidR="00032979" w:rsidRPr="00DF334C"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lastRenderedPageBreak/>
        <w:t>Seguimiento a</w:t>
      </w:r>
      <w:r w:rsidR="00DF334C">
        <w:rPr>
          <w:rFonts w:eastAsia="MS PGothic" w:cs="Arial"/>
          <w:color w:val="000000"/>
          <w:kern w:val="24"/>
          <w:szCs w:val="22"/>
        </w:rPr>
        <w:t xml:space="preserve"> los reportes mensuales (enero,</w:t>
      </w:r>
      <w:r w:rsidRPr="004A4FFD">
        <w:rPr>
          <w:rFonts w:eastAsia="MS PGothic" w:cs="Arial"/>
          <w:color w:val="000000"/>
          <w:kern w:val="24"/>
          <w:szCs w:val="22"/>
        </w:rPr>
        <w:t xml:space="preserve"> febrero</w:t>
      </w:r>
      <w:r w:rsidR="00DF334C">
        <w:rPr>
          <w:rFonts w:eastAsia="MS PGothic" w:cs="Arial"/>
          <w:color w:val="000000"/>
          <w:kern w:val="24"/>
          <w:szCs w:val="22"/>
        </w:rPr>
        <w:t>,</w:t>
      </w:r>
      <w:r w:rsidR="00DF334C" w:rsidRPr="00DF334C">
        <w:rPr>
          <w:rFonts w:cs="Arial"/>
          <w:szCs w:val="22"/>
          <w:lang w:val="es-ES"/>
        </w:rPr>
        <w:t xml:space="preserve"> </w:t>
      </w:r>
      <w:r w:rsidR="00DF334C">
        <w:rPr>
          <w:rFonts w:cs="Arial"/>
          <w:szCs w:val="22"/>
          <w:lang w:val="es-ES"/>
        </w:rPr>
        <w:t>marzo, abril, mayo, junio, julio, agosto, septiembre, octubre y noviembre 2020</w:t>
      </w:r>
      <w:r w:rsidRPr="004A4FFD">
        <w:rPr>
          <w:rFonts w:eastAsia="MS PGothic" w:cs="Arial"/>
          <w:color w:val="000000"/>
          <w:kern w:val="24"/>
          <w:szCs w:val="22"/>
        </w:rPr>
        <w:t>) y anual de SIVICOF.</w:t>
      </w:r>
    </w:p>
    <w:p w:rsidR="0013605B" w:rsidRPr="00DF334C" w:rsidRDefault="0013605B" w:rsidP="004A4FFD">
      <w:pPr>
        <w:numPr>
          <w:ilvl w:val="1"/>
          <w:numId w:val="14"/>
        </w:numPr>
        <w:overflowPunct w:val="0"/>
        <w:autoSpaceDE w:val="0"/>
        <w:autoSpaceDN w:val="0"/>
        <w:adjustRightInd w:val="0"/>
        <w:ind w:left="426"/>
        <w:jc w:val="both"/>
        <w:textAlignment w:val="baseline"/>
        <w:rPr>
          <w:rFonts w:cs="Arial"/>
          <w:szCs w:val="22"/>
          <w:lang w:val="es-ES"/>
        </w:rPr>
      </w:pPr>
      <w:r>
        <w:rPr>
          <w:rFonts w:cs="Arial"/>
          <w:szCs w:val="22"/>
          <w:lang w:val="es-ES"/>
        </w:rPr>
        <w:t>Seguimiento Comité Directivo y Comité de Gestión y Desempeño.</w:t>
      </w:r>
    </w:p>
    <w:p w:rsidR="004A4FFD" w:rsidRPr="00DF334C" w:rsidRDefault="0013605B" w:rsidP="00A317E6">
      <w:pPr>
        <w:numPr>
          <w:ilvl w:val="1"/>
          <w:numId w:val="14"/>
        </w:numPr>
        <w:overflowPunct w:val="0"/>
        <w:autoSpaceDE w:val="0"/>
        <w:autoSpaceDN w:val="0"/>
        <w:adjustRightInd w:val="0"/>
        <w:ind w:left="426"/>
        <w:jc w:val="both"/>
        <w:textAlignment w:val="baseline"/>
        <w:rPr>
          <w:rFonts w:cs="Arial"/>
          <w:szCs w:val="22"/>
          <w:lang w:val="es-MX"/>
        </w:rPr>
      </w:pPr>
      <w:r w:rsidRPr="00DF334C">
        <w:rPr>
          <w:rFonts w:cs="Arial"/>
          <w:szCs w:val="22"/>
          <w:lang w:val="es-ES"/>
        </w:rPr>
        <w:t>Seguimiento respuesta a Requerimientos de Entes Externos</w:t>
      </w:r>
      <w:r w:rsidR="00DF334C">
        <w:rPr>
          <w:rFonts w:cs="Arial"/>
          <w:szCs w:val="22"/>
          <w:lang w:val="es-ES"/>
        </w:rPr>
        <w:t>.</w:t>
      </w:r>
    </w:p>
    <w:p w:rsidR="004A4FFD" w:rsidRPr="004A4FFD" w:rsidRDefault="004A4FFD" w:rsidP="004A4FFD">
      <w:pPr>
        <w:jc w:val="both"/>
        <w:rPr>
          <w:rFonts w:cs="Arial"/>
          <w:szCs w:val="22"/>
          <w:highlight w:val="yellow"/>
          <w:lang w:val="es-MX"/>
        </w:rPr>
      </w:pPr>
    </w:p>
    <w:p w:rsidR="004A4FFD" w:rsidRPr="00DF334C" w:rsidRDefault="00DF334C" w:rsidP="004A4FFD">
      <w:pPr>
        <w:jc w:val="both"/>
        <w:rPr>
          <w:rFonts w:cs="Arial"/>
          <w:szCs w:val="22"/>
          <w:lang w:val="es-MX"/>
        </w:rPr>
      </w:pPr>
      <w:r w:rsidRPr="00DF334C">
        <w:rPr>
          <w:rFonts w:cs="Arial"/>
          <w:szCs w:val="22"/>
          <w:lang w:val="es-MX"/>
        </w:rPr>
        <w:t>Como informe adicional</w:t>
      </w:r>
      <w:r w:rsidR="004A4FFD" w:rsidRPr="00DF334C">
        <w:rPr>
          <w:rFonts w:cs="Arial"/>
          <w:szCs w:val="22"/>
          <w:lang w:val="es-MX"/>
        </w:rPr>
        <w:t xml:space="preserve"> se realiz</w:t>
      </w:r>
      <w:r w:rsidRPr="00DF334C">
        <w:rPr>
          <w:rFonts w:cs="Arial"/>
          <w:szCs w:val="22"/>
          <w:lang w:val="es-MX"/>
        </w:rPr>
        <w:t>ó</w:t>
      </w:r>
      <w:r w:rsidR="004A4FFD" w:rsidRPr="00DF334C">
        <w:rPr>
          <w:rFonts w:cs="Arial"/>
          <w:szCs w:val="22"/>
          <w:lang w:val="es-MX"/>
        </w:rPr>
        <w:t>:</w:t>
      </w:r>
    </w:p>
    <w:p w:rsidR="0013605B" w:rsidRPr="0013605B" w:rsidRDefault="0013605B" w:rsidP="0013605B">
      <w:pPr>
        <w:numPr>
          <w:ilvl w:val="0"/>
          <w:numId w:val="17"/>
        </w:numPr>
        <w:rPr>
          <w:rFonts w:eastAsia="MS PGothic" w:cs="Arial"/>
          <w:color w:val="000000"/>
          <w:kern w:val="24"/>
          <w:szCs w:val="22"/>
        </w:rPr>
      </w:pPr>
      <w:r w:rsidRPr="0013605B">
        <w:rPr>
          <w:rFonts w:eastAsia="MS PGothic" w:cs="Arial"/>
          <w:color w:val="000000"/>
          <w:kern w:val="24"/>
          <w:szCs w:val="22"/>
        </w:rPr>
        <w:t>Informe de Seguimiento a las Metas Plan de Desarrollo a 30 de septiembre de 2020.</w:t>
      </w:r>
    </w:p>
    <w:p w:rsidR="004A4FFD" w:rsidRDefault="004A4FFD" w:rsidP="00EB3F25">
      <w:pPr>
        <w:jc w:val="both"/>
        <w:rPr>
          <w:rFonts w:cs="Arial"/>
          <w:szCs w:val="22"/>
          <w:lang w:val="es-MX"/>
        </w:rPr>
      </w:pPr>
    </w:p>
    <w:p w:rsidR="004A4FFD" w:rsidRDefault="004A4FFD" w:rsidP="00EB3F25">
      <w:pPr>
        <w:jc w:val="both"/>
        <w:rPr>
          <w:rFonts w:cs="Arial"/>
          <w:szCs w:val="22"/>
          <w:lang w:val="es-MX"/>
        </w:rPr>
      </w:pPr>
    </w:p>
    <w:p w:rsidR="004A4FFD" w:rsidRPr="0009779A" w:rsidRDefault="004A4FFD" w:rsidP="004A4FFD">
      <w:pPr>
        <w:jc w:val="both"/>
        <w:rPr>
          <w:rFonts w:cs="Arial"/>
          <w:b/>
          <w:i/>
          <w:szCs w:val="22"/>
          <w:u w:val="single"/>
          <w:lang w:val="es-MX"/>
        </w:rPr>
      </w:pPr>
      <w:r w:rsidRPr="0009779A">
        <w:rPr>
          <w:rFonts w:cs="Arial"/>
          <w:b/>
          <w:i/>
          <w:szCs w:val="22"/>
          <w:u w:val="single"/>
          <w:lang w:val="es-MX"/>
        </w:rPr>
        <w:t>Evaluación de la Gestión del Riesgo</w:t>
      </w:r>
    </w:p>
    <w:p w:rsidR="004A4FFD" w:rsidRPr="0009779A" w:rsidRDefault="004A4FFD" w:rsidP="004A4FFD">
      <w:pPr>
        <w:jc w:val="both"/>
        <w:rPr>
          <w:rFonts w:cs="Arial"/>
          <w:szCs w:val="22"/>
          <w:lang w:val="es-MX"/>
        </w:rPr>
      </w:pPr>
    </w:p>
    <w:p w:rsidR="004A4FFD" w:rsidRPr="0009779A" w:rsidRDefault="004A4FFD" w:rsidP="004A4FFD">
      <w:pPr>
        <w:jc w:val="both"/>
        <w:rPr>
          <w:rFonts w:cs="Arial"/>
          <w:szCs w:val="22"/>
          <w:lang w:val="es-MX"/>
        </w:rPr>
      </w:pPr>
      <w:r w:rsidRPr="0009779A">
        <w:rPr>
          <w:rFonts w:cs="Arial"/>
          <w:szCs w:val="22"/>
          <w:lang w:val="es-MX"/>
        </w:rPr>
        <w:t xml:space="preserve">Se desarrollaron las evaluaciones de riesgos a: </w:t>
      </w:r>
    </w:p>
    <w:p w:rsidR="004A4FFD" w:rsidRPr="0009779A" w:rsidRDefault="004A4FFD" w:rsidP="004A4FFD">
      <w:pPr>
        <w:jc w:val="both"/>
        <w:rPr>
          <w:rFonts w:cs="Arial"/>
          <w:szCs w:val="22"/>
          <w:lang w:val="es-MX"/>
        </w:rPr>
      </w:pPr>
    </w:p>
    <w:p w:rsidR="004A4FFD"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Realizar seguimiento al cumplimiento de los POAS, Indicadores y Riesgos: Se realizó seguimiento al POA y a los riesgos de gestión a 31 de diciembre de 2019.</w:t>
      </w:r>
    </w:p>
    <w:p w:rsidR="0041391D" w:rsidRPr="004A4FFD" w:rsidRDefault="0041391D" w:rsidP="0041391D">
      <w:pPr>
        <w:overflowPunct w:val="0"/>
        <w:autoSpaceDE w:val="0"/>
        <w:autoSpaceDN w:val="0"/>
        <w:adjustRightInd w:val="0"/>
        <w:ind w:left="426"/>
        <w:jc w:val="both"/>
        <w:textAlignment w:val="baseline"/>
        <w:rPr>
          <w:rFonts w:eastAsia="MS PGothic" w:cs="Arial"/>
          <w:color w:val="000000"/>
          <w:kern w:val="24"/>
          <w:szCs w:val="22"/>
        </w:rPr>
      </w:pPr>
    </w:p>
    <w:p w:rsidR="00773FE9" w:rsidRPr="00773FE9" w:rsidRDefault="004A4FFD" w:rsidP="00773FE9">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 xml:space="preserve">Realizar Seguimiento Riesgos de Corrupción: </w:t>
      </w:r>
    </w:p>
    <w:p w:rsidR="004A4FFD" w:rsidRDefault="00773FE9" w:rsidP="00773FE9">
      <w:pPr>
        <w:pStyle w:val="Prrafodelista"/>
        <w:numPr>
          <w:ilvl w:val="0"/>
          <w:numId w:val="26"/>
        </w:numPr>
        <w:overflowPunct w:val="0"/>
        <w:autoSpaceDE w:val="0"/>
        <w:autoSpaceDN w:val="0"/>
        <w:adjustRightInd w:val="0"/>
        <w:jc w:val="both"/>
        <w:textAlignment w:val="baseline"/>
        <w:rPr>
          <w:rFonts w:eastAsia="MS PGothic" w:cs="Arial"/>
          <w:color w:val="000000"/>
          <w:kern w:val="24"/>
          <w:szCs w:val="22"/>
        </w:rPr>
      </w:pPr>
      <w:r w:rsidRPr="00773FE9">
        <w:rPr>
          <w:rFonts w:eastAsia="MS PGothic" w:cs="Arial"/>
          <w:color w:val="000000"/>
          <w:kern w:val="24"/>
          <w:szCs w:val="22"/>
        </w:rPr>
        <w:t xml:space="preserve">Se realizó el seguimiento al cumplimiento de riesgos de gestión y corrupción del primer cuatrimestre de 2020, el cual fue publicado </w:t>
      </w:r>
      <w:r>
        <w:rPr>
          <w:rFonts w:eastAsia="MS PGothic" w:cs="Arial"/>
          <w:color w:val="000000"/>
          <w:kern w:val="24"/>
          <w:szCs w:val="22"/>
        </w:rPr>
        <w:t>en la página web el  15/05/2020</w:t>
      </w:r>
      <w:r w:rsidR="004A4FFD" w:rsidRPr="004A4FFD">
        <w:rPr>
          <w:rFonts w:eastAsia="MS PGothic" w:cs="Arial"/>
          <w:color w:val="000000"/>
          <w:kern w:val="24"/>
          <w:szCs w:val="22"/>
        </w:rPr>
        <w:t>.</w:t>
      </w:r>
    </w:p>
    <w:p w:rsidR="00773FE9" w:rsidRPr="004A4FFD" w:rsidRDefault="00773FE9" w:rsidP="00773FE9">
      <w:pPr>
        <w:pStyle w:val="Prrafodelista"/>
        <w:numPr>
          <w:ilvl w:val="0"/>
          <w:numId w:val="26"/>
        </w:numPr>
        <w:overflowPunct w:val="0"/>
        <w:autoSpaceDE w:val="0"/>
        <w:autoSpaceDN w:val="0"/>
        <w:adjustRightInd w:val="0"/>
        <w:jc w:val="both"/>
        <w:textAlignment w:val="baseline"/>
        <w:rPr>
          <w:rFonts w:eastAsia="MS PGothic" w:cs="Arial"/>
          <w:color w:val="000000"/>
          <w:kern w:val="24"/>
          <w:szCs w:val="22"/>
        </w:rPr>
      </w:pPr>
      <w:r w:rsidRPr="00773FE9">
        <w:rPr>
          <w:rFonts w:eastAsia="MS PGothic" w:cs="Arial"/>
          <w:color w:val="000000"/>
          <w:kern w:val="24"/>
          <w:szCs w:val="22"/>
        </w:rPr>
        <w:t>Se realizó el seguimiento al cumplimiento de riesgos de gestión y corrupción del segundo cuatrimestre de 2020, el cual fue publicado en la página web el  14/09/2020.</w:t>
      </w:r>
    </w:p>
    <w:p w:rsidR="004A4FFD" w:rsidRPr="0009779A" w:rsidRDefault="004A4FFD" w:rsidP="004A4FFD">
      <w:pPr>
        <w:jc w:val="both"/>
        <w:rPr>
          <w:rFonts w:cs="Arial"/>
          <w:szCs w:val="22"/>
          <w:lang w:val="es-MX"/>
        </w:rPr>
      </w:pPr>
    </w:p>
    <w:p w:rsidR="004A4FFD" w:rsidRPr="0009779A" w:rsidRDefault="004A4FFD" w:rsidP="00EB3F25">
      <w:pPr>
        <w:jc w:val="both"/>
        <w:rPr>
          <w:rFonts w:cs="Arial"/>
          <w:szCs w:val="22"/>
          <w:lang w:val="es-MX"/>
        </w:rPr>
      </w:pPr>
    </w:p>
    <w:p w:rsidR="00EB3F25" w:rsidRPr="0009779A" w:rsidRDefault="00EB3F25" w:rsidP="00EB3F25">
      <w:pPr>
        <w:jc w:val="both"/>
        <w:rPr>
          <w:rFonts w:cs="Arial"/>
          <w:b/>
          <w:i/>
          <w:szCs w:val="22"/>
          <w:u w:val="single"/>
          <w:lang w:val="es-MX"/>
        </w:rPr>
      </w:pPr>
      <w:r w:rsidRPr="0009779A">
        <w:rPr>
          <w:rFonts w:cs="Arial"/>
          <w:b/>
          <w:i/>
          <w:szCs w:val="22"/>
          <w:u w:val="single"/>
          <w:lang w:val="es-MX"/>
        </w:rPr>
        <w:t>Enfoque hac</w:t>
      </w:r>
      <w:r>
        <w:rPr>
          <w:rFonts w:cs="Arial"/>
          <w:b/>
          <w:i/>
          <w:szCs w:val="22"/>
          <w:u w:val="single"/>
          <w:lang w:val="es-MX"/>
        </w:rPr>
        <w:t>i</w:t>
      </w:r>
      <w:r w:rsidRPr="0009779A">
        <w:rPr>
          <w:rFonts w:cs="Arial"/>
          <w:b/>
          <w:i/>
          <w:szCs w:val="22"/>
          <w:u w:val="single"/>
          <w:lang w:val="es-MX"/>
        </w:rPr>
        <w:t>a la Prevención</w:t>
      </w:r>
    </w:p>
    <w:p w:rsidR="00EB3F25" w:rsidRPr="0009779A" w:rsidRDefault="00EB3F25" w:rsidP="00EB3F25">
      <w:pPr>
        <w:jc w:val="both"/>
        <w:rPr>
          <w:rFonts w:cs="Arial"/>
          <w:szCs w:val="22"/>
          <w:lang w:val="es-MX"/>
        </w:rPr>
      </w:pPr>
    </w:p>
    <w:p w:rsidR="00EB3F25" w:rsidRPr="0009779A" w:rsidRDefault="00EB3F25" w:rsidP="00EB3F25">
      <w:pPr>
        <w:jc w:val="both"/>
        <w:rPr>
          <w:rFonts w:cs="Arial"/>
          <w:szCs w:val="22"/>
          <w:lang w:val="es-MX"/>
        </w:rPr>
      </w:pPr>
      <w:r w:rsidRPr="0009779A">
        <w:rPr>
          <w:rFonts w:cs="Arial"/>
          <w:szCs w:val="22"/>
          <w:lang w:val="es-MX"/>
        </w:rPr>
        <w:t>Como fortalecimiento de este rol se realizaron las actividades de autocontrol propias de la Asesoría de Control Interno, asimismo se desarrollaron acciones que permitieran el fomento del autocontrol al interior de la Entidad, como se detallan a continuación:</w:t>
      </w:r>
    </w:p>
    <w:p w:rsidR="00EB3F25" w:rsidRPr="0009779A" w:rsidRDefault="00EB3F25" w:rsidP="00EB3F25">
      <w:pPr>
        <w:jc w:val="both"/>
        <w:rPr>
          <w:rFonts w:cs="Arial"/>
          <w:szCs w:val="22"/>
          <w:lang w:val="es-MX"/>
        </w:rPr>
      </w:pPr>
    </w:p>
    <w:p w:rsidR="00EB3F25" w:rsidRDefault="00EB3F25" w:rsidP="00EB3F25">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 xml:space="preserve">Medir el indicador del Proceso Evaluación y Seguimiento a </w:t>
      </w:r>
      <w:r w:rsidRPr="004A4FFD">
        <w:rPr>
          <w:rFonts w:eastAsia="MS PGothic" w:cs="Arial"/>
          <w:color w:val="000000"/>
          <w:kern w:val="24"/>
          <w:szCs w:val="22"/>
        </w:rPr>
        <w:t xml:space="preserve">cargo de Control Interno: Se realizó la medición del indicador y se remitió mediante correo electrónico al equipo SIG, los días 10 de enero, </w:t>
      </w:r>
      <w:r w:rsidR="004A4FFD" w:rsidRPr="004A4FFD">
        <w:rPr>
          <w:rFonts w:eastAsia="MS PGothic" w:cs="Arial"/>
          <w:color w:val="000000"/>
          <w:kern w:val="24"/>
          <w:szCs w:val="22"/>
        </w:rPr>
        <w:t>7 de abril, 6 de julio y 1 de octubre de 2020</w:t>
      </w:r>
      <w:r w:rsidRPr="004A4FFD">
        <w:rPr>
          <w:rFonts w:eastAsia="MS PGothic" w:cs="Arial"/>
          <w:color w:val="000000"/>
          <w:kern w:val="24"/>
          <w:szCs w:val="22"/>
        </w:rPr>
        <w:t>.</w:t>
      </w:r>
      <w:r w:rsidR="004A4FFD">
        <w:rPr>
          <w:rFonts w:eastAsia="MS PGothic" w:cs="Arial"/>
          <w:color w:val="000000"/>
          <w:kern w:val="24"/>
          <w:szCs w:val="22"/>
        </w:rPr>
        <w:t xml:space="preserve"> De igual manera, se remitió el monitoreo con corte a diciembre el día 24 de diciembre de 2020.</w:t>
      </w:r>
    </w:p>
    <w:p w:rsidR="0041391D" w:rsidRPr="0009779A" w:rsidRDefault="0041391D" w:rsidP="0041391D">
      <w:pPr>
        <w:overflowPunct w:val="0"/>
        <w:autoSpaceDE w:val="0"/>
        <w:autoSpaceDN w:val="0"/>
        <w:adjustRightInd w:val="0"/>
        <w:ind w:left="426"/>
        <w:jc w:val="both"/>
        <w:textAlignment w:val="baseline"/>
        <w:rPr>
          <w:rFonts w:eastAsia="MS PGothic" w:cs="Arial"/>
          <w:color w:val="000000"/>
          <w:kern w:val="24"/>
          <w:szCs w:val="22"/>
        </w:rPr>
      </w:pPr>
    </w:p>
    <w:p w:rsidR="00EB3F25" w:rsidRDefault="00EB3F25" w:rsidP="00EB3F25">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Realizar monitoreo al Mapa de Riesgos de Gestión y de Corrupción del Proceso Evaluación y Seguimiento a cargo de Control Interno: Se realizó el monitoreo de los riesgos y se remitió mediante correo electrónico al equi</w:t>
      </w:r>
      <w:r w:rsidR="004A4FFD">
        <w:rPr>
          <w:rFonts w:eastAsia="MS PGothic" w:cs="Arial"/>
          <w:color w:val="000000"/>
          <w:kern w:val="24"/>
          <w:szCs w:val="22"/>
        </w:rPr>
        <w:t>po SIG, los días 10 de enero, 4</w:t>
      </w:r>
      <w:r w:rsidRPr="0009779A">
        <w:rPr>
          <w:rFonts w:eastAsia="MS PGothic" w:cs="Arial"/>
          <w:color w:val="000000"/>
          <w:kern w:val="24"/>
          <w:szCs w:val="22"/>
        </w:rPr>
        <w:t xml:space="preserve"> de mayo y </w:t>
      </w:r>
      <w:r w:rsidR="004A4FFD">
        <w:rPr>
          <w:rFonts w:eastAsia="MS PGothic" w:cs="Arial"/>
          <w:color w:val="000000"/>
          <w:kern w:val="24"/>
          <w:szCs w:val="22"/>
        </w:rPr>
        <w:t>7 de septiembre de 2020</w:t>
      </w:r>
      <w:r w:rsidRPr="0009779A">
        <w:rPr>
          <w:rFonts w:eastAsia="MS PGothic" w:cs="Arial"/>
          <w:color w:val="000000"/>
          <w:kern w:val="24"/>
          <w:szCs w:val="22"/>
        </w:rPr>
        <w:t>.</w:t>
      </w:r>
      <w:r w:rsidR="004A4FFD" w:rsidRPr="004A4FFD">
        <w:rPr>
          <w:rFonts w:eastAsia="MS PGothic" w:cs="Arial"/>
          <w:color w:val="000000"/>
          <w:kern w:val="24"/>
          <w:szCs w:val="22"/>
        </w:rPr>
        <w:t xml:space="preserve"> </w:t>
      </w:r>
      <w:r w:rsidR="004A4FFD">
        <w:rPr>
          <w:rFonts w:eastAsia="MS PGothic" w:cs="Arial"/>
          <w:color w:val="000000"/>
          <w:kern w:val="24"/>
          <w:szCs w:val="22"/>
        </w:rPr>
        <w:t>De igual manera, se remitió el monitoreo con corte a diciembre el día 24 de diciembre de 2020.</w:t>
      </w:r>
    </w:p>
    <w:p w:rsidR="0041391D" w:rsidRPr="0009779A" w:rsidRDefault="0041391D" w:rsidP="0041391D">
      <w:pPr>
        <w:overflowPunct w:val="0"/>
        <w:autoSpaceDE w:val="0"/>
        <w:autoSpaceDN w:val="0"/>
        <w:adjustRightInd w:val="0"/>
        <w:ind w:left="426"/>
        <w:jc w:val="both"/>
        <w:textAlignment w:val="baseline"/>
        <w:rPr>
          <w:rFonts w:eastAsia="MS PGothic" w:cs="Arial"/>
          <w:color w:val="000000"/>
          <w:kern w:val="24"/>
          <w:szCs w:val="22"/>
        </w:rPr>
      </w:pPr>
    </w:p>
    <w:p w:rsidR="00C872BC" w:rsidRDefault="00EB3F25" w:rsidP="00C872BC">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Realizar autoevaluación del Proceso Evaluación y Seguimiento a cargo de Control Interno: Se realizó la autoevalua</w:t>
      </w:r>
      <w:r w:rsidR="004A4FFD">
        <w:rPr>
          <w:rFonts w:eastAsia="MS PGothic" w:cs="Arial"/>
          <w:color w:val="000000"/>
          <w:kern w:val="24"/>
          <w:szCs w:val="22"/>
        </w:rPr>
        <w:t>ción del proceso con acta del 2 de enero, 3 de abril, 6</w:t>
      </w:r>
      <w:r w:rsidRPr="0009779A">
        <w:rPr>
          <w:rFonts w:eastAsia="MS PGothic" w:cs="Arial"/>
          <w:color w:val="000000"/>
          <w:kern w:val="24"/>
          <w:szCs w:val="22"/>
        </w:rPr>
        <w:t xml:space="preserve"> de </w:t>
      </w:r>
      <w:r w:rsidR="004A4FFD">
        <w:rPr>
          <w:rFonts w:eastAsia="MS PGothic" w:cs="Arial"/>
          <w:color w:val="000000"/>
          <w:kern w:val="24"/>
          <w:szCs w:val="22"/>
        </w:rPr>
        <w:t>julio y 1 de octubre de 2020</w:t>
      </w:r>
      <w:r w:rsidRPr="0009779A">
        <w:rPr>
          <w:rFonts w:eastAsia="MS PGothic" w:cs="Arial"/>
          <w:color w:val="000000"/>
          <w:kern w:val="24"/>
          <w:szCs w:val="22"/>
        </w:rPr>
        <w:t>, las cuales se remitieron mediante correo electrónico al equipo SIG.</w:t>
      </w:r>
      <w:r w:rsidR="004A4FFD" w:rsidRPr="004A4FFD">
        <w:rPr>
          <w:rFonts w:eastAsia="MS PGothic" w:cs="Arial"/>
          <w:color w:val="000000"/>
          <w:kern w:val="24"/>
          <w:szCs w:val="22"/>
        </w:rPr>
        <w:t xml:space="preserve"> </w:t>
      </w:r>
      <w:r w:rsidR="004A4FFD">
        <w:rPr>
          <w:rFonts w:eastAsia="MS PGothic" w:cs="Arial"/>
          <w:color w:val="000000"/>
          <w:kern w:val="24"/>
          <w:szCs w:val="22"/>
        </w:rPr>
        <w:t>De igual manera, se remitió acta de autoevaluación con corte a diciembre el día 24 de diciembre de 2020.</w:t>
      </w:r>
    </w:p>
    <w:p w:rsidR="0041391D" w:rsidRDefault="0041391D" w:rsidP="0041391D">
      <w:pPr>
        <w:overflowPunct w:val="0"/>
        <w:autoSpaceDE w:val="0"/>
        <w:autoSpaceDN w:val="0"/>
        <w:adjustRightInd w:val="0"/>
        <w:ind w:left="426"/>
        <w:jc w:val="both"/>
        <w:textAlignment w:val="baseline"/>
        <w:rPr>
          <w:rFonts w:eastAsia="MS PGothic" w:cs="Arial"/>
          <w:color w:val="000000"/>
          <w:kern w:val="24"/>
          <w:szCs w:val="22"/>
        </w:rPr>
      </w:pPr>
    </w:p>
    <w:p w:rsidR="00C872BC" w:rsidRDefault="00EB3F25" w:rsidP="00C872BC">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C872BC">
        <w:rPr>
          <w:rFonts w:eastAsia="MS PGothic" w:cs="Arial"/>
          <w:kern w:val="24"/>
          <w:szCs w:val="22"/>
        </w:rPr>
        <w:lastRenderedPageBreak/>
        <w:t>Actualizar y revisar la información de Control Interno en</w:t>
      </w:r>
      <w:r w:rsidR="00C872BC" w:rsidRPr="00C872BC">
        <w:rPr>
          <w:rFonts w:eastAsia="MS PGothic" w:cs="Arial"/>
          <w:kern w:val="24"/>
          <w:szCs w:val="22"/>
        </w:rPr>
        <w:t xml:space="preserve"> la Página WEB: Se realizaron 14</w:t>
      </w:r>
      <w:r w:rsidRPr="00C872BC">
        <w:rPr>
          <w:rFonts w:eastAsia="MS PGothic" w:cs="Arial"/>
          <w:kern w:val="24"/>
          <w:szCs w:val="22"/>
        </w:rPr>
        <w:t xml:space="preserve"> solicitudes </w:t>
      </w:r>
      <w:r w:rsidR="00C872BC" w:rsidRPr="00C872BC">
        <w:rPr>
          <w:rFonts w:eastAsia="MS PGothic" w:cs="Arial"/>
          <w:kern w:val="24"/>
          <w:szCs w:val="22"/>
        </w:rPr>
        <w:t>(Enero: 2, Febrero: 1, Marzo: 1, Abril: 1, Mayo: 2, Junio: 1, Julio: 1, Agosto: 1, Septiembre:</w:t>
      </w:r>
      <w:r w:rsidR="00C872BC">
        <w:rPr>
          <w:rFonts w:eastAsia="MS PGothic" w:cs="Arial"/>
          <w:kern w:val="24"/>
          <w:szCs w:val="22"/>
        </w:rPr>
        <w:t xml:space="preserve"> 2, Noviembre: 1 y Diciembre: 1) </w:t>
      </w:r>
      <w:r w:rsidRPr="00C872BC">
        <w:rPr>
          <w:rFonts w:eastAsia="MS PGothic" w:cs="Arial"/>
          <w:color w:val="000000"/>
          <w:kern w:val="24"/>
          <w:szCs w:val="22"/>
        </w:rPr>
        <w:t xml:space="preserve">para publicación en la página web del IDPC de la información correspondiente a Control </w:t>
      </w:r>
      <w:r w:rsidR="00C872BC">
        <w:rPr>
          <w:rFonts w:eastAsia="MS PGothic" w:cs="Arial"/>
          <w:color w:val="000000"/>
          <w:kern w:val="24"/>
          <w:szCs w:val="22"/>
        </w:rPr>
        <w:t>Interno durante la vigencia 2020</w:t>
      </w:r>
      <w:r w:rsidRPr="00C872BC">
        <w:rPr>
          <w:rFonts w:eastAsia="MS PGothic" w:cs="Arial"/>
          <w:color w:val="000000"/>
          <w:kern w:val="24"/>
          <w:szCs w:val="22"/>
        </w:rPr>
        <w:t>.</w:t>
      </w:r>
    </w:p>
    <w:p w:rsidR="0041391D" w:rsidRDefault="0041391D" w:rsidP="0041391D">
      <w:pPr>
        <w:overflowPunct w:val="0"/>
        <w:autoSpaceDE w:val="0"/>
        <w:autoSpaceDN w:val="0"/>
        <w:adjustRightInd w:val="0"/>
        <w:ind w:left="426"/>
        <w:jc w:val="both"/>
        <w:textAlignment w:val="baseline"/>
        <w:rPr>
          <w:rFonts w:eastAsia="MS PGothic" w:cs="Arial"/>
          <w:color w:val="000000"/>
          <w:kern w:val="24"/>
          <w:szCs w:val="22"/>
        </w:rPr>
      </w:pPr>
    </w:p>
    <w:p w:rsidR="00EB3F25" w:rsidRDefault="00EB3F25" w:rsidP="00C872BC">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C872BC">
        <w:rPr>
          <w:rFonts w:eastAsia="MS PGothic" w:cs="Arial"/>
          <w:color w:val="000000"/>
          <w:kern w:val="24"/>
          <w:szCs w:val="22"/>
        </w:rPr>
        <w:t xml:space="preserve">Organizar la documentación física y virtual de la Asesoría de Control Interno: </w:t>
      </w:r>
      <w:r w:rsidR="00C872BC" w:rsidRPr="00C872BC">
        <w:rPr>
          <w:rFonts w:eastAsia="MS PGothic" w:cs="Arial"/>
          <w:color w:val="000000"/>
          <w:kern w:val="24"/>
          <w:szCs w:val="22"/>
        </w:rPr>
        <w:t>Se cuenta con relación de los radicados de ORFEO, tramitados y finalizados en los meses de enero a diciembre de 2020. Adicionalmente, se realizó revisión de la TRD con el acompañamiento de Gestión Documental, la cual fue remitida en su versión definitiva el día 16 de marzo de 2020.</w:t>
      </w:r>
    </w:p>
    <w:p w:rsidR="0041391D" w:rsidRPr="00C872BC" w:rsidRDefault="0041391D" w:rsidP="0041391D">
      <w:pPr>
        <w:overflowPunct w:val="0"/>
        <w:autoSpaceDE w:val="0"/>
        <w:autoSpaceDN w:val="0"/>
        <w:adjustRightInd w:val="0"/>
        <w:ind w:left="426"/>
        <w:jc w:val="both"/>
        <w:textAlignment w:val="baseline"/>
        <w:rPr>
          <w:rFonts w:eastAsia="MS PGothic" w:cs="Arial"/>
          <w:color w:val="000000"/>
          <w:kern w:val="24"/>
          <w:szCs w:val="22"/>
        </w:rPr>
      </w:pPr>
    </w:p>
    <w:p w:rsidR="00EB3F25" w:rsidRPr="0009779A" w:rsidRDefault="00EB3F25" w:rsidP="00EB3F25">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 xml:space="preserve">Adelantar Campañas de fomento de la Cultura del Autocontrol: Se llevaron a cabo dos campañas así: </w:t>
      </w:r>
    </w:p>
    <w:p w:rsidR="00C872BC" w:rsidRDefault="00C872BC" w:rsidP="00773FE9">
      <w:pPr>
        <w:pStyle w:val="Prrafodelista"/>
        <w:numPr>
          <w:ilvl w:val="0"/>
          <w:numId w:val="26"/>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remitieron 3 videos durante el mes de junio, en los cuales se explicó de manera breve el modelo de las 3 líneas de defensa y los roles de control interno.</w:t>
      </w:r>
    </w:p>
    <w:p w:rsidR="00C872BC" w:rsidRDefault="00C872BC" w:rsidP="00773FE9">
      <w:pPr>
        <w:pStyle w:val="Prrafodelista"/>
        <w:numPr>
          <w:ilvl w:val="0"/>
          <w:numId w:val="26"/>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remitió video durante el mes de diciembre, en el cual se explicó de manera breve la gestión de riesgos, se realizó cuestionario, el cual se premió a los 3 primeros puestos el día 18 de diciembre de 2020.</w:t>
      </w:r>
    </w:p>
    <w:p w:rsidR="00C872BC" w:rsidRDefault="00C872BC" w:rsidP="00C872BC">
      <w:pPr>
        <w:overflowPunct w:val="0"/>
        <w:autoSpaceDE w:val="0"/>
        <w:autoSpaceDN w:val="0"/>
        <w:adjustRightInd w:val="0"/>
        <w:ind w:left="993"/>
        <w:jc w:val="both"/>
        <w:textAlignment w:val="baseline"/>
        <w:rPr>
          <w:rFonts w:eastAsia="MS PGothic" w:cs="Arial"/>
          <w:color w:val="000000"/>
          <w:kern w:val="24"/>
          <w:szCs w:val="22"/>
        </w:rPr>
      </w:pPr>
    </w:p>
    <w:p w:rsidR="00C872BC" w:rsidRDefault="00340594" w:rsidP="00C872BC">
      <w:pPr>
        <w:overflowPunct w:val="0"/>
        <w:autoSpaceDE w:val="0"/>
        <w:autoSpaceDN w:val="0"/>
        <w:adjustRightInd w:val="0"/>
        <w:ind w:left="993"/>
        <w:jc w:val="both"/>
        <w:textAlignment w:val="baseline"/>
        <w:rPr>
          <w:rFonts w:eastAsia="MS PGothic" w:cs="Arial"/>
          <w:color w:val="000000"/>
          <w:kern w:val="24"/>
          <w:szCs w:val="22"/>
        </w:rPr>
      </w:pPr>
      <w:r w:rsidRPr="00600542">
        <w:rPr>
          <w:noProof/>
          <w:lang w:eastAsia="es-CO"/>
        </w:rPr>
        <w:drawing>
          <wp:inline distT="0" distB="0" distL="0" distR="0">
            <wp:extent cx="4962525" cy="3733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525" cy="3733800"/>
                    </a:xfrm>
                    <a:prstGeom prst="rect">
                      <a:avLst/>
                    </a:prstGeom>
                    <a:noFill/>
                    <a:ln>
                      <a:noFill/>
                    </a:ln>
                  </pic:spPr>
                </pic:pic>
              </a:graphicData>
            </a:graphic>
          </wp:inline>
        </w:drawing>
      </w:r>
    </w:p>
    <w:p w:rsidR="00C872BC" w:rsidRPr="00C872BC" w:rsidRDefault="00C872BC" w:rsidP="00C872BC">
      <w:pPr>
        <w:overflowPunct w:val="0"/>
        <w:autoSpaceDE w:val="0"/>
        <w:autoSpaceDN w:val="0"/>
        <w:adjustRightInd w:val="0"/>
        <w:ind w:left="993"/>
        <w:jc w:val="both"/>
        <w:textAlignment w:val="baseline"/>
        <w:rPr>
          <w:rFonts w:eastAsia="MS PGothic" w:cs="Arial"/>
          <w:color w:val="000000"/>
          <w:kern w:val="24"/>
          <w:szCs w:val="22"/>
        </w:rPr>
      </w:pPr>
    </w:p>
    <w:p w:rsidR="00EB3F25" w:rsidRPr="0009779A" w:rsidRDefault="00EB3F25" w:rsidP="00C872BC">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Atender las solicitudes de asesoría y acompañamiento a las dependencias y participación en reuniones según naturaleza de sus funciones: Se realizaron las siguientes actividades:</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atendió invitación de la Subdirección de Gestión Corporativa en relación con el seguimiento de Planes de Mejoramiento.</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lastRenderedPageBreak/>
        <w:t>Se solicitó la respuesta dada al DASCD en materia del reporte realizado de empleo público, mediante correo del 10 de enero de 2020, la cual fue reiterada el 18 de marzo de 2020.</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respondió solicitud de Control Interno Disciplinario relacionada con EXP 034-2019</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respondió solicitud de Control Interno Disciplinario relacionada con EXP 035-2019</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respondió solicitud de Control Interno Disciplinario relacionada con EXP 001-2020</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respondió solicitud de Control Interno Disciplinario relacionada con EXP 002-2020</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participó en el taller de Direccionamiento Estratégico.</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respondió solicitud de Control Interno Disciplinario relacionada con EXP 003-2020</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respondió solicitud de Control Interno Disciplinario relacionada con EXP 004-2020</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revisó la respuesta a la encuesta del proceso de empalme.</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compartió a la Subdirección de Intervención la respuesta al informe preliminar de la Auditoría de Regularidad 2019 de la Contraloría de Bogotá.</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respondió solicitud de información de Planes de mejoramiento realizada por la OAP y se llevó a cabo reunión.</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solicitó a la OAJ respuesta a solicitud de la Contraloría de Bogotá de levantamiento de medida cautelar, mediante correo electrónico del 18 de marzo de 2020.</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remitió normatividad relacionada con la emergencia Covid-19 y se solicitó información de las medidas tomadas para su cumplimiento mediante correo electrónico del 31 de marzo de 2020, así mismo, se realizaron observaciones a las respuestas dadas y se solicitó nueva información para el 04 de mayo de 2020.</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remitieron observaciones a los formatos para la formulación de la política de prevención del daño antijurídico.</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recibió derecho de petición y se está verificando en el Orfeo que se dé respuesta.</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remitió mediante correo del 30 de abril de 2020 esquema de publicación con observaciones.</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solicitó mediante correo electrónico del 20 de mayo de 2020 la respuesta dada al requerimiento del FONCEP.</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 xml:space="preserve">Se solicitó mediante correo electrónico del 27 de mayo de 2020, la respuesta </w:t>
      </w:r>
      <w:r>
        <w:rPr>
          <w:rFonts w:eastAsia="MS PGothic" w:cs="Arial"/>
          <w:color w:val="000000"/>
          <w:kern w:val="24"/>
          <w:szCs w:val="22"/>
        </w:rPr>
        <w:t>d</w:t>
      </w:r>
      <w:r w:rsidRPr="00C872BC">
        <w:rPr>
          <w:rFonts w:eastAsia="MS PGothic" w:cs="Arial"/>
          <w:color w:val="000000"/>
          <w:kern w:val="24"/>
          <w:szCs w:val="22"/>
        </w:rPr>
        <w:t>ada a requerimiento sobre Circular 016 de 2020.</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participó en la mesa técnica citada por la Dirección Distrital de Contabilidad.</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Revisión PM Atención Ciudadanía</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Acompañamiento modificación PM Contraloría.</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Revisión documentos PM</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Revisión PM Sivicof</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Revisión Índice de Información Clasificada y Reservada</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Solicitud registro Obras Civiles inconclusas en SIRECI</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realizó acompañamiento y revisión en la estructuración de algunas respuestas al informe preliminar presentado por la Contraloría de Bogotá.</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realizó revisión del Plan de Mejora resultado de los seguimientos a Sivicof</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participó en el diagnóstico de Seguridad de la Información</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remitió información para la rendición de cuentas.</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lastRenderedPageBreak/>
        <w:t>Se llevó a cabo reunión con OAP para revisar los Planes de Mejora suscritos y pendientes.</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realizó revisión del Plan de Mejora de Gestión Financiera resultado de los seguimientos a Sivicof y la Auditoría Interna.</w:t>
      </w:r>
    </w:p>
    <w:p w:rsidR="00C872BC" w:rsidRPr="00C872BC"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realizó revisión del Plan de Mejora de la OAJ</w:t>
      </w:r>
    </w:p>
    <w:p w:rsidR="00EB3F25" w:rsidRDefault="00C872BC"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remitieron solicitudes de suscripción de planes de mejora y se revi</w:t>
      </w:r>
      <w:r>
        <w:rPr>
          <w:rFonts w:eastAsia="MS PGothic" w:cs="Arial"/>
          <w:color w:val="000000"/>
          <w:kern w:val="24"/>
          <w:szCs w:val="22"/>
        </w:rPr>
        <w:t>saron los que fueron entregados</w:t>
      </w:r>
      <w:r w:rsidR="00EB3F25" w:rsidRPr="0009779A">
        <w:rPr>
          <w:rFonts w:eastAsia="MS PGothic" w:cs="Arial"/>
          <w:color w:val="000000"/>
          <w:kern w:val="24"/>
          <w:szCs w:val="22"/>
        </w:rPr>
        <w:t xml:space="preserve">. </w:t>
      </w:r>
    </w:p>
    <w:p w:rsidR="0041391D" w:rsidRPr="00C872BC" w:rsidRDefault="0041391D"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respondió solicitud de Control Interno Disci</w:t>
      </w:r>
      <w:r>
        <w:rPr>
          <w:rFonts w:eastAsia="MS PGothic" w:cs="Arial"/>
          <w:color w:val="000000"/>
          <w:kern w:val="24"/>
          <w:szCs w:val="22"/>
        </w:rPr>
        <w:t>plinario relacionada con EXP 009</w:t>
      </w:r>
      <w:r w:rsidRPr="00C872BC">
        <w:rPr>
          <w:rFonts w:eastAsia="MS PGothic" w:cs="Arial"/>
          <w:color w:val="000000"/>
          <w:kern w:val="24"/>
          <w:szCs w:val="22"/>
        </w:rPr>
        <w:t>-2020</w:t>
      </w:r>
    </w:p>
    <w:p w:rsidR="0041391D" w:rsidRPr="00C872BC" w:rsidRDefault="0041391D"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respondió solicitud de Control Interno Disciplinario relacionada con EXP 0</w:t>
      </w:r>
      <w:r>
        <w:rPr>
          <w:rFonts w:eastAsia="MS PGothic" w:cs="Arial"/>
          <w:color w:val="000000"/>
          <w:kern w:val="24"/>
          <w:szCs w:val="22"/>
        </w:rPr>
        <w:t>10</w:t>
      </w:r>
      <w:r w:rsidRPr="00C872BC">
        <w:rPr>
          <w:rFonts w:eastAsia="MS PGothic" w:cs="Arial"/>
          <w:color w:val="000000"/>
          <w:kern w:val="24"/>
          <w:szCs w:val="22"/>
        </w:rPr>
        <w:t>-2020</w:t>
      </w:r>
    </w:p>
    <w:p w:rsidR="0041391D" w:rsidRDefault="0041391D" w:rsidP="00773FE9">
      <w:pPr>
        <w:pStyle w:val="Prrafodelista"/>
        <w:numPr>
          <w:ilvl w:val="0"/>
          <w:numId w:val="25"/>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respondió solicitud de Control Interno Disci</w:t>
      </w:r>
      <w:r>
        <w:rPr>
          <w:rFonts w:eastAsia="MS PGothic" w:cs="Arial"/>
          <w:color w:val="000000"/>
          <w:kern w:val="24"/>
          <w:szCs w:val="22"/>
        </w:rPr>
        <w:t>plinario relacionada con EXP 011</w:t>
      </w:r>
      <w:r w:rsidRPr="00C872BC">
        <w:rPr>
          <w:rFonts w:eastAsia="MS PGothic" w:cs="Arial"/>
          <w:color w:val="000000"/>
          <w:kern w:val="24"/>
          <w:szCs w:val="22"/>
        </w:rPr>
        <w:t>-2020</w:t>
      </w:r>
    </w:p>
    <w:p w:rsidR="0041391D" w:rsidRPr="0041391D" w:rsidRDefault="0041391D" w:rsidP="0041391D">
      <w:pPr>
        <w:pStyle w:val="Prrafodelista"/>
        <w:overflowPunct w:val="0"/>
        <w:autoSpaceDE w:val="0"/>
        <w:autoSpaceDN w:val="0"/>
        <w:adjustRightInd w:val="0"/>
        <w:jc w:val="both"/>
        <w:textAlignment w:val="baseline"/>
        <w:rPr>
          <w:rFonts w:eastAsia="MS PGothic" w:cs="Arial"/>
          <w:color w:val="000000"/>
          <w:kern w:val="24"/>
          <w:szCs w:val="22"/>
        </w:rPr>
      </w:pPr>
    </w:p>
    <w:p w:rsidR="00EB3F25" w:rsidRPr="0009779A" w:rsidRDefault="00EB3F25" w:rsidP="00EB3F25">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 xml:space="preserve">Asistir a los Comités en que se requiera acompañamiento y/o asesoría de la </w:t>
      </w:r>
      <w:r>
        <w:rPr>
          <w:rFonts w:eastAsia="MS PGothic" w:cs="Arial"/>
          <w:color w:val="000000"/>
          <w:kern w:val="24"/>
          <w:szCs w:val="22"/>
        </w:rPr>
        <w:t>A</w:t>
      </w:r>
      <w:r w:rsidRPr="0009779A">
        <w:rPr>
          <w:rFonts w:eastAsia="MS PGothic" w:cs="Arial"/>
          <w:color w:val="000000"/>
          <w:kern w:val="24"/>
          <w:szCs w:val="22"/>
        </w:rPr>
        <w:t>CI según la naturaleza de sus funciones: Se asistió a los siguientes comités:</w:t>
      </w:r>
    </w:p>
    <w:p w:rsidR="0041391D" w:rsidRPr="0041391D" w:rsidRDefault="0041391D" w:rsidP="0041391D">
      <w:pPr>
        <w:pStyle w:val="Prrafodelista"/>
        <w:numPr>
          <w:ilvl w:val="0"/>
          <w:numId w:val="22"/>
        </w:numPr>
        <w:overflowPunct w:val="0"/>
        <w:autoSpaceDE w:val="0"/>
        <w:autoSpaceDN w:val="0"/>
        <w:adjustRightInd w:val="0"/>
        <w:jc w:val="both"/>
        <w:textAlignment w:val="baseline"/>
        <w:rPr>
          <w:rFonts w:eastAsia="MS PGothic" w:cs="Arial"/>
          <w:color w:val="000000"/>
          <w:kern w:val="24"/>
          <w:szCs w:val="22"/>
        </w:rPr>
      </w:pPr>
      <w:r w:rsidRPr="0041391D">
        <w:rPr>
          <w:rFonts w:eastAsia="MS PGothic" w:cs="Arial"/>
          <w:color w:val="000000"/>
          <w:kern w:val="24"/>
          <w:szCs w:val="22"/>
        </w:rPr>
        <w:t>Comité Directivo de los días 7 y 13 de enero; 24 de febrero; 15 de julio; 25 de agosto; 3 y 24 de septiembre; 30 de octubre; 5 y 30 de noviembre; 16 de diciembre de 2020</w:t>
      </w:r>
    </w:p>
    <w:p w:rsidR="0041391D" w:rsidRPr="0041391D" w:rsidRDefault="0041391D" w:rsidP="0041391D">
      <w:pPr>
        <w:pStyle w:val="Prrafodelista"/>
        <w:numPr>
          <w:ilvl w:val="0"/>
          <w:numId w:val="22"/>
        </w:numPr>
        <w:overflowPunct w:val="0"/>
        <w:autoSpaceDE w:val="0"/>
        <w:autoSpaceDN w:val="0"/>
        <w:adjustRightInd w:val="0"/>
        <w:jc w:val="both"/>
        <w:textAlignment w:val="baseline"/>
        <w:rPr>
          <w:rFonts w:eastAsia="MS PGothic" w:cs="Arial"/>
          <w:color w:val="000000"/>
          <w:kern w:val="24"/>
          <w:szCs w:val="22"/>
        </w:rPr>
      </w:pPr>
      <w:r w:rsidRPr="0041391D">
        <w:rPr>
          <w:rFonts w:eastAsia="MS PGothic" w:cs="Arial"/>
          <w:color w:val="000000"/>
          <w:kern w:val="24"/>
          <w:szCs w:val="22"/>
        </w:rPr>
        <w:t>Comité Gestión y desempeño del 28 de enero, 29 de mayo, 14 de agosto, 29 de septiembre y 14 de diciembre de 2020.</w:t>
      </w:r>
    </w:p>
    <w:p w:rsidR="0041391D" w:rsidRPr="0041391D" w:rsidRDefault="0041391D" w:rsidP="0041391D">
      <w:pPr>
        <w:pStyle w:val="Prrafodelista"/>
        <w:numPr>
          <w:ilvl w:val="0"/>
          <w:numId w:val="22"/>
        </w:numPr>
        <w:overflowPunct w:val="0"/>
        <w:autoSpaceDE w:val="0"/>
        <w:autoSpaceDN w:val="0"/>
        <w:adjustRightInd w:val="0"/>
        <w:jc w:val="both"/>
        <w:textAlignment w:val="baseline"/>
        <w:rPr>
          <w:rFonts w:eastAsia="MS PGothic" w:cs="Arial"/>
          <w:color w:val="000000"/>
          <w:kern w:val="24"/>
          <w:szCs w:val="22"/>
        </w:rPr>
      </w:pPr>
      <w:r w:rsidRPr="0041391D">
        <w:rPr>
          <w:rFonts w:eastAsia="MS PGothic" w:cs="Arial"/>
          <w:color w:val="000000"/>
          <w:kern w:val="24"/>
          <w:szCs w:val="22"/>
        </w:rPr>
        <w:t>Comité de Conciliación del 11 y 25 de marzo; 15 de abril; 11 de mayo; 25 de junio; 31 de julio; 25 y 30 de septiembre; 28 de octubre; 4, 9 y 18 de noviembre de 2020.</w:t>
      </w:r>
    </w:p>
    <w:p w:rsidR="0041391D" w:rsidRPr="0041391D" w:rsidRDefault="0041391D" w:rsidP="0041391D">
      <w:pPr>
        <w:pStyle w:val="Prrafodelista"/>
        <w:numPr>
          <w:ilvl w:val="0"/>
          <w:numId w:val="22"/>
        </w:numPr>
        <w:overflowPunct w:val="0"/>
        <w:autoSpaceDE w:val="0"/>
        <w:autoSpaceDN w:val="0"/>
        <w:adjustRightInd w:val="0"/>
        <w:jc w:val="both"/>
        <w:textAlignment w:val="baseline"/>
        <w:rPr>
          <w:rFonts w:eastAsia="MS PGothic" w:cs="Arial"/>
          <w:color w:val="000000"/>
          <w:kern w:val="24"/>
          <w:szCs w:val="22"/>
        </w:rPr>
      </w:pPr>
      <w:r w:rsidRPr="0041391D">
        <w:rPr>
          <w:rFonts w:eastAsia="MS PGothic" w:cs="Arial"/>
          <w:color w:val="000000"/>
          <w:kern w:val="24"/>
          <w:szCs w:val="22"/>
        </w:rPr>
        <w:t>Comité Distrital de Auditoría del 24 de enero, 30 de abril; 04  de septiembre; 24 de noviembre; 18 de diciembre de 2020.</w:t>
      </w:r>
    </w:p>
    <w:p w:rsidR="0041391D" w:rsidRPr="0041391D" w:rsidRDefault="0041391D" w:rsidP="0041391D">
      <w:pPr>
        <w:pStyle w:val="Prrafodelista"/>
        <w:numPr>
          <w:ilvl w:val="0"/>
          <w:numId w:val="22"/>
        </w:numPr>
        <w:overflowPunct w:val="0"/>
        <w:autoSpaceDE w:val="0"/>
        <w:autoSpaceDN w:val="0"/>
        <w:adjustRightInd w:val="0"/>
        <w:jc w:val="both"/>
        <w:textAlignment w:val="baseline"/>
        <w:rPr>
          <w:rFonts w:eastAsia="MS PGothic" w:cs="Arial"/>
          <w:color w:val="000000"/>
          <w:kern w:val="24"/>
          <w:szCs w:val="22"/>
        </w:rPr>
      </w:pPr>
      <w:r w:rsidRPr="0041391D">
        <w:rPr>
          <w:rFonts w:eastAsia="MS PGothic" w:cs="Arial"/>
          <w:color w:val="000000"/>
          <w:kern w:val="24"/>
          <w:szCs w:val="22"/>
        </w:rPr>
        <w:t>Comité de Sostenibilidad Contable del 08 de mayo; 26 de junio; 30 de noviembre; 23 de diciembre de 2020.</w:t>
      </w:r>
    </w:p>
    <w:p w:rsidR="0041391D" w:rsidRPr="0041391D" w:rsidRDefault="0041391D" w:rsidP="0041391D">
      <w:pPr>
        <w:pStyle w:val="Prrafodelista"/>
        <w:numPr>
          <w:ilvl w:val="0"/>
          <w:numId w:val="22"/>
        </w:numPr>
        <w:overflowPunct w:val="0"/>
        <w:autoSpaceDE w:val="0"/>
        <w:autoSpaceDN w:val="0"/>
        <w:adjustRightInd w:val="0"/>
        <w:jc w:val="both"/>
        <w:textAlignment w:val="baseline"/>
        <w:rPr>
          <w:rFonts w:eastAsia="MS PGothic" w:cs="Arial"/>
          <w:color w:val="000000"/>
          <w:kern w:val="24"/>
          <w:szCs w:val="22"/>
        </w:rPr>
      </w:pPr>
      <w:r w:rsidRPr="0041391D">
        <w:rPr>
          <w:rFonts w:eastAsia="MS PGothic" w:cs="Arial"/>
          <w:color w:val="000000"/>
          <w:kern w:val="24"/>
          <w:szCs w:val="22"/>
        </w:rPr>
        <w:t>Reunión Sectorial de Jefes Control Interno del 17 de julio de 2020.</w:t>
      </w:r>
    </w:p>
    <w:p w:rsidR="00EB3F25" w:rsidRDefault="0041391D" w:rsidP="0041391D">
      <w:pPr>
        <w:pStyle w:val="Prrafodelista"/>
        <w:overflowPunct w:val="0"/>
        <w:autoSpaceDE w:val="0"/>
        <w:autoSpaceDN w:val="0"/>
        <w:adjustRightInd w:val="0"/>
        <w:ind w:left="360"/>
        <w:jc w:val="both"/>
        <w:textAlignment w:val="baseline"/>
        <w:rPr>
          <w:rFonts w:eastAsia="MS PGothic" w:cs="Arial"/>
          <w:color w:val="000000"/>
          <w:kern w:val="24"/>
          <w:szCs w:val="22"/>
        </w:rPr>
      </w:pPr>
      <w:r w:rsidRPr="0041391D">
        <w:rPr>
          <w:rFonts w:eastAsia="MS PGothic" w:cs="Arial"/>
          <w:color w:val="000000"/>
          <w:kern w:val="24"/>
          <w:szCs w:val="22"/>
        </w:rPr>
        <w:t>Así mismo, se coordinó y organizó el Comité de Control Interno del 28 de enero, del 15 de mayo, del 14 de julio, del 12 de agosto y del 14 de diciembre de 2020.</w:t>
      </w:r>
    </w:p>
    <w:p w:rsidR="0041391D" w:rsidRDefault="0041391D" w:rsidP="0041391D">
      <w:pPr>
        <w:pStyle w:val="Prrafodelista"/>
        <w:overflowPunct w:val="0"/>
        <w:autoSpaceDE w:val="0"/>
        <w:autoSpaceDN w:val="0"/>
        <w:adjustRightInd w:val="0"/>
        <w:ind w:left="360"/>
        <w:jc w:val="both"/>
        <w:textAlignment w:val="baseline"/>
        <w:rPr>
          <w:rFonts w:eastAsia="MS PGothic" w:cs="Arial"/>
          <w:color w:val="000000"/>
          <w:kern w:val="24"/>
          <w:szCs w:val="22"/>
        </w:rPr>
      </w:pPr>
    </w:p>
    <w:p w:rsidR="0041391D" w:rsidRPr="0041391D" w:rsidRDefault="0041391D" w:rsidP="0041391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1391D">
        <w:rPr>
          <w:rFonts w:eastAsia="MS PGothic" w:cs="Arial"/>
          <w:color w:val="000000"/>
          <w:kern w:val="24"/>
          <w:szCs w:val="22"/>
        </w:rPr>
        <w:t>Revisión de actas de informes de gestión</w:t>
      </w:r>
      <w:r>
        <w:rPr>
          <w:rFonts w:eastAsia="MS PGothic" w:cs="Arial"/>
          <w:color w:val="000000"/>
          <w:kern w:val="24"/>
          <w:szCs w:val="22"/>
        </w:rPr>
        <w:t xml:space="preserve">: </w:t>
      </w:r>
      <w:r w:rsidRPr="0041391D">
        <w:rPr>
          <w:rFonts w:eastAsia="MS PGothic" w:cs="Arial"/>
          <w:color w:val="000000"/>
          <w:kern w:val="24"/>
          <w:szCs w:val="22"/>
        </w:rPr>
        <w:t>Se realizó revisión de las siguientes actas informe de gestión:</w:t>
      </w:r>
    </w:p>
    <w:p w:rsidR="0041391D" w:rsidRPr="0041391D" w:rsidRDefault="0041391D" w:rsidP="0041391D">
      <w:pPr>
        <w:pStyle w:val="Prrafodelista"/>
        <w:numPr>
          <w:ilvl w:val="0"/>
          <w:numId w:val="23"/>
        </w:numPr>
        <w:overflowPunct w:val="0"/>
        <w:autoSpaceDE w:val="0"/>
        <w:autoSpaceDN w:val="0"/>
        <w:adjustRightInd w:val="0"/>
        <w:jc w:val="both"/>
        <w:textAlignment w:val="baseline"/>
        <w:rPr>
          <w:rFonts w:eastAsia="MS PGothic" w:cs="Arial"/>
          <w:color w:val="000000"/>
          <w:kern w:val="24"/>
          <w:szCs w:val="22"/>
        </w:rPr>
      </w:pPr>
      <w:r w:rsidRPr="0041391D">
        <w:rPr>
          <w:rFonts w:eastAsia="MS PGothic" w:cs="Arial"/>
          <w:color w:val="000000"/>
          <w:kern w:val="24"/>
          <w:szCs w:val="22"/>
        </w:rPr>
        <w:t>Mauricio Uribe González, en calidad de Director General saliente, el día 03 de febrero de 2020 se remitió correo electrónico al Director General actual, con los resultados de la revisión.</w:t>
      </w:r>
    </w:p>
    <w:p w:rsidR="0041391D" w:rsidRPr="0041391D" w:rsidRDefault="0041391D" w:rsidP="0041391D">
      <w:pPr>
        <w:pStyle w:val="Prrafodelista"/>
        <w:numPr>
          <w:ilvl w:val="0"/>
          <w:numId w:val="23"/>
        </w:numPr>
        <w:overflowPunct w:val="0"/>
        <w:autoSpaceDE w:val="0"/>
        <w:autoSpaceDN w:val="0"/>
        <w:adjustRightInd w:val="0"/>
        <w:jc w:val="both"/>
        <w:textAlignment w:val="baseline"/>
        <w:rPr>
          <w:rFonts w:eastAsia="MS PGothic" w:cs="Arial"/>
          <w:color w:val="000000"/>
          <w:kern w:val="24"/>
          <w:szCs w:val="22"/>
        </w:rPr>
      </w:pPr>
      <w:r w:rsidRPr="0041391D">
        <w:rPr>
          <w:rFonts w:eastAsia="MS PGothic" w:cs="Arial"/>
          <w:color w:val="000000"/>
          <w:kern w:val="24"/>
          <w:szCs w:val="22"/>
        </w:rPr>
        <w:t>Se solicitaron las actas de gestión de los Subdirectores retirados de la Entidad, mediante correo electrónico del 02 de abril de 2020. Se recibió respuesta remitiendo 2 actas de gestión.</w:t>
      </w:r>
    </w:p>
    <w:p w:rsidR="0041391D" w:rsidRPr="0041391D" w:rsidRDefault="0041391D" w:rsidP="0041391D">
      <w:pPr>
        <w:pStyle w:val="Prrafodelista"/>
        <w:numPr>
          <w:ilvl w:val="0"/>
          <w:numId w:val="23"/>
        </w:numPr>
        <w:overflowPunct w:val="0"/>
        <w:autoSpaceDE w:val="0"/>
        <w:autoSpaceDN w:val="0"/>
        <w:adjustRightInd w:val="0"/>
        <w:jc w:val="both"/>
        <w:textAlignment w:val="baseline"/>
        <w:rPr>
          <w:rFonts w:eastAsia="MS PGothic" w:cs="Arial"/>
          <w:color w:val="000000"/>
          <w:kern w:val="24"/>
          <w:szCs w:val="22"/>
        </w:rPr>
      </w:pPr>
      <w:r w:rsidRPr="0041391D">
        <w:rPr>
          <w:rFonts w:eastAsia="MS PGothic" w:cs="Arial"/>
          <w:color w:val="000000"/>
          <w:kern w:val="24"/>
          <w:szCs w:val="22"/>
        </w:rPr>
        <w:t>Se solicitó el resultado de la revisión realizada a los subdirectores mediante correo electrónico del 7 de abril de 2020.</w:t>
      </w:r>
    </w:p>
    <w:p w:rsidR="0041391D" w:rsidRPr="0009779A" w:rsidRDefault="0041391D" w:rsidP="0041391D">
      <w:pPr>
        <w:pStyle w:val="Prrafodelista"/>
        <w:numPr>
          <w:ilvl w:val="0"/>
          <w:numId w:val="23"/>
        </w:numPr>
        <w:overflowPunct w:val="0"/>
        <w:autoSpaceDE w:val="0"/>
        <w:autoSpaceDN w:val="0"/>
        <w:adjustRightInd w:val="0"/>
        <w:jc w:val="both"/>
        <w:textAlignment w:val="baseline"/>
        <w:rPr>
          <w:rFonts w:eastAsia="MS PGothic" w:cs="Arial"/>
          <w:color w:val="000000"/>
          <w:kern w:val="24"/>
          <w:szCs w:val="22"/>
        </w:rPr>
      </w:pPr>
      <w:r w:rsidRPr="0041391D">
        <w:rPr>
          <w:rFonts w:eastAsia="MS PGothic" w:cs="Arial"/>
          <w:color w:val="000000"/>
          <w:kern w:val="24"/>
          <w:szCs w:val="22"/>
        </w:rPr>
        <w:t>Se revisó de forma el acta informe de gestión de Diego Parra y se remitió el resultado a la Subdirectora de Protección e Intervención.</w:t>
      </w:r>
    </w:p>
    <w:p w:rsidR="00EB3F25" w:rsidRDefault="00EB3F25" w:rsidP="00EB3F25">
      <w:pPr>
        <w:jc w:val="both"/>
        <w:rPr>
          <w:rFonts w:cs="Arial"/>
          <w:szCs w:val="22"/>
          <w:lang w:val="es-MX"/>
        </w:rPr>
      </w:pPr>
    </w:p>
    <w:p w:rsidR="004A4FFD" w:rsidRPr="0009779A" w:rsidRDefault="000E6FCE" w:rsidP="004A4FFD">
      <w:pPr>
        <w:overflowPunct w:val="0"/>
        <w:autoSpaceDE w:val="0"/>
        <w:autoSpaceDN w:val="0"/>
        <w:adjustRightInd w:val="0"/>
        <w:jc w:val="both"/>
        <w:textAlignment w:val="baseline"/>
        <w:rPr>
          <w:rFonts w:eastAsia="MS PGothic" w:cs="Arial"/>
          <w:color w:val="000000"/>
          <w:kern w:val="24"/>
          <w:szCs w:val="22"/>
        </w:rPr>
      </w:pPr>
      <w:r>
        <w:rPr>
          <w:rFonts w:cs="Arial"/>
          <w:szCs w:val="22"/>
          <w:lang w:val="es-MX"/>
        </w:rPr>
        <w:t>Se resalta que el monitoreo del indicador, matriz de riesgos, así como la autoevaluación realizada con corte a diciembre, fueron adicionales a lo programado, igual</w:t>
      </w:r>
      <w:r w:rsidR="004A4FFD">
        <w:rPr>
          <w:rFonts w:cs="Arial"/>
          <w:szCs w:val="22"/>
          <w:lang w:val="es-MX"/>
        </w:rPr>
        <w:t>mente, s</w:t>
      </w:r>
      <w:r w:rsidR="004A4FFD" w:rsidRPr="0009779A">
        <w:rPr>
          <w:rFonts w:eastAsia="MS PGothic" w:cs="Arial"/>
          <w:color w:val="000000"/>
          <w:kern w:val="24"/>
          <w:szCs w:val="22"/>
        </w:rPr>
        <w:t xml:space="preserve">e </w:t>
      </w:r>
      <w:r w:rsidR="004A4FFD">
        <w:rPr>
          <w:rFonts w:eastAsia="MS PGothic" w:cs="Arial"/>
          <w:color w:val="000000"/>
          <w:kern w:val="24"/>
          <w:szCs w:val="22"/>
        </w:rPr>
        <w:t>actualizaron los formatos del proceso</w:t>
      </w:r>
      <w:r w:rsidR="004A4FFD" w:rsidRPr="0009779A">
        <w:rPr>
          <w:rFonts w:eastAsia="MS PGothic" w:cs="Arial"/>
          <w:color w:val="000000"/>
          <w:kern w:val="24"/>
          <w:szCs w:val="22"/>
        </w:rPr>
        <w:t xml:space="preserve"> Evaluación y Seguimiento</w:t>
      </w:r>
      <w:r w:rsidR="004A4FFD">
        <w:rPr>
          <w:rFonts w:eastAsia="MS PGothic" w:cs="Arial"/>
          <w:color w:val="000000"/>
          <w:kern w:val="24"/>
          <w:szCs w:val="22"/>
        </w:rPr>
        <w:t xml:space="preserve"> y se remitieron</w:t>
      </w:r>
      <w:r w:rsidR="004A4FFD" w:rsidRPr="0009779A">
        <w:rPr>
          <w:rFonts w:eastAsia="MS PGothic" w:cs="Arial"/>
          <w:color w:val="000000"/>
          <w:kern w:val="24"/>
          <w:szCs w:val="22"/>
        </w:rPr>
        <w:t xml:space="preserve"> a la Oficina Asesora de Planeación para su respec</w:t>
      </w:r>
      <w:r w:rsidR="004A4FFD">
        <w:rPr>
          <w:rFonts w:eastAsia="MS PGothic" w:cs="Arial"/>
          <w:color w:val="000000"/>
          <w:kern w:val="24"/>
          <w:szCs w:val="22"/>
        </w:rPr>
        <w:t>tiva publicación mediante Orfeo</w:t>
      </w:r>
      <w:r w:rsidR="00C872BC">
        <w:rPr>
          <w:rFonts w:eastAsia="MS PGothic" w:cs="Arial"/>
          <w:color w:val="000000"/>
          <w:kern w:val="24"/>
          <w:szCs w:val="22"/>
        </w:rPr>
        <w:t xml:space="preserve"> 201912000717</w:t>
      </w:r>
      <w:r w:rsidR="004A4FFD" w:rsidRPr="0009779A">
        <w:rPr>
          <w:rFonts w:eastAsia="MS PGothic" w:cs="Arial"/>
          <w:color w:val="000000"/>
          <w:kern w:val="24"/>
          <w:szCs w:val="22"/>
        </w:rPr>
        <w:t xml:space="preserve">43 del </w:t>
      </w:r>
      <w:r w:rsidR="00C872BC">
        <w:rPr>
          <w:rFonts w:eastAsia="MS PGothic" w:cs="Arial"/>
          <w:color w:val="000000"/>
          <w:kern w:val="24"/>
          <w:szCs w:val="22"/>
        </w:rPr>
        <w:t>30 de diciembre de 2020</w:t>
      </w:r>
      <w:r w:rsidR="004A4FFD" w:rsidRPr="0009779A">
        <w:rPr>
          <w:rFonts w:eastAsia="MS PGothic" w:cs="Arial"/>
          <w:color w:val="000000"/>
          <w:kern w:val="24"/>
          <w:szCs w:val="22"/>
        </w:rPr>
        <w:t>.</w:t>
      </w:r>
    </w:p>
    <w:p w:rsidR="004A4FFD" w:rsidRDefault="004A4FFD" w:rsidP="00EB3F25">
      <w:pPr>
        <w:jc w:val="both"/>
        <w:rPr>
          <w:rFonts w:cs="Arial"/>
          <w:szCs w:val="22"/>
          <w:lang w:val="es-MX"/>
        </w:rPr>
      </w:pPr>
    </w:p>
    <w:p w:rsidR="00EB3F25" w:rsidRPr="0009779A" w:rsidRDefault="00EB3F25" w:rsidP="00EB3F25">
      <w:pPr>
        <w:jc w:val="both"/>
        <w:rPr>
          <w:rFonts w:cs="Arial"/>
          <w:szCs w:val="22"/>
          <w:lang w:val="es-MX"/>
        </w:rPr>
      </w:pPr>
    </w:p>
    <w:p w:rsidR="00EB3F25" w:rsidRPr="0009779A" w:rsidRDefault="00EB3F25" w:rsidP="00EB3F25">
      <w:pPr>
        <w:jc w:val="both"/>
        <w:rPr>
          <w:rFonts w:cs="Arial"/>
          <w:szCs w:val="22"/>
          <w:lang w:val="es-MX"/>
        </w:rPr>
      </w:pPr>
    </w:p>
    <w:p w:rsidR="00EB3F25" w:rsidRPr="0009779A" w:rsidRDefault="00EB3F25" w:rsidP="00EB3F25">
      <w:pPr>
        <w:jc w:val="both"/>
        <w:rPr>
          <w:rFonts w:cs="Arial"/>
          <w:b/>
          <w:i/>
          <w:szCs w:val="22"/>
          <w:u w:val="single"/>
          <w:lang w:val="es-MX"/>
        </w:rPr>
      </w:pPr>
      <w:r w:rsidRPr="0009779A">
        <w:rPr>
          <w:rFonts w:cs="Arial"/>
          <w:b/>
          <w:i/>
          <w:szCs w:val="22"/>
          <w:u w:val="single"/>
          <w:lang w:val="es-MX"/>
        </w:rPr>
        <w:t>Relación Entes Externos de Control</w:t>
      </w:r>
    </w:p>
    <w:p w:rsidR="00EB3F25" w:rsidRPr="0009779A" w:rsidRDefault="00EB3F25" w:rsidP="00EB3F25">
      <w:pPr>
        <w:jc w:val="both"/>
        <w:rPr>
          <w:rFonts w:cs="Arial"/>
          <w:szCs w:val="22"/>
          <w:lang w:val="es-MX"/>
        </w:rPr>
      </w:pPr>
    </w:p>
    <w:p w:rsidR="00EB3F25" w:rsidRPr="0009779A" w:rsidRDefault="00EB3F25" w:rsidP="00EB3F25">
      <w:pPr>
        <w:jc w:val="both"/>
        <w:rPr>
          <w:rFonts w:cs="Arial"/>
          <w:szCs w:val="22"/>
        </w:rPr>
      </w:pPr>
      <w:r w:rsidRPr="0009779A">
        <w:rPr>
          <w:rFonts w:cs="Arial"/>
          <w:szCs w:val="22"/>
        </w:rPr>
        <w:t>Para su cumplimiento se desarrollaron las siguientes actividades:</w:t>
      </w:r>
    </w:p>
    <w:p w:rsidR="0041391D" w:rsidRPr="0041391D" w:rsidRDefault="0041391D" w:rsidP="0041391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1391D">
        <w:rPr>
          <w:rFonts w:eastAsia="MS PGothic" w:cs="Arial"/>
          <w:color w:val="000000"/>
          <w:kern w:val="24"/>
          <w:szCs w:val="22"/>
        </w:rPr>
        <w:t>Se acompañó la respuesta a solicitud realizada por la Contraloría de Bogotá, mediante oficio 20205110017432 del 05 de marzo de 2020, para lo cual se revisó la respuesta de las dependencias y se realizaron observaciones a la misma.</w:t>
      </w:r>
    </w:p>
    <w:p w:rsidR="0041391D" w:rsidRDefault="0041391D" w:rsidP="0041391D">
      <w:pPr>
        <w:overflowPunct w:val="0"/>
        <w:autoSpaceDE w:val="0"/>
        <w:autoSpaceDN w:val="0"/>
        <w:adjustRightInd w:val="0"/>
        <w:ind w:left="426"/>
        <w:jc w:val="both"/>
        <w:textAlignment w:val="baseline"/>
        <w:rPr>
          <w:rFonts w:eastAsia="MS PGothic" w:cs="Arial"/>
          <w:color w:val="000000"/>
          <w:kern w:val="24"/>
          <w:szCs w:val="22"/>
        </w:rPr>
      </w:pPr>
    </w:p>
    <w:p w:rsidR="0041391D" w:rsidRPr="0041391D" w:rsidRDefault="0041391D" w:rsidP="0041391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1391D">
        <w:rPr>
          <w:rFonts w:eastAsia="MS PGothic" w:cs="Arial"/>
          <w:color w:val="000000"/>
          <w:kern w:val="24"/>
          <w:szCs w:val="22"/>
        </w:rPr>
        <w:t>Se acompañó la respuesta a solicitud realizada por la Contraloría de Bogotá, mediante oficio 20205110017442 del 05 de marzo de 2020, para lo cual se revisó la respuesta de las dependencias y se realizaron observaciones a la misma.</w:t>
      </w:r>
    </w:p>
    <w:p w:rsidR="0041391D" w:rsidRDefault="0041391D" w:rsidP="0041391D">
      <w:pPr>
        <w:overflowPunct w:val="0"/>
        <w:autoSpaceDE w:val="0"/>
        <w:autoSpaceDN w:val="0"/>
        <w:adjustRightInd w:val="0"/>
        <w:ind w:left="426"/>
        <w:jc w:val="both"/>
        <w:textAlignment w:val="baseline"/>
        <w:rPr>
          <w:rFonts w:eastAsia="MS PGothic" w:cs="Arial"/>
          <w:color w:val="000000"/>
          <w:kern w:val="24"/>
          <w:szCs w:val="22"/>
        </w:rPr>
      </w:pPr>
    </w:p>
    <w:p w:rsidR="0041391D" w:rsidRPr="0041391D" w:rsidRDefault="0041391D" w:rsidP="0041391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1391D">
        <w:rPr>
          <w:rFonts w:eastAsia="MS PGothic" w:cs="Arial"/>
          <w:color w:val="000000"/>
          <w:kern w:val="24"/>
          <w:szCs w:val="22"/>
        </w:rPr>
        <w:t>Se dio respuesta en lo concerniente a Control Interno a solicitud realizada por la Contraloría de Bogotá, mediante oficio 20205110025392 del 05 de mayo de 2020, así mismo, se revisó la respuesta y se realizaron observaciones a la misma.</w:t>
      </w:r>
    </w:p>
    <w:p w:rsidR="0041391D" w:rsidRDefault="0041391D" w:rsidP="0041391D">
      <w:pPr>
        <w:overflowPunct w:val="0"/>
        <w:autoSpaceDE w:val="0"/>
        <w:autoSpaceDN w:val="0"/>
        <w:adjustRightInd w:val="0"/>
        <w:ind w:left="426"/>
        <w:jc w:val="both"/>
        <w:textAlignment w:val="baseline"/>
        <w:rPr>
          <w:rFonts w:eastAsia="MS PGothic" w:cs="Arial"/>
          <w:color w:val="000000"/>
          <w:kern w:val="24"/>
          <w:szCs w:val="22"/>
        </w:rPr>
      </w:pPr>
    </w:p>
    <w:p w:rsidR="00EB3F25" w:rsidRDefault="0041391D" w:rsidP="0041391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1391D">
        <w:rPr>
          <w:rFonts w:eastAsia="MS PGothic" w:cs="Arial"/>
          <w:color w:val="000000"/>
          <w:kern w:val="24"/>
          <w:szCs w:val="22"/>
        </w:rPr>
        <w:t>Se intermedió en la auditoría de regularidad de la Contraloría de Bogotá, para lo cual se coordinó la reunión de presentación, así como la respuesta de 29 solicitudes realizadas, donde una de ellas requirió la programación de presentaciones por parte de la Entidad, las cuales culminaron en el mes de agosto. Así mismo, se programaron visitas a obras en el mes de septiembre. Se participó en reunión de revisión de informe preliminar y se acompañó la formulación del plan de mejoramiento resultado del informe definitivo.</w:t>
      </w:r>
    </w:p>
    <w:p w:rsidR="00EB3F25" w:rsidRDefault="00EB3F25" w:rsidP="00EB3F25">
      <w:pPr>
        <w:ind w:left="66"/>
        <w:jc w:val="both"/>
        <w:rPr>
          <w:rFonts w:eastAsia="MS PGothic" w:cs="Arial"/>
          <w:color w:val="000000"/>
          <w:kern w:val="24"/>
          <w:szCs w:val="22"/>
        </w:rPr>
      </w:pPr>
    </w:p>
    <w:p w:rsidR="00C2476C" w:rsidRDefault="00C2476C" w:rsidP="00EB3F25">
      <w:pPr>
        <w:ind w:left="66"/>
        <w:jc w:val="both"/>
        <w:rPr>
          <w:rFonts w:eastAsia="MS PGothic" w:cs="Arial"/>
          <w:color w:val="000000"/>
          <w:kern w:val="24"/>
          <w:szCs w:val="22"/>
        </w:rPr>
      </w:pPr>
      <w:r>
        <w:rPr>
          <w:rFonts w:eastAsia="MS PGothic" w:cs="Arial"/>
          <w:color w:val="000000"/>
          <w:kern w:val="24"/>
          <w:szCs w:val="22"/>
        </w:rPr>
        <w:t>Se resalta que todos los informes generados por la Asesoría de Control Interno fueron socializados en su versión preliminar a los responsables de proceso, con el fin de atender las observaciones a las que hubiera lugar, de igual forma, una vez generado el informe definitivo se remitió a los líderes de proceso para su conocimiento y se publicaron en la página Web de la Entidad y se presentaron en los Comités de Control Interno.</w:t>
      </w:r>
    </w:p>
    <w:p w:rsidR="00C2476C" w:rsidRDefault="00C2476C" w:rsidP="00EB3F25">
      <w:pPr>
        <w:ind w:left="66"/>
        <w:jc w:val="both"/>
        <w:rPr>
          <w:rFonts w:eastAsia="MS PGothic" w:cs="Arial"/>
          <w:color w:val="000000"/>
          <w:kern w:val="24"/>
          <w:szCs w:val="22"/>
        </w:rPr>
      </w:pPr>
    </w:p>
    <w:p w:rsidR="00EB3F25" w:rsidRPr="00933960" w:rsidRDefault="00C2476C" w:rsidP="00933960">
      <w:pPr>
        <w:ind w:left="66"/>
        <w:jc w:val="both"/>
        <w:rPr>
          <w:rFonts w:eastAsia="MS PGothic" w:cs="Arial"/>
          <w:color w:val="000000"/>
          <w:kern w:val="24"/>
          <w:szCs w:val="22"/>
        </w:rPr>
      </w:pPr>
      <w:r>
        <w:rPr>
          <w:rFonts w:eastAsia="MS PGothic" w:cs="Arial"/>
          <w:color w:val="000000"/>
          <w:kern w:val="24"/>
          <w:szCs w:val="22"/>
        </w:rPr>
        <w:t>Con el fin de generar recomendaciones más efectivas en el Comité de Control Interno, la Asesoría de Control Interno realizó consolidación de todas las debilidades identificadas durante la vigencia 2020, las cuales fueron remitidas a los miembros del Comité en matriz que relacionaba el informe y la depen</w:t>
      </w:r>
      <w:r w:rsidR="00933960">
        <w:rPr>
          <w:rFonts w:eastAsia="MS PGothic" w:cs="Arial"/>
          <w:color w:val="000000"/>
          <w:kern w:val="24"/>
          <w:szCs w:val="22"/>
        </w:rPr>
        <w:t>dencia en la cual se evidenció.</w:t>
      </w:r>
    </w:p>
    <w:p w:rsidR="00EB3F25" w:rsidRDefault="00EB3F25" w:rsidP="00EB3F25">
      <w:pPr>
        <w:pStyle w:val="Prrafodelista"/>
        <w:rPr>
          <w:rFonts w:cs="Arial"/>
          <w:szCs w:val="22"/>
        </w:rPr>
      </w:pPr>
    </w:p>
    <w:p w:rsidR="00EB3F25" w:rsidRDefault="00EB3F25" w:rsidP="00EB3F25">
      <w:pPr>
        <w:jc w:val="both"/>
        <w:rPr>
          <w:rFonts w:cs="Arial"/>
          <w:szCs w:val="22"/>
        </w:rPr>
      </w:pPr>
    </w:p>
    <w:p w:rsidR="00EB3F25" w:rsidRPr="00EB3F25" w:rsidRDefault="00EB3F25" w:rsidP="00C2476C">
      <w:pPr>
        <w:pStyle w:val="Prrafodelista"/>
        <w:numPr>
          <w:ilvl w:val="1"/>
          <w:numId w:val="19"/>
        </w:numPr>
        <w:jc w:val="center"/>
        <w:rPr>
          <w:rFonts w:cs="Arial"/>
          <w:b/>
          <w:szCs w:val="22"/>
          <w:lang w:val="es-MX"/>
        </w:rPr>
      </w:pPr>
      <w:r w:rsidRPr="00EB3F25">
        <w:rPr>
          <w:rFonts w:cs="Arial"/>
          <w:b/>
          <w:szCs w:val="22"/>
          <w:lang w:val="es-MX"/>
        </w:rPr>
        <w:t>CUMPLIMIENTO ESTATUTO DE AUDITORÍA INTERNA, CÓDIGO DE ÉTICA Y CONFLICTO DE INTERESES</w:t>
      </w:r>
    </w:p>
    <w:p w:rsidR="00EB3F25" w:rsidRDefault="00EB3F25" w:rsidP="00EB3F25">
      <w:pPr>
        <w:jc w:val="both"/>
        <w:rPr>
          <w:rFonts w:cs="Arial"/>
          <w:szCs w:val="22"/>
        </w:rPr>
      </w:pPr>
    </w:p>
    <w:p w:rsidR="00EB3F25" w:rsidRDefault="00EB3F25" w:rsidP="00EB3F25">
      <w:pPr>
        <w:jc w:val="both"/>
        <w:rPr>
          <w:rFonts w:cs="Arial"/>
          <w:szCs w:val="22"/>
        </w:rPr>
      </w:pPr>
      <w:r>
        <w:rPr>
          <w:rFonts w:cs="Arial"/>
          <w:szCs w:val="22"/>
        </w:rPr>
        <w:t>Los instrumentos de auditoría, tales como Estatuto de Auditoría Interna y Código de Ética del Auditor, declaración de conflicto de interés y compromiso ético del auditor, fueron aprobados mediante Acta 01 del 28 de mayo de 2018 del Comité de Control Interno, los mismos se han venido desarrollando de acuerdo a lo establecido, para lo cual se cuenta con los format</w:t>
      </w:r>
      <w:r w:rsidRPr="009E0C09">
        <w:rPr>
          <w:rFonts w:cs="Arial"/>
          <w:szCs w:val="22"/>
        </w:rPr>
        <w:t>os de compromiso ético</w:t>
      </w:r>
      <w:r>
        <w:rPr>
          <w:rFonts w:cs="Arial"/>
          <w:szCs w:val="22"/>
        </w:rPr>
        <w:t xml:space="preserve"> y declaración de conflictos de interés diligenciados por la Asesora de Control Interno y los contratistas que han desarrollado actividades de seguimiento y/o evaluación para la Asesoría de Control </w:t>
      </w:r>
      <w:r w:rsidR="00933960">
        <w:rPr>
          <w:rFonts w:cs="Arial"/>
          <w:szCs w:val="22"/>
        </w:rPr>
        <w:t>Interno durante la vigencia 2020</w:t>
      </w:r>
      <w:r>
        <w:rPr>
          <w:rFonts w:cs="Arial"/>
          <w:szCs w:val="22"/>
        </w:rPr>
        <w:t>.</w:t>
      </w:r>
    </w:p>
    <w:p w:rsidR="00EB3F25" w:rsidRDefault="00EB3F25" w:rsidP="00EB3F25">
      <w:pPr>
        <w:jc w:val="both"/>
        <w:rPr>
          <w:rFonts w:cs="Arial"/>
          <w:szCs w:val="22"/>
        </w:rPr>
      </w:pPr>
    </w:p>
    <w:p w:rsidR="00EB3F25" w:rsidRDefault="00933960" w:rsidP="00EB3F25">
      <w:pPr>
        <w:jc w:val="both"/>
        <w:rPr>
          <w:rFonts w:cs="Arial"/>
          <w:szCs w:val="22"/>
        </w:rPr>
      </w:pPr>
      <w:r>
        <w:rPr>
          <w:rFonts w:cs="Arial"/>
          <w:szCs w:val="22"/>
        </w:rPr>
        <w:lastRenderedPageBreak/>
        <w:t xml:space="preserve">Se resalta que la Carta de Representación como instrumento de auditoría, no fue solicitada por la Asesoría de Control Interno a los procesos evaluados, por lo cual se hace necesario </w:t>
      </w:r>
      <w:r w:rsidR="008739C4">
        <w:rPr>
          <w:rFonts w:cs="Arial"/>
          <w:szCs w:val="22"/>
        </w:rPr>
        <w:t>iniciar su aplicación en la vigencia 2021, de acuerdo con los procedimientos establecidos.</w:t>
      </w:r>
      <w:r>
        <w:rPr>
          <w:rFonts w:cs="Arial"/>
          <w:szCs w:val="22"/>
        </w:rPr>
        <w:t xml:space="preserve"> </w:t>
      </w:r>
    </w:p>
    <w:p w:rsidR="00EB3F25" w:rsidRDefault="00EB3F25" w:rsidP="00EB3F25">
      <w:pPr>
        <w:jc w:val="both"/>
        <w:rPr>
          <w:rFonts w:cs="Arial"/>
          <w:szCs w:val="22"/>
        </w:rPr>
      </w:pPr>
    </w:p>
    <w:p w:rsidR="00EB3F25" w:rsidRDefault="00EB3F25" w:rsidP="00EB3F25">
      <w:pPr>
        <w:jc w:val="both"/>
        <w:rPr>
          <w:rFonts w:cs="Arial"/>
          <w:szCs w:val="22"/>
        </w:rPr>
      </w:pPr>
    </w:p>
    <w:p w:rsidR="00EB3F25" w:rsidRPr="00EB3F25" w:rsidRDefault="00EB3F25" w:rsidP="00C2476C">
      <w:pPr>
        <w:pStyle w:val="Prrafodelista"/>
        <w:numPr>
          <w:ilvl w:val="1"/>
          <w:numId w:val="19"/>
        </w:numPr>
        <w:jc w:val="center"/>
        <w:rPr>
          <w:rFonts w:cs="Arial"/>
          <w:b/>
          <w:szCs w:val="22"/>
          <w:lang w:val="es-MX"/>
        </w:rPr>
      </w:pPr>
      <w:r w:rsidRPr="00EB3F25">
        <w:rPr>
          <w:rFonts w:cs="Arial"/>
          <w:b/>
          <w:szCs w:val="22"/>
          <w:lang w:val="es-MX"/>
        </w:rPr>
        <w:t>CUMPLIMIENTO POLÍTICA DE ADMINISTRACIÓN DE RIESGOS</w:t>
      </w:r>
    </w:p>
    <w:p w:rsidR="00EB3F25" w:rsidRDefault="00EB3F25" w:rsidP="00EB3F25">
      <w:pPr>
        <w:jc w:val="both"/>
        <w:rPr>
          <w:rFonts w:cs="Arial"/>
          <w:szCs w:val="22"/>
        </w:rPr>
      </w:pPr>
    </w:p>
    <w:p w:rsidR="00EB3F25" w:rsidRPr="00D759ED" w:rsidRDefault="00EB3F25" w:rsidP="00EB3F25">
      <w:pPr>
        <w:jc w:val="both"/>
        <w:rPr>
          <w:rFonts w:cs="Arial"/>
          <w:szCs w:val="22"/>
          <w:lang w:val="es-MX"/>
        </w:rPr>
      </w:pPr>
      <w:r w:rsidRPr="00171370">
        <w:rPr>
          <w:rFonts w:cs="Arial"/>
          <w:szCs w:val="22"/>
          <w:lang w:val="es-MX"/>
        </w:rPr>
        <w:t>La Política</w:t>
      </w:r>
      <w:r w:rsidR="00171370" w:rsidRPr="00171370">
        <w:rPr>
          <w:rFonts w:cs="Arial"/>
          <w:szCs w:val="22"/>
          <w:lang w:val="es-MX"/>
        </w:rPr>
        <w:t xml:space="preserve"> y el Manual</w:t>
      </w:r>
      <w:r w:rsidRPr="00171370">
        <w:rPr>
          <w:rFonts w:cs="Arial"/>
          <w:szCs w:val="22"/>
          <w:lang w:val="es-MX"/>
        </w:rPr>
        <w:t xml:space="preserve"> de riesgos del IDPC fue actualizada en Comité </w:t>
      </w:r>
      <w:r w:rsidR="00171370" w:rsidRPr="00171370">
        <w:rPr>
          <w:rFonts w:cs="Arial"/>
          <w:szCs w:val="22"/>
          <w:lang w:val="es-MX"/>
        </w:rPr>
        <w:t>de Gestión y Desempeño del 20</w:t>
      </w:r>
      <w:r w:rsidRPr="00171370">
        <w:rPr>
          <w:rFonts w:cs="Arial"/>
          <w:szCs w:val="22"/>
          <w:lang w:val="es-MX"/>
        </w:rPr>
        <w:t xml:space="preserve"> de </w:t>
      </w:r>
      <w:r w:rsidR="00171370" w:rsidRPr="00171370">
        <w:rPr>
          <w:rFonts w:cs="Arial"/>
          <w:szCs w:val="22"/>
          <w:lang w:val="es-MX"/>
        </w:rPr>
        <w:t>agost</w:t>
      </w:r>
      <w:r w:rsidRPr="00171370">
        <w:rPr>
          <w:rFonts w:cs="Arial"/>
          <w:szCs w:val="22"/>
          <w:lang w:val="es-MX"/>
        </w:rPr>
        <w:t>o de 2019, la cual incluye lineamientos para los riesgos de gestión, corrupción y seguridad digital de acuerdo con la metodología del DAFP 2018, en esta se encuentra contemplada la periodicidad de monitoreo y seguimiento, nivel de aceptación y relación de impactos.</w:t>
      </w:r>
      <w:r w:rsidRPr="00D759ED">
        <w:rPr>
          <w:rFonts w:cs="Arial"/>
          <w:szCs w:val="22"/>
          <w:lang w:val="es-MX"/>
        </w:rPr>
        <w:t xml:space="preserve"> </w:t>
      </w:r>
    </w:p>
    <w:p w:rsidR="00EB3F25" w:rsidRDefault="00EB3F25" w:rsidP="00EB3F25">
      <w:pPr>
        <w:jc w:val="both"/>
        <w:rPr>
          <w:rFonts w:cs="Arial"/>
          <w:szCs w:val="22"/>
          <w:lang w:val="es-MX"/>
        </w:rPr>
      </w:pPr>
    </w:p>
    <w:p w:rsidR="00EB3F25" w:rsidRDefault="00EB3F25" w:rsidP="00EB3F25">
      <w:pPr>
        <w:jc w:val="both"/>
        <w:rPr>
          <w:rFonts w:cs="Arial"/>
          <w:szCs w:val="22"/>
          <w:lang w:val="es-MX"/>
        </w:rPr>
      </w:pPr>
      <w:r>
        <w:rPr>
          <w:rFonts w:cs="Arial"/>
          <w:szCs w:val="22"/>
          <w:lang w:val="es-MX"/>
        </w:rPr>
        <w:t xml:space="preserve">Dando cumplimiento a la política de administración de riesgos, los procesos en su rol de primera de línea de defensa, realizaron monitoreo a sus riesgos de gestión y corrupción de manera cuatrimestral, asimismo, la Oficina Asesora de Planeación en su rol de segunda línea de defensa, generó observaciones a los monitoreos realizados. </w:t>
      </w:r>
    </w:p>
    <w:p w:rsidR="00EB3F25" w:rsidRDefault="00EB3F25" w:rsidP="00EB3F25">
      <w:pPr>
        <w:jc w:val="both"/>
        <w:rPr>
          <w:rFonts w:cs="Arial"/>
          <w:szCs w:val="22"/>
          <w:lang w:val="es-MX"/>
        </w:rPr>
      </w:pPr>
    </w:p>
    <w:p w:rsidR="00EB3F25" w:rsidRDefault="00EB3F25" w:rsidP="00EB3F25">
      <w:pPr>
        <w:jc w:val="both"/>
        <w:rPr>
          <w:rFonts w:cs="Arial"/>
          <w:szCs w:val="22"/>
          <w:lang w:val="es-MX"/>
        </w:rPr>
      </w:pPr>
      <w:r>
        <w:rPr>
          <w:rFonts w:cs="Arial"/>
          <w:szCs w:val="22"/>
          <w:lang w:val="es-MX"/>
        </w:rPr>
        <w:t>La Asesoría de Control Interno, en su rol de tercera línea de defensa,</w:t>
      </w:r>
      <w:r w:rsidRPr="00D759ED">
        <w:rPr>
          <w:rFonts w:cs="Arial"/>
          <w:szCs w:val="22"/>
          <w:lang w:val="es-MX"/>
        </w:rPr>
        <w:t xml:space="preserve"> realizó seguimiento a la formulación de riesgos de corrupción </w:t>
      </w:r>
      <w:r>
        <w:rPr>
          <w:rFonts w:cs="Arial"/>
          <w:szCs w:val="22"/>
          <w:lang w:val="es-MX"/>
        </w:rPr>
        <w:t xml:space="preserve">y de gestión </w:t>
      </w:r>
      <w:r w:rsidR="00374597">
        <w:rPr>
          <w:rFonts w:cs="Arial"/>
          <w:szCs w:val="22"/>
          <w:lang w:val="es-MX"/>
        </w:rPr>
        <w:t>2020</w:t>
      </w:r>
      <w:r w:rsidRPr="00D759ED">
        <w:rPr>
          <w:rFonts w:cs="Arial"/>
          <w:szCs w:val="22"/>
          <w:lang w:val="es-MX"/>
        </w:rPr>
        <w:t xml:space="preserve">, </w:t>
      </w:r>
      <w:r w:rsidR="006D7909">
        <w:rPr>
          <w:rFonts w:cs="Arial"/>
          <w:szCs w:val="22"/>
          <w:lang w:val="es-MX"/>
        </w:rPr>
        <w:t>generando</w:t>
      </w:r>
      <w:r>
        <w:rPr>
          <w:rFonts w:cs="Arial"/>
          <w:szCs w:val="22"/>
          <w:lang w:val="es-MX"/>
        </w:rPr>
        <w:t xml:space="preserve"> recomendaciones en cada uno de los seguimientos a los riesgos.</w:t>
      </w:r>
    </w:p>
    <w:p w:rsidR="00EB3F25" w:rsidRPr="00D759ED" w:rsidRDefault="00EB3F25" w:rsidP="00EB3F25">
      <w:pPr>
        <w:jc w:val="both"/>
        <w:rPr>
          <w:rFonts w:cs="Arial"/>
          <w:szCs w:val="22"/>
          <w:lang w:val="es-MX"/>
        </w:rPr>
      </w:pPr>
    </w:p>
    <w:p w:rsidR="006D7909" w:rsidRDefault="00EB3F25" w:rsidP="00EB3F25">
      <w:pPr>
        <w:jc w:val="both"/>
        <w:rPr>
          <w:rFonts w:cs="Arial"/>
          <w:szCs w:val="22"/>
          <w:lang w:val="es-MX"/>
        </w:rPr>
      </w:pPr>
      <w:r>
        <w:rPr>
          <w:rFonts w:cs="Arial"/>
          <w:szCs w:val="22"/>
          <w:lang w:val="es-ES"/>
        </w:rPr>
        <w:t xml:space="preserve">Es importante fortalecer la administración de los riesgos de la Entidad a partir de los lineamientos establecidos, con el fin de ofrecer una seguridad razonable del cumplimiento de objetivos de la Entidad. </w:t>
      </w:r>
      <w:r w:rsidR="006D7909">
        <w:rPr>
          <w:rFonts w:cs="Arial"/>
          <w:szCs w:val="22"/>
          <w:lang w:val="es-ES"/>
        </w:rPr>
        <w:t>Lo anterior, teniendo en cuenta que</w:t>
      </w:r>
      <w:r w:rsidR="006D7909">
        <w:rPr>
          <w:rFonts w:cs="Arial"/>
          <w:szCs w:val="22"/>
          <w:lang w:val="es-MX"/>
        </w:rPr>
        <w:t xml:space="preserve"> se evidenció la materialización de algunos riesgos, sin que los mismos fueran reportados como materializados, de igual manera se evidenciaron incumplimientos en la ejecución de controles y acciones de mitigación.</w:t>
      </w:r>
    </w:p>
    <w:p w:rsidR="006D7909" w:rsidRDefault="006D7909" w:rsidP="00EB3F25">
      <w:pPr>
        <w:jc w:val="both"/>
        <w:rPr>
          <w:rFonts w:cs="Arial"/>
          <w:szCs w:val="22"/>
          <w:lang w:val="es-MX"/>
        </w:rPr>
      </w:pPr>
    </w:p>
    <w:p w:rsidR="00EB3F25" w:rsidRPr="00167B8C" w:rsidRDefault="006D7909" w:rsidP="00EB3F25">
      <w:pPr>
        <w:jc w:val="both"/>
        <w:rPr>
          <w:rFonts w:cs="Arial"/>
          <w:szCs w:val="22"/>
          <w:lang w:val="es-MX"/>
        </w:rPr>
      </w:pPr>
      <w:r>
        <w:rPr>
          <w:rFonts w:cs="Arial"/>
          <w:szCs w:val="22"/>
          <w:lang w:val="es-MX"/>
        </w:rPr>
        <w:t>Finalmente, es importante revisar y actualizar los</w:t>
      </w:r>
      <w:r w:rsidR="00EB3F25" w:rsidRPr="00D759ED">
        <w:rPr>
          <w:rFonts w:cs="Arial"/>
          <w:szCs w:val="22"/>
          <w:lang w:val="es-MX"/>
        </w:rPr>
        <w:t xml:space="preserve"> </w:t>
      </w:r>
      <w:r w:rsidR="00EB3F25" w:rsidRPr="00D759ED">
        <w:rPr>
          <w:rFonts w:cs="Arial"/>
          <w:szCs w:val="22"/>
          <w:lang w:val="es-ES"/>
        </w:rPr>
        <w:t>Planes de Contingencia</w:t>
      </w:r>
      <w:r>
        <w:rPr>
          <w:rFonts w:cs="Arial"/>
          <w:szCs w:val="22"/>
          <w:lang w:val="es-ES"/>
        </w:rPr>
        <w:t xml:space="preserve"> </w:t>
      </w:r>
      <w:r w:rsidRPr="00D759ED">
        <w:rPr>
          <w:rFonts w:cs="Arial"/>
          <w:szCs w:val="22"/>
          <w:lang w:val="es-ES"/>
        </w:rPr>
        <w:t>para la materialización de los riesgos</w:t>
      </w:r>
      <w:r>
        <w:rPr>
          <w:rFonts w:cs="Arial"/>
          <w:szCs w:val="22"/>
          <w:lang w:val="es-ES"/>
        </w:rPr>
        <w:t xml:space="preserve"> identificados y en caso de ser necesario, generar nuevos</w:t>
      </w:r>
      <w:r w:rsidR="00EB3F25" w:rsidRPr="00D759ED">
        <w:rPr>
          <w:rFonts w:cs="Arial"/>
          <w:szCs w:val="22"/>
          <w:lang w:val="es-ES"/>
        </w:rPr>
        <w:t>, lo cual permite tener una ruta clara de acción.</w:t>
      </w:r>
    </w:p>
    <w:p w:rsidR="00EB3F25" w:rsidRPr="00231261" w:rsidRDefault="00EB3F25" w:rsidP="00EB3F25">
      <w:pPr>
        <w:jc w:val="both"/>
        <w:rPr>
          <w:rFonts w:cs="Arial"/>
          <w:szCs w:val="22"/>
        </w:rPr>
      </w:pPr>
    </w:p>
    <w:p w:rsidR="00EB3F25" w:rsidRDefault="00EB3F25" w:rsidP="00EB3F25">
      <w:pPr>
        <w:ind w:left="-426"/>
        <w:jc w:val="center"/>
        <w:rPr>
          <w:rFonts w:cs="Arial"/>
          <w:b/>
          <w:szCs w:val="22"/>
        </w:rPr>
      </w:pPr>
    </w:p>
    <w:p w:rsidR="00EB3F25" w:rsidRPr="00EB3F25" w:rsidRDefault="00EB3F25" w:rsidP="00C2476C">
      <w:pPr>
        <w:pStyle w:val="Prrafodelista"/>
        <w:numPr>
          <w:ilvl w:val="1"/>
          <w:numId w:val="19"/>
        </w:numPr>
        <w:jc w:val="center"/>
        <w:rPr>
          <w:rFonts w:cs="Arial"/>
          <w:b/>
          <w:szCs w:val="22"/>
          <w:lang w:val="es-MX"/>
        </w:rPr>
      </w:pPr>
      <w:r w:rsidRPr="00EB3F25">
        <w:rPr>
          <w:rFonts w:cs="Arial"/>
          <w:b/>
          <w:szCs w:val="22"/>
          <w:lang w:val="es-MX"/>
        </w:rPr>
        <w:t>RECURSOS NECESARIOS PARA EJERCER LA ACTIVIDAD DE AUDITORÍA</w:t>
      </w:r>
    </w:p>
    <w:p w:rsidR="00EB3F25" w:rsidRDefault="00EB3F25" w:rsidP="00EB3F25">
      <w:pPr>
        <w:jc w:val="both"/>
        <w:rPr>
          <w:rFonts w:cs="Arial"/>
          <w:szCs w:val="22"/>
        </w:rPr>
      </w:pPr>
    </w:p>
    <w:p w:rsidR="00EB3F25" w:rsidRPr="00B85629" w:rsidRDefault="00EB3F25" w:rsidP="00EB3F25">
      <w:pPr>
        <w:jc w:val="both"/>
        <w:rPr>
          <w:rFonts w:cs="Arial"/>
          <w:szCs w:val="22"/>
        </w:rPr>
      </w:pPr>
      <w:r w:rsidRPr="00B85629">
        <w:rPr>
          <w:rFonts w:cs="Arial"/>
          <w:szCs w:val="22"/>
        </w:rPr>
        <w:t xml:space="preserve">Una vez identificado el universo de auditoría y realizada la priorización de unidades auditables, con base en la herramienta dispuesta para tal fin, se evidenció que teniendo en cuenta las fechas de ejecución de la última auditoría a procesos, se requiere </w:t>
      </w:r>
      <w:r w:rsidR="00B85629" w:rsidRPr="00B85629">
        <w:rPr>
          <w:rFonts w:cs="Arial"/>
          <w:szCs w:val="22"/>
        </w:rPr>
        <w:t>incluir 5 auditorías y 2 seguimientos</w:t>
      </w:r>
      <w:r w:rsidRPr="00B85629">
        <w:rPr>
          <w:rFonts w:cs="Arial"/>
          <w:szCs w:val="22"/>
        </w:rPr>
        <w:t>, adicional a los informes de ley, atención de entes de control y seguimientos priorizados en este instrumento.</w:t>
      </w:r>
    </w:p>
    <w:p w:rsidR="00EB3F25" w:rsidRPr="00B85629" w:rsidRDefault="00EB3F25" w:rsidP="00EB3F25">
      <w:pPr>
        <w:jc w:val="both"/>
        <w:rPr>
          <w:rFonts w:cs="Arial"/>
          <w:szCs w:val="22"/>
        </w:rPr>
      </w:pPr>
    </w:p>
    <w:p w:rsidR="00EB3F25" w:rsidRDefault="00EB3F25" w:rsidP="00EB3F25">
      <w:pPr>
        <w:jc w:val="both"/>
        <w:rPr>
          <w:rFonts w:cs="Arial"/>
          <w:szCs w:val="22"/>
        </w:rPr>
      </w:pPr>
      <w:r w:rsidRPr="00B85629">
        <w:rPr>
          <w:rFonts w:cs="Arial"/>
          <w:szCs w:val="22"/>
        </w:rPr>
        <w:t>Para el desarrollo de</w:t>
      </w:r>
      <w:r w:rsidR="00B85629" w:rsidRPr="00B85629">
        <w:rPr>
          <w:rFonts w:cs="Arial"/>
          <w:szCs w:val="22"/>
        </w:rPr>
        <w:t xml:space="preserve"> todas las actividades de la Asesoría de Control Interno</w:t>
      </w:r>
      <w:r w:rsidRPr="00B85629">
        <w:rPr>
          <w:rFonts w:cs="Arial"/>
          <w:szCs w:val="22"/>
        </w:rPr>
        <w:t xml:space="preserve"> se requiere contar con </w:t>
      </w:r>
      <w:r w:rsidR="00B85629" w:rsidRPr="00B85629">
        <w:rPr>
          <w:rFonts w:cs="Arial"/>
          <w:szCs w:val="22"/>
        </w:rPr>
        <w:t>2 contratistas tiempo completo.</w:t>
      </w:r>
      <w:r w:rsidR="00B85629">
        <w:rPr>
          <w:rFonts w:cs="Arial"/>
          <w:szCs w:val="22"/>
        </w:rPr>
        <w:t xml:space="preserve"> </w:t>
      </w:r>
    </w:p>
    <w:p w:rsidR="00EB3F25" w:rsidRPr="00D421D5" w:rsidRDefault="00EB3F25" w:rsidP="00EB3F25">
      <w:pPr>
        <w:jc w:val="both"/>
        <w:rPr>
          <w:rFonts w:cs="Arial"/>
          <w:szCs w:val="22"/>
        </w:rPr>
      </w:pPr>
    </w:p>
    <w:p w:rsidR="00EB3F25" w:rsidRPr="00D95668" w:rsidRDefault="00EB3F25" w:rsidP="00EB3F25">
      <w:pPr>
        <w:ind w:left="-426"/>
        <w:jc w:val="center"/>
        <w:rPr>
          <w:rFonts w:cs="Arial"/>
          <w:b/>
          <w:szCs w:val="22"/>
        </w:rPr>
      </w:pPr>
    </w:p>
    <w:p w:rsidR="00EB3F25" w:rsidRPr="00EB3F25" w:rsidRDefault="00EB3F25" w:rsidP="00EB3F25">
      <w:pPr>
        <w:pStyle w:val="Prrafodelista"/>
        <w:numPr>
          <w:ilvl w:val="0"/>
          <w:numId w:val="8"/>
        </w:numPr>
        <w:jc w:val="center"/>
        <w:rPr>
          <w:rFonts w:cs="Arial"/>
          <w:b/>
        </w:rPr>
      </w:pPr>
      <w:r w:rsidRPr="00EB3F25">
        <w:rPr>
          <w:rFonts w:cs="Arial"/>
          <w:b/>
        </w:rPr>
        <w:t>FORTALEZAS EVIDENCIADAS</w:t>
      </w:r>
    </w:p>
    <w:p w:rsidR="00EB3F25" w:rsidRPr="00BF0043" w:rsidRDefault="00EB3F25" w:rsidP="00EB3F25">
      <w:pPr>
        <w:rPr>
          <w:rFonts w:cs="Arial"/>
          <w:b/>
          <w:szCs w:val="22"/>
        </w:rPr>
      </w:pPr>
    </w:p>
    <w:p w:rsidR="00EB3F25" w:rsidRDefault="00C2476C" w:rsidP="00EB3F25">
      <w:pPr>
        <w:numPr>
          <w:ilvl w:val="0"/>
          <w:numId w:val="12"/>
        </w:numPr>
        <w:overflowPunct w:val="0"/>
        <w:autoSpaceDE w:val="0"/>
        <w:autoSpaceDN w:val="0"/>
        <w:adjustRightInd w:val="0"/>
        <w:spacing w:before="23"/>
        <w:ind w:left="426"/>
        <w:jc w:val="both"/>
        <w:textAlignment w:val="baseline"/>
        <w:rPr>
          <w:rFonts w:cs="Arial"/>
          <w:szCs w:val="22"/>
          <w:lang w:val="es-ES"/>
        </w:rPr>
      </w:pPr>
      <w:r>
        <w:rPr>
          <w:rFonts w:cs="Arial"/>
          <w:szCs w:val="22"/>
          <w:lang w:val="es-ES"/>
        </w:rPr>
        <w:t>Se cumplió con todas las actividades programadas, dentro de los tiempos establecidos.</w:t>
      </w:r>
    </w:p>
    <w:p w:rsidR="00C2476C" w:rsidRDefault="00C2476C" w:rsidP="00EB3F25">
      <w:pPr>
        <w:numPr>
          <w:ilvl w:val="0"/>
          <w:numId w:val="12"/>
        </w:numPr>
        <w:overflowPunct w:val="0"/>
        <w:autoSpaceDE w:val="0"/>
        <w:autoSpaceDN w:val="0"/>
        <w:adjustRightInd w:val="0"/>
        <w:spacing w:before="23"/>
        <w:ind w:left="426"/>
        <w:jc w:val="both"/>
        <w:textAlignment w:val="baseline"/>
        <w:rPr>
          <w:rFonts w:cs="Arial"/>
          <w:szCs w:val="22"/>
          <w:lang w:val="es-ES"/>
        </w:rPr>
      </w:pPr>
      <w:r>
        <w:rPr>
          <w:rFonts w:cs="Arial"/>
          <w:szCs w:val="22"/>
          <w:lang w:val="es-ES"/>
        </w:rPr>
        <w:lastRenderedPageBreak/>
        <w:t>Se solicitó publicación en la página Web de todos los informes realizados por la Asesoría de Control Interno</w:t>
      </w:r>
    </w:p>
    <w:p w:rsidR="00C2476C" w:rsidRDefault="00C2476C" w:rsidP="00EB3F25">
      <w:pPr>
        <w:numPr>
          <w:ilvl w:val="0"/>
          <w:numId w:val="12"/>
        </w:numPr>
        <w:overflowPunct w:val="0"/>
        <w:autoSpaceDE w:val="0"/>
        <w:autoSpaceDN w:val="0"/>
        <w:adjustRightInd w:val="0"/>
        <w:spacing w:before="23"/>
        <w:ind w:left="426"/>
        <w:jc w:val="both"/>
        <w:textAlignment w:val="baseline"/>
        <w:rPr>
          <w:rFonts w:cs="Arial"/>
          <w:szCs w:val="22"/>
          <w:lang w:val="es-ES"/>
        </w:rPr>
      </w:pPr>
      <w:r>
        <w:rPr>
          <w:rFonts w:cs="Arial"/>
          <w:szCs w:val="22"/>
          <w:lang w:val="es-ES"/>
        </w:rPr>
        <w:t>Se realizó socialización de los informes preliminares y finales mediante correo electrónico a los responsables de proceso, de igual manera, se socializaron en Comité de Control Interno.</w:t>
      </w:r>
    </w:p>
    <w:p w:rsidR="00C2476C" w:rsidRDefault="00C2476C" w:rsidP="00EB3F25">
      <w:pPr>
        <w:numPr>
          <w:ilvl w:val="0"/>
          <w:numId w:val="12"/>
        </w:numPr>
        <w:overflowPunct w:val="0"/>
        <w:autoSpaceDE w:val="0"/>
        <w:autoSpaceDN w:val="0"/>
        <w:adjustRightInd w:val="0"/>
        <w:spacing w:before="23"/>
        <w:ind w:left="426"/>
        <w:jc w:val="both"/>
        <w:textAlignment w:val="baseline"/>
        <w:rPr>
          <w:rFonts w:cs="Arial"/>
          <w:szCs w:val="22"/>
          <w:lang w:val="es-ES"/>
        </w:rPr>
      </w:pPr>
      <w:r>
        <w:rPr>
          <w:rFonts w:cs="Arial"/>
          <w:szCs w:val="22"/>
          <w:lang w:val="es-ES"/>
        </w:rPr>
        <w:t>Se generó consolidado de debilidades identificando el informe y la dependencia en la cual se observó, para facilitar la toma de acciones de mejora.</w:t>
      </w:r>
    </w:p>
    <w:p w:rsidR="00EB3F25" w:rsidRDefault="00EB3F25" w:rsidP="00EB3F25">
      <w:pPr>
        <w:spacing w:before="23"/>
        <w:jc w:val="both"/>
        <w:rPr>
          <w:rFonts w:cs="Arial"/>
          <w:szCs w:val="22"/>
          <w:lang w:val="es-ES"/>
        </w:rPr>
      </w:pPr>
    </w:p>
    <w:p w:rsidR="00EB3F25" w:rsidRPr="00790019" w:rsidRDefault="00EB3F25" w:rsidP="00EB3F25">
      <w:pPr>
        <w:spacing w:before="23"/>
        <w:jc w:val="both"/>
        <w:rPr>
          <w:rFonts w:cs="Arial"/>
          <w:szCs w:val="22"/>
          <w:lang w:val="es-ES"/>
        </w:rPr>
      </w:pPr>
    </w:p>
    <w:p w:rsidR="00EB3F25" w:rsidRPr="00EB3F25" w:rsidRDefault="00EB3F25" w:rsidP="00EB3F25">
      <w:pPr>
        <w:pStyle w:val="Prrafodelista"/>
        <w:numPr>
          <w:ilvl w:val="0"/>
          <w:numId w:val="8"/>
        </w:numPr>
        <w:jc w:val="center"/>
        <w:rPr>
          <w:rFonts w:cs="Arial"/>
          <w:b/>
        </w:rPr>
      </w:pPr>
      <w:r w:rsidRPr="00EB3F25">
        <w:rPr>
          <w:rFonts w:cs="Arial"/>
          <w:b/>
        </w:rPr>
        <w:t>OBSERVACIONES</w:t>
      </w:r>
    </w:p>
    <w:p w:rsidR="00EB3F25" w:rsidRDefault="00EB3F25" w:rsidP="00EB3F25">
      <w:pPr>
        <w:ind w:left="-426"/>
        <w:rPr>
          <w:rFonts w:cs="Arial"/>
          <w:b/>
          <w:szCs w:val="22"/>
          <w:lang w:val="es-ES"/>
        </w:rPr>
      </w:pPr>
    </w:p>
    <w:p w:rsidR="00EB3F25" w:rsidRPr="00287533" w:rsidRDefault="00EB3F25" w:rsidP="00EB3F25">
      <w:pPr>
        <w:ind w:left="-66"/>
        <w:rPr>
          <w:rFonts w:cs="Arial"/>
          <w:szCs w:val="22"/>
        </w:rPr>
      </w:pPr>
    </w:p>
    <w:p w:rsidR="00EB3F25" w:rsidRDefault="00C2476C" w:rsidP="00EB3F25">
      <w:pPr>
        <w:numPr>
          <w:ilvl w:val="0"/>
          <w:numId w:val="10"/>
        </w:numPr>
        <w:autoSpaceDE w:val="0"/>
        <w:autoSpaceDN w:val="0"/>
        <w:jc w:val="both"/>
        <w:rPr>
          <w:rFonts w:cs="Arial"/>
          <w:szCs w:val="22"/>
        </w:rPr>
      </w:pPr>
      <w:r>
        <w:rPr>
          <w:rFonts w:cs="Arial"/>
          <w:szCs w:val="22"/>
        </w:rPr>
        <w:t>No se hizo uso de todos los instrumentos de auditoría, como se encuentra contemplado en la documentación del proceso Seguimiento y Evaluación.</w:t>
      </w:r>
    </w:p>
    <w:p w:rsidR="00EB3F25" w:rsidRPr="00D95668" w:rsidRDefault="00EB3F25" w:rsidP="00EB3F25">
      <w:pPr>
        <w:rPr>
          <w:rFonts w:cs="Arial"/>
          <w:b/>
          <w:szCs w:val="22"/>
        </w:rPr>
      </w:pPr>
    </w:p>
    <w:p w:rsidR="00EB3F25" w:rsidRPr="00D95668" w:rsidRDefault="00EB3F25" w:rsidP="00EB3F25">
      <w:pPr>
        <w:rPr>
          <w:rFonts w:cs="Arial"/>
          <w:b/>
          <w:szCs w:val="22"/>
        </w:rPr>
      </w:pPr>
    </w:p>
    <w:p w:rsidR="00EB3F25" w:rsidRPr="00EB3F25" w:rsidRDefault="00EB3F25" w:rsidP="00EB3F25">
      <w:pPr>
        <w:pStyle w:val="Prrafodelista"/>
        <w:numPr>
          <w:ilvl w:val="0"/>
          <w:numId w:val="8"/>
        </w:numPr>
        <w:jc w:val="center"/>
        <w:rPr>
          <w:rFonts w:cs="Arial"/>
          <w:b/>
        </w:rPr>
      </w:pPr>
      <w:r w:rsidRPr="00EB3F25">
        <w:rPr>
          <w:rFonts w:cs="Arial"/>
          <w:b/>
        </w:rPr>
        <w:t>NO CONFORMIDADES DETECTADAS</w:t>
      </w:r>
    </w:p>
    <w:p w:rsidR="00EB3F25" w:rsidRDefault="00EB3F25" w:rsidP="00EB3F25">
      <w:pPr>
        <w:ind w:left="-426"/>
        <w:rPr>
          <w:rFonts w:cs="Arial"/>
          <w:b/>
          <w:szCs w:val="22"/>
        </w:rPr>
      </w:pPr>
    </w:p>
    <w:p w:rsidR="00EB3F25" w:rsidRPr="005D27B4" w:rsidRDefault="00EB3F25" w:rsidP="00EB3F25">
      <w:pPr>
        <w:numPr>
          <w:ilvl w:val="0"/>
          <w:numId w:val="13"/>
        </w:numPr>
        <w:overflowPunct w:val="0"/>
        <w:autoSpaceDE w:val="0"/>
        <w:autoSpaceDN w:val="0"/>
        <w:adjustRightInd w:val="0"/>
        <w:ind w:left="284"/>
        <w:textAlignment w:val="baseline"/>
        <w:rPr>
          <w:rFonts w:cs="Arial"/>
          <w:szCs w:val="22"/>
        </w:rPr>
      </w:pPr>
      <w:r>
        <w:rPr>
          <w:rFonts w:cs="Arial"/>
          <w:szCs w:val="22"/>
        </w:rPr>
        <w:t>No aplica</w:t>
      </w:r>
    </w:p>
    <w:p w:rsidR="00EB3F25" w:rsidRPr="00D95668" w:rsidRDefault="00EB3F25" w:rsidP="00EB3F25">
      <w:pPr>
        <w:ind w:left="-426"/>
        <w:rPr>
          <w:rFonts w:cs="Arial"/>
          <w:b/>
          <w:szCs w:val="22"/>
        </w:rPr>
      </w:pPr>
    </w:p>
    <w:p w:rsidR="00EB3F25" w:rsidRPr="00D95668" w:rsidRDefault="00EB3F25" w:rsidP="00EB3F25">
      <w:pPr>
        <w:ind w:left="-426"/>
        <w:rPr>
          <w:rFonts w:cs="Arial"/>
          <w:b/>
          <w:szCs w:val="22"/>
        </w:rPr>
      </w:pPr>
    </w:p>
    <w:p w:rsidR="00EB3F25" w:rsidRPr="00EB3F25" w:rsidRDefault="00EB3F25" w:rsidP="00EB3F25">
      <w:pPr>
        <w:pStyle w:val="Prrafodelista"/>
        <w:numPr>
          <w:ilvl w:val="0"/>
          <w:numId w:val="8"/>
        </w:numPr>
        <w:jc w:val="center"/>
        <w:rPr>
          <w:rFonts w:cs="Arial"/>
          <w:b/>
        </w:rPr>
      </w:pPr>
      <w:r w:rsidRPr="00EB3F25">
        <w:rPr>
          <w:rFonts w:cs="Arial"/>
          <w:b/>
        </w:rPr>
        <w:t>CONCLUSIÓN GENERAL</w:t>
      </w:r>
    </w:p>
    <w:p w:rsidR="00EB3F25" w:rsidRPr="00D95668" w:rsidRDefault="00EB3F25" w:rsidP="00EB3F25">
      <w:pPr>
        <w:ind w:left="-426"/>
        <w:rPr>
          <w:rFonts w:cs="Arial"/>
          <w:szCs w:val="22"/>
        </w:rPr>
      </w:pPr>
    </w:p>
    <w:p w:rsidR="00EB3F25" w:rsidRPr="003175EB" w:rsidRDefault="00EB3F25" w:rsidP="00EB3F25">
      <w:pPr>
        <w:jc w:val="both"/>
        <w:rPr>
          <w:rFonts w:cs="Arial"/>
          <w:lang w:val="es-MX"/>
        </w:rPr>
      </w:pPr>
      <w:r w:rsidRPr="003175EB">
        <w:rPr>
          <w:rFonts w:cs="Arial"/>
          <w:lang w:val="es-MX"/>
        </w:rPr>
        <w:t>De manera general, se evi</w:t>
      </w:r>
      <w:r>
        <w:rPr>
          <w:rFonts w:cs="Arial"/>
          <w:lang w:val="es-MX"/>
        </w:rPr>
        <w:t>dencia que se cumplió en un 106</w:t>
      </w:r>
      <w:r w:rsidRPr="003175EB">
        <w:rPr>
          <w:rFonts w:cs="Arial"/>
          <w:lang w:val="es-MX"/>
        </w:rPr>
        <w:t xml:space="preserve">% el Plan Anual </w:t>
      </w:r>
      <w:r w:rsidR="00C2476C">
        <w:rPr>
          <w:rFonts w:cs="Arial"/>
          <w:lang w:val="es-MX"/>
        </w:rPr>
        <w:t>de Auditorías de la vigencia 2020</w:t>
      </w:r>
      <w:r w:rsidRPr="003175EB">
        <w:rPr>
          <w:rFonts w:cs="Arial"/>
          <w:lang w:val="es-MX"/>
        </w:rPr>
        <w:t xml:space="preserve">, </w:t>
      </w:r>
      <w:r w:rsidRPr="00045FC3">
        <w:rPr>
          <w:rFonts w:cs="Arial"/>
          <w:lang w:val="es-MX"/>
        </w:rPr>
        <w:t xml:space="preserve">no obstante, </w:t>
      </w:r>
      <w:r w:rsidR="00C2476C">
        <w:rPr>
          <w:rFonts w:cs="Arial"/>
          <w:lang w:val="es-MX"/>
        </w:rPr>
        <w:t>no fueron utilizados todos los instrumentos de Auditoría aprobados por el Comité de Control Interno</w:t>
      </w:r>
      <w:r w:rsidRPr="00045FC3">
        <w:rPr>
          <w:rFonts w:cs="Arial"/>
          <w:lang w:val="es-MX"/>
        </w:rPr>
        <w:t>, sin embargo</w:t>
      </w:r>
      <w:r>
        <w:rPr>
          <w:rFonts w:cs="Arial"/>
          <w:lang w:val="es-MX"/>
        </w:rPr>
        <w:t>, se generaron alertas oportunas frente a posibles incumplimientos de la Entidad</w:t>
      </w:r>
      <w:r w:rsidRPr="003175EB">
        <w:rPr>
          <w:rFonts w:cs="Arial"/>
          <w:lang w:val="es-MX"/>
        </w:rPr>
        <w:t>.</w:t>
      </w:r>
    </w:p>
    <w:p w:rsidR="00EB3F25" w:rsidRPr="00D95668" w:rsidRDefault="00EB3F25" w:rsidP="00EB3F25">
      <w:pPr>
        <w:ind w:left="-426"/>
        <w:rPr>
          <w:rFonts w:cs="Arial"/>
          <w:b/>
          <w:szCs w:val="22"/>
        </w:rPr>
      </w:pPr>
    </w:p>
    <w:p w:rsidR="00EB3F25" w:rsidRPr="00EB3F25" w:rsidRDefault="00EB3F25" w:rsidP="00EB3F25">
      <w:pPr>
        <w:pStyle w:val="Prrafodelista"/>
        <w:numPr>
          <w:ilvl w:val="0"/>
          <w:numId w:val="8"/>
        </w:numPr>
        <w:jc w:val="center"/>
        <w:rPr>
          <w:rFonts w:cs="Arial"/>
          <w:b/>
        </w:rPr>
      </w:pPr>
      <w:r w:rsidRPr="00EB3F25">
        <w:rPr>
          <w:rFonts w:cs="Arial"/>
          <w:b/>
        </w:rPr>
        <w:t>RECOMENDACIONES</w:t>
      </w:r>
    </w:p>
    <w:p w:rsidR="00EB3F25" w:rsidRPr="00EB3F25" w:rsidRDefault="00EB3F25" w:rsidP="00EB3F25">
      <w:pPr>
        <w:ind w:left="360"/>
        <w:rPr>
          <w:rFonts w:cs="Arial"/>
          <w:b/>
        </w:rPr>
      </w:pPr>
    </w:p>
    <w:p w:rsidR="00EB3F25" w:rsidRPr="00D95668" w:rsidRDefault="00EB3F25" w:rsidP="00EB3F25">
      <w:pPr>
        <w:ind w:left="-426"/>
        <w:rPr>
          <w:rFonts w:cs="Arial"/>
          <w:b/>
          <w:szCs w:val="22"/>
        </w:rPr>
      </w:pPr>
    </w:p>
    <w:p w:rsidR="00EB3F25" w:rsidRPr="005D27B4" w:rsidRDefault="00EB3F25" w:rsidP="00EB3F25">
      <w:pPr>
        <w:numPr>
          <w:ilvl w:val="0"/>
          <w:numId w:val="11"/>
        </w:numPr>
        <w:ind w:left="284" w:hanging="284"/>
        <w:jc w:val="both"/>
        <w:rPr>
          <w:rFonts w:cs="Arial"/>
        </w:rPr>
      </w:pPr>
      <w:r>
        <w:rPr>
          <w:rFonts w:cs="Arial"/>
        </w:rPr>
        <w:t>No aplica</w:t>
      </w:r>
    </w:p>
    <w:p w:rsidR="00EB3F25" w:rsidRPr="005D27B4" w:rsidRDefault="00EB3F25" w:rsidP="00EB3F25">
      <w:pPr>
        <w:ind w:left="284"/>
        <w:jc w:val="both"/>
        <w:rPr>
          <w:rFonts w:cs="Arial"/>
        </w:rPr>
      </w:pPr>
    </w:p>
    <w:p w:rsidR="00B036B5" w:rsidRDefault="00B036B5" w:rsidP="00B036B5">
      <w:pPr>
        <w:jc w:val="both"/>
      </w:pPr>
    </w:p>
    <w:sectPr w:rsidR="00B036B5" w:rsidSect="002F1F7E">
      <w:headerReference w:type="default" r:id="rId8"/>
      <w:footerReference w:type="default" r:id="rId9"/>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432" w:rsidRDefault="006E3432" w:rsidP="00106E49">
      <w:r>
        <w:separator/>
      </w:r>
    </w:p>
  </w:endnote>
  <w:endnote w:type="continuationSeparator" w:id="0">
    <w:p w:rsidR="006E3432" w:rsidRDefault="006E3432"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Cuerpo en alf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de3of9">
    <w:altName w:val="Times New Roman"/>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42"/>
      <w:gridCol w:w="2943"/>
      <w:gridCol w:w="2943"/>
    </w:tblGrid>
    <w:tr w:rsidR="00455B38" w:rsidRPr="00B65291" w:rsidTr="00B65291">
      <w:tc>
        <w:tcPr>
          <w:tcW w:w="2942" w:type="dxa"/>
          <w:shd w:val="clear" w:color="auto" w:fill="auto"/>
        </w:tcPr>
        <w:p w:rsidR="00455B38" w:rsidRPr="00B65291" w:rsidRDefault="0024298B">
          <w:pPr>
            <w:pStyle w:val="Piedepgina"/>
            <w:rPr>
              <w:sz w:val="18"/>
              <w:szCs w:val="18"/>
            </w:rPr>
          </w:pPr>
          <w:r w:rsidRPr="0024298B">
            <w:rPr>
              <w:sz w:val="18"/>
              <w:szCs w:val="18"/>
            </w:rPr>
            <w:t>Versión 03 31/12/2020</w:t>
          </w:r>
        </w:p>
      </w:tc>
      <w:tc>
        <w:tcPr>
          <w:tcW w:w="2943" w:type="dxa"/>
          <w:shd w:val="clear" w:color="auto" w:fill="auto"/>
        </w:tcPr>
        <w:p w:rsidR="00455B38" w:rsidRPr="00B65291" w:rsidRDefault="00455B38">
          <w:pPr>
            <w:pStyle w:val="Piedepgina"/>
          </w:pPr>
        </w:p>
      </w:tc>
      <w:tc>
        <w:tcPr>
          <w:tcW w:w="2943" w:type="dxa"/>
          <w:shd w:val="clear" w:color="auto" w:fill="auto"/>
        </w:tcPr>
        <w:p w:rsidR="00455B38" w:rsidRPr="00B65291" w:rsidRDefault="00455B38">
          <w:pPr>
            <w:pStyle w:val="Piedepgina"/>
          </w:pPr>
        </w:p>
      </w:tc>
    </w:tr>
  </w:tbl>
  <w:p w:rsidR="00455B38" w:rsidRPr="00455B38" w:rsidRDefault="00455B38"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432" w:rsidRDefault="006E3432" w:rsidP="00106E49">
      <w:r>
        <w:separator/>
      </w:r>
    </w:p>
  </w:footnote>
  <w:footnote w:type="continuationSeparator" w:id="0">
    <w:p w:rsidR="006E3432" w:rsidRDefault="006E3432"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395"/>
      <w:gridCol w:w="3021"/>
    </w:tblGrid>
    <w:tr w:rsidR="002F1F7E" w:rsidRPr="00B65291" w:rsidTr="00B65291">
      <w:trPr>
        <w:trHeight w:val="268"/>
      </w:trPr>
      <w:tc>
        <w:tcPr>
          <w:tcW w:w="800" w:type="pct"/>
          <w:vMerge w:val="restart"/>
          <w:shd w:val="clear" w:color="auto" w:fill="auto"/>
          <w:vAlign w:val="center"/>
        </w:tcPr>
        <w:p w:rsidR="002F1F7E" w:rsidRPr="00B65291" w:rsidRDefault="00340594" w:rsidP="00B65291">
          <w:pPr>
            <w:pStyle w:val="Encabezado"/>
            <w:jc w:val="center"/>
          </w:pPr>
          <w:r w:rsidRPr="00600542">
            <w:rPr>
              <w:noProof/>
              <w:lang w:eastAsia="es-CO"/>
            </w:rPr>
            <w:drawing>
              <wp:inline distT="0" distB="0" distL="0" distR="0">
                <wp:extent cx="781050" cy="676275"/>
                <wp:effectExtent l="0" t="0" r="0" b="9525"/>
                <wp:docPr id="2" name="image1.jpg" descr="Descripción: IDP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tc>
      <w:tc>
        <w:tcPr>
          <w:tcW w:w="2489" w:type="pct"/>
          <w:shd w:val="clear" w:color="auto" w:fill="auto"/>
          <w:vAlign w:val="center"/>
        </w:tcPr>
        <w:p w:rsidR="002F1F7E" w:rsidRPr="00B65291" w:rsidRDefault="002F1F7E" w:rsidP="00B65291">
          <w:pPr>
            <w:pStyle w:val="Encabezado"/>
            <w:jc w:val="center"/>
            <w:rPr>
              <w:b/>
              <w:bCs/>
              <w:sz w:val="18"/>
              <w:szCs w:val="18"/>
            </w:rPr>
          </w:pPr>
          <w:r w:rsidRPr="00B65291">
            <w:rPr>
              <w:b/>
              <w:bCs/>
              <w:sz w:val="18"/>
              <w:szCs w:val="18"/>
            </w:rPr>
            <w:t>INSTITUTO DISTRITAL DE PATRIMONIO CULTURAL</w:t>
          </w:r>
        </w:p>
      </w:tc>
      <w:tc>
        <w:tcPr>
          <w:tcW w:w="1711" w:type="pct"/>
          <w:vMerge w:val="restart"/>
          <w:shd w:val="clear" w:color="auto" w:fill="auto"/>
          <w:vAlign w:val="center"/>
        </w:tcPr>
        <w:p w:rsidR="002F1F7E" w:rsidRPr="00B65291" w:rsidRDefault="002F1F7E" w:rsidP="00B65291">
          <w:pPr>
            <w:pStyle w:val="Encabezamiento"/>
            <w:jc w:val="right"/>
            <w:rPr>
              <w:rFonts w:ascii="Code3of9" w:eastAsia="Andale Sans UI" w:hAnsi="Code3of9" w:cs="Lucidasans, 'Times New Roman'"/>
              <w:sz w:val="28"/>
              <w:szCs w:val="28"/>
              <w:lang w:val="en-US"/>
            </w:rPr>
          </w:pPr>
          <w:r w:rsidRPr="00B65291">
            <w:rPr>
              <w:rFonts w:ascii="Code3of9" w:eastAsia="Andale Sans UI" w:hAnsi="Code3of9" w:cs="Lucidasans, 'Times New Roman'"/>
              <w:sz w:val="28"/>
              <w:szCs w:val="28"/>
              <w:lang w:val="en-US"/>
            </w:rPr>
            <w:t>*20211200000323*</w:t>
          </w:r>
        </w:p>
        <w:p w:rsidR="002F1F7E" w:rsidRPr="00B65291" w:rsidRDefault="002F1F7E" w:rsidP="00B65291">
          <w:pPr>
            <w:pStyle w:val="Sinespaciado"/>
            <w:jc w:val="right"/>
            <w:rPr>
              <w:rFonts w:ascii="Times New Roman" w:eastAsia="Times New Roman" w:hAnsi="Times New Roman" w:cs="Times New Roman"/>
              <w:sz w:val="16"/>
              <w:szCs w:val="16"/>
              <w:lang w:val="en-US"/>
            </w:rPr>
          </w:pPr>
          <w:r w:rsidRPr="00B65291">
            <w:rPr>
              <w:rFonts w:ascii="Arial" w:eastAsia="Times New Roman" w:hAnsi="Arial" w:cs="Arial"/>
              <w:sz w:val="16"/>
              <w:szCs w:val="16"/>
              <w:lang w:val="en-US"/>
            </w:rPr>
            <w:t>Radicado:</w:t>
          </w:r>
          <w:r w:rsidRPr="00B65291">
            <w:rPr>
              <w:rFonts w:ascii="Times New Roman" w:eastAsia="Times New Roman" w:hAnsi="Times New Roman" w:cs="Times New Roman"/>
              <w:sz w:val="16"/>
              <w:szCs w:val="16"/>
              <w:lang w:val="en-US"/>
            </w:rPr>
            <w:t xml:space="preserve"> </w:t>
          </w:r>
          <w:r w:rsidRPr="00B65291">
            <w:rPr>
              <w:rFonts w:ascii="Arial" w:eastAsia="Times New Roman" w:hAnsi="Arial" w:cs="Times New Roman"/>
              <w:b/>
              <w:bCs/>
              <w:sz w:val="20"/>
              <w:szCs w:val="20"/>
              <w:lang w:val="en-US"/>
            </w:rPr>
            <w:t>20211200000323</w:t>
          </w:r>
        </w:p>
        <w:p w:rsidR="002F1F7E" w:rsidRPr="00B65291" w:rsidRDefault="002F1F7E" w:rsidP="00B65291">
          <w:pPr>
            <w:pStyle w:val="Sinespaciado"/>
            <w:jc w:val="right"/>
            <w:rPr>
              <w:rFonts w:ascii="Arial" w:eastAsia="Times New Roman" w:hAnsi="Arial" w:cs="Times New Roman"/>
              <w:sz w:val="20"/>
              <w:szCs w:val="20"/>
              <w:lang w:val="en-US"/>
            </w:rPr>
          </w:pPr>
          <w:r w:rsidRPr="00B65291">
            <w:rPr>
              <w:rFonts w:ascii="Arial" w:eastAsia="Times New Roman" w:hAnsi="Arial" w:cs="Times New Roman"/>
              <w:sz w:val="16"/>
              <w:szCs w:val="16"/>
              <w:lang w:val="en-US"/>
            </w:rPr>
            <w:t xml:space="preserve">Fecha: </w:t>
          </w:r>
          <w:r w:rsidRPr="00B65291">
            <w:rPr>
              <w:rFonts w:ascii="Arial" w:eastAsia="Times New Roman" w:hAnsi="Arial" w:cs="Times New Roman"/>
              <w:sz w:val="20"/>
              <w:szCs w:val="20"/>
              <w:lang w:val="en-US"/>
            </w:rPr>
            <w:t>07-01-2021</w:t>
          </w:r>
        </w:p>
        <w:p w:rsidR="002F1F7E" w:rsidRPr="00B65291" w:rsidRDefault="002F1F7E" w:rsidP="00B65291">
          <w:pPr>
            <w:pStyle w:val="Encabezado"/>
            <w:jc w:val="right"/>
          </w:pPr>
          <w:r w:rsidRPr="00B65291">
            <w:rPr>
              <w:rFonts w:cs="Arial"/>
              <w:sz w:val="18"/>
              <w:szCs w:val="18"/>
              <w:lang w:val="en-US"/>
            </w:rPr>
            <w:t xml:space="preserve">Pág. </w:t>
          </w:r>
          <w:r w:rsidRPr="00B65291">
            <w:rPr>
              <w:rFonts w:cs="Arial"/>
              <w:sz w:val="18"/>
              <w:szCs w:val="18"/>
              <w:lang w:val="en-US"/>
            </w:rPr>
            <w:fldChar w:fldCharType="begin"/>
          </w:r>
          <w:r w:rsidRPr="00B65291">
            <w:rPr>
              <w:rFonts w:cs="Arial"/>
              <w:sz w:val="18"/>
              <w:szCs w:val="18"/>
            </w:rPr>
            <w:instrText>PAGE</w:instrText>
          </w:r>
          <w:r w:rsidRPr="00B65291">
            <w:rPr>
              <w:rFonts w:cs="Arial"/>
              <w:sz w:val="18"/>
              <w:szCs w:val="18"/>
            </w:rPr>
            <w:fldChar w:fldCharType="separate"/>
          </w:r>
          <w:r w:rsidR="00B70671">
            <w:rPr>
              <w:rFonts w:cs="Arial"/>
              <w:noProof/>
              <w:sz w:val="18"/>
              <w:szCs w:val="18"/>
            </w:rPr>
            <w:t>1</w:t>
          </w:r>
          <w:r w:rsidRPr="00B65291">
            <w:rPr>
              <w:rFonts w:cs="Arial"/>
              <w:sz w:val="18"/>
              <w:szCs w:val="18"/>
            </w:rPr>
            <w:fldChar w:fldCharType="end"/>
          </w:r>
          <w:r w:rsidRPr="00B65291">
            <w:rPr>
              <w:rFonts w:cs="Arial"/>
              <w:sz w:val="18"/>
              <w:szCs w:val="18"/>
              <w:lang w:val="en-US"/>
            </w:rPr>
            <w:t xml:space="preserve"> de </w:t>
          </w:r>
          <w:r w:rsidRPr="00B65291">
            <w:rPr>
              <w:rFonts w:cs="Arial"/>
              <w:sz w:val="18"/>
              <w:szCs w:val="18"/>
              <w:lang w:val="en-US"/>
            </w:rPr>
            <w:fldChar w:fldCharType="begin"/>
          </w:r>
          <w:r w:rsidRPr="00B65291">
            <w:rPr>
              <w:rFonts w:cs="Arial"/>
              <w:sz w:val="18"/>
              <w:szCs w:val="18"/>
            </w:rPr>
            <w:instrText>NUMPAGES</w:instrText>
          </w:r>
          <w:r w:rsidRPr="00B65291">
            <w:rPr>
              <w:rFonts w:cs="Arial"/>
              <w:sz w:val="18"/>
              <w:szCs w:val="18"/>
            </w:rPr>
            <w:fldChar w:fldCharType="separate"/>
          </w:r>
          <w:r w:rsidR="00B70671">
            <w:rPr>
              <w:rFonts w:cs="Arial"/>
              <w:noProof/>
              <w:sz w:val="18"/>
              <w:szCs w:val="18"/>
            </w:rPr>
            <w:t>10</w:t>
          </w:r>
          <w:r w:rsidRPr="00B65291">
            <w:rPr>
              <w:rFonts w:cs="Arial"/>
              <w:sz w:val="18"/>
              <w:szCs w:val="18"/>
            </w:rPr>
            <w:fldChar w:fldCharType="end"/>
          </w:r>
        </w:p>
      </w:tc>
    </w:tr>
    <w:tr w:rsidR="002F1F7E" w:rsidRPr="00B65291" w:rsidTr="00B65291">
      <w:trPr>
        <w:trHeight w:val="343"/>
      </w:trPr>
      <w:tc>
        <w:tcPr>
          <w:tcW w:w="800" w:type="pct"/>
          <w:vMerge/>
          <w:shd w:val="clear" w:color="auto" w:fill="auto"/>
          <w:vAlign w:val="center"/>
        </w:tcPr>
        <w:p w:rsidR="002F1F7E" w:rsidRPr="00B65291" w:rsidRDefault="002F1F7E" w:rsidP="00B65291">
          <w:pPr>
            <w:pStyle w:val="Encabezado"/>
            <w:jc w:val="center"/>
          </w:pPr>
        </w:p>
      </w:tc>
      <w:tc>
        <w:tcPr>
          <w:tcW w:w="2489" w:type="pct"/>
          <w:shd w:val="clear" w:color="auto" w:fill="auto"/>
          <w:vAlign w:val="center"/>
        </w:tcPr>
        <w:p w:rsidR="002F1F7E" w:rsidRPr="00B65291" w:rsidRDefault="006D49C8" w:rsidP="00B65291">
          <w:pPr>
            <w:pStyle w:val="Encabezado"/>
            <w:jc w:val="center"/>
            <w:rPr>
              <w:b/>
              <w:bCs/>
              <w:sz w:val="18"/>
              <w:szCs w:val="18"/>
            </w:rPr>
          </w:pPr>
          <w:r w:rsidRPr="00B65291">
            <w:rPr>
              <w:b/>
              <w:bCs/>
              <w:sz w:val="18"/>
              <w:szCs w:val="18"/>
            </w:rPr>
            <w:t>PROCESO</w:t>
          </w:r>
          <w:r w:rsidR="001F7174" w:rsidRPr="00B65291">
            <w:rPr>
              <w:b/>
              <w:bCs/>
              <w:sz w:val="18"/>
              <w:szCs w:val="18"/>
            </w:rPr>
            <w:t xml:space="preserve"> DE SEGUIMIENTO Y EVALUACIÓN</w:t>
          </w:r>
        </w:p>
      </w:tc>
      <w:tc>
        <w:tcPr>
          <w:tcW w:w="1711" w:type="pct"/>
          <w:vMerge/>
          <w:shd w:val="clear" w:color="auto" w:fill="auto"/>
          <w:vAlign w:val="center"/>
        </w:tcPr>
        <w:p w:rsidR="002F1F7E" w:rsidRPr="00B65291" w:rsidRDefault="002F1F7E" w:rsidP="00B65291">
          <w:pPr>
            <w:pStyle w:val="Encabezado"/>
            <w:jc w:val="center"/>
          </w:pPr>
        </w:p>
      </w:tc>
    </w:tr>
    <w:tr w:rsidR="002F1F7E" w:rsidRPr="00B65291" w:rsidTr="00B65291">
      <w:tc>
        <w:tcPr>
          <w:tcW w:w="800" w:type="pct"/>
          <w:vMerge/>
          <w:shd w:val="clear" w:color="auto" w:fill="auto"/>
          <w:vAlign w:val="center"/>
        </w:tcPr>
        <w:p w:rsidR="002F1F7E" w:rsidRPr="00B65291" w:rsidRDefault="002F1F7E" w:rsidP="00B65291">
          <w:pPr>
            <w:pStyle w:val="Encabezado"/>
            <w:jc w:val="center"/>
          </w:pPr>
        </w:p>
      </w:tc>
      <w:tc>
        <w:tcPr>
          <w:tcW w:w="2489" w:type="pct"/>
          <w:shd w:val="clear" w:color="auto" w:fill="auto"/>
          <w:vAlign w:val="center"/>
        </w:tcPr>
        <w:p w:rsidR="002F1F7E" w:rsidRPr="00B65291" w:rsidRDefault="0045782D" w:rsidP="00B65291">
          <w:pPr>
            <w:pStyle w:val="Encabezado"/>
            <w:jc w:val="center"/>
            <w:rPr>
              <w:b/>
              <w:bCs/>
              <w:sz w:val="18"/>
              <w:szCs w:val="18"/>
            </w:rPr>
          </w:pPr>
          <w:r w:rsidRPr="00B65291">
            <w:rPr>
              <w:b/>
              <w:bCs/>
              <w:sz w:val="18"/>
              <w:szCs w:val="18"/>
            </w:rPr>
            <w:t>INFORME DE SEGUIMIENTO Y/O EVALUACIÓN</w:t>
          </w:r>
        </w:p>
      </w:tc>
      <w:tc>
        <w:tcPr>
          <w:tcW w:w="1711" w:type="pct"/>
          <w:vMerge/>
          <w:shd w:val="clear" w:color="auto" w:fill="auto"/>
          <w:vAlign w:val="center"/>
        </w:tcPr>
        <w:p w:rsidR="002F1F7E" w:rsidRPr="00B65291" w:rsidRDefault="002F1F7E" w:rsidP="00B65291">
          <w:pPr>
            <w:pStyle w:val="Encabezado"/>
            <w:jc w:val="center"/>
          </w:pPr>
        </w:p>
      </w:tc>
    </w:tr>
  </w:tbl>
  <w:p w:rsidR="00106E49" w:rsidRDefault="00106E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0E57"/>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585BC0"/>
    <w:multiLevelType w:val="hybridMultilevel"/>
    <w:tmpl w:val="371210B0"/>
    <w:lvl w:ilvl="0" w:tplc="0C0A0009">
      <w:start w:val="1"/>
      <w:numFmt w:val="bullet"/>
      <w:lvlText w:val=""/>
      <w:lvlJc w:val="left"/>
      <w:pPr>
        <w:ind w:left="1734" w:hanging="360"/>
      </w:pPr>
      <w:rPr>
        <w:rFonts w:ascii="Wingdings" w:hAnsi="Wingdings" w:hint="default"/>
      </w:rPr>
    </w:lvl>
    <w:lvl w:ilvl="1" w:tplc="0C0A0003" w:tentative="1">
      <w:start w:val="1"/>
      <w:numFmt w:val="bullet"/>
      <w:lvlText w:val="o"/>
      <w:lvlJc w:val="left"/>
      <w:pPr>
        <w:ind w:left="2454" w:hanging="360"/>
      </w:pPr>
      <w:rPr>
        <w:rFonts w:ascii="Courier New" w:hAnsi="Courier New" w:cs="Courier New" w:hint="default"/>
      </w:rPr>
    </w:lvl>
    <w:lvl w:ilvl="2" w:tplc="0C0A0005" w:tentative="1">
      <w:start w:val="1"/>
      <w:numFmt w:val="bullet"/>
      <w:lvlText w:val=""/>
      <w:lvlJc w:val="left"/>
      <w:pPr>
        <w:ind w:left="3174" w:hanging="360"/>
      </w:pPr>
      <w:rPr>
        <w:rFonts w:ascii="Wingdings" w:hAnsi="Wingdings" w:hint="default"/>
      </w:rPr>
    </w:lvl>
    <w:lvl w:ilvl="3" w:tplc="0C0A0001" w:tentative="1">
      <w:start w:val="1"/>
      <w:numFmt w:val="bullet"/>
      <w:lvlText w:val=""/>
      <w:lvlJc w:val="left"/>
      <w:pPr>
        <w:ind w:left="3894" w:hanging="360"/>
      </w:pPr>
      <w:rPr>
        <w:rFonts w:ascii="Symbol" w:hAnsi="Symbol" w:hint="default"/>
      </w:rPr>
    </w:lvl>
    <w:lvl w:ilvl="4" w:tplc="0C0A0003" w:tentative="1">
      <w:start w:val="1"/>
      <w:numFmt w:val="bullet"/>
      <w:lvlText w:val="o"/>
      <w:lvlJc w:val="left"/>
      <w:pPr>
        <w:ind w:left="4614" w:hanging="360"/>
      </w:pPr>
      <w:rPr>
        <w:rFonts w:ascii="Courier New" w:hAnsi="Courier New" w:cs="Courier New" w:hint="default"/>
      </w:rPr>
    </w:lvl>
    <w:lvl w:ilvl="5" w:tplc="0C0A0005" w:tentative="1">
      <w:start w:val="1"/>
      <w:numFmt w:val="bullet"/>
      <w:lvlText w:val=""/>
      <w:lvlJc w:val="left"/>
      <w:pPr>
        <w:ind w:left="5334" w:hanging="360"/>
      </w:pPr>
      <w:rPr>
        <w:rFonts w:ascii="Wingdings" w:hAnsi="Wingdings" w:hint="default"/>
      </w:rPr>
    </w:lvl>
    <w:lvl w:ilvl="6" w:tplc="0C0A0001" w:tentative="1">
      <w:start w:val="1"/>
      <w:numFmt w:val="bullet"/>
      <w:lvlText w:val=""/>
      <w:lvlJc w:val="left"/>
      <w:pPr>
        <w:ind w:left="6054" w:hanging="360"/>
      </w:pPr>
      <w:rPr>
        <w:rFonts w:ascii="Symbol" w:hAnsi="Symbol" w:hint="default"/>
      </w:rPr>
    </w:lvl>
    <w:lvl w:ilvl="7" w:tplc="0C0A0003" w:tentative="1">
      <w:start w:val="1"/>
      <w:numFmt w:val="bullet"/>
      <w:lvlText w:val="o"/>
      <w:lvlJc w:val="left"/>
      <w:pPr>
        <w:ind w:left="6774" w:hanging="360"/>
      </w:pPr>
      <w:rPr>
        <w:rFonts w:ascii="Courier New" w:hAnsi="Courier New" w:cs="Courier New" w:hint="default"/>
      </w:rPr>
    </w:lvl>
    <w:lvl w:ilvl="8" w:tplc="0C0A0005" w:tentative="1">
      <w:start w:val="1"/>
      <w:numFmt w:val="bullet"/>
      <w:lvlText w:val=""/>
      <w:lvlJc w:val="left"/>
      <w:pPr>
        <w:ind w:left="7494" w:hanging="360"/>
      </w:pPr>
      <w:rPr>
        <w:rFonts w:ascii="Wingdings" w:hAnsi="Wingdings" w:hint="default"/>
      </w:rPr>
    </w:lvl>
  </w:abstractNum>
  <w:abstractNum w:abstractNumId="3">
    <w:nsid w:val="192B47A7"/>
    <w:multiLevelType w:val="hybridMultilevel"/>
    <w:tmpl w:val="B846D0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030331"/>
    <w:multiLevelType w:val="hybridMultilevel"/>
    <w:tmpl w:val="084E045C"/>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29B539E2"/>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552768"/>
    <w:multiLevelType w:val="hybridMultilevel"/>
    <w:tmpl w:val="FD80CF3E"/>
    <w:lvl w:ilvl="0" w:tplc="43989BC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7F1490B"/>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FBB3B87"/>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4D85368"/>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7312DD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8E34C2"/>
    <w:multiLevelType w:val="multilevel"/>
    <w:tmpl w:val="91B438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A0249CF"/>
    <w:multiLevelType w:val="hybridMultilevel"/>
    <w:tmpl w:val="47DE94D6"/>
    <w:lvl w:ilvl="0" w:tplc="7A048220">
      <w:numFmt w:val="bullet"/>
      <w:lvlText w:val="-"/>
      <w:lvlJc w:val="left"/>
      <w:pPr>
        <w:ind w:left="720" w:hanging="360"/>
      </w:pPr>
      <w:rPr>
        <w:rFonts w:ascii="Calibri" w:eastAsia="Arial Unicode MS" w:hAnsi="Calibri" w:cs="Calibri"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5A7B5754"/>
    <w:multiLevelType w:val="hybridMultilevel"/>
    <w:tmpl w:val="80420C14"/>
    <w:lvl w:ilvl="0" w:tplc="D5DCF67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042E5D"/>
    <w:multiLevelType w:val="hybridMultilevel"/>
    <w:tmpl w:val="F3B4F82E"/>
    <w:lvl w:ilvl="0" w:tplc="75522A3E">
      <w:numFmt w:val="bullet"/>
      <w:lvlText w:val="-"/>
      <w:lvlJc w:val="left"/>
      <w:pPr>
        <w:ind w:left="720" w:hanging="360"/>
      </w:pPr>
      <w:rPr>
        <w:rFonts w:ascii="Arial Narrow" w:eastAsia="MS PGothic" w:hAnsi="Arial Narrow"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8526DF1"/>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1203676"/>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76B1A26"/>
    <w:multiLevelType w:val="hybridMultilevel"/>
    <w:tmpl w:val="B18A7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AC70799"/>
    <w:multiLevelType w:val="hybridMultilevel"/>
    <w:tmpl w:val="B75A75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B16F27"/>
    <w:multiLevelType w:val="hybridMultilevel"/>
    <w:tmpl w:val="D9A87A90"/>
    <w:lvl w:ilvl="0" w:tplc="080A000B">
      <w:start w:val="1"/>
      <w:numFmt w:val="bullet"/>
      <w:lvlText w:val=""/>
      <w:lvlJc w:val="left"/>
      <w:pPr>
        <w:ind w:left="294" w:hanging="360"/>
      </w:pPr>
      <w:rPr>
        <w:rFonts w:ascii="Wingdings" w:hAnsi="Wingdings"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18"/>
  </w:num>
  <w:num w:numId="2">
    <w:abstractNumId w:val="21"/>
  </w:num>
  <w:num w:numId="3">
    <w:abstractNumId w:val="23"/>
  </w:num>
  <w:num w:numId="4">
    <w:abstractNumId w:val="8"/>
  </w:num>
  <w:num w:numId="5">
    <w:abstractNumId w:val="24"/>
  </w:num>
  <w:num w:numId="6">
    <w:abstractNumId w:val="1"/>
  </w:num>
  <w:num w:numId="7">
    <w:abstractNumId w:val="9"/>
  </w:num>
  <w:num w:numId="8">
    <w:abstractNumId w:val="13"/>
  </w:num>
  <w:num w:numId="9">
    <w:abstractNumId w:val="15"/>
  </w:num>
  <w:num w:numId="10">
    <w:abstractNumId w:val="25"/>
  </w:num>
  <w:num w:numId="11">
    <w:abstractNumId w:val="4"/>
  </w:num>
  <w:num w:numId="12">
    <w:abstractNumId w:val="3"/>
  </w:num>
  <w:num w:numId="13">
    <w:abstractNumId w:val="2"/>
  </w:num>
  <w:num w:numId="14">
    <w:abstractNumId w:val="16"/>
  </w:num>
  <w:num w:numId="15">
    <w:abstractNumId w:val="0"/>
  </w:num>
  <w:num w:numId="16">
    <w:abstractNumId w:val="19"/>
  </w:num>
  <w:num w:numId="17">
    <w:abstractNumId w:val="22"/>
  </w:num>
  <w:num w:numId="18">
    <w:abstractNumId w:val="14"/>
  </w:num>
  <w:num w:numId="19">
    <w:abstractNumId w:val="12"/>
  </w:num>
  <w:num w:numId="20">
    <w:abstractNumId w:val="6"/>
  </w:num>
  <w:num w:numId="21">
    <w:abstractNumId w:val="20"/>
  </w:num>
  <w:num w:numId="22">
    <w:abstractNumId w:val="7"/>
  </w:num>
  <w:num w:numId="23">
    <w:abstractNumId w:val="11"/>
  </w:num>
  <w:num w:numId="24">
    <w:abstractNumId w:val="5"/>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6EBC"/>
    <w:rsid w:val="00014E3D"/>
    <w:rsid w:val="00032979"/>
    <w:rsid w:val="00097C7B"/>
    <w:rsid w:val="000E6FCE"/>
    <w:rsid w:val="00106E49"/>
    <w:rsid w:val="00127B55"/>
    <w:rsid w:val="0013605B"/>
    <w:rsid w:val="00171370"/>
    <w:rsid w:val="00172F30"/>
    <w:rsid w:val="001F32F9"/>
    <w:rsid w:val="001F7174"/>
    <w:rsid w:val="0024298B"/>
    <w:rsid w:val="002E7185"/>
    <w:rsid w:val="002F1F7E"/>
    <w:rsid w:val="00340594"/>
    <w:rsid w:val="00374597"/>
    <w:rsid w:val="003E372B"/>
    <w:rsid w:val="00406C1A"/>
    <w:rsid w:val="0041391D"/>
    <w:rsid w:val="00455B38"/>
    <w:rsid w:val="0045782D"/>
    <w:rsid w:val="004A4FFD"/>
    <w:rsid w:val="005238BC"/>
    <w:rsid w:val="006363D5"/>
    <w:rsid w:val="00643BBD"/>
    <w:rsid w:val="0064554F"/>
    <w:rsid w:val="0066404F"/>
    <w:rsid w:val="00664868"/>
    <w:rsid w:val="00672D82"/>
    <w:rsid w:val="006D49C8"/>
    <w:rsid w:val="006D7909"/>
    <w:rsid w:val="006E3432"/>
    <w:rsid w:val="007454F7"/>
    <w:rsid w:val="00753CE6"/>
    <w:rsid w:val="00773FE9"/>
    <w:rsid w:val="007B56AF"/>
    <w:rsid w:val="007D430F"/>
    <w:rsid w:val="007E168A"/>
    <w:rsid w:val="007E187A"/>
    <w:rsid w:val="00822561"/>
    <w:rsid w:val="00844A3B"/>
    <w:rsid w:val="008739C4"/>
    <w:rsid w:val="00901100"/>
    <w:rsid w:val="00933960"/>
    <w:rsid w:val="00955685"/>
    <w:rsid w:val="009C5226"/>
    <w:rsid w:val="00A17F7E"/>
    <w:rsid w:val="00A317E6"/>
    <w:rsid w:val="00A41C58"/>
    <w:rsid w:val="00AD5687"/>
    <w:rsid w:val="00B036B5"/>
    <w:rsid w:val="00B65291"/>
    <w:rsid w:val="00B70671"/>
    <w:rsid w:val="00B85629"/>
    <w:rsid w:val="00B93331"/>
    <w:rsid w:val="00B945A0"/>
    <w:rsid w:val="00C2476C"/>
    <w:rsid w:val="00C872BC"/>
    <w:rsid w:val="00D932C5"/>
    <w:rsid w:val="00DF334C"/>
    <w:rsid w:val="00EB3F25"/>
    <w:rsid w:val="00F1402C"/>
    <w:rsid w:val="00F5759E"/>
    <w:rsid w:val="00F66C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60B144-12AC-4C15-945B-18693485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Cuerpo en alfa"/>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 w:val="22"/>
      <w:szCs w:val="22"/>
    </w:rPr>
  </w:style>
  <w:style w:type="character" w:customStyle="1" w:styleId="Ttulo1Car">
    <w:name w:val="Título 1 Car"/>
    <w:link w:val="Ttulo1"/>
    <w:uiPriority w:val="1"/>
    <w:rsid w:val="00B036B5"/>
    <w:rPr>
      <w:rFonts w:eastAsia="Arial" w:cs="Arial"/>
      <w:b/>
      <w:bCs/>
      <w:sz w:val="24"/>
      <w:lang w:val="es-ES" w:eastAsia="es-ES" w:bidi="es-ES"/>
    </w:rPr>
  </w:style>
  <w:style w:type="paragraph" w:styleId="Prrafodelista">
    <w:name w:val="List Paragraph"/>
    <w:aliases w:val="Bullet List,FooterText,numbered,List Paragraph1,Paragraphe de liste1,lp1,List Paragraph"/>
    <w:basedOn w:val="Normal"/>
    <w:link w:val="PrrafodelistaCar"/>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NormalWeb">
    <w:name w:val="Normal (Web)"/>
    <w:basedOn w:val="Normal"/>
    <w:uiPriority w:val="99"/>
    <w:unhideWhenUsed/>
    <w:rsid w:val="00EB3F25"/>
    <w:pPr>
      <w:spacing w:before="100" w:beforeAutospacing="1" w:after="100" w:afterAutospacing="1"/>
    </w:pPr>
    <w:rPr>
      <w:rFonts w:ascii="Times New Roman" w:eastAsia="Times New Roman" w:hAnsi="Times New Roman" w:cs="Times New Roman"/>
      <w:sz w:val="24"/>
      <w:lang w:eastAsia="es-CO"/>
    </w:rPr>
  </w:style>
  <w:style w:type="paragraph" w:customStyle="1" w:styleId="Default">
    <w:name w:val="Default"/>
    <w:rsid w:val="00EB3F25"/>
    <w:pPr>
      <w:autoSpaceDE w:val="0"/>
      <w:autoSpaceDN w:val="0"/>
      <w:adjustRightInd w:val="0"/>
    </w:pPr>
    <w:rPr>
      <w:rFonts w:eastAsia="Times New Roman" w:cs="Arial"/>
      <w:color w:val="000000"/>
      <w:sz w:val="24"/>
      <w:szCs w:val="24"/>
    </w:rPr>
  </w:style>
  <w:style w:type="character" w:customStyle="1" w:styleId="PrrafodelistaCar">
    <w:name w:val="Párrafo de lista Car"/>
    <w:aliases w:val="Bullet List Car,FooterText Car,numbered Car,List Paragraph1 Car,Paragraphe de liste1 Car,lp1 Car,List Paragraph Car"/>
    <w:link w:val="Prrafodelista"/>
    <w:uiPriority w:val="34"/>
    <w:locked/>
    <w:rsid w:val="00EB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3444</Words>
  <Characters>18942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22342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INES</cp:lastModifiedBy>
  <cp:revision>2</cp:revision>
  <dcterms:created xsi:type="dcterms:W3CDTF">2021-01-29T22:20:00Z</dcterms:created>
  <dcterms:modified xsi:type="dcterms:W3CDTF">2021-01-29T22:20:00Z</dcterms:modified>
  <cp:category/>
  <cp:version>4</cp:version>
</cp:coreProperties>
</file>